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26" w:rsidRPr="00866D5F" w:rsidRDefault="00CC6626" w:rsidP="00CC6626">
      <w:pPr>
        <w:pStyle w:val="af2"/>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GoBack"/>
      <w:bookmarkEnd w:id="10"/>
      <w:r w:rsidRPr="00866D5F">
        <w:rPr>
          <w:rFonts w:hint="eastAsia"/>
        </w:rPr>
        <w:t xml:space="preserve">目次 </w:t>
      </w:r>
    </w:p>
    <w:p w:rsidR="00802537" w:rsidRPr="00866D5F" w:rsidRDefault="00CC6626">
      <w:pPr>
        <w:pStyle w:val="12"/>
        <w:rPr>
          <w:rFonts w:asciiTheme="minorHAnsi" w:eastAsiaTheme="minorEastAsia" w:hAnsiTheme="minorHAnsi" w:cstheme="minorBidi"/>
          <w:sz w:val="24"/>
          <w:szCs w:val="22"/>
        </w:rPr>
      </w:pPr>
      <w:r w:rsidRPr="00866D5F">
        <w:rPr>
          <w:bCs/>
        </w:rPr>
        <w:fldChar w:fldCharType="begin"/>
      </w:r>
      <w:r w:rsidRPr="00866D5F">
        <w:rPr>
          <w:bCs/>
        </w:rPr>
        <w:instrText xml:space="preserve"> TOC \o "1-1" \h \z \t "標題 2,2,標題 3,3,表樣式,1,圖樣式,1,附錄,1" </w:instrText>
      </w:r>
      <w:r w:rsidRPr="00866D5F">
        <w:rPr>
          <w:bCs/>
        </w:rPr>
        <w:fldChar w:fldCharType="separate"/>
      </w:r>
      <w:hyperlink w:anchor="_Toc455579925" w:history="1">
        <w:r w:rsidR="00802537" w:rsidRPr="00866D5F">
          <w:rPr>
            <w:rStyle w:val="ae"/>
            <w:rFonts w:hint="eastAsia"/>
            <w:b/>
            <w:color w:val="auto"/>
          </w:rPr>
          <w:t>壹、 調查緣起</w:t>
        </w:r>
        <w:r w:rsidR="00802537" w:rsidRPr="00866D5F">
          <w:rPr>
            <w:webHidden/>
          </w:rPr>
          <w:tab/>
        </w:r>
        <w:r w:rsidR="00802537" w:rsidRPr="00866D5F">
          <w:rPr>
            <w:webHidden/>
          </w:rPr>
          <w:fldChar w:fldCharType="begin"/>
        </w:r>
        <w:r w:rsidR="00802537" w:rsidRPr="00866D5F">
          <w:rPr>
            <w:webHidden/>
          </w:rPr>
          <w:instrText xml:space="preserve"> PAGEREF _Toc455579925 \h </w:instrText>
        </w:r>
        <w:r w:rsidR="00802537" w:rsidRPr="00866D5F">
          <w:rPr>
            <w:webHidden/>
          </w:rPr>
        </w:r>
        <w:r w:rsidR="00802537" w:rsidRPr="00866D5F">
          <w:rPr>
            <w:webHidden/>
          </w:rPr>
          <w:fldChar w:fldCharType="separate"/>
        </w:r>
        <w:r w:rsidR="00F74D38">
          <w:rPr>
            <w:webHidden/>
          </w:rPr>
          <w:t>1</w:t>
        </w:r>
        <w:r w:rsidR="00802537" w:rsidRPr="00866D5F">
          <w:rPr>
            <w:webHidden/>
          </w:rPr>
          <w:fldChar w:fldCharType="end"/>
        </w:r>
      </w:hyperlink>
    </w:p>
    <w:p w:rsidR="00802537" w:rsidRPr="00866D5F" w:rsidRDefault="00F74D38">
      <w:pPr>
        <w:pStyle w:val="12"/>
        <w:rPr>
          <w:rFonts w:asciiTheme="minorHAnsi" w:eastAsiaTheme="minorEastAsia" w:hAnsiTheme="minorHAnsi" w:cstheme="minorBidi"/>
          <w:sz w:val="24"/>
          <w:szCs w:val="22"/>
        </w:rPr>
      </w:pPr>
      <w:hyperlink w:anchor="_Toc455579926" w:history="1">
        <w:r w:rsidR="00802537" w:rsidRPr="00866D5F">
          <w:rPr>
            <w:rStyle w:val="ae"/>
            <w:rFonts w:hint="eastAsia"/>
            <w:b/>
            <w:color w:val="auto"/>
          </w:rPr>
          <w:t>貳、 調查對象</w:t>
        </w:r>
        <w:r w:rsidR="00802537" w:rsidRPr="00866D5F">
          <w:rPr>
            <w:webHidden/>
          </w:rPr>
          <w:tab/>
        </w:r>
        <w:r w:rsidR="00802537" w:rsidRPr="00866D5F">
          <w:rPr>
            <w:webHidden/>
          </w:rPr>
          <w:fldChar w:fldCharType="begin"/>
        </w:r>
        <w:r w:rsidR="00802537" w:rsidRPr="00866D5F">
          <w:rPr>
            <w:webHidden/>
          </w:rPr>
          <w:instrText xml:space="preserve"> PAGEREF _Toc455579926 \h </w:instrText>
        </w:r>
        <w:r w:rsidR="00802537" w:rsidRPr="00866D5F">
          <w:rPr>
            <w:webHidden/>
          </w:rPr>
        </w:r>
        <w:r w:rsidR="00802537" w:rsidRPr="00866D5F">
          <w:rPr>
            <w:webHidden/>
          </w:rPr>
          <w:fldChar w:fldCharType="separate"/>
        </w:r>
        <w:r>
          <w:rPr>
            <w:webHidden/>
          </w:rPr>
          <w:t>1</w:t>
        </w:r>
        <w:r w:rsidR="00802537" w:rsidRPr="00866D5F">
          <w:rPr>
            <w:webHidden/>
          </w:rPr>
          <w:fldChar w:fldCharType="end"/>
        </w:r>
      </w:hyperlink>
    </w:p>
    <w:p w:rsidR="00802537" w:rsidRPr="00866D5F" w:rsidRDefault="00F74D38">
      <w:pPr>
        <w:pStyle w:val="12"/>
        <w:rPr>
          <w:rFonts w:asciiTheme="minorHAnsi" w:eastAsiaTheme="minorEastAsia" w:hAnsiTheme="minorHAnsi" w:cstheme="minorBidi"/>
          <w:sz w:val="24"/>
          <w:szCs w:val="22"/>
        </w:rPr>
      </w:pPr>
      <w:hyperlink w:anchor="_Toc455579927" w:history="1">
        <w:r w:rsidR="00802537" w:rsidRPr="00866D5F">
          <w:rPr>
            <w:rStyle w:val="ae"/>
            <w:rFonts w:hint="eastAsia"/>
            <w:b/>
            <w:color w:val="auto"/>
          </w:rPr>
          <w:t>參、 案　　由</w:t>
        </w:r>
        <w:r w:rsidR="00802537" w:rsidRPr="00866D5F">
          <w:rPr>
            <w:webHidden/>
          </w:rPr>
          <w:tab/>
        </w:r>
        <w:r w:rsidR="00802537" w:rsidRPr="00866D5F">
          <w:rPr>
            <w:webHidden/>
          </w:rPr>
          <w:fldChar w:fldCharType="begin"/>
        </w:r>
        <w:r w:rsidR="00802537" w:rsidRPr="00866D5F">
          <w:rPr>
            <w:webHidden/>
          </w:rPr>
          <w:instrText xml:space="preserve"> PAGEREF _Toc455579927 \h </w:instrText>
        </w:r>
        <w:r w:rsidR="00802537" w:rsidRPr="00866D5F">
          <w:rPr>
            <w:webHidden/>
          </w:rPr>
        </w:r>
        <w:r w:rsidR="00802537" w:rsidRPr="00866D5F">
          <w:rPr>
            <w:webHidden/>
          </w:rPr>
          <w:fldChar w:fldCharType="separate"/>
        </w:r>
        <w:r>
          <w:rPr>
            <w:webHidden/>
          </w:rPr>
          <w:t>1</w:t>
        </w:r>
        <w:r w:rsidR="00802537" w:rsidRPr="00866D5F">
          <w:rPr>
            <w:webHidden/>
          </w:rPr>
          <w:fldChar w:fldCharType="end"/>
        </w:r>
      </w:hyperlink>
    </w:p>
    <w:p w:rsidR="00802537" w:rsidRPr="00866D5F" w:rsidRDefault="00F74D38">
      <w:pPr>
        <w:pStyle w:val="12"/>
        <w:rPr>
          <w:rFonts w:asciiTheme="minorHAnsi" w:eastAsiaTheme="minorEastAsia" w:hAnsiTheme="minorHAnsi" w:cstheme="minorBidi"/>
          <w:sz w:val="24"/>
          <w:szCs w:val="22"/>
        </w:rPr>
      </w:pPr>
      <w:hyperlink w:anchor="_Toc455579928" w:history="1">
        <w:r w:rsidR="00802537" w:rsidRPr="00866D5F">
          <w:rPr>
            <w:rStyle w:val="ae"/>
            <w:rFonts w:hint="eastAsia"/>
            <w:b/>
            <w:color w:val="auto"/>
          </w:rPr>
          <w:t>肆、 調查依據</w:t>
        </w:r>
        <w:r w:rsidR="00802537" w:rsidRPr="00866D5F">
          <w:rPr>
            <w:webHidden/>
          </w:rPr>
          <w:tab/>
        </w:r>
        <w:r w:rsidR="00802537" w:rsidRPr="00866D5F">
          <w:rPr>
            <w:webHidden/>
          </w:rPr>
          <w:fldChar w:fldCharType="begin"/>
        </w:r>
        <w:r w:rsidR="00802537" w:rsidRPr="00866D5F">
          <w:rPr>
            <w:webHidden/>
          </w:rPr>
          <w:instrText xml:space="preserve"> PAGEREF _Toc455579928 \h </w:instrText>
        </w:r>
        <w:r w:rsidR="00802537" w:rsidRPr="00866D5F">
          <w:rPr>
            <w:webHidden/>
          </w:rPr>
        </w:r>
        <w:r w:rsidR="00802537" w:rsidRPr="00866D5F">
          <w:rPr>
            <w:webHidden/>
          </w:rPr>
          <w:fldChar w:fldCharType="separate"/>
        </w:r>
        <w:r>
          <w:rPr>
            <w:webHidden/>
          </w:rPr>
          <w:t>1</w:t>
        </w:r>
        <w:r w:rsidR="00802537" w:rsidRPr="00866D5F">
          <w:rPr>
            <w:webHidden/>
          </w:rPr>
          <w:fldChar w:fldCharType="end"/>
        </w:r>
      </w:hyperlink>
    </w:p>
    <w:p w:rsidR="00802537" w:rsidRPr="00866D5F" w:rsidRDefault="00F74D38">
      <w:pPr>
        <w:pStyle w:val="12"/>
        <w:rPr>
          <w:rFonts w:asciiTheme="minorHAnsi" w:eastAsiaTheme="minorEastAsia" w:hAnsiTheme="minorHAnsi" w:cstheme="minorBidi"/>
          <w:sz w:val="24"/>
          <w:szCs w:val="22"/>
        </w:rPr>
      </w:pPr>
      <w:hyperlink w:anchor="_Toc455579929" w:history="1">
        <w:r w:rsidR="00802537" w:rsidRPr="00866D5F">
          <w:rPr>
            <w:rStyle w:val="ae"/>
            <w:rFonts w:hint="eastAsia"/>
            <w:b/>
            <w:color w:val="auto"/>
          </w:rPr>
          <w:t>伍、 調查重點</w:t>
        </w:r>
        <w:r w:rsidR="00802537" w:rsidRPr="00866D5F">
          <w:rPr>
            <w:webHidden/>
          </w:rPr>
          <w:tab/>
        </w:r>
        <w:r w:rsidR="00802537" w:rsidRPr="00866D5F">
          <w:rPr>
            <w:webHidden/>
          </w:rPr>
          <w:fldChar w:fldCharType="begin"/>
        </w:r>
        <w:r w:rsidR="00802537" w:rsidRPr="00866D5F">
          <w:rPr>
            <w:webHidden/>
          </w:rPr>
          <w:instrText xml:space="preserve"> PAGEREF _Toc455579929 \h </w:instrText>
        </w:r>
        <w:r w:rsidR="00802537" w:rsidRPr="00866D5F">
          <w:rPr>
            <w:webHidden/>
          </w:rPr>
        </w:r>
        <w:r w:rsidR="00802537" w:rsidRPr="00866D5F">
          <w:rPr>
            <w:webHidden/>
          </w:rPr>
          <w:fldChar w:fldCharType="separate"/>
        </w:r>
        <w:r>
          <w:rPr>
            <w:webHidden/>
          </w:rPr>
          <w:t>1</w:t>
        </w:r>
        <w:r w:rsidR="00802537" w:rsidRPr="00866D5F">
          <w:rPr>
            <w:webHidden/>
          </w:rPr>
          <w:fldChar w:fldCharType="end"/>
        </w:r>
      </w:hyperlink>
    </w:p>
    <w:p w:rsidR="00802537" w:rsidRPr="00866D5F" w:rsidRDefault="00F74D38">
      <w:pPr>
        <w:pStyle w:val="12"/>
        <w:rPr>
          <w:rFonts w:asciiTheme="minorHAnsi" w:eastAsiaTheme="minorEastAsia" w:hAnsiTheme="minorHAnsi" w:cstheme="minorBidi"/>
          <w:sz w:val="24"/>
          <w:szCs w:val="22"/>
        </w:rPr>
      </w:pPr>
      <w:hyperlink w:anchor="_Toc455579936" w:history="1">
        <w:r w:rsidR="00802537" w:rsidRPr="00866D5F">
          <w:rPr>
            <w:rStyle w:val="ae"/>
            <w:rFonts w:hint="eastAsia"/>
            <w:b/>
            <w:color w:val="auto"/>
          </w:rPr>
          <w:t>陸、 調查事實</w:t>
        </w:r>
        <w:r w:rsidR="00802537" w:rsidRPr="00866D5F">
          <w:rPr>
            <w:webHidden/>
          </w:rPr>
          <w:tab/>
        </w:r>
        <w:r w:rsidR="00802537" w:rsidRPr="00866D5F">
          <w:rPr>
            <w:webHidden/>
          </w:rPr>
          <w:fldChar w:fldCharType="begin"/>
        </w:r>
        <w:r w:rsidR="00802537" w:rsidRPr="00866D5F">
          <w:rPr>
            <w:webHidden/>
          </w:rPr>
          <w:instrText xml:space="preserve"> PAGEREF _Toc455579936 \h </w:instrText>
        </w:r>
        <w:r w:rsidR="00802537" w:rsidRPr="00866D5F">
          <w:rPr>
            <w:webHidden/>
          </w:rPr>
        </w:r>
        <w:r w:rsidR="00802537" w:rsidRPr="00866D5F">
          <w:rPr>
            <w:webHidden/>
          </w:rPr>
          <w:fldChar w:fldCharType="separate"/>
        </w:r>
        <w:r>
          <w:rPr>
            <w:webHidden/>
          </w:rPr>
          <w:t>1</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37" w:history="1">
        <w:r w:rsidR="00802537" w:rsidRPr="00866D5F">
          <w:rPr>
            <w:rStyle w:val="ae"/>
            <w:rFonts w:hint="eastAsia"/>
            <w:color w:val="auto"/>
          </w:rPr>
          <w:t>一、 我國產業環境變化暨科技人才問題概況</w:t>
        </w:r>
        <w:r w:rsidR="00802537" w:rsidRPr="00866D5F">
          <w:rPr>
            <w:webHidden/>
          </w:rPr>
          <w:tab/>
        </w:r>
        <w:r w:rsidR="00802537" w:rsidRPr="00866D5F">
          <w:rPr>
            <w:webHidden/>
          </w:rPr>
          <w:fldChar w:fldCharType="begin"/>
        </w:r>
        <w:r w:rsidR="00802537" w:rsidRPr="00866D5F">
          <w:rPr>
            <w:webHidden/>
          </w:rPr>
          <w:instrText xml:space="preserve"> PAGEREF _Toc455579937 \h </w:instrText>
        </w:r>
        <w:r w:rsidR="00802537" w:rsidRPr="00866D5F">
          <w:rPr>
            <w:webHidden/>
          </w:rPr>
        </w:r>
        <w:r w:rsidR="00802537" w:rsidRPr="00866D5F">
          <w:rPr>
            <w:webHidden/>
          </w:rPr>
          <w:fldChar w:fldCharType="separate"/>
        </w:r>
        <w:r>
          <w:rPr>
            <w:webHidden/>
          </w:rPr>
          <w:t>4</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40" w:history="1">
        <w:r w:rsidR="00802537" w:rsidRPr="00866D5F">
          <w:rPr>
            <w:rStyle w:val="ae"/>
            <w:rFonts w:hint="eastAsia"/>
            <w:color w:val="auto"/>
          </w:rPr>
          <w:t>二、 各部會針對科技人才流失之相關因應措施</w:t>
        </w:r>
        <w:r w:rsidR="00802537" w:rsidRPr="00866D5F">
          <w:rPr>
            <w:webHidden/>
          </w:rPr>
          <w:tab/>
        </w:r>
        <w:r w:rsidR="00802537" w:rsidRPr="00866D5F">
          <w:rPr>
            <w:webHidden/>
          </w:rPr>
          <w:fldChar w:fldCharType="begin"/>
        </w:r>
        <w:r w:rsidR="00802537" w:rsidRPr="00866D5F">
          <w:rPr>
            <w:webHidden/>
          </w:rPr>
          <w:instrText xml:space="preserve"> PAGEREF _Toc455579940 \h </w:instrText>
        </w:r>
        <w:r w:rsidR="00802537" w:rsidRPr="00866D5F">
          <w:rPr>
            <w:webHidden/>
          </w:rPr>
        </w:r>
        <w:r w:rsidR="00802537" w:rsidRPr="00866D5F">
          <w:rPr>
            <w:webHidden/>
          </w:rPr>
          <w:fldChar w:fldCharType="separate"/>
        </w:r>
        <w:r>
          <w:rPr>
            <w:webHidden/>
          </w:rPr>
          <w:t>20</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44" w:history="1">
        <w:r w:rsidR="00802537" w:rsidRPr="00866D5F">
          <w:rPr>
            <w:rStyle w:val="ae"/>
            <w:rFonts w:hint="eastAsia"/>
            <w:color w:val="auto"/>
          </w:rPr>
          <w:t>三、 科技人才政策規劃暨協調會報機制</w:t>
        </w:r>
        <w:r w:rsidR="00802537" w:rsidRPr="00866D5F">
          <w:rPr>
            <w:webHidden/>
          </w:rPr>
          <w:tab/>
        </w:r>
        <w:r w:rsidR="00802537" w:rsidRPr="00866D5F">
          <w:rPr>
            <w:webHidden/>
          </w:rPr>
          <w:fldChar w:fldCharType="begin"/>
        </w:r>
        <w:r w:rsidR="00802537" w:rsidRPr="00866D5F">
          <w:rPr>
            <w:webHidden/>
          </w:rPr>
          <w:instrText xml:space="preserve"> PAGEREF _Toc455579944 \h </w:instrText>
        </w:r>
        <w:r w:rsidR="00802537" w:rsidRPr="00866D5F">
          <w:rPr>
            <w:webHidden/>
          </w:rPr>
        </w:r>
        <w:r w:rsidR="00802537" w:rsidRPr="00866D5F">
          <w:rPr>
            <w:webHidden/>
          </w:rPr>
          <w:fldChar w:fldCharType="separate"/>
        </w:r>
        <w:r>
          <w:rPr>
            <w:webHidden/>
          </w:rPr>
          <w:t>27</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50" w:history="1">
        <w:r w:rsidR="00802537" w:rsidRPr="00866D5F">
          <w:rPr>
            <w:rStyle w:val="ae"/>
            <w:rFonts w:hint="eastAsia"/>
            <w:color w:val="auto"/>
          </w:rPr>
          <w:t>四、 我國科技產業人才需求及分布情形</w:t>
        </w:r>
        <w:r w:rsidR="00802537" w:rsidRPr="00866D5F">
          <w:rPr>
            <w:webHidden/>
          </w:rPr>
          <w:tab/>
        </w:r>
        <w:r w:rsidR="00802537" w:rsidRPr="00866D5F">
          <w:rPr>
            <w:webHidden/>
          </w:rPr>
          <w:fldChar w:fldCharType="begin"/>
        </w:r>
        <w:r w:rsidR="00802537" w:rsidRPr="00866D5F">
          <w:rPr>
            <w:webHidden/>
          </w:rPr>
          <w:instrText xml:space="preserve"> PAGEREF _Toc455579950 \h </w:instrText>
        </w:r>
        <w:r w:rsidR="00802537" w:rsidRPr="00866D5F">
          <w:rPr>
            <w:webHidden/>
          </w:rPr>
        </w:r>
        <w:r w:rsidR="00802537" w:rsidRPr="00866D5F">
          <w:rPr>
            <w:webHidden/>
          </w:rPr>
          <w:fldChar w:fldCharType="separate"/>
        </w:r>
        <w:r>
          <w:rPr>
            <w:webHidden/>
          </w:rPr>
          <w:t>34</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57" w:history="1">
        <w:r w:rsidR="00802537" w:rsidRPr="00866D5F">
          <w:rPr>
            <w:rStyle w:val="ae"/>
            <w:rFonts w:hint="eastAsia"/>
            <w:color w:val="auto"/>
          </w:rPr>
          <w:t>五、</w:t>
        </w:r>
        <w:r w:rsidR="00802537" w:rsidRPr="00866D5F">
          <w:rPr>
            <w:rStyle w:val="ae"/>
            <w:color w:val="auto"/>
          </w:rPr>
          <w:t xml:space="preserve"> NPIE</w:t>
        </w:r>
        <w:r w:rsidR="00802537" w:rsidRPr="00866D5F">
          <w:rPr>
            <w:rStyle w:val="ae"/>
            <w:rFonts w:hint="eastAsia"/>
            <w:color w:val="auto"/>
          </w:rPr>
          <w:t>計畫總體實施情形</w:t>
        </w:r>
        <w:r w:rsidR="00802537" w:rsidRPr="00866D5F">
          <w:rPr>
            <w:webHidden/>
          </w:rPr>
          <w:tab/>
        </w:r>
        <w:r w:rsidR="00802537" w:rsidRPr="00866D5F">
          <w:rPr>
            <w:webHidden/>
          </w:rPr>
          <w:fldChar w:fldCharType="begin"/>
        </w:r>
        <w:r w:rsidR="00802537" w:rsidRPr="00866D5F">
          <w:rPr>
            <w:webHidden/>
          </w:rPr>
          <w:instrText xml:space="preserve"> PAGEREF _Toc455579957 \h </w:instrText>
        </w:r>
        <w:r w:rsidR="00802537" w:rsidRPr="00866D5F">
          <w:rPr>
            <w:webHidden/>
          </w:rPr>
        </w:r>
        <w:r w:rsidR="00802537" w:rsidRPr="00866D5F">
          <w:rPr>
            <w:webHidden/>
          </w:rPr>
          <w:fldChar w:fldCharType="separate"/>
        </w:r>
        <w:r>
          <w:rPr>
            <w:webHidden/>
          </w:rPr>
          <w:t>40</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69" w:history="1">
        <w:r w:rsidR="00802537" w:rsidRPr="00866D5F">
          <w:rPr>
            <w:rStyle w:val="ae"/>
            <w:rFonts w:hint="eastAsia"/>
            <w:color w:val="auto"/>
          </w:rPr>
          <w:t>六、</w:t>
        </w:r>
        <w:r w:rsidR="00802537" w:rsidRPr="00866D5F">
          <w:rPr>
            <w:rStyle w:val="ae"/>
            <w:rFonts w:ascii="Times New Roman" w:hint="eastAsia"/>
            <w:color w:val="auto"/>
          </w:rPr>
          <w:t xml:space="preserve"> </w:t>
        </w:r>
        <w:r w:rsidR="00802537" w:rsidRPr="00866D5F">
          <w:rPr>
            <w:rStyle w:val="ae"/>
            <w:rFonts w:ascii="Times New Roman" w:hint="eastAsia"/>
            <w:color w:val="auto"/>
          </w:rPr>
          <w:t>國家整體科技發展策略</w:t>
        </w:r>
        <w:r w:rsidR="00802537" w:rsidRPr="00866D5F">
          <w:rPr>
            <w:webHidden/>
          </w:rPr>
          <w:tab/>
        </w:r>
        <w:r w:rsidR="00802537" w:rsidRPr="00866D5F">
          <w:rPr>
            <w:webHidden/>
          </w:rPr>
          <w:fldChar w:fldCharType="begin"/>
        </w:r>
        <w:r w:rsidR="00802537" w:rsidRPr="00866D5F">
          <w:rPr>
            <w:webHidden/>
          </w:rPr>
          <w:instrText xml:space="preserve"> PAGEREF _Toc455579969 \h </w:instrText>
        </w:r>
        <w:r w:rsidR="00802537" w:rsidRPr="00866D5F">
          <w:rPr>
            <w:webHidden/>
          </w:rPr>
        </w:r>
        <w:r w:rsidR="00802537" w:rsidRPr="00866D5F">
          <w:rPr>
            <w:webHidden/>
          </w:rPr>
          <w:fldChar w:fldCharType="separate"/>
        </w:r>
        <w:r>
          <w:rPr>
            <w:webHidden/>
          </w:rPr>
          <w:t>55</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73" w:history="1">
        <w:r w:rsidR="00802537" w:rsidRPr="00866D5F">
          <w:rPr>
            <w:rStyle w:val="ae"/>
            <w:rFonts w:hint="eastAsia"/>
            <w:color w:val="auto"/>
          </w:rPr>
          <w:t>七、 我國科技人才培育情形</w:t>
        </w:r>
        <w:r w:rsidR="00802537" w:rsidRPr="00866D5F">
          <w:rPr>
            <w:webHidden/>
          </w:rPr>
          <w:tab/>
        </w:r>
        <w:r w:rsidR="00802537" w:rsidRPr="00866D5F">
          <w:rPr>
            <w:webHidden/>
          </w:rPr>
          <w:fldChar w:fldCharType="begin"/>
        </w:r>
        <w:r w:rsidR="00802537" w:rsidRPr="00866D5F">
          <w:rPr>
            <w:webHidden/>
          </w:rPr>
          <w:instrText xml:space="preserve"> PAGEREF _Toc455579973 \h </w:instrText>
        </w:r>
        <w:r w:rsidR="00802537" w:rsidRPr="00866D5F">
          <w:rPr>
            <w:webHidden/>
          </w:rPr>
        </w:r>
        <w:r w:rsidR="00802537" w:rsidRPr="00866D5F">
          <w:rPr>
            <w:webHidden/>
          </w:rPr>
          <w:fldChar w:fldCharType="separate"/>
        </w:r>
        <w:r>
          <w:rPr>
            <w:webHidden/>
          </w:rPr>
          <w:t>58</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84" w:history="1">
        <w:r w:rsidR="00802537" w:rsidRPr="00866D5F">
          <w:rPr>
            <w:rStyle w:val="ae"/>
            <w:rFonts w:hint="eastAsia"/>
            <w:color w:val="auto"/>
          </w:rPr>
          <w:t>八、</w:t>
        </w:r>
        <w:r w:rsidR="00802537" w:rsidRPr="00866D5F">
          <w:rPr>
            <w:rStyle w:val="ae"/>
            <w:rFonts w:ascii="Times New Roman" w:hint="eastAsia"/>
            <w:color w:val="auto"/>
          </w:rPr>
          <w:t xml:space="preserve"> </w:t>
        </w:r>
        <w:r w:rsidR="00802537" w:rsidRPr="00866D5F">
          <w:rPr>
            <w:rStyle w:val="ae"/>
            <w:rFonts w:ascii="Times New Roman" w:hint="eastAsia"/>
            <w:color w:val="auto"/>
          </w:rPr>
          <w:t>行政院「生產力</w:t>
        </w:r>
        <w:r w:rsidR="00802537" w:rsidRPr="00866D5F">
          <w:rPr>
            <w:rStyle w:val="ae"/>
            <w:rFonts w:ascii="Times New Roman"/>
            <w:color w:val="auto"/>
          </w:rPr>
          <w:t>4.0</w:t>
        </w:r>
        <w:r w:rsidR="00802537" w:rsidRPr="00866D5F">
          <w:rPr>
            <w:rStyle w:val="ae"/>
            <w:rFonts w:ascii="Times New Roman" w:hint="eastAsia"/>
            <w:color w:val="auto"/>
          </w:rPr>
          <w:t>發展方案」推動情形</w:t>
        </w:r>
        <w:r w:rsidR="00802537" w:rsidRPr="00866D5F">
          <w:rPr>
            <w:webHidden/>
          </w:rPr>
          <w:tab/>
        </w:r>
        <w:r w:rsidR="00802537" w:rsidRPr="00866D5F">
          <w:rPr>
            <w:webHidden/>
          </w:rPr>
          <w:fldChar w:fldCharType="begin"/>
        </w:r>
        <w:r w:rsidR="00802537" w:rsidRPr="00866D5F">
          <w:rPr>
            <w:webHidden/>
          </w:rPr>
          <w:instrText xml:space="preserve"> PAGEREF _Toc455579984 \h </w:instrText>
        </w:r>
        <w:r w:rsidR="00802537" w:rsidRPr="00866D5F">
          <w:rPr>
            <w:webHidden/>
          </w:rPr>
        </w:r>
        <w:r w:rsidR="00802537" w:rsidRPr="00866D5F">
          <w:rPr>
            <w:webHidden/>
          </w:rPr>
          <w:fldChar w:fldCharType="separate"/>
        </w:r>
        <w:r>
          <w:rPr>
            <w:webHidden/>
          </w:rPr>
          <w:t>90</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89" w:history="1">
        <w:r w:rsidR="00802537" w:rsidRPr="00866D5F">
          <w:rPr>
            <w:rStyle w:val="ae"/>
            <w:rFonts w:hint="eastAsia"/>
            <w:color w:val="auto"/>
          </w:rPr>
          <w:t>九、 科技部提升科技產業人才之其他相關計畫</w:t>
        </w:r>
        <w:r w:rsidR="00802537" w:rsidRPr="00866D5F">
          <w:rPr>
            <w:webHidden/>
          </w:rPr>
          <w:tab/>
        </w:r>
        <w:r w:rsidR="00802537" w:rsidRPr="00866D5F">
          <w:rPr>
            <w:webHidden/>
          </w:rPr>
          <w:fldChar w:fldCharType="begin"/>
        </w:r>
        <w:r w:rsidR="00802537" w:rsidRPr="00866D5F">
          <w:rPr>
            <w:webHidden/>
          </w:rPr>
          <w:instrText xml:space="preserve"> PAGEREF _Toc455579989 \h </w:instrText>
        </w:r>
        <w:r w:rsidR="00802537" w:rsidRPr="00866D5F">
          <w:rPr>
            <w:webHidden/>
          </w:rPr>
        </w:r>
        <w:r w:rsidR="00802537" w:rsidRPr="00866D5F">
          <w:rPr>
            <w:webHidden/>
          </w:rPr>
          <w:fldChar w:fldCharType="separate"/>
        </w:r>
        <w:r>
          <w:rPr>
            <w:webHidden/>
          </w:rPr>
          <w:t>92</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94" w:history="1">
        <w:r w:rsidR="00802537" w:rsidRPr="00866D5F">
          <w:rPr>
            <w:rStyle w:val="ae"/>
            <w:rFonts w:hint="eastAsia"/>
            <w:color w:val="auto"/>
          </w:rPr>
          <w:t>十、 經濟部智慧電子產業發展推動計畫概況</w:t>
        </w:r>
        <w:r w:rsidR="00802537" w:rsidRPr="00866D5F">
          <w:rPr>
            <w:webHidden/>
          </w:rPr>
          <w:tab/>
        </w:r>
        <w:r w:rsidR="00802537" w:rsidRPr="00866D5F">
          <w:rPr>
            <w:webHidden/>
          </w:rPr>
          <w:fldChar w:fldCharType="begin"/>
        </w:r>
        <w:r w:rsidR="00802537" w:rsidRPr="00866D5F">
          <w:rPr>
            <w:webHidden/>
          </w:rPr>
          <w:instrText xml:space="preserve"> PAGEREF _Toc455579994 \h </w:instrText>
        </w:r>
        <w:r w:rsidR="00802537" w:rsidRPr="00866D5F">
          <w:rPr>
            <w:webHidden/>
          </w:rPr>
        </w:r>
        <w:r w:rsidR="00802537" w:rsidRPr="00866D5F">
          <w:rPr>
            <w:webHidden/>
          </w:rPr>
          <w:fldChar w:fldCharType="separate"/>
        </w:r>
        <w:r>
          <w:rPr>
            <w:webHidden/>
          </w:rPr>
          <w:t>97</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79998" w:history="1">
        <w:r w:rsidR="00802537" w:rsidRPr="00866D5F">
          <w:rPr>
            <w:rStyle w:val="ae"/>
            <w:rFonts w:hint="eastAsia"/>
            <w:color w:val="auto"/>
          </w:rPr>
          <w:t>十一、 教育部提升科技產業人才之相關計畫</w:t>
        </w:r>
        <w:r w:rsidR="00802537" w:rsidRPr="00866D5F">
          <w:rPr>
            <w:webHidden/>
          </w:rPr>
          <w:tab/>
        </w:r>
        <w:r w:rsidR="00802537" w:rsidRPr="00866D5F">
          <w:rPr>
            <w:webHidden/>
          </w:rPr>
          <w:fldChar w:fldCharType="begin"/>
        </w:r>
        <w:r w:rsidR="00802537" w:rsidRPr="00866D5F">
          <w:rPr>
            <w:webHidden/>
          </w:rPr>
          <w:instrText xml:space="preserve"> PAGEREF _Toc455579998 \h </w:instrText>
        </w:r>
        <w:r w:rsidR="00802537" w:rsidRPr="00866D5F">
          <w:rPr>
            <w:webHidden/>
          </w:rPr>
        </w:r>
        <w:r w:rsidR="00802537" w:rsidRPr="00866D5F">
          <w:rPr>
            <w:webHidden/>
          </w:rPr>
          <w:fldChar w:fldCharType="separate"/>
        </w:r>
        <w:r>
          <w:rPr>
            <w:webHidden/>
          </w:rPr>
          <w:t>99</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80003" w:history="1">
        <w:r w:rsidR="00802537" w:rsidRPr="00866D5F">
          <w:rPr>
            <w:rStyle w:val="ae"/>
            <w:rFonts w:hint="eastAsia"/>
            <w:color w:val="auto"/>
          </w:rPr>
          <w:t>十二、 政府鼓勵科技創新創業之相關策略</w:t>
        </w:r>
        <w:r w:rsidR="00802537" w:rsidRPr="00866D5F">
          <w:rPr>
            <w:webHidden/>
          </w:rPr>
          <w:tab/>
        </w:r>
        <w:r w:rsidR="00802537" w:rsidRPr="00866D5F">
          <w:rPr>
            <w:webHidden/>
          </w:rPr>
          <w:fldChar w:fldCharType="begin"/>
        </w:r>
        <w:r w:rsidR="00802537" w:rsidRPr="00866D5F">
          <w:rPr>
            <w:webHidden/>
          </w:rPr>
          <w:instrText xml:space="preserve"> PAGEREF _Toc455580003 \h </w:instrText>
        </w:r>
        <w:r w:rsidR="00802537" w:rsidRPr="00866D5F">
          <w:rPr>
            <w:webHidden/>
          </w:rPr>
        </w:r>
        <w:r w:rsidR="00802537" w:rsidRPr="00866D5F">
          <w:rPr>
            <w:webHidden/>
          </w:rPr>
          <w:fldChar w:fldCharType="separate"/>
        </w:r>
        <w:r>
          <w:rPr>
            <w:webHidden/>
          </w:rPr>
          <w:t>101</w:t>
        </w:r>
        <w:r w:rsidR="00802537" w:rsidRPr="00866D5F">
          <w:rPr>
            <w:webHidden/>
          </w:rPr>
          <w:fldChar w:fldCharType="end"/>
        </w:r>
      </w:hyperlink>
    </w:p>
    <w:p w:rsidR="00802537" w:rsidRPr="00866D5F" w:rsidRDefault="00F74D38" w:rsidP="000146DF">
      <w:pPr>
        <w:pStyle w:val="23"/>
        <w:rPr>
          <w:rFonts w:asciiTheme="minorHAnsi" w:eastAsiaTheme="minorEastAsia" w:hAnsiTheme="minorHAnsi" w:cstheme="minorBidi"/>
          <w:sz w:val="24"/>
          <w:szCs w:val="22"/>
        </w:rPr>
      </w:pPr>
      <w:hyperlink w:anchor="_Toc455580008" w:history="1">
        <w:r w:rsidR="00802537" w:rsidRPr="00866D5F">
          <w:rPr>
            <w:rStyle w:val="ae"/>
            <w:rFonts w:hint="eastAsia"/>
            <w:color w:val="auto"/>
          </w:rPr>
          <w:t>十三、 未來發展重點項目之五大創業研發計畫</w:t>
        </w:r>
        <w:r w:rsidR="00802537" w:rsidRPr="00866D5F">
          <w:rPr>
            <w:webHidden/>
          </w:rPr>
          <w:tab/>
        </w:r>
        <w:r w:rsidR="00802537" w:rsidRPr="00866D5F">
          <w:rPr>
            <w:webHidden/>
          </w:rPr>
          <w:fldChar w:fldCharType="begin"/>
        </w:r>
        <w:r w:rsidR="00802537" w:rsidRPr="00866D5F">
          <w:rPr>
            <w:webHidden/>
          </w:rPr>
          <w:instrText xml:space="preserve"> PAGEREF _Toc455580008 \h </w:instrText>
        </w:r>
        <w:r w:rsidR="00802537" w:rsidRPr="00866D5F">
          <w:rPr>
            <w:webHidden/>
          </w:rPr>
        </w:r>
        <w:r w:rsidR="00802537" w:rsidRPr="00866D5F">
          <w:rPr>
            <w:webHidden/>
          </w:rPr>
          <w:fldChar w:fldCharType="separate"/>
        </w:r>
        <w:r>
          <w:rPr>
            <w:webHidden/>
          </w:rPr>
          <w:t>103</w:t>
        </w:r>
        <w:r w:rsidR="00802537" w:rsidRPr="00866D5F">
          <w:rPr>
            <w:webHidden/>
          </w:rPr>
          <w:fldChar w:fldCharType="end"/>
        </w:r>
      </w:hyperlink>
    </w:p>
    <w:p w:rsidR="00802537" w:rsidRPr="00866D5F" w:rsidRDefault="00F74D38">
      <w:pPr>
        <w:pStyle w:val="12"/>
        <w:rPr>
          <w:rFonts w:asciiTheme="minorHAnsi" w:eastAsiaTheme="minorEastAsia" w:hAnsiTheme="minorHAnsi" w:cstheme="minorBidi"/>
          <w:sz w:val="24"/>
          <w:szCs w:val="22"/>
        </w:rPr>
      </w:pPr>
      <w:hyperlink w:anchor="_Toc455580009" w:history="1">
        <w:r w:rsidR="00802537" w:rsidRPr="00866D5F">
          <w:rPr>
            <w:rStyle w:val="ae"/>
            <w:rFonts w:hint="eastAsia"/>
            <w:b/>
            <w:color w:val="auto"/>
          </w:rPr>
          <w:t>柒、</w:t>
        </w:r>
        <w:r w:rsidR="00802537" w:rsidRPr="00866D5F">
          <w:rPr>
            <w:rStyle w:val="ae"/>
            <w:rFonts w:hint="eastAsia"/>
            <w:color w:val="auto"/>
          </w:rPr>
          <w:t xml:space="preserve"> </w:t>
        </w:r>
        <w:r w:rsidR="007B326E" w:rsidRPr="00866D5F">
          <w:rPr>
            <w:rStyle w:val="ae"/>
            <w:rFonts w:hint="eastAsia"/>
            <w:b/>
            <w:color w:val="auto"/>
          </w:rPr>
          <w:t>調查意見</w:t>
        </w:r>
        <w:r w:rsidR="00802537" w:rsidRPr="00866D5F">
          <w:rPr>
            <w:webHidden/>
          </w:rPr>
          <w:tab/>
        </w:r>
        <w:r w:rsidR="00802537" w:rsidRPr="00866D5F">
          <w:rPr>
            <w:webHidden/>
          </w:rPr>
          <w:fldChar w:fldCharType="begin"/>
        </w:r>
        <w:r w:rsidR="00802537" w:rsidRPr="00866D5F">
          <w:rPr>
            <w:webHidden/>
          </w:rPr>
          <w:instrText xml:space="preserve"> PAGEREF _Toc455580009 \h </w:instrText>
        </w:r>
        <w:r w:rsidR="00802537" w:rsidRPr="00866D5F">
          <w:rPr>
            <w:webHidden/>
          </w:rPr>
        </w:r>
        <w:r w:rsidR="00802537" w:rsidRPr="00866D5F">
          <w:rPr>
            <w:webHidden/>
          </w:rPr>
          <w:fldChar w:fldCharType="separate"/>
        </w:r>
        <w:r>
          <w:rPr>
            <w:webHidden/>
          </w:rPr>
          <w:t>106</w:t>
        </w:r>
        <w:r w:rsidR="00802537" w:rsidRPr="00866D5F">
          <w:rPr>
            <w:webHidden/>
          </w:rPr>
          <w:fldChar w:fldCharType="end"/>
        </w:r>
      </w:hyperlink>
    </w:p>
    <w:p w:rsidR="00802537" w:rsidRPr="00866D5F" w:rsidRDefault="00F74D38" w:rsidP="001C2138">
      <w:pPr>
        <w:pStyle w:val="23"/>
        <w:kinsoku/>
        <w:rPr>
          <w:rFonts w:asciiTheme="minorHAnsi" w:eastAsiaTheme="minorEastAsia" w:hAnsiTheme="minorHAnsi" w:cstheme="minorBidi"/>
          <w:sz w:val="24"/>
          <w:szCs w:val="22"/>
        </w:rPr>
      </w:pPr>
      <w:hyperlink w:anchor="_Toc455580010" w:history="1">
        <w:r w:rsidR="00802537" w:rsidRPr="00866D5F">
          <w:rPr>
            <w:rStyle w:val="ae"/>
            <w:rFonts w:hint="eastAsia"/>
            <w:b/>
            <w:color w:val="auto"/>
          </w:rPr>
          <w:t>一、行政院雖已提出工業</w:t>
        </w:r>
        <w:r w:rsidR="00802537" w:rsidRPr="00866D5F">
          <w:rPr>
            <w:rStyle w:val="ae"/>
            <w:b/>
            <w:color w:val="auto"/>
          </w:rPr>
          <w:t>4.0</w:t>
        </w:r>
        <w:r w:rsidR="00802537" w:rsidRPr="00866D5F">
          <w:rPr>
            <w:rStyle w:val="ae"/>
            <w:rFonts w:hint="eastAsia"/>
            <w:b/>
            <w:color w:val="auto"/>
          </w:rPr>
          <w:t>方案，惟重點產業長期發展政策不明，產業發展藍圖及具體目標亦非完整，近年產值及人力多集中於服務業，整體經濟動能不足，投資意願低落，復以經費效益評估工作未盡確實，顯</w:t>
        </w:r>
        <w:r w:rsidR="00802537" w:rsidRPr="00866D5F">
          <w:rPr>
            <w:rStyle w:val="ae"/>
            <w:rFonts w:hAnsi="標楷體" w:hint="eastAsia"/>
            <w:b/>
            <w:color w:val="auto"/>
          </w:rPr>
          <w:t>不利高階科技人才</w:t>
        </w:r>
        <w:r w:rsidR="00802537" w:rsidRPr="00866D5F">
          <w:rPr>
            <w:rStyle w:val="ae"/>
            <w:rFonts w:hint="eastAsia"/>
            <w:b/>
            <w:color w:val="auto"/>
          </w:rPr>
          <w:t>之吸引</w:t>
        </w:r>
        <w:r w:rsidR="00802537" w:rsidRPr="00866D5F">
          <w:rPr>
            <w:rStyle w:val="ae"/>
            <w:rFonts w:hAnsi="標楷體" w:hint="eastAsia"/>
            <w:b/>
            <w:color w:val="auto"/>
          </w:rPr>
          <w:t>及國家經濟之</w:t>
        </w:r>
        <w:r w:rsidR="00802537" w:rsidRPr="00866D5F">
          <w:rPr>
            <w:rStyle w:val="ae"/>
            <w:rFonts w:hint="eastAsia"/>
            <w:b/>
            <w:color w:val="auto"/>
          </w:rPr>
          <w:t>長遠</w:t>
        </w:r>
        <w:r w:rsidR="00802537" w:rsidRPr="00866D5F">
          <w:rPr>
            <w:rStyle w:val="ae"/>
            <w:rFonts w:hAnsi="標楷體" w:hint="eastAsia"/>
            <w:b/>
            <w:color w:val="auto"/>
          </w:rPr>
          <w:t>發展</w:t>
        </w:r>
        <w:r w:rsidR="00802537" w:rsidRPr="00866D5F">
          <w:rPr>
            <w:webHidden/>
          </w:rPr>
          <w:tab/>
        </w:r>
        <w:r w:rsidR="00802537" w:rsidRPr="00866D5F">
          <w:rPr>
            <w:webHidden/>
          </w:rPr>
          <w:fldChar w:fldCharType="begin"/>
        </w:r>
        <w:r w:rsidR="00802537" w:rsidRPr="00866D5F">
          <w:rPr>
            <w:webHidden/>
          </w:rPr>
          <w:instrText xml:space="preserve"> PAGEREF _Toc455580010 \h </w:instrText>
        </w:r>
        <w:r w:rsidR="00802537" w:rsidRPr="00866D5F">
          <w:rPr>
            <w:webHidden/>
          </w:rPr>
        </w:r>
        <w:r w:rsidR="00802537" w:rsidRPr="00866D5F">
          <w:rPr>
            <w:webHidden/>
          </w:rPr>
          <w:fldChar w:fldCharType="separate"/>
        </w:r>
        <w:r>
          <w:rPr>
            <w:webHidden/>
          </w:rPr>
          <w:t>107</w:t>
        </w:r>
        <w:r w:rsidR="00802537" w:rsidRPr="00866D5F">
          <w:rPr>
            <w:webHidden/>
          </w:rPr>
          <w:fldChar w:fldCharType="end"/>
        </w:r>
      </w:hyperlink>
    </w:p>
    <w:p w:rsidR="00802537" w:rsidRPr="00866D5F" w:rsidRDefault="00F74D38" w:rsidP="001C2138">
      <w:pPr>
        <w:pStyle w:val="23"/>
        <w:kinsoku/>
        <w:rPr>
          <w:rFonts w:asciiTheme="minorHAnsi" w:eastAsiaTheme="minorEastAsia" w:hAnsiTheme="minorHAnsi" w:cstheme="minorBidi"/>
          <w:sz w:val="24"/>
          <w:szCs w:val="22"/>
        </w:rPr>
      </w:pPr>
      <w:hyperlink w:anchor="_Toc455580021" w:history="1">
        <w:r w:rsidR="00802537" w:rsidRPr="00866D5F">
          <w:rPr>
            <w:rStyle w:val="ae"/>
            <w:rFonts w:hint="eastAsia"/>
            <w:b/>
            <w:color w:val="auto"/>
          </w:rPr>
          <w:t>二、政府各相關機關橫向聯繫與有限資源綜效發揮缺乏整合，以</w:t>
        </w:r>
        <w:r w:rsidR="00802537" w:rsidRPr="00866D5F">
          <w:rPr>
            <w:rStyle w:val="ae"/>
            <w:b/>
            <w:color w:val="auto"/>
          </w:rPr>
          <w:t>NPIE</w:t>
        </w:r>
        <w:r w:rsidR="00802537" w:rsidRPr="00866D5F">
          <w:rPr>
            <w:rStyle w:val="ae"/>
            <w:rFonts w:hint="eastAsia"/>
            <w:b/>
            <w:color w:val="auto"/>
          </w:rPr>
          <w:t>為例，人才培育方向符應科技發展趨</w:t>
        </w:r>
        <w:r w:rsidR="00802537" w:rsidRPr="00866D5F">
          <w:rPr>
            <w:rStyle w:val="ae"/>
            <w:rFonts w:hint="eastAsia"/>
            <w:b/>
            <w:color w:val="auto"/>
          </w:rPr>
          <w:lastRenderedPageBreak/>
          <w:t>勢，然該計畫及接續計畫涉及的留才及育才作為之整體效益不彰，科技部、經濟部及教育部等機關未能整合列管追蹤，突顯機關事權統籌及橫向聯繫均有不足</w:t>
        </w:r>
        <w:r w:rsidR="00802537" w:rsidRPr="00866D5F">
          <w:rPr>
            <w:webHidden/>
          </w:rPr>
          <w:tab/>
        </w:r>
        <w:r w:rsidR="00802537" w:rsidRPr="00866D5F">
          <w:rPr>
            <w:webHidden/>
          </w:rPr>
          <w:fldChar w:fldCharType="begin"/>
        </w:r>
        <w:r w:rsidR="00802537" w:rsidRPr="00866D5F">
          <w:rPr>
            <w:webHidden/>
          </w:rPr>
          <w:instrText xml:space="preserve"> PAGEREF _Toc455580021 \h </w:instrText>
        </w:r>
        <w:r w:rsidR="00802537" w:rsidRPr="00866D5F">
          <w:rPr>
            <w:webHidden/>
          </w:rPr>
        </w:r>
        <w:r w:rsidR="00802537" w:rsidRPr="00866D5F">
          <w:rPr>
            <w:webHidden/>
          </w:rPr>
          <w:fldChar w:fldCharType="separate"/>
        </w:r>
        <w:r>
          <w:rPr>
            <w:webHidden/>
          </w:rPr>
          <w:t>116</w:t>
        </w:r>
        <w:r w:rsidR="00802537" w:rsidRPr="00866D5F">
          <w:rPr>
            <w:webHidden/>
          </w:rPr>
          <w:fldChar w:fldCharType="end"/>
        </w:r>
      </w:hyperlink>
    </w:p>
    <w:p w:rsidR="00802537" w:rsidRPr="00866D5F" w:rsidRDefault="00F74D38" w:rsidP="001C2138">
      <w:pPr>
        <w:pStyle w:val="23"/>
        <w:kinsoku/>
        <w:rPr>
          <w:rFonts w:asciiTheme="minorHAnsi" w:eastAsiaTheme="minorEastAsia" w:hAnsiTheme="minorHAnsi" w:cstheme="minorBidi"/>
          <w:sz w:val="24"/>
          <w:szCs w:val="22"/>
        </w:rPr>
      </w:pPr>
      <w:hyperlink w:anchor="_Toc455580031" w:history="1">
        <w:r w:rsidR="00802537" w:rsidRPr="00866D5F">
          <w:rPr>
            <w:rStyle w:val="ae"/>
            <w:rFonts w:hint="eastAsia"/>
            <w:b/>
            <w:color w:val="auto"/>
          </w:rPr>
          <w:t>三、我國勞動市場呈「</w:t>
        </w:r>
        <w:r w:rsidR="0057719D">
          <w:rPr>
            <w:rStyle w:val="ae"/>
            <w:rFonts w:hint="eastAsia"/>
            <w:b/>
            <w:color w:val="auto"/>
          </w:rPr>
          <w:t>晚入早出</w:t>
        </w:r>
        <w:r w:rsidR="00802537" w:rsidRPr="00866D5F">
          <w:rPr>
            <w:rStyle w:val="ae"/>
            <w:rFonts w:hint="eastAsia"/>
            <w:b/>
            <w:color w:val="auto"/>
          </w:rPr>
          <w:t>」趨勢，而科技人才亦面臨嚴重流失現象，更透露「高出低進」之國際人才流動問題，實與薪資、全球化趨勢及產業結構息息相關，雖非短期得以解決，惟政府機關未能掌握具體數據，儘早正視相關國際評比之警訊，洵有未當</w:t>
        </w:r>
        <w:r w:rsidR="00802537" w:rsidRPr="00866D5F">
          <w:rPr>
            <w:webHidden/>
          </w:rPr>
          <w:tab/>
        </w:r>
        <w:r w:rsidR="00802537" w:rsidRPr="00866D5F">
          <w:rPr>
            <w:webHidden/>
          </w:rPr>
          <w:fldChar w:fldCharType="begin"/>
        </w:r>
        <w:r w:rsidR="00802537" w:rsidRPr="00866D5F">
          <w:rPr>
            <w:webHidden/>
          </w:rPr>
          <w:instrText xml:space="preserve"> PAGEREF _Toc455580031 \h </w:instrText>
        </w:r>
        <w:r w:rsidR="00802537" w:rsidRPr="00866D5F">
          <w:rPr>
            <w:webHidden/>
          </w:rPr>
        </w:r>
        <w:r w:rsidR="00802537" w:rsidRPr="00866D5F">
          <w:rPr>
            <w:webHidden/>
          </w:rPr>
          <w:fldChar w:fldCharType="separate"/>
        </w:r>
        <w:r>
          <w:rPr>
            <w:webHidden/>
          </w:rPr>
          <w:t>125</w:t>
        </w:r>
        <w:r w:rsidR="00802537" w:rsidRPr="00866D5F">
          <w:rPr>
            <w:webHidden/>
          </w:rPr>
          <w:fldChar w:fldCharType="end"/>
        </w:r>
      </w:hyperlink>
    </w:p>
    <w:p w:rsidR="00802537" w:rsidRPr="00866D5F" w:rsidRDefault="00F74D38" w:rsidP="001C2138">
      <w:pPr>
        <w:pStyle w:val="23"/>
        <w:kinsoku/>
        <w:rPr>
          <w:rFonts w:asciiTheme="minorHAnsi" w:eastAsiaTheme="minorEastAsia" w:hAnsiTheme="minorHAnsi" w:cstheme="minorBidi"/>
          <w:sz w:val="24"/>
          <w:szCs w:val="22"/>
        </w:rPr>
      </w:pPr>
      <w:hyperlink w:anchor="_Toc455580042" w:history="1">
        <w:r w:rsidR="00802537" w:rsidRPr="00866D5F">
          <w:rPr>
            <w:rStyle w:val="ae"/>
            <w:rFonts w:hint="eastAsia"/>
            <w:b/>
            <w:color w:val="auto"/>
          </w:rPr>
          <w:t>四、我國開放引進跨國勞動力之政策，雖已吸引藍領外籍人士來</w:t>
        </w:r>
        <w:r w:rsidR="00310C90">
          <w:rPr>
            <w:rStyle w:val="ae"/>
            <w:rFonts w:hint="eastAsia"/>
            <w:b/>
            <w:color w:val="C00000"/>
          </w:rPr>
          <w:t>臺</w:t>
        </w:r>
        <w:r w:rsidR="00802537" w:rsidRPr="00866D5F">
          <w:rPr>
            <w:rStyle w:val="ae"/>
            <w:rFonts w:hint="eastAsia"/>
            <w:b/>
            <w:color w:val="auto"/>
          </w:rPr>
          <w:t>高達</w:t>
        </w:r>
        <w:r w:rsidR="00802537" w:rsidRPr="00866D5F">
          <w:rPr>
            <w:rStyle w:val="ae"/>
            <w:b/>
            <w:color w:val="auto"/>
          </w:rPr>
          <w:t>59</w:t>
        </w:r>
        <w:r w:rsidR="00802537" w:rsidRPr="00866D5F">
          <w:rPr>
            <w:rStyle w:val="ae"/>
            <w:rFonts w:hint="eastAsia"/>
            <w:b/>
            <w:color w:val="auto"/>
          </w:rPr>
          <w:t>萬人之譜，惟白領外來人力僅約</w:t>
        </w:r>
        <w:r w:rsidR="00802537" w:rsidRPr="00866D5F">
          <w:rPr>
            <w:rStyle w:val="ae"/>
            <w:b/>
            <w:color w:val="auto"/>
          </w:rPr>
          <w:t>3</w:t>
        </w:r>
        <w:r w:rsidR="00802537" w:rsidRPr="00866D5F">
          <w:rPr>
            <w:rStyle w:val="ae"/>
            <w:rFonts w:hint="eastAsia"/>
            <w:b/>
            <w:color w:val="auto"/>
          </w:rPr>
          <w:t>萬人左右，其中從事專門性</w:t>
        </w:r>
        <w:r w:rsidR="00772377" w:rsidRPr="00866D5F">
          <w:rPr>
            <w:rFonts w:hAnsi="標楷體" w:hint="eastAsia"/>
            <w:b/>
          </w:rPr>
          <w:t>、</w:t>
        </w:r>
        <w:r w:rsidR="00802537" w:rsidRPr="00866D5F">
          <w:rPr>
            <w:rStyle w:val="ae"/>
            <w:rFonts w:hint="eastAsia"/>
            <w:b/>
            <w:color w:val="auto"/>
          </w:rPr>
          <w:t>技術性工作者更僅占</w:t>
        </w:r>
        <w:r w:rsidR="00802537" w:rsidRPr="00866D5F">
          <w:rPr>
            <w:rStyle w:val="ae"/>
            <w:b/>
            <w:color w:val="auto"/>
          </w:rPr>
          <w:t>1</w:t>
        </w:r>
        <w:r w:rsidR="00802537" w:rsidRPr="00866D5F">
          <w:rPr>
            <w:rStyle w:val="ae"/>
            <w:rFonts w:hint="eastAsia"/>
            <w:b/>
            <w:color w:val="auto"/>
          </w:rPr>
          <w:t>萬</w:t>
        </w:r>
        <w:r w:rsidR="00802537" w:rsidRPr="00866D5F">
          <w:rPr>
            <w:rStyle w:val="ae"/>
            <w:b/>
            <w:color w:val="auto"/>
          </w:rPr>
          <w:t>6</w:t>
        </w:r>
        <w:r w:rsidR="00802537" w:rsidRPr="00866D5F">
          <w:rPr>
            <w:rStyle w:val="ae"/>
            <w:rFonts w:hint="eastAsia"/>
            <w:b/>
            <w:color w:val="auto"/>
          </w:rPr>
          <w:t>千餘人上下，且歷年均未有明顯增幅，而工作</w:t>
        </w:r>
        <w:r w:rsidR="00802537" w:rsidRPr="00866D5F">
          <w:rPr>
            <w:rStyle w:val="ae"/>
            <w:b/>
            <w:color w:val="auto"/>
          </w:rPr>
          <w:t>/</w:t>
        </w:r>
        <w:r w:rsidR="00802537" w:rsidRPr="00866D5F">
          <w:rPr>
            <w:rStyle w:val="ae"/>
            <w:rFonts w:hint="eastAsia"/>
            <w:b/>
            <w:color w:val="auto"/>
          </w:rPr>
          <w:t>產業分布情形是否對應我國高階科技人才缺口，尚有疑慮，允宜通盤考量改善</w:t>
        </w:r>
        <w:r w:rsidR="00802537" w:rsidRPr="00866D5F">
          <w:rPr>
            <w:webHidden/>
          </w:rPr>
          <w:tab/>
        </w:r>
        <w:r w:rsidR="00802537" w:rsidRPr="00866D5F">
          <w:rPr>
            <w:webHidden/>
          </w:rPr>
          <w:fldChar w:fldCharType="begin"/>
        </w:r>
        <w:r w:rsidR="00802537" w:rsidRPr="00866D5F">
          <w:rPr>
            <w:webHidden/>
          </w:rPr>
          <w:instrText xml:space="preserve"> PAGEREF _Toc455580042 \h </w:instrText>
        </w:r>
        <w:r w:rsidR="00802537" w:rsidRPr="00866D5F">
          <w:rPr>
            <w:webHidden/>
          </w:rPr>
        </w:r>
        <w:r w:rsidR="00802537" w:rsidRPr="00866D5F">
          <w:rPr>
            <w:webHidden/>
          </w:rPr>
          <w:fldChar w:fldCharType="separate"/>
        </w:r>
        <w:r>
          <w:rPr>
            <w:webHidden/>
          </w:rPr>
          <w:t>136</w:t>
        </w:r>
        <w:r w:rsidR="00802537" w:rsidRPr="00866D5F">
          <w:rPr>
            <w:webHidden/>
          </w:rPr>
          <w:fldChar w:fldCharType="end"/>
        </w:r>
      </w:hyperlink>
    </w:p>
    <w:p w:rsidR="00802537" w:rsidRPr="00866D5F" w:rsidRDefault="00F74D38" w:rsidP="001C2138">
      <w:pPr>
        <w:pStyle w:val="23"/>
        <w:kinsoku/>
        <w:rPr>
          <w:rFonts w:asciiTheme="minorHAnsi" w:eastAsiaTheme="minorEastAsia" w:hAnsiTheme="minorHAnsi" w:cstheme="minorBidi"/>
          <w:sz w:val="24"/>
          <w:szCs w:val="22"/>
        </w:rPr>
      </w:pPr>
      <w:hyperlink w:anchor="_Toc455580053" w:history="1">
        <w:r w:rsidR="00802537" w:rsidRPr="00866D5F">
          <w:rPr>
            <w:rStyle w:val="ae"/>
            <w:rFonts w:hint="eastAsia"/>
            <w:b/>
            <w:color w:val="auto"/>
          </w:rPr>
          <w:t>五、近年來國外及大陸進行科技及學術之人才挖角時有所聞，顯不利我國重要尖端科技產業發展，況學界人才輸出更從教授級專業人士向下延伸至高中畢業生階段，各項配套措施緩不濟急，相關部門未能儘速回應國際人才惡性競逐問題，致衝擊日益嚴重</w:t>
        </w:r>
        <w:r w:rsidR="00802537" w:rsidRPr="00866D5F">
          <w:rPr>
            <w:webHidden/>
          </w:rPr>
          <w:tab/>
        </w:r>
        <w:r w:rsidR="00802537" w:rsidRPr="00866D5F">
          <w:rPr>
            <w:webHidden/>
          </w:rPr>
          <w:fldChar w:fldCharType="begin"/>
        </w:r>
        <w:r w:rsidR="00802537" w:rsidRPr="00866D5F">
          <w:rPr>
            <w:webHidden/>
          </w:rPr>
          <w:instrText xml:space="preserve"> PAGEREF _Toc455580053 \h </w:instrText>
        </w:r>
        <w:r w:rsidR="00802537" w:rsidRPr="00866D5F">
          <w:rPr>
            <w:webHidden/>
          </w:rPr>
        </w:r>
        <w:r w:rsidR="00802537" w:rsidRPr="00866D5F">
          <w:rPr>
            <w:webHidden/>
          </w:rPr>
          <w:fldChar w:fldCharType="separate"/>
        </w:r>
        <w:r>
          <w:rPr>
            <w:webHidden/>
          </w:rPr>
          <w:t>143</w:t>
        </w:r>
        <w:r w:rsidR="00802537" w:rsidRPr="00866D5F">
          <w:rPr>
            <w:webHidden/>
          </w:rPr>
          <w:fldChar w:fldCharType="end"/>
        </w:r>
      </w:hyperlink>
    </w:p>
    <w:p w:rsidR="00802537" w:rsidRPr="00866D5F" w:rsidRDefault="00F74D38" w:rsidP="001C2138">
      <w:pPr>
        <w:pStyle w:val="23"/>
        <w:kinsoku/>
        <w:rPr>
          <w:rFonts w:asciiTheme="minorHAnsi" w:eastAsiaTheme="minorEastAsia" w:hAnsiTheme="minorHAnsi" w:cstheme="minorBidi"/>
          <w:sz w:val="24"/>
          <w:szCs w:val="22"/>
        </w:rPr>
      </w:pPr>
      <w:hyperlink w:anchor="_Toc455580062" w:history="1">
        <w:r w:rsidR="00802537" w:rsidRPr="00866D5F">
          <w:rPr>
            <w:rStyle w:val="ae"/>
            <w:rFonts w:hint="eastAsia"/>
            <w:b/>
            <w:color w:val="auto"/>
          </w:rPr>
          <w:t>六、關於國內整體留才環境部分，就業薪資及友善環境不足恐係高科技人才出走重要因素，況與國際比較顯有落差，評點制度等機制固雖提供短暫配套措施，利弊互見，有待檢視溝通；惟為長期促進人才正向流動措施之後續仍待全盤規劃評估</w:t>
        </w:r>
        <w:r w:rsidR="00802537" w:rsidRPr="00866D5F">
          <w:rPr>
            <w:webHidden/>
          </w:rPr>
          <w:tab/>
        </w:r>
        <w:r w:rsidR="00802537" w:rsidRPr="00866D5F">
          <w:rPr>
            <w:webHidden/>
          </w:rPr>
          <w:fldChar w:fldCharType="begin"/>
        </w:r>
        <w:r w:rsidR="00802537" w:rsidRPr="00866D5F">
          <w:rPr>
            <w:webHidden/>
          </w:rPr>
          <w:instrText xml:space="preserve"> PAGEREF _Toc455580062 \h </w:instrText>
        </w:r>
        <w:r w:rsidR="00802537" w:rsidRPr="00866D5F">
          <w:rPr>
            <w:webHidden/>
          </w:rPr>
        </w:r>
        <w:r w:rsidR="00802537" w:rsidRPr="00866D5F">
          <w:rPr>
            <w:webHidden/>
          </w:rPr>
          <w:fldChar w:fldCharType="separate"/>
        </w:r>
        <w:r>
          <w:rPr>
            <w:webHidden/>
          </w:rPr>
          <w:t>149</w:t>
        </w:r>
        <w:r w:rsidR="00802537" w:rsidRPr="00866D5F">
          <w:rPr>
            <w:webHidden/>
          </w:rPr>
          <w:fldChar w:fldCharType="end"/>
        </w:r>
      </w:hyperlink>
    </w:p>
    <w:p w:rsidR="00802537" w:rsidRPr="00866D5F" w:rsidRDefault="00F74D38" w:rsidP="001C2138">
      <w:pPr>
        <w:pStyle w:val="23"/>
        <w:kinsoku/>
        <w:rPr>
          <w:rFonts w:asciiTheme="minorHAnsi" w:eastAsiaTheme="minorEastAsia" w:hAnsiTheme="minorHAnsi" w:cstheme="minorBidi"/>
          <w:sz w:val="24"/>
          <w:szCs w:val="22"/>
        </w:rPr>
      </w:pPr>
      <w:hyperlink w:anchor="_Toc455580069" w:history="1">
        <w:r w:rsidR="00802537" w:rsidRPr="00866D5F">
          <w:rPr>
            <w:rStyle w:val="ae"/>
            <w:rFonts w:hint="eastAsia"/>
            <w:b/>
            <w:color w:val="auto"/>
          </w:rPr>
          <w:t>七、我國面臨人口少子女化衝擊，招生來源嚴重短缺，教育部於</w:t>
        </w:r>
        <w:r w:rsidR="00802537" w:rsidRPr="00866D5F">
          <w:rPr>
            <w:rStyle w:val="ae"/>
            <w:b/>
            <w:color w:val="auto"/>
          </w:rPr>
          <w:t>98</w:t>
        </w:r>
        <w:r w:rsidR="00802537" w:rsidRPr="00866D5F">
          <w:rPr>
            <w:rStyle w:val="ae"/>
            <w:rFonts w:hint="eastAsia"/>
            <w:b/>
            <w:color w:val="auto"/>
          </w:rPr>
          <w:t>年發布大學總量發展規模與資源條件標準，並於</w:t>
        </w:r>
        <w:r w:rsidR="00802537" w:rsidRPr="00866D5F">
          <w:rPr>
            <w:rStyle w:val="ae"/>
            <w:b/>
            <w:color w:val="auto"/>
          </w:rPr>
          <w:t>104</w:t>
        </w:r>
        <w:r w:rsidR="00802537" w:rsidRPr="00866D5F">
          <w:rPr>
            <w:rStyle w:val="ae"/>
            <w:rFonts w:hint="eastAsia"/>
            <w:b/>
            <w:color w:val="auto"/>
          </w:rPr>
          <w:t>年規劃高教創新轉型藍圖等調控機</w:t>
        </w:r>
        <w:r w:rsidR="00802537" w:rsidRPr="00866D5F">
          <w:rPr>
            <w:rStyle w:val="ae"/>
            <w:rFonts w:hint="eastAsia"/>
            <w:b/>
            <w:color w:val="auto"/>
          </w:rPr>
          <w:lastRenderedPageBreak/>
          <w:t>制，試圖協助各大專校院發展轉型，未來學研人才恐將減少，且研發經費雖有成長，然仍低於鄰近競爭國家，面臨學術研發能量不足之衝擊均亟待解決</w:t>
        </w:r>
        <w:r w:rsidR="00802537" w:rsidRPr="00866D5F">
          <w:rPr>
            <w:webHidden/>
          </w:rPr>
          <w:tab/>
        </w:r>
        <w:r w:rsidR="00802537" w:rsidRPr="00866D5F">
          <w:rPr>
            <w:webHidden/>
          </w:rPr>
          <w:fldChar w:fldCharType="begin"/>
        </w:r>
        <w:r w:rsidR="00802537" w:rsidRPr="00866D5F">
          <w:rPr>
            <w:webHidden/>
          </w:rPr>
          <w:instrText xml:space="preserve"> PAGEREF _Toc455580069 \h </w:instrText>
        </w:r>
        <w:r w:rsidR="00802537" w:rsidRPr="00866D5F">
          <w:rPr>
            <w:webHidden/>
          </w:rPr>
        </w:r>
        <w:r w:rsidR="00802537" w:rsidRPr="00866D5F">
          <w:rPr>
            <w:webHidden/>
          </w:rPr>
          <w:fldChar w:fldCharType="separate"/>
        </w:r>
        <w:r>
          <w:rPr>
            <w:webHidden/>
          </w:rPr>
          <w:t>155</w:t>
        </w:r>
        <w:r w:rsidR="00802537" w:rsidRPr="00866D5F">
          <w:rPr>
            <w:webHidden/>
          </w:rPr>
          <w:fldChar w:fldCharType="end"/>
        </w:r>
      </w:hyperlink>
    </w:p>
    <w:p w:rsidR="00802537" w:rsidRPr="00866D5F" w:rsidRDefault="00F74D38" w:rsidP="001C2138">
      <w:pPr>
        <w:pStyle w:val="23"/>
        <w:kinsoku/>
        <w:rPr>
          <w:rFonts w:asciiTheme="minorHAnsi" w:eastAsiaTheme="minorEastAsia" w:hAnsiTheme="minorHAnsi" w:cstheme="minorBidi"/>
          <w:sz w:val="24"/>
          <w:szCs w:val="22"/>
        </w:rPr>
      </w:pPr>
      <w:hyperlink w:anchor="_Toc455580081" w:history="1">
        <w:r w:rsidR="00802537" w:rsidRPr="00866D5F">
          <w:rPr>
            <w:rStyle w:val="ae"/>
            <w:rFonts w:hint="eastAsia"/>
            <w:b/>
            <w:color w:val="auto"/>
          </w:rPr>
          <w:t>八、</w:t>
        </w:r>
        <w:r w:rsidR="00802537" w:rsidRPr="00866D5F">
          <w:rPr>
            <w:rStyle w:val="ae"/>
            <w:rFonts w:hAnsi="標楷體" w:hint="eastAsia"/>
            <w:b/>
            <w:color w:val="auto"/>
          </w:rPr>
          <w:t>目前我國高等教育體系出現明顯向低成本之服務業相關科系傾斜態勢，各目的事業主管機關針對我國產業結構與人力供需之對接尚不明確，實難對焦系所發展需求，且目前赴歐美留學生數量呈下降趨勢，教育部似未嚴肅以待，均不利國家整體人才培育及產業結構配置需求；又該部近年補助大型計畫雨露均霑，未有效參採重點產業發展方向，諸如補助邁向頂尖大學</w:t>
        </w:r>
        <w:r w:rsidR="00802537" w:rsidRPr="00866D5F">
          <w:rPr>
            <w:rStyle w:val="ae"/>
            <w:rFonts w:hAnsi="標楷體"/>
            <w:b/>
            <w:color w:val="auto"/>
          </w:rPr>
          <w:t>12</w:t>
        </w:r>
        <w:r w:rsidR="00802537" w:rsidRPr="00866D5F">
          <w:rPr>
            <w:rStyle w:val="ae"/>
            <w:rFonts w:hAnsi="標楷體" w:hint="eastAsia"/>
            <w:b/>
            <w:color w:val="auto"/>
          </w:rPr>
          <w:t>所、教學卓越大學更達</w:t>
        </w:r>
        <w:r w:rsidR="00802537" w:rsidRPr="00866D5F">
          <w:rPr>
            <w:rStyle w:val="ae"/>
            <w:rFonts w:hAnsi="標楷體"/>
            <w:b/>
            <w:color w:val="auto"/>
          </w:rPr>
          <w:t>71</w:t>
        </w:r>
        <w:r w:rsidR="00802537" w:rsidRPr="00866D5F">
          <w:rPr>
            <w:rStyle w:val="ae"/>
            <w:rFonts w:hAnsi="標楷體" w:hint="eastAsia"/>
            <w:b/>
            <w:color w:val="auto"/>
          </w:rPr>
          <w:t>所，顯不利有限資源之有效配置</w:t>
        </w:r>
        <w:r w:rsidR="00802537" w:rsidRPr="00866D5F">
          <w:rPr>
            <w:webHidden/>
          </w:rPr>
          <w:tab/>
        </w:r>
        <w:r w:rsidR="00802537" w:rsidRPr="00866D5F">
          <w:rPr>
            <w:webHidden/>
          </w:rPr>
          <w:fldChar w:fldCharType="begin"/>
        </w:r>
        <w:r w:rsidR="00802537" w:rsidRPr="00866D5F">
          <w:rPr>
            <w:webHidden/>
          </w:rPr>
          <w:instrText xml:space="preserve"> PAGEREF _Toc455580081 \h </w:instrText>
        </w:r>
        <w:r w:rsidR="00802537" w:rsidRPr="00866D5F">
          <w:rPr>
            <w:webHidden/>
          </w:rPr>
        </w:r>
        <w:r w:rsidR="00802537" w:rsidRPr="00866D5F">
          <w:rPr>
            <w:webHidden/>
          </w:rPr>
          <w:fldChar w:fldCharType="separate"/>
        </w:r>
        <w:r>
          <w:rPr>
            <w:webHidden/>
          </w:rPr>
          <w:t>163</w:t>
        </w:r>
        <w:r w:rsidR="00802537" w:rsidRPr="00866D5F">
          <w:rPr>
            <w:webHidden/>
          </w:rPr>
          <w:fldChar w:fldCharType="end"/>
        </w:r>
      </w:hyperlink>
    </w:p>
    <w:p w:rsidR="00802537" w:rsidRPr="00866D5F" w:rsidRDefault="00F74D38">
      <w:pPr>
        <w:pStyle w:val="12"/>
        <w:rPr>
          <w:rFonts w:asciiTheme="minorHAnsi" w:eastAsiaTheme="minorEastAsia" w:hAnsiTheme="minorHAnsi" w:cstheme="minorBidi"/>
          <w:sz w:val="24"/>
          <w:szCs w:val="22"/>
        </w:rPr>
      </w:pPr>
      <w:hyperlink w:anchor="_Toc455580092" w:history="1">
        <w:r w:rsidR="00802537" w:rsidRPr="00866D5F">
          <w:rPr>
            <w:rStyle w:val="ae"/>
            <w:rFonts w:hint="eastAsia"/>
            <w:b/>
            <w:color w:val="auto"/>
          </w:rPr>
          <w:t>捌、 處理辦法</w:t>
        </w:r>
        <w:r w:rsidR="00802537" w:rsidRPr="00866D5F">
          <w:rPr>
            <w:webHidden/>
          </w:rPr>
          <w:tab/>
        </w:r>
        <w:r w:rsidR="00802537" w:rsidRPr="00866D5F">
          <w:rPr>
            <w:webHidden/>
          </w:rPr>
          <w:fldChar w:fldCharType="begin"/>
        </w:r>
        <w:r w:rsidR="00802537" w:rsidRPr="00866D5F">
          <w:rPr>
            <w:webHidden/>
          </w:rPr>
          <w:instrText xml:space="preserve"> PAGEREF _Toc455580092 \h </w:instrText>
        </w:r>
        <w:r w:rsidR="00802537" w:rsidRPr="00866D5F">
          <w:rPr>
            <w:webHidden/>
          </w:rPr>
        </w:r>
        <w:r w:rsidR="00802537" w:rsidRPr="00866D5F">
          <w:rPr>
            <w:webHidden/>
          </w:rPr>
          <w:fldChar w:fldCharType="separate"/>
        </w:r>
        <w:r>
          <w:rPr>
            <w:webHidden/>
          </w:rPr>
          <w:t>173</w:t>
        </w:r>
        <w:r w:rsidR="00802537" w:rsidRPr="00866D5F">
          <w:rPr>
            <w:webHidden/>
          </w:rPr>
          <w:fldChar w:fldCharType="end"/>
        </w:r>
      </w:hyperlink>
    </w:p>
    <w:p w:rsidR="008B56FF" w:rsidRPr="00866D5F" w:rsidRDefault="008B56FF" w:rsidP="00F65205">
      <w:pPr>
        <w:pStyle w:val="12"/>
        <w:rPr>
          <w:rStyle w:val="ae"/>
          <w:color w:val="auto"/>
        </w:rPr>
      </w:pPr>
    </w:p>
    <w:p w:rsidR="00802537" w:rsidRPr="00866D5F" w:rsidRDefault="00F74D38" w:rsidP="00F65205">
      <w:pPr>
        <w:pStyle w:val="12"/>
        <w:rPr>
          <w:rFonts w:asciiTheme="minorHAnsi" w:eastAsiaTheme="minorEastAsia" w:hAnsiTheme="minorHAnsi" w:cstheme="minorBidi"/>
          <w:sz w:val="24"/>
          <w:szCs w:val="22"/>
        </w:rPr>
      </w:pPr>
      <w:hyperlink w:anchor="_Toc455580098" w:history="1">
        <w:r w:rsidR="00802537" w:rsidRPr="00866D5F">
          <w:rPr>
            <w:rStyle w:val="ae"/>
            <w:rFonts w:hint="eastAsia"/>
            <w:color w:val="auto"/>
          </w:rPr>
          <w:t>附件一、</w:t>
        </w:r>
        <w:r w:rsidR="00802537" w:rsidRPr="00866D5F">
          <w:rPr>
            <w:rFonts w:asciiTheme="minorHAnsi" w:eastAsiaTheme="minorEastAsia" w:hAnsiTheme="minorHAnsi" w:cstheme="minorBidi"/>
            <w:sz w:val="24"/>
            <w:szCs w:val="22"/>
          </w:rPr>
          <w:tab/>
        </w:r>
        <w:r w:rsidR="00802537" w:rsidRPr="00866D5F">
          <w:rPr>
            <w:rStyle w:val="ae"/>
            <w:color w:val="auto"/>
          </w:rPr>
          <w:t>NPIE</w:t>
        </w:r>
        <w:r w:rsidR="00802537" w:rsidRPr="00866D5F">
          <w:rPr>
            <w:rStyle w:val="ae"/>
            <w:rFonts w:hint="eastAsia"/>
            <w:color w:val="auto"/>
          </w:rPr>
          <w:t>總體規劃書</w:t>
        </w:r>
        <w:r w:rsidR="00802537" w:rsidRPr="00866D5F">
          <w:rPr>
            <w:rStyle w:val="ae"/>
            <w:color w:val="auto"/>
          </w:rPr>
          <w:t>101</w:t>
        </w:r>
        <w:r w:rsidR="00802537" w:rsidRPr="00866D5F">
          <w:rPr>
            <w:rStyle w:val="ae"/>
            <w:rFonts w:hint="eastAsia"/>
            <w:color w:val="auto"/>
          </w:rPr>
          <w:t>年增補修訂說明</w:t>
        </w:r>
        <w:r w:rsidR="00802537" w:rsidRPr="00866D5F">
          <w:rPr>
            <w:webHidden/>
          </w:rPr>
          <w:tab/>
        </w:r>
        <w:r w:rsidR="00802537" w:rsidRPr="00866D5F">
          <w:rPr>
            <w:webHidden/>
          </w:rPr>
          <w:fldChar w:fldCharType="begin"/>
        </w:r>
        <w:r w:rsidR="00802537" w:rsidRPr="00866D5F">
          <w:rPr>
            <w:webHidden/>
          </w:rPr>
          <w:instrText xml:space="preserve"> PAGEREF _Toc455580098 \h </w:instrText>
        </w:r>
        <w:r w:rsidR="00802537" w:rsidRPr="00866D5F">
          <w:rPr>
            <w:webHidden/>
          </w:rPr>
        </w:r>
        <w:r w:rsidR="00802537" w:rsidRPr="00866D5F">
          <w:rPr>
            <w:webHidden/>
          </w:rPr>
          <w:fldChar w:fldCharType="separate"/>
        </w:r>
        <w:r>
          <w:rPr>
            <w:webHidden/>
          </w:rPr>
          <w:t>174</w:t>
        </w:r>
        <w:r w:rsidR="00802537" w:rsidRPr="00866D5F">
          <w:rPr>
            <w:webHidden/>
          </w:rPr>
          <w:fldChar w:fldCharType="end"/>
        </w:r>
      </w:hyperlink>
    </w:p>
    <w:p w:rsidR="00802537" w:rsidRPr="00866D5F" w:rsidRDefault="00F74D38" w:rsidP="00F65205">
      <w:pPr>
        <w:pStyle w:val="12"/>
        <w:rPr>
          <w:rFonts w:asciiTheme="minorHAnsi" w:eastAsiaTheme="minorEastAsia" w:hAnsiTheme="minorHAnsi" w:cstheme="minorBidi"/>
          <w:sz w:val="24"/>
          <w:szCs w:val="22"/>
        </w:rPr>
      </w:pPr>
      <w:hyperlink w:anchor="_Toc455580099" w:history="1">
        <w:r w:rsidR="00802537" w:rsidRPr="00866D5F">
          <w:rPr>
            <w:rStyle w:val="ae"/>
            <w:rFonts w:hint="eastAsia"/>
            <w:color w:val="auto"/>
          </w:rPr>
          <w:t>附件二、</w:t>
        </w:r>
        <w:r w:rsidR="00802537" w:rsidRPr="00866D5F">
          <w:rPr>
            <w:rFonts w:asciiTheme="minorHAnsi" w:eastAsiaTheme="minorEastAsia" w:hAnsiTheme="minorHAnsi" w:cstheme="minorBidi"/>
            <w:sz w:val="24"/>
            <w:szCs w:val="22"/>
          </w:rPr>
          <w:tab/>
        </w:r>
        <w:r w:rsidR="00802537" w:rsidRPr="00866D5F">
          <w:rPr>
            <w:rStyle w:val="ae"/>
            <w:color w:val="auto"/>
          </w:rPr>
          <w:t>100~104</w:t>
        </w:r>
        <w:r w:rsidR="00802537" w:rsidRPr="00866D5F">
          <w:rPr>
            <w:rStyle w:val="ae"/>
            <w:rFonts w:hint="eastAsia"/>
            <w:color w:val="auto"/>
          </w:rPr>
          <w:t>年科技部科技人才培育計畫統計表</w:t>
        </w:r>
        <w:r w:rsidR="00802537" w:rsidRPr="00866D5F">
          <w:rPr>
            <w:webHidden/>
          </w:rPr>
          <w:tab/>
        </w:r>
        <w:r w:rsidR="00802537" w:rsidRPr="00866D5F">
          <w:rPr>
            <w:webHidden/>
          </w:rPr>
          <w:fldChar w:fldCharType="begin"/>
        </w:r>
        <w:r w:rsidR="00802537" w:rsidRPr="00866D5F">
          <w:rPr>
            <w:webHidden/>
          </w:rPr>
          <w:instrText xml:space="preserve"> PAGEREF _Toc455580099 \h </w:instrText>
        </w:r>
        <w:r w:rsidR="00802537" w:rsidRPr="00866D5F">
          <w:rPr>
            <w:webHidden/>
          </w:rPr>
        </w:r>
        <w:r w:rsidR="00802537" w:rsidRPr="00866D5F">
          <w:rPr>
            <w:webHidden/>
          </w:rPr>
          <w:fldChar w:fldCharType="separate"/>
        </w:r>
        <w:r>
          <w:rPr>
            <w:webHidden/>
          </w:rPr>
          <w:t>175</w:t>
        </w:r>
        <w:r w:rsidR="00802537" w:rsidRPr="00866D5F">
          <w:rPr>
            <w:webHidden/>
          </w:rPr>
          <w:fldChar w:fldCharType="end"/>
        </w:r>
      </w:hyperlink>
    </w:p>
    <w:p w:rsidR="00CC6626" w:rsidRPr="00866D5F" w:rsidRDefault="00CC6626" w:rsidP="00CC6626">
      <w:pPr>
        <w:pStyle w:val="af2"/>
        <w:rPr>
          <w:bCs/>
        </w:rPr>
      </w:pPr>
      <w:r w:rsidRPr="00866D5F">
        <w:rPr>
          <w:bCs/>
        </w:rPr>
        <w:fldChar w:fldCharType="end"/>
      </w:r>
      <w:r w:rsidRPr="00866D5F">
        <w:rPr>
          <w:bCs/>
        </w:rPr>
        <w:br w:type="page"/>
      </w:r>
    </w:p>
    <w:p w:rsidR="00CC6626" w:rsidRPr="00866D5F" w:rsidRDefault="00CC6626" w:rsidP="00CC6626">
      <w:pPr>
        <w:pStyle w:val="af2"/>
        <w:rPr>
          <w:bCs/>
        </w:rPr>
      </w:pPr>
    </w:p>
    <w:p w:rsidR="00CC6626" w:rsidRPr="00866D5F" w:rsidRDefault="00CC6626" w:rsidP="00CC6626">
      <w:pPr>
        <w:pStyle w:val="af2"/>
        <w:rPr>
          <w:bCs/>
        </w:rPr>
      </w:pPr>
    </w:p>
    <w:p w:rsidR="00CC6626" w:rsidRPr="00866D5F" w:rsidRDefault="00CC6626" w:rsidP="00CC6626">
      <w:pPr>
        <w:pStyle w:val="af2"/>
        <w:rPr>
          <w:bCs/>
        </w:rPr>
      </w:pPr>
    </w:p>
    <w:p w:rsidR="00CC6626" w:rsidRPr="00866D5F" w:rsidRDefault="00CC6626" w:rsidP="00CC6626">
      <w:pPr>
        <w:pStyle w:val="af2"/>
        <w:rPr>
          <w:bCs/>
        </w:rPr>
      </w:pPr>
    </w:p>
    <w:p w:rsidR="00CC6626" w:rsidRPr="00866D5F" w:rsidRDefault="00CC6626" w:rsidP="00CC6626">
      <w:pPr>
        <w:pStyle w:val="af2"/>
        <w:rPr>
          <w:bCs/>
        </w:rPr>
      </w:pPr>
    </w:p>
    <w:p w:rsidR="00CC6626" w:rsidRPr="00866D5F" w:rsidRDefault="00CC6626" w:rsidP="00CC6626">
      <w:pPr>
        <w:pStyle w:val="af2"/>
        <w:rPr>
          <w:bCs/>
        </w:rPr>
      </w:pPr>
    </w:p>
    <w:p w:rsidR="00CC6626" w:rsidRPr="00866D5F" w:rsidRDefault="00CC6626" w:rsidP="00CC6626">
      <w:pPr>
        <w:pStyle w:val="af2"/>
        <w:rPr>
          <w:bCs/>
        </w:rPr>
      </w:pPr>
    </w:p>
    <w:p w:rsidR="00CC6626" w:rsidRPr="00866D5F" w:rsidRDefault="00CC6626" w:rsidP="00CC6626">
      <w:pPr>
        <w:pStyle w:val="af2"/>
        <w:rPr>
          <w:bCs/>
        </w:rPr>
        <w:sectPr w:rsidR="00CC6626" w:rsidRPr="00866D5F"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p>
    <w:p w:rsidR="00CC6626" w:rsidRPr="00866D5F" w:rsidRDefault="00CC6626" w:rsidP="00CC6626">
      <w:pPr>
        <w:pStyle w:val="af2"/>
      </w:pPr>
      <w:r w:rsidRPr="00866D5F">
        <w:rPr>
          <w:rFonts w:hint="eastAsia"/>
        </w:rPr>
        <w:lastRenderedPageBreak/>
        <w:t>調查報告</w:t>
      </w:r>
    </w:p>
    <w:p w:rsidR="00CC6626" w:rsidRPr="00866D5F" w:rsidRDefault="00CC6626" w:rsidP="00CC6626">
      <w:pPr>
        <w:pStyle w:val="1"/>
        <w:numPr>
          <w:ilvl w:val="0"/>
          <w:numId w:val="1"/>
        </w:numPr>
        <w:ind w:left="2268" w:hanging="2410"/>
      </w:pPr>
      <w:bookmarkStart w:id="11" w:name="_Toc524895636"/>
      <w:bookmarkStart w:id="12" w:name="_Toc524896182"/>
      <w:bookmarkStart w:id="13" w:name="_Toc524896212"/>
      <w:bookmarkStart w:id="14" w:name="_Toc524902718"/>
      <w:bookmarkStart w:id="15" w:name="_Toc525066137"/>
      <w:bookmarkStart w:id="16" w:name="_Toc525070827"/>
      <w:bookmarkStart w:id="17" w:name="_Toc525938367"/>
      <w:bookmarkStart w:id="18" w:name="_Toc525939215"/>
      <w:bookmarkStart w:id="19" w:name="_Toc525939720"/>
      <w:bookmarkStart w:id="20" w:name="_Toc529218254"/>
      <w:bookmarkStart w:id="21" w:name="_Toc529222677"/>
      <w:bookmarkStart w:id="22" w:name="_Toc529223099"/>
      <w:bookmarkStart w:id="23" w:name="_Toc529223850"/>
      <w:bookmarkStart w:id="24" w:name="_Toc529228246"/>
      <w:bookmarkStart w:id="25" w:name="_Toc2400382"/>
      <w:bookmarkStart w:id="26" w:name="_Toc4316177"/>
      <w:bookmarkStart w:id="27" w:name="_Toc4473318"/>
      <w:bookmarkStart w:id="28" w:name="_Toc69556885"/>
      <w:bookmarkStart w:id="29" w:name="_Toc69556934"/>
      <w:bookmarkStart w:id="30" w:name="_Toc69609808"/>
      <w:bookmarkStart w:id="31" w:name="_Toc70241804"/>
      <w:bookmarkStart w:id="32" w:name="_Toc70242193"/>
      <w:bookmarkStart w:id="33" w:name="_Toc421794863"/>
      <w:bookmarkStart w:id="34" w:name="_Toc455579925"/>
      <w:r w:rsidRPr="00866D5F">
        <w:rPr>
          <w:rFonts w:hint="eastAsia"/>
          <w:b/>
        </w:rPr>
        <w:t>調查緣起</w:t>
      </w:r>
      <w:bookmarkEnd w:id="11"/>
      <w:bookmarkEnd w:id="12"/>
      <w:bookmarkEnd w:id="13"/>
      <w:bookmarkEnd w:id="14"/>
      <w:bookmarkEnd w:id="15"/>
      <w:bookmarkEnd w:id="16"/>
      <w:bookmarkEnd w:id="17"/>
      <w:bookmarkEnd w:id="18"/>
      <w:bookmarkEnd w:id="19"/>
      <w:r w:rsidRPr="00866D5F">
        <w:rPr>
          <w:rFonts w:hint="eastAsia"/>
        </w:rPr>
        <w:t>：</w:t>
      </w:r>
      <w:bookmarkEnd w:id="20"/>
      <w:bookmarkEnd w:id="21"/>
      <w:bookmarkEnd w:id="22"/>
      <w:bookmarkEnd w:id="23"/>
      <w:bookmarkEnd w:id="24"/>
      <w:bookmarkEnd w:id="25"/>
      <w:bookmarkEnd w:id="26"/>
      <w:bookmarkEnd w:id="27"/>
      <w:bookmarkEnd w:id="28"/>
      <w:bookmarkEnd w:id="29"/>
      <w:bookmarkEnd w:id="30"/>
      <w:bookmarkEnd w:id="31"/>
      <w:bookmarkEnd w:id="32"/>
      <w:r w:rsidRPr="00866D5F">
        <w:rPr>
          <w:rFonts w:hint="eastAsia"/>
        </w:rPr>
        <w:t>本案係104年10月15日教育及文化委員會第5</w:t>
      </w:r>
      <w:r w:rsidRPr="00EB783C">
        <w:rPr>
          <w:rFonts w:hint="eastAsia"/>
          <w:color w:val="000000" w:themeColor="text1"/>
        </w:rPr>
        <w:t>屆第15次</w:t>
      </w:r>
      <w:r w:rsidR="00494C65" w:rsidRPr="00EB783C">
        <w:rPr>
          <w:rFonts w:hint="eastAsia"/>
          <w:color w:val="000000" w:themeColor="text1"/>
        </w:rPr>
        <w:t>會議決議，推派</w:t>
      </w:r>
      <w:r w:rsidRPr="00EB783C">
        <w:rPr>
          <w:rFonts w:hint="eastAsia"/>
          <w:color w:val="000000" w:themeColor="text1"/>
        </w:rPr>
        <w:t>陳委員小紅、包委員宗和及章委員仁香調查，由陳委員小紅擔任召集人。</w:t>
      </w:r>
      <w:bookmarkEnd w:id="33"/>
      <w:bookmarkEnd w:id="34"/>
    </w:p>
    <w:p w:rsidR="00CC6626" w:rsidRPr="00866D5F" w:rsidRDefault="00CC6626" w:rsidP="00CC6626">
      <w:pPr>
        <w:pStyle w:val="1"/>
        <w:numPr>
          <w:ilvl w:val="0"/>
          <w:numId w:val="1"/>
        </w:numPr>
        <w:ind w:left="2268" w:hanging="2380"/>
      </w:pPr>
      <w:bookmarkStart w:id="35" w:name="_Toc524892367"/>
      <w:bookmarkStart w:id="36" w:name="_Toc524895637"/>
      <w:bookmarkStart w:id="37" w:name="_Toc524896183"/>
      <w:bookmarkStart w:id="38" w:name="_Toc524896213"/>
      <w:bookmarkStart w:id="39" w:name="_Toc524902719"/>
      <w:bookmarkStart w:id="40" w:name="_Toc525066138"/>
      <w:bookmarkStart w:id="41" w:name="_Toc525070828"/>
      <w:bookmarkStart w:id="42" w:name="_Toc525938368"/>
      <w:bookmarkStart w:id="43" w:name="_Toc525939216"/>
      <w:bookmarkStart w:id="44" w:name="_Toc525939721"/>
      <w:bookmarkStart w:id="45" w:name="_Toc529218255"/>
      <w:bookmarkStart w:id="46" w:name="_Toc529222678"/>
      <w:bookmarkStart w:id="47" w:name="_Toc529223100"/>
      <w:bookmarkStart w:id="48" w:name="_Toc529223851"/>
      <w:bookmarkStart w:id="49" w:name="_Toc529228247"/>
      <w:bookmarkStart w:id="50" w:name="_Toc2400383"/>
      <w:bookmarkStart w:id="51" w:name="_Toc4316178"/>
      <w:bookmarkStart w:id="52" w:name="_Toc4473319"/>
      <w:bookmarkStart w:id="53" w:name="_Toc69556886"/>
      <w:bookmarkStart w:id="54" w:name="_Toc69556935"/>
      <w:bookmarkStart w:id="55" w:name="_Toc69609809"/>
      <w:bookmarkStart w:id="56" w:name="_Toc70241805"/>
      <w:bookmarkStart w:id="57" w:name="_Toc70242194"/>
      <w:bookmarkStart w:id="58" w:name="_Toc421794864"/>
      <w:bookmarkStart w:id="59" w:name="_Toc455579926"/>
      <w:r w:rsidRPr="00866D5F">
        <w:rPr>
          <w:rFonts w:hint="eastAsia"/>
          <w:b/>
        </w:rPr>
        <w:t>調查對象</w:t>
      </w:r>
      <w:bookmarkEnd w:id="35"/>
      <w:bookmarkEnd w:id="36"/>
      <w:bookmarkEnd w:id="37"/>
      <w:bookmarkEnd w:id="38"/>
      <w:bookmarkEnd w:id="39"/>
      <w:bookmarkEnd w:id="40"/>
      <w:bookmarkEnd w:id="41"/>
      <w:bookmarkEnd w:id="42"/>
      <w:bookmarkEnd w:id="43"/>
      <w:bookmarkEnd w:id="44"/>
      <w:r w:rsidRPr="00866D5F">
        <w:rPr>
          <w:rFonts w:hint="eastAsia"/>
        </w:rPr>
        <w:t>：科技部、教育部、經濟部</w:t>
      </w:r>
      <w:r w:rsidRPr="00866D5F">
        <w:rPr>
          <w:rFonts w:hAnsi="標楷體" w:hint="eastAsia"/>
        </w:rPr>
        <w:t>、</w:t>
      </w:r>
      <w:r w:rsidRPr="00866D5F">
        <w:rPr>
          <w:rFonts w:hint="eastAsia"/>
        </w:rPr>
        <w:t>內政部</w:t>
      </w:r>
      <w:r w:rsidRPr="00866D5F">
        <w:rPr>
          <w:rFonts w:hAnsi="標楷體" w:hint="eastAsia"/>
        </w:rPr>
        <w:t>、</w:t>
      </w:r>
      <w:r w:rsidRPr="00866D5F">
        <w:rPr>
          <w:rFonts w:hint="eastAsia"/>
        </w:rPr>
        <w:t>勞動部</w:t>
      </w:r>
      <w:r w:rsidRPr="00866D5F">
        <w:rPr>
          <w:rFonts w:hAnsi="標楷體" w:hint="eastAsia"/>
        </w:rPr>
        <w:t>、</w:t>
      </w:r>
      <w:r w:rsidRPr="00866D5F">
        <w:rPr>
          <w:rFonts w:hint="eastAsia"/>
        </w:rPr>
        <w:t>行政院國家發展委員會。</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CC6626" w:rsidRPr="00866D5F" w:rsidRDefault="00CC6626" w:rsidP="00CC6626">
      <w:pPr>
        <w:pStyle w:val="1"/>
        <w:numPr>
          <w:ilvl w:val="0"/>
          <w:numId w:val="1"/>
        </w:numPr>
        <w:ind w:left="2268" w:hanging="2380"/>
      </w:pPr>
      <w:bookmarkStart w:id="60" w:name="_Toc524892368"/>
      <w:bookmarkStart w:id="61" w:name="_Toc524895638"/>
      <w:bookmarkStart w:id="62" w:name="_Toc524896184"/>
      <w:bookmarkStart w:id="63" w:name="_Toc524896214"/>
      <w:bookmarkStart w:id="64" w:name="_Toc524902720"/>
      <w:bookmarkStart w:id="65" w:name="_Toc525066139"/>
      <w:bookmarkStart w:id="66" w:name="_Toc525070829"/>
      <w:bookmarkStart w:id="67" w:name="_Toc525938369"/>
      <w:bookmarkStart w:id="68" w:name="_Toc525939217"/>
      <w:bookmarkStart w:id="69" w:name="_Toc525939722"/>
      <w:bookmarkStart w:id="70" w:name="_Toc421794865"/>
      <w:bookmarkStart w:id="71" w:name="_Toc529218256"/>
      <w:bookmarkStart w:id="72" w:name="_Toc529222679"/>
      <w:bookmarkStart w:id="73" w:name="_Toc529223101"/>
      <w:bookmarkStart w:id="74" w:name="_Toc529223852"/>
      <w:bookmarkStart w:id="75" w:name="_Toc529228248"/>
      <w:bookmarkStart w:id="76" w:name="_Toc2400384"/>
      <w:bookmarkStart w:id="77" w:name="_Toc4316179"/>
      <w:bookmarkStart w:id="78" w:name="_Toc4473320"/>
      <w:bookmarkStart w:id="79" w:name="_Toc69556887"/>
      <w:bookmarkStart w:id="80" w:name="_Toc69556936"/>
      <w:bookmarkStart w:id="81" w:name="_Toc69609810"/>
      <w:bookmarkStart w:id="82" w:name="_Toc70241806"/>
      <w:bookmarkStart w:id="83" w:name="_Toc70242195"/>
      <w:bookmarkStart w:id="84" w:name="_Toc455579927"/>
      <w:r w:rsidRPr="00866D5F">
        <w:rPr>
          <w:rFonts w:hint="eastAsia"/>
          <w:b/>
        </w:rPr>
        <w:t>案　　由</w:t>
      </w:r>
      <w:r w:rsidRPr="00866D5F">
        <w:rPr>
          <w:rFonts w:hint="eastAsia"/>
        </w:rPr>
        <w:t>：</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866D5F">
        <w:rPr>
          <w:rFonts w:hint="eastAsia"/>
        </w:rPr>
        <w:t>據審計部103年度中央政府總決算審核報告，我國潛藏科技人才流失與高等研發人力分布失衡，不利厚植國內產業研發能量等情案。</w:t>
      </w:r>
      <w:bookmarkEnd w:id="84"/>
    </w:p>
    <w:p w:rsidR="00CC6626" w:rsidRPr="00866D5F" w:rsidRDefault="00CC6626" w:rsidP="00CC6626">
      <w:pPr>
        <w:pStyle w:val="1"/>
        <w:numPr>
          <w:ilvl w:val="0"/>
          <w:numId w:val="1"/>
        </w:numPr>
        <w:ind w:left="2268" w:hanging="2380"/>
      </w:pPr>
      <w:bookmarkStart w:id="85" w:name="_Toc524892369"/>
      <w:bookmarkStart w:id="86" w:name="_Toc524895639"/>
      <w:bookmarkStart w:id="87" w:name="_Toc524896185"/>
      <w:bookmarkStart w:id="88" w:name="_Toc524896215"/>
      <w:bookmarkStart w:id="89" w:name="_Toc524902721"/>
      <w:bookmarkStart w:id="90" w:name="_Toc525066140"/>
      <w:bookmarkStart w:id="91" w:name="_Toc525070830"/>
      <w:bookmarkStart w:id="92" w:name="_Toc525938370"/>
      <w:bookmarkStart w:id="93" w:name="_Toc525939218"/>
      <w:bookmarkStart w:id="94" w:name="_Toc525939723"/>
      <w:bookmarkStart w:id="95" w:name="_Toc529218257"/>
      <w:bookmarkStart w:id="96" w:name="_Toc529222680"/>
      <w:bookmarkStart w:id="97" w:name="_Toc529223102"/>
      <w:bookmarkStart w:id="98" w:name="_Toc529223853"/>
      <w:bookmarkStart w:id="99" w:name="_Toc529228249"/>
      <w:bookmarkStart w:id="100" w:name="_Toc2400385"/>
      <w:bookmarkStart w:id="101" w:name="_Toc4316180"/>
      <w:bookmarkStart w:id="102" w:name="_Toc4473321"/>
      <w:bookmarkStart w:id="103" w:name="_Toc69556888"/>
      <w:bookmarkStart w:id="104" w:name="_Toc69556937"/>
      <w:bookmarkStart w:id="105" w:name="_Toc69609811"/>
      <w:bookmarkStart w:id="106" w:name="_Toc70241807"/>
      <w:bookmarkStart w:id="107" w:name="_Toc70242196"/>
      <w:bookmarkStart w:id="108" w:name="_Toc421794866"/>
      <w:bookmarkStart w:id="109" w:name="_Toc455579928"/>
      <w:r w:rsidRPr="00866D5F">
        <w:rPr>
          <w:rFonts w:hint="eastAsia"/>
          <w:b/>
        </w:rPr>
        <w:t>調查依據</w:t>
      </w:r>
      <w:r w:rsidRPr="00866D5F">
        <w:rPr>
          <w:rFonts w:hint="eastAsia"/>
        </w:rPr>
        <w:t>：本院104年10月</w:t>
      </w:r>
      <w:r w:rsidR="00474A33">
        <w:rPr>
          <w:rFonts w:hint="eastAsia"/>
        </w:rPr>
        <w:t>26</w:t>
      </w:r>
      <w:r w:rsidRPr="00866D5F">
        <w:rPr>
          <w:rFonts w:hint="eastAsia"/>
        </w:rPr>
        <w:t>日院台調壹字第</w:t>
      </w:r>
      <w:r w:rsidRPr="00866D5F">
        <w:t>1040800200</w:t>
      </w:r>
      <w:r w:rsidRPr="00866D5F">
        <w:rPr>
          <w:rFonts w:hint="eastAsia"/>
        </w:rPr>
        <w:t>號函，並派調查專員賴媛君協助調查；及</w:t>
      </w:r>
      <w:r w:rsidRPr="00866D5F">
        <w:rPr>
          <w:rFonts w:hint="eastAsia"/>
          <w:bCs w:val="0"/>
        </w:rPr>
        <w:t>105年2月19日院台調壹字第1050830275號派查函</w:t>
      </w:r>
      <w:r w:rsidRPr="00866D5F">
        <w:rPr>
          <w:rFonts w:hint="eastAsia"/>
        </w:rPr>
        <w:t>，加派調查員廖青惠協助調查。</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CC6626" w:rsidRPr="00866D5F" w:rsidRDefault="00CC6626" w:rsidP="00CC6626">
      <w:pPr>
        <w:pStyle w:val="1"/>
        <w:numPr>
          <w:ilvl w:val="0"/>
          <w:numId w:val="1"/>
        </w:numPr>
        <w:ind w:left="2268" w:hanging="2380"/>
      </w:pPr>
      <w:bookmarkStart w:id="110" w:name="_Toc524892370"/>
      <w:bookmarkStart w:id="111" w:name="_Toc524895640"/>
      <w:bookmarkStart w:id="112" w:name="_Toc524896186"/>
      <w:bookmarkStart w:id="113" w:name="_Toc524896216"/>
      <w:bookmarkStart w:id="114" w:name="_Toc524902722"/>
      <w:bookmarkStart w:id="115" w:name="_Toc525066141"/>
      <w:bookmarkStart w:id="116" w:name="_Toc525070831"/>
      <w:bookmarkStart w:id="117" w:name="_Toc525938371"/>
      <w:bookmarkStart w:id="118" w:name="_Toc525939219"/>
      <w:bookmarkStart w:id="119" w:name="_Toc525939724"/>
      <w:bookmarkStart w:id="120" w:name="_Toc529218258"/>
      <w:bookmarkStart w:id="121" w:name="_Toc529222681"/>
      <w:bookmarkStart w:id="122" w:name="_Toc529223103"/>
      <w:bookmarkStart w:id="123" w:name="_Toc529223854"/>
      <w:bookmarkStart w:id="124" w:name="_Toc529228250"/>
      <w:bookmarkStart w:id="125" w:name="_Toc2400386"/>
      <w:bookmarkStart w:id="126" w:name="_Toc4316181"/>
      <w:bookmarkStart w:id="127" w:name="_Toc4473322"/>
      <w:bookmarkStart w:id="128" w:name="_Toc69556889"/>
      <w:bookmarkStart w:id="129" w:name="_Toc69556938"/>
      <w:bookmarkStart w:id="130" w:name="_Toc69609812"/>
      <w:bookmarkStart w:id="131" w:name="_Toc70241808"/>
      <w:bookmarkStart w:id="132" w:name="_Toc70242197"/>
      <w:bookmarkStart w:id="133" w:name="_Toc421794867"/>
      <w:bookmarkStart w:id="134" w:name="_Toc455579929"/>
      <w:r w:rsidRPr="00866D5F">
        <w:rPr>
          <w:rFonts w:hint="eastAsia"/>
          <w:b/>
        </w:rPr>
        <w:t>調查重點</w:t>
      </w:r>
      <w:r w:rsidRPr="00866D5F">
        <w:rPr>
          <w:rFonts w:hint="eastAsia"/>
        </w:rPr>
        <w:t>：</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CC6626" w:rsidRPr="00866D5F" w:rsidRDefault="00CC6626" w:rsidP="00CC6626">
      <w:pPr>
        <w:pStyle w:val="2"/>
        <w:numPr>
          <w:ilvl w:val="1"/>
          <w:numId w:val="1"/>
        </w:numPr>
      </w:pPr>
      <w:bookmarkStart w:id="135" w:name="_Toc440622109"/>
      <w:bookmarkStart w:id="136" w:name="_Toc440704497"/>
      <w:bookmarkStart w:id="137" w:name="_Toc440890667"/>
      <w:bookmarkStart w:id="138" w:name="_Toc440891016"/>
      <w:bookmarkStart w:id="139" w:name="_Toc440891226"/>
      <w:bookmarkStart w:id="140" w:name="_Toc441679492"/>
      <w:bookmarkStart w:id="141" w:name="_Toc441754140"/>
      <w:bookmarkStart w:id="142" w:name="_Toc441763369"/>
      <w:bookmarkStart w:id="143" w:name="_Toc449528639"/>
      <w:bookmarkStart w:id="144" w:name="_Toc449528965"/>
      <w:bookmarkStart w:id="145" w:name="_Toc449531410"/>
      <w:bookmarkStart w:id="146" w:name="_Toc450392487"/>
      <w:bookmarkStart w:id="147" w:name="_Toc450392638"/>
      <w:bookmarkStart w:id="148" w:name="_Toc450398869"/>
      <w:bookmarkStart w:id="149" w:name="_Toc450751050"/>
      <w:bookmarkStart w:id="150" w:name="_Toc451441055"/>
      <w:bookmarkStart w:id="151" w:name="_Toc451784907"/>
      <w:bookmarkStart w:id="152" w:name="_Toc451937672"/>
      <w:bookmarkStart w:id="153" w:name="_Toc452572550"/>
      <w:bookmarkStart w:id="154" w:name="_Toc454975419"/>
      <w:bookmarkStart w:id="155" w:name="_Toc454987744"/>
      <w:bookmarkStart w:id="156" w:name="_Toc455579930"/>
      <w:bookmarkStart w:id="157" w:name="_Toc421794868"/>
      <w:bookmarkStart w:id="158" w:name="_Toc421795434"/>
      <w:bookmarkStart w:id="159" w:name="_Toc421796015"/>
      <w:bookmarkStart w:id="160" w:name="_Toc422728950"/>
      <w:bookmarkStart w:id="161" w:name="_Toc422834153"/>
      <w:r w:rsidRPr="00866D5F">
        <w:rPr>
          <w:rFonts w:hint="eastAsia"/>
        </w:rPr>
        <w:t>「智慧電子國家型科技計畫（National Program for Intelligent Electronics, 下稱NPIE計畫）」相關重點科技計畫之辦理情形。</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CC6626" w:rsidRPr="00866D5F" w:rsidRDefault="00CC6626" w:rsidP="00CC6626">
      <w:pPr>
        <w:pStyle w:val="2"/>
        <w:numPr>
          <w:ilvl w:val="1"/>
          <w:numId w:val="1"/>
        </w:numPr>
      </w:pPr>
      <w:bookmarkStart w:id="162" w:name="_Toc440622110"/>
      <w:bookmarkStart w:id="163" w:name="_Toc440704498"/>
      <w:bookmarkStart w:id="164" w:name="_Toc440890668"/>
      <w:bookmarkStart w:id="165" w:name="_Toc440891017"/>
      <w:bookmarkStart w:id="166" w:name="_Toc440891227"/>
      <w:bookmarkStart w:id="167" w:name="_Toc441679493"/>
      <w:bookmarkStart w:id="168" w:name="_Toc441754141"/>
      <w:bookmarkStart w:id="169" w:name="_Toc441763370"/>
      <w:bookmarkStart w:id="170" w:name="_Toc449528640"/>
      <w:bookmarkStart w:id="171" w:name="_Toc449528966"/>
      <w:bookmarkStart w:id="172" w:name="_Toc449531411"/>
      <w:bookmarkStart w:id="173" w:name="_Toc450392488"/>
      <w:bookmarkStart w:id="174" w:name="_Toc450392639"/>
      <w:bookmarkStart w:id="175" w:name="_Toc450398870"/>
      <w:bookmarkStart w:id="176" w:name="_Toc450751051"/>
      <w:bookmarkStart w:id="177" w:name="_Toc451441056"/>
      <w:bookmarkStart w:id="178" w:name="_Toc451784908"/>
      <w:bookmarkStart w:id="179" w:name="_Toc451937673"/>
      <w:bookmarkStart w:id="180" w:name="_Toc452572551"/>
      <w:bookmarkStart w:id="181" w:name="_Toc454975420"/>
      <w:bookmarkStart w:id="182" w:name="_Toc454987745"/>
      <w:bookmarkStart w:id="183" w:name="_Toc455579931"/>
      <w:r w:rsidRPr="00866D5F">
        <w:rPr>
          <w:rFonts w:hint="eastAsia"/>
        </w:rPr>
        <w:t>NPIE計畫相關重點科技產業（如「半導體」、「綠能」、「生技（醫材）」、「IC設計」）人才之流失及相關研發人力分布情形。</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rsidR="00CC6626" w:rsidRPr="00866D5F" w:rsidRDefault="00CC6626" w:rsidP="00CC6626">
      <w:pPr>
        <w:pStyle w:val="2"/>
        <w:numPr>
          <w:ilvl w:val="1"/>
          <w:numId w:val="1"/>
        </w:numPr>
      </w:pPr>
      <w:bookmarkStart w:id="184" w:name="_Toc440622111"/>
      <w:bookmarkStart w:id="185" w:name="_Toc440704499"/>
      <w:bookmarkStart w:id="186" w:name="_Toc440890669"/>
      <w:bookmarkStart w:id="187" w:name="_Toc440891018"/>
      <w:bookmarkStart w:id="188" w:name="_Toc440891228"/>
      <w:bookmarkStart w:id="189" w:name="_Toc441679494"/>
      <w:bookmarkStart w:id="190" w:name="_Toc441754142"/>
      <w:bookmarkStart w:id="191" w:name="_Toc441763371"/>
      <w:bookmarkStart w:id="192" w:name="_Toc449528641"/>
      <w:bookmarkStart w:id="193" w:name="_Toc449528967"/>
      <w:bookmarkStart w:id="194" w:name="_Toc449531412"/>
      <w:bookmarkStart w:id="195" w:name="_Toc450392489"/>
      <w:bookmarkStart w:id="196" w:name="_Toc450392640"/>
      <w:bookmarkStart w:id="197" w:name="_Toc450398871"/>
      <w:bookmarkStart w:id="198" w:name="_Toc450751052"/>
      <w:bookmarkStart w:id="199" w:name="_Toc451441057"/>
      <w:bookmarkStart w:id="200" w:name="_Toc451784909"/>
      <w:bookmarkStart w:id="201" w:name="_Toc451937674"/>
      <w:bookmarkStart w:id="202" w:name="_Toc452572552"/>
      <w:bookmarkStart w:id="203" w:name="_Toc454975421"/>
      <w:bookmarkStart w:id="204" w:name="_Toc454987746"/>
      <w:bookmarkStart w:id="205" w:name="_Toc455579932"/>
      <w:r w:rsidRPr="00866D5F">
        <w:rPr>
          <w:rFonts w:hint="eastAsia"/>
        </w:rPr>
        <w:t>NPIE計畫相關重點人才培育項目之執行情形及成效。</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567B5A" w:rsidRPr="00866D5F" w:rsidRDefault="001816E6" w:rsidP="00CC6626">
      <w:pPr>
        <w:pStyle w:val="2"/>
        <w:numPr>
          <w:ilvl w:val="1"/>
          <w:numId w:val="1"/>
        </w:numPr>
      </w:pPr>
      <w:bookmarkStart w:id="206" w:name="_Toc455579933"/>
      <w:r w:rsidRPr="00866D5F">
        <w:rPr>
          <w:rFonts w:hint="eastAsia"/>
        </w:rPr>
        <w:t>針對國家發展委員會</w:t>
      </w:r>
      <w:r w:rsidRPr="00866D5F">
        <w:rPr>
          <w:rFonts w:hAnsi="標楷體" w:hint="eastAsia"/>
        </w:rPr>
        <w:t>、</w:t>
      </w:r>
      <w:r w:rsidR="007A1D2B" w:rsidRPr="00866D5F">
        <w:rPr>
          <w:rFonts w:hint="eastAsia"/>
        </w:rPr>
        <w:t>科技部</w:t>
      </w:r>
      <w:r w:rsidR="007A1D2B" w:rsidRPr="00866D5F">
        <w:rPr>
          <w:rFonts w:hAnsi="標楷體" w:hint="eastAsia"/>
        </w:rPr>
        <w:t>、</w:t>
      </w:r>
      <w:r w:rsidR="007A1D2B" w:rsidRPr="00866D5F">
        <w:rPr>
          <w:rFonts w:hint="eastAsia"/>
        </w:rPr>
        <w:t>教育部</w:t>
      </w:r>
      <w:r w:rsidR="007A1D2B" w:rsidRPr="00866D5F">
        <w:rPr>
          <w:rFonts w:hAnsi="標楷體" w:hint="eastAsia"/>
        </w:rPr>
        <w:t>、經濟部</w:t>
      </w:r>
      <w:r w:rsidRPr="00866D5F">
        <w:rPr>
          <w:rFonts w:hAnsi="標楷體" w:hint="eastAsia"/>
        </w:rPr>
        <w:t>及勞動部</w:t>
      </w:r>
      <w:r w:rsidR="007A1D2B" w:rsidRPr="00866D5F">
        <w:rPr>
          <w:rFonts w:hAnsi="標楷體" w:hint="eastAsia"/>
        </w:rPr>
        <w:t>所涉相關高階</w:t>
      </w:r>
      <w:r w:rsidR="007A1D2B" w:rsidRPr="00866D5F">
        <w:rPr>
          <w:rFonts w:hint="eastAsia"/>
        </w:rPr>
        <w:t>科技人才</w:t>
      </w:r>
      <w:r w:rsidRPr="00866D5F">
        <w:rPr>
          <w:rFonts w:hAnsi="標楷體" w:hint="eastAsia"/>
        </w:rPr>
        <w:t>、</w:t>
      </w:r>
      <w:r w:rsidRPr="00866D5F">
        <w:rPr>
          <w:rFonts w:hint="eastAsia"/>
        </w:rPr>
        <w:t>研發人才整體發展</w:t>
      </w:r>
      <w:r w:rsidRPr="00866D5F">
        <w:rPr>
          <w:rFonts w:hAnsi="標楷體" w:hint="eastAsia"/>
        </w:rPr>
        <w:t>（含留才及育才）</w:t>
      </w:r>
      <w:r w:rsidR="007A1D2B" w:rsidRPr="00866D5F">
        <w:rPr>
          <w:rFonts w:hint="eastAsia"/>
        </w:rPr>
        <w:t>之重點計畫及其策略實施情形。</w:t>
      </w:r>
      <w:bookmarkEnd w:id="206"/>
    </w:p>
    <w:p w:rsidR="00CC6626" w:rsidRPr="00866D5F" w:rsidRDefault="00CC6626" w:rsidP="00CC6626">
      <w:pPr>
        <w:pStyle w:val="2"/>
        <w:numPr>
          <w:ilvl w:val="1"/>
          <w:numId w:val="1"/>
        </w:numPr>
      </w:pPr>
      <w:bookmarkStart w:id="207" w:name="_Toc440622112"/>
      <w:bookmarkStart w:id="208" w:name="_Toc440704500"/>
      <w:bookmarkStart w:id="209" w:name="_Toc440890670"/>
      <w:bookmarkStart w:id="210" w:name="_Toc440891019"/>
      <w:bookmarkStart w:id="211" w:name="_Toc440891229"/>
      <w:bookmarkStart w:id="212" w:name="_Toc441679495"/>
      <w:bookmarkStart w:id="213" w:name="_Toc441754143"/>
      <w:bookmarkStart w:id="214" w:name="_Toc441763372"/>
      <w:bookmarkStart w:id="215" w:name="_Toc449528642"/>
      <w:bookmarkStart w:id="216" w:name="_Toc449528968"/>
      <w:bookmarkStart w:id="217" w:name="_Toc449531413"/>
      <w:bookmarkStart w:id="218" w:name="_Toc450392490"/>
      <w:bookmarkStart w:id="219" w:name="_Toc450392641"/>
      <w:bookmarkStart w:id="220" w:name="_Toc450398872"/>
      <w:bookmarkStart w:id="221" w:name="_Toc450751053"/>
      <w:bookmarkStart w:id="222" w:name="_Toc451441058"/>
      <w:bookmarkStart w:id="223" w:name="_Toc451784910"/>
      <w:bookmarkStart w:id="224" w:name="_Toc451937675"/>
      <w:bookmarkStart w:id="225" w:name="_Toc452572553"/>
      <w:bookmarkStart w:id="226" w:name="_Toc454975422"/>
      <w:bookmarkStart w:id="227" w:name="_Toc454987747"/>
      <w:bookmarkStart w:id="228" w:name="_Toc455579934"/>
      <w:r w:rsidRPr="00866D5F">
        <w:rPr>
          <w:rFonts w:hint="eastAsia"/>
        </w:rPr>
        <w:t>政府因應本案相關領域人才問題之策略是否周全。</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rsidR="00CC6626" w:rsidRPr="00866D5F" w:rsidRDefault="00CC6626" w:rsidP="00CC6626">
      <w:pPr>
        <w:pStyle w:val="2"/>
        <w:numPr>
          <w:ilvl w:val="1"/>
          <w:numId w:val="1"/>
        </w:numPr>
      </w:pPr>
      <w:bookmarkStart w:id="229" w:name="_Toc440622113"/>
      <w:bookmarkStart w:id="230" w:name="_Toc440704501"/>
      <w:bookmarkStart w:id="231" w:name="_Toc440890671"/>
      <w:bookmarkStart w:id="232" w:name="_Toc440891020"/>
      <w:bookmarkStart w:id="233" w:name="_Toc440891230"/>
      <w:bookmarkStart w:id="234" w:name="_Toc441679496"/>
      <w:bookmarkStart w:id="235" w:name="_Toc441754144"/>
      <w:bookmarkStart w:id="236" w:name="_Toc441763373"/>
      <w:bookmarkStart w:id="237" w:name="_Toc449528643"/>
      <w:bookmarkStart w:id="238" w:name="_Toc449528969"/>
      <w:bookmarkStart w:id="239" w:name="_Toc449531414"/>
      <w:bookmarkStart w:id="240" w:name="_Toc450392491"/>
      <w:bookmarkStart w:id="241" w:name="_Toc450392642"/>
      <w:bookmarkStart w:id="242" w:name="_Toc450398873"/>
      <w:bookmarkStart w:id="243" w:name="_Toc450751054"/>
      <w:bookmarkStart w:id="244" w:name="_Toc451441059"/>
      <w:bookmarkStart w:id="245" w:name="_Toc451784911"/>
      <w:bookmarkStart w:id="246" w:name="_Toc451937676"/>
      <w:bookmarkStart w:id="247" w:name="_Toc452572554"/>
      <w:bookmarkStart w:id="248" w:name="_Toc454975423"/>
      <w:bookmarkStart w:id="249" w:name="_Toc454987748"/>
      <w:bookmarkStart w:id="250" w:name="_Toc455579935"/>
      <w:r w:rsidRPr="00866D5F">
        <w:rPr>
          <w:rFonts w:hint="eastAsia"/>
        </w:rPr>
        <w:t>本案目前尚待跨部會統籌解決之問題。</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rsidR="00CC6626" w:rsidRPr="00866D5F" w:rsidRDefault="00CC6626" w:rsidP="00CC6626">
      <w:pPr>
        <w:pStyle w:val="1"/>
        <w:numPr>
          <w:ilvl w:val="0"/>
          <w:numId w:val="1"/>
        </w:numPr>
        <w:ind w:left="2268" w:hanging="2380"/>
      </w:pPr>
      <w:bookmarkStart w:id="251" w:name="_Toc524895641"/>
      <w:bookmarkStart w:id="252" w:name="_Toc524896187"/>
      <w:bookmarkStart w:id="253" w:name="_Toc524896217"/>
      <w:bookmarkStart w:id="254" w:name="_Toc525066142"/>
      <w:bookmarkStart w:id="255" w:name="_Toc4316182"/>
      <w:bookmarkStart w:id="256" w:name="_Toc4473323"/>
      <w:bookmarkStart w:id="257" w:name="_Toc69556890"/>
      <w:bookmarkStart w:id="258" w:name="_Toc69556939"/>
      <w:bookmarkStart w:id="259" w:name="_Toc69609813"/>
      <w:bookmarkStart w:id="260" w:name="_Toc70241809"/>
      <w:bookmarkStart w:id="261" w:name="_Toc524892371"/>
      <w:bookmarkStart w:id="262" w:name="_Toc524895642"/>
      <w:bookmarkStart w:id="263" w:name="_Toc524896188"/>
      <w:bookmarkStart w:id="264" w:name="_Toc524896218"/>
      <w:bookmarkStart w:id="265" w:name="_Toc524902724"/>
      <w:bookmarkStart w:id="266" w:name="_Toc525066143"/>
      <w:bookmarkStart w:id="267" w:name="_Toc525070833"/>
      <w:bookmarkStart w:id="268" w:name="_Toc525938373"/>
      <w:bookmarkStart w:id="269" w:name="_Toc525939221"/>
      <w:bookmarkStart w:id="270" w:name="_Toc525939726"/>
      <w:bookmarkStart w:id="271" w:name="_Toc529218260"/>
      <w:bookmarkStart w:id="272" w:name="_Toc529222683"/>
      <w:bookmarkStart w:id="273" w:name="_Toc529223105"/>
      <w:bookmarkStart w:id="274" w:name="_Toc529223856"/>
      <w:bookmarkStart w:id="275" w:name="_Toc529228252"/>
      <w:bookmarkStart w:id="276" w:name="_Toc2400389"/>
      <w:bookmarkStart w:id="277" w:name="_Toc4316183"/>
      <w:bookmarkStart w:id="278" w:name="_Toc4473324"/>
      <w:bookmarkStart w:id="279" w:name="_Toc69556891"/>
      <w:bookmarkStart w:id="280" w:name="_Toc69556940"/>
      <w:bookmarkStart w:id="281" w:name="_Toc69609814"/>
      <w:bookmarkStart w:id="282" w:name="_Toc70241810"/>
      <w:bookmarkStart w:id="283" w:name="_Toc70242199"/>
      <w:bookmarkStart w:id="284" w:name="_Toc421794869"/>
      <w:bookmarkStart w:id="285" w:name="_Toc455579936"/>
      <w:bookmarkEnd w:id="157"/>
      <w:bookmarkEnd w:id="158"/>
      <w:bookmarkEnd w:id="159"/>
      <w:bookmarkEnd w:id="160"/>
      <w:bookmarkEnd w:id="161"/>
      <w:bookmarkEnd w:id="251"/>
      <w:bookmarkEnd w:id="252"/>
      <w:bookmarkEnd w:id="253"/>
      <w:bookmarkEnd w:id="254"/>
      <w:bookmarkEnd w:id="255"/>
      <w:bookmarkEnd w:id="256"/>
      <w:bookmarkEnd w:id="257"/>
      <w:bookmarkEnd w:id="258"/>
      <w:bookmarkEnd w:id="259"/>
      <w:bookmarkEnd w:id="260"/>
      <w:r w:rsidRPr="00866D5F">
        <w:rPr>
          <w:rFonts w:hint="eastAsia"/>
          <w:b/>
        </w:rPr>
        <w:t>調查事實</w:t>
      </w:r>
      <w:r w:rsidRPr="00866D5F">
        <w:rPr>
          <w:rFonts w:hint="eastAsia"/>
        </w:rPr>
        <w:t>：</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560A1F" w:rsidRPr="00866D5F" w:rsidRDefault="00B92A96" w:rsidP="00CC6626">
      <w:pPr>
        <w:pStyle w:val="11"/>
        <w:ind w:leftChars="166" w:left="565" w:firstLine="680"/>
        <w:rPr>
          <w:rFonts w:hAnsi="標楷體"/>
          <w:bCs/>
        </w:rPr>
      </w:pPr>
      <w:r w:rsidRPr="00866D5F">
        <w:rPr>
          <w:rFonts w:hAnsi="標楷體" w:hint="eastAsia"/>
          <w:bCs/>
        </w:rPr>
        <w:t>關於</w:t>
      </w:r>
      <w:r w:rsidR="00560A1F" w:rsidRPr="00866D5F">
        <w:rPr>
          <w:rFonts w:hAnsi="標楷體" w:hint="eastAsia"/>
          <w:bCs/>
        </w:rPr>
        <w:t>人才</w:t>
      </w:r>
      <w:r w:rsidR="007829E5" w:rsidRPr="00866D5F">
        <w:rPr>
          <w:rFonts w:hAnsi="標楷體" w:hint="eastAsia"/>
          <w:bCs/>
        </w:rPr>
        <w:t>（</w:t>
      </w:r>
      <w:r w:rsidR="00AA2F7E" w:rsidRPr="00866D5F">
        <w:rPr>
          <w:rFonts w:hAnsi="標楷體"/>
          <w:bCs/>
        </w:rPr>
        <w:t>Talent</w:t>
      </w:r>
      <w:r w:rsidR="007829E5" w:rsidRPr="00866D5F">
        <w:rPr>
          <w:rFonts w:hAnsi="標楷體" w:hint="eastAsia"/>
          <w:bCs/>
        </w:rPr>
        <w:t>）</w:t>
      </w:r>
      <w:r w:rsidR="00560A1F" w:rsidRPr="00866D5F">
        <w:rPr>
          <w:rFonts w:hAnsi="標楷體" w:hint="eastAsia"/>
          <w:bCs/>
        </w:rPr>
        <w:t>與人力</w:t>
      </w:r>
      <w:r w:rsidR="009C5AC2" w:rsidRPr="00866D5F">
        <w:rPr>
          <w:rFonts w:hAnsi="標楷體"/>
          <w:bCs/>
        </w:rPr>
        <w:t>(Workforce)</w:t>
      </w:r>
      <w:r w:rsidR="00560A1F" w:rsidRPr="00866D5F">
        <w:rPr>
          <w:rFonts w:hAnsi="標楷體" w:hint="eastAsia"/>
          <w:bCs/>
        </w:rPr>
        <w:t>之定義</w:t>
      </w:r>
      <w:r w:rsidR="00106375" w:rsidRPr="00866D5F">
        <w:rPr>
          <w:rFonts w:hAnsi="標楷體" w:hint="eastAsia"/>
          <w:bCs/>
        </w:rPr>
        <w:t>學理</w:t>
      </w:r>
      <w:r w:rsidR="00106375" w:rsidRPr="00866D5F">
        <w:rPr>
          <w:rFonts w:hAnsi="標楷體" w:hint="eastAsia"/>
          <w:bCs/>
        </w:rPr>
        <w:lastRenderedPageBreak/>
        <w:t>上</w:t>
      </w:r>
      <w:r w:rsidR="006E6364" w:rsidRPr="00866D5F">
        <w:rPr>
          <w:rFonts w:hAnsi="標楷體" w:hint="eastAsia"/>
          <w:bCs/>
        </w:rPr>
        <w:t>向來難以二分法</w:t>
      </w:r>
      <w:r w:rsidR="00ED20BC" w:rsidRPr="00866D5F">
        <w:rPr>
          <w:rFonts w:hAnsi="標楷體" w:hint="eastAsia"/>
          <w:bCs/>
        </w:rPr>
        <w:t>絕對</w:t>
      </w:r>
      <w:r w:rsidR="006E6364" w:rsidRPr="00866D5F">
        <w:rPr>
          <w:rFonts w:hAnsi="標楷體" w:hint="eastAsia"/>
          <w:bCs/>
        </w:rPr>
        <w:t>切割</w:t>
      </w:r>
      <w:r w:rsidR="00FA14AD" w:rsidRPr="00866D5F">
        <w:rPr>
          <w:rFonts w:hAnsi="標楷體" w:hint="eastAsia"/>
          <w:bCs/>
        </w:rPr>
        <w:t>，</w:t>
      </w:r>
      <w:r w:rsidR="00E45CA6" w:rsidRPr="00866D5F">
        <w:rPr>
          <w:rFonts w:hAnsi="標楷體" w:hint="eastAsia"/>
          <w:bCs/>
        </w:rPr>
        <w:t>而若</w:t>
      </w:r>
      <w:r w:rsidR="00FA14AD" w:rsidRPr="00866D5F">
        <w:rPr>
          <w:rFonts w:hAnsi="標楷體" w:hint="eastAsia"/>
          <w:bCs/>
        </w:rPr>
        <w:t>僅就字面上</w:t>
      </w:r>
      <w:r w:rsidR="00E45CA6" w:rsidRPr="00866D5F">
        <w:rPr>
          <w:rFonts w:hAnsi="標楷體" w:hint="eastAsia"/>
          <w:bCs/>
        </w:rPr>
        <w:t>言，大凡皆</w:t>
      </w:r>
      <w:r w:rsidR="00FA14AD" w:rsidRPr="00866D5F">
        <w:rPr>
          <w:rFonts w:hAnsi="標楷體" w:hint="eastAsia"/>
          <w:bCs/>
        </w:rPr>
        <w:t>以「人力」作為勞動力之</w:t>
      </w:r>
      <w:r w:rsidR="00194A33" w:rsidRPr="00866D5F">
        <w:rPr>
          <w:rFonts w:hAnsi="標楷體" w:hint="eastAsia"/>
          <w:bCs/>
        </w:rPr>
        <w:t>通</w:t>
      </w:r>
      <w:r w:rsidR="00FA14AD" w:rsidRPr="00866D5F">
        <w:rPr>
          <w:rFonts w:hAnsi="標楷體" w:hint="eastAsia"/>
          <w:bCs/>
        </w:rPr>
        <w:t>稱</w:t>
      </w:r>
      <w:r w:rsidR="004B3A5C" w:rsidRPr="00866D5F">
        <w:rPr>
          <w:rFonts w:hAnsi="標楷體" w:hint="eastAsia"/>
          <w:bCs/>
        </w:rPr>
        <w:t>。</w:t>
      </w:r>
      <w:r w:rsidR="006E6364" w:rsidRPr="00866D5F">
        <w:rPr>
          <w:rFonts w:hAnsi="標楷體" w:hint="eastAsia"/>
          <w:bCs/>
        </w:rPr>
        <w:t>引述</w:t>
      </w:r>
      <w:r w:rsidR="004F5021" w:rsidRPr="00866D5F">
        <w:rPr>
          <w:rFonts w:hAnsi="標楷體" w:hint="eastAsia"/>
          <w:bCs/>
        </w:rPr>
        <w:t>國家教育研究院之學術名辭定義</w:t>
      </w:r>
      <w:r w:rsidR="004F5021" w:rsidRPr="00866D5F">
        <w:rPr>
          <w:rStyle w:val="afd"/>
          <w:rFonts w:hAnsi="標楷體"/>
          <w:bCs/>
        </w:rPr>
        <w:footnoteReference w:id="1"/>
      </w:r>
      <w:r w:rsidR="00737387" w:rsidRPr="00866D5F">
        <w:rPr>
          <w:rFonts w:hAnsi="標楷體" w:hint="eastAsia"/>
          <w:bCs/>
        </w:rPr>
        <w:t>，一般對於</w:t>
      </w:r>
      <w:r w:rsidR="00CA668F" w:rsidRPr="00866D5F">
        <w:rPr>
          <w:rFonts w:hAnsi="標楷體" w:hint="eastAsia"/>
          <w:bCs/>
        </w:rPr>
        <w:t>「</w:t>
      </w:r>
      <w:r w:rsidR="00737387" w:rsidRPr="00866D5F">
        <w:rPr>
          <w:rFonts w:hAnsi="標楷體" w:hint="eastAsia"/>
          <w:bCs/>
        </w:rPr>
        <w:t>人才</w:t>
      </w:r>
      <w:r w:rsidR="00CA668F" w:rsidRPr="00866D5F">
        <w:rPr>
          <w:rFonts w:hAnsi="標楷體" w:hint="eastAsia"/>
          <w:bCs/>
        </w:rPr>
        <w:t>」</w:t>
      </w:r>
      <w:r w:rsidR="00AB3B54" w:rsidRPr="00866D5F">
        <w:rPr>
          <w:rFonts w:hAnsi="標楷體" w:hint="eastAsia"/>
          <w:bCs/>
        </w:rPr>
        <w:t>係指</w:t>
      </w:r>
      <w:r w:rsidR="006E6364" w:rsidRPr="00866D5F">
        <w:rPr>
          <w:rFonts w:hAnsi="標楷體" w:hint="eastAsia"/>
          <w:bCs/>
        </w:rPr>
        <w:t>「</w:t>
      </w:r>
      <w:r w:rsidR="00737387" w:rsidRPr="00866D5F">
        <w:rPr>
          <w:rFonts w:hAnsi="標楷體" w:hint="eastAsia"/>
          <w:bCs/>
        </w:rPr>
        <w:t>在學術上獲有高級學位者即為人才，這可能是由學位的</w:t>
      </w:r>
      <w:r w:rsidR="00DA1034" w:rsidRPr="00866D5F">
        <w:rPr>
          <w:rFonts w:hAnsi="標楷體" w:hint="eastAsia"/>
          <w:bCs/>
        </w:rPr>
        <w:t>高低與個人內含的能力及見識有關所致，而且也比較具有整體的代表性</w:t>
      </w:r>
      <w:r w:rsidR="00DA1034" w:rsidRPr="00866D5F">
        <w:rPr>
          <w:rFonts w:hAnsi="標楷體"/>
          <w:bCs/>
        </w:rPr>
        <w:t>……</w:t>
      </w:r>
      <w:r w:rsidR="00737387" w:rsidRPr="00866D5F">
        <w:rPr>
          <w:rFonts w:hAnsi="標楷體" w:hint="eastAsia"/>
          <w:bCs/>
        </w:rPr>
        <w:t>一個人能夠成</w:t>
      </w:r>
      <w:r w:rsidR="00CA668F" w:rsidRPr="00866D5F">
        <w:rPr>
          <w:rFonts w:hAnsi="標楷體" w:hint="eastAsia"/>
          <w:bCs/>
        </w:rPr>
        <w:t>『</w:t>
      </w:r>
      <w:r w:rsidR="00737387" w:rsidRPr="00866D5F">
        <w:rPr>
          <w:rFonts w:hAnsi="標楷體" w:hint="eastAsia"/>
          <w:bCs/>
        </w:rPr>
        <w:t>才</w:t>
      </w:r>
      <w:r w:rsidR="00CA668F" w:rsidRPr="00866D5F">
        <w:rPr>
          <w:rFonts w:hAnsi="標楷體" w:hint="eastAsia"/>
          <w:bCs/>
        </w:rPr>
        <w:t>』</w:t>
      </w:r>
      <w:r w:rsidR="00737387" w:rsidRPr="00866D5F">
        <w:rPr>
          <w:rFonts w:hAnsi="標楷體" w:hint="eastAsia"/>
          <w:bCs/>
        </w:rPr>
        <w:t>，不僅需要經過長時期的培育及訓練，學有專精，更重要的，是在自己工作崗位上應具有獨特的見解與能力，並且能夠積極發展與創造。符合</w:t>
      </w:r>
      <w:r w:rsidR="00194A33" w:rsidRPr="00866D5F">
        <w:rPr>
          <w:rFonts w:hAnsi="標楷體" w:hint="eastAsia"/>
          <w:bCs/>
        </w:rPr>
        <w:t>此一</w:t>
      </w:r>
      <w:r w:rsidR="00737387" w:rsidRPr="00866D5F">
        <w:rPr>
          <w:rFonts w:hAnsi="標楷體" w:hint="eastAsia"/>
          <w:bCs/>
        </w:rPr>
        <w:t>標準者，始可</w:t>
      </w:r>
      <w:r w:rsidR="00194A33" w:rsidRPr="00866D5F">
        <w:rPr>
          <w:rFonts w:hAnsi="標楷體" w:hint="eastAsia"/>
          <w:bCs/>
        </w:rPr>
        <w:t>被</w:t>
      </w:r>
      <w:r w:rsidR="00737387" w:rsidRPr="00866D5F">
        <w:rPr>
          <w:rFonts w:hAnsi="標楷體" w:hint="eastAsia"/>
          <w:bCs/>
        </w:rPr>
        <w:t>稱為</w:t>
      </w:r>
      <w:r w:rsidR="00CA668F" w:rsidRPr="00866D5F">
        <w:rPr>
          <w:rFonts w:hAnsi="標楷體" w:hint="eastAsia"/>
          <w:bCs/>
        </w:rPr>
        <w:t>『</w:t>
      </w:r>
      <w:r w:rsidR="00737387" w:rsidRPr="00866D5F">
        <w:rPr>
          <w:rFonts w:hAnsi="標楷體" w:hint="eastAsia"/>
          <w:bCs/>
        </w:rPr>
        <w:t>人才</w:t>
      </w:r>
      <w:r w:rsidR="00CA668F" w:rsidRPr="00866D5F">
        <w:rPr>
          <w:rFonts w:hAnsi="標楷體" w:hint="eastAsia"/>
          <w:bCs/>
        </w:rPr>
        <w:t>』</w:t>
      </w:r>
      <w:r w:rsidR="00737387" w:rsidRPr="00866D5F">
        <w:rPr>
          <w:rFonts w:hAnsi="標楷體" w:hint="eastAsia"/>
          <w:bCs/>
        </w:rPr>
        <w:t>。</w:t>
      </w:r>
      <w:r w:rsidR="00194A33" w:rsidRPr="00866D5F">
        <w:rPr>
          <w:rFonts w:hAnsi="標楷體" w:hint="eastAsia"/>
          <w:bCs/>
        </w:rPr>
        <w:t>惟</w:t>
      </w:r>
      <w:r w:rsidR="00CA668F" w:rsidRPr="00866D5F">
        <w:rPr>
          <w:rFonts w:hAnsi="標楷體" w:hint="eastAsia"/>
          <w:bCs/>
        </w:rPr>
        <w:t>『人才』</w:t>
      </w:r>
      <w:r w:rsidR="00737387" w:rsidRPr="00866D5F">
        <w:rPr>
          <w:rFonts w:hAnsi="標楷體" w:hint="eastAsia"/>
          <w:bCs/>
        </w:rPr>
        <w:t>評定的標準，不</w:t>
      </w:r>
      <w:r w:rsidR="00194A33" w:rsidRPr="00866D5F">
        <w:rPr>
          <w:rFonts w:hAnsi="標楷體" w:hint="eastAsia"/>
          <w:bCs/>
        </w:rPr>
        <w:t>宜</w:t>
      </w:r>
      <w:r w:rsidR="00CA668F" w:rsidRPr="00866D5F">
        <w:rPr>
          <w:rFonts w:hAnsi="標楷體" w:hint="eastAsia"/>
          <w:bCs/>
        </w:rPr>
        <w:t>完全以學位的高低為依據；獲有較高學位者，只</w:t>
      </w:r>
      <w:r w:rsidR="00194A33" w:rsidRPr="00866D5F">
        <w:rPr>
          <w:rFonts w:hAnsi="標楷體" w:hint="eastAsia"/>
          <w:bCs/>
        </w:rPr>
        <w:t>不過</w:t>
      </w:r>
      <w:r w:rsidR="00CA668F" w:rsidRPr="00866D5F">
        <w:rPr>
          <w:rFonts w:hAnsi="標楷體" w:hint="eastAsia"/>
          <w:bCs/>
        </w:rPr>
        <w:t>比較容易達成上項標準</w:t>
      </w:r>
      <w:r w:rsidR="00194A33" w:rsidRPr="00866D5F">
        <w:rPr>
          <w:rFonts w:hAnsi="標楷體" w:hint="eastAsia"/>
          <w:bCs/>
        </w:rPr>
        <w:t>罷了</w:t>
      </w:r>
      <w:r w:rsidR="006E6364" w:rsidRPr="00866D5F">
        <w:rPr>
          <w:rFonts w:hAnsi="標楷體" w:hint="eastAsia"/>
          <w:bCs/>
        </w:rPr>
        <w:t>」</w:t>
      </w:r>
      <w:r w:rsidR="008A654E" w:rsidRPr="00866D5F">
        <w:rPr>
          <w:rFonts w:hAnsi="標楷體" w:hint="eastAsia"/>
          <w:bCs/>
        </w:rPr>
        <w:t>；</w:t>
      </w:r>
      <w:r w:rsidR="007E3B00" w:rsidRPr="00866D5F">
        <w:rPr>
          <w:rFonts w:hAnsi="標楷體" w:hint="eastAsia"/>
          <w:bCs/>
        </w:rPr>
        <w:t>而「人才外流</w:t>
      </w:r>
      <w:r w:rsidR="004C3767" w:rsidRPr="00866D5F">
        <w:rPr>
          <w:rFonts w:hAnsi="標楷體" w:hint="eastAsia"/>
          <w:bCs/>
        </w:rPr>
        <w:t>（</w:t>
      </w:r>
      <w:r w:rsidR="004C3767" w:rsidRPr="00866D5F">
        <w:rPr>
          <w:rFonts w:hAnsi="標楷體"/>
          <w:bCs/>
        </w:rPr>
        <w:t>Brain Drain</w:t>
      </w:r>
      <w:r w:rsidR="004C3767" w:rsidRPr="00866D5F">
        <w:rPr>
          <w:rFonts w:hAnsi="標楷體" w:hint="eastAsia"/>
          <w:bCs/>
        </w:rPr>
        <w:t>）</w:t>
      </w:r>
      <w:r w:rsidR="00BF68BE" w:rsidRPr="00866D5F">
        <w:rPr>
          <w:rFonts w:hAnsi="標楷體" w:hint="eastAsia"/>
          <w:bCs/>
        </w:rPr>
        <w:t>則</w:t>
      </w:r>
      <w:r w:rsidR="007E3B00" w:rsidRPr="00866D5F">
        <w:rPr>
          <w:rFonts w:hAnsi="標楷體" w:hint="eastAsia"/>
          <w:bCs/>
        </w:rPr>
        <w:t>指</w:t>
      </w:r>
      <w:r w:rsidR="00194A33" w:rsidRPr="00866D5F">
        <w:rPr>
          <w:rFonts w:hAnsi="標楷體" w:hint="eastAsia"/>
          <w:bCs/>
        </w:rPr>
        <w:t>具</w:t>
      </w:r>
      <w:r w:rsidR="007E3B00" w:rsidRPr="00866D5F">
        <w:rPr>
          <w:rFonts w:hAnsi="標楷體" w:hint="eastAsia"/>
          <w:bCs/>
        </w:rPr>
        <w:t>有專業知識及技術的人力移民或流向國外</w:t>
      </w:r>
      <w:r w:rsidR="00453E60" w:rsidRPr="00866D5F">
        <w:rPr>
          <w:rFonts w:hAnsi="標楷體" w:hint="eastAsia"/>
          <w:bCs/>
        </w:rPr>
        <w:t>」</w:t>
      </w:r>
      <w:r w:rsidR="007E3B00" w:rsidRPr="00866D5F">
        <w:rPr>
          <w:rFonts w:hAnsi="標楷體" w:hint="eastAsia"/>
          <w:bCs/>
        </w:rPr>
        <w:t>。</w:t>
      </w:r>
      <w:r w:rsidR="008E70AA" w:rsidRPr="00866D5F">
        <w:rPr>
          <w:rFonts w:hAnsi="標楷體" w:hint="eastAsia"/>
          <w:bCs/>
        </w:rPr>
        <w:t>本</w:t>
      </w:r>
      <w:r w:rsidR="008C6089" w:rsidRPr="00866D5F">
        <w:rPr>
          <w:rFonts w:hAnsi="標楷體" w:hint="eastAsia"/>
          <w:bCs/>
        </w:rPr>
        <w:t>案</w:t>
      </w:r>
      <w:r w:rsidR="00CB7996" w:rsidRPr="00866D5F">
        <w:rPr>
          <w:rFonts w:hAnsi="標楷體" w:hint="eastAsia"/>
          <w:bCs/>
        </w:rPr>
        <w:t>調查方向</w:t>
      </w:r>
      <w:r w:rsidR="00127B21" w:rsidRPr="00866D5F">
        <w:rPr>
          <w:rFonts w:hAnsi="標楷體" w:hint="eastAsia"/>
          <w:bCs/>
        </w:rPr>
        <w:t>係</w:t>
      </w:r>
      <w:r w:rsidR="00CB7996" w:rsidRPr="00866D5F">
        <w:rPr>
          <w:rFonts w:hAnsi="標楷體" w:hint="eastAsia"/>
          <w:bCs/>
        </w:rPr>
        <w:t>以科技人才外流及留才</w:t>
      </w:r>
      <w:r w:rsidR="00E001C1" w:rsidRPr="00866D5F">
        <w:rPr>
          <w:rFonts w:hAnsi="標楷體" w:hint="eastAsia"/>
          <w:bCs/>
        </w:rPr>
        <w:t>議題</w:t>
      </w:r>
      <w:r w:rsidR="00CB7996" w:rsidRPr="00866D5F">
        <w:rPr>
          <w:rFonts w:hAnsi="標楷體" w:hint="eastAsia"/>
          <w:bCs/>
        </w:rPr>
        <w:t>為主，</w:t>
      </w:r>
      <w:r w:rsidR="008E70AA" w:rsidRPr="00866D5F">
        <w:rPr>
          <w:rFonts w:hAnsi="標楷體" w:hint="eastAsia"/>
          <w:bCs/>
        </w:rPr>
        <w:t>因</w:t>
      </w:r>
      <w:r w:rsidR="00194A33" w:rsidRPr="00866D5F">
        <w:rPr>
          <w:rFonts w:hAnsi="標楷體" w:hint="eastAsia"/>
          <w:bCs/>
        </w:rPr>
        <w:t>與</w:t>
      </w:r>
      <w:r w:rsidR="00F4320A" w:rsidRPr="00866D5F">
        <w:rPr>
          <w:rFonts w:hint="eastAsia"/>
        </w:rPr>
        <w:t>國家發展委員會（下稱國發會）</w:t>
      </w:r>
      <w:r w:rsidR="009041DD" w:rsidRPr="00866D5F">
        <w:rPr>
          <w:rFonts w:hAnsi="標楷體" w:hint="eastAsia"/>
        </w:rPr>
        <w:t>、</w:t>
      </w:r>
      <w:r w:rsidR="009041DD" w:rsidRPr="00866D5F">
        <w:rPr>
          <w:rFonts w:hint="eastAsia"/>
        </w:rPr>
        <w:t>教育部</w:t>
      </w:r>
      <w:r w:rsidR="00F4320A" w:rsidRPr="00866D5F">
        <w:rPr>
          <w:rFonts w:hAnsi="標楷體" w:hint="eastAsia"/>
        </w:rPr>
        <w:t>、</w:t>
      </w:r>
      <w:r w:rsidR="00500EC3" w:rsidRPr="00866D5F">
        <w:rPr>
          <w:rFonts w:hAnsi="標楷體" w:hint="eastAsia"/>
          <w:bCs/>
        </w:rPr>
        <w:t>科技部、經濟部及勞動部</w:t>
      </w:r>
      <w:r w:rsidR="008E5A06" w:rsidRPr="00866D5F">
        <w:rPr>
          <w:rFonts w:hAnsi="標楷體" w:hint="eastAsia"/>
          <w:bCs/>
        </w:rPr>
        <w:t>職司</w:t>
      </w:r>
      <w:r w:rsidR="00500EC3" w:rsidRPr="00866D5F">
        <w:rPr>
          <w:rFonts w:hAnsi="標楷體" w:hint="eastAsia"/>
          <w:bCs/>
        </w:rPr>
        <w:t>相關</w:t>
      </w:r>
      <w:r w:rsidR="008E70AA" w:rsidRPr="00866D5F">
        <w:rPr>
          <w:rFonts w:hAnsi="標楷體" w:hint="eastAsia"/>
          <w:bCs/>
        </w:rPr>
        <w:t>，</w:t>
      </w:r>
      <w:r w:rsidR="00194A33" w:rsidRPr="00866D5F">
        <w:rPr>
          <w:rFonts w:hAnsi="標楷體" w:hint="eastAsia"/>
          <w:bCs/>
        </w:rPr>
        <w:t>牽涉</w:t>
      </w:r>
      <w:r w:rsidR="00500EC3" w:rsidRPr="00866D5F">
        <w:rPr>
          <w:rFonts w:hAnsi="標楷體" w:hint="eastAsia"/>
          <w:bCs/>
        </w:rPr>
        <w:t>範圍</w:t>
      </w:r>
      <w:r w:rsidR="00E62D65" w:rsidRPr="00866D5F">
        <w:rPr>
          <w:rFonts w:hAnsi="標楷體" w:hint="eastAsia"/>
          <w:bCs/>
        </w:rPr>
        <w:t>及定義</w:t>
      </w:r>
      <w:r w:rsidR="00500EC3" w:rsidRPr="00866D5F">
        <w:rPr>
          <w:rFonts w:hAnsi="標楷體" w:hint="eastAsia"/>
          <w:bCs/>
        </w:rPr>
        <w:t>實不易區分</w:t>
      </w:r>
      <w:r w:rsidR="00806F35" w:rsidRPr="00866D5F">
        <w:rPr>
          <w:rFonts w:hAnsi="標楷體" w:hint="eastAsia"/>
          <w:bCs/>
        </w:rPr>
        <w:t>，</w:t>
      </w:r>
      <w:r w:rsidR="00500EC3" w:rsidRPr="00866D5F">
        <w:rPr>
          <w:rFonts w:hAnsi="標楷體" w:hint="eastAsia"/>
          <w:bCs/>
        </w:rPr>
        <w:t>爰</w:t>
      </w:r>
      <w:r w:rsidR="004154A6" w:rsidRPr="00866D5F">
        <w:rPr>
          <w:rFonts w:hAnsi="標楷體" w:hint="eastAsia"/>
          <w:bCs/>
        </w:rPr>
        <w:t>本報告係以審計部103年度中央政府總決算審核報告指涉之NPIE</w:t>
      </w:r>
      <w:r w:rsidR="00E4487B" w:rsidRPr="00866D5F">
        <w:rPr>
          <w:rFonts w:hAnsi="標楷體" w:hint="eastAsia"/>
          <w:bCs/>
        </w:rPr>
        <w:t>科技人才範圍為主軸，另納入上述</w:t>
      </w:r>
      <w:r w:rsidR="004154A6" w:rsidRPr="00866D5F">
        <w:rPr>
          <w:rFonts w:hAnsi="標楷體" w:hint="eastAsia"/>
          <w:bCs/>
        </w:rPr>
        <w:t>機關</w:t>
      </w:r>
      <w:r w:rsidR="00194A33" w:rsidRPr="00866D5F">
        <w:rPr>
          <w:rFonts w:hAnsi="標楷體" w:hint="eastAsia"/>
          <w:bCs/>
        </w:rPr>
        <w:t>與人才議題</w:t>
      </w:r>
      <w:r w:rsidR="004154A6" w:rsidRPr="00866D5F">
        <w:rPr>
          <w:rFonts w:hAnsi="標楷體" w:hint="eastAsia"/>
          <w:bCs/>
        </w:rPr>
        <w:t>相關</w:t>
      </w:r>
      <w:r w:rsidR="00194A33" w:rsidRPr="00866D5F">
        <w:rPr>
          <w:rFonts w:hAnsi="標楷體" w:hint="eastAsia"/>
          <w:bCs/>
        </w:rPr>
        <w:t>之業務</w:t>
      </w:r>
      <w:r w:rsidR="004154A6" w:rsidRPr="00866D5F">
        <w:rPr>
          <w:rFonts w:hAnsi="標楷體" w:hint="eastAsia"/>
          <w:bCs/>
        </w:rPr>
        <w:t>，做為本調查報告之調查範圍</w:t>
      </w:r>
      <w:r w:rsidR="00611C29" w:rsidRPr="00866D5F">
        <w:rPr>
          <w:rFonts w:hAnsi="標楷體" w:hint="eastAsia"/>
          <w:bCs/>
        </w:rPr>
        <w:t>。</w:t>
      </w:r>
    </w:p>
    <w:p w:rsidR="00CC6626" w:rsidRPr="00866D5F" w:rsidRDefault="00B92A96" w:rsidP="00CC6626">
      <w:pPr>
        <w:pStyle w:val="11"/>
        <w:ind w:leftChars="166" w:left="565" w:firstLine="680"/>
        <w:rPr>
          <w:rFonts w:hAnsi="標楷體"/>
          <w:bCs/>
        </w:rPr>
      </w:pPr>
      <w:r w:rsidRPr="00866D5F">
        <w:rPr>
          <w:rFonts w:hAnsi="標楷體" w:hint="eastAsia"/>
          <w:bCs/>
        </w:rPr>
        <w:t>人力即國力，係國家競爭力所繫，爰各國在全球化下的人才競逐已然展開，且人才無國界，面臨人才外流之國家，實應深刻檢討真實原因及研提積極對策，以維國家競爭力，確保優質人才。</w:t>
      </w:r>
      <w:r w:rsidR="00CC6626" w:rsidRPr="00866D5F">
        <w:rPr>
          <w:rFonts w:hAnsi="標楷體" w:hint="eastAsia"/>
          <w:bCs/>
        </w:rPr>
        <w:t>尤其，我國以科技產業為經濟命脈，具專業知識高科技人士蔚為</w:t>
      </w:r>
      <w:r w:rsidR="00D85669" w:rsidRPr="00866D5F">
        <w:rPr>
          <w:rFonts w:hAnsi="標楷體" w:hint="eastAsia"/>
          <w:bCs/>
        </w:rPr>
        <w:t>產業</w:t>
      </w:r>
      <w:r w:rsidR="00CC6626" w:rsidRPr="00866D5F">
        <w:rPr>
          <w:rFonts w:hAnsi="標楷體" w:hint="eastAsia"/>
          <w:bCs/>
        </w:rPr>
        <w:t>/國家發展之重要資產，近年媒體報導不少「挖角」、「出走」現象，引發高階人才外流、科技產業重要機密外洩等恐慌，相關問題及相應之留才對策，已然成為政府當下不得不面對之課題。又根據瑞士洛桑管理學院（IMD）「2015年IMD世界競爭力年報」</w:t>
      </w:r>
      <w:r w:rsidR="00D85669" w:rsidRPr="00866D5F">
        <w:rPr>
          <w:rFonts w:hAnsi="標楷體" w:hint="eastAsia"/>
          <w:bCs/>
        </w:rPr>
        <w:t>透露</w:t>
      </w:r>
      <w:r w:rsidR="00CC6626" w:rsidRPr="00866D5F">
        <w:rPr>
          <w:rFonts w:hAnsi="標楷體" w:hint="eastAsia"/>
          <w:bCs/>
        </w:rPr>
        <w:t>，在61個受評比國家</w:t>
      </w:r>
      <w:r w:rsidR="00D85669" w:rsidRPr="00866D5F">
        <w:rPr>
          <w:rFonts w:hAnsi="標楷體" w:hint="eastAsia"/>
          <w:bCs/>
        </w:rPr>
        <w:t>中</w:t>
      </w:r>
      <w:r w:rsidR="00CC6626" w:rsidRPr="00866D5F">
        <w:rPr>
          <w:rFonts w:hAnsi="標楷體" w:hint="eastAsia"/>
          <w:bCs/>
        </w:rPr>
        <w:t>，我國總</w:t>
      </w:r>
      <w:r w:rsidR="00CC6626" w:rsidRPr="00866D5F">
        <w:rPr>
          <w:rFonts w:hAnsi="標楷體" w:hint="eastAsia"/>
          <w:bCs/>
        </w:rPr>
        <w:lastRenderedPageBreak/>
        <w:t>體排名為第11名，4大項指標的排名分別是，經濟表現第11名、政府效能第9名、企業效能第14名和基礎建設第18名。雖較上年進步2名，但其中「企業效能」項下之「勞動市場」排名自2011</w:t>
      </w:r>
      <w:r w:rsidR="00D85669" w:rsidRPr="00866D5F">
        <w:rPr>
          <w:rFonts w:hAnsi="標楷體" w:hint="eastAsia"/>
          <w:bCs/>
        </w:rPr>
        <w:t>年</w:t>
      </w:r>
      <w:r w:rsidR="00CC6626" w:rsidRPr="00866D5F">
        <w:rPr>
          <w:rFonts w:hAnsi="標楷體" w:hint="eastAsia"/>
          <w:bCs/>
        </w:rPr>
        <w:t>（民國100年，下同）起持續下滑，顯示我國技術勞工、資深管理人才供給不足、國內環境不易吸引外籍高技術人才等問題，已嚴重影響我國競爭力</w:t>
      </w:r>
      <w:r w:rsidR="00CC6626" w:rsidRPr="00866D5F">
        <w:rPr>
          <w:rStyle w:val="afd"/>
          <w:rFonts w:hAnsi="標楷體"/>
          <w:bCs/>
        </w:rPr>
        <w:footnoteReference w:id="2"/>
      </w:r>
      <w:r w:rsidR="00CC6626" w:rsidRPr="00866D5F">
        <w:rPr>
          <w:rFonts w:hAnsi="標楷體" w:hint="eastAsia"/>
          <w:bCs/>
        </w:rPr>
        <w:t>。</w:t>
      </w:r>
    </w:p>
    <w:p w:rsidR="00CC6626" w:rsidRPr="00866D5F" w:rsidRDefault="00CC6626" w:rsidP="00CC6626">
      <w:pPr>
        <w:pStyle w:val="11"/>
        <w:ind w:left="680" w:firstLine="680"/>
        <w:rPr>
          <w:rFonts w:hAnsi="標楷體"/>
          <w:bCs/>
        </w:rPr>
      </w:pPr>
      <w:r w:rsidRPr="00866D5F">
        <w:rPr>
          <w:rFonts w:hAnsi="標楷體" w:hint="eastAsia"/>
          <w:bCs/>
        </w:rPr>
        <w:t>鑒於我國重要產業科技人才</w:t>
      </w:r>
      <w:r w:rsidR="005170D7" w:rsidRPr="00866D5F">
        <w:rPr>
          <w:rFonts w:hAnsi="標楷體" w:hint="eastAsia"/>
          <w:bCs/>
        </w:rPr>
        <w:t>乃</w:t>
      </w:r>
      <w:r w:rsidRPr="00866D5F">
        <w:rPr>
          <w:rFonts w:hAnsi="標楷體" w:hint="eastAsia"/>
          <w:bCs/>
        </w:rPr>
        <w:t>維繫經濟及國家競爭力之所在，而科技部執行NPIE之人才培育成效如何，及教育部相對</w:t>
      </w:r>
      <w:r w:rsidR="005170D7" w:rsidRPr="00866D5F">
        <w:rPr>
          <w:rFonts w:hAnsi="標楷體" w:hint="eastAsia"/>
          <w:bCs/>
        </w:rPr>
        <w:t>應</w:t>
      </w:r>
      <w:r w:rsidRPr="00866D5F">
        <w:rPr>
          <w:rFonts w:hAnsi="標楷體" w:hint="eastAsia"/>
          <w:bCs/>
        </w:rPr>
        <w:t>之人才培育情形等，與高階科技人才息息相關，本案經彙整蒐集國內外相關文獻</w:t>
      </w:r>
      <w:r w:rsidR="000F3539" w:rsidRPr="00866D5F">
        <w:rPr>
          <w:rFonts w:hAnsi="標楷體" w:hint="eastAsia"/>
          <w:bCs/>
        </w:rPr>
        <w:t>，</w:t>
      </w:r>
      <w:r w:rsidRPr="00866D5F">
        <w:rPr>
          <w:rFonts w:hAnsi="標楷體" w:hint="eastAsia"/>
          <w:bCs/>
        </w:rPr>
        <w:t>並向審計部、科技部、教育部、經濟部、行政院主計總處（下稱主計總處）及</w:t>
      </w:r>
      <w:r w:rsidRPr="00866D5F">
        <w:rPr>
          <w:rFonts w:hAnsi="標楷體"/>
          <w:bCs/>
        </w:rPr>
        <w:t>財團法人工業技術研究院</w:t>
      </w:r>
      <w:r w:rsidRPr="00866D5F">
        <w:rPr>
          <w:rFonts w:hAnsi="標楷體" w:hint="eastAsia"/>
          <w:bCs/>
        </w:rPr>
        <w:t>（下稱工研院）函詢調閱相關卷證資料，</w:t>
      </w:r>
      <w:r w:rsidRPr="00866D5F">
        <w:rPr>
          <w:rFonts w:hint="eastAsia"/>
        </w:rPr>
        <w:t>分析整體疑義後，於本（105）年3月17日詢問科技部</w:t>
      </w:r>
      <w:r w:rsidRPr="00866D5F">
        <w:rPr>
          <w:rFonts w:hAnsi="標楷體" w:hint="eastAsia"/>
        </w:rPr>
        <w:t>林次長一平、陳司長宗權</w:t>
      </w:r>
      <w:r w:rsidRPr="00866D5F">
        <w:rPr>
          <w:rFonts w:hint="eastAsia"/>
        </w:rPr>
        <w:t>、</w:t>
      </w:r>
      <w:r w:rsidRPr="00866D5F">
        <w:rPr>
          <w:rFonts w:hAnsi="標楷體" w:hint="eastAsia"/>
        </w:rPr>
        <w:t>邱司長求慧</w:t>
      </w:r>
      <w:r w:rsidRPr="00866D5F">
        <w:rPr>
          <w:rFonts w:hint="eastAsia"/>
        </w:rPr>
        <w:t>、</w:t>
      </w:r>
      <w:r w:rsidRPr="00866D5F">
        <w:rPr>
          <w:rFonts w:hAnsi="標楷體" w:hint="eastAsia"/>
        </w:rPr>
        <w:t>葉司長至誠</w:t>
      </w:r>
      <w:r w:rsidRPr="00866D5F">
        <w:rPr>
          <w:rFonts w:hint="eastAsia"/>
        </w:rPr>
        <w:t>、</w:t>
      </w:r>
      <w:r w:rsidRPr="00866D5F">
        <w:rPr>
          <w:rFonts w:hAnsi="標楷體" w:hint="eastAsia"/>
        </w:rPr>
        <w:t>廖司長婉君等相關業務人員，及</w:t>
      </w:r>
      <w:r w:rsidRPr="00866D5F">
        <w:rPr>
          <w:rFonts w:hint="eastAsia"/>
        </w:rPr>
        <w:t>教育部陳德華政務次長、</w:t>
      </w:r>
      <w:r w:rsidRPr="00866D5F">
        <w:rPr>
          <w:rFonts w:hAnsi="標楷體" w:hint="eastAsia"/>
        </w:rPr>
        <w:t>李司長彥儀</w:t>
      </w:r>
      <w:r w:rsidRPr="00866D5F">
        <w:rPr>
          <w:rFonts w:hint="eastAsia"/>
        </w:rPr>
        <w:t>等主管人員，以釐清案情；復於同年月23日詢問國發會</w:t>
      </w:r>
      <w:r w:rsidRPr="00866D5F">
        <w:rPr>
          <w:rFonts w:hAnsi="標楷體" w:hint="eastAsia"/>
        </w:rPr>
        <w:t>高副主任委員仙桂、林處長至美、詹處長方冠等業務相關人員，及經濟部沈次長榮津、蕭副局長振榮、傅處長偉祥等相關人員</w:t>
      </w:r>
      <w:r w:rsidR="009C0BDC" w:rsidRPr="00866D5F">
        <w:rPr>
          <w:rFonts w:hAnsi="標楷體" w:hint="eastAsia"/>
        </w:rPr>
        <w:t>，又</w:t>
      </w:r>
      <w:r w:rsidRPr="00866D5F">
        <w:rPr>
          <w:rFonts w:hAnsi="標楷體" w:hint="eastAsia"/>
        </w:rPr>
        <w:t>於同年4月11日詢問內政部邱次長昌嶽、勞動部郝次長鳳鳴、勞動力發展署劉署長佳鈞及相關主管人員到院</w:t>
      </w:r>
      <w:r w:rsidRPr="00866D5F">
        <w:rPr>
          <w:rFonts w:hint="eastAsia"/>
        </w:rPr>
        <w:t>，復參酌各機關會後補充資料</w:t>
      </w:r>
      <w:r w:rsidRPr="00866D5F">
        <w:rPr>
          <w:rFonts w:hAnsi="標楷體" w:hint="eastAsia"/>
          <w:bCs/>
        </w:rPr>
        <w:t>，茲就相關調查實情，彙整分述如下：</w:t>
      </w:r>
    </w:p>
    <w:p w:rsidR="007B6570" w:rsidRPr="00866D5F" w:rsidRDefault="007B6570" w:rsidP="007B6570"/>
    <w:p w:rsidR="00881DA6" w:rsidRPr="00866D5F" w:rsidRDefault="00881DA6" w:rsidP="007B6570"/>
    <w:p w:rsidR="00CC6626" w:rsidRPr="00866D5F" w:rsidRDefault="00CC6626" w:rsidP="00CC6626">
      <w:pPr>
        <w:pStyle w:val="2"/>
        <w:numPr>
          <w:ilvl w:val="1"/>
          <w:numId w:val="1"/>
        </w:numPr>
        <w:rPr>
          <w:b/>
        </w:rPr>
      </w:pPr>
      <w:bookmarkStart w:id="286" w:name="_Toc440622225"/>
      <w:bookmarkStart w:id="287" w:name="_Toc441754149"/>
      <w:bookmarkStart w:id="288" w:name="_Toc449528648"/>
      <w:bookmarkStart w:id="289" w:name="_Toc449528974"/>
      <w:bookmarkStart w:id="290" w:name="_Toc450398875"/>
      <w:bookmarkStart w:id="291" w:name="_Toc455579937"/>
      <w:bookmarkStart w:id="292" w:name="_Toc440622235"/>
      <w:bookmarkStart w:id="293" w:name="_Toc440622138"/>
      <w:bookmarkStart w:id="294" w:name="_Toc440713853"/>
      <w:r w:rsidRPr="00866D5F">
        <w:rPr>
          <w:rFonts w:hint="eastAsia"/>
          <w:b/>
        </w:rPr>
        <w:lastRenderedPageBreak/>
        <w:t>我國產業環境變化暨科技人才問題</w:t>
      </w:r>
      <w:bookmarkEnd w:id="286"/>
      <w:r w:rsidRPr="00866D5F">
        <w:rPr>
          <w:rFonts w:hint="eastAsia"/>
          <w:b/>
        </w:rPr>
        <w:t>概況</w:t>
      </w:r>
      <w:bookmarkEnd w:id="287"/>
      <w:bookmarkEnd w:id="288"/>
      <w:bookmarkEnd w:id="289"/>
      <w:bookmarkEnd w:id="290"/>
      <w:bookmarkEnd w:id="291"/>
    </w:p>
    <w:p w:rsidR="00CC6626" w:rsidRPr="00866D5F" w:rsidRDefault="00CC6626" w:rsidP="00CC6626">
      <w:pPr>
        <w:pStyle w:val="3"/>
        <w:numPr>
          <w:ilvl w:val="2"/>
          <w:numId w:val="1"/>
        </w:numPr>
      </w:pPr>
      <w:bookmarkStart w:id="295" w:name="_Toc450398876"/>
      <w:bookmarkStart w:id="296" w:name="_Toc450751057"/>
      <w:bookmarkStart w:id="297" w:name="_Toc451441062"/>
      <w:bookmarkStart w:id="298" w:name="_Toc451784914"/>
      <w:bookmarkStart w:id="299" w:name="_Toc451937679"/>
      <w:bookmarkStart w:id="300" w:name="_Toc452572557"/>
      <w:bookmarkStart w:id="301" w:name="_Toc454975426"/>
      <w:bookmarkStart w:id="302" w:name="_Toc454987751"/>
      <w:bookmarkStart w:id="303" w:name="_Toc455579938"/>
      <w:bookmarkStart w:id="304" w:name="_Toc450392669"/>
      <w:bookmarkStart w:id="305" w:name="_Toc441754150"/>
      <w:bookmarkStart w:id="306" w:name="_Toc449528649"/>
      <w:bookmarkStart w:id="307" w:name="_Toc449528975"/>
      <w:bookmarkStart w:id="308" w:name="_Toc449531420"/>
      <w:bookmarkStart w:id="309" w:name="_Toc450392497"/>
      <w:bookmarkStart w:id="310" w:name="_Toc450392648"/>
      <w:r w:rsidRPr="00866D5F">
        <w:rPr>
          <w:rFonts w:hint="eastAsia"/>
        </w:rPr>
        <w:t>產業環境之重要改變</w:t>
      </w:r>
      <w:bookmarkEnd w:id="295"/>
      <w:bookmarkEnd w:id="296"/>
      <w:bookmarkEnd w:id="297"/>
      <w:bookmarkEnd w:id="298"/>
      <w:bookmarkEnd w:id="299"/>
      <w:bookmarkEnd w:id="300"/>
      <w:bookmarkEnd w:id="301"/>
      <w:bookmarkEnd w:id="302"/>
      <w:bookmarkEnd w:id="303"/>
    </w:p>
    <w:p w:rsidR="00CC6626" w:rsidRPr="00866D5F" w:rsidRDefault="00CC6626" w:rsidP="00CC6626">
      <w:pPr>
        <w:pStyle w:val="4"/>
        <w:numPr>
          <w:ilvl w:val="3"/>
          <w:numId w:val="1"/>
        </w:numPr>
      </w:pPr>
      <w:r w:rsidRPr="00866D5F">
        <w:rPr>
          <w:rFonts w:hint="eastAsia"/>
        </w:rPr>
        <w:t>科學園區產能變化</w:t>
      </w:r>
      <w:bookmarkEnd w:id="304"/>
    </w:p>
    <w:p w:rsidR="00CC6626" w:rsidRPr="00866D5F" w:rsidRDefault="00CC6626" w:rsidP="00CC6626">
      <w:pPr>
        <w:pStyle w:val="5"/>
        <w:numPr>
          <w:ilvl w:val="4"/>
          <w:numId w:val="1"/>
        </w:numPr>
        <w:ind w:left="2268"/>
      </w:pPr>
      <w:r w:rsidRPr="00866D5F">
        <w:rPr>
          <w:rFonts w:hint="eastAsia"/>
        </w:rPr>
        <w:t>我國科學園區104年出口達1兆3,741億元，較103年成長0.51%，就業人數26萬5,091人，同步突破歷年同期紀錄；惟因全球經濟復甦力道疲弱，抑制終端消費性電子產品銷售成長動能，致科學園區104年營業額成長相對趨緩，為2兆3,085億元，較103年衰退0.7%</w:t>
      </w:r>
      <w:r w:rsidRPr="00866D5F">
        <w:t>。</w:t>
      </w:r>
    </w:p>
    <w:p w:rsidR="00CC6626" w:rsidRPr="00866D5F" w:rsidRDefault="00CC6626" w:rsidP="00CC6626">
      <w:pPr>
        <w:pStyle w:val="5"/>
        <w:numPr>
          <w:ilvl w:val="4"/>
          <w:numId w:val="1"/>
        </w:numPr>
        <w:ind w:left="2268"/>
      </w:pPr>
      <w:r w:rsidRPr="00866D5F">
        <w:rPr>
          <w:rFonts w:hint="eastAsia"/>
        </w:rPr>
        <w:t>科學園區</w:t>
      </w:r>
      <w:r w:rsidRPr="00866D5F">
        <w:t>產能</w:t>
      </w:r>
      <w:r w:rsidRPr="00866D5F">
        <w:rPr>
          <w:rFonts w:hint="eastAsia"/>
        </w:rPr>
        <w:t>似有</w:t>
      </w:r>
      <w:r w:rsidRPr="00866D5F">
        <w:t>衰退跡象</w:t>
      </w:r>
      <w:r w:rsidRPr="00866D5F">
        <w:rPr>
          <w:rFonts w:hint="eastAsia"/>
        </w:rPr>
        <w:t>，</w:t>
      </w:r>
      <w:r w:rsidR="007B6570" w:rsidRPr="00866D5F">
        <w:rPr>
          <w:rFonts w:hint="eastAsia"/>
        </w:rPr>
        <w:t>科技部</w:t>
      </w:r>
      <w:r w:rsidRPr="00866D5F">
        <w:rPr>
          <w:rFonts w:hint="eastAsia"/>
        </w:rPr>
        <w:t>就此</w:t>
      </w:r>
      <w:r w:rsidR="007B6570" w:rsidRPr="00866D5F">
        <w:rPr>
          <w:rFonts w:hint="eastAsia"/>
        </w:rPr>
        <w:t>對</w:t>
      </w:r>
      <w:r w:rsidRPr="00866D5F">
        <w:rPr>
          <w:rFonts w:hint="eastAsia"/>
        </w:rPr>
        <w:t>六大產業</w:t>
      </w:r>
      <w:r w:rsidR="007B6570" w:rsidRPr="00866D5F">
        <w:rPr>
          <w:rFonts w:hint="eastAsia"/>
        </w:rPr>
        <w:t>的</w:t>
      </w:r>
      <w:r w:rsidRPr="00866D5F">
        <w:rPr>
          <w:rFonts w:hint="eastAsia"/>
        </w:rPr>
        <w:t>分析</w:t>
      </w:r>
      <w:r w:rsidR="007B6570" w:rsidRPr="00866D5F">
        <w:rPr>
          <w:rFonts w:hint="eastAsia"/>
        </w:rPr>
        <w:t>指出</w:t>
      </w:r>
      <w:r w:rsidRPr="00866D5F">
        <w:rPr>
          <w:rFonts w:hint="eastAsia"/>
        </w:rPr>
        <w:t>:(1)積體電路主要係20、16奈米產品出貨暢旺，推升積體電路產業成長2.64%；(2)通訊產業成長6.85%，係受惠於4G手機產品需求，未來在物聯網帶動需求下，可望持續成長；(3)精密機械成長10.38%</w:t>
      </w:r>
      <w:r w:rsidR="00E50B70" w:rsidRPr="00866D5F">
        <w:rPr>
          <w:rFonts w:hint="eastAsia"/>
        </w:rPr>
        <w:t>，主因為半導體高階精密設備及國外光學檢測等設備需求增加</w:t>
      </w:r>
      <w:r w:rsidRPr="00866D5F">
        <w:rPr>
          <w:rFonts w:hint="eastAsia"/>
        </w:rPr>
        <w:t>及汽車零組件受惠於電動車需求成長；(4)生物技術成長17.44%，主因為製藥廠商及醫材類廠商營收成長所致；(5)光電產業在平面顯示器產業方面(占光電產業營業額逾</w:t>
      </w:r>
      <w:r w:rsidR="00BB0CE1" w:rsidRPr="00866D5F">
        <w:rPr>
          <w:rFonts w:hint="eastAsia"/>
        </w:rPr>
        <w:t>7</w:t>
      </w:r>
      <w:r w:rsidRPr="00866D5F">
        <w:rPr>
          <w:rFonts w:hint="eastAsia"/>
        </w:rPr>
        <w:t>成)，由於供過於求，庫存較高，加上大陸面板廠新產能陸續開出，面板價格下跌衝擊，致營收衰退6.95%。在LED方面營收衰退3.86%，一則因液晶電視市場規模遭下修而致採用的LED顆數減少，另一方面亦受LED照明市場低價競爭之影響。在太陽能方面，2015年美國「新雙反」塵埃落定，</w:t>
      </w:r>
      <w:r w:rsidR="00DC1393" w:rsidRPr="00866D5F">
        <w:rPr>
          <w:rFonts w:hint="eastAsia"/>
        </w:rPr>
        <w:t>復以</w:t>
      </w:r>
      <w:r w:rsidRPr="00866D5F">
        <w:rPr>
          <w:rFonts w:hint="eastAsia"/>
        </w:rPr>
        <w:t>美、中、印等國卯足全力推動太陽能內需，搭配「巴黎氣候協議」臨門一腳，讓整個太陽能產業景氣從6月起逐步復</w:t>
      </w:r>
      <w:r w:rsidRPr="00866D5F">
        <w:rPr>
          <w:rFonts w:hint="eastAsia"/>
        </w:rPr>
        <w:lastRenderedPageBreak/>
        <w:t>甦，營業額成長2.95%；(6)</w:t>
      </w:r>
      <w:r w:rsidR="007D028A" w:rsidRPr="00866D5F">
        <w:rPr>
          <w:rFonts w:hint="eastAsia"/>
        </w:rPr>
        <w:t>電腦及周邊產業</w:t>
      </w:r>
      <w:r w:rsidRPr="00866D5F">
        <w:rPr>
          <w:rFonts w:hint="eastAsia"/>
        </w:rPr>
        <w:t>因受全球NB出貨量下滑，庫存去化問題嚴重，委外代工製造比重下降，致營收下滑26.54%</w:t>
      </w:r>
      <w:r w:rsidRPr="00866D5F">
        <w:t>。</w:t>
      </w:r>
    </w:p>
    <w:p w:rsidR="00CC6626" w:rsidRPr="00866D5F" w:rsidRDefault="00CC6626" w:rsidP="00CC6626">
      <w:pPr>
        <w:pStyle w:val="5"/>
        <w:numPr>
          <w:ilvl w:val="4"/>
          <w:numId w:val="1"/>
        </w:numPr>
        <w:ind w:left="2268"/>
      </w:pPr>
      <w:r w:rsidRPr="00866D5F">
        <w:t>提升園區產業競爭力及景氣狀況之具體作法如下：</w:t>
      </w:r>
    </w:p>
    <w:p w:rsidR="00CC6626" w:rsidRPr="00866D5F" w:rsidRDefault="00CC6626" w:rsidP="00CC6626">
      <w:pPr>
        <w:pStyle w:val="6"/>
        <w:numPr>
          <w:ilvl w:val="5"/>
          <w:numId w:val="1"/>
        </w:numPr>
        <w:ind w:left="2835"/>
      </w:pPr>
      <w:r w:rsidRPr="00866D5F">
        <w:rPr>
          <w:rFonts w:hint="eastAsia"/>
        </w:rPr>
        <w:t>積極推動園區研發獎助措施，帶動廠商持續投入研發前瞻性技術及具差異化之創新產品，以提高技術層次</w:t>
      </w:r>
      <w:r w:rsidR="000A44E2" w:rsidRPr="00866D5F">
        <w:rPr>
          <w:rFonts w:hint="eastAsia"/>
        </w:rPr>
        <w:t>及</w:t>
      </w:r>
      <w:r w:rsidRPr="00866D5F">
        <w:rPr>
          <w:rFonts w:hint="eastAsia"/>
        </w:rPr>
        <w:t>產業競爭力。</w:t>
      </w:r>
    </w:p>
    <w:p w:rsidR="00CC6626" w:rsidRPr="00866D5F" w:rsidRDefault="00CC6626" w:rsidP="00CC6626">
      <w:pPr>
        <w:pStyle w:val="6"/>
        <w:numPr>
          <w:ilvl w:val="5"/>
          <w:numId w:val="1"/>
        </w:numPr>
        <w:ind w:left="2835"/>
      </w:pPr>
      <w:r w:rsidRPr="00866D5F">
        <w:rPr>
          <w:rFonts w:hint="eastAsia"/>
        </w:rPr>
        <w:t>鼓勵將學術研發創意導入業界，提高園區產業的高附加價值及新創產業。</w:t>
      </w:r>
    </w:p>
    <w:p w:rsidR="00CC6626" w:rsidRPr="00866D5F" w:rsidRDefault="00CC6626" w:rsidP="00CC6626">
      <w:pPr>
        <w:pStyle w:val="6"/>
        <w:numPr>
          <w:ilvl w:val="5"/>
          <w:numId w:val="1"/>
        </w:numPr>
        <w:ind w:left="2835"/>
      </w:pPr>
      <w:r w:rsidRPr="00866D5F">
        <w:rPr>
          <w:rFonts w:hint="eastAsia"/>
        </w:rPr>
        <w:t>於園區塑造創新產業聚落，以引領相關產業入區投資，並透過單一窗口服務專區之方式強化對區內廠商之服務效能。</w:t>
      </w:r>
    </w:p>
    <w:p w:rsidR="00CC6626" w:rsidRPr="00866D5F" w:rsidRDefault="00CC6626" w:rsidP="00CC6626">
      <w:pPr>
        <w:pStyle w:val="6"/>
        <w:numPr>
          <w:ilvl w:val="5"/>
          <w:numId w:val="1"/>
        </w:numPr>
        <w:ind w:left="2835"/>
      </w:pPr>
      <w:r w:rsidRPr="00866D5F">
        <w:rPr>
          <w:rFonts w:hint="eastAsia"/>
        </w:rPr>
        <w:t>積極參與各項國際貿易組織及加強區域經濟合作，以跨足全球供應鏈。並因</w:t>
      </w:r>
      <w:r w:rsidR="000A44E2" w:rsidRPr="00866D5F">
        <w:rPr>
          <w:rFonts w:hint="eastAsia"/>
        </w:rPr>
        <w:t>應全球高科技產業發展趨勢，透過整合硬體製造、軟體及服務之方式，</w:t>
      </w:r>
      <w:r w:rsidRPr="00866D5F">
        <w:rPr>
          <w:rFonts w:hint="eastAsia"/>
        </w:rPr>
        <w:t>切入歐美高科技市場。</w:t>
      </w:r>
    </w:p>
    <w:p w:rsidR="00CC6626" w:rsidRPr="00866D5F" w:rsidRDefault="00CC6626" w:rsidP="00CC6626">
      <w:pPr>
        <w:pStyle w:val="4"/>
        <w:numPr>
          <w:ilvl w:val="3"/>
          <w:numId w:val="1"/>
        </w:numPr>
      </w:pPr>
      <w:bookmarkStart w:id="311" w:name="_Toc450392670"/>
      <w:r w:rsidRPr="00866D5F">
        <w:rPr>
          <w:rFonts w:hint="eastAsia"/>
        </w:rPr>
        <w:t>紅色供應鏈崛起</w:t>
      </w:r>
      <w:bookmarkEnd w:id="311"/>
    </w:p>
    <w:p w:rsidR="00CC6626" w:rsidRPr="00866D5F" w:rsidRDefault="00CC6626" w:rsidP="00CC6626">
      <w:pPr>
        <w:pStyle w:val="5"/>
        <w:numPr>
          <w:ilvl w:val="4"/>
          <w:numId w:val="1"/>
        </w:numPr>
        <w:ind w:left="2268"/>
      </w:pPr>
      <w:r w:rsidRPr="00866D5F">
        <w:rPr>
          <w:rFonts w:hint="eastAsia"/>
        </w:rPr>
        <w:t>大陸在IC產業、LCD面板、LED照明、太陽能、手機製造等產業的政策扶植與海外併購及產能擴充動作不斷下，已逐漸對國內相同廠商帶來替代壓力。另外中國大陸全力扶持供應鏈在地化，重要零組件自給率提高，對臺灣需求自然減少。</w:t>
      </w:r>
    </w:p>
    <w:p w:rsidR="00CC6626" w:rsidRPr="00866D5F" w:rsidRDefault="00CC6626" w:rsidP="00CC6626">
      <w:pPr>
        <w:pStyle w:val="5"/>
        <w:numPr>
          <w:ilvl w:val="4"/>
          <w:numId w:val="1"/>
        </w:numPr>
        <w:ind w:left="2268"/>
      </w:pPr>
      <w:r w:rsidRPr="00866D5F">
        <w:rPr>
          <w:rFonts w:hint="eastAsia"/>
        </w:rPr>
        <w:t>科技部表示，園區產業中以面板廠、太陽能及LED等光電業者所受影響最大。惟積體電路</w:t>
      </w:r>
      <w:r w:rsidRPr="00866D5F">
        <w:rPr>
          <w:rFonts w:hint="eastAsia"/>
          <w:spacing w:val="-16"/>
        </w:rPr>
        <w:t>產業因技術領先中國甚多，故尚不受影響。面對紅色供應鏈之來勢洶洶，目前之因應之</w:t>
      </w:r>
      <w:r w:rsidRPr="00866D5F">
        <w:rPr>
          <w:rFonts w:hint="eastAsia"/>
          <w:spacing w:val="-10"/>
        </w:rPr>
        <w:t>道略為：</w:t>
      </w:r>
    </w:p>
    <w:p w:rsidR="00CC6626" w:rsidRPr="00866D5F" w:rsidRDefault="00CC6626" w:rsidP="00CC6626">
      <w:pPr>
        <w:pStyle w:val="6"/>
        <w:numPr>
          <w:ilvl w:val="5"/>
          <w:numId w:val="1"/>
        </w:numPr>
        <w:ind w:left="2835"/>
      </w:pPr>
      <w:r w:rsidRPr="00866D5F">
        <w:rPr>
          <w:rFonts w:hint="eastAsia"/>
        </w:rPr>
        <w:lastRenderedPageBreak/>
        <w:t>提供獎勵措施鼓勵科技人才創新創業，建構質優的創業環境，讓有創業意願的人才留</w:t>
      </w:r>
      <w:r w:rsidR="002F55AC" w:rsidRPr="00866D5F">
        <w:rPr>
          <w:rFonts w:hint="eastAsia"/>
        </w:rPr>
        <w:t>在</w:t>
      </w:r>
      <w:r w:rsidRPr="00866D5F">
        <w:rPr>
          <w:rFonts w:hint="eastAsia"/>
        </w:rPr>
        <w:t>臺灣，創造高附加價值新事業。</w:t>
      </w:r>
      <w:r w:rsidR="0048459F" w:rsidRPr="00866D5F">
        <w:rPr>
          <w:rFonts w:hint="eastAsia"/>
        </w:rPr>
        <w:t xml:space="preserve"> </w:t>
      </w:r>
    </w:p>
    <w:p w:rsidR="00CC6626" w:rsidRPr="00866D5F" w:rsidRDefault="00CC6626" w:rsidP="00CC6626">
      <w:pPr>
        <w:pStyle w:val="6"/>
        <w:numPr>
          <w:ilvl w:val="5"/>
          <w:numId w:val="1"/>
        </w:numPr>
        <w:ind w:left="2835"/>
      </w:pPr>
      <w:r w:rsidRPr="00866D5F">
        <w:rPr>
          <w:rFonts w:hint="eastAsia"/>
        </w:rPr>
        <w:t>園區管理局針對各產業之特性及需求，辦理人才培育與培訓課程，以提高相關從業人員之素質。</w:t>
      </w:r>
    </w:p>
    <w:p w:rsidR="00CC6626" w:rsidRPr="00866D5F" w:rsidRDefault="002F55AC" w:rsidP="00CC6626">
      <w:pPr>
        <w:pStyle w:val="6"/>
        <w:numPr>
          <w:ilvl w:val="5"/>
          <w:numId w:val="1"/>
        </w:numPr>
        <w:ind w:left="2835"/>
      </w:pPr>
      <w:r w:rsidRPr="00866D5F">
        <w:rPr>
          <w:rFonts w:hint="eastAsia"/>
        </w:rPr>
        <w:t>研擬相關法規，提供</w:t>
      </w:r>
      <w:r w:rsidR="00CC6626" w:rsidRPr="00866D5F">
        <w:rPr>
          <w:rFonts w:hint="eastAsia"/>
        </w:rPr>
        <w:t>我國科技人才更好的待遇與工作環境，例如與經濟部合作共同修</w:t>
      </w:r>
      <w:r w:rsidR="00ED72FE" w:rsidRPr="00ED72FE">
        <w:rPr>
          <w:rFonts w:hint="eastAsia"/>
          <w:color w:val="FF0000"/>
        </w:rPr>
        <w:t>正</w:t>
      </w:r>
      <w:r w:rsidR="00CC6626" w:rsidRPr="00866D5F">
        <w:rPr>
          <w:rFonts w:hint="eastAsia"/>
        </w:rPr>
        <w:t>「產業創新條例」，提供科技人才在新</w:t>
      </w:r>
      <w:r w:rsidR="00E94180">
        <w:rPr>
          <w:rFonts w:hint="eastAsia"/>
          <w:color w:val="C00000"/>
        </w:rPr>
        <w:t>臺</w:t>
      </w:r>
      <w:r w:rsidR="00CC6626" w:rsidRPr="00866D5F">
        <w:rPr>
          <w:rFonts w:hint="eastAsia"/>
        </w:rPr>
        <w:t>幣500</w:t>
      </w:r>
      <w:r w:rsidR="007D028A" w:rsidRPr="00866D5F">
        <w:rPr>
          <w:rFonts w:hint="eastAsia"/>
        </w:rPr>
        <w:t>萬以內得就取得公司之員工分紅股</w:t>
      </w:r>
      <w:r w:rsidR="00CC6626" w:rsidRPr="00866D5F">
        <w:rPr>
          <w:rFonts w:hint="eastAsia"/>
        </w:rPr>
        <w:t>緩課徵所得稅，以增加人才之留臺誘因。</w:t>
      </w:r>
    </w:p>
    <w:p w:rsidR="00CC6626" w:rsidRPr="00866D5F" w:rsidRDefault="00CC6626" w:rsidP="00CC6626">
      <w:pPr>
        <w:pStyle w:val="4"/>
        <w:numPr>
          <w:ilvl w:val="3"/>
          <w:numId w:val="1"/>
        </w:numPr>
      </w:pPr>
      <w:bookmarkStart w:id="312" w:name="_Toc450392671"/>
      <w:r w:rsidRPr="00866D5F">
        <w:rPr>
          <w:rFonts w:hint="eastAsia"/>
        </w:rPr>
        <w:t>外銷訂單海外生產趨勢</w:t>
      </w:r>
      <w:bookmarkEnd w:id="312"/>
    </w:p>
    <w:p w:rsidR="00CC6626" w:rsidRPr="00866D5F" w:rsidRDefault="00CC6626" w:rsidP="00CC6626">
      <w:pPr>
        <w:pStyle w:val="5"/>
        <w:numPr>
          <w:ilvl w:val="4"/>
          <w:numId w:val="1"/>
        </w:numPr>
        <w:ind w:left="2268"/>
      </w:pPr>
      <w:r w:rsidRPr="00866D5F">
        <w:rPr>
          <w:rFonts w:hint="eastAsia"/>
        </w:rPr>
        <w:t>從經濟部統計處「外銷訂單海外生產實況調查」數據分析，可得知近年來我國廠商的海外生產模式，具有以下特性：</w:t>
      </w:r>
    </w:p>
    <w:p w:rsidR="00CC6626" w:rsidRPr="00866D5F" w:rsidRDefault="00CC6626" w:rsidP="00CC6626">
      <w:pPr>
        <w:pStyle w:val="6"/>
        <w:numPr>
          <w:ilvl w:val="5"/>
          <w:numId w:val="1"/>
        </w:numPr>
        <w:ind w:left="2835"/>
      </w:pPr>
      <w:r w:rsidRPr="00866D5F">
        <w:rPr>
          <w:rFonts w:hint="eastAsia"/>
        </w:rPr>
        <w:t>海外生產比重大幅成長的產業多數為電子相關產業：</w:t>
      </w:r>
    </w:p>
    <w:p w:rsidR="00CC6626" w:rsidRPr="00866D5F" w:rsidRDefault="00CC6626" w:rsidP="00CC6626">
      <w:pPr>
        <w:pStyle w:val="6"/>
        <w:numPr>
          <w:ilvl w:val="0"/>
          <w:numId w:val="0"/>
        </w:numPr>
        <w:ind w:left="2835"/>
      </w:pPr>
      <w:r w:rsidRPr="00866D5F">
        <w:rPr>
          <w:rFonts w:hint="eastAsia"/>
        </w:rPr>
        <w:t xml:space="preserve">    我國海外生產比重大幅成長的產業多數為電子相關產業，如資訊與通信產品的海外生產比重於2014年已達到90.92%，電機、精密儀器及電子產品也介於50%~70%之間；相較之下，化學品、機械、紡織品、基本金屬及製品、塑橡膠製品、運輸工具等產業的海外生產比重基本上維持在30%以下。</w:t>
      </w:r>
    </w:p>
    <w:p w:rsidR="00CC6626" w:rsidRPr="00866D5F" w:rsidRDefault="00CC6626" w:rsidP="00CC6626">
      <w:pPr>
        <w:pStyle w:val="6"/>
        <w:numPr>
          <w:ilvl w:val="5"/>
          <w:numId w:val="1"/>
        </w:numPr>
        <w:ind w:left="2835"/>
      </w:pPr>
      <w:r w:rsidRPr="00866D5F">
        <w:rPr>
          <w:rFonts w:hint="eastAsia"/>
        </w:rPr>
        <w:t>海外生產地點集中於中國大陸、東協六國及其他亞洲地區：</w:t>
      </w:r>
    </w:p>
    <w:p w:rsidR="00CC6626" w:rsidRPr="00866D5F" w:rsidRDefault="00CC6626" w:rsidP="00CC6626">
      <w:pPr>
        <w:pStyle w:val="5"/>
        <w:numPr>
          <w:ilvl w:val="0"/>
          <w:numId w:val="0"/>
        </w:numPr>
        <w:ind w:left="2268"/>
      </w:pPr>
      <w:r w:rsidRPr="00866D5F">
        <w:rPr>
          <w:rFonts w:hint="eastAsia"/>
        </w:rPr>
        <w:t xml:space="preserve">    以2010~2014年的平均值來看，我國電機產品、資通訊產品、運輸工具、精密儀器等</w:t>
      </w:r>
      <w:r w:rsidRPr="00866D5F">
        <w:rPr>
          <w:rFonts w:hint="eastAsia"/>
        </w:rPr>
        <w:lastRenderedPageBreak/>
        <w:t>產業的海外生產地點集中於中國大陸，中國大陸的占比均達9成以上；相較之下，塑橡膠製品、電子產品及化學品有15%~30%的海外生產位於東協六國及其他亞洲國家；至於紡織品則是以東協六國為首要生產地點。</w:t>
      </w:r>
    </w:p>
    <w:p w:rsidR="00CC6626" w:rsidRPr="00866D5F" w:rsidRDefault="00CC6626" w:rsidP="00CC6626">
      <w:pPr>
        <w:pStyle w:val="6"/>
        <w:numPr>
          <w:ilvl w:val="5"/>
          <w:numId w:val="1"/>
        </w:numPr>
        <w:ind w:left="2835"/>
        <w:rPr>
          <w:spacing w:val="-10"/>
        </w:rPr>
      </w:pPr>
      <w:r w:rsidRPr="00866D5F">
        <w:rPr>
          <w:rFonts w:hint="eastAsia"/>
          <w:spacing w:val="-10"/>
        </w:rPr>
        <w:t>海外生產動</w:t>
      </w:r>
      <w:r w:rsidR="000A44E2" w:rsidRPr="00866D5F">
        <w:rPr>
          <w:rFonts w:hint="eastAsia"/>
          <w:spacing w:val="-10"/>
        </w:rPr>
        <w:t>機逐漸由成本考量轉為配合顧客要求、原物料供應方便、全球運籌管理。</w:t>
      </w:r>
    </w:p>
    <w:p w:rsidR="00CC6626" w:rsidRPr="00866D5F" w:rsidRDefault="00CC6626" w:rsidP="00CC6626">
      <w:pPr>
        <w:pStyle w:val="5"/>
        <w:numPr>
          <w:ilvl w:val="4"/>
          <w:numId w:val="1"/>
        </w:numPr>
        <w:ind w:left="2268"/>
      </w:pPr>
      <w:r w:rsidRPr="00866D5F">
        <w:rPr>
          <w:rFonts w:hint="eastAsia"/>
        </w:rPr>
        <w:t>在中國大陸等主要海外生產據點的投資環境逐漸惡化下，「生產成本低廉」的重要性已下降，相較之下，「配合客戶要求」、「當地原物料供應方便」及「全球運籌管理」的重要性提升；此外，若就「開拓當地市場」來看，就2010~2014年的平均值而言，占比較高的產業主要為電子產品、電機產品、化學品、塑橡膠製品及機械，顯示上述產業開始以市場面做為海外生產基地的布局考量。</w:t>
      </w:r>
    </w:p>
    <w:p w:rsidR="00CC6626" w:rsidRPr="00866D5F" w:rsidRDefault="00CC6626" w:rsidP="00CC6626">
      <w:pPr>
        <w:pStyle w:val="3"/>
        <w:numPr>
          <w:ilvl w:val="2"/>
          <w:numId w:val="1"/>
        </w:numPr>
      </w:pPr>
      <w:bookmarkStart w:id="313" w:name="_Toc450398877"/>
      <w:bookmarkStart w:id="314" w:name="_Toc450751058"/>
      <w:bookmarkStart w:id="315" w:name="_Toc451441063"/>
      <w:bookmarkStart w:id="316" w:name="_Toc451784915"/>
      <w:bookmarkStart w:id="317" w:name="_Toc451937680"/>
      <w:bookmarkStart w:id="318" w:name="_Toc452572558"/>
      <w:bookmarkStart w:id="319" w:name="_Toc454975427"/>
      <w:bookmarkStart w:id="320" w:name="_Toc454987752"/>
      <w:bookmarkStart w:id="321" w:name="_Toc455579939"/>
      <w:r w:rsidRPr="00866D5F">
        <w:rPr>
          <w:rFonts w:hAnsi="Times New Roman" w:hint="eastAsia"/>
          <w:bCs w:val="0"/>
          <w:szCs w:val="20"/>
        </w:rPr>
        <w:t>科技人才相關問題</w:t>
      </w:r>
      <w:bookmarkEnd w:id="305"/>
      <w:bookmarkEnd w:id="306"/>
      <w:bookmarkEnd w:id="307"/>
      <w:bookmarkEnd w:id="308"/>
      <w:bookmarkEnd w:id="309"/>
      <w:bookmarkEnd w:id="310"/>
      <w:bookmarkEnd w:id="313"/>
      <w:bookmarkEnd w:id="314"/>
      <w:bookmarkEnd w:id="315"/>
      <w:bookmarkEnd w:id="316"/>
      <w:bookmarkEnd w:id="317"/>
      <w:bookmarkEnd w:id="318"/>
      <w:bookmarkEnd w:id="319"/>
      <w:bookmarkEnd w:id="320"/>
      <w:bookmarkEnd w:id="321"/>
    </w:p>
    <w:p w:rsidR="00CC6626" w:rsidRPr="00866D5F" w:rsidRDefault="00CC6626" w:rsidP="00CC6626">
      <w:pPr>
        <w:pStyle w:val="4"/>
        <w:numPr>
          <w:ilvl w:val="3"/>
          <w:numId w:val="1"/>
        </w:numPr>
      </w:pPr>
      <w:bookmarkStart w:id="322" w:name="_Toc441754159"/>
      <w:bookmarkStart w:id="323" w:name="_Toc449528658"/>
      <w:bookmarkStart w:id="324" w:name="_Toc449528984"/>
      <w:bookmarkStart w:id="325" w:name="_Toc449531421"/>
      <w:bookmarkStart w:id="326" w:name="_Toc450392498"/>
      <w:bookmarkStart w:id="327" w:name="_Toc450392649"/>
      <w:bookmarkStart w:id="328" w:name="_Toc440622226"/>
      <w:r w:rsidRPr="00866D5F">
        <w:rPr>
          <w:rFonts w:hint="eastAsia"/>
        </w:rPr>
        <w:t>人才外移或人才外流(brain drain）問題</w:t>
      </w:r>
      <w:bookmarkEnd w:id="322"/>
      <w:bookmarkEnd w:id="323"/>
      <w:bookmarkEnd w:id="324"/>
      <w:bookmarkEnd w:id="325"/>
      <w:bookmarkEnd w:id="326"/>
      <w:bookmarkEnd w:id="327"/>
    </w:p>
    <w:p w:rsidR="00CC6626" w:rsidRPr="00866D5F" w:rsidRDefault="00CC6626" w:rsidP="00CC6626">
      <w:pPr>
        <w:pStyle w:val="5"/>
        <w:numPr>
          <w:ilvl w:val="4"/>
          <w:numId w:val="1"/>
        </w:numPr>
        <w:ind w:left="2268"/>
      </w:pPr>
      <w:bookmarkStart w:id="329" w:name="_Toc440727330"/>
      <w:bookmarkStart w:id="330" w:name="_Toc441679512"/>
      <w:bookmarkStart w:id="331" w:name="_Toc441680603"/>
      <w:bookmarkStart w:id="332" w:name="_Toc441754160"/>
      <w:bookmarkStart w:id="333" w:name="_Toc441754402"/>
      <w:bookmarkStart w:id="334" w:name="_Toc441763389"/>
      <w:bookmarkStart w:id="335" w:name="_Toc449528659"/>
      <w:bookmarkStart w:id="336" w:name="_Toc449528985"/>
      <w:bookmarkStart w:id="337" w:name="_Toc440890687"/>
      <w:bookmarkStart w:id="338" w:name="_Toc440891036"/>
      <w:bookmarkStart w:id="339" w:name="_Toc440891246"/>
      <w:bookmarkEnd w:id="329"/>
      <w:r w:rsidRPr="00866D5F">
        <w:rPr>
          <w:rFonts w:hint="eastAsia"/>
        </w:rPr>
        <w:t>依據中央研究院於100年公布「人才失衡─一個正在浮現的危機」</w:t>
      </w:r>
      <w:r w:rsidRPr="00866D5F">
        <w:rPr>
          <w:rStyle w:val="afd"/>
          <w:rFonts w:hAnsi="標楷體"/>
        </w:rPr>
        <w:footnoteReference w:id="3"/>
      </w:r>
      <w:r w:rsidRPr="00866D5F">
        <w:rPr>
          <w:rFonts w:hint="eastAsia"/>
        </w:rPr>
        <w:t>人才宣言之前言中即指出</w:t>
      </w:r>
      <w:r w:rsidR="002F55AC" w:rsidRPr="00866D5F">
        <w:rPr>
          <w:rFonts w:hint="eastAsia"/>
        </w:rPr>
        <w:t>，「長期以來，臺灣存在著諸多法規、制度、環境等方面的問題，以致</w:t>
      </w:r>
      <w:r w:rsidRPr="00866D5F">
        <w:rPr>
          <w:rFonts w:hint="eastAsia"/>
        </w:rPr>
        <w:t>外面的人才進不來，</w:t>
      </w:r>
      <w:r w:rsidR="00DF1953" w:rsidRPr="00866D5F">
        <w:rPr>
          <w:rFonts w:hint="eastAsia"/>
        </w:rPr>
        <w:t>裡</w:t>
      </w:r>
      <w:r w:rsidRPr="00866D5F">
        <w:rPr>
          <w:rFonts w:hint="eastAsia"/>
        </w:rPr>
        <w:t>面的人才往外移或不符所需，造成人才失衡的危機」及「我國相關的移民數據統計顯示，過去</w:t>
      </w:r>
      <w:r w:rsidRPr="00866D5F">
        <w:t>10</w:t>
      </w:r>
      <w:r w:rsidRPr="00866D5F">
        <w:rPr>
          <w:rFonts w:hint="eastAsia"/>
        </w:rPr>
        <w:t>年來，合法居留外僑有</w:t>
      </w:r>
      <w:r w:rsidRPr="00866D5F">
        <w:t>49</w:t>
      </w:r>
      <w:r w:rsidRPr="00866D5F">
        <w:rPr>
          <w:rFonts w:hint="eastAsia"/>
        </w:rPr>
        <w:t>萬人左右，其中，外籍勞工約</w:t>
      </w:r>
      <w:r w:rsidRPr="00866D5F">
        <w:t>40</w:t>
      </w:r>
      <w:r w:rsidRPr="00866D5F">
        <w:rPr>
          <w:rFonts w:hint="eastAsia"/>
        </w:rPr>
        <w:t>萬人，白領階級及技術人員僅約</w:t>
      </w:r>
      <w:r w:rsidRPr="00866D5F">
        <w:t>2</w:t>
      </w:r>
      <w:r w:rsidRPr="00866D5F">
        <w:rPr>
          <w:rFonts w:hint="eastAsia"/>
        </w:rPr>
        <w:t>萬人左右，而每年移出人口則約</w:t>
      </w:r>
      <w:r w:rsidRPr="00866D5F">
        <w:t>2</w:t>
      </w:r>
      <w:r w:rsidRPr="00866D5F">
        <w:rPr>
          <w:rFonts w:hint="eastAsia"/>
        </w:rPr>
        <w:t>~</w:t>
      </w:r>
      <w:r w:rsidRPr="00866D5F">
        <w:t>3</w:t>
      </w:r>
      <w:r w:rsidRPr="00866D5F">
        <w:rPr>
          <w:rFonts w:hint="eastAsia"/>
        </w:rPr>
        <w:t>萬，以白領階級占絕大多數，臺灣</w:t>
      </w:r>
      <w:r w:rsidRPr="00866D5F">
        <w:rPr>
          <w:rFonts w:hint="eastAsia"/>
        </w:rPr>
        <w:lastRenderedPageBreak/>
        <w:t>已然成為高階人力的『淨輸出國』。政府如再提不出有效的政策措施來延攬及留住人才，則臺灣累積多年的產業與學術競爭力恐將逐步流失，進而衝擊國家整體的競爭優勢。欲突破此一困境，當務之急在於消弭各項不利招募人才的制度障礙與社會氛圍，營造各種足以安身立命的環境」</w:t>
      </w:r>
      <w:r w:rsidRPr="00866D5F">
        <w:rPr>
          <w:rStyle w:val="afd"/>
        </w:rPr>
        <w:footnoteReference w:id="4"/>
      </w:r>
      <w:r w:rsidRPr="00866D5F">
        <w:rPr>
          <w:rFonts w:hint="eastAsia"/>
        </w:rPr>
        <w:t>。</w:t>
      </w:r>
      <w:bookmarkEnd w:id="330"/>
      <w:bookmarkEnd w:id="331"/>
      <w:bookmarkEnd w:id="332"/>
      <w:bookmarkEnd w:id="333"/>
      <w:bookmarkEnd w:id="334"/>
      <w:bookmarkEnd w:id="335"/>
      <w:bookmarkEnd w:id="336"/>
    </w:p>
    <w:p w:rsidR="00CC6626" w:rsidRPr="00866D5F" w:rsidRDefault="00CC6626" w:rsidP="00CC6626">
      <w:pPr>
        <w:pStyle w:val="5"/>
        <w:numPr>
          <w:ilvl w:val="4"/>
          <w:numId w:val="1"/>
        </w:numPr>
        <w:ind w:left="2268"/>
      </w:pPr>
      <w:bookmarkStart w:id="340" w:name="_Toc441679513"/>
      <w:bookmarkStart w:id="341" w:name="_Toc441680604"/>
      <w:bookmarkStart w:id="342" w:name="_Toc441754161"/>
      <w:bookmarkStart w:id="343" w:name="_Toc441754403"/>
      <w:bookmarkStart w:id="344" w:name="_Toc441763390"/>
      <w:bookmarkStart w:id="345" w:name="_Toc449528660"/>
      <w:bookmarkStart w:id="346" w:name="_Toc449528986"/>
      <w:r w:rsidRPr="00866D5F">
        <w:rPr>
          <w:rFonts w:hint="eastAsia"/>
        </w:rPr>
        <w:t>行政院經濟建設委員會（現國家發展委員會，下稱經建會）</w:t>
      </w:r>
      <w:r w:rsidRPr="00866D5F">
        <w:rPr>
          <w:rStyle w:val="afd"/>
        </w:rPr>
        <w:footnoteReference w:id="5"/>
      </w:r>
      <w:r w:rsidRPr="00866D5F">
        <w:rPr>
          <w:rFonts w:hint="eastAsia"/>
        </w:rPr>
        <w:t>於100年至101年間協調7個部會完成21項重點產業未來3年人才供需調查及推估工作，調查結果發現各產業專業人才需求多非數量不足問題，而係人才質性需求存在缺口，尤其跨領域經營、管理及專業、研發人才等。調查結果亦顯示</w:t>
      </w:r>
      <w:r w:rsidRPr="00866D5F">
        <w:rPr>
          <w:rFonts w:hAnsi="標楷體" w:hint="eastAsia"/>
        </w:rPr>
        <w:t>：我國人才需求面的問題，在經濟成長趨緩、產業外移以及產業結構失衡等因素的影響下，造成企業獲利有限、提供就業機會減少，又企業以低於國際市場薪資水準聘僱所需人才，加諸國外競相以高薪挖角我國優秀大學畢業生、高等教育之傑出師資以及企業資深管理、專業技術人才，甚至高級專業退休人力等，使得國內中高階優秀人才選擇出走，企業面臨人才不足的惡性循環。</w:t>
      </w:r>
      <w:bookmarkEnd w:id="340"/>
      <w:bookmarkEnd w:id="341"/>
      <w:bookmarkEnd w:id="342"/>
      <w:bookmarkEnd w:id="343"/>
      <w:bookmarkEnd w:id="344"/>
      <w:bookmarkEnd w:id="345"/>
      <w:bookmarkEnd w:id="346"/>
    </w:p>
    <w:p w:rsidR="00CC6626" w:rsidRPr="00866D5F" w:rsidRDefault="00CC6626" w:rsidP="00CC6626">
      <w:pPr>
        <w:pStyle w:val="5"/>
        <w:numPr>
          <w:ilvl w:val="4"/>
          <w:numId w:val="1"/>
        </w:numPr>
        <w:ind w:left="2268"/>
      </w:pPr>
      <w:r w:rsidRPr="00866D5F">
        <w:rPr>
          <w:rFonts w:hint="eastAsia"/>
        </w:rPr>
        <w:t>國家發展委員會表示，我國科技人才流失，涉及問題包括：國際人才競逐激烈、國際化市場就業環境不足、外籍人士來臺法令限制</w:t>
      </w:r>
      <w:r w:rsidRPr="00866D5F">
        <w:rPr>
          <w:rFonts w:hint="eastAsia"/>
        </w:rPr>
        <w:lastRenderedPageBreak/>
        <w:t>及薪資勞動條件不佳等，涵蓋法規、制度、環境等各層面因素，薪資水平為影響科技人才流失的主要原因之一。</w:t>
      </w:r>
    </w:p>
    <w:p w:rsidR="00CC6626" w:rsidRPr="00866D5F" w:rsidRDefault="00CC6626" w:rsidP="00CC6626">
      <w:pPr>
        <w:pStyle w:val="5"/>
        <w:numPr>
          <w:ilvl w:val="4"/>
          <w:numId w:val="1"/>
        </w:numPr>
        <w:ind w:left="2268"/>
      </w:pPr>
      <w:r w:rsidRPr="00866D5F">
        <w:rPr>
          <w:rFonts w:hint="eastAsia"/>
        </w:rPr>
        <w:t>教育部表示，</w:t>
      </w:r>
      <w:r w:rsidRPr="00866D5F">
        <w:t>產業薪酬普遍偏低，人才基於生涯規劃考量，自由流動至其他國家，產生人才流失問題，即我國產業的薪酬結構及外國人來臺工作環境不夠友善，對人才之吸引力不足，而產生人才流失情形</w:t>
      </w:r>
      <w:r w:rsidRPr="00866D5F">
        <w:rPr>
          <w:rFonts w:hint="eastAsia"/>
        </w:rPr>
        <w:t>。我國高等教育機構亦面臨人才流失問題，主因在於我國教研人員待遇受法規限制，無法為高階人才提供相應之薪資結構及環境誘因，惟因學校人事單位未明顯註記教研人員離職原因，該部尚難具體掌握人才外流狀況。</w:t>
      </w:r>
    </w:p>
    <w:p w:rsidR="00CC6626" w:rsidRPr="00866D5F" w:rsidRDefault="00CC6626" w:rsidP="00CC6626">
      <w:pPr>
        <w:pStyle w:val="5"/>
        <w:numPr>
          <w:ilvl w:val="4"/>
          <w:numId w:val="1"/>
        </w:numPr>
        <w:ind w:left="2268"/>
      </w:pPr>
      <w:bookmarkStart w:id="347" w:name="_Toc441679514"/>
      <w:bookmarkStart w:id="348" w:name="_Toc441680605"/>
      <w:bookmarkStart w:id="349" w:name="_Toc441754162"/>
      <w:bookmarkStart w:id="350" w:name="_Toc441754404"/>
      <w:bookmarkStart w:id="351" w:name="_Toc441763391"/>
      <w:bookmarkStart w:id="352" w:name="_Toc449528661"/>
      <w:bookmarkStart w:id="353" w:name="_Toc449528987"/>
      <w:r w:rsidRPr="00866D5F">
        <w:rPr>
          <w:rFonts w:hint="eastAsia"/>
        </w:rPr>
        <w:t>根據牛津經濟研究院等多所跨國企業合作所提出之</w:t>
      </w:r>
      <w:r w:rsidRPr="00866D5F">
        <w:rPr>
          <w:rFonts w:hAnsi="標楷體" w:hint="eastAsia"/>
        </w:rPr>
        <w:t>「</w:t>
      </w:r>
      <w:r w:rsidRPr="00866D5F">
        <w:rPr>
          <w:rFonts w:hint="eastAsia"/>
        </w:rPr>
        <w:t>2021全球人才報告（</w:t>
      </w:r>
      <w:r w:rsidRPr="00866D5F">
        <w:t>Global Talent 2021</w:t>
      </w:r>
      <w:r w:rsidRPr="00866D5F">
        <w:rPr>
          <w:rFonts w:hint="eastAsia"/>
        </w:rPr>
        <w:t>）</w:t>
      </w:r>
      <w:r w:rsidRPr="00866D5F">
        <w:rPr>
          <w:rFonts w:hAnsi="標楷體" w:hint="eastAsia"/>
        </w:rPr>
        <w:t>」指出相關趨勢如下圖</w:t>
      </w:r>
      <w:bookmarkEnd w:id="337"/>
      <w:bookmarkEnd w:id="338"/>
      <w:bookmarkEnd w:id="339"/>
      <w:bookmarkEnd w:id="347"/>
      <w:bookmarkEnd w:id="348"/>
      <w:bookmarkEnd w:id="349"/>
      <w:bookmarkEnd w:id="350"/>
      <w:bookmarkEnd w:id="351"/>
      <w:bookmarkEnd w:id="352"/>
      <w:bookmarkEnd w:id="353"/>
      <w:r w:rsidRPr="00866D5F">
        <w:rPr>
          <w:rFonts w:hAnsi="標楷體" w:hint="eastAsia"/>
        </w:rPr>
        <w:t>；</w:t>
      </w:r>
      <w:bookmarkStart w:id="354" w:name="_Toc440890688"/>
      <w:bookmarkStart w:id="355" w:name="_Toc440891037"/>
      <w:bookmarkStart w:id="356" w:name="_Toc440891247"/>
      <w:bookmarkStart w:id="357" w:name="_Toc441679515"/>
      <w:bookmarkStart w:id="358" w:name="_Toc441680606"/>
      <w:bookmarkStart w:id="359" w:name="_Toc441754163"/>
      <w:bookmarkStart w:id="360" w:name="_Toc441754405"/>
      <w:bookmarkStart w:id="361" w:name="_Toc441763392"/>
      <w:bookmarkStart w:id="362" w:name="_Toc449528662"/>
      <w:bookmarkStart w:id="363" w:name="_Toc449528988"/>
      <w:r w:rsidRPr="00866D5F">
        <w:rPr>
          <w:rFonts w:hint="eastAsia"/>
        </w:rPr>
        <w:t>2021年人才供應及需求落差顯示，預估臺灣將成為所有調查國家中，人才供需落差（人才缺口）最為嚴重的國家，比例高達-1.5。</w:t>
      </w:r>
      <w:bookmarkEnd w:id="354"/>
      <w:bookmarkEnd w:id="355"/>
      <w:bookmarkEnd w:id="356"/>
      <w:bookmarkEnd w:id="357"/>
      <w:bookmarkEnd w:id="358"/>
      <w:bookmarkEnd w:id="359"/>
      <w:bookmarkEnd w:id="360"/>
      <w:bookmarkEnd w:id="361"/>
      <w:bookmarkEnd w:id="362"/>
      <w:bookmarkEnd w:id="363"/>
    </w:p>
    <w:tbl>
      <w:tblPr>
        <w:tblStyle w:val="af6"/>
        <w:tblW w:w="10856" w:type="dxa"/>
        <w:jc w:val="center"/>
        <w:shd w:val="clear" w:color="auto" w:fill="008080"/>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866D5F" w:rsidRPr="00866D5F" w:rsidTr="002C7595">
        <w:trPr>
          <w:cantSplit/>
          <w:trHeight w:val="422"/>
          <w:jc w:val="center"/>
        </w:trPr>
        <w:tc>
          <w:tcPr>
            <w:tcW w:w="4720" w:type="dxa"/>
            <w:gridSpan w:val="20"/>
            <w:tcBorders>
              <w:top w:val="single" w:sz="4" w:space="0" w:color="auto"/>
              <w:left w:val="single" w:sz="4" w:space="0" w:color="auto"/>
              <w:bottom w:val="single" w:sz="4" w:space="0" w:color="FFFFFF"/>
              <w:right w:val="single" w:sz="4" w:space="0" w:color="FFFFFF"/>
            </w:tcBorders>
            <w:shd w:val="clear" w:color="auto" w:fill="auto"/>
            <w:vAlign w:val="bottom"/>
          </w:tcPr>
          <w:p w:rsidR="007747A6" w:rsidRPr="00866D5F" w:rsidRDefault="00D84B8A" w:rsidP="006D139F">
            <w:pPr>
              <w:spacing w:line="280" w:lineRule="exact"/>
              <w:rPr>
                <w:b/>
                <w:sz w:val="18"/>
                <w:szCs w:val="18"/>
              </w:rPr>
            </w:pPr>
            <w:r w:rsidRPr="00866D5F">
              <w:rPr>
                <w:rFonts w:hint="eastAsia"/>
                <w:b/>
                <w:sz w:val="18"/>
                <w:szCs w:val="18"/>
              </w:rPr>
              <w:t>人才盈餘趨勢</w:t>
            </w:r>
          </w:p>
        </w:tc>
        <w:tc>
          <w:tcPr>
            <w:tcW w:w="6136" w:type="dxa"/>
            <w:gridSpan w:val="26"/>
            <w:tcBorders>
              <w:top w:val="single" w:sz="4" w:space="0" w:color="auto"/>
              <w:left w:val="single" w:sz="4" w:space="0" w:color="FFFFFF"/>
              <w:bottom w:val="single" w:sz="4" w:space="0" w:color="FFFFFF"/>
              <w:right w:val="single" w:sz="4" w:space="0" w:color="auto"/>
            </w:tcBorders>
            <w:shd w:val="clear" w:color="auto" w:fill="auto"/>
            <w:vAlign w:val="bottom"/>
          </w:tcPr>
          <w:p w:rsidR="007747A6" w:rsidRPr="00866D5F" w:rsidRDefault="00D84B8A" w:rsidP="00D84B8A">
            <w:pPr>
              <w:spacing w:line="280" w:lineRule="exact"/>
              <w:rPr>
                <w:b/>
                <w:sz w:val="18"/>
                <w:szCs w:val="18"/>
              </w:rPr>
            </w:pPr>
            <w:r w:rsidRPr="00866D5F">
              <w:rPr>
                <w:rFonts w:hint="eastAsia"/>
                <w:b/>
                <w:sz w:val="18"/>
                <w:szCs w:val="18"/>
              </w:rPr>
              <w:t xml:space="preserve">人才供需平衡  </w:t>
            </w:r>
            <w:r w:rsidR="007747A6" w:rsidRPr="00866D5F">
              <w:rPr>
                <w:rFonts w:hint="eastAsia"/>
                <w:b/>
                <w:sz w:val="18"/>
                <w:szCs w:val="18"/>
              </w:rPr>
              <w:t xml:space="preserve">                              </w:t>
            </w:r>
            <w:r w:rsidRPr="00866D5F">
              <w:rPr>
                <w:rFonts w:hint="eastAsia"/>
                <w:b/>
                <w:sz w:val="18"/>
                <w:szCs w:val="18"/>
              </w:rPr>
              <w:t>人才短缺趨勢</w:t>
            </w:r>
          </w:p>
        </w:tc>
      </w:tr>
      <w:tr w:rsidR="00866D5F" w:rsidRPr="00866D5F" w:rsidTr="002C7595">
        <w:trPr>
          <w:cantSplit/>
          <w:trHeight w:val="280"/>
          <w:jc w:val="center"/>
        </w:trPr>
        <w:tc>
          <w:tcPr>
            <w:tcW w:w="236" w:type="dxa"/>
            <w:tcBorders>
              <w:top w:val="single" w:sz="4" w:space="0" w:color="FFFFFF"/>
              <w:left w:val="single" w:sz="4" w:space="0" w:color="auto"/>
              <w:bottom w:val="single" w:sz="4" w:space="0" w:color="FFFFFF"/>
              <w:right w:val="single" w:sz="4" w:space="0" w:color="FFFFFF"/>
            </w:tcBorders>
            <w:shd w:val="clear" w:color="auto" w:fill="auto"/>
          </w:tcPr>
          <w:p w:rsidR="007747A6" w:rsidRPr="00866D5F" w:rsidRDefault="007747A6" w:rsidP="006D139F">
            <w:pPr>
              <w:spacing w:line="240" w:lineRule="exact"/>
              <w:rPr>
                <w:sz w:val="23"/>
                <w:szCs w:val="23"/>
              </w:rPr>
            </w:pPr>
            <w:r w:rsidRPr="00866D5F">
              <w:rPr>
                <w:rFonts w:hint="eastAsia"/>
                <w:sz w:val="23"/>
                <w:szCs w:val="23"/>
              </w:rPr>
              <w:sym w:font="Webdings" w:char="F036"/>
            </w: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tcPr>
          <w:p w:rsidR="007747A6" w:rsidRPr="00866D5F" w:rsidRDefault="007747A6" w:rsidP="006D139F">
            <w:pPr>
              <w:spacing w:line="240" w:lineRule="exact"/>
              <w:rPr>
                <w:sz w:val="23"/>
                <w:szCs w:val="23"/>
              </w:rPr>
            </w:pPr>
            <w:r w:rsidRPr="00866D5F">
              <w:rPr>
                <w:rFonts w:hint="eastAsia"/>
                <w:sz w:val="23"/>
                <w:szCs w:val="23"/>
              </w:rPr>
              <w:sym w:font="Webdings" w:char="F036"/>
            </w: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FFFFFF"/>
            </w:tcBorders>
            <w:vAlign w:val="center"/>
          </w:tcPr>
          <w:p w:rsidR="007747A6" w:rsidRPr="00866D5F" w:rsidRDefault="007747A6" w:rsidP="006D139F">
            <w:pPr>
              <w:spacing w:line="240" w:lineRule="exact"/>
              <w:rPr>
                <w:szCs w:val="24"/>
              </w:rPr>
            </w:pPr>
          </w:p>
        </w:tc>
        <w:tc>
          <w:tcPr>
            <w:tcW w:w="236" w:type="dxa"/>
            <w:tcBorders>
              <w:top w:val="single" w:sz="4" w:space="0" w:color="FFFFFF"/>
              <w:left w:val="single" w:sz="4" w:space="0" w:color="FFFFFF"/>
              <w:bottom w:val="single" w:sz="4" w:space="0" w:color="FFFFFF"/>
              <w:right w:val="single" w:sz="4" w:space="0" w:color="auto"/>
            </w:tcBorders>
          </w:tcPr>
          <w:p w:rsidR="007747A6" w:rsidRPr="00866D5F" w:rsidRDefault="007747A6" w:rsidP="006D139F">
            <w:pPr>
              <w:spacing w:line="240" w:lineRule="exact"/>
              <w:rPr>
                <w:sz w:val="23"/>
                <w:szCs w:val="23"/>
              </w:rPr>
            </w:pPr>
            <w:r w:rsidRPr="00866D5F">
              <w:rPr>
                <w:rFonts w:hint="eastAsia"/>
                <w:sz w:val="23"/>
                <w:szCs w:val="23"/>
              </w:rPr>
              <w:sym w:font="Webdings" w:char="F036"/>
            </w:r>
          </w:p>
        </w:tc>
      </w:tr>
      <w:tr w:rsidR="00F74D38" w:rsidRPr="00866D5F" w:rsidTr="002C7595">
        <w:trPr>
          <w:cantSplit/>
          <w:trHeight w:val="1390"/>
          <w:jc w:val="center"/>
        </w:trPr>
        <w:tc>
          <w:tcPr>
            <w:tcW w:w="236" w:type="dxa"/>
            <w:tcBorders>
              <w:top w:val="single" w:sz="4" w:space="0" w:color="FFFFFF"/>
              <w:left w:val="single" w:sz="4" w:space="0" w:color="auto"/>
              <w:bottom w:val="single" w:sz="4" w:space="0" w:color="FFFFFF"/>
              <w:right w:val="single" w:sz="4" w:space="0" w:color="FFFFFF"/>
            </w:tcBorders>
            <w:shd w:val="clear" w:color="auto" w:fill="006600"/>
            <w:textDirection w:val="btLr"/>
            <w:vAlign w:val="center"/>
          </w:tcPr>
          <w:p w:rsidR="007747A6" w:rsidRPr="00866D5F" w:rsidRDefault="007747A6" w:rsidP="006D139F">
            <w:pPr>
              <w:ind w:left="113" w:right="113"/>
              <w:rPr>
                <w:sz w:val="14"/>
                <w:szCs w:val="14"/>
              </w:rPr>
            </w:pPr>
            <w:r w:rsidRPr="00866D5F">
              <w:rPr>
                <w:rFonts w:hint="eastAsia"/>
                <w:sz w:val="14"/>
                <w:szCs w:val="14"/>
              </w:rPr>
              <w:t>2.1</w:t>
            </w:r>
          </w:p>
        </w:tc>
        <w:tc>
          <w:tcPr>
            <w:tcW w:w="236" w:type="dxa"/>
            <w:tcBorders>
              <w:top w:val="single" w:sz="4" w:space="0" w:color="FFFFFF"/>
              <w:left w:val="single" w:sz="4" w:space="0" w:color="FFFFFF"/>
              <w:bottom w:val="single" w:sz="4" w:space="0" w:color="FFFFFF"/>
              <w:right w:val="single" w:sz="4" w:space="0" w:color="FFFFFF"/>
            </w:tcBorders>
            <w:shd w:val="clear" w:color="auto" w:fill="008000"/>
            <w:textDirection w:val="btLr"/>
            <w:vAlign w:val="center"/>
          </w:tcPr>
          <w:p w:rsidR="007747A6" w:rsidRPr="00866D5F" w:rsidRDefault="007747A6" w:rsidP="006D139F">
            <w:pPr>
              <w:ind w:left="113" w:right="113"/>
              <w:rPr>
                <w:sz w:val="14"/>
                <w:szCs w:val="14"/>
              </w:rPr>
            </w:pPr>
            <w:r w:rsidRPr="00866D5F">
              <w:rPr>
                <w:rFonts w:hint="eastAsia"/>
                <w:sz w:val="14"/>
                <w:szCs w:val="14"/>
              </w:rPr>
              <w:t>1.5</w:t>
            </w:r>
          </w:p>
        </w:tc>
        <w:tc>
          <w:tcPr>
            <w:tcW w:w="236" w:type="dxa"/>
            <w:tcBorders>
              <w:top w:val="single" w:sz="4" w:space="0" w:color="FFFFFF"/>
              <w:left w:val="single" w:sz="4" w:space="0" w:color="FFFFFF"/>
              <w:bottom w:val="single" w:sz="4" w:space="0" w:color="FFFFFF"/>
              <w:right w:val="single" w:sz="4" w:space="0" w:color="FFFFFF"/>
            </w:tcBorders>
            <w:shd w:val="clear" w:color="auto" w:fill="009900"/>
            <w:textDirection w:val="btLr"/>
            <w:vAlign w:val="center"/>
          </w:tcPr>
          <w:p w:rsidR="007747A6" w:rsidRPr="00866D5F" w:rsidRDefault="007747A6" w:rsidP="006D139F">
            <w:pPr>
              <w:ind w:left="113" w:right="113"/>
              <w:rPr>
                <w:sz w:val="14"/>
                <w:szCs w:val="14"/>
              </w:rPr>
            </w:pPr>
            <w:r w:rsidRPr="00866D5F">
              <w:rPr>
                <w:rFonts w:hint="eastAsia"/>
                <w:sz w:val="14"/>
                <w:szCs w:val="14"/>
              </w:rPr>
              <w:t>1.1</w:t>
            </w:r>
          </w:p>
        </w:tc>
        <w:tc>
          <w:tcPr>
            <w:tcW w:w="236" w:type="dxa"/>
            <w:tcBorders>
              <w:top w:val="single" w:sz="4" w:space="0" w:color="FFFFFF"/>
              <w:left w:val="single" w:sz="4" w:space="0" w:color="FFFFFF"/>
              <w:bottom w:val="single" w:sz="4" w:space="0" w:color="FFFFFF"/>
              <w:right w:val="single" w:sz="4" w:space="0" w:color="FFFFFF"/>
            </w:tcBorders>
            <w:shd w:val="clear" w:color="auto" w:fill="339933"/>
            <w:textDirection w:val="btLr"/>
            <w:vAlign w:val="center"/>
          </w:tcPr>
          <w:p w:rsidR="007747A6" w:rsidRPr="00866D5F" w:rsidRDefault="007747A6" w:rsidP="006D139F">
            <w:pPr>
              <w:ind w:left="113" w:right="113"/>
              <w:rPr>
                <w:sz w:val="14"/>
                <w:szCs w:val="14"/>
              </w:rPr>
            </w:pPr>
            <w:r w:rsidRPr="00866D5F">
              <w:rPr>
                <w:rFonts w:hint="eastAsia"/>
                <w:sz w:val="14"/>
                <w:szCs w:val="14"/>
              </w:rPr>
              <w:t>1.0</w:t>
            </w:r>
          </w:p>
        </w:tc>
        <w:tc>
          <w:tcPr>
            <w:tcW w:w="236" w:type="dxa"/>
            <w:tcBorders>
              <w:top w:val="single" w:sz="4" w:space="0" w:color="FFFFFF"/>
              <w:left w:val="single" w:sz="4" w:space="0" w:color="FFFFFF"/>
              <w:bottom w:val="single" w:sz="4" w:space="0" w:color="FFFFFF"/>
              <w:right w:val="single" w:sz="4" w:space="0" w:color="FFFFFF"/>
            </w:tcBorders>
            <w:shd w:val="clear" w:color="auto" w:fill="339933"/>
            <w:textDirection w:val="btLr"/>
            <w:vAlign w:val="center"/>
          </w:tcPr>
          <w:p w:rsidR="007747A6" w:rsidRPr="00866D5F" w:rsidRDefault="007747A6" w:rsidP="006D139F">
            <w:pPr>
              <w:ind w:left="113" w:right="113"/>
              <w:rPr>
                <w:sz w:val="14"/>
                <w:szCs w:val="14"/>
              </w:rPr>
            </w:pPr>
            <w:r w:rsidRPr="00866D5F">
              <w:rPr>
                <w:rFonts w:hint="eastAsia"/>
                <w:sz w:val="14"/>
                <w:szCs w:val="14"/>
              </w:rPr>
              <w:t>1.0</w:t>
            </w:r>
          </w:p>
        </w:tc>
        <w:tc>
          <w:tcPr>
            <w:tcW w:w="236" w:type="dxa"/>
            <w:tcBorders>
              <w:top w:val="single" w:sz="4" w:space="0" w:color="FFFFFF"/>
              <w:left w:val="single" w:sz="4" w:space="0" w:color="FFFFFF"/>
              <w:bottom w:val="single" w:sz="4" w:space="0" w:color="FFFFFF"/>
              <w:right w:val="single" w:sz="4" w:space="0" w:color="FFFFFF"/>
            </w:tcBorders>
            <w:shd w:val="clear" w:color="auto" w:fill="009900"/>
            <w:textDirection w:val="btLr"/>
            <w:vAlign w:val="center"/>
          </w:tcPr>
          <w:p w:rsidR="007747A6" w:rsidRPr="00866D5F" w:rsidRDefault="007747A6" w:rsidP="006D139F">
            <w:pPr>
              <w:ind w:left="113" w:right="113"/>
              <w:rPr>
                <w:sz w:val="14"/>
                <w:szCs w:val="14"/>
              </w:rPr>
            </w:pPr>
            <w:r w:rsidRPr="00866D5F">
              <w:rPr>
                <w:rFonts w:hint="eastAsia"/>
                <w:sz w:val="14"/>
                <w:szCs w:val="14"/>
              </w:rPr>
              <w:t>0.8</w:t>
            </w:r>
          </w:p>
        </w:tc>
        <w:tc>
          <w:tcPr>
            <w:tcW w:w="236" w:type="dxa"/>
            <w:tcBorders>
              <w:top w:val="single" w:sz="4" w:space="0" w:color="FFFFFF"/>
              <w:left w:val="single" w:sz="4" w:space="0" w:color="FFFFFF"/>
              <w:bottom w:val="single" w:sz="4" w:space="0" w:color="FFFFFF"/>
              <w:right w:val="single" w:sz="4" w:space="0" w:color="FFFFFF"/>
            </w:tcBorders>
            <w:shd w:val="clear" w:color="auto" w:fill="009900"/>
            <w:textDirection w:val="btLr"/>
            <w:vAlign w:val="center"/>
          </w:tcPr>
          <w:p w:rsidR="007747A6" w:rsidRPr="00866D5F" w:rsidRDefault="007747A6" w:rsidP="006D139F">
            <w:pPr>
              <w:ind w:left="113" w:right="113"/>
              <w:rPr>
                <w:sz w:val="14"/>
                <w:szCs w:val="14"/>
              </w:rPr>
            </w:pPr>
            <w:r w:rsidRPr="00866D5F">
              <w:rPr>
                <w:rFonts w:hint="eastAsia"/>
                <w:sz w:val="14"/>
                <w:szCs w:val="14"/>
              </w:rPr>
              <w:t>0.8</w:t>
            </w:r>
          </w:p>
        </w:tc>
        <w:tc>
          <w:tcPr>
            <w:tcW w:w="236" w:type="dxa"/>
            <w:tcBorders>
              <w:top w:val="single" w:sz="4" w:space="0" w:color="FFFFFF"/>
              <w:left w:val="single" w:sz="4" w:space="0" w:color="FFFFFF"/>
              <w:bottom w:val="single" w:sz="4" w:space="0" w:color="FFFFFF"/>
              <w:right w:val="single" w:sz="4" w:space="0" w:color="FFFFFF"/>
            </w:tcBorders>
            <w:shd w:val="clear" w:color="auto" w:fill="33CC33"/>
            <w:textDirection w:val="btLr"/>
            <w:vAlign w:val="center"/>
          </w:tcPr>
          <w:p w:rsidR="007747A6" w:rsidRPr="00866D5F" w:rsidRDefault="007747A6" w:rsidP="006D139F">
            <w:pPr>
              <w:ind w:left="113" w:right="113"/>
              <w:rPr>
                <w:sz w:val="14"/>
                <w:szCs w:val="14"/>
              </w:rPr>
            </w:pPr>
            <w:r w:rsidRPr="00866D5F">
              <w:rPr>
                <w:rFonts w:hint="eastAsia"/>
                <w:sz w:val="14"/>
                <w:szCs w:val="14"/>
              </w:rPr>
              <w:t>0.7</w:t>
            </w:r>
          </w:p>
        </w:tc>
        <w:tc>
          <w:tcPr>
            <w:tcW w:w="236" w:type="dxa"/>
            <w:tcBorders>
              <w:top w:val="single" w:sz="4" w:space="0" w:color="FFFFFF"/>
              <w:left w:val="single" w:sz="4" w:space="0" w:color="FFFFFF"/>
              <w:bottom w:val="single" w:sz="4" w:space="0" w:color="FFFFFF"/>
              <w:right w:val="single" w:sz="4" w:space="0" w:color="FFFFFF"/>
            </w:tcBorders>
            <w:shd w:val="clear" w:color="auto" w:fill="00CC66"/>
            <w:textDirection w:val="btLr"/>
            <w:vAlign w:val="center"/>
          </w:tcPr>
          <w:p w:rsidR="007747A6" w:rsidRPr="00866D5F" w:rsidRDefault="007747A6" w:rsidP="006D139F">
            <w:pPr>
              <w:ind w:left="113" w:right="113"/>
              <w:rPr>
                <w:sz w:val="14"/>
                <w:szCs w:val="14"/>
              </w:rPr>
            </w:pPr>
            <w:r w:rsidRPr="00866D5F">
              <w:rPr>
                <w:rFonts w:hint="eastAsia"/>
                <w:sz w:val="14"/>
                <w:szCs w:val="14"/>
              </w:rPr>
              <w:t>0.6</w:t>
            </w:r>
          </w:p>
        </w:tc>
        <w:tc>
          <w:tcPr>
            <w:tcW w:w="236" w:type="dxa"/>
            <w:tcBorders>
              <w:top w:val="single" w:sz="4" w:space="0" w:color="FFFFFF"/>
              <w:left w:val="single" w:sz="4" w:space="0" w:color="FFFFFF"/>
              <w:bottom w:val="single" w:sz="4" w:space="0" w:color="FFFFFF"/>
              <w:right w:val="single" w:sz="4" w:space="0" w:color="FFFFFF"/>
            </w:tcBorders>
            <w:shd w:val="clear" w:color="auto" w:fill="00CC66"/>
            <w:textDirection w:val="btLr"/>
            <w:vAlign w:val="center"/>
          </w:tcPr>
          <w:p w:rsidR="007747A6" w:rsidRPr="00866D5F" w:rsidRDefault="007747A6" w:rsidP="006D139F">
            <w:pPr>
              <w:ind w:left="113" w:right="113"/>
              <w:rPr>
                <w:sz w:val="14"/>
                <w:szCs w:val="14"/>
              </w:rPr>
            </w:pPr>
            <w:r w:rsidRPr="00866D5F">
              <w:rPr>
                <w:rFonts w:hint="eastAsia"/>
                <w:sz w:val="14"/>
                <w:szCs w:val="14"/>
              </w:rPr>
              <w:t>0.6</w:t>
            </w:r>
          </w:p>
        </w:tc>
        <w:tc>
          <w:tcPr>
            <w:tcW w:w="236" w:type="dxa"/>
            <w:tcBorders>
              <w:top w:val="single" w:sz="4" w:space="0" w:color="FFFFFF"/>
              <w:left w:val="single" w:sz="4" w:space="0" w:color="FFFFFF"/>
              <w:bottom w:val="single" w:sz="4" w:space="0" w:color="FFFFFF"/>
              <w:right w:val="single" w:sz="4" w:space="0" w:color="FFFFFF"/>
            </w:tcBorders>
            <w:shd w:val="clear" w:color="auto" w:fill="66FF33"/>
            <w:textDirection w:val="btLr"/>
            <w:vAlign w:val="center"/>
          </w:tcPr>
          <w:p w:rsidR="007747A6" w:rsidRPr="00866D5F" w:rsidRDefault="007747A6" w:rsidP="006D139F">
            <w:pPr>
              <w:ind w:left="113" w:right="113"/>
              <w:rPr>
                <w:sz w:val="14"/>
                <w:szCs w:val="14"/>
              </w:rPr>
            </w:pPr>
            <w:r w:rsidRPr="00866D5F">
              <w:rPr>
                <w:rFonts w:hint="eastAsia"/>
                <w:sz w:val="14"/>
                <w:szCs w:val="14"/>
              </w:rPr>
              <w:t>0.5</w:t>
            </w:r>
          </w:p>
        </w:tc>
        <w:tc>
          <w:tcPr>
            <w:tcW w:w="236" w:type="dxa"/>
            <w:tcBorders>
              <w:top w:val="single" w:sz="4" w:space="0" w:color="FFFFFF"/>
              <w:left w:val="single" w:sz="4" w:space="0" w:color="FFFFFF"/>
              <w:bottom w:val="single" w:sz="4" w:space="0" w:color="FFFFFF"/>
              <w:right w:val="single" w:sz="4" w:space="0" w:color="FFFFFF"/>
            </w:tcBorders>
            <w:shd w:val="clear" w:color="auto" w:fill="66FF33"/>
            <w:textDirection w:val="btLr"/>
            <w:vAlign w:val="center"/>
          </w:tcPr>
          <w:p w:rsidR="007747A6" w:rsidRPr="00866D5F" w:rsidRDefault="007747A6" w:rsidP="006D139F">
            <w:pPr>
              <w:ind w:left="113" w:right="113"/>
              <w:rPr>
                <w:sz w:val="14"/>
                <w:szCs w:val="14"/>
              </w:rPr>
            </w:pPr>
            <w:r w:rsidRPr="00866D5F">
              <w:rPr>
                <w:rFonts w:hint="eastAsia"/>
                <w:sz w:val="14"/>
                <w:szCs w:val="14"/>
              </w:rPr>
              <w:t>0.4</w:t>
            </w:r>
          </w:p>
        </w:tc>
        <w:tc>
          <w:tcPr>
            <w:tcW w:w="236" w:type="dxa"/>
            <w:tcBorders>
              <w:top w:val="single" w:sz="4" w:space="0" w:color="FFFFFF"/>
              <w:left w:val="single" w:sz="4" w:space="0" w:color="FFFFFF"/>
              <w:bottom w:val="single" w:sz="4" w:space="0" w:color="FFFFFF"/>
              <w:right w:val="single" w:sz="4" w:space="0" w:color="FFFFFF"/>
            </w:tcBorders>
            <w:shd w:val="clear" w:color="auto" w:fill="99FF33"/>
            <w:textDirection w:val="btLr"/>
            <w:vAlign w:val="center"/>
          </w:tcPr>
          <w:p w:rsidR="007747A6" w:rsidRPr="00866D5F" w:rsidRDefault="007747A6" w:rsidP="006D139F">
            <w:pPr>
              <w:ind w:left="113" w:right="113"/>
              <w:rPr>
                <w:sz w:val="14"/>
                <w:szCs w:val="14"/>
              </w:rPr>
            </w:pPr>
            <w:r w:rsidRPr="00866D5F">
              <w:rPr>
                <w:rFonts w:hint="eastAsia"/>
                <w:sz w:val="14"/>
                <w:szCs w:val="14"/>
              </w:rPr>
              <w:t>0.2</w:t>
            </w:r>
          </w:p>
        </w:tc>
        <w:tc>
          <w:tcPr>
            <w:tcW w:w="236" w:type="dxa"/>
            <w:tcBorders>
              <w:top w:val="single" w:sz="4" w:space="0" w:color="FFFFFF"/>
              <w:left w:val="single" w:sz="4" w:space="0" w:color="FFFFFF"/>
              <w:bottom w:val="single" w:sz="4" w:space="0" w:color="FFFFFF"/>
              <w:right w:val="single" w:sz="4" w:space="0" w:color="FFFFFF"/>
            </w:tcBorders>
            <w:shd w:val="clear" w:color="auto" w:fill="99FF33"/>
            <w:textDirection w:val="btLr"/>
            <w:vAlign w:val="center"/>
          </w:tcPr>
          <w:p w:rsidR="007747A6" w:rsidRPr="00866D5F" w:rsidRDefault="007747A6" w:rsidP="006D139F">
            <w:pPr>
              <w:ind w:left="113" w:right="113"/>
              <w:rPr>
                <w:sz w:val="14"/>
                <w:szCs w:val="14"/>
              </w:rPr>
            </w:pPr>
            <w:r w:rsidRPr="00866D5F">
              <w:rPr>
                <w:rFonts w:hint="eastAsia"/>
                <w:sz w:val="14"/>
                <w:szCs w:val="14"/>
              </w:rPr>
              <w:t>0.2</w:t>
            </w:r>
          </w:p>
        </w:tc>
        <w:tc>
          <w:tcPr>
            <w:tcW w:w="236" w:type="dxa"/>
            <w:tcBorders>
              <w:top w:val="single" w:sz="4" w:space="0" w:color="FFFFFF"/>
              <w:left w:val="single" w:sz="4" w:space="0" w:color="FFFFFF"/>
              <w:bottom w:val="single" w:sz="4" w:space="0" w:color="FFFFFF"/>
              <w:right w:val="single" w:sz="4" w:space="0" w:color="FFFFFF"/>
            </w:tcBorders>
            <w:shd w:val="clear" w:color="auto" w:fill="99FF33"/>
            <w:textDirection w:val="btLr"/>
            <w:vAlign w:val="center"/>
          </w:tcPr>
          <w:p w:rsidR="007747A6" w:rsidRPr="00866D5F" w:rsidRDefault="007747A6" w:rsidP="006D139F">
            <w:pPr>
              <w:ind w:left="113" w:right="113"/>
              <w:rPr>
                <w:sz w:val="14"/>
                <w:szCs w:val="14"/>
              </w:rPr>
            </w:pPr>
            <w:r w:rsidRPr="00866D5F">
              <w:rPr>
                <w:rFonts w:hint="eastAsia"/>
                <w:sz w:val="14"/>
                <w:szCs w:val="14"/>
              </w:rPr>
              <w:t>0.2</w:t>
            </w:r>
          </w:p>
        </w:tc>
        <w:tc>
          <w:tcPr>
            <w:tcW w:w="236" w:type="dxa"/>
            <w:tcBorders>
              <w:top w:val="single" w:sz="4" w:space="0" w:color="FFFFFF"/>
              <w:left w:val="single" w:sz="4" w:space="0" w:color="FFFFFF"/>
              <w:bottom w:val="single" w:sz="4" w:space="0" w:color="FFFFFF"/>
              <w:right w:val="single" w:sz="4" w:space="0" w:color="FFFFFF"/>
            </w:tcBorders>
            <w:shd w:val="clear" w:color="auto" w:fill="99FF33"/>
            <w:textDirection w:val="btLr"/>
            <w:vAlign w:val="center"/>
          </w:tcPr>
          <w:p w:rsidR="007747A6" w:rsidRPr="00866D5F" w:rsidRDefault="007747A6" w:rsidP="006D139F">
            <w:pPr>
              <w:ind w:left="113" w:right="113"/>
              <w:rPr>
                <w:sz w:val="14"/>
                <w:szCs w:val="14"/>
              </w:rPr>
            </w:pPr>
            <w:r w:rsidRPr="00866D5F">
              <w:rPr>
                <w:rFonts w:hint="eastAsia"/>
                <w:sz w:val="14"/>
                <w:szCs w:val="14"/>
              </w:rPr>
              <w:t>0.2</w:t>
            </w:r>
          </w:p>
        </w:tc>
        <w:tc>
          <w:tcPr>
            <w:tcW w:w="236" w:type="dxa"/>
            <w:tcBorders>
              <w:top w:val="single" w:sz="4" w:space="0" w:color="FFFFFF"/>
              <w:left w:val="single" w:sz="4" w:space="0" w:color="FFFFFF"/>
              <w:bottom w:val="single" w:sz="4" w:space="0" w:color="FFFFFF"/>
              <w:right w:val="single" w:sz="4" w:space="0" w:color="FFFFFF"/>
            </w:tcBorders>
            <w:shd w:val="clear" w:color="auto" w:fill="CCFF33"/>
            <w:textDirection w:val="btLr"/>
            <w:vAlign w:val="center"/>
          </w:tcPr>
          <w:p w:rsidR="007747A6" w:rsidRPr="00866D5F" w:rsidRDefault="007747A6" w:rsidP="006D139F">
            <w:pPr>
              <w:ind w:left="113" w:right="113"/>
              <w:rPr>
                <w:sz w:val="14"/>
                <w:szCs w:val="14"/>
              </w:rPr>
            </w:pPr>
            <w:r w:rsidRPr="00866D5F">
              <w:rPr>
                <w:rFonts w:hint="eastAsia"/>
                <w:sz w:val="14"/>
                <w:szCs w:val="14"/>
              </w:rPr>
              <w:t>0.1</w:t>
            </w:r>
          </w:p>
        </w:tc>
        <w:tc>
          <w:tcPr>
            <w:tcW w:w="236" w:type="dxa"/>
            <w:tcBorders>
              <w:top w:val="single" w:sz="4" w:space="0" w:color="FFFFFF"/>
              <w:left w:val="single" w:sz="4" w:space="0" w:color="FFFFFF"/>
              <w:bottom w:val="single" w:sz="4" w:space="0" w:color="FFFFFF"/>
              <w:right w:val="single" w:sz="4" w:space="0" w:color="FFFFFF"/>
            </w:tcBorders>
            <w:shd w:val="clear" w:color="auto" w:fill="CCFF33"/>
            <w:textDirection w:val="btLr"/>
            <w:vAlign w:val="center"/>
          </w:tcPr>
          <w:p w:rsidR="007747A6" w:rsidRPr="00866D5F" w:rsidRDefault="007747A6" w:rsidP="006D139F">
            <w:pPr>
              <w:ind w:left="113" w:right="113"/>
              <w:rPr>
                <w:sz w:val="14"/>
                <w:szCs w:val="14"/>
              </w:rPr>
            </w:pPr>
            <w:r w:rsidRPr="00866D5F">
              <w:rPr>
                <w:rFonts w:hint="eastAsia"/>
                <w:sz w:val="14"/>
                <w:szCs w:val="14"/>
              </w:rPr>
              <w:t>0.1</w:t>
            </w:r>
          </w:p>
        </w:tc>
        <w:tc>
          <w:tcPr>
            <w:tcW w:w="236" w:type="dxa"/>
            <w:tcBorders>
              <w:top w:val="single" w:sz="4" w:space="0" w:color="FFFFFF"/>
              <w:left w:val="single" w:sz="4" w:space="0" w:color="FFFFFF"/>
              <w:bottom w:val="single" w:sz="4" w:space="0" w:color="FFFFFF"/>
              <w:right w:val="single" w:sz="4" w:space="0" w:color="FFFFFF"/>
            </w:tcBorders>
            <w:shd w:val="clear" w:color="auto" w:fill="CCFF33"/>
            <w:textDirection w:val="btLr"/>
            <w:vAlign w:val="center"/>
          </w:tcPr>
          <w:p w:rsidR="007747A6" w:rsidRPr="00866D5F" w:rsidRDefault="007747A6" w:rsidP="006D139F">
            <w:pPr>
              <w:ind w:left="113" w:right="113"/>
              <w:rPr>
                <w:sz w:val="14"/>
                <w:szCs w:val="14"/>
              </w:rPr>
            </w:pPr>
            <w:r w:rsidRPr="00866D5F">
              <w:rPr>
                <w:rFonts w:hint="eastAsia"/>
                <w:sz w:val="14"/>
                <w:szCs w:val="14"/>
              </w:rPr>
              <w:t>0.1</w:t>
            </w:r>
          </w:p>
        </w:tc>
        <w:tc>
          <w:tcPr>
            <w:tcW w:w="236" w:type="dxa"/>
            <w:tcBorders>
              <w:top w:val="single" w:sz="4" w:space="0" w:color="FFFFFF"/>
              <w:left w:val="single" w:sz="4" w:space="0" w:color="FFFFFF"/>
              <w:bottom w:val="single" w:sz="4" w:space="0" w:color="FFFFFF"/>
              <w:right w:val="single" w:sz="4" w:space="0" w:color="FFFFFF"/>
            </w:tcBorders>
            <w:shd w:val="clear" w:color="auto" w:fill="CCFF33"/>
            <w:textDirection w:val="btLr"/>
            <w:vAlign w:val="center"/>
          </w:tcPr>
          <w:p w:rsidR="007747A6" w:rsidRPr="00866D5F" w:rsidRDefault="007747A6" w:rsidP="006D139F">
            <w:pPr>
              <w:ind w:left="113" w:right="113"/>
              <w:rPr>
                <w:sz w:val="14"/>
                <w:szCs w:val="14"/>
              </w:rPr>
            </w:pPr>
            <w:r w:rsidRPr="00866D5F">
              <w:rPr>
                <w:rFonts w:hint="eastAsia"/>
                <w:sz w:val="14"/>
                <w:szCs w:val="14"/>
              </w:rPr>
              <w:t>0.1</w:t>
            </w:r>
          </w:p>
        </w:tc>
        <w:tc>
          <w:tcPr>
            <w:tcW w:w="236" w:type="dxa"/>
            <w:tcBorders>
              <w:top w:val="single" w:sz="4" w:space="0" w:color="FFFFFF"/>
              <w:left w:val="single" w:sz="4" w:space="0" w:color="FFFFFF"/>
              <w:bottom w:val="single" w:sz="4" w:space="0" w:color="FFFFFF"/>
              <w:right w:val="single" w:sz="4" w:space="0" w:color="FFFFFF"/>
            </w:tcBorders>
            <w:shd w:val="clear" w:color="auto" w:fill="FFFF00"/>
            <w:textDirection w:val="btLr"/>
            <w:vAlign w:val="center"/>
          </w:tcPr>
          <w:p w:rsidR="007747A6" w:rsidRPr="00866D5F" w:rsidRDefault="007747A6" w:rsidP="006D139F">
            <w:pPr>
              <w:ind w:left="113" w:right="113"/>
              <w:rPr>
                <w:sz w:val="14"/>
                <w:szCs w:val="14"/>
              </w:rPr>
            </w:pPr>
            <w:r w:rsidRPr="00866D5F">
              <w:rPr>
                <w:rFonts w:hint="eastAsia"/>
                <w:sz w:val="14"/>
                <w:szCs w:val="14"/>
              </w:rPr>
              <w:t>0.0</w:t>
            </w:r>
          </w:p>
        </w:tc>
        <w:tc>
          <w:tcPr>
            <w:tcW w:w="236" w:type="dxa"/>
            <w:tcBorders>
              <w:top w:val="single" w:sz="4" w:space="0" w:color="FFFFFF"/>
              <w:left w:val="single" w:sz="4" w:space="0" w:color="FFFFFF"/>
              <w:bottom w:val="single" w:sz="4" w:space="0" w:color="FFFFFF"/>
              <w:right w:val="single" w:sz="4" w:space="0" w:color="FFFFFF"/>
            </w:tcBorders>
            <w:shd w:val="clear" w:color="auto" w:fill="FFFF66"/>
            <w:textDirection w:val="btLr"/>
            <w:vAlign w:val="center"/>
          </w:tcPr>
          <w:p w:rsidR="007747A6" w:rsidRPr="00866D5F" w:rsidRDefault="007747A6" w:rsidP="006D139F">
            <w:pPr>
              <w:ind w:left="113" w:right="113"/>
              <w:rPr>
                <w:sz w:val="14"/>
                <w:szCs w:val="14"/>
              </w:rPr>
            </w:pPr>
            <w:r w:rsidRPr="00866D5F">
              <w:rPr>
                <w:rFonts w:hint="eastAsia"/>
                <w:sz w:val="14"/>
                <w:szCs w:val="14"/>
              </w:rPr>
              <w:t>-0.1</w:t>
            </w:r>
          </w:p>
        </w:tc>
        <w:tc>
          <w:tcPr>
            <w:tcW w:w="236" w:type="dxa"/>
            <w:tcBorders>
              <w:top w:val="single" w:sz="4" w:space="0" w:color="FFFFFF"/>
              <w:left w:val="single" w:sz="4" w:space="0" w:color="FFFFFF"/>
              <w:bottom w:val="single" w:sz="4" w:space="0" w:color="FFFFFF"/>
              <w:right w:val="single" w:sz="4" w:space="0" w:color="FFFFFF"/>
            </w:tcBorders>
            <w:shd w:val="clear" w:color="auto" w:fill="FFFF66"/>
            <w:textDirection w:val="btLr"/>
            <w:vAlign w:val="center"/>
          </w:tcPr>
          <w:p w:rsidR="007747A6" w:rsidRPr="00866D5F" w:rsidRDefault="007747A6" w:rsidP="006D139F">
            <w:pPr>
              <w:ind w:left="113" w:right="113"/>
              <w:rPr>
                <w:sz w:val="14"/>
                <w:szCs w:val="14"/>
              </w:rPr>
            </w:pPr>
            <w:r w:rsidRPr="00866D5F">
              <w:rPr>
                <w:rFonts w:hint="eastAsia"/>
                <w:sz w:val="14"/>
                <w:szCs w:val="14"/>
              </w:rPr>
              <w:t>-0.1</w:t>
            </w:r>
          </w:p>
        </w:tc>
        <w:tc>
          <w:tcPr>
            <w:tcW w:w="236" w:type="dxa"/>
            <w:tcBorders>
              <w:top w:val="single" w:sz="4" w:space="0" w:color="FFFFFF"/>
              <w:left w:val="single" w:sz="4" w:space="0" w:color="FFFFFF"/>
              <w:bottom w:val="single" w:sz="4" w:space="0" w:color="FFFFFF"/>
              <w:right w:val="single" w:sz="4" w:space="0" w:color="FFFFFF"/>
            </w:tcBorders>
            <w:shd w:val="clear" w:color="auto" w:fill="FFFF66"/>
            <w:textDirection w:val="btLr"/>
            <w:vAlign w:val="center"/>
          </w:tcPr>
          <w:p w:rsidR="007747A6" w:rsidRPr="00866D5F" w:rsidRDefault="007747A6" w:rsidP="006D139F">
            <w:pPr>
              <w:ind w:left="113" w:right="113"/>
              <w:rPr>
                <w:sz w:val="14"/>
                <w:szCs w:val="14"/>
              </w:rPr>
            </w:pPr>
            <w:r w:rsidRPr="00866D5F">
              <w:rPr>
                <w:rFonts w:hint="eastAsia"/>
                <w:sz w:val="14"/>
                <w:szCs w:val="14"/>
              </w:rPr>
              <w:t>-0.1</w:t>
            </w:r>
          </w:p>
        </w:tc>
        <w:tc>
          <w:tcPr>
            <w:tcW w:w="236" w:type="dxa"/>
            <w:tcBorders>
              <w:top w:val="single" w:sz="4" w:space="0" w:color="FFFFFF"/>
              <w:left w:val="single" w:sz="4" w:space="0" w:color="FFFFFF"/>
              <w:bottom w:val="single" w:sz="4" w:space="0" w:color="FFFFFF"/>
              <w:right w:val="single" w:sz="4" w:space="0" w:color="FFFFFF"/>
            </w:tcBorders>
            <w:shd w:val="clear" w:color="auto" w:fill="FFCC99"/>
            <w:textDirection w:val="btLr"/>
            <w:vAlign w:val="center"/>
          </w:tcPr>
          <w:p w:rsidR="007747A6" w:rsidRPr="00866D5F" w:rsidRDefault="007747A6" w:rsidP="006D139F">
            <w:pPr>
              <w:ind w:left="113" w:right="113"/>
              <w:rPr>
                <w:sz w:val="14"/>
                <w:szCs w:val="14"/>
              </w:rPr>
            </w:pPr>
            <w:r w:rsidRPr="00866D5F">
              <w:rPr>
                <w:rFonts w:hint="eastAsia"/>
                <w:sz w:val="14"/>
                <w:szCs w:val="14"/>
              </w:rPr>
              <w:t>-0.4</w:t>
            </w:r>
          </w:p>
        </w:tc>
        <w:tc>
          <w:tcPr>
            <w:tcW w:w="236" w:type="dxa"/>
            <w:tcBorders>
              <w:top w:val="single" w:sz="4" w:space="0" w:color="FFFFFF"/>
              <w:left w:val="single" w:sz="4" w:space="0" w:color="FFFFFF"/>
              <w:bottom w:val="single" w:sz="4" w:space="0" w:color="FFFFFF"/>
              <w:right w:val="single" w:sz="4" w:space="0" w:color="FFFFFF"/>
            </w:tcBorders>
            <w:shd w:val="clear" w:color="auto" w:fill="FFCC99"/>
            <w:textDirection w:val="btLr"/>
            <w:vAlign w:val="center"/>
          </w:tcPr>
          <w:p w:rsidR="007747A6" w:rsidRPr="00866D5F" w:rsidRDefault="007747A6" w:rsidP="006D139F">
            <w:pPr>
              <w:ind w:left="113" w:right="113"/>
              <w:rPr>
                <w:sz w:val="14"/>
                <w:szCs w:val="14"/>
              </w:rPr>
            </w:pPr>
            <w:r w:rsidRPr="00866D5F">
              <w:rPr>
                <w:rFonts w:hint="eastAsia"/>
                <w:sz w:val="14"/>
                <w:szCs w:val="14"/>
              </w:rPr>
              <w:t>-0.4</w:t>
            </w:r>
          </w:p>
        </w:tc>
        <w:tc>
          <w:tcPr>
            <w:tcW w:w="236" w:type="dxa"/>
            <w:tcBorders>
              <w:top w:val="single" w:sz="4" w:space="0" w:color="FFFFFF"/>
              <w:left w:val="single" w:sz="4" w:space="0" w:color="FFFFFF"/>
              <w:bottom w:val="single" w:sz="4" w:space="0" w:color="FFFFFF"/>
              <w:right w:val="single" w:sz="4" w:space="0" w:color="FFFFFF"/>
            </w:tcBorders>
            <w:shd w:val="clear" w:color="auto" w:fill="FFCC99"/>
            <w:textDirection w:val="btLr"/>
            <w:vAlign w:val="center"/>
          </w:tcPr>
          <w:p w:rsidR="007747A6" w:rsidRPr="00866D5F" w:rsidRDefault="007747A6" w:rsidP="006D139F">
            <w:pPr>
              <w:ind w:left="113" w:right="113"/>
              <w:rPr>
                <w:sz w:val="14"/>
                <w:szCs w:val="14"/>
              </w:rPr>
            </w:pPr>
            <w:r w:rsidRPr="00866D5F">
              <w:rPr>
                <w:rFonts w:hint="eastAsia"/>
                <w:sz w:val="14"/>
                <w:szCs w:val="14"/>
              </w:rPr>
              <w:t>-0.4</w:t>
            </w:r>
          </w:p>
        </w:tc>
        <w:tc>
          <w:tcPr>
            <w:tcW w:w="236" w:type="dxa"/>
            <w:tcBorders>
              <w:top w:val="single" w:sz="4" w:space="0" w:color="FFFFFF"/>
              <w:left w:val="single" w:sz="4" w:space="0" w:color="FFFFFF"/>
              <w:bottom w:val="single" w:sz="4" w:space="0" w:color="FFFFFF"/>
              <w:right w:val="single" w:sz="4" w:space="0" w:color="FFFFFF"/>
            </w:tcBorders>
            <w:shd w:val="clear" w:color="auto" w:fill="FFCC99"/>
            <w:textDirection w:val="btLr"/>
            <w:vAlign w:val="center"/>
          </w:tcPr>
          <w:p w:rsidR="007747A6" w:rsidRPr="00866D5F" w:rsidRDefault="007747A6" w:rsidP="006D139F">
            <w:pPr>
              <w:ind w:left="113" w:right="113"/>
              <w:rPr>
                <w:sz w:val="14"/>
                <w:szCs w:val="14"/>
              </w:rPr>
            </w:pPr>
            <w:r w:rsidRPr="00866D5F">
              <w:rPr>
                <w:rFonts w:hint="eastAsia"/>
                <w:sz w:val="14"/>
                <w:szCs w:val="14"/>
              </w:rPr>
              <w:t>-0.4</w:t>
            </w:r>
          </w:p>
        </w:tc>
        <w:tc>
          <w:tcPr>
            <w:tcW w:w="236" w:type="dxa"/>
            <w:tcBorders>
              <w:top w:val="single" w:sz="4" w:space="0" w:color="FFFFFF"/>
              <w:left w:val="single" w:sz="4" w:space="0" w:color="FFFFFF"/>
              <w:bottom w:val="single" w:sz="4" w:space="0" w:color="FFFFFF"/>
              <w:right w:val="single" w:sz="4" w:space="0" w:color="FFFFFF"/>
            </w:tcBorders>
            <w:shd w:val="clear" w:color="auto" w:fill="FFCC99"/>
            <w:textDirection w:val="btLr"/>
            <w:vAlign w:val="center"/>
          </w:tcPr>
          <w:p w:rsidR="007747A6" w:rsidRPr="00866D5F" w:rsidRDefault="007747A6" w:rsidP="006D139F">
            <w:pPr>
              <w:ind w:left="113" w:right="113"/>
              <w:rPr>
                <w:sz w:val="14"/>
                <w:szCs w:val="14"/>
              </w:rPr>
            </w:pPr>
            <w:r w:rsidRPr="00866D5F">
              <w:rPr>
                <w:rFonts w:hint="eastAsia"/>
                <w:sz w:val="14"/>
                <w:szCs w:val="14"/>
              </w:rPr>
              <w:t>-0.4</w:t>
            </w:r>
          </w:p>
        </w:tc>
        <w:tc>
          <w:tcPr>
            <w:tcW w:w="236" w:type="dxa"/>
            <w:tcBorders>
              <w:top w:val="single" w:sz="4" w:space="0" w:color="FFFFFF"/>
              <w:left w:val="single" w:sz="4" w:space="0" w:color="FFFFFF"/>
              <w:bottom w:val="single" w:sz="4" w:space="0" w:color="FFFFFF"/>
              <w:right w:val="single" w:sz="4" w:space="0" w:color="FFFFFF"/>
            </w:tcBorders>
            <w:shd w:val="clear" w:color="auto" w:fill="FFCC99"/>
            <w:textDirection w:val="btLr"/>
            <w:vAlign w:val="center"/>
          </w:tcPr>
          <w:p w:rsidR="007747A6" w:rsidRPr="00866D5F" w:rsidRDefault="007747A6" w:rsidP="006D139F">
            <w:pPr>
              <w:ind w:left="113" w:right="113"/>
              <w:rPr>
                <w:sz w:val="14"/>
                <w:szCs w:val="14"/>
              </w:rPr>
            </w:pPr>
            <w:r w:rsidRPr="00866D5F">
              <w:rPr>
                <w:rFonts w:hint="eastAsia"/>
                <w:sz w:val="14"/>
                <w:szCs w:val="14"/>
              </w:rPr>
              <w:t>-0.5</w:t>
            </w:r>
          </w:p>
        </w:tc>
        <w:tc>
          <w:tcPr>
            <w:tcW w:w="236" w:type="dxa"/>
            <w:tcBorders>
              <w:top w:val="single" w:sz="4" w:space="0" w:color="FFFFFF"/>
              <w:left w:val="single" w:sz="4" w:space="0" w:color="FFFFFF"/>
              <w:bottom w:val="single" w:sz="4" w:space="0" w:color="FFFFFF"/>
              <w:right w:val="single" w:sz="4" w:space="0" w:color="FFFFFF"/>
            </w:tcBorders>
            <w:shd w:val="clear" w:color="auto" w:fill="FFCC99"/>
            <w:textDirection w:val="btLr"/>
            <w:vAlign w:val="center"/>
          </w:tcPr>
          <w:p w:rsidR="007747A6" w:rsidRPr="00866D5F" w:rsidRDefault="007747A6" w:rsidP="006D139F">
            <w:pPr>
              <w:ind w:left="113" w:right="113"/>
              <w:rPr>
                <w:sz w:val="14"/>
                <w:szCs w:val="14"/>
              </w:rPr>
            </w:pPr>
            <w:r w:rsidRPr="00866D5F">
              <w:rPr>
                <w:rFonts w:hint="eastAsia"/>
                <w:sz w:val="14"/>
                <w:szCs w:val="14"/>
              </w:rPr>
              <w:t>-0.5</w:t>
            </w:r>
          </w:p>
        </w:tc>
        <w:tc>
          <w:tcPr>
            <w:tcW w:w="236" w:type="dxa"/>
            <w:tcBorders>
              <w:top w:val="single" w:sz="4" w:space="0" w:color="FFFFFF"/>
              <w:left w:val="single" w:sz="4" w:space="0" w:color="FFFFFF"/>
              <w:bottom w:val="single" w:sz="4" w:space="0" w:color="FFFFFF"/>
              <w:right w:val="single" w:sz="4" w:space="0" w:color="FFFFFF"/>
            </w:tcBorders>
            <w:shd w:val="clear" w:color="auto" w:fill="FFCC66"/>
            <w:textDirection w:val="btLr"/>
            <w:vAlign w:val="center"/>
          </w:tcPr>
          <w:p w:rsidR="007747A6" w:rsidRPr="00866D5F" w:rsidRDefault="007747A6" w:rsidP="006D139F">
            <w:pPr>
              <w:ind w:left="113" w:right="113"/>
              <w:rPr>
                <w:sz w:val="14"/>
                <w:szCs w:val="14"/>
              </w:rPr>
            </w:pPr>
            <w:r w:rsidRPr="00866D5F">
              <w:rPr>
                <w:rFonts w:hint="eastAsia"/>
                <w:sz w:val="14"/>
                <w:szCs w:val="14"/>
              </w:rPr>
              <w:t>-0.6</w:t>
            </w:r>
          </w:p>
        </w:tc>
        <w:tc>
          <w:tcPr>
            <w:tcW w:w="236" w:type="dxa"/>
            <w:tcBorders>
              <w:top w:val="single" w:sz="4" w:space="0" w:color="FFFFFF"/>
              <w:left w:val="single" w:sz="4" w:space="0" w:color="FFFFFF"/>
              <w:bottom w:val="single" w:sz="4" w:space="0" w:color="FFFFFF"/>
              <w:right w:val="single" w:sz="4" w:space="0" w:color="FFFFFF"/>
            </w:tcBorders>
            <w:shd w:val="clear" w:color="auto" w:fill="FFCC66"/>
            <w:textDirection w:val="btLr"/>
            <w:vAlign w:val="center"/>
          </w:tcPr>
          <w:p w:rsidR="007747A6" w:rsidRPr="00866D5F" w:rsidRDefault="007747A6" w:rsidP="006D139F">
            <w:pPr>
              <w:ind w:left="113" w:right="113"/>
              <w:rPr>
                <w:sz w:val="14"/>
                <w:szCs w:val="14"/>
              </w:rPr>
            </w:pPr>
            <w:r w:rsidRPr="00866D5F">
              <w:rPr>
                <w:rFonts w:hint="eastAsia"/>
                <w:sz w:val="14"/>
                <w:szCs w:val="14"/>
              </w:rPr>
              <w:t>-0.6</w:t>
            </w:r>
          </w:p>
        </w:tc>
        <w:tc>
          <w:tcPr>
            <w:tcW w:w="236" w:type="dxa"/>
            <w:tcBorders>
              <w:top w:val="single" w:sz="4" w:space="0" w:color="FFFFFF"/>
              <w:left w:val="single" w:sz="4" w:space="0" w:color="FFFFFF"/>
              <w:bottom w:val="single" w:sz="4" w:space="0" w:color="FFFFFF"/>
              <w:right w:val="single" w:sz="4" w:space="0" w:color="FFFFFF"/>
            </w:tcBorders>
            <w:shd w:val="clear" w:color="auto" w:fill="FFCC66"/>
            <w:textDirection w:val="btLr"/>
            <w:vAlign w:val="center"/>
          </w:tcPr>
          <w:p w:rsidR="007747A6" w:rsidRPr="00866D5F" w:rsidRDefault="007747A6" w:rsidP="006D139F">
            <w:pPr>
              <w:ind w:left="113" w:right="113"/>
              <w:rPr>
                <w:sz w:val="14"/>
                <w:szCs w:val="14"/>
              </w:rPr>
            </w:pPr>
            <w:r w:rsidRPr="00866D5F">
              <w:rPr>
                <w:rFonts w:hint="eastAsia"/>
                <w:sz w:val="14"/>
                <w:szCs w:val="14"/>
              </w:rPr>
              <w:t>-0.6</w:t>
            </w:r>
          </w:p>
        </w:tc>
        <w:tc>
          <w:tcPr>
            <w:tcW w:w="236" w:type="dxa"/>
            <w:tcBorders>
              <w:top w:val="single" w:sz="4" w:space="0" w:color="FFFFFF"/>
              <w:left w:val="single" w:sz="4" w:space="0" w:color="FFFFFF"/>
              <w:bottom w:val="single" w:sz="4" w:space="0" w:color="FFFFFF"/>
              <w:right w:val="single" w:sz="4" w:space="0" w:color="FFFFFF"/>
            </w:tcBorders>
            <w:shd w:val="clear" w:color="auto" w:fill="FFCC66"/>
            <w:textDirection w:val="btLr"/>
            <w:vAlign w:val="center"/>
          </w:tcPr>
          <w:p w:rsidR="007747A6" w:rsidRPr="00866D5F" w:rsidRDefault="007747A6" w:rsidP="006D139F">
            <w:pPr>
              <w:ind w:left="113" w:right="113"/>
              <w:rPr>
                <w:sz w:val="14"/>
                <w:szCs w:val="14"/>
              </w:rPr>
            </w:pPr>
            <w:r w:rsidRPr="00866D5F">
              <w:rPr>
                <w:rFonts w:hint="eastAsia"/>
                <w:sz w:val="14"/>
                <w:szCs w:val="14"/>
              </w:rPr>
              <w:t>-0.6</w:t>
            </w:r>
          </w:p>
        </w:tc>
        <w:tc>
          <w:tcPr>
            <w:tcW w:w="236" w:type="dxa"/>
            <w:tcBorders>
              <w:top w:val="single" w:sz="4" w:space="0" w:color="FFFFFF"/>
              <w:left w:val="single" w:sz="4" w:space="0" w:color="FFFFFF"/>
              <w:bottom w:val="single" w:sz="4" w:space="0" w:color="FFFFFF"/>
              <w:right w:val="single" w:sz="4" w:space="0" w:color="FFFFFF"/>
            </w:tcBorders>
            <w:shd w:val="clear" w:color="auto" w:fill="FFCC66"/>
            <w:textDirection w:val="btLr"/>
            <w:vAlign w:val="center"/>
          </w:tcPr>
          <w:p w:rsidR="007747A6" w:rsidRPr="00866D5F" w:rsidRDefault="007747A6" w:rsidP="006D139F">
            <w:pPr>
              <w:ind w:left="113" w:right="113"/>
              <w:rPr>
                <w:sz w:val="14"/>
                <w:szCs w:val="14"/>
              </w:rPr>
            </w:pPr>
            <w:r w:rsidRPr="00866D5F">
              <w:rPr>
                <w:rFonts w:hint="eastAsia"/>
                <w:sz w:val="14"/>
                <w:szCs w:val="14"/>
              </w:rPr>
              <w:t>-0.7</w:t>
            </w:r>
          </w:p>
        </w:tc>
        <w:tc>
          <w:tcPr>
            <w:tcW w:w="236" w:type="dxa"/>
            <w:tcBorders>
              <w:top w:val="single" w:sz="4" w:space="0" w:color="FFFFFF"/>
              <w:left w:val="single" w:sz="4" w:space="0" w:color="FFFFFF"/>
              <w:bottom w:val="single" w:sz="4" w:space="0" w:color="FFFFFF"/>
              <w:right w:val="single" w:sz="4" w:space="0" w:color="FFFFFF"/>
            </w:tcBorders>
            <w:shd w:val="clear" w:color="auto" w:fill="FF9966"/>
            <w:textDirection w:val="btLr"/>
            <w:vAlign w:val="center"/>
          </w:tcPr>
          <w:p w:rsidR="007747A6" w:rsidRPr="00866D5F" w:rsidRDefault="007747A6" w:rsidP="006D139F">
            <w:pPr>
              <w:ind w:left="113" w:right="113"/>
              <w:rPr>
                <w:sz w:val="14"/>
                <w:szCs w:val="14"/>
              </w:rPr>
            </w:pPr>
            <w:r w:rsidRPr="00866D5F">
              <w:rPr>
                <w:rFonts w:hint="eastAsia"/>
                <w:sz w:val="14"/>
                <w:szCs w:val="14"/>
              </w:rPr>
              <w:t>-0.8</w:t>
            </w:r>
          </w:p>
        </w:tc>
        <w:tc>
          <w:tcPr>
            <w:tcW w:w="236" w:type="dxa"/>
            <w:tcBorders>
              <w:top w:val="single" w:sz="4" w:space="0" w:color="FFFFFF"/>
              <w:left w:val="single" w:sz="4" w:space="0" w:color="FFFFFF"/>
              <w:bottom w:val="single" w:sz="4" w:space="0" w:color="FFFFFF"/>
              <w:right w:val="single" w:sz="4" w:space="0" w:color="FFFFFF"/>
            </w:tcBorders>
            <w:shd w:val="clear" w:color="auto" w:fill="FF9966"/>
            <w:textDirection w:val="btLr"/>
            <w:vAlign w:val="center"/>
          </w:tcPr>
          <w:p w:rsidR="007747A6" w:rsidRPr="00866D5F" w:rsidRDefault="007747A6" w:rsidP="006D139F">
            <w:pPr>
              <w:ind w:left="113" w:right="113"/>
              <w:rPr>
                <w:sz w:val="14"/>
                <w:szCs w:val="14"/>
              </w:rPr>
            </w:pPr>
            <w:r w:rsidRPr="00866D5F">
              <w:rPr>
                <w:rFonts w:hint="eastAsia"/>
                <w:sz w:val="14"/>
                <w:szCs w:val="14"/>
              </w:rPr>
              <w:t>-0.8</w:t>
            </w:r>
          </w:p>
        </w:tc>
        <w:tc>
          <w:tcPr>
            <w:tcW w:w="236" w:type="dxa"/>
            <w:tcBorders>
              <w:top w:val="single" w:sz="4" w:space="0" w:color="FFFFFF"/>
              <w:left w:val="single" w:sz="4" w:space="0" w:color="FFFFFF"/>
              <w:bottom w:val="single" w:sz="4" w:space="0" w:color="FFFFFF"/>
              <w:right w:val="single" w:sz="4" w:space="0" w:color="FFFFFF"/>
            </w:tcBorders>
            <w:shd w:val="clear" w:color="auto" w:fill="FF6600"/>
            <w:textDirection w:val="btLr"/>
            <w:vAlign w:val="center"/>
          </w:tcPr>
          <w:p w:rsidR="007747A6" w:rsidRPr="00866D5F" w:rsidRDefault="007747A6" w:rsidP="006D139F">
            <w:pPr>
              <w:ind w:left="113" w:right="113"/>
              <w:rPr>
                <w:sz w:val="14"/>
                <w:szCs w:val="14"/>
              </w:rPr>
            </w:pPr>
            <w:r w:rsidRPr="00866D5F">
              <w:rPr>
                <w:rFonts w:hint="eastAsia"/>
                <w:sz w:val="14"/>
                <w:szCs w:val="14"/>
              </w:rPr>
              <w:t>-0.9</w:t>
            </w:r>
          </w:p>
        </w:tc>
        <w:tc>
          <w:tcPr>
            <w:tcW w:w="236" w:type="dxa"/>
            <w:tcBorders>
              <w:top w:val="single" w:sz="4" w:space="0" w:color="FFFFFF"/>
              <w:left w:val="single" w:sz="4" w:space="0" w:color="FFFFFF"/>
              <w:bottom w:val="single" w:sz="4" w:space="0" w:color="FFFFFF"/>
              <w:right w:val="single" w:sz="4" w:space="0" w:color="FFFFFF"/>
            </w:tcBorders>
            <w:shd w:val="clear" w:color="auto" w:fill="FF6600"/>
            <w:textDirection w:val="btLr"/>
            <w:vAlign w:val="center"/>
          </w:tcPr>
          <w:p w:rsidR="007747A6" w:rsidRPr="00866D5F" w:rsidRDefault="007747A6" w:rsidP="006D139F">
            <w:pPr>
              <w:ind w:left="113" w:right="113"/>
              <w:rPr>
                <w:sz w:val="14"/>
                <w:szCs w:val="14"/>
              </w:rPr>
            </w:pPr>
            <w:r w:rsidRPr="00866D5F">
              <w:rPr>
                <w:rFonts w:hint="eastAsia"/>
                <w:sz w:val="14"/>
                <w:szCs w:val="14"/>
              </w:rPr>
              <w:t>-0.9</w:t>
            </w:r>
          </w:p>
        </w:tc>
        <w:tc>
          <w:tcPr>
            <w:tcW w:w="236" w:type="dxa"/>
            <w:tcBorders>
              <w:top w:val="single" w:sz="4" w:space="0" w:color="FFFFFF"/>
              <w:left w:val="single" w:sz="4" w:space="0" w:color="FFFFFF"/>
              <w:bottom w:val="single" w:sz="4" w:space="0" w:color="FFFFFF"/>
              <w:right w:val="single" w:sz="4" w:space="0" w:color="FFFFFF"/>
            </w:tcBorders>
            <w:shd w:val="clear" w:color="auto" w:fill="FF6600"/>
            <w:textDirection w:val="btLr"/>
            <w:vAlign w:val="center"/>
          </w:tcPr>
          <w:p w:rsidR="007747A6" w:rsidRPr="00866D5F" w:rsidRDefault="007747A6" w:rsidP="006D139F">
            <w:pPr>
              <w:ind w:left="113" w:right="113"/>
              <w:rPr>
                <w:sz w:val="14"/>
                <w:szCs w:val="14"/>
              </w:rPr>
            </w:pPr>
            <w:r w:rsidRPr="00866D5F">
              <w:rPr>
                <w:rFonts w:hint="eastAsia"/>
                <w:sz w:val="14"/>
                <w:szCs w:val="14"/>
              </w:rPr>
              <w:t>-0.9</w:t>
            </w:r>
          </w:p>
        </w:tc>
        <w:tc>
          <w:tcPr>
            <w:tcW w:w="236" w:type="dxa"/>
            <w:tcBorders>
              <w:top w:val="single" w:sz="4" w:space="0" w:color="FFFFFF"/>
              <w:left w:val="single" w:sz="4" w:space="0" w:color="FFFFFF"/>
              <w:bottom w:val="single" w:sz="4" w:space="0" w:color="FFFFFF"/>
              <w:right w:val="single" w:sz="4" w:space="0" w:color="FFFFFF"/>
            </w:tcBorders>
            <w:shd w:val="clear" w:color="auto" w:fill="FF5050"/>
            <w:textDirection w:val="btLr"/>
            <w:vAlign w:val="center"/>
          </w:tcPr>
          <w:p w:rsidR="007747A6" w:rsidRPr="00866D5F" w:rsidRDefault="007747A6" w:rsidP="006D139F">
            <w:pPr>
              <w:ind w:left="113" w:right="113"/>
              <w:rPr>
                <w:sz w:val="14"/>
                <w:szCs w:val="14"/>
              </w:rPr>
            </w:pPr>
            <w:r w:rsidRPr="00866D5F">
              <w:rPr>
                <w:rFonts w:hint="eastAsia"/>
                <w:sz w:val="14"/>
                <w:szCs w:val="14"/>
              </w:rPr>
              <w:t>-1.0</w:t>
            </w:r>
          </w:p>
        </w:tc>
        <w:tc>
          <w:tcPr>
            <w:tcW w:w="236" w:type="dxa"/>
            <w:tcBorders>
              <w:top w:val="single" w:sz="4" w:space="0" w:color="FFFFFF"/>
              <w:left w:val="single" w:sz="4" w:space="0" w:color="FFFFFF"/>
              <w:bottom w:val="single" w:sz="4" w:space="0" w:color="FFFFFF"/>
              <w:right w:val="single" w:sz="4" w:space="0" w:color="FFFFFF"/>
            </w:tcBorders>
            <w:shd w:val="clear" w:color="auto" w:fill="FF3300"/>
            <w:textDirection w:val="btLr"/>
            <w:vAlign w:val="center"/>
          </w:tcPr>
          <w:p w:rsidR="007747A6" w:rsidRPr="00866D5F" w:rsidRDefault="007747A6" w:rsidP="006D139F">
            <w:pPr>
              <w:ind w:left="113" w:right="113"/>
              <w:rPr>
                <w:sz w:val="14"/>
                <w:szCs w:val="14"/>
              </w:rPr>
            </w:pPr>
            <w:r w:rsidRPr="00866D5F">
              <w:rPr>
                <w:rFonts w:hint="eastAsia"/>
                <w:sz w:val="14"/>
                <w:szCs w:val="14"/>
              </w:rPr>
              <w:t>-1.1</w:t>
            </w:r>
          </w:p>
        </w:tc>
        <w:tc>
          <w:tcPr>
            <w:tcW w:w="236" w:type="dxa"/>
            <w:tcBorders>
              <w:top w:val="single" w:sz="4" w:space="0" w:color="FFFFFF"/>
              <w:left w:val="single" w:sz="4" w:space="0" w:color="FFFFFF"/>
              <w:bottom w:val="single" w:sz="4" w:space="0" w:color="FFFFFF"/>
              <w:right w:val="single" w:sz="4" w:space="0" w:color="FFFFFF"/>
            </w:tcBorders>
            <w:shd w:val="clear" w:color="auto" w:fill="CC0066"/>
            <w:textDirection w:val="btLr"/>
            <w:vAlign w:val="center"/>
          </w:tcPr>
          <w:p w:rsidR="007747A6" w:rsidRPr="00866D5F" w:rsidRDefault="007747A6" w:rsidP="006D139F">
            <w:pPr>
              <w:ind w:left="113" w:right="113"/>
              <w:rPr>
                <w:sz w:val="14"/>
                <w:szCs w:val="14"/>
              </w:rPr>
            </w:pPr>
            <w:r w:rsidRPr="00866D5F">
              <w:rPr>
                <w:rFonts w:hint="eastAsia"/>
                <w:sz w:val="14"/>
                <w:szCs w:val="14"/>
              </w:rPr>
              <w:t>-1.2</w:t>
            </w:r>
          </w:p>
        </w:tc>
        <w:tc>
          <w:tcPr>
            <w:tcW w:w="236" w:type="dxa"/>
            <w:tcBorders>
              <w:top w:val="single" w:sz="4" w:space="0" w:color="FFFFFF"/>
              <w:left w:val="single" w:sz="4" w:space="0" w:color="FFFFFF"/>
              <w:bottom w:val="single" w:sz="4" w:space="0" w:color="FFFFFF"/>
              <w:right w:val="single" w:sz="4" w:space="0" w:color="FFFFFF"/>
            </w:tcBorders>
            <w:shd w:val="clear" w:color="auto" w:fill="CC0000"/>
            <w:textDirection w:val="btLr"/>
            <w:vAlign w:val="center"/>
          </w:tcPr>
          <w:p w:rsidR="007747A6" w:rsidRPr="00866D5F" w:rsidRDefault="007747A6" w:rsidP="006D139F">
            <w:pPr>
              <w:ind w:left="113" w:right="113"/>
              <w:rPr>
                <w:sz w:val="14"/>
                <w:szCs w:val="14"/>
              </w:rPr>
            </w:pPr>
            <w:r w:rsidRPr="00866D5F">
              <w:rPr>
                <w:rFonts w:hint="eastAsia"/>
                <w:sz w:val="14"/>
                <w:szCs w:val="14"/>
              </w:rPr>
              <w:t>-1.4</w:t>
            </w:r>
          </w:p>
        </w:tc>
        <w:tc>
          <w:tcPr>
            <w:tcW w:w="236" w:type="dxa"/>
            <w:tcBorders>
              <w:top w:val="single" w:sz="4" w:space="0" w:color="FFFFFF"/>
              <w:left w:val="single" w:sz="4" w:space="0" w:color="FFFFFF"/>
              <w:bottom w:val="single" w:sz="4" w:space="0" w:color="FFFFFF"/>
              <w:right w:val="single" w:sz="4" w:space="0" w:color="auto"/>
            </w:tcBorders>
            <w:shd w:val="clear" w:color="auto" w:fill="A50021"/>
            <w:textDirection w:val="btLr"/>
            <w:vAlign w:val="center"/>
          </w:tcPr>
          <w:p w:rsidR="007747A6" w:rsidRPr="00866D5F" w:rsidRDefault="007747A6" w:rsidP="006D139F">
            <w:pPr>
              <w:ind w:left="113" w:right="113"/>
              <w:rPr>
                <w:sz w:val="14"/>
                <w:szCs w:val="14"/>
              </w:rPr>
            </w:pPr>
            <w:r w:rsidRPr="00866D5F">
              <w:rPr>
                <w:rFonts w:hint="eastAsia"/>
                <w:sz w:val="14"/>
                <w:szCs w:val="14"/>
              </w:rPr>
              <w:t>-1.5</w:t>
            </w:r>
          </w:p>
        </w:tc>
      </w:tr>
      <w:tr w:rsidR="00866D5F" w:rsidRPr="00866D5F" w:rsidTr="002C7595">
        <w:trPr>
          <w:cantSplit/>
          <w:trHeight w:val="1390"/>
          <w:jc w:val="center"/>
        </w:trPr>
        <w:tc>
          <w:tcPr>
            <w:tcW w:w="236" w:type="dxa"/>
            <w:tcBorders>
              <w:top w:val="single" w:sz="4" w:space="0" w:color="FFFFFF"/>
              <w:left w:val="single" w:sz="4" w:space="0" w:color="auto"/>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印度</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印尼</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哥倫比亞</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南非</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巴西</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摩洛哥</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捷克</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埃及</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卡達</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秘魯</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哥斯大黎加</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巴林王國</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ascii="Arial" w:hAnsi="Arial" w:cs="Arial"/>
                <w:sz w:val="14"/>
                <w:szCs w:val="14"/>
                <w:lang w:eastAsia="zh-Hans"/>
              </w:rPr>
              <w:t>阿拉伯聯合大公國</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菲律賓</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沙烏地阿拉伯</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sz w:val="14"/>
                <w:szCs w:val="14"/>
              </w:rPr>
              <w:t>巴貝多</w:t>
            </w:r>
          </w:p>
        </w:tc>
        <w:tc>
          <w:tcPr>
            <w:tcW w:w="236" w:type="dxa"/>
            <w:tcBorders>
              <w:top w:val="single" w:sz="4" w:space="0" w:color="FFFFFF"/>
              <w:left w:val="nil"/>
              <w:bottom w:val="single" w:sz="4" w:space="0" w:color="auto"/>
              <w:right w:val="nil"/>
            </w:tcBorders>
            <w:shd w:val="clear" w:color="auto" w:fill="auto"/>
          </w:tcPr>
          <w:p w:rsidR="007747A6" w:rsidRPr="00866D5F" w:rsidRDefault="007747A6" w:rsidP="006D139F">
            <w:pPr>
              <w:jc w:val="center"/>
              <w:rPr>
                <w:sz w:val="14"/>
                <w:szCs w:val="14"/>
              </w:rPr>
            </w:pPr>
            <w:r w:rsidRPr="00866D5F">
              <w:rPr>
                <w:rFonts w:hint="eastAsia"/>
                <w:sz w:val="14"/>
                <w:szCs w:val="14"/>
              </w:rPr>
              <w:t>馬來西亞</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科威特</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sz w:val="14"/>
                <w:szCs w:val="14"/>
              </w:rPr>
              <w:t>阿曼蘇丹國</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百慕達</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中國</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阿根廷</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墨西哥</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俄羅斯</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西班牙</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瑞士</w:t>
            </w:r>
          </w:p>
        </w:tc>
        <w:tc>
          <w:tcPr>
            <w:tcW w:w="236" w:type="dxa"/>
            <w:tcBorders>
              <w:top w:val="single" w:sz="4" w:space="0" w:color="FFFFFF"/>
              <w:left w:val="nil"/>
              <w:bottom w:val="single" w:sz="4" w:space="0" w:color="auto"/>
              <w:right w:val="nil"/>
            </w:tcBorders>
          </w:tcPr>
          <w:p w:rsidR="007747A6" w:rsidRPr="00866D5F" w:rsidRDefault="007747A6" w:rsidP="006D139F">
            <w:pPr>
              <w:rPr>
                <w:sz w:val="14"/>
                <w:szCs w:val="14"/>
              </w:rPr>
            </w:pPr>
            <w:r w:rsidRPr="00866D5F">
              <w:rPr>
                <w:rFonts w:hint="eastAsia"/>
                <w:sz w:val="14"/>
                <w:szCs w:val="14"/>
              </w:rPr>
              <w:t>奧地利</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荷蘭</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瑞典</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澳洲</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挪威</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泰國</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新加坡</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德國</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法國</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土耳其</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英國</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美國</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加拿大</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南非</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希臘</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智利</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義大利</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波蘭</w:t>
            </w:r>
          </w:p>
        </w:tc>
        <w:tc>
          <w:tcPr>
            <w:tcW w:w="236" w:type="dxa"/>
            <w:tcBorders>
              <w:top w:val="single" w:sz="4" w:space="0" w:color="FFFFFF"/>
              <w:left w:val="nil"/>
              <w:bottom w:val="single" w:sz="4" w:space="0" w:color="auto"/>
              <w:right w:val="nil"/>
            </w:tcBorders>
          </w:tcPr>
          <w:p w:rsidR="007747A6" w:rsidRPr="00866D5F" w:rsidRDefault="007747A6" w:rsidP="006D139F">
            <w:pPr>
              <w:jc w:val="center"/>
              <w:rPr>
                <w:sz w:val="14"/>
                <w:szCs w:val="14"/>
              </w:rPr>
            </w:pPr>
            <w:r w:rsidRPr="00866D5F">
              <w:rPr>
                <w:rFonts w:hint="eastAsia"/>
                <w:sz w:val="14"/>
                <w:szCs w:val="14"/>
              </w:rPr>
              <w:t>日本</w:t>
            </w:r>
          </w:p>
        </w:tc>
        <w:tc>
          <w:tcPr>
            <w:tcW w:w="236" w:type="dxa"/>
            <w:tcBorders>
              <w:top w:val="single" w:sz="4" w:space="0" w:color="FFFFFF"/>
              <w:left w:val="nil"/>
              <w:bottom w:val="single" w:sz="4" w:space="0" w:color="auto"/>
              <w:right w:val="single" w:sz="4" w:space="0" w:color="auto"/>
            </w:tcBorders>
          </w:tcPr>
          <w:p w:rsidR="007747A6" w:rsidRPr="00866D5F" w:rsidRDefault="007747A6" w:rsidP="006D139F">
            <w:pPr>
              <w:jc w:val="center"/>
              <w:rPr>
                <w:sz w:val="14"/>
                <w:szCs w:val="14"/>
              </w:rPr>
            </w:pPr>
            <w:r w:rsidRPr="00866D5F">
              <w:rPr>
                <w:rFonts w:hint="eastAsia"/>
                <w:sz w:val="14"/>
                <w:szCs w:val="14"/>
              </w:rPr>
              <w:t>臺灣</w:t>
            </w:r>
          </w:p>
        </w:tc>
      </w:tr>
    </w:tbl>
    <w:p w:rsidR="00CC6626" w:rsidRPr="00866D5F" w:rsidRDefault="00CC6626" w:rsidP="00CC6626">
      <w:pPr>
        <w:pStyle w:val="a1"/>
        <w:jc w:val="left"/>
        <w:rPr>
          <w:b/>
        </w:rPr>
      </w:pPr>
      <w:r w:rsidRPr="00866D5F">
        <w:rPr>
          <w:rFonts w:hint="eastAsia"/>
          <w:b/>
        </w:rPr>
        <w:t>2021</w:t>
      </w:r>
      <w:r w:rsidR="0011047E" w:rsidRPr="00866D5F">
        <w:rPr>
          <w:rFonts w:hint="eastAsia"/>
          <w:b/>
        </w:rPr>
        <w:t>全球</w:t>
      </w:r>
      <w:r w:rsidRPr="00866D5F">
        <w:rPr>
          <w:rFonts w:hint="eastAsia"/>
          <w:b/>
        </w:rPr>
        <w:t>人才供需</w:t>
      </w:r>
      <w:r w:rsidR="0011047E" w:rsidRPr="00866D5F">
        <w:rPr>
          <w:rFonts w:hint="eastAsia"/>
          <w:b/>
        </w:rPr>
        <w:t>落差</w:t>
      </w:r>
      <w:r w:rsidR="003F43E3" w:rsidRPr="00866D5F">
        <w:rPr>
          <w:rFonts w:hint="eastAsia"/>
          <w:b/>
        </w:rPr>
        <w:t>(2</w:t>
      </w:r>
      <w:r w:rsidR="00C36001" w:rsidRPr="00866D5F">
        <w:rPr>
          <w:rFonts w:hint="eastAsia"/>
          <w:b/>
        </w:rPr>
        <w:t>0</w:t>
      </w:r>
      <w:r w:rsidR="003F43E3" w:rsidRPr="00866D5F">
        <w:rPr>
          <w:rFonts w:hint="eastAsia"/>
          <w:b/>
        </w:rPr>
        <w:t>21)</w:t>
      </w:r>
    </w:p>
    <w:p w:rsidR="00CC6626" w:rsidRPr="00866D5F" w:rsidRDefault="00CC6626" w:rsidP="00CC6626">
      <w:pPr>
        <w:spacing w:line="240" w:lineRule="exact"/>
        <w:ind w:left="567" w:hangingChars="218" w:hanging="567"/>
        <w:rPr>
          <w:sz w:val="24"/>
          <w:szCs w:val="24"/>
        </w:rPr>
      </w:pPr>
      <w:r w:rsidRPr="00866D5F">
        <w:rPr>
          <w:rFonts w:hint="eastAsia"/>
          <w:sz w:val="24"/>
          <w:szCs w:val="24"/>
        </w:rPr>
        <w:t>註</w:t>
      </w:r>
      <w:r w:rsidRPr="00866D5F">
        <w:rPr>
          <w:rFonts w:hAnsi="標楷體" w:hint="eastAsia"/>
          <w:sz w:val="24"/>
          <w:szCs w:val="24"/>
        </w:rPr>
        <w:t>：人才供給負差顯示為紅色（負數），人才供給正差為綠色（正數）及平衡為黃色。</w:t>
      </w:r>
    </w:p>
    <w:p w:rsidR="00CC6626" w:rsidRPr="00866D5F" w:rsidRDefault="00CC6626" w:rsidP="00EE00F1">
      <w:pPr>
        <w:spacing w:afterLines="50" w:after="228" w:line="240" w:lineRule="exact"/>
        <w:ind w:left="1177" w:hangingChars="490" w:hanging="1177"/>
        <w:rPr>
          <w:rFonts w:hAnsi="標楷體"/>
          <w:spacing w:val="-10"/>
          <w:sz w:val="24"/>
          <w:szCs w:val="24"/>
        </w:rPr>
      </w:pPr>
      <w:r w:rsidRPr="00866D5F">
        <w:rPr>
          <w:rFonts w:hint="eastAsia"/>
          <w:spacing w:val="-10"/>
          <w:sz w:val="24"/>
          <w:szCs w:val="24"/>
        </w:rPr>
        <w:t>資料來源</w:t>
      </w:r>
      <w:r w:rsidRPr="00866D5F">
        <w:rPr>
          <w:rFonts w:hAnsi="標楷體" w:hint="eastAsia"/>
          <w:spacing w:val="-10"/>
          <w:sz w:val="24"/>
          <w:szCs w:val="24"/>
        </w:rPr>
        <w:t>：</w:t>
      </w:r>
      <w:r w:rsidRPr="00866D5F">
        <w:rPr>
          <w:rFonts w:hAnsi="標楷體"/>
          <w:spacing w:val="-10"/>
          <w:sz w:val="24"/>
          <w:szCs w:val="24"/>
        </w:rPr>
        <w:t>Oxford Economics</w:t>
      </w:r>
      <w:r w:rsidRPr="00866D5F">
        <w:rPr>
          <w:rFonts w:hAnsi="標楷體" w:hint="eastAsia"/>
          <w:spacing w:val="-10"/>
          <w:sz w:val="24"/>
          <w:szCs w:val="24"/>
        </w:rPr>
        <w:t xml:space="preserve">. </w:t>
      </w:r>
      <w:r w:rsidRPr="00866D5F">
        <w:rPr>
          <w:rFonts w:hAnsi="標楷體"/>
          <w:b/>
          <w:i/>
          <w:spacing w:val="-10"/>
          <w:sz w:val="24"/>
          <w:szCs w:val="24"/>
        </w:rPr>
        <w:t>Global Talent 2021</w:t>
      </w:r>
      <w:r w:rsidRPr="00866D5F">
        <w:rPr>
          <w:rFonts w:hAnsi="標楷體" w:hint="eastAsia"/>
          <w:b/>
          <w:i/>
          <w:spacing w:val="-10"/>
          <w:sz w:val="24"/>
          <w:szCs w:val="24"/>
        </w:rPr>
        <w:t xml:space="preserve"> </w:t>
      </w:r>
      <w:r w:rsidRPr="00866D5F">
        <w:rPr>
          <w:rFonts w:hAnsi="標楷體"/>
          <w:b/>
          <w:i/>
          <w:spacing w:val="-10"/>
          <w:sz w:val="24"/>
          <w:szCs w:val="24"/>
        </w:rPr>
        <w:t>Report</w:t>
      </w:r>
      <w:r w:rsidRPr="00866D5F">
        <w:rPr>
          <w:rFonts w:hAnsi="標楷體" w:hint="eastAsia"/>
          <w:spacing w:val="-10"/>
          <w:sz w:val="24"/>
          <w:szCs w:val="24"/>
        </w:rPr>
        <w:t>.</w:t>
      </w:r>
      <w:r w:rsidR="007747A6" w:rsidRPr="00866D5F">
        <w:rPr>
          <w:rFonts w:hAnsi="標楷體" w:hint="eastAsia"/>
          <w:spacing w:val="-10"/>
          <w:sz w:val="24"/>
          <w:szCs w:val="24"/>
        </w:rPr>
        <w:t xml:space="preserve"> 本</w:t>
      </w:r>
      <w:r w:rsidR="00FA03C2" w:rsidRPr="00866D5F">
        <w:rPr>
          <w:rFonts w:hAnsi="標楷體" w:hint="eastAsia"/>
          <w:spacing w:val="-10"/>
          <w:sz w:val="24"/>
          <w:szCs w:val="24"/>
        </w:rPr>
        <w:t>院</w:t>
      </w:r>
      <w:r w:rsidR="007747A6" w:rsidRPr="00866D5F">
        <w:rPr>
          <w:rFonts w:hAnsi="標楷體" w:hint="eastAsia"/>
          <w:spacing w:val="-10"/>
          <w:sz w:val="24"/>
          <w:szCs w:val="24"/>
        </w:rPr>
        <w:t>自行翻譯彙整。</w:t>
      </w:r>
    </w:p>
    <w:p w:rsidR="00CC6626" w:rsidRPr="00866D5F" w:rsidRDefault="00CC6626" w:rsidP="00CC6626">
      <w:pPr>
        <w:pStyle w:val="5"/>
        <w:numPr>
          <w:ilvl w:val="4"/>
          <w:numId w:val="1"/>
        </w:numPr>
        <w:ind w:left="2268"/>
      </w:pPr>
      <w:bookmarkStart w:id="364" w:name="_Toc440890689"/>
      <w:bookmarkStart w:id="365" w:name="_Toc440891038"/>
      <w:bookmarkStart w:id="366" w:name="_Toc440891248"/>
      <w:bookmarkStart w:id="367" w:name="_Toc441679516"/>
      <w:bookmarkStart w:id="368" w:name="_Toc441680607"/>
      <w:bookmarkStart w:id="369" w:name="_Toc441754164"/>
      <w:bookmarkStart w:id="370" w:name="_Toc441754406"/>
      <w:bookmarkStart w:id="371" w:name="_Toc441763393"/>
      <w:bookmarkStart w:id="372" w:name="_Toc449528663"/>
      <w:bookmarkStart w:id="373" w:name="_Toc449528989"/>
      <w:r w:rsidRPr="00866D5F">
        <w:rPr>
          <w:rFonts w:hint="eastAsia"/>
        </w:rPr>
        <w:lastRenderedPageBreak/>
        <w:t>郭添財(民102)</w:t>
      </w:r>
      <w:r w:rsidR="00F37A4D" w:rsidRPr="00866D5F">
        <w:rPr>
          <w:rFonts w:hint="eastAsia"/>
        </w:rPr>
        <w:t>的</w:t>
      </w:r>
      <w:r w:rsidRPr="00866D5F">
        <w:rPr>
          <w:rFonts w:hint="eastAsia"/>
        </w:rPr>
        <w:t>研究指出</w:t>
      </w:r>
      <w:r w:rsidRPr="00866D5F">
        <w:rPr>
          <w:rStyle w:val="afd"/>
        </w:rPr>
        <w:footnoteReference w:id="6"/>
      </w:r>
      <w:r w:rsidRPr="00866D5F">
        <w:rPr>
          <w:rFonts w:hint="eastAsia"/>
        </w:rPr>
        <w:t>，</w:t>
      </w:r>
      <w:r w:rsidRPr="00866D5F">
        <w:t>在科技發展與經濟成長、產業結構改變、產業結構調整所需能力等三方的改變中所釋出的人才需求面，以及人口結構改變、質和量的教育投資、未投入就業市場的勞動人口、人口移動等四部分的的供給面予以加總後發現</w:t>
      </w:r>
      <w:r w:rsidRPr="00866D5F">
        <w:rPr>
          <w:rFonts w:hint="eastAsia"/>
        </w:rPr>
        <w:t>，</w:t>
      </w:r>
      <w:r w:rsidRPr="00866D5F">
        <w:t>臺灣是所有調查國家中「人才供給指數」</w:t>
      </w:r>
      <w:r w:rsidRPr="00866D5F">
        <w:rPr>
          <w:rFonts w:hAnsi="標楷體" w:hint="eastAsia"/>
        </w:rPr>
        <w:t>，</w:t>
      </w:r>
      <w:r w:rsidRPr="00866D5F">
        <w:t>也就是2021年人才供需含高階管理人才、專業人才和技術人才落差最嚴重的國家。</w:t>
      </w:r>
      <w:bookmarkEnd w:id="364"/>
      <w:bookmarkEnd w:id="365"/>
      <w:bookmarkEnd w:id="366"/>
      <w:bookmarkEnd w:id="367"/>
      <w:bookmarkEnd w:id="368"/>
      <w:bookmarkEnd w:id="369"/>
      <w:bookmarkEnd w:id="370"/>
      <w:bookmarkEnd w:id="371"/>
      <w:bookmarkEnd w:id="372"/>
      <w:bookmarkEnd w:id="373"/>
    </w:p>
    <w:p w:rsidR="00CC6626" w:rsidRPr="00866D5F" w:rsidRDefault="00DE7C47" w:rsidP="00CC6626">
      <w:pPr>
        <w:pStyle w:val="5"/>
        <w:numPr>
          <w:ilvl w:val="4"/>
          <w:numId w:val="1"/>
        </w:numPr>
        <w:ind w:left="2268"/>
      </w:pPr>
      <w:bookmarkStart w:id="374" w:name="_Toc440890692"/>
      <w:bookmarkStart w:id="375" w:name="_Toc440891041"/>
      <w:bookmarkStart w:id="376" w:name="_Toc440891251"/>
      <w:bookmarkStart w:id="377" w:name="_Toc441679517"/>
      <w:bookmarkStart w:id="378" w:name="_Toc441680608"/>
      <w:bookmarkStart w:id="379" w:name="_Toc441754165"/>
      <w:bookmarkStart w:id="380" w:name="_Toc441754407"/>
      <w:bookmarkStart w:id="381" w:name="_Toc441763394"/>
      <w:bookmarkStart w:id="382" w:name="_Toc449528664"/>
      <w:bookmarkStart w:id="383" w:name="_Toc449528990"/>
      <w:r w:rsidRPr="00866D5F">
        <w:rPr>
          <w:rFonts w:hint="eastAsia"/>
        </w:rPr>
        <w:t>瑞士洛桑管理學院</w:t>
      </w:r>
      <w:r w:rsidR="00CC6626" w:rsidRPr="00866D5F">
        <w:rPr>
          <w:rFonts w:hint="eastAsia"/>
        </w:rPr>
        <w:t>「2015年IMD世界人才報告（</w:t>
      </w:r>
      <w:r w:rsidR="00CC6626" w:rsidRPr="00866D5F">
        <w:t>IMD World Talent Report 2015</w:t>
      </w:r>
      <w:r w:rsidR="00CC6626" w:rsidRPr="00866D5F">
        <w:rPr>
          <w:rFonts w:hint="eastAsia"/>
        </w:rPr>
        <w:t>）」，從「世界競爭力報告(WCY)」300多項指標中，挑選有關教育、勞動市場等30項指標彙整而成。報告結果</w:t>
      </w:r>
      <w:r w:rsidRPr="00866D5F">
        <w:rPr>
          <w:rFonts w:hint="eastAsia"/>
        </w:rPr>
        <w:t>顯示</w:t>
      </w:r>
      <w:r w:rsidR="00CC6626" w:rsidRPr="00866D5F">
        <w:rPr>
          <w:rFonts w:hint="eastAsia"/>
        </w:rPr>
        <w:t>：</w:t>
      </w:r>
      <w:bookmarkEnd w:id="374"/>
      <w:bookmarkEnd w:id="375"/>
      <w:bookmarkEnd w:id="376"/>
      <w:bookmarkEnd w:id="377"/>
      <w:bookmarkEnd w:id="378"/>
      <w:bookmarkEnd w:id="379"/>
      <w:bookmarkEnd w:id="380"/>
      <w:bookmarkEnd w:id="381"/>
      <w:bookmarkEnd w:id="382"/>
      <w:bookmarkEnd w:id="383"/>
    </w:p>
    <w:p w:rsidR="00CC6626" w:rsidRPr="00866D5F" w:rsidRDefault="00CC6626" w:rsidP="00CC6626">
      <w:pPr>
        <w:pStyle w:val="6"/>
        <w:numPr>
          <w:ilvl w:val="5"/>
          <w:numId w:val="1"/>
        </w:numPr>
        <w:ind w:left="2835"/>
      </w:pPr>
      <w:bookmarkStart w:id="384" w:name="_Toc440890693"/>
      <w:bookmarkStart w:id="385" w:name="_Toc440891042"/>
      <w:bookmarkStart w:id="386" w:name="_Toc440891252"/>
      <w:bookmarkStart w:id="387" w:name="_Toc441679518"/>
      <w:bookmarkStart w:id="388" w:name="_Toc441680609"/>
      <w:bookmarkStart w:id="389" w:name="_Toc441754166"/>
      <w:bookmarkStart w:id="390" w:name="_Toc441754408"/>
      <w:bookmarkStart w:id="391" w:name="_Toc441763395"/>
      <w:bookmarkStart w:id="392" w:name="_Toc449528665"/>
      <w:bookmarkStart w:id="393" w:name="_Toc449528991"/>
      <w:r w:rsidRPr="00866D5F">
        <w:rPr>
          <w:rFonts w:hint="eastAsia"/>
        </w:rPr>
        <w:t>在61個受評比的經濟體中，我國人才競爭力整體排名第23，較去年進步4名，在亞洲地區國家中排名第4。</w:t>
      </w:r>
      <w:bookmarkEnd w:id="384"/>
      <w:bookmarkEnd w:id="385"/>
      <w:bookmarkEnd w:id="386"/>
      <w:bookmarkEnd w:id="387"/>
      <w:bookmarkEnd w:id="388"/>
      <w:bookmarkEnd w:id="389"/>
      <w:bookmarkEnd w:id="390"/>
      <w:bookmarkEnd w:id="391"/>
      <w:bookmarkEnd w:id="392"/>
      <w:bookmarkEnd w:id="393"/>
    </w:p>
    <w:p w:rsidR="00CC6626" w:rsidRPr="00866D5F" w:rsidRDefault="00CC6626" w:rsidP="00CC6626">
      <w:pPr>
        <w:pStyle w:val="6"/>
        <w:numPr>
          <w:ilvl w:val="5"/>
          <w:numId w:val="1"/>
        </w:numPr>
        <w:ind w:left="2835"/>
      </w:pPr>
      <w:bookmarkStart w:id="394" w:name="_Toc440890694"/>
      <w:bookmarkStart w:id="395" w:name="_Toc440891043"/>
      <w:bookmarkStart w:id="396" w:name="_Toc440891253"/>
      <w:bookmarkStart w:id="397" w:name="_Toc441679519"/>
      <w:bookmarkStart w:id="398" w:name="_Toc441680610"/>
      <w:bookmarkStart w:id="399" w:name="_Toc441754167"/>
      <w:bookmarkStart w:id="400" w:name="_Toc441754409"/>
      <w:bookmarkStart w:id="401" w:name="_Toc441763396"/>
      <w:bookmarkStart w:id="402" w:name="_Toc449528666"/>
      <w:bookmarkStart w:id="403" w:name="_Toc449528992"/>
      <w:r w:rsidRPr="00866D5F">
        <w:rPr>
          <w:rFonts w:hint="eastAsia"/>
        </w:rPr>
        <w:t>IMD人才報告指標分為：「</w:t>
      </w:r>
      <w:r w:rsidR="003E20BB" w:rsidRPr="00866D5F">
        <w:rPr>
          <w:rFonts w:hint="eastAsia"/>
        </w:rPr>
        <w:t>人才的</w:t>
      </w:r>
      <w:r w:rsidRPr="00866D5F">
        <w:rPr>
          <w:rFonts w:hint="eastAsia"/>
        </w:rPr>
        <w:t>投資與發展(</w:t>
      </w:r>
      <w:r w:rsidRPr="00866D5F">
        <w:t>Investment and</w:t>
      </w:r>
      <w:r w:rsidRPr="00866D5F">
        <w:rPr>
          <w:rFonts w:hint="eastAsia"/>
        </w:rPr>
        <w:t xml:space="preserve"> </w:t>
      </w:r>
      <w:r w:rsidRPr="00866D5F">
        <w:t>development</w:t>
      </w:r>
      <w:r w:rsidRPr="00866D5F">
        <w:rPr>
          <w:rFonts w:hint="eastAsia"/>
        </w:rPr>
        <w:t>)」、「吸引與留住人才(</w:t>
      </w:r>
      <w:r w:rsidRPr="00866D5F">
        <w:t>Appeal</w:t>
      </w:r>
      <w:r w:rsidRPr="00866D5F">
        <w:rPr>
          <w:rFonts w:hint="eastAsia"/>
        </w:rPr>
        <w:t>)」及「人才準備度</w:t>
      </w:r>
      <w:r w:rsidRPr="00866D5F">
        <w:rPr>
          <w:rFonts w:hAnsi="標楷體" w:hint="eastAsia"/>
        </w:rPr>
        <w:t>（</w:t>
      </w:r>
      <w:r w:rsidRPr="00866D5F">
        <w:rPr>
          <w:rFonts w:hAnsi="標楷體"/>
        </w:rPr>
        <w:t>Readiness</w:t>
      </w:r>
      <w:r w:rsidRPr="00866D5F">
        <w:rPr>
          <w:rFonts w:hAnsi="標楷體" w:hint="eastAsia"/>
        </w:rPr>
        <w:t>）</w:t>
      </w:r>
      <w:r w:rsidRPr="00866D5F">
        <w:rPr>
          <w:rFonts w:hint="eastAsia"/>
        </w:rPr>
        <w:t>」三大類，各項指標中，臺灣之排名分別為第18名、26名及25名</w:t>
      </w:r>
      <w:r w:rsidRPr="00866D5F">
        <w:rPr>
          <w:rStyle w:val="afd"/>
        </w:rPr>
        <w:footnoteReference w:id="7"/>
      </w:r>
      <w:r w:rsidRPr="00866D5F">
        <w:rPr>
          <w:rFonts w:hint="eastAsia"/>
        </w:rPr>
        <w:t>：</w:t>
      </w:r>
      <w:bookmarkEnd w:id="394"/>
      <w:bookmarkEnd w:id="395"/>
      <w:bookmarkEnd w:id="396"/>
      <w:bookmarkEnd w:id="397"/>
      <w:bookmarkEnd w:id="398"/>
      <w:bookmarkEnd w:id="399"/>
      <w:bookmarkEnd w:id="400"/>
      <w:bookmarkEnd w:id="401"/>
      <w:bookmarkEnd w:id="402"/>
      <w:bookmarkEnd w:id="403"/>
    </w:p>
    <w:p w:rsidR="00CC6626" w:rsidRPr="00866D5F" w:rsidRDefault="007173A3" w:rsidP="00CC6626">
      <w:pPr>
        <w:pStyle w:val="a1"/>
        <w:spacing w:line="240" w:lineRule="exact"/>
        <w:ind w:left="697" w:hanging="697"/>
        <w:rPr>
          <w:b/>
          <w:sz w:val="26"/>
          <w:szCs w:val="26"/>
        </w:rPr>
      </w:pPr>
      <w:r w:rsidRPr="00866D5F">
        <w:rPr>
          <w:noProof/>
          <w:sz w:val="24"/>
          <w:szCs w:val="24"/>
        </w:rPr>
        <w:lastRenderedPageBreak/>
        <mc:AlternateContent>
          <mc:Choice Requires="wps">
            <w:drawing>
              <wp:anchor distT="0" distB="0" distL="114300" distR="114300" simplePos="0" relativeHeight="251675648" behindDoc="0" locked="0" layoutInCell="1" allowOverlap="1" wp14:anchorId="2DED4CEA" wp14:editId="03AC6FC6">
                <wp:simplePos x="0" y="0"/>
                <wp:positionH relativeFrom="column">
                  <wp:posOffset>-104775</wp:posOffset>
                </wp:positionH>
                <wp:positionV relativeFrom="paragraph">
                  <wp:posOffset>1129665</wp:posOffset>
                </wp:positionV>
                <wp:extent cx="1168400" cy="177800"/>
                <wp:effectExtent l="0" t="0" r="0" b="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77800"/>
                        </a:xfrm>
                        <a:prstGeom prst="rect">
                          <a:avLst/>
                        </a:prstGeom>
                        <a:solidFill>
                          <a:srgbClr val="FFFFFF"/>
                        </a:solidFill>
                        <a:ln w="9525">
                          <a:noFill/>
                          <a:miter lim="800000"/>
                          <a:headEnd/>
                          <a:tailEnd/>
                        </a:ln>
                      </wps:spPr>
                      <wps:txbx>
                        <w:txbxContent>
                          <w:p w:rsidR="00310C90" w:rsidRPr="00B64EF7" w:rsidRDefault="00310C90" w:rsidP="00B64EF7">
                            <w:pPr>
                              <w:spacing w:line="140" w:lineRule="exact"/>
                              <w:rPr>
                                <w:sz w:val="16"/>
                                <w:szCs w:val="16"/>
                              </w:rPr>
                            </w:pPr>
                            <w:r>
                              <w:rPr>
                                <w:rFonts w:hint="eastAsia"/>
                                <w:color w:val="000000" w:themeColor="text1"/>
                                <w:sz w:val="16"/>
                                <w:szCs w:val="16"/>
                              </w:rPr>
                              <w:t>人才的</w:t>
                            </w:r>
                            <w:r w:rsidRPr="00B64EF7">
                              <w:rPr>
                                <w:rFonts w:hint="eastAsia"/>
                                <w:color w:val="000000" w:themeColor="text1"/>
                                <w:sz w:val="16"/>
                                <w:szCs w:val="16"/>
                              </w:rPr>
                              <w:t>投資與發展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8.25pt;margin-top:88.95pt;width:92pt;height: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" stroked="f">
                <v:textbox>
                  <w:txbxContent>
                    <w:p w:rsidR="00310C90" w:rsidRPr="00B64EF7" w:rsidRDefault="00310C90" w:rsidP="00B64EF7">
                      <w:pPr>
                        <w:spacing w:line="140" w:lineRule="exact"/>
                        <w:rPr>
                          <w:sz w:val="16"/>
                          <w:szCs w:val="16"/>
                        </w:rPr>
                      </w:pPr>
                      <w:r>
                        <w:rPr>
                          <w:rFonts w:hint="eastAsia"/>
                          <w:color w:val="000000" w:themeColor="text1"/>
                          <w:sz w:val="16"/>
                          <w:szCs w:val="16"/>
                        </w:rPr>
                        <w:t>人才的</w:t>
                      </w:r>
                      <w:r w:rsidRPr="00B64EF7">
                        <w:rPr>
                          <w:rFonts w:hint="eastAsia"/>
                          <w:color w:val="000000" w:themeColor="text1"/>
                          <w:sz w:val="16"/>
                          <w:szCs w:val="16"/>
                        </w:rPr>
                        <w:t>投資與發展</w:t>
                      </w:r>
                    </w:p>
                  </w:txbxContent>
                </v:textbox>
              </v:shape>
            </w:pict>
          </mc:Fallback>
        </mc:AlternateContent>
      </w:r>
      <w:r w:rsidR="00491F5F" w:rsidRPr="00866D5F">
        <w:rPr>
          <w:noProof/>
          <w:sz w:val="24"/>
          <w:szCs w:val="24"/>
        </w:rPr>
        <mc:AlternateContent>
          <mc:Choice Requires="wps">
            <w:drawing>
              <wp:anchor distT="0" distB="0" distL="114300" distR="114300" simplePos="0" relativeHeight="251681792" behindDoc="0" locked="0" layoutInCell="1" allowOverlap="1" wp14:anchorId="0948AC57" wp14:editId="44083BEE">
                <wp:simplePos x="0" y="0"/>
                <wp:positionH relativeFrom="column">
                  <wp:posOffset>-102023</wp:posOffset>
                </wp:positionH>
                <wp:positionV relativeFrom="paragraph">
                  <wp:posOffset>880745</wp:posOffset>
                </wp:positionV>
                <wp:extent cx="948055" cy="227965"/>
                <wp:effectExtent l="0" t="0" r="4445" b="635"/>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27965"/>
                        </a:xfrm>
                        <a:prstGeom prst="rect">
                          <a:avLst/>
                        </a:prstGeom>
                        <a:solidFill>
                          <a:srgbClr val="FFFFFF"/>
                        </a:solidFill>
                        <a:ln w="9525">
                          <a:noFill/>
                          <a:miter lim="800000"/>
                          <a:headEnd/>
                          <a:tailEnd/>
                        </a:ln>
                      </wps:spPr>
                      <wps:txbx>
                        <w:txbxContent>
                          <w:p w:rsidR="00310C90" w:rsidRPr="00C34D86" w:rsidRDefault="00310C90" w:rsidP="00C34D86">
                            <w:pPr>
                              <w:spacing w:line="140" w:lineRule="exact"/>
                              <w:rPr>
                                <w:b/>
                                <w:sz w:val="18"/>
                                <w:szCs w:val="18"/>
                              </w:rPr>
                            </w:pPr>
                            <w:r w:rsidRPr="00C34D86">
                              <w:rPr>
                                <w:rFonts w:hint="eastAsia"/>
                                <w:b/>
                                <w:color w:val="000000" w:themeColor="text1"/>
                                <w:sz w:val="18"/>
                                <w:szCs w:val="18"/>
                              </w:rPr>
                              <w:t>總體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05pt;margin-top:69.35pt;width:74.65pt;height:17.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" stroked="f">
                <v:textbox>
                  <w:txbxContent>
                    <w:p w:rsidR="00310C90" w:rsidRPr="00C34D86" w:rsidRDefault="00310C90" w:rsidP="00C34D86">
                      <w:pPr>
                        <w:spacing w:line="140" w:lineRule="exact"/>
                        <w:rPr>
                          <w:b/>
                          <w:sz w:val="18"/>
                          <w:szCs w:val="18"/>
                        </w:rPr>
                      </w:pPr>
                      <w:r w:rsidRPr="00C34D86">
                        <w:rPr>
                          <w:rFonts w:hint="eastAsia"/>
                          <w:b/>
                          <w:color w:val="000000" w:themeColor="text1"/>
                          <w:sz w:val="18"/>
                          <w:szCs w:val="18"/>
                        </w:rPr>
                        <w:t>總體</w:t>
                      </w:r>
                    </w:p>
                  </w:txbxContent>
                </v:textbox>
              </v:shape>
            </w:pict>
          </mc:Fallback>
        </mc:AlternateContent>
      </w:r>
      <w:r w:rsidR="00491F5F" w:rsidRPr="00866D5F">
        <w:rPr>
          <w:noProof/>
          <w:sz w:val="24"/>
          <w:szCs w:val="24"/>
        </w:rPr>
        <mc:AlternateContent>
          <mc:Choice Requires="wps">
            <w:drawing>
              <wp:anchor distT="0" distB="0" distL="114300" distR="114300" simplePos="0" relativeHeight="251673600" behindDoc="0" locked="0" layoutInCell="1" allowOverlap="1" wp14:anchorId="0AEFE764" wp14:editId="308C9735">
                <wp:simplePos x="0" y="0"/>
                <wp:positionH relativeFrom="column">
                  <wp:posOffset>1799590</wp:posOffset>
                </wp:positionH>
                <wp:positionV relativeFrom="paragraph">
                  <wp:posOffset>6350</wp:posOffset>
                </wp:positionV>
                <wp:extent cx="956310" cy="1403985"/>
                <wp:effectExtent l="0" t="0" r="0" b="952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1403985"/>
                        </a:xfrm>
                        <a:prstGeom prst="rect">
                          <a:avLst/>
                        </a:prstGeom>
                        <a:solidFill>
                          <a:srgbClr val="FFFFFF"/>
                        </a:solidFill>
                        <a:ln w="9525">
                          <a:noFill/>
                          <a:miter lim="800000"/>
                          <a:headEnd/>
                          <a:tailEnd/>
                        </a:ln>
                      </wps:spPr>
                      <wps:txbx>
                        <w:txbxContent>
                          <w:p w:rsidR="00310C90" w:rsidRPr="00B64EF7" w:rsidRDefault="00310C90">
                            <w:pPr>
                              <w:rPr>
                                <w:sz w:val="28"/>
                                <w:szCs w:val="28"/>
                              </w:rPr>
                            </w:pPr>
                            <w:r w:rsidRPr="00B64EF7">
                              <w:rPr>
                                <w:rFonts w:hint="eastAsia"/>
                                <w:sz w:val="28"/>
                                <w:szCs w:val="28"/>
                              </w:rPr>
                              <w:t>臺灣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41.7pt;margin-top:.5pt;width:75.3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" stroked="f">
                <v:textbox style="mso-fit-shape-to-text:t">
                  <w:txbxContent>
                    <w:p w:rsidR="00310C90" w:rsidRPr="00B64EF7" w:rsidRDefault="00310C90">
                      <w:pPr>
                        <w:rPr>
                          <w:sz w:val="28"/>
                          <w:szCs w:val="28"/>
                        </w:rPr>
                      </w:pPr>
                      <w:r w:rsidRPr="00B64EF7">
                        <w:rPr>
                          <w:rFonts w:hint="eastAsia"/>
                          <w:sz w:val="28"/>
                          <w:szCs w:val="28"/>
                        </w:rPr>
                        <w:t>臺灣</w:t>
                      </w:r>
                    </w:p>
                  </w:txbxContent>
                </v:textbox>
              </v:shape>
            </w:pict>
          </mc:Fallback>
        </mc:AlternateContent>
      </w:r>
      <w:r w:rsidR="00B64EF7" w:rsidRPr="00866D5F">
        <w:rPr>
          <w:noProof/>
          <w:sz w:val="24"/>
          <w:szCs w:val="24"/>
        </w:rPr>
        <mc:AlternateContent>
          <mc:Choice Requires="wps">
            <w:drawing>
              <wp:anchor distT="0" distB="0" distL="114300" distR="114300" simplePos="0" relativeHeight="251679744" behindDoc="0" locked="0" layoutInCell="1" allowOverlap="1" wp14:anchorId="1C91A8B8" wp14:editId="1B0253DE">
                <wp:simplePos x="0" y="0"/>
                <wp:positionH relativeFrom="column">
                  <wp:posOffset>64347</wp:posOffset>
                </wp:positionH>
                <wp:positionV relativeFrom="paragraph">
                  <wp:posOffset>1541780</wp:posOffset>
                </wp:positionV>
                <wp:extent cx="939800" cy="177800"/>
                <wp:effectExtent l="0" t="0" r="0" b="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77800"/>
                        </a:xfrm>
                        <a:prstGeom prst="rect">
                          <a:avLst/>
                        </a:prstGeom>
                        <a:solidFill>
                          <a:srgbClr val="FFFFFF"/>
                        </a:solidFill>
                        <a:ln w="9525">
                          <a:noFill/>
                          <a:miter lim="800000"/>
                          <a:headEnd/>
                          <a:tailEnd/>
                        </a:ln>
                      </wps:spPr>
                      <wps:txbx>
                        <w:txbxContent>
                          <w:p w:rsidR="00310C90" w:rsidRPr="00B64EF7" w:rsidRDefault="00310C90" w:rsidP="00B64EF7">
                            <w:pPr>
                              <w:spacing w:line="140" w:lineRule="exact"/>
                              <w:rPr>
                                <w:sz w:val="16"/>
                                <w:szCs w:val="16"/>
                              </w:rPr>
                            </w:pPr>
                            <w:r>
                              <w:rPr>
                                <w:rFonts w:hint="eastAsia"/>
                                <w:color w:val="000000" w:themeColor="text1"/>
                                <w:sz w:val="16"/>
                                <w:szCs w:val="16"/>
                              </w:rPr>
                              <w:t>人才準備度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05pt;margin-top:121.4pt;width:74pt;height: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" stroked="f">
                <v:textbox>
                  <w:txbxContent>
                    <w:p w:rsidR="00310C90" w:rsidRPr="00B64EF7" w:rsidRDefault="00310C90" w:rsidP="00B64EF7">
                      <w:pPr>
                        <w:spacing w:line="140" w:lineRule="exact"/>
                        <w:rPr>
                          <w:sz w:val="16"/>
                          <w:szCs w:val="16"/>
                        </w:rPr>
                      </w:pPr>
                      <w:r>
                        <w:rPr>
                          <w:rFonts w:hint="eastAsia"/>
                          <w:color w:val="000000" w:themeColor="text1"/>
                          <w:sz w:val="16"/>
                          <w:szCs w:val="16"/>
                        </w:rPr>
                        <w:t>人才準備度</w:t>
                      </w:r>
                    </w:p>
                  </w:txbxContent>
                </v:textbox>
              </v:shape>
            </w:pict>
          </mc:Fallback>
        </mc:AlternateContent>
      </w:r>
      <w:r w:rsidR="00B64EF7" w:rsidRPr="00866D5F">
        <w:rPr>
          <w:noProof/>
          <w:sz w:val="24"/>
          <w:szCs w:val="24"/>
        </w:rPr>
        <mc:AlternateContent>
          <mc:Choice Requires="wps">
            <w:drawing>
              <wp:anchor distT="0" distB="0" distL="114300" distR="114300" simplePos="0" relativeHeight="251677696" behindDoc="0" locked="0" layoutInCell="1" allowOverlap="1" wp14:anchorId="435827E4" wp14:editId="27FF312B">
                <wp:simplePos x="0" y="0"/>
                <wp:positionH relativeFrom="column">
                  <wp:posOffset>56302</wp:posOffset>
                </wp:positionH>
                <wp:positionV relativeFrom="paragraph">
                  <wp:posOffset>1323552</wp:posOffset>
                </wp:positionV>
                <wp:extent cx="1075267" cy="177800"/>
                <wp:effectExtent l="0" t="0" r="0" b="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267" cy="177800"/>
                        </a:xfrm>
                        <a:prstGeom prst="rect">
                          <a:avLst/>
                        </a:prstGeom>
                        <a:solidFill>
                          <a:srgbClr val="FFFFFF"/>
                        </a:solidFill>
                        <a:ln w="9525">
                          <a:noFill/>
                          <a:miter lim="800000"/>
                          <a:headEnd/>
                          <a:tailEnd/>
                        </a:ln>
                      </wps:spPr>
                      <wps:txbx>
                        <w:txbxContent>
                          <w:p w:rsidR="00310C90" w:rsidRPr="00B64EF7" w:rsidRDefault="00310C90" w:rsidP="00B64EF7">
                            <w:pPr>
                              <w:spacing w:line="140" w:lineRule="exact"/>
                              <w:rPr>
                                <w:sz w:val="16"/>
                                <w:szCs w:val="16"/>
                              </w:rPr>
                            </w:pPr>
                            <w:r w:rsidRPr="00B64EF7">
                              <w:rPr>
                                <w:rFonts w:hint="eastAsia"/>
                                <w:color w:val="000000" w:themeColor="text1"/>
                                <w:sz w:val="16"/>
                                <w:szCs w:val="16"/>
                              </w:rPr>
                              <w:t>吸引與留住人才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45pt;margin-top:104.2pt;width:84.65pt;height: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" stroked="f">
                <v:textbox>
                  <w:txbxContent>
                    <w:p w:rsidR="00310C90" w:rsidRPr="00B64EF7" w:rsidRDefault="00310C90" w:rsidP="00B64EF7">
                      <w:pPr>
                        <w:spacing w:line="140" w:lineRule="exact"/>
                        <w:rPr>
                          <w:sz w:val="16"/>
                          <w:szCs w:val="16"/>
                        </w:rPr>
                      </w:pPr>
                      <w:r w:rsidRPr="00B64EF7">
                        <w:rPr>
                          <w:rFonts w:hint="eastAsia"/>
                          <w:color w:val="000000" w:themeColor="text1"/>
                          <w:sz w:val="16"/>
                          <w:szCs w:val="16"/>
                        </w:rPr>
                        <w:t>吸引與留住人才</w:t>
                      </w:r>
                    </w:p>
                  </w:txbxContent>
                </v:textbox>
              </v:shape>
            </w:pict>
          </mc:Fallback>
        </mc:AlternateContent>
      </w:r>
      <w:r w:rsidR="00CC6626" w:rsidRPr="00866D5F">
        <w:rPr>
          <w:rFonts w:hint="eastAsia"/>
          <w:b/>
          <w:noProof/>
        </w:rPr>
        <w:drawing>
          <wp:anchor distT="0" distB="0" distL="114300" distR="114300" simplePos="0" relativeHeight="251668480" behindDoc="0" locked="0" layoutInCell="1" allowOverlap="1" wp14:anchorId="040E0236" wp14:editId="28777EF3">
            <wp:simplePos x="0" y="0"/>
            <wp:positionH relativeFrom="column">
              <wp:posOffset>2540</wp:posOffset>
            </wp:positionH>
            <wp:positionV relativeFrom="paragraph">
              <wp:posOffset>142240</wp:posOffset>
            </wp:positionV>
            <wp:extent cx="5644515" cy="1795145"/>
            <wp:effectExtent l="0" t="0" r="0" b="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4515" cy="1795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626" w:rsidRPr="00866D5F">
        <w:rPr>
          <w:rFonts w:hint="eastAsia"/>
          <w:b/>
          <w:sz w:val="26"/>
          <w:szCs w:val="26"/>
        </w:rPr>
        <w:t>2011至2015年臺灣排名趨勢圖</w:t>
      </w:r>
    </w:p>
    <w:p w:rsidR="00CC6626" w:rsidRPr="00866D5F" w:rsidRDefault="00CC6626" w:rsidP="00CC6626">
      <w:pPr>
        <w:pStyle w:val="a1"/>
        <w:numPr>
          <w:ilvl w:val="0"/>
          <w:numId w:val="0"/>
        </w:numPr>
        <w:spacing w:line="240" w:lineRule="exact"/>
        <w:jc w:val="both"/>
        <w:rPr>
          <w:b/>
          <w:sz w:val="26"/>
          <w:szCs w:val="26"/>
        </w:rPr>
      </w:pPr>
      <w:r w:rsidRPr="00866D5F">
        <w:rPr>
          <w:rFonts w:hint="eastAsia"/>
          <w:sz w:val="24"/>
          <w:szCs w:val="24"/>
        </w:rPr>
        <w:t>資料來源</w:t>
      </w:r>
      <w:r w:rsidRPr="00866D5F">
        <w:rPr>
          <w:rFonts w:hAnsi="標楷體" w:hint="eastAsia"/>
          <w:sz w:val="24"/>
          <w:szCs w:val="24"/>
        </w:rPr>
        <w:t>：</w:t>
      </w:r>
      <w:r w:rsidRPr="00866D5F">
        <w:rPr>
          <w:rFonts w:hAnsi="標楷體"/>
          <w:sz w:val="24"/>
          <w:szCs w:val="24"/>
        </w:rPr>
        <w:t>IMD</w:t>
      </w:r>
      <w:r w:rsidRPr="00866D5F">
        <w:rPr>
          <w:rFonts w:hAnsi="標楷體" w:hint="eastAsia"/>
          <w:sz w:val="24"/>
          <w:szCs w:val="24"/>
        </w:rPr>
        <w:t xml:space="preserve">. </w:t>
      </w:r>
      <w:r w:rsidRPr="00866D5F">
        <w:rPr>
          <w:rFonts w:hAnsi="標楷體"/>
          <w:b/>
          <w:i/>
          <w:sz w:val="24"/>
          <w:szCs w:val="24"/>
        </w:rPr>
        <w:t>IMD World Talent Report 2015.</w:t>
      </w:r>
      <w:r w:rsidR="00CB6329" w:rsidRPr="00866D5F">
        <w:rPr>
          <w:rFonts w:hAnsi="標楷體" w:hint="eastAsia"/>
          <w:b/>
          <w:sz w:val="24"/>
          <w:szCs w:val="24"/>
        </w:rPr>
        <w:t xml:space="preserve"> </w:t>
      </w:r>
      <w:r w:rsidR="00CB6329" w:rsidRPr="00866D5F">
        <w:rPr>
          <w:rFonts w:hAnsi="標楷體" w:hint="eastAsia"/>
          <w:sz w:val="24"/>
          <w:szCs w:val="24"/>
        </w:rPr>
        <w:t>本</w:t>
      </w:r>
      <w:r w:rsidR="009C69F0" w:rsidRPr="00866D5F">
        <w:rPr>
          <w:rFonts w:hAnsi="標楷體" w:hint="eastAsia"/>
          <w:sz w:val="24"/>
          <w:szCs w:val="24"/>
        </w:rPr>
        <w:t>院</w:t>
      </w:r>
      <w:r w:rsidR="00CB6329" w:rsidRPr="00866D5F">
        <w:rPr>
          <w:rFonts w:hAnsi="標楷體" w:hint="eastAsia"/>
          <w:sz w:val="24"/>
          <w:szCs w:val="24"/>
        </w:rPr>
        <w:t>翻譯整理。</w:t>
      </w:r>
    </w:p>
    <w:p w:rsidR="00CC6626" w:rsidRPr="00866D5F" w:rsidRDefault="00CC6626" w:rsidP="00CC6626">
      <w:pPr>
        <w:pStyle w:val="6"/>
        <w:numPr>
          <w:ilvl w:val="5"/>
          <w:numId w:val="1"/>
        </w:numPr>
        <w:ind w:left="2835"/>
      </w:pPr>
      <w:bookmarkStart w:id="404" w:name="_Toc440890695"/>
      <w:bookmarkStart w:id="405" w:name="_Toc440891044"/>
      <w:bookmarkStart w:id="406" w:name="_Toc440891254"/>
      <w:bookmarkStart w:id="407" w:name="_Toc441679520"/>
      <w:bookmarkStart w:id="408" w:name="_Toc441680611"/>
      <w:bookmarkStart w:id="409" w:name="_Toc441754168"/>
      <w:bookmarkStart w:id="410" w:name="_Toc441754410"/>
      <w:bookmarkStart w:id="411" w:name="_Toc441763397"/>
      <w:bookmarkStart w:id="412" w:name="_Toc449528667"/>
      <w:bookmarkStart w:id="413" w:name="_Toc449528993"/>
      <w:r w:rsidRPr="00866D5F">
        <w:rPr>
          <w:rFonts w:hint="eastAsia"/>
        </w:rPr>
        <w:t>「</w:t>
      </w:r>
      <w:r w:rsidR="00C04FA8" w:rsidRPr="00866D5F">
        <w:rPr>
          <w:rFonts w:hint="eastAsia"/>
        </w:rPr>
        <w:t>人才的</w:t>
      </w:r>
      <w:r w:rsidRPr="00866D5F">
        <w:rPr>
          <w:rFonts w:hint="eastAsia"/>
        </w:rPr>
        <w:t>投資與發展」指標排名提升，全球排名第18(較2014年進步9名)，主要係「學徒制（</w:t>
      </w:r>
      <w:r w:rsidRPr="00866D5F">
        <w:t>apprenticeship</w:t>
      </w:r>
      <w:r w:rsidRPr="00866D5F">
        <w:rPr>
          <w:rFonts w:hint="eastAsia"/>
        </w:rPr>
        <w:t>）」進步3名(第13名)</w:t>
      </w:r>
      <w:r w:rsidRPr="00866D5F">
        <w:rPr>
          <w:vertAlign w:val="superscript"/>
        </w:rPr>
        <w:footnoteReference w:id="8"/>
      </w:r>
      <w:r w:rsidRPr="00866D5F">
        <w:rPr>
          <w:rFonts w:hint="eastAsia"/>
        </w:rPr>
        <w:t>，「企業重視員工訓練」進步2名(第16名)，顯示政府推動技職教育再造、產學合作等政策之成效顯現。</w:t>
      </w:r>
      <w:bookmarkEnd w:id="404"/>
      <w:bookmarkEnd w:id="405"/>
      <w:bookmarkEnd w:id="406"/>
      <w:bookmarkEnd w:id="407"/>
      <w:bookmarkEnd w:id="408"/>
      <w:bookmarkEnd w:id="409"/>
      <w:bookmarkEnd w:id="410"/>
      <w:bookmarkEnd w:id="411"/>
      <w:bookmarkEnd w:id="412"/>
      <w:bookmarkEnd w:id="413"/>
    </w:p>
    <w:p w:rsidR="00CC6626" w:rsidRPr="00866D5F" w:rsidRDefault="00CC6626" w:rsidP="00CC6626">
      <w:pPr>
        <w:pStyle w:val="6"/>
        <w:numPr>
          <w:ilvl w:val="5"/>
          <w:numId w:val="1"/>
        </w:numPr>
        <w:ind w:left="2835"/>
      </w:pPr>
      <w:bookmarkStart w:id="414" w:name="_Toc440890696"/>
      <w:bookmarkStart w:id="415" w:name="_Toc440891045"/>
      <w:bookmarkStart w:id="416" w:name="_Toc440891255"/>
      <w:bookmarkStart w:id="417" w:name="_Toc441679521"/>
      <w:bookmarkStart w:id="418" w:name="_Toc441680612"/>
      <w:bookmarkStart w:id="419" w:name="_Toc441754169"/>
      <w:bookmarkStart w:id="420" w:name="_Toc441754411"/>
      <w:bookmarkStart w:id="421" w:name="_Toc441763398"/>
      <w:bookmarkStart w:id="422" w:name="_Toc449528668"/>
      <w:bookmarkStart w:id="423" w:name="_Toc449528994"/>
      <w:r w:rsidRPr="00866D5F">
        <w:rPr>
          <w:rFonts w:hint="eastAsia"/>
        </w:rPr>
        <w:t>「吸引與留住人才」全球排名第26(較 2014年進步4名)</w:t>
      </w:r>
      <w:r w:rsidR="00C314D0" w:rsidRPr="00866D5F">
        <w:rPr>
          <w:rFonts w:hint="eastAsia"/>
        </w:rPr>
        <w:t>，該</w:t>
      </w:r>
      <w:r w:rsidRPr="00866D5F">
        <w:rPr>
          <w:rFonts w:hint="eastAsia"/>
        </w:rPr>
        <w:t>指標今年新增若干項目，其中「個人有效所得稅率</w:t>
      </w:r>
      <w:r w:rsidR="00D039CA" w:rsidRPr="00866D5F">
        <w:rPr>
          <w:rStyle w:val="afd"/>
        </w:rPr>
        <w:footnoteReference w:id="9"/>
      </w:r>
      <w:r w:rsidRPr="00866D5F">
        <w:rPr>
          <w:rFonts w:hint="eastAsia"/>
        </w:rPr>
        <w:t>」我國第8名，顯示在個人所得稅率方面，我國相對</w:t>
      </w:r>
      <w:r w:rsidR="00483882" w:rsidRPr="00866D5F">
        <w:rPr>
          <w:rFonts w:hint="eastAsia"/>
        </w:rPr>
        <w:t>其他</w:t>
      </w:r>
      <w:r w:rsidRPr="00866D5F">
        <w:rPr>
          <w:rFonts w:hint="eastAsia"/>
        </w:rPr>
        <w:t>大部分國家具吸引力。但「服務業報酬」與「經理人報酬」排名分別為31名、35名，顯示我國競才條件仍有改進空間。目前「產業創新發展條例」修正草案已送立法院審議中，針對員工分紅、現金增資認股等</w:t>
      </w:r>
      <w:r w:rsidR="00BB0CE1" w:rsidRPr="00866D5F">
        <w:rPr>
          <w:rFonts w:hint="eastAsia"/>
        </w:rPr>
        <w:t>5</w:t>
      </w:r>
      <w:r w:rsidRPr="00866D5F">
        <w:rPr>
          <w:rFonts w:hint="eastAsia"/>
        </w:rPr>
        <w:t>大獎酬員工工具研提適用</w:t>
      </w:r>
      <w:r w:rsidRPr="00866D5F">
        <w:t>緩課稅</w:t>
      </w:r>
      <w:r w:rsidRPr="00866D5F">
        <w:rPr>
          <w:rFonts w:hint="eastAsia"/>
        </w:rPr>
        <w:lastRenderedPageBreak/>
        <w:t>5</w:t>
      </w:r>
      <w:r w:rsidRPr="00866D5F">
        <w:t>年等，以強化我國競才條件。至於「人才外流</w:t>
      </w:r>
      <w:r w:rsidRPr="00866D5F">
        <w:rPr>
          <w:rFonts w:hint="eastAsia"/>
        </w:rPr>
        <w:t>（</w:t>
      </w:r>
      <w:r w:rsidRPr="00866D5F">
        <w:t>Brain drain</w:t>
      </w:r>
      <w:r w:rsidRPr="00866D5F">
        <w:rPr>
          <w:rFonts w:hint="eastAsia"/>
        </w:rPr>
        <w:t>）</w:t>
      </w:r>
      <w:r w:rsidRPr="00866D5F">
        <w:t>」排名維持在第50名</w:t>
      </w:r>
      <w:r w:rsidRPr="00866D5F">
        <w:rPr>
          <w:rFonts w:hint="eastAsia"/>
        </w:rPr>
        <w:t>，包括良好教育及技能者</w:t>
      </w:r>
      <w:r w:rsidRPr="00866D5F">
        <w:rPr>
          <w:vertAlign w:val="superscript"/>
        </w:rPr>
        <w:footnoteReference w:id="10"/>
      </w:r>
      <w:r w:rsidRPr="00866D5F">
        <w:t>。</w:t>
      </w:r>
      <w:bookmarkEnd w:id="414"/>
      <w:bookmarkEnd w:id="415"/>
      <w:bookmarkEnd w:id="416"/>
      <w:bookmarkEnd w:id="417"/>
      <w:bookmarkEnd w:id="418"/>
      <w:bookmarkEnd w:id="419"/>
      <w:bookmarkEnd w:id="420"/>
      <w:bookmarkEnd w:id="421"/>
      <w:bookmarkEnd w:id="422"/>
      <w:bookmarkEnd w:id="423"/>
    </w:p>
    <w:p w:rsidR="00CC6626" w:rsidRPr="00866D5F" w:rsidRDefault="00CC6626" w:rsidP="00CC6626">
      <w:pPr>
        <w:pStyle w:val="6"/>
        <w:numPr>
          <w:ilvl w:val="5"/>
          <w:numId w:val="1"/>
        </w:numPr>
        <w:ind w:left="2835"/>
      </w:pPr>
      <w:bookmarkStart w:id="424" w:name="_Toc440890697"/>
      <w:bookmarkStart w:id="425" w:name="_Toc440891046"/>
      <w:bookmarkStart w:id="426" w:name="_Toc440891256"/>
      <w:bookmarkStart w:id="427" w:name="_Toc441679522"/>
      <w:bookmarkStart w:id="428" w:name="_Toc441680613"/>
      <w:bookmarkStart w:id="429" w:name="_Toc441754170"/>
      <w:bookmarkStart w:id="430" w:name="_Toc441754412"/>
      <w:bookmarkStart w:id="431" w:name="_Toc441763399"/>
      <w:bookmarkStart w:id="432" w:name="_Toc449528669"/>
      <w:bookmarkStart w:id="433" w:name="_Toc449528995"/>
      <w:r w:rsidRPr="00866D5F">
        <w:t xml:space="preserve">「人才準備度」全球排名第 25(維持2014 年名次) </w:t>
      </w:r>
      <w:r w:rsidRPr="00866D5F">
        <w:rPr>
          <w:rFonts w:hint="eastAsia"/>
        </w:rPr>
        <w:t>此</w:t>
      </w:r>
      <w:r w:rsidR="00B70D6A" w:rsidRPr="00866D5F">
        <w:rPr>
          <w:rFonts w:hint="eastAsia"/>
        </w:rPr>
        <w:t>一</w:t>
      </w:r>
      <w:r w:rsidRPr="00866D5F">
        <w:t>指標細項</w:t>
      </w:r>
      <w:r w:rsidRPr="00866D5F">
        <w:rPr>
          <w:rFonts w:hint="eastAsia"/>
        </w:rPr>
        <w:t>中</w:t>
      </w:r>
      <w:r w:rsidRPr="00866D5F">
        <w:t>，進步與退步互見，其中進步項目包括「勞動力成長率」較去年進步2名，「經理人國際經驗」較去年進步3名，至於「教育制度符合競爭經濟的需求」則較去年進步3名，「大學教育符合競爭經濟的需求」較去年進步2名。</w:t>
      </w:r>
      <w:r w:rsidRPr="00866D5F">
        <w:rPr>
          <w:rFonts w:hint="eastAsia"/>
        </w:rPr>
        <w:t>詳如下表</w:t>
      </w:r>
      <w:bookmarkEnd w:id="424"/>
      <w:bookmarkEnd w:id="425"/>
      <w:bookmarkEnd w:id="426"/>
      <w:bookmarkEnd w:id="427"/>
      <w:bookmarkEnd w:id="428"/>
      <w:bookmarkEnd w:id="429"/>
      <w:bookmarkEnd w:id="430"/>
      <w:bookmarkEnd w:id="431"/>
      <w:bookmarkEnd w:id="432"/>
      <w:bookmarkEnd w:id="433"/>
      <w:r w:rsidRPr="00866D5F">
        <w:rPr>
          <w:rFonts w:hint="eastAsia"/>
        </w:rPr>
        <w:t>：</w:t>
      </w:r>
    </w:p>
    <w:p w:rsidR="001C68E2" w:rsidRPr="00866D5F" w:rsidRDefault="001C68E2" w:rsidP="001C68E2"/>
    <w:p w:rsidR="00CC6626" w:rsidRPr="00866D5F" w:rsidRDefault="00CC6626" w:rsidP="00CC6626">
      <w:pPr>
        <w:pStyle w:val="a3"/>
        <w:spacing w:before="0"/>
        <w:ind w:left="482" w:hanging="482"/>
        <w:jc w:val="center"/>
        <w:rPr>
          <w:b/>
        </w:rPr>
      </w:pPr>
      <w:r w:rsidRPr="00866D5F">
        <w:rPr>
          <w:rFonts w:hint="eastAsia"/>
          <w:b/>
        </w:rPr>
        <w:t>我國人才競爭力細項指標排名(2009-2015)</w:t>
      </w:r>
    </w:p>
    <w:tbl>
      <w:tblPr>
        <w:tblStyle w:val="af6"/>
        <w:tblW w:w="9464" w:type="dxa"/>
        <w:tblLayout w:type="fixed"/>
        <w:tblLook w:val="04A0" w:firstRow="1" w:lastRow="0" w:firstColumn="1" w:lastColumn="0" w:noHBand="0" w:noVBand="1"/>
      </w:tblPr>
      <w:tblGrid>
        <w:gridCol w:w="2943"/>
        <w:gridCol w:w="851"/>
        <w:gridCol w:w="850"/>
        <w:gridCol w:w="851"/>
        <w:gridCol w:w="850"/>
        <w:gridCol w:w="851"/>
        <w:gridCol w:w="822"/>
        <w:gridCol w:w="737"/>
        <w:gridCol w:w="709"/>
      </w:tblGrid>
      <w:tr w:rsidR="00866D5F" w:rsidRPr="00866D5F" w:rsidTr="00703092">
        <w:trPr>
          <w:tblHeader/>
        </w:trPr>
        <w:tc>
          <w:tcPr>
            <w:tcW w:w="2943" w:type="dxa"/>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hint="eastAsia"/>
                <w:kern w:val="0"/>
                <w:sz w:val="24"/>
                <w:szCs w:val="24"/>
              </w:rPr>
              <w:t>年度</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2009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2010</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2011</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2012</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2013</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2014</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2015</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H/S</w:t>
            </w:r>
          </w:p>
        </w:tc>
      </w:tr>
      <w:tr w:rsidR="00866D5F" w:rsidRPr="00866D5F" w:rsidTr="00703092">
        <w:tc>
          <w:tcPr>
            <w:tcW w:w="2943" w:type="dxa"/>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人才競爭力排名</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19</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19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19</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23</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27</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23</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p>
        </w:tc>
      </w:tr>
      <w:tr w:rsidR="00866D5F" w:rsidRPr="00866D5F" w:rsidTr="00703092">
        <w:tc>
          <w:tcPr>
            <w:tcW w:w="2943" w:type="dxa"/>
            <w:hideMark/>
          </w:tcPr>
          <w:p w:rsidR="00CC6626" w:rsidRPr="00866D5F" w:rsidRDefault="00CC6626" w:rsidP="00081525">
            <w:pPr>
              <w:widowControl/>
              <w:spacing w:line="300" w:lineRule="exact"/>
              <w:rPr>
                <w:rFonts w:hAnsi="標楷體" w:cs="新細明體"/>
                <w:b/>
                <w:kern w:val="0"/>
                <w:sz w:val="24"/>
                <w:szCs w:val="24"/>
              </w:rPr>
            </w:pPr>
            <w:r w:rsidRPr="00866D5F">
              <w:rPr>
                <w:rFonts w:hAnsi="標楷體" w:cs="新細明體"/>
                <w:b/>
                <w:bCs/>
                <w:kern w:val="0"/>
                <w:sz w:val="24"/>
                <w:szCs w:val="24"/>
              </w:rPr>
              <w:t>1、</w:t>
            </w:r>
            <w:r w:rsidR="00081525" w:rsidRPr="00866D5F">
              <w:rPr>
                <w:rFonts w:hAnsi="標楷體" w:cs="新細明體" w:hint="eastAsia"/>
                <w:b/>
                <w:bCs/>
                <w:kern w:val="0"/>
                <w:sz w:val="24"/>
                <w:szCs w:val="24"/>
              </w:rPr>
              <w:t>人才的</w:t>
            </w:r>
            <w:r w:rsidRPr="00866D5F">
              <w:rPr>
                <w:rFonts w:hAnsi="標楷體" w:cs="新細明體"/>
                <w:b/>
                <w:bCs/>
                <w:kern w:val="0"/>
                <w:sz w:val="24"/>
                <w:szCs w:val="24"/>
              </w:rPr>
              <w:t>投資與發展</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22"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kern w:val="0"/>
                <w:sz w:val="24"/>
                <w:szCs w:val="24"/>
              </w:rPr>
              <w:t>27</w:t>
            </w:r>
          </w:p>
        </w:tc>
        <w:tc>
          <w:tcPr>
            <w:tcW w:w="737"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kern w:val="0"/>
                <w:sz w:val="24"/>
                <w:szCs w:val="24"/>
              </w:rPr>
              <w:t>18</w:t>
            </w:r>
          </w:p>
        </w:tc>
        <w:tc>
          <w:tcPr>
            <w:tcW w:w="709" w:type="dxa"/>
            <w:vAlign w:val="center"/>
            <w:hideMark/>
          </w:tcPr>
          <w:p w:rsidR="00CC6626" w:rsidRPr="00866D5F" w:rsidRDefault="00CC6626" w:rsidP="00703092">
            <w:pPr>
              <w:widowControl/>
              <w:spacing w:line="300" w:lineRule="exact"/>
              <w:jc w:val="center"/>
              <w:rPr>
                <w:rFonts w:hAnsi="標楷體" w:cs="新細明體"/>
                <w:b/>
                <w:kern w:val="0"/>
                <w:sz w:val="24"/>
                <w:szCs w:val="24"/>
              </w:rPr>
            </w:pP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公共教育支出/GDP</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33</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33</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34</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42</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公共教育支出/每名</w:t>
            </w:r>
            <w:r w:rsidRPr="00866D5F">
              <w:rPr>
                <w:rFonts w:hAnsi="標楷體" w:cs="新細明體" w:hint="eastAsia"/>
                <w:kern w:val="0"/>
                <w:sz w:val="24"/>
                <w:szCs w:val="24"/>
              </w:rPr>
              <w:t xml:space="preserve">  </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學生</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小學教育師生比</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38</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35</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24</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中學教育師生比</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44</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46</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49</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49</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47</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45</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學徒制</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13</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16</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13</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企業重視員工訓練</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11</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8</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11</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17</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18</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16</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婦女勞動力參與率</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40</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39</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39</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健康環境</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12</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10</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12</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6</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7</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11</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b/>
                <w:kern w:val="0"/>
                <w:sz w:val="24"/>
                <w:szCs w:val="24"/>
              </w:rPr>
            </w:pPr>
            <w:r w:rsidRPr="00866D5F">
              <w:rPr>
                <w:rFonts w:hAnsi="標楷體" w:cs="新細明體"/>
                <w:b/>
                <w:bCs/>
                <w:kern w:val="0"/>
                <w:sz w:val="24"/>
                <w:szCs w:val="24"/>
              </w:rPr>
              <w:t>2、吸引與留住人才</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22"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30</w:t>
            </w:r>
          </w:p>
        </w:tc>
        <w:tc>
          <w:tcPr>
            <w:tcW w:w="737"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26</w:t>
            </w:r>
          </w:p>
        </w:tc>
        <w:tc>
          <w:tcPr>
            <w:tcW w:w="709" w:type="dxa"/>
            <w:vAlign w:val="center"/>
            <w:hideMark/>
          </w:tcPr>
          <w:p w:rsidR="00CC6626" w:rsidRPr="00866D5F" w:rsidRDefault="00CC6626" w:rsidP="00703092">
            <w:pPr>
              <w:widowControl/>
              <w:spacing w:line="300" w:lineRule="exact"/>
              <w:jc w:val="center"/>
              <w:rPr>
                <w:rFonts w:hAnsi="標楷體" w:cs="新細明體"/>
                <w:b/>
                <w:kern w:val="0"/>
                <w:sz w:val="24"/>
                <w:szCs w:val="24"/>
              </w:rPr>
            </w:pP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生活成本</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22</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40</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41</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37</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38</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生活品質</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33</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26</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攬才與留才在企業</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的優先順位</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11</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15</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31</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38</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企業員工士氣</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12</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8</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11</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9</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人才外流</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32</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30</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35</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25</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42</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50</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50</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對外籍技術人才的</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吸引力</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32</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25</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26</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26</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37</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45</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47</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服務業報酬</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31</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31</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經理人報酬</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16</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17</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21</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24</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22</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35</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lastRenderedPageBreak/>
              <w:t xml:space="preserve">   </w:t>
            </w:r>
            <w:r w:rsidRPr="00866D5F">
              <w:rPr>
                <w:rFonts w:hAnsi="標楷體" w:cs="新細明體"/>
                <w:kern w:val="0"/>
                <w:sz w:val="24"/>
                <w:szCs w:val="24"/>
              </w:rPr>
              <w:t>個人所得有效稅率</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11</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9</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10</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10</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10</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8</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個人安全及私有財</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產權</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25</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17</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b/>
                <w:kern w:val="0"/>
                <w:sz w:val="24"/>
                <w:szCs w:val="24"/>
              </w:rPr>
            </w:pPr>
            <w:r w:rsidRPr="00866D5F">
              <w:rPr>
                <w:rFonts w:hAnsi="標楷體" w:cs="新細明體"/>
                <w:b/>
                <w:bCs/>
                <w:kern w:val="0"/>
                <w:sz w:val="24"/>
                <w:szCs w:val="24"/>
              </w:rPr>
              <w:t>3、人才準備度</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0"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51"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w:t>
            </w:r>
          </w:p>
        </w:tc>
        <w:tc>
          <w:tcPr>
            <w:tcW w:w="822"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25</w:t>
            </w:r>
          </w:p>
        </w:tc>
        <w:tc>
          <w:tcPr>
            <w:tcW w:w="737" w:type="dxa"/>
            <w:vAlign w:val="center"/>
            <w:hideMark/>
          </w:tcPr>
          <w:p w:rsidR="00CC6626" w:rsidRPr="00866D5F" w:rsidRDefault="00CC6626" w:rsidP="00703092">
            <w:pPr>
              <w:widowControl/>
              <w:spacing w:line="300" w:lineRule="exact"/>
              <w:jc w:val="center"/>
              <w:rPr>
                <w:rFonts w:hAnsi="標楷體" w:cs="新細明體"/>
                <w:b/>
                <w:kern w:val="0"/>
                <w:sz w:val="24"/>
                <w:szCs w:val="24"/>
              </w:rPr>
            </w:pPr>
            <w:r w:rsidRPr="00866D5F">
              <w:rPr>
                <w:rFonts w:hAnsi="標楷體" w:cs="新細明體"/>
                <w:b/>
                <w:bCs/>
                <w:kern w:val="0"/>
                <w:sz w:val="24"/>
                <w:szCs w:val="24"/>
              </w:rPr>
              <w:t>25</w:t>
            </w:r>
          </w:p>
        </w:tc>
        <w:tc>
          <w:tcPr>
            <w:tcW w:w="709" w:type="dxa"/>
            <w:vAlign w:val="center"/>
            <w:hideMark/>
          </w:tcPr>
          <w:p w:rsidR="00CC6626" w:rsidRPr="00866D5F" w:rsidRDefault="00CC6626" w:rsidP="00703092">
            <w:pPr>
              <w:widowControl/>
              <w:spacing w:line="300" w:lineRule="exact"/>
              <w:jc w:val="center"/>
              <w:rPr>
                <w:rFonts w:hAnsi="標楷體" w:cs="新細明體"/>
                <w:b/>
                <w:kern w:val="0"/>
                <w:sz w:val="24"/>
                <w:szCs w:val="24"/>
              </w:rPr>
            </w:pP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勞動力成長率</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32</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22</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25</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22</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25</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技術勞工</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12</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10</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13</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30</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金融人才</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22</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19</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經理人國際經驗</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25</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16</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15</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17</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17</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39</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36</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績優經理人</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26</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21</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16</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22</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36</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教育制度符合競爭</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經濟的需求</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12</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11</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16</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20</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25</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22</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學校重視科學教育</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6</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4</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5</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8</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10</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大學教育符合競爭</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經濟的需求</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20</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19</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31</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管理教育符合商業</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需求</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32</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16</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19</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26</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24</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29</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語言人才符合企業</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需求</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24</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28</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33</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35</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38</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S</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外籍大專以上學生</w:t>
            </w:r>
          </w:p>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移入</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34</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33</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24</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23</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22</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r w:rsidR="00866D5F" w:rsidRPr="00866D5F" w:rsidTr="00703092">
        <w:tc>
          <w:tcPr>
            <w:tcW w:w="2943" w:type="dxa"/>
            <w:hideMark/>
          </w:tcPr>
          <w:p w:rsidR="00CC6626" w:rsidRPr="00866D5F" w:rsidRDefault="00CC6626" w:rsidP="00703092">
            <w:pPr>
              <w:widowControl/>
              <w:spacing w:line="300" w:lineRule="exact"/>
              <w:rPr>
                <w:rFonts w:hAnsi="標楷體" w:cs="新細明體"/>
                <w:kern w:val="0"/>
                <w:sz w:val="24"/>
                <w:szCs w:val="24"/>
              </w:rPr>
            </w:pPr>
            <w:r w:rsidRPr="00866D5F">
              <w:rPr>
                <w:rFonts w:hAnsi="標楷體" w:cs="新細明體" w:hint="eastAsia"/>
                <w:kern w:val="0"/>
                <w:sz w:val="24"/>
                <w:szCs w:val="24"/>
              </w:rPr>
              <w:t xml:space="preserve">   </w:t>
            </w:r>
            <w:r w:rsidRPr="00866D5F">
              <w:rPr>
                <w:rFonts w:hAnsi="標楷體" w:cs="新細明體"/>
                <w:kern w:val="0"/>
                <w:sz w:val="24"/>
                <w:szCs w:val="24"/>
              </w:rPr>
              <w:t>教育評比(PISA國家</w:t>
            </w:r>
          </w:p>
          <w:p w:rsidR="00CC6626" w:rsidRPr="00866D5F" w:rsidRDefault="00CC6626" w:rsidP="00703092">
            <w:pPr>
              <w:widowControl/>
              <w:spacing w:line="300" w:lineRule="exact"/>
              <w:rPr>
                <w:rFonts w:hAnsi="標楷體" w:cs="新細明體"/>
                <w:kern w:val="0"/>
                <w:szCs w:val="24"/>
              </w:rPr>
            </w:pPr>
            <w:r w:rsidRPr="00866D5F">
              <w:rPr>
                <w:rFonts w:hAnsi="標楷體" w:cs="新細明體" w:hint="eastAsia"/>
                <w:kern w:val="0"/>
                <w:sz w:val="24"/>
                <w:szCs w:val="24"/>
              </w:rPr>
              <w:t xml:space="preserve">   </w:t>
            </w:r>
            <w:r w:rsidRPr="00866D5F">
              <w:rPr>
                <w:rFonts w:hAnsi="標楷體" w:cs="新細明體"/>
                <w:kern w:val="0"/>
                <w:sz w:val="24"/>
                <w:szCs w:val="24"/>
              </w:rPr>
              <w:t>研究中心)</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3</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7</w:t>
            </w:r>
          </w:p>
        </w:tc>
        <w:tc>
          <w:tcPr>
            <w:tcW w:w="850"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7</w:t>
            </w:r>
          </w:p>
        </w:tc>
        <w:tc>
          <w:tcPr>
            <w:tcW w:w="851"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7</w:t>
            </w:r>
          </w:p>
        </w:tc>
        <w:tc>
          <w:tcPr>
            <w:tcW w:w="822"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6</w:t>
            </w:r>
          </w:p>
        </w:tc>
        <w:tc>
          <w:tcPr>
            <w:tcW w:w="737"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6</w:t>
            </w:r>
          </w:p>
        </w:tc>
        <w:tc>
          <w:tcPr>
            <w:tcW w:w="709" w:type="dxa"/>
            <w:vAlign w:val="center"/>
            <w:hideMark/>
          </w:tcPr>
          <w:p w:rsidR="00CC6626" w:rsidRPr="00866D5F" w:rsidRDefault="00CC6626" w:rsidP="00703092">
            <w:pPr>
              <w:widowControl/>
              <w:spacing w:line="300" w:lineRule="exact"/>
              <w:jc w:val="center"/>
              <w:rPr>
                <w:rFonts w:hAnsi="標楷體" w:cs="新細明體"/>
                <w:kern w:val="0"/>
                <w:sz w:val="24"/>
                <w:szCs w:val="24"/>
              </w:rPr>
            </w:pPr>
            <w:r w:rsidRPr="00866D5F">
              <w:rPr>
                <w:rFonts w:hAnsi="標楷體" w:cs="新細明體"/>
                <w:kern w:val="0"/>
                <w:sz w:val="24"/>
                <w:szCs w:val="24"/>
              </w:rPr>
              <w:t>H</w:t>
            </w:r>
          </w:p>
        </w:tc>
      </w:tr>
    </w:tbl>
    <w:p w:rsidR="00CC6626" w:rsidRPr="00866D5F" w:rsidRDefault="00CC6626" w:rsidP="00CC6626">
      <w:pPr>
        <w:spacing w:line="280" w:lineRule="exact"/>
        <w:rPr>
          <w:sz w:val="24"/>
          <w:szCs w:val="24"/>
        </w:rPr>
      </w:pPr>
      <w:r w:rsidRPr="00866D5F">
        <w:rPr>
          <w:rFonts w:hint="eastAsia"/>
          <w:sz w:val="24"/>
          <w:szCs w:val="24"/>
        </w:rPr>
        <w:t>註：H為統計指標；S為問卷指標。</w:t>
      </w:r>
    </w:p>
    <w:p w:rsidR="00CC6626" w:rsidRPr="00866D5F" w:rsidRDefault="00CC6626" w:rsidP="00CC6626">
      <w:pPr>
        <w:spacing w:afterLines="50" w:after="228" w:line="280" w:lineRule="exact"/>
        <w:rPr>
          <w:rFonts w:hAnsi="標楷體"/>
          <w:sz w:val="24"/>
          <w:szCs w:val="24"/>
        </w:rPr>
      </w:pPr>
      <w:r w:rsidRPr="00866D5F">
        <w:rPr>
          <w:rFonts w:hint="eastAsia"/>
          <w:sz w:val="24"/>
          <w:szCs w:val="24"/>
        </w:rPr>
        <w:t>資料來源</w:t>
      </w:r>
      <w:r w:rsidRPr="00866D5F">
        <w:rPr>
          <w:rFonts w:hAnsi="標楷體" w:hint="eastAsia"/>
          <w:sz w:val="24"/>
          <w:szCs w:val="24"/>
        </w:rPr>
        <w:t>：</w:t>
      </w:r>
      <w:r w:rsidRPr="00866D5F">
        <w:rPr>
          <w:rFonts w:hAnsi="標楷體"/>
          <w:sz w:val="24"/>
          <w:szCs w:val="24"/>
        </w:rPr>
        <w:t>IMD</w:t>
      </w:r>
      <w:r w:rsidRPr="00866D5F">
        <w:rPr>
          <w:rFonts w:hAnsi="標楷體" w:hint="eastAsia"/>
          <w:sz w:val="24"/>
          <w:szCs w:val="24"/>
        </w:rPr>
        <w:t xml:space="preserve">. </w:t>
      </w:r>
      <w:r w:rsidRPr="00866D5F">
        <w:rPr>
          <w:rFonts w:hAnsi="標楷體"/>
          <w:b/>
          <w:i/>
          <w:sz w:val="24"/>
          <w:szCs w:val="24"/>
        </w:rPr>
        <w:t>IMD World Talent Report 2015</w:t>
      </w:r>
      <w:r w:rsidRPr="00866D5F">
        <w:rPr>
          <w:rFonts w:hAnsi="標楷體"/>
          <w:sz w:val="24"/>
          <w:szCs w:val="24"/>
        </w:rPr>
        <w:t>.</w:t>
      </w:r>
      <w:r w:rsidRPr="00866D5F">
        <w:rPr>
          <w:rFonts w:hAnsi="標楷體" w:hint="eastAsia"/>
          <w:sz w:val="24"/>
          <w:szCs w:val="24"/>
        </w:rPr>
        <w:t xml:space="preserve"> 引自國發會（民104）。</w:t>
      </w:r>
    </w:p>
    <w:p w:rsidR="00CC6626" w:rsidRPr="00866D5F" w:rsidRDefault="00CC6626" w:rsidP="00CC6626">
      <w:pPr>
        <w:pStyle w:val="4"/>
        <w:numPr>
          <w:ilvl w:val="3"/>
          <w:numId w:val="1"/>
        </w:numPr>
      </w:pPr>
      <w:bookmarkStart w:id="434" w:name="_Toc441754183"/>
      <w:bookmarkStart w:id="435" w:name="_Toc449528682"/>
      <w:bookmarkStart w:id="436" w:name="_Toc449529008"/>
      <w:bookmarkStart w:id="437" w:name="_Toc449531422"/>
      <w:bookmarkStart w:id="438" w:name="_Toc450392499"/>
      <w:bookmarkStart w:id="439" w:name="_Toc450392650"/>
      <w:r w:rsidRPr="00866D5F">
        <w:rPr>
          <w:rFonts w:hint="eastAsia"/>
        </w:rPr>
        <w:t>人才短缺問題</w:t>
      </w:r>
      <w:bookmarkEnd w:id="328"/>
      <w:bookmarkEnd w:id="434"/>
      <w:bookmarkEnd w:id="435"/>
      <w:bookmarkEnd w:id="436"/>
      <w:bookmarkEnd w:id="437"/>
      <w:bookmarkEnd w:id="438"/>
      <w:bookmarkEnd w:id="439"/>
    </w:p>
    <w:p w:rsidR="00CC6626" w:rsidRPr="00866D5F" w:rsidRDefault="00CC6626" w:rsidP="00CC6626">
      <w:pPr>
        <w:pStyle w:val="5"/>
        <w:numPr>
          <w:ilvl w:val="4"/>
          <w:numId w:val="1"/>
        </w:numPr>
        <w:ind w:left="2268"/>
      </w:pPr>
      <w:r w:rsidRPr="00866D5F">
        <w:rPr>
          <w:rFonts w:hint="eastAsia"/>
        </w:rPr>
        <w:t>經建會102年之推估情形如下2表所示：</w:t>
      </w:r>
    </w:p>
    <w:p w:rsidR="00CC6626" w:rsidRPr="00866D5F" w:rsidRDefault="00CC6626" w:rsidP="00CC6626">
      <w:pPr>
        <w:pStyle w:val="a3"/>
        <w:ind w:left="622"/>
        <w:jc w:val="center"/>
        <w:rPr>
          <w:b/>
        </w:rPr>
      </w:pPr>
      <w:bookmarkStart w:id="440" w:name="_Toc440622227"/>
      <w:bookmarkStart w:id="441" w:name="_Toc440704643"/>
      <w:r w:rsidRPr="00866D5F">
        <w:rPr>
          <w:rFonts w:hint="eastAsia"/>
          <w:b/>
        </w:rPr>
        <w:t>未來3年21項重點產業人才供需調查及推估-質化缺口</w:t>
      </w:r>
    </w:p>
    <w:tbl>
      <w:tblPr>
        <w:tblStyle w:val="af6"/>
        <w:tblW w:w="9322" w:type="dxa"/>
        <w:tblLook w:val="04A0" w:firstRow="1" w:lastRow="0" w:firstColumn="1" w:lastColumn="0" w:noHBand="0" w:noVBand="1"/>
      </w:tblPr>
      <w:tblGrid>
        <w:gridCol w:w="2235"/>
        <w:gridCol w:w="7087"/>
      </w:tblGrid>
      <w:tr w:rsidR="00866D5F" w:rsidRPr="00866D5F" w:rsidTr="00703092">
        <w:tc>
          <w:tcPr>
            <w:tcW w:w="2235" w:type="dxa"/>
            <w:vAlign w:val="center"/>
          </w:tcPr>
          <w:p w:rsidR="00CC6626" w:rsidRPr="00866D5F" w:rsidRDefault="00CC6626" w:rsidP="00703092">
            <w:pPr>
              <w:spacing w:line="320" w:lineRule="exact"/>
              <w:jc w:val="center"/>
              <w:rPr>
                <w:rFonts w:hAnsi="標楷體"/>
                <w:b/>
                <w:sz w:val="26"/>
                <w:szCs w:val="26"/>
              </w:rPr>
            </w:pPr>
            <w:r w:rsidRPr="00866D5F">
              <w:rPr>
                <w:rFonts w:hAnsi="標楷體" w:hint="eastAsia"/>
                <w:b/>
                <w:sz w:val="26"/>
                <w:szCs w:val="26"/>
              </w:rPr>
              <w:t>項目</w:t>
            </w:r>
          </w:p>
        </w:tc>
        <w:tc>
          <w:tcPr>
            <w:tcW w:w="7087" w:type="dxa"/>
            <w:vAlign w:val="center"/>
          </w:tcPr>
          <w:p w:rsidR="00CC6626" w:rsidRPr="00866D5F" w:rsidRDefault="00CC6626" w:rsidP="00703092">
            <w:pPr>
              <w:spacing w:line="320" w:lineRule="exact"/>
              <w:jc w:val="center"/>
              <w:rPr>
                <w:rFonts w:hAnsi="標楷體"/>
                <w:b/>
                <w:sz w:val="26"/>
                <w:szCs w:val="26"/>
              </w:rPr>
            </w:pPr>
            <w:r w:rsidRPr="00866D5F">
              <w:rPr>
                <w:rFonts w:hAnsi="標楷體" w:hint="eastAsia"/>
                <w:b/>
                <w:sz w:val="26"/>
                <w:szCs w:val="26"/>
              </w:rPr>
              <w:t>業別</w:t>
            </w:r>
          </w:p>
        </w:tc>
      </w:tr>
      <w:tr w:rsidR="00866D5F" w:rsidRPr="00866D5F" w:rsidTr="00703092">
        <w:tc>
          <w:tcPr>
            <w:tcW w:w="2235" w:type="dxa"/>
            <w:vAlign w:val="center"/>
          </w:tcPr>
          <w:p w:rsidR="00CC6626" w:rsidRPr="00866D5F" w:rsidRDefault="00CC6626" w:rsidP="00703092">
            <w:pPr>
              <w:spacing w:line="320" w:lineRule="exact"/>
              <w:jc w:val="center"/>
              <w:rPr>
                <w:rFonts w:hAnsi="標楷體" w:cs="ARHeiB5-Light"/>
                <w:b/>
                <w:kern w:val="0"/>
                <w:sz w:val="24"/>
                <w:szCs w:val="24"/>
              </w:rPr>
            </w:pPr>
            <w:r w:rsidRPr="00866D5F">
              <w:rPr>
                <w:rFonts w:hAnsi="標楷體" w:cs="ARHeiB5-Light" w:hint="eastAsia"/>
                <w:b/>
                <w:kern w:val="0"/>
                <w:sz w:val="24"/>
                <w:szCs w:val="24"/>
              </w:rPr>
              <w:t>質化人力缺口</w:t>
            </w:r>
          </w:p>
          <w:p w:rsidR="00CC6626" w:rsidRPr="00866D5F" w:rsidRDefault="00CC6626" w:rsidP="00703092">
            <w:pPr>
              <w:spacing w:line="320" w:lineRule="exact"/>
              <w:rPr>
                <w:rFonts w:hAnsi="標楷體" w:cs="ARHeiB5-Light"/>
                <w:b/>
                <w:kern w:val="0"/>
                <w:sz w:val="24"/>
                <w:szCs w:val="24"/>
              </w:rPr>
            </w:pPr>
            <w:r w:rsidRPr="00866D5F">
              <w:rPr>
                <w:rFonts w:hAnsi="標楷體" w:cs="ARHeiB5-Light" w:hint="eastAsia"/>
                <w:b/>
                <w:kern w:val="0"/>
                <w:sz w:val="24"/>
                <w:szCs w:val="24"/>
              </w:rPr>
              <w:t>（主要多為跨領域經營、管理及專業、研發人才等）</w:t>
            </w:r>
          </w:p>
        </w:tc>
        <w:tc>
          <w:tcPr>
            <w:tcW w:w="7087" w:type="dxa"/>
            <w:vAlign w:val="center"/>
          </w:tcPr>
          <w:p w:rsidR="00CC6626" w:rsidRPr="00866D5F" w:rsidRDefault="00CC6626" w:rsidP="00703092">
            <w:pPr>
              <w:adjustRightInd w:val="0"/>
              <w:spacing w:line="320" w:lineRule="exact"/>
              <w:rPr>
                <w:rFonts w:hAnsi="標楷體" w:cs="ARHeiB5-Light"/>
                <w:kern w:val="0"/>
                <w:sz w:val="24"/>
                <w:szCs w:val="24"/>
              </w:rPr>
            </w:pPr>
            <w:r w:rsidRPr="00866D5F">
              <w:rPr>
                <w:rFonts w:hAnsi="標楷體" w:cs="ARHeiB5-Light" w:hint="eastAsia"/>
                <w:kern w:val="0"/>
                <w:sz w:val="24"/>
                <w:szCs w:val="24"/>
              </w:rPr>
              <w:t>資訊服務產業（技術主管／研發經理</w:t>
            </w:r>
            <w:r w:rsidRPr="00866D5F">
              <w:rPr>
                <w:rFonts w:hAnsi="標楷體" w:cs="ARHeiB5-Light"/>
                <w:kern w:val="0"/>
                <w:sz w:val="24"/>
                <w:szCs w:val="24"/>
              </w:rPr>
              <w:t>…</w:t>
            </w:r>
            <w:r w:rsidRPr="00866D5F">
              <w:rPr>
                <w:rFonts w:hAnsi="標楷體" w:cs="ARHeiB5-Light" w:hint="eastAsia"/>
                <w:kern w:val="0"/>
                <w:sz w:val="24"/>
                <w:szCs w:val="24"/>
              </w:rPr>
              <w:t>）、數位內容產業（遊戲企劃、學習程式設計師、教學設計師、出版執行編輯</w:t>
            </w:r>
            <w:r w:rsidRPr="00866D5F">
              <w:rPr>
                <w:rFonts w:hAnsi="標楷體" w:cs="ARHeiB5-Light"/>
                <w:kern w:val="0"/>
                <w:sz w:val="24"/>
                <w:szCs w:val="24"/>
              </w:rPr>
              <w:t>…</w:t>
            </w:r>
            <w:r w:rsidRPr="00866D5F">
              <w:rPr>
                <w:rFonts w:hAnsi="標楷體" w:cs="ARHeiB5-Light" w:hint="eastAsia"/>
                <w:kern w:val="0"/>
                <w:sz w:val="24"/>
                <w:szCs w:val="24"/>
              </w:rPr>
              <w:t>）、設計產業（產品開發經理、品牌經理、趨勢分析師</w:t>
            </w:r>
            <w:r w:rsidRPr="00866D5F">
              <w:rPr>
                <w:rFonts w:hAnsi="標楷體" w:cs="ARHeiB5-Light"/>
                <w:kern w:val="0"/>
                <w:sz w:val="24"/>
                <w:szCs w:val="24"/>
              </w:rPr>
              <w:t>…</w:t>
            </w:r>
            <w:r w:rsidRPr="00866D5F">
              <w:rPr>
                <w:rFonts w:hAnsi="標楷體" w:cs="ARHeiB5-Light" w:hint="eastAsia"/>
                <w:kern w:val="0"/>
                <w:sz w:val="24"/>
                <w:szCs w:val="24"/>
              </w:rPr>
              <w:t>）、智慧電子產業、顯示系統應用產業（具應用與系統整合新能力人才）、生技產業（技術／研發高階主管、機械工程師、醫材研發工程師）、機械產業（機械、電控、機電整合應用工程師）、塑膠產業、食品產業（研發人才）、能源技術服務業（跨領域專長及創新技術人才</w:t>
            </w:r>
            <w:r w:rsidRPr="00866D5F">
              <w:rPr>
                <w:rFonts w:hAnsi="標楷體" w:cs="ARHeiB5-Light"/>
                <w:kern w:val="0"/>
                <w:sz w:val="24"/>
                <w:szCs w:val="24"/>
              </w:rPr>
              <w:t>…</w:t>
            </w:r>
            <w:r w:rsidRPr="00866D5F">
              <w:rPr>
                <w:rFonts w:hAnsi="標楷體" w:cs="ARHeiB5-Light" w:hint="eastAsia"/>
                <w:kern w:val="0"/>
                <w:sz w:val="24"/>
                <w:szCs w:val="24"/>
              </w:rPr>
              <w:t>）、物流產業（策略、運輸網路規劃、績效評估及產業分析人才）等</w:t>
            </w:r>
          </w:p>
        </w:tc>
      </w:tr>
    </w:tbl>
    <w:p w:rsidR="00CC6626" w:rsidRPr="00866D5F" w:rsidRDefault="00CC6626" w:rsidP="00CC6626">
      <w:pPr>
        <w:spacing w:afterLines="50" w:after="228" w:line="320" w:lineRule="exact"/>
        <w:ind w:leftChars="-41" w:left="1133" w:hangingChars="489" w:hanging="1272"/>
        <w:rPr>
          <w:rFonts w:hAnsi="標楷體"/>
          <w:sz w:val="24"/>
          <w:szCs w:val="24"/>
        </w:rPr>
      </w:pPr>
      <w:r w:rsidRPr="00866D5F">
        <w:rPr>
          <w:rFonts w:hint="eastAsia"/>
          <w:sz w:val="24"/>
          <w:szCs w:val="24"/>
        </w:rPr>
        <w:t>資料來源</w:t>
      </w:r>
      <w:r w:rsidRPr="00866D5F">
        <w:rPr>
          <w:rFonts w:hAnsi="標楷體" w:hint="eastAsia"/>
          <w:sz w:val="24"/>
          <w:szCs w:val="24"/>
        </w:rPr>
        <w:t>：鄭佳菁（民102）</w:t>
      </w:r>
      <w:r w:rsidR="005D1D35" w:rsidRPr="00866D5F">
        <w:rPr>
          <w:rFonts w:hAnsi="標楷體" w:hint="eastAsia"/>
          <w:sz w:val="24"/>
          <w:szCs w:val="24"/>
        </w:rPr>
        <w:t>，「</w:t>
      </w:r>
      <w:r w:rsidRPr="00866D5F">
        <w:rPr>
          <w:rFonts w:hAnsi="標楷體" w:hint="eastAsia"/>
          <w:sz w:val="24"/>
          <w:szCs w:val="24"/>
        </w:rPr>
        <w:t>布局全球人才強化國家發展-我國的人才問題與因應</w:t>
      </w:r>
      <w:r w:rsidR="005D1D35" w:rsidRPr="00866D5F">
        <w:rPr>
          <w:rFonts w:hAnsi="標楷體" w:hint="eastAsia"/>
          <w:sz w:val="24"/>
          <w:szCs w:val="24"/>
        </w:rPr>
        <w:t>」，</w:t>
      </w:r>
      <w:r w:rsidRPr="00866D5F">
        <w:rPr>
          <w:rFonts w:hAnsi="標楷體" w:hint="eastAsia"/>
          <w:sz w:val="24"/>
          <w:szCs w:val="24"/>
        </w:rPr>
        <w:t>經建會。</w:t>
      </w:r>
    </w:p>
    <w:p w:rsidR="00CC6626" w:rsidRPr="00866D5F" w:rsidRDefault="00CC6626" w:rsidP="00CC6626">
      <w:pPr>
        <w:pStyle w:val="a3"/>
        <w:ind w:left="622"/>
        <w:jc w:val="center"/>
        <w:rPr>
          <w:b/>
        </w:rPr>
      </w:pPr>
      <w:r w:rsidRPr="00866D5F">
        <w:rPr>
          <w:rFonts w:hint="eastAsia"/>
          <w:b/>
        </w:rPr>
        <w:lastRenderedPageBreak/>
        <w:t>未來3年21項重點產業人才供需調查及推估-量化缺口</w:t>
      </w:r>
    </w:p>
    <w:tbl>
      <w:tblPr>
        <w:tblStyle w:val="af6"/>
        <w:tblW w:w="9322" w:type="dxa"/>
        <w:tblLook w:val="04A0" w:firstRow="1" w:lastRow="0" w:firstColumn="1" w:lastColumn="0" w:noHBand="0" w:noVBand="1"/>
      </w:tblPr>
      <w:tblGrid>
        <w:gridCol w:w="2235"/>
        <w:gridCol w:w="7087"/>
      </w:tblGrid>
      <w:tr w:rsidR="00866D5F" w:rsidRPr="00866D5F" w:rsidTr="00703092">
        <w:tc>
          <w:tcPr>
            <w:tcW w:w="2235" w:type="dxa"/>
            <w:vAlign w:val="center"/>
          </w:tcPr>
          <w:p w:rsidR="00CC6626" w:rsidRPr="00866D5F" w:rsidRDefault="00CC6626" w:rsidP="00703092">
            <w:pPr>
              <w:spacing w:line="320" w:lineRule="exact"/>
              <w:jc w:val="center"/>
              <w:rPr>
                <w:rFonts w:hAnsi="標楷體"/>
                <w:b/>
                <w:sz w:val="26"/>
                <w:szCs w:val="26"/>
              </w:rPr>
            </w:pPr>
            <w:r w:rsidRPr="00866D5F">
              <w:rPr>
                <w:rFonts w:hAnsi="標楷體" w:hint="eastAsia"/>
                <w:b/>
                <w:sz w:val="26"/>
                <w:szCs w:val="26"/>
              </w:rPr>
              <w:t>項目</w:t>
            </w:r>
          </w:p>
        </w:tc>
        <w:tc>
          <w:tcPr>
            <w:tcW w:w="7087" w:type="dxa"/>
            <w:vAlign w:val="center"/>
          </w:tcPr>
          <w:p w:rsidR="00CC6626" w:rsidRPr="00866D5F" w:rsidRDefault="00CC6626" w:rsidP="00703092">
            <w:pPr>
              <w:spacing w:line="320" w:lineRule="exact"/>
              <w:jc w:val="center"/>
              <w:rPr>
                <w:rFonts w:hAnsi="標楷體"/>
                <w:b/>
                <w:sz w:val="26"/>
                <w:szCs w:val="26"/>
              </w:rPr>
            </w:pPr>
            <w:r w:rsidRPr="00866D5F">
              <w:rPr>
                <w:rFonts w:hAnsi="標楷體" w:hint="eastAsia"/>
                <w:b/>
                <w:sz w:val="26"/>
                <w:szCs w:val="26"/>
              </w:rPr>
              <w:t>業別</w:t>
            </w:r>
          </w:p>
        </w:tc>
      </w:tr>
      <w:tr w:rsidR="00866D5F" w:rsidRPr="00866D5F" w:rsidTr="00703092">
        <w:tc>
          <w:tcPr>
            <w:tcW w:w="2235" w:type="dxa"/>
            <w:vAlign w:val="center"/>
          </w:tcPr>
          <w:p w:rsidR="00CC6626" w:rsidRPr="00866D5F" w:rsidRDefault="00CC6626" w:rsidP="00703092">
            <w:pPr>
              <w:spacing w:line="320" w:lineRule="exact"/>
              <w:jc w:val="center"/>
              <w:rPr>
                <w:rFonts w:hAnsi="標楷體" w:cs="ARHeiB5-Light"/>
                <w:b/>
                <w:kern w:val="0"/>
                <w:sz w:val="24"/>
                <w:szCs w:val="24"/>
              </w:rPr>
            </w:pPr>
            <w:r w:rsidRPr="00866D5F">
              <w:rPr>
                <w:rFonts w:hAnsi="標楷體" w:cs="ARHeiB5-Light" w:hint="eastAsia"/>
                <w:b/>
                <w:kern w:val="0"/>
                <w:sz w:val="24"/>
                <w:szCs w:val="24"/>
              </w:rPr>
              <w:t>供不應求</w:t>
            </w:r>
          </w:p>
        </w:tc>
        <w:tc>
          <w:tcPr>
            <w:tcW w:w="7087" w:type="dxa"/>
            <w:vAlign w:val="center"/>
          </w:tcPr>
          <w:p w:rsidR="00CC6626" w:rsidRPr="00866D5F" w:rsidRDefault="00CC6626" w:rsidP="00703092">
            <w:pPr>
              <w:adjustRightInd w:val="0"/>
              <w:rPr>
                <w:rFonts w:hAnsi="標楷體" w:cs="ARHeiB5-Light"/>
                <w:kern w:val="0"/>
                <w:sz w:val="24"/>
                <w:szCs w:val="24"/>
              </w:rPr>
            </w:pPr>
            <w:r w:rsidRPr="00866D5F">
              <w:rPr>
                <w:rFonts w:hAnsi="標楷體" w:cs="ARHeiB5-Light" w:hint="eastAsia"/>
                <w:kern w:val="0"/>
                <w:sz w:val="24"/>
                <w:szCs w:val="24"/>
              </w:rPr>
              <w:t>數位內容產業、機械產業、物流產業、美食國際化產業、綠建築產業—安全監控、觀光產業—觀光旅館業等</w:t>
            </w:r>
          </w:p>
        </w:tc>
      </w:tr>
      <w:tr w:rsidR="00866D5F" w:rsidRPr="00866D5F" w:rsidTr="00703092">
        <w:tc>
          <w:tcPr>
            <w:tcW w:w="2235" w:type="dxa"/>
            <w:vAlign w:val="center"/>
          </w:tcPr>
          <w:p w:rsidR="00CC6626" w:rsidRPr="00866D5F" w:rsidRDefault="00CC6626" w:rsidP="00703092">
            <w:pPr>
              <w:spacing w:line="320" w:lineRule="exact"/>
              <w:jc w:val="center"/>
              <w:rPr>
                <w:rFonts w:hAnsi="標楷體" w:cs="ARHeiB5-Light"/>
                <w:b/>
                <w:kern w:val="0"/>
                <w:sz w:val="24"/>
                <w:szCs w:val="24"/>
              </w:rPr>
            </w:pPr>
            <w:r w:rsidRPr="00866D5F">
              <w:rPr>
                <w:rFonts w:hAnsi="標楷體" w:cs="ARHeiB5-Light" w:hint="eastAsia"/>
                <w:b/>
                <w:kern w:val="0"/>
                <w:sz w:val="24"/>
                <w:szCs w:val="24"/>
              </w:rPr>
              <w:t>供過於求</w:t>
            </w:r>
          </w:p>
        </w:tc>
        <w:tc>
          <w:tcPr>
            <w:tcW w:w="7087" w:type="dxa"/>
            <w:vAlign w:val="center"/>
          </w:tcPr>
          <w:p w:rsidR="00CC6626" w:rsidRPr="00866D5F" w:rsidRDefault="00CC6626" w:rsidP="00703092">
            <w:pPr>
              <w:adjustRightInd w:val="0"/>
              <w:rPr>
                <w:rFonts w:hAnsi="標楷體" w:cs="ARHeiB5-Light"/>
                <w:kern w:val="0"/>
                <w:sz w:val="24"/>
                <w:szCs w:val="24"/>
              </w:rPr>
            </w:pPr>
            <w:r w:rsidRPr="00866D5F">
              <w:rPr>
                <w:rFonts w:hAnsi="標楷體" w:cs="ARHeiB5-Light" w:hint="eastAsia"/>
                <w:kern w:val="0"/>
                <w:sz w:val="24"/>
                <w:szCs w:val="24"/>
              </w:rPr>
              <w:t>塑膠產業、會展產業、觀光產業—觀光旅館業（</w:t>
            </w:r>
            <w:r w:rsidRPr="00866D5F">
              <w:rPr>
                <w:rFonts w:hAnsi="標楷體" w:cs="ARHeiB5-Light"/>
                <w:kern w:val="0"/>
                <w:sz w:val="24"/>
                <w:szCs w:val="24"/>
              </w:rPr>
              <w:t>102</w:t>
            </w:r>
            <w:r w:rsidRPr="00866D5F">
              <w:rPr>
                <w:rFonts w:hAnsi="標楷體" w:cs="ARHeiB5-Light" w:hint="eastAsia"/>
                <w:kern w:val="0"/>
                <w:sz w:val="24"/>
                <w:szCs w:val="24"/>
              </w:rPr>
              <w:t>~</w:t>
            </w:r>
            <w:r w:rsidRPr="00866D5F">
              <w:rPr>
                <w:rFonts w:hAnsi="標楷體" w:cs="ARHeiB5-Light"/>
                <w:kern w:val="0"/>
                <w:sz w:val="24"/>
                <w:szCs w:val="24"/>
              </w:rPr>
              <w:t>103</w:t>
            </w:r>
            <w:r w:rsidRPr="00866D5F">
              <w:rPr>
                <w:rFonts w:hAnsi="標楷體" w:cs="ARHeiB5-Light" w:hint="eastAsia"/>
                <w:kern w:val="0"/>
                <w:sz w:val="24"/>
                <w:szCs w:val="24"/>
              </w:rPr>
              <w:t>年）、觀光遊樂業、金融產業—銀行業、證券業、保險業、國際醫療產業等</w:t>
            </w:r>
          </w:p>
        </w:tc>
      </w:tr>
      <w:tr w:rsidR="00866D5F" w:rsidRPr="00866D5F" w:rsidTr="00703092">
        <w:tc>
          <w:tcPr>
            <w:tcW w:w="2235" w:type="dxa"/>
            <w:vAlign w:val="center"/>
          </w:tcPr>
          <w:p w:rsidR="00CC6626" w:rsidRPr="00866D5F" w:rsidRDefault="00CC6626" w:rsidP="00703092">
            <w:pPr>
              <w:spacing w:line="320" w:lineRule="exact"/>
              <w:jc w:val="center"/>
              <w:rPr>
                <w:rFonts w:hAnsi="標楷體" w:cs="ARHeiB5-Light"/>
                <w:b/>
                <w:kern w:val="0"/>
                <w:sz w:val="24"/>
                <w:szCs w:val="24"/>
              </w:rPr>
            </w:pPr>
            <w:r w:rsidRPr="00866D5F">
              <w:rPr>
                <w:rFonts w:hAnsi="標楷體" w:cs="ARHeiB5-Light" w:hint="eastAsia"/>
                <w:b/>
                <w:kern w:val="0"/>
                <w:sz w:val="24"/>
                <w:szCs w:val="24"/>
              </w:rPr>
              <w:t>供需尚屬平衡</w:t>
            </w:r>
          </w:p>
        </w:tc>
        <w:tc>
          <w:tcPr>
            <w:tcW w:w="7087" w:type="dxa"/>
            <w:vAlign w:val="center"/>
          </w:tcPr>
          <w:p w:rsidR="00CC6626" w:rsidRPr="00866D5F" w:rsidRDefault="00CC6626" w:rsidP="00703092">
            <w:pPr>
              <w:adjustRightInd w:val="0"/>
              <w:rPr>
                <w:rFonts w:hAnsi="標楷體" w:cs="ARHeiB5-Light"/>
                <w:kern w:val="0"/>
                <w:sz w:val="24"/>
                <w:szCs w:val="24"/>
              </w:rPr>
            </w:pPr>
            <w:r w:rsidRPr="00866D5F">
              <w:rPr>
                <w:rFonts w:hAnsi="標楷體" w:cs="ARHeiB5-Light" w:hint="eastAsia"/>
                <w:kern w:val="0"/>
                <w:sz w:val="24"/>
                <w:szCs w:val="24"/>
              </w:rPr>
              <w:t>資訊服務產業、設計產業、智慧電子產業、食品產業、智慧綠建築產業—智慧綠建築、觀光產業—一般旅館業、旅行業、電影產業、電視產業、金融產業—一般投顧業、期貨業、長期照護產業等</w:t>
            </w:r>
          </w:p>
        </w:tc>
      </w:tr>
    </w:tbl>
    <w:p w:rsidR="00CC6626" w:rsidRPr="00866D5F" w:rsidRDefault="00CC6626" w:rsidP="00CC6626">
      <w:pPr>
        <w:spacing w:afterLines="50" w:after="228" w:line="320" w:lineRule="exact"/>
        <w:ind w:leftChars="-41" w:left="1133" w:hangingChars="489" w:hanging="1272"/>
      </w:pPr>
      <w:r w:rsidRPr="00866D5F">
        <w:rPr>
          <w:rFonts w:hint="eastAsia"/>
          <w:sz w:val="24"/>
          <w:szCs w:val="24"/>
        </w:rPr>
        <w:t>資料來源：鄭佳菁，（民102），</w:t>
      </w:r>
      <w:r w:rsidR="006C5955" w:rsidRPr="00866D5F">
        <w:rPr>
          <w:rFonts w:hAnsi="標楷體" w:hint="eastAsia"/>
          <w:sz w:val="24"/>
          <w:szCs w:val="24"/>
        </w:rPr>
        <w:t>「</w:t>
      </w:r>
      <w:r w:rsidRPr="00866D5F">
        <w:rPr>
          <w:rFonts w:hint="eastAsia"/>
          <w:sz w:val="24"/>
          <w:szCs w:val="24"/>
        </w:rPr>
        <w:t>布局全球人才強化國家發展-我國的人才問題與因應</w:t>
      </w:r>
      <w:r w:rsidR="006C5955" w:rsidRPr="00866D5F">
        <w:rPr>
          <w:rFonts w:hAnsi="標楷體" w:hint="eastAsia"/>
          <w:sz w:val="24"/>
          <w:szCs w:val="24"/>
        </w:rPr>
        <w:t>」</w:t>
      </w:r>
      <w:r w:rsidRPr="00866D5F">
        <w:rPr>
          <w:rFonts w:hint="eastAsia"/>
          <w:sz w:val="24"/>
          <w:szCs w:val="24"/>
        </w:rPr>
        <w:t>，經建會。</w:t>
      </w:r>
    </w:p>
    <w:p w:rsidR="00CC6626" w:rsidRPr="00866D5F" w:rsidRDefault="00CC6626" w:rsidP="00051BF3">
      <w:pPr>
        <w:pStyle w:val="5"/>
        <w:numPr>
          <w:ilvl w:val="4"/>
          <w:numId w:val="1"/>
        </w:numPr>
        <w:ind w:hanging="851"/>
      </w:pPr>
      <w:r w:rsidRPr="00866D5F">
        <w:rPr>
          <w:rFonts w:hint="eastAsia"/>
        </w:rPr>
        <w:t>「2015人才短缺調查」指出</w:t>
      </w:r>
      <w:r w:rsidRPr="00866D5F">
        <w:rPr>
          <w:rStyle w:val="afd"/>
        </w:rPr>
        <w:footnoteReference w:id="11"/>
      </w:r>
      <w:r w:rsidRPr="00866D5F">
        <w:rPr>
          <w:rFonts w:hint="eastAsia"/>
        </w:rPr>
        <w:t>，2015年全球雇主面臨人才短缺問題的比率攀</w:t>
      </w:r>
      <w:r w:rsidR="00DA284B" w:rsidRPr="00866D5F">
        <w:rPr>
          <w:rFonts w:hint="eastAsia"/>
        </w:rPr>
        <w:t>升</w:t>
      </w:r>
      <w:r w:rsidRPr="00866D5F">
        <w:rPr>
          <w:rFonts w:hint="eastAsia"/>
        </w:rPr>
        <w:t>至7</w:t>
      </w:r>
      <w:r w:rsidR="00DA284B" w:rsidRPr="00866D5F">
        <w:rPr>
          <w:rFonts w:hint="eastAsia"/>
        </w:rPr>
        <w:t>年新高，達</w:t>
      </w:r>
      <w:r w:rsidRPr="00866D5F">
        <w:rPr>
          <w:rFonts w:hint="eastAsia"/>
        </w:rPr>
        <w:t>38%；人才短缺問題成長幅度最大的國家出現在新加坡(40%)、南非(31%)、羅馬尼亞(61%)、希臘(59%)。日本</w:t>
      </w:r>
      <w:r w:rsidR="00DA284B" w:rsidRPr="00866D5F">
        <w:rPr>
          <w:rFonts w:hint="eastAsia"/>
        </w:rPr>
        <w:t>則</w:t>
      </w:r>
      <w:r w:rsidRPr="00866D5F">
        <w:rPr>
          <w:rFonts w:hint="eastAsia"/>
        </w:rPr>
        <w:t>是人才短缺問題最嚴重的國家(83%)。而依據亞太地區雇主招募新人才時所面臨困境之調查結果，顯示2015年仍呈現向上升趨勢，83%</w:t>
      </w:r>
      <w:r w:rsidR="00BB0CE1" w:rsidRPr="00866D5F">
        <w:rPr>
          <w:rFonts w:hint="eastAsia"/>
        </w:rPr>
        <w:t>雇主表示徵才方面遭遇困難。另</w:t>
      </w:r>
      <w:r w:rsidRPr="00866D5F">
        <w:rPr>
          <w:rFonts w:hint="eastAsia"/>
        </w:rPr>
        <w:t>對於香港(65%)、印度(58%)和</w:t>
      </w:r>
      <w:r w:rsidRPr="00866D5F">
        <w:rPr>
          <w:rFonts w:hint="eastAsia"/>
          <w:u w:val="single"/>
        </w:rPr>
        <w:t>臺灣(57%)雇主而言，缺乏適合的職缺人選也成為一大問題</w:t>
      </w:r>
      <w:r w:rsidRPr="00866D5F">
        <w:rPr>
          <w:rFonts w:hint="eastAsia"/>
        </w:rPr>
        <w:t>；新加坡(40%)雇主的徵才困境急遽升高了30個百分點，</w:t>
      </w:r>
      <w:r w:rsidRPr="00866D5F">
        <w:rPr>
          <w:rFonts w:hint="eastAsia"/>
          <w:u w:val="single"/>
        </w:rPr>
        <w:t>其他數值顯著上揚的還包括臺灣(增加12個百分點</w:t>
      </w:r>
      <w:r w:rsidR="003B17BF" w:rsidRPr="00866D5F">
        <w:rPr>
          <w:rFonts w:hint="eastAsia"/>
          <w:u w:val="single"/>
        </w:rPr>
        <w:t>，</w:t>
      </w:r>
      <w:r w:rsidRPr="00866D5F">
        <w:rPr>
          <w:rFonts w:hint="eastAsia"/>
          <w:u w:val="single"/>
        </w:rPr>
        <w:t>來到57%)</w:t>
      </w:r>
      <w:r w:rsidRPr="00866D5F">
        <w:rPr>
          <w:rFonts w:hint="eastAsia"/>
        </w:rPr>
        <w:t>及香港(增加9個百分至65%)。亞太地區徵才困難之前5大職缺</w:t>
      </w:r>
      <w:r w:rsidR="00700512" w:rsidRPr="00866D5F">
        <w:rPr>
          <w:rFonts w:hint="eastAsia"/>
        </w:rPr>
        <w:t>為</w:t>
      </w:r>
      <w:r w:rsidRPr="00866D5F">
        <w:rPr>
          <w:rFonts w:hint="eastAsia"/>
        </w:rPr>
        <w:t>：業務代表、工程師、技術人員、技術工匠及資訊技術人員等。</w:t>
      </w:r>
      <w:bookmarkEnd w:id="440"/>
      <w:bookmarkEnd w:id="441"/>
    </w:p>
    <w:p w:rsidR="00CC6626" w:rsidRPr="00866D5F" w:rsidRDefault="00CC6626" w:rsidP="00CC6626">
      <w:pPr>
        <w:pStyle w:val="5"/>
        <w:numPr>
          <w:ilvl w:val="4"/>
          <w:numId w:val="1"/>
        </w:numPr>
        <w:ind w:left="2268"/>
      </w:pPr>
      <w:bookmarkStart w:id="442" w:name="_Toc440622228"/>
      <w:bookmarkStart w:id="443" w:name="_Toc440704644"/>
      <w:r w:rsidRPr="00866D5F">
        <w:rPr>
          <w:rFonts w:hint="eastAsia"/>
        </w:rPr>
        <w:t>高階人才短缺部分</w:t>
      </w:r>
      <w:r w:rsidRPr="00866D5F">
        <w:rPr>
          <w:rStyle w:val="afd"/>
          <w:rFonts w:hAnsi="標楷體"/>
        </w:rPr>
        <w:footnoteReference w:id="12"/>
      </w:r>
      <w:r w:rsidRPr="00866D5F">
        <w:rPr>
          <w:rFonts w:hint="eastAsia"/>
        </w:rPr>
        <w:t>：據104資訊科技集團10</w:t>
      </w:r>
      <w:r w:rsidR="003B17BF" w:rsidRPr="00866D5F">
        <w:rPr>
          <w:rFonts w:hint="eastAsia"/>
        </w:rPr>
        <w:t>年調查指出，「人才斷層」就是企業中</w:t>
      </w:r>
      <w:r w:rsidRPr="00866D5F">
        <w:rPr>
          <w:rFonts w:hint="eastAsia"/>
        </w:rPr>
        <w:t>的關鍵</w:t>
      </w:r>
      <w:r w:rsidRPr="00866D5F">
        <w:rPr>
          <w:rFonts w:hint="eastAsia"/>
        </w:rPr>
        <w:lastRenderedPageBreak/>
        <w:t>性主管或專業人才難尋或培育不易，高達7成企業裡存在著人才斷層，其中又以傳統製造業面臨此</w:t>
      </w:r>
      <w:r w:rsidR="0001492A" w:rsidRPr="00866D5F">
        <w:rPr>
          <w:rFonts w:hint="eastAsia"/>
        </w:rPr>
        <w:t>困難</w:t>
      </w:r>
      <w:r w:rsidRPr="00866D5F">
        <w:rPr>
          <w:rFonts w:hint="eastAsia"/>
        </w:rPr>
        <w:t>的比</w:t>
      </w:r>
      <w:r w:rsidR="00ED72FE" w:rsidRPr="00ED72FE">
        <w:rPr>
          <w:rFonts w:hint="eastAsia"/>
          <w:color w:val="FF0000"/>
        </w:rPr>
        <w:t>率</w:t>
      </w:r>
      <w:r w:rsidRPr="00866D5F">
        <w:rPr>
          <w:rFonts w:hint="eastAsia"/>
        </w:rPr>
        <w:t>高達72%最為嚴重。</w:t>
      </w:r>
      <w:bookmarkEnd w:id="442"/>
      <w:bookmarkEnd w:id="443"/>
    </w:p>
    <w:p w:rsidR="00CC6626" w:rsidRPr="00866D5F" w:rsidRDefault="00CC6626" w:rsidP="00CC6626">
      <w:pPr>
        <w:pStyle w:val="5"/>
        <w:numPr>
          <w:ilvl w:val="4"/>
          <w:numId w:val="1"/>
        </w:numPr>
        <w:ind w:left="2268"/>
      </w:pPr>
      <w:r w:rsidRPr="00866D5F">
        <w:rPr>
          <w:rFonts w:hint="eastAsia"/>
        </w:rPr>
        <w:t>勞動部對專業人員缺工情形之分析：</w:t>
      </w:r>
    </w:p>
    <w:p w:rsidR="00CC6626" w:rsidRPr="00866D5F" w:rsidRDefault="00CC6626" w:rsidP="00CC6626">
      <w:pPr>
        <w:pStyle w:val="6"/>
        <w:numPr>
          <w:ilvl w:val="5"/>
          <w:numId w:val="1"/>
        </w:numPr>
        <w:ind w:left="2835"/>
      </w:pPr>
      <w:r w:rsidRPr="00866D5F">
        <w:rPr>
          <w:rFonts w:hint="eastAsia"/>
        </w:rPr>
        <w:t>該部依據</w:t>
      </w:r>
      <w:r w:rsidRPr="00866D5F">
        <w:t>行政院主計總處「事業人力僱用狀況調查」</w:t>
      </w:r>
      <w:r w:rsidRPr="00866D5F">
        <w:rPr>
          <w:rFonts w:hint="eastAsia"/>
        </w:rPr>
        <w:t>指出</w:t>
      </w:r>
      <w:r w:rsidRPr="00866D5F">
        <w:t>，104年8月底工業及服務業廠商空缺人數19</w:t>
      </w:r>
      <w:r w:rsidRPr="00866D5F">
        <w:rPr>
          <w:rFonts w:hint="eastAsia"/>
        </w:rPr>
        <w:t>.</w:t>
      </w:r>
      <w:r w:rsidRPr="00866D5F">
        <w:t>9萬人。</w:t>
      </w:r>
      <w:r w:rsidRPr="00866D5F">
        <w:rPr>
          <w:rFonts w:hint="eastAsia"/>
        </w:rPr>
        <w:t>按職類別</w:t>
      </w:r>
      <w:r w:rsidR="0001492A" w:rsidRPr="00866D5F">
        <w:rPr>
          <w:rFonts w:hint="eastAsia"/>
        </w:rPr>
        <w:t>分</w:t>
      </w:r>
      <w:r w:rsidRPr="00866D5F">
        <w:rPr>
          <w:rFonts w:hint="eastAsia"/>
        </w:rPr>
        <w:t>，專業人員空缺達3.2萬人，占15.8%；按教育程度分，職缺所需之學歷條件為大學及以上者有4.0萬人，占20.2%；交叉</w:t>
      </w:r>
      <w:r w:rsidR="0001492A" w:rsidRPr="00866D5F">
        <w:rPr>
          <w:rFonts w:hint="eastAsia"/>
        </w:rPr>
        <w:t>分析</w:t>
      </w:r>
      <w:r w:rsidRPr="00866D5F">
        <w:rPr>
          <w:rFonts w:hint="eastAsia"/>
        </w:rPr>
        <w:t>職類與教育程度</w:t>
      </w:r>
      <w:r w:rsidR="0001492A" w:rsidRPr="00866D5F">
        <w:rPr>
          <w:rFonts w:hint="eastAsia"/>
        </w:rPr>
        <w:t>關係</w:t>
      </w:r>
      <w:r w:rsidRPr="00866D5F">
        <w:rPr>
          <w:rFonts w:hint="eastAsia"/>
        </w:rPr>
        <w:t>，</w:t>
      </w:r>
      <w:r w:rsidR="00682455" w:rsidRPr="00866D5F">
        <w:rPr>
          <w:rFonts w:hint="eastAsia"/>
        </w:rPr>
        <w:t>發</w:t>
      </w:r>
      <w:r w:rsidR="0001492A" w:rsidRPr="00866D5F">
        <w:rPr>
          <w:rFonts w:hint="eastAsia"/>
        </w:rPr>
        <w:t>現</w:t>
      </w:r>
      <w:r w:rsidRPr="00866D5F">
        <w:rPr>
          <w:rFonts w:hint="eastAsia"/>
        </w:rPr>
        <w:t>大學及以上之專業人員空缺2.0萬人，約占整體缺工人數之一成。</w:t>
      </w:r>
    </w:p>
    <w:p w:rsidR="00CC6626" w:rsidRPr="00866D5F" w:rsidRDefault="00CC6626" w:rsidP="00CC6626">
      <w:pPr>
        <w:pStyle w:val="6"/>
        <w:numPr>
          <w:ilvl w:val="5"/>
          <w:numId w:val="1"/>
        </w:numPr>
        <w:ind w:left="2835"/>
      </w:pPr>
      <w:r w:rsidRPr="00866D5F">
        <w:rPr>
          <w:rFonts w:hint="eastAsia"/>
        </w:rPr>
        <w:t>目前國內產業專業人員短缺原因以「因應員工流動性需求」占</w:t>
      </w:r>
      <w:r w:rsidRPr="00866D5F">
        <w:t>5</w:t>
      </w:r>
      <w:r w:rsidRPr="00866D5F">
        <w:rPr>
          <w:rFonts w:hint="eastAsia"/>
        </w:rPr>
        <w:t>7</w:t>
      </w:r>
      <w:r w:rsidRPr="00866D5F">
        <w:t>.5</w:t>
      </w:r>
      <w:r w:rsidRPr="00866D5F">
        <w:rPr>
          <w:rFonts w:hint="eastAsia"/>
        </w:rPr>
        <w:t>%最高，「業務量增加」占32.4%居次，「現有員工技能不符」則僅占4.0%，因高階人才外流導致研發能力不足的現象並不明顯。</w:t>
      </w:r>
    </w:p>
    <w:p w:rsidR="00CC6626" w:rsidRPr="00866D5F" w:rsidRDefault="00CC6626" w:rsidP="00CC6626">
      <w:pPr>
        <w:pStyle w:val="6"/>
        <w:numPr>
          <w:ilvl w:val="5"/>
          <w:numId w:val="1"/>
        </w:numPr>
        <w:ind w:left="2835"/>
      </w:pPr>
      <w:r w:rsidRPr="00866D5F">
        <w:rPr>
          <w:rFonts w:hint="eastAsia"/>
        </w:rPr>
        <w:t>整體上，多數廠商招募員工時並沒有困難，曾遭遇困難者占</w:t>
      </w:r>
      <w:r w:rsidRPr="00866D5F">
        <w:t>33.1</w:t>
      </w:r>
      <w:r w:rsidRPr="00866D5F">
        <w:rPr>
          <w:rFonts w:hint="eastAsia"/>
        </w:rPr>
        <w:t>%，主要以「求職者工作技能不符所需」</w:t>
      </w:r>
      <w:r w:rsidR="003C1508" w:rsidRPr="00866D5F">
        <w:rPr>
          <w:rFonts w:hint="eastAsia"/>
        </w:rPr>
        <w:t>之</w:t>
      </w:r>
      <w:r w:rsidRPr="00866D5F">
        <w:rPr>
          <w:rFonts w:hint="eastAsia"/>
        </w:rPr>
        <w:t>12</w:t>
      </w:r>
      <w:r w:rsidRPr="00866D5F">
        <w:t>.4</w:t>
      </w:r>
      <w:r w:rsidRPr="00866D5F">
        <w:rPr>
          <w:rFonts w:hint="eastAsia"/>
        </w:rPr>
        <w:t>%最</w:t>
      </w:r>
      <w:r w:rsidR="003C724D" w:rsidRPr="00866D5F">
        <w:rPr>
          <w:rFonts w:hint="eastAsia"/>
        </w:rPr>
        <w:t>高</w:t>
      </w:r>
      <w:r w:rsidRPr="00866D5F">
        <w:rPr>
          <w:rFonts w:hint="eastAsia"/>
        </w:rPr>
        <w:t>，各行業中以資訊及通訊傳播業、專業/科學及技術服務業、教育服務業</w:t>
      </w:r>
      <w:r w:rsidR="00BB0CE1" w:rsidRPr="00866D5F">
        <w:rPr>
          <w:rFonts w:hint="eastAsia"/>
        </w:rPr>
        <w:t>招募困難的比率</w:t>
      </w:r>
      <w:r w:rsidRPr="00866D5F">
        <w:rPr>
          <w:rFonts w:hint="eastAsia"/>
        </w:rPr>
        <w:t>分別</w:t>
      </w:r>
      <w:r w:rsidR="003C724D" w:rsidRPr="00866D5F">
        <w:rPr>
          <w:rFonts w:hint="eastAsia"/>
        </w:rPr>
        <w:t>為</w:t>
      </w:r>
      <w:r w:rsidRPr="00866D5F">
        <w:rPr>
          <w:rFonts w:hint="eastAsia"/>
        </w:rPr>
        <w:t>20.4%、17.8%、16.4%</w:t>
      </w:r>
      <w:r w:rsidR="00BB0CE1" w:rsidRPr="00866D5F">
        <w:rPr>
          <w:rFonts w:hint="eastAsia"/>
        </w:rPr>
        <w:t>，屬</w:t>
      </w:r>
      <w:r w:rsidRPr="00866D5F">
        <w:rPr>
          <w:rFonts w:hint="eastAsia"/>
        </w:rPr>
        <w:t>較高</w:t>
      </w:r>
      <w:r w:rsidR="00BB0CE1" w:rsidRPr="00866D5F">
        <w:rPr>
          <w:rFonts w:hint="eastAsia"/>
        </w:rPr>
        <w:t>情形</w:t>
      </w:r>
      <w:r w:rsidRPr="00866D5F">
        <w:rPr>
          <w:rFonts w:hint="eastAsia"/>
        </w:rPr>
        <w:t>。</w:t>
      </w:r>
    </w:p>
    <w:p w:rsidR="00CC6626" w:rsidRPr="00866D5F" w:rsidRDefault="00CC6626" w:rsidP="00CC6626">
      <w:pPr>
        <w:pStyle w:val="5"/>
        <w:numPr>
          <w:ilvl w:val="4"/>
          <w:numId w:val="1"/>
        </w:numPr>
        <w:ind w:left="2268"/>
      </w:pPr>
      <w:r w:rsidRPr="00866D5F">
        <w:rPr>
          <w:rFonts w:hint="eastAsia"/>
        </w:rPr>
        <w:t>依行政院全球攬才聯合服務中心辦理之企業訪談需求結果，以產業別人才需求而言，十大關鍵領域中，「生技新藥及醫療器材領域」職缺數量最多，其次是「國際金融服務領域」，第三為「高階製程設備」領域，此</w:t>
      </w:r>
      <w:r w:rsidR="00BB0CE1" w:rsidRPr="00866D5F">
        <w:rPr>
          <w:rFonts w:hint="eastAsia"/>
        </w:rPr>
        <w:t>3</w:t>
      </w:r>
      <w:r w:rsidRPr="00866D5F">
        <w:rPr>
          <w:rFonts w:hint="eastAsia"/>
        </w:rPr>
        <w:t>類</w:t>
      </w:r>
      <w:r w:rsidRPr="00866D5F">
        <w:rPr>
          <w:rFonts w:hint="eastAsia"/>
        </w:rPr>
        <w:lastRenderedPageBreak/>
        <w:t>職缺占總數的將近</w:t>
      </w:r>
      <w:r w:rsidR="00BB0CE1" w:rsidRPr="00866D5F">
        <w:rPr>
          <w:rFonts w:hint="eastAsia"/>
        </w:rPr>
        <w:t>7</w:t>
      </w:r>
      <w:r w:rsidRPr="00866D5F">
        <w:rPr>
          <w:rFonts w:hint="eastAsia"/>
        </w:rPr>
        <w:t>成，顯見生醫、金融及高階製程設備領域企業對國際人才均求才若渴，攬才中心刻正積極進行客製化媒合</w:t>
      </w:r>
      <w:r w:rsidR="00FB1ED8" w:rsidRPr="00866D5F">
        <w:rPr>
          <w:rFonts w:hint="eastAsia"/>
        </w:rPr>
        <w:t>作</w:t>
      </w:r>
      <w:r w:rsidRPr="00866D5F">
        <w:rPr>
          <w:rFonts w:hint="eastAsia"/>
        </w:rPr>
        <w:t>業。</w:t>
      </w:r>
    </w:p>
    <w:p w:rsidR="00CC6626" w:rsidRPr="00866D5F" w:rsidRDefault="00CC6626" w:rsidP="00CC6626">
      <w:pPr>
        <w:pStyle w:val="5"/>
        <w:numPr>
          <w:ilvl w:val="4"/>
          <w:numId w:val="1"/>
        </w:numPr>
        <w:ind w:left="2268"/>
      </w:pPr>
      <w:r w:rsidRPr="00866D5F">
        <w:rPr>
          <w:rFonts w:hint="eastAsia"/>
        </w:rPr>
        <w:t>教育部表示，</w:t>
      </w:r>
      <w:r w:rsidRPr="00866D5F">
        <w:t>產業進用人才時普遍存在學用落差問題，認為學校無法培育出就業所需技能，導致產業用人後須重新培訓，提高人力成本，並降低企業晉用高階人才誘因</w:t>
      </w:r>
      <w:r w:rsidRPr="00866D5F">
        <w:rPr>
          <w:rFonts w:hint="eastAsia"/>
        </w:rPr>
        <w:t>。</w:t>
      </w:r>
    </w:p>
    <w:p w:rsidR="00CC6626" w:rsidRPr="00866D5F" w:rsidRDefault="00CC6626" w:rsidP="00CC6626">
      <w:pPr>
        <w:pStyle w:val="4"/>
        <w:numPr>
          <w:ilvl w:val="3"/>
          <w:numId w:val="1"/>
        </w:numPr>
      </w:pPr>
      <w:bookmarkStart w:id="444" w:name="_Toc440622229"/>
      <w:bookmarkStart w:id="445" w:name="_Toc441754184"/>
      <w:bookmarkStart w:id="446" w:name="_Toc449528683"/>
      <w:bookmarkStart w:id="447" w:name="_Toc449529009"/>
      <w:bookmarkStart w:id="448" w:name="_Toc449531423"/>
      <w:bookmarkStart w:id="449" w:name="_Toc450392500"/>
      <w:bookmarkStart w:id="450" w:name="_Toc450392651"/>
      <w:r w:rsidRPr="00866D5F">
        <w:rPr>
          <w:rFonts w:hint="eastAsia"/>
        </w:rPr>
        <w:t>人才薪資問題</w:t>
      </w:r>
      <w:bookmarkEnd w:id="444"/>
      <w:bookmarkEnd w:id="445"/>
      <w:bookmarkEnd w:id="446"/>
      <w:bookmarkEnd w:id="447"/>
      <w:bookmarkEnd w:id="448"/>
      <w:bookmarkEnd w:id="449"/>
      <w:bookmarkEnd w:id="450"/>
    </w:p>
    <w:p w:rsidR="00CC6626" w:rsidRPr="00866D5F" w:rsidRDefault="00CC6626" w:rsidP="00CC6626">
      <w:pPr>
        <w:pStyle w:val="5"/>
        <w:numPr>
          <w:ilvl w:val="4"/>
          <w:numId w:val="1"/>
        </w:numPr>
        <w:ind w:left="2268"/>
      </w:pPr>
      <w:bookmarkStart w:id="451" w:name="_Toc449528684"/>
      <w:bookmarkStart w:id="452" w:name="_Toc449529010"/>
      <w:r w:rsidRPr="00866D5F">
        <w:rPr>
          <w:rFonts w:hint="eastAsia"/>
        </w:rPr>
        <w:t>國家發展委員會表示，目前我國薪資統計資料，包括行政院主計總處「薪資及生產力調查」與勞動部「職類別薪資調查」，皆無科技產業人才之薪資統計，有關跨國人力資源顧問公司之薪資調查，例如：合益(Hays)跨國人力資源顧問公司之亞洲薪資指南、藝珂(Adecco)跨國人力資源顧問公司電子書(</w:t>
      </w:r>
      <w:hyperlink r:id="rId11" w:history="1">
        <w:r w:rsidRPr="00866D5F">
          <w:rPr>
            <w:rFonts w:hint="eastAsia"/>
          </w:rPr>
          <w:t>https://www.adecco.com.tw/salaryguide2015/index.asp</w:t>
        </w:r>
      </w:hyperlink>
      <w:r w:rsidRPr="00866D5F">
        <w:rPr>
          <w:rFonts w:hint="eastAsia"/>
        </w:rPr>
        <w:t>)；僅涵蓋所調查國家之部份企業或部分職位的薪資資訊，無法反映各國科技產業之薪資全貌，爰僅能供我</w:t>
      </w:r>
      <w:r w:rsidR="005B666F" w:rsidRPr="00866D5F">
        <w:rPr>
          <w:rFonts w:hint="eastAsia"/>
        </w:rPr>
        <w:t>國研議相關政策之參考，不能逕作為科技人力薪資之國際分析比較資料</w:t>
      </w:r>
      <w:r w:rsidRPr="00866D5F">
        <w:rPr>
          <w:rFonts w:hint="eastAsia"/>
        </w:rPr>
        <w:t>。</w:t>
      </w:r>
      <w:bookmarkEnd w:id="451"/>
      <w:bookmarkEnd w:id="452"/>
    </w:p>
    <w:p w:rsidR="00CC6626" w:rsidRPr="00866D5F" w:rsidRDefault="00CC6626" w:rsidP="00CC6626">
      <w:pPr>
        <w:pStyle w:val="5"/>
        <w:numPr>
          <w:ilvl w:val="4"/>
          <w:numId w:val="1"/>
        </w:numPr>
        <w:ind w:left="2268"/>
        <w:rPr>
          <w:b/>
        </w:rPr>
      </w:pPr>
      <w:bookmarkStart w:id="453" w:name="_Toc440622230"/>
      <w:bookmarkStart w:id="454" w:name="_Toc440704646"/>
      <w:r w:rsidRPr="00866D5F">
        <w:rPr>
          <w:rFonts w:hint="eastAsia"/>
        </w:rPr>
        <w:t>科技部比較</w:t>
      </w:r>
      <w:r w:rsidRPr="00866D5F">
        <w:rPr>
          <w:rStyle w:val="afd"/>
        </w:rPr>
        <w:footnoteReference w:id="13"/>
      </w:r>
      <w:bookmarkEnd w:id="453"/>
      <w:bookmarkEnd w:id="454"/>
      <w:r w:rsidRPr="00866D5F">
        <w:rPr>
          <w:rFonts w:hint="eastAsia"/>
        </w:rPr>
        <w:t>參考藝珂(Adecco)與合益(Hays)等兩家跨國人力資源顧問公司所分別發布之2015 大中華薪資指南及2015 Hays 亞洲薪資指南，參考對應「智慧電子國家型科技計畫」相關科技產業為</w:t>
      </w:r>
      <w:r w:rsidRPr="00866D5F">
        <w:rPr>
          <w:rFonts w:hint="eastAsia"/>
          <w:b/>
        </w:rPr>
        <w:t>醫藥產業、工程技術產業、資訊科技產業</w:t>
      </w:r>
      <w:r w:rsidRPr="00866D5F">
        <w:rPr>
          <w:rFonts w:hint="eastAsia"/>
        </w:rPr>
        <w:t>，並據以填復中國大陸、日本、新加坡、馬來西亞及我國之科技</w:t>
      </w:r>
      <w:r w:rsidRPr="00866D5F">
        <w:rPr>
          <w:rFonts w:hint="eastAsia"/>
        </w:rPr>
        <w:lastRenderedPageBreak/>
        <w:t>人力薪資待遇如下表：</w:t>
      </w:r>
    </w:p>
    <w:p w:rsidR="00CC6626" w:rsidRPr="00866D5F" w:rsidRDefault="00CC6626" w:rsidP="00CC6626">
      <w:pPr>
        <w:pStyle w:val="a3"/>
        <w:ind w:left="622"/>
        <w:jc w:val="center"/>
      </w:pPr>
      <w:r w:rsidRPr="00866D5F">
        <w:rPr>
          <w:rFonts w:hint="eastAsia"/>
          <w:b/>
        </w:rPr>
        <w:t xml:space="preserve">我國與鄰近國家科技人力薪資待遇之比較表                      </w:t>
      </w:r>
      <w:r w:rsidRPr="00866D5F">
        <w:rPr>
          <w:rFonts w:hint="eastAsia"/>
        </w:rPr>
        <w:t xml:space="preserve">                          </w:t>
      </w:r>
    </w:p>
    <w:tbl>
      <w:tblPr>
        <w:tblW w:w="89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43"/>
        <w:gridCol w:w="2765"/>
        <w:gridCol w:w="1701"/>
        <w:gridCol w:w="1843"/>
        <w:gridCol w:w="1418"/>
      </w:tblGrid>
      <w:tr w:rsidR="00866D5F" w:rsidRPr="00866D5F" w:rsidTr="00703092">
        <w:trPr>
          <w:tblHeader/>
        </w:trPr>
        <w:tc>
          <w:tcPr>
            <w:tcW w:w="4008" w:type="dxa"/>
            <w:gridSpan w:val="2"/>
            <w:tcBorders>
              <w:top w:val="single" w:sz="4" w:space="0" w:color="FFFFFF"/>
              <w:left w:val="single" w:sz="4" w:space="0" w:color="FFFFFF"/>
              <w:right w:val="single" w:sz="4" w:space="0" w:color="FFFFFF"/>
            </w:tcBorders>
            <w:vAlign w:val="center"/>
          </w:tcPr>
          <w:p w:rsidR="00CC6626" w:rsidRPr="00866D5F" w:rsidRDefault="00CC6626" w:rsidP="00703092">
            <w:pPr>
              <w:snapToGrid w:val="0"/>
              <w:jc w:val="center"/>
              <w:rPr>
                <w:rFonts w:hAnsi="標楷體"/>
                <w:b/>
                <w:sz w:val="20"/>
              </w:rPr>
            </w:pPr>
          </w:p>
        </w:tc>
        <w:tc>
          <w:tcPr>
            <w:tcW w:w="4962" w:type="dxa"/>
            <w:gridSpan w:val="3"/>
            <w:tcBorders>
              <w:top w:val="single" w:sz="4" w:space="0" w:color="FFFFFF"/>
              <w:left w:val="single" w:sz="4" w:space="0" w:color="FFFFFF"/>
              <w:right w:val="single" w:sz="4" w:space="0" w:color="FFFFFF"/>
            </w:tcBorders>
            <w:shd w:val="clear" w:color="auto" w:fill="auto"/>
            <w:vAlign w:val="center"/>
          </w:tcPr>
          <w:p w:rsidR="00CC6626" w:rsidRPr="00866D5F" w:rsidRDefault="00CC6626" w:rsidP="00703092">
            <w:pPr>
              <w:snapToGrid w:val="0"/>
              <w:jc w:val="center"/>
              <w:rPr>
                <w:rFonts w:hAnsi="標楷體"/>
                <w:b/>
                <w:sz w:val="24"/>
                <w:szCs w:val="24"/>
              </w:rPr>
            </w:pPr>
            <w:r w:rsidRPr="00866D5F">
              <w:rPr>
                <w:rFonts w:hint="eastAsia"/>
                <w:sz w:val="24"/>
                <w:szCs w:val="24"/>
              </w:rPr>
              <w:t xml:space="preserve">                         單位：元；年</w:t>
            </w:r>
          </w:p>
        </w:tc>
      </w:tr>
      <w:tr w:rsidR="00866D5F" w:rsidRPr="00866D5F" w:rsidTr="00703092">
        <w:trPr>
          <w:tblHeader/>
        </w:trPr>
        <w:tc>
          <w:tcPr>
            <w:tcW w:w="1243" w:type="dxa"/>
            <w:vMerge w:val="restart"/>
            <w:vAlign w:val="center"/>
          </w:tcPr>
          <w:p w:rsidR="00CC6626" w:rsidRPr="00866D5F" w:rsidRDefault="00CC6626" w:rsidP="00703092">
            <w:pPr>
              <w:snapToGrid w:val="0"/>
              <w:jc w:val="center"/>
              <w:rPr>
                <w:rFonts w:hAnsi="標楷體"/>
                <w:b/>
                <w:sz w:val="24"/>
                <w:szCs w:val="24"/>
              </w:rPr>
            </w:pPr>
            <w:r w:rsidRPr="00866D5F">
              <w:rPr>
                <w:rFonts w:hAnsi="標楷體" w:hint="eastAsia"/>
                <w:b/>
                <w:sz w:val="24"/>
                <w:szCs w:val="24"/>
              </w:rPr>
              <w:t>國別</w:t>
            </w:r>
          </w:p>
        </w:tc>
        <w:tc>
          <w:tcPr>
            <w:tcW w:w="2765" w:type="dxa"/>
            <w:vMerge w:val="restart"/>
            <w:shd w:val="clear" w:color="auto" w:fill="auto"/>
            <w:vAlign w:val="center"/>
          </w:tcPr>
          <w:p w:rsidR="00CC6626" w:rsidRPr="00866D5F" w:rsidRDefault="00CC6626" w:rsidP="00703092">
            <w:pPr>
              <w:snapToGrid w:val="0"/>
              <w:jc w:val="center"/>
              <w:rPr>
                <w:rFonts w:hAnsi="標楷體"/>
                <w:b/>
                <w:sz w:val="20"/>
              </w:rPr>
            </w:pPr>
            <w:r w:rsidRPr="00866D5F">
              <w:rPr>
                <w:rFonts w:hAnsi="標楷體" w:hint="eastAsia"/>
                <w:b/>
                <w:sz w:val="20"/>
              </w:rPr>
              <w:t>產業別/職位/所需年資</w:t>
            </w:r>
          </w:p>
        </w:tc>
        <w:tc>
          <w:tcPr>
            <w:tcW w:w="3544" w:type="dxa"/>
            <w:gridSpan w:val="2"/>
            <w:shd w:val="clear" w:color="auto" w:fill="auto"/>
            <w:vAlign w:val="center"/>
          </w:tcPr>
          <w:p w:rsidR="00CC6626" w:rsidRPr="00866D5F" w:rsidRDefault="00CC6626" w:rsidP="00703092">
            <w:pPr>
              <w:snapToGrid w:val="0"/>
              <w:jc w:val="center"/>
              <w:rPr>
                <w:rFonts w:hAnsi="標楷體"/>
                <w:b/>
                <w:sz w:val="20"/>
              </w:rPr>
            </w:pPr>
            <w:r w:rsidRPr="00866D5F">
              <w:rPr>
                <w:rFonts w:hAnsi="標楷體" w:hint="eastAsia"/>
                <w:b/>
                <w:sz w:val="20"/>
              </w:rPr>
              <w:t>薪資待遇</w:t>
            </w:r>
          </w:p>
        </w:tc>
        <w:tc>
          <w:tcPr>
            <w:tcW w:w="1418" w:type="dxa"/>
            <w:vMerge w:val="restart"/>
            <w:shd w:val="clear" w:color="auto" w:fill="auto"/>
            <w:vAlign w:val="center"/>
          </w:tcPr>
          <w:p w:rsidR="00CC6626" w:rsidRPr="00866D5F" w:rsidRDefault="00CC6626" w:rsidP="00703092">
            <w:pPr>
              <w:snapToGrid w:val="0"/>
              <w:jc w:val="center"/>
              <w:rPr>
                <w:rFonts w:hAnsi="標楷體"/>
                <w:b/>
                <w:sz w:val="24"/>
                <w:szCs w:val="24"/>
              </w:rPr>
            </w:pPr>
            <w:r w:rsidRPr="00866D5F">
              <w:rPr>
                <w:rFonts w:hAnsi="標楷體" w:hint="eastAsia"/>
                <w:b/>
                <w:sz w:val="24"/>
                <w:szCs w:val="24"/>
              </w:rPr>
              <w:t>備註</w:t>
            </w:r>
          </w:p>
        </w:tc>
      </w:tr>
      <w:tr w:rsidR="00866D5F" w:rsidRPr="00866D5F" w:rsidTr="00703092">
        <w:trPr>
          <w:tblHeader/>
        </w:trPr>
        <w:tc>
          <w:tcPr>
            <w:tcW w:w="1243" w:type="dxa"/>
            <w:vMerge/>
            <w:vAlign w:val="center"/>
          </w:tcPr>
          <w:p w:rsidR="00CC6626" w:rsidRPr="00866D5F" w:rsidRDefault="00CC6626" w:rsidP="00703092">
            <w:pPr>
              <w:snapToGrid w:val="0"/>
              <w:jc w:val="center"/>
              <w:rPr>
                <w:rFonts w:hAnsi="標楷體"/>
                <w:b/>
                <w:sz w:val="24"/>
                <w:szCs w:val="24"/>
              </w:rPr>
            </w:pPr>
          </w:p>
        </w:tc>
        <w:tc>
          <w:tcPr>
            <w:tcW w:w="2765" w:type="dxa"/>
            <w:vMerge/>
            <w:shd w:val="clear" w:color="auto" w:fill="auto"/>
          </w:tcPr>
          <w:p w:rsidR="00CC6626" w:rsidRPr="00866D5F" w:rsidRDefault="00CC6626" w:rsidP="00703092">
            <w:pPr>
              <w:snapToGrid w:val="0"/>
              <w:rPr>
                <w:rFonts w:hAnsi="標楷體"/>
                <w:b/>
                <w:sz w:val="20"/>
              </w:rPr>
            </w:pPr>
          </w:p>
        </w:tc>
        <w:tc>
          <w:tcPr>
            <w:tcW w:w="1701" w:type="dxa"/>
            <w:shd w:val="clear" w:color="auto" w:fill="auto"/>
          </w:tcPr>
          <w:p w:rsidR="00CC6626" w:rsidRPr="00866D5F" w:rsidRDefault="00CC6626" w:rsidP="00703092">
            <w:pPr>
              <w:snapToGrid w:val="0"/>
              <w:jc w:val="center"/>
              <w:rPr>
                <w:rFonts w:hAnsi="標楷體"/>
                <w:sz w:val="20"/>
              </w:rPr>
            </w:pPr>
            <w:r w:rsidRPr="00866D5F">
              <w:rPr>
                <w:rFonts w:hAnsi="標楷體" w:hint="eastAsia"/>
                <w:b/>
                <w:sz w:val="20"/>
              </w:rPr>
              <w:t>(當地貨幣)</w:t>
            </w:r>
          </w:p>
        </w:tc>
        <w:tc>
          <w:tcPr>
            <w:tcW w:w="1843" w:type="dxa"/>
            <w:tcBorders>
              <w:bottom w:val="single" w:sz="4" w:space="0" w:color="auto"/>
            </w:tcBorders>
            <w:vAlign w:val="center"/>
          </w:tcPr>
          <w:p w:rsidR="00CC6626" w:rsidRPr="00866D5F" w:rsidRDefault="00CC6626" w:rsidP="00703092">
            <w:pPr>
              <w:snapToGrid w:val="0"/>
              <w:jc w:val="center"/>
              <w:rPr>
                <w:rFonts w:hAnsi="標楷體"/>
                <w:sz w:val="20"/>
              </w:rPr>
            </w:pPr>
            <w:r w:rsidRPr="00866D5F">
              <w:rPr>
                <w:rFonts w:hAnsi="標楷體" w:hint="eastAsia"/>
                <w:b/>
                <w:sz w:val="20"/>
              </w:rPr>
              <w:t>(折合新臺幣)</w:t>
            </w:r>
          </w:p>
        </w:tc>
        <w:tc>
          <w:tcPr>
            <w:tcW w:w="1418" w:type="dxa"/>
            <w:vMerge/>
            <w:shd w:val="clear" w:color="auto" w:fill="auto"/>
          </w:tcPr>
          <w:p w:rsidR="00CC6626" w:rsidRPr="00866D5F" w:rsidRDefault="00CC6626" w:rsidP="00703092">
            <w:pPr>
              <w:snapToGrid w:val="0"/>
              <w:rPr>
                <w:rFonts w:hAnsi="標楷體"/>
                <w:sz w:val="24"/>
                <w:szCs w:val="24"/>
              </w:rPr>
            </w:pPr>
          </w:p>
        </w:tc>
      </w:tr>
      <w:tr w:rsidR="00866D5F" w:rsidRPr="00866D5F" w:rsidTr="00703092">
        <w:tc>
          <w:tcPr>
            <w:tcW w:w="1243" w:type="dxa"/>
            <w:vAlign w:val="center"/>
          </w:tcPr>
          <w:p w:rsidR="00CC6626" w:rsidRPr="00866D5F" w:rsidRDefault="00CC6626" w:rsidP="00703092">
            <w:pPr>
              <w:snapToGrid w:val="0"/>
              <w:jc w:val="center"/>
              <w:rPr>
                <w:rFonts w:hAnsi="標楷體"/>
                <w:b/>
                <w:sz w:val="24"/>
                <w:szCs w:val="24"/>
              </w:rPr>
            </w:pPr>
            <w:r w:rsidRPr="00866D5F">
              <w:rPr>
                <w:rFonts w:hAnsi="標楷體" w:hint="eastAsia"/>
                <w:b/>
                <w:sz w:val="24"/>
                <w:szCs w:val="24"/>
              </w:rPr>
              <w:t>臺灣</w:t>
            </w:r>
          </w:p>
          <w:p w:rsidR="00CC6626" w:rsidRPr="00866D5F" w:rsidRDefault="00CC6626" w:rsidP="00703092">
            <w:pPr>
              <w:snapToGrid w:val="0"/>
              <w:jc w:val="center"/>
              <w:rPr>
                <w:rFonts w:hAnsi="標楷體"/>
                <w:b/>
                <w:sz w:val="24"/>
                <w:szCs w:val="24"/>
              </w:rPr>
            </w:pPr>
            <w:r w:rsidRPr="00866D5F">
              <w:rPr>
                <w:rFonts w:hAnsi="標楷體" w:hint="eastAsia"/>
                <w:b/>
                <w:sz w:val="24"/>
                <w:szCs w:val="24"/>
              </w:rPr>
              <w:t>(2013至2014年</w:t>
            </w:r>
          </w:p>
          <w:p w:rsidR="00CC6626" w:rsidRPr="00866D5F" w:rsidRDefault="00CC6626" w:rsidP="00703092">
            <w:pPr>
              <w:snapToGrid w:val="0"/>
              <w:jc w:val="center"/>
              <w:rPr>
                <w:rFonts w:hAnsi="標楷體"/>
                <w:b/>
                <w:sz w:val="24"/>
                <w:szCs w:val="24"/>
              </w:rPr>
            </w:pPr>
            <w:r w:rsidRPr="00866D5F">
              <w:rPr>
                <w:rFonts w:hAnsi="標楷體" w:hint="eastAsia"/>
                <w:b/>
                <w:spacing w:val="-20"/>
                <w:sz w:val="22"/>
                <w:szCs w:val="22"/>
              </w:rPr>
              <w:t>月薪/新臺幣</w:t>
            </w:r>
            <w:r w:rsidRPr="00866D5F">
              <w:rPr>
                <w:rFonts w:hAnsi="標楷體" w:hint="eastAsia"/>
                <w:b/>
                <w:sz w:val="24"/>
                <w:szCs w:val="24"/>
              </w:rPr>
              <w:t>)</w:t>
            </w:r>
          </w:p>
        </w:tc>
        <w:tc>
          <w:tcPr>
            <w:tcW w:w="2765" w:type="dxa"/>
            <w:shd w:val="clear" w:color="auto" w:fill="auto"/>
          </w:tcPr>
          <w:p w:rsidR="00CC6626" w:rsidRPr="00866D5F" w:rsidRDefault="00CC6626" w:rsidP="00703092">
            <w:pPr>
              <w:snapToGrid w:val="0"/>
              <w:rPr>
                <w:rFonts w:hAnsi="標楷體"/>
                <w:b/>
                <w:sz w:val="20"/>
              </w:rPr>
            </w:pPr>
            <w:r w:rsidRPr="00866D5F">
              <w:rPr>
                <w:rFonts w:hAnsi="標楷體" w:hint="eastAsia"/>
                <w:b/>
                <w:sz w:val="20"/>
              </w:rPr>
              <w:t>醫藥產業</w:t>
            </w:r>
          </w:p>
          <w:p w:rsidR="00CC6626" w:rsidRPr="00866D5F" w:rsidRDefault="00CC6626" w:rsidP="00703092">
            <w:pPr>
              <w:snapToGrid w:val="0"/>
              <w:ind w:leftChars="100" w:left="340"/>
              <w:rPr>
                <w:rFonts w:hAnsi="標楷體"/>
                <w:sz w:val="20"/>
              </w:rPr>
            </w:pPr>
            <w:r w:rsidRPr="00866D5F">
              <w:rPr>
                <w:rFonts w:hAnsi="標楷體" w:hint="eastAsia"/>
                <w:sz w:val="20"/>
              </w:rPr>
              <w:t>臨床研究助理(1-2年)</w:t>
            </w:r>
          </w:p>
          <w:p w:rsidR="00CC6626" w:rsidRPr="00866D5F" w:rsidRDefault="00CC6626" w:rsidP="00703092">
            <w:pPr>
              <w:snapToGrid w:val="0"/>
              <w:ind w:leftChars="100" w:left="340"/>
              <w:rPr>
                <w:rFonts w:hAnsi="標楷體"/>
                <w:sz w:val="20"/>
              </w:rPr>
            </w:pPr>
            <w:r w:rsidRPr="00866D5F">
              <w:rPr>
                <w:rFonts w:hAnsi="標楷體" w:hint="eastAsia"/>
                <w:sz w:val="20"/>
              </w:rPr>
              <w:t>臨床研究經理(8年)</w:t>
            </w:r>
          </w:p>
          <w:p w:rsidR="00CC6626" w:rsidRPr="00866D5F" w:rsidRDefault="00CC6626" w:rsidP="00703092">
            <w:pPr>
              <w:snapToGrid w:val="0"/>
              <w:ind w:leftChars="100" w:left="340"/>
              <w:rPr>
                <w:rFonts w:hAnsi="標楷體"/>
                <w:sz w:val="20"/>
              </w:rPr>
            </w:pPr>
            <w:r w:rsidRPr="00866D5F">
              <w:rPr>
                <w:rFonts w:hAnsi="標楷體" w:hint="eastAsia"/>
                <w:sz w:val="20"/>
              </w:rPr>
              <w:t>醫療事業經理(8-10年)</w:t>
            </w:r>
          </w:p>
          <w:p w:rsidR="00CC6626" w:rsidRPr="00866D5F" w:rsidRDefault="00CC6626" w:rsidP="00703092">
            <w:pPr>
              <w:snapToGrid w:val="0"/>
              <w:rPr>
                <w:rFonts w:hAnsi="標楷體"/>
                <w:b/>
                <w:sz w:val="20"/>
              </w:rPr>
            </w:pPr>
            <w:r w:rsidRPr="00866D5F">
              <w:rPr>
                <w:rFonts w:hAnsi="標楷體" w:hint="eastAsia"/>
                <w:b/>
                <w:sz w:val="20"/>
              </w:rPr>
              <w:t>工程技術產業</w:t>
            </w:r>
          </w:p>
          <w:p w:rsidR="00CC6626" w:rsidRPr="00866D5F" w:rsidRDefault="00CC6626" w:rsidP="00703092">
            <w:pPr>
              <w:snapToGrid w:val="0"/>
              <w:ind w:leftChars="100" w:left="340"/>
              <w:rPr>
                <w:rFonts w:hAnsi="標楷體"/>
                <w:sz w:val="20"/>
              </w:rPr>
            </w:pPr>
            <w:r w:rsidRPr="00866D5F">
              <w:rPr>
                <w:rFonts w:hAnsi="標楷體" w:hint="eastAsia"/>
                <w:sz w:val="20"/>
              </w:rPr>
              <w:t>LED產業</w:t>
            </w:r>
          </w:p>
          <w:p w:rsidR="00CC6626" w:rsidRPr="00866D5F" w:rsidRDefault="00CC6626" w:rsidP="00703092">
            <w:pPr>
              <w:snapToGrid w:val="0"/>
              <w:ind w:leftChars="100" w:left="340"/>
              <w:rPr>
                <w:rFonts w:hAnsi="標楷體"/>
                <w:sz w:val="18"/>
                <w:szCs w:val="18"/>
              </w:rPr>
            </w:pPr>
            <w:r w:rsidRPr="00866D5F">
              <w:rPr>
                <w:rFonts w:hAnsi="標楷體" w:hint="eastAsia"/>
                <w:sz w:val="20"/>
              </w:rPr>
              <w:t xml:space="preserve">  </w:t>
            </w:r>
            <w:r w:rsidRPr="00866D5F">
              <w:rPr>
                <w:rFonts w:hAnsi="標楷體" w:hint="eastAsia"/>
                <w:sz w:val="18"/>
                <w:szCs w:val="18"/>
              </w:rPr>
              <w:t xml:space="preserve"> 技術支援工程師(3年)</w:t>
            </w:r>
          </w:p>
          <w:p w:rsidR="00CC6626" w:rsidRPr="00866D5F" w:rsidRDefault="00CC6626" w:rsidP="00703092">
            <w:pPr>
              <w:snapToGrid w:val="0"/>
              <w:ind w:leftChars="100" w:left="340"/>
              <w:rPr>
                <w:rFonts w:hAnsi="標楷體"/>
                <w:sz w:val="18"/>
                <w:szCs w:val="18"/>
              </w:rPr>
            </w:pPr>
            <w:r w:rsidRPr="00866D5F">
              <w:rPr>
                <w:rFonts w:hAnsi="標楷體" w:hint="eastAsia"/>
                <w:sz w:val="18"/>
                <w:szCs w:val="18"/>
              </w:rPr>
              <w:t xml:space="preserve">   供應商開發工程師(5年)</w:t>
            </w:r>
          </w:p>
          <w:p w:rsidR="00CC6626" w:rsidRPr="00866D5F" w:rsidRDefault="00CC6626" w:rsidP="00703092">
            <w:pPr>
              <w:snapToGrid w:val="0"/>
              <w:ind w:leftChars="100" w:left="340"/>
              <w:rPr>
                <w:rFonts w:hAnsi="標楷體"/>
                <w:sz w:val="18"/>
                <w:szCs w:val="18"/>
              </w:rPr>
            </w:pPr>
            <w:r w:rsidRPr="00866D5F">
              <w:rPr>
                <w:rFonts w:hAnsi="標楷體" w:hint="eastAsia"/>
                <w:sz w:val="18"/>
                <w:szCs w:val="18"/>
              </w:rPr>
              <w:t xml:space="preserve">   技術銷售經理(8年)</w:t>
            </w:r>
          </w:p>
          <w:p w:rsidR="00CC6626" w:rsidRPr="00866D5F" w:rsidRDefault="00CC6626" w:rsidP="00703092">
            <w:pPr>
              <w:snapToGrid w:val="0"/>
              <w:ind w:leftChars="100" w:left="340"/>
              <w:rPr>
                <w:rFonts w:hAnsi="標楷體"/>
                <w:sz w:val="18"/>
                <w:szCs w:val="18"/>
              </w:rPr>
            </w:pPr>
            <w:r w:rsidRPr="00866D5F">
              <w:rPr>
                <w:rFonts w:hAnsi="標楷體" w:hint="eastAsia"/>
                <w:sz w:val="18"/>
                <w:szCs w:val="18"/>
              </w:rPr>
              <w:t>太陽能產業</w:t>
            </w:r>
          </w:p>
          <w:p w:rsidR="00CC6626" w:rsidRPr="00866D5F" w:rsidRDefault="00CC6626" w:rsidP="00703092">
            <w:pPr>
              <w:snapToGrid w:val="0"/>
              <w:ind w:leftChars="100" w:left="340"/>
              <w:rPr>
                <w:rFonts w:hAnsi="標楷體"/>
                <w:sz w:val="18"/>
                <w:szCs w:val="18"/>
              </w:rPr>
            </w:pPr>
            <w:r w:rsidRPr="00866D5F">
              <w:rPr>
                <w:rFonts w:hAnsi="標楷體" w:hint="eastAsia"/>
                <w:sz w:val="18"/>
                <w:szCs w:val="18"/>
              </w:rPr>
              <w:t xml:space="preserve">   研發部主管(8年)</w:t>
            </w:r>
          </w:p>
          <w:p w:rsidR="00CC6626" w:rsidRPr="00866D5F" w:rsidRDefault="00CC6626" w:rsidP="00703092">
            <w:pPr>
              <w:snapToGrid w:val="0"/>
              <w:ind w:leftChars="100" w:left="340"/>
              <w:rPr>
                <w:rFonts w:hAnsi="標楷體"/>
                <w:sz w:val="18"/>
                <w:szCs w:val="18"/>
              </w:rPr>
            </w:pPr>
            <w:r w:rsidRPr="00866D5F">
              <w:rPr>
                <w:rFonts w:hAnsi="標楷體" w:hint="eastAsia"/>
                <w:sz w:val="18"/>
                <w:szCs w:val="18"/>
              </w:rPr>
              <w:t>半導體產業</w:t>
            </w:r>
          </w:p>
          <w:p w:rsidR="00CC6626" w:rsidRPr="00866D5F" w:rsidRDefault="00CC6626" w:rsidP="00703092">
            <w:pPr>
              <w:snapToGrid w:val="0"/>
              <w:ind w:leftChars="100" w:left="340"/>
              <w:rPr>
                <w:rFonts w:hAnsi="標楷體"/>
                <w:sz w:val="18"/>
                <w:szCs w:val="18"/>
              </w:rPr>
            </w:pPr>
            <w:r w:rsidRPr="00866D5F">
              <w:rPr>
                <w:rFonts w:hAnsi="標楷體" w:hint="eastAsia"/>
                <w:sz w:val="18"/>
                <w:szCs w:val="18"/>
              </w:rPr>
              <w:t xml:space="preserve"> IC生產製造工程師(1-3年)</w:t>
            </w:r>
          </w:p>
          <w:p w:rsidR="00CC6626" w:rsidRPr="00866D5F" w:rsidRDefault="00CC6626" w:rsidP="00703092">
            <w:pPr>
              <w:snapToGrid w:val="0"/>
              <w:ind w:leftChars="100" w:left="340"/>
              <w:rPr>
                <w:rFonts w:hAnsi="標楷體"/>
                <w:sz w:val="18"/>
                <w:szCs w:val="18"/>
              </w:rPr>
            </w:pPr>
            <w:r w:rsidRPr="00866D5F">
              <w:rPr>
                <w:rFonts w:hAnsi="標楷體" w:hint="eastAsia"/>
                <w:sz w:val="18"/>
                <w:szCs w:val="18"/>
              </w:rPr>
              <w:t xml:space="preserve">   IC業務經理/協理(5年)</w:t>
            </w:r>
          </w:p>
          <w:p w:rsidR="00CC6626" w:rsidRPr="00866D5F" w:rsidRDefault="00CC6626" w:rsidP="00703092">
            <w:pPr>
              <w:snapToGrid w:val="0"/>
              <w:ind w:leftChars="100" w:left="340"/>
              <w:rPr>
                <w:rFonts w:hAnsi="標楷體"/>
                <w:sz w:val="18"/>
                <w:szCs w:val="18"/>
              </w:rPr>
            </w:pPr>
            <w:r w:rsidRPr="00866D5F">
              <w:rPr>
                <w:rFonts w:hAnsi="標楷體" w:hint="eastAsia"/>
                <w:sz w:val="18"/>
                <w:szCs w:val="18"/>
              </w:rPr>
              <w:t xml:space="preserve">   IC營運總監/協理(10年)</w:t>
            </w:r>
          </w:p>
          <w:p w:rsidR="00CC6626" w:rsidRPr="00866D5F" w:rsidRDefault="00CC6626" w:rsidP="00703092">
            <w:pPr>
              <w:snapToGrid w:val="0"/>
              <w:rPr>
                <w:rFonts w:hAnsi="標楷體"/>
                <w:b/>
                <w:sz w:val="20"/>
              </w:rPr>
            </w:pPr>
            <w:r w:rsidRPr="00866D5F">
              <w:rPr>
                <w:rFonts w:hAnsi="標楷體" w:hint="eastAsia"/>
                <w:b/>
                <w:sz w:val="20"/>
              </w:rPr>
              <w:t>資訊科技產業</w:t>
            </w:r>
          </w:p>
          <w:p w:rsidR="00CC6626" w:rsidRPr="00866D5F" w:rsidRDefault="00CC6626" w:rsidP="00703092">
            <w:pPr>
              <w:snapToGrid w:val="0"/>
              <w:ind w:leftChars="100" w:left="340"/>
              <w:rPr>
                <w:rFonts w:hAnsi="標楷體"/>
                <w:sz w:val="20"/>
              </w:rPr>
            </w:pPr>
            <w:r w:rsidRPr="00866D5F">
              <w:rPr>
                <w:rFonts w:hAnsi="標楷體" w:hint="eastAsia"/>
                <w:sz w:val="20"/>
              </w:rPr>
              <w:t>資訊技術經理(5年)</w:t>
            </w:r>
          </w:p>
          <w:p w:rsidR="00CC6626" w:rsidRPr="00866D5F" w:rsidRDefault="00CC6626" w:rsidP="00703092">
            <w:pPr>
              <w:snapToGrid w:val="0"/>
              <w:ind w:leftChars="100" w:left="340"/>
              <w:rPr>
                <w:rFonts w:hAnsi="標楷體"/>
                <w:sz w:val="20"/>
              </w:rPr>
            </w:pPr>
            <w:r w:rsidRPr="00866D5F">
              <w:rPr>
                <w:rFonts w:hAnsi="標楷體" w:hint="eastAsia"/>
                <w:sz w:val="20"/>
              </w:rPr>
              <w:t>業務開發經理(6年)</w:t>
            </w:r>
          </w:p>
        </w:tc>
        <w:tc>
          <w:tcPr>
            <w:tcW w:w="1701" w:type="dxa"/>
            <w:shd w:val="clear" w:color="auto" w:fill="auto"/>
          </w:tcPr>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35,000-50,000</w:t>
            </w:r>
          </w:p>
          <w:p w:rsidR="00CC6626" w:rsidRPr="00866D5F" w:rsidRDefault="00CC6626" w:rsidP="00703092">
            <w:pPr>
              <w:snapToGrid w:val="0"/>
              <w:jc w:val="center"/>
              <w:rPr>
                <w:rFonts w:hAnsi="標楷體"/>
                <w:sz w:val="20"/>
              </w:rPr>
            </w:pPr>
            <w:r w:rsidRPr="00866D5F">
              <w:rPr>
                <w:rFonts w:hAnsi="標楷體" w:hint="eastAsia"/>
                <w:sz w:val="20"/>
              </w:rPr>
              <w:t>130,000-180,000</w:t>
            </w:r>
          </w:p>
          <w:p w:rsidR="00CC6626" w:rsidRPr="00866D5F" w:rsidRDefault="00CC6626" w:rsidP="00703092">
            <w:pPr>
              <w:snapToGrid w:val="0"/>
              <w:jc w:val="center"/>
              <w:rPr>
                <w:rFonts w:hAnsi="標楷體"/>
                <w:sz w:val="20"/>
              </w:rPr>
            </w:pPr>
            <w:r w:rsidRPr="00866D5F">
              <w:rPr>
                <w:rFonts w:hAnsi="標楷體" w:hint="eastAsia"/>
                <w:sz w:val="20"/>
              </w:rPr>
              <w:t>150,000-180,000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70,000-120,000</w:t>
            </w:r>
          </w:p>
          <w:p w:rsidR="00CC6626" w:rsidRPr="00866D5F" w:rsidRDefault="00CC6626" w:rsidP="00703092">
            <w:pPr>
              <w:snapToGrid w:val="0"/>
              <w:jc w:val="center"/>
              <w:rPr>
                <w:rFonts w:hAnsi="標楷體"/>
                <w:sz w:val="20"/>
              </w:rPr>
            </w:pPr>
            <w:r w:rsidRPr="00866D5F">
              <w:rPr>
                <w:rFonts w:hAnsi="標楷體" w:hint="eastAsia"/>
                <w:sz w:val="20"/>
              </w:rPr>
              <w:t>70,000-120,000</w:t>
            </w:r>
          </w:p>
          <w:p w:rsidR="00CC6626" w:rsidRPr="00866D5F" w:rsidRDefault="00CC6626" w:rsidP="00703092">
            <w:pPr>
              <w:snapToGrid w:val="0"/>
              <w:jc w:val="center"/>
              <w:rPr>
                <w:rFonts w:hAnsi="標楷體"/>
                <w:sz w:val="20"/>
              </w:rPr>
            </w:pPr>
            <w:r w:rsidRPr="00866D5F">
              <w:rPr>
                <w:rFonts w:hAnsi="標楷體" w:hint="eastAsia"/>
                <w:sz w:val="20"/>
              </w:rPr>
              <w:t>120,000-250,000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300,000-400,000</w:t>
            </w:r>
          </w:p>
          <w:p w:rsidR="00CC6626" w:rsidRPr="00866D5F" w:rsidRDefault="00CC6626" w:rsidP="00703092">
            <w:pPr>
              <w:snapToGrid w:val="0"/>
              <w:jc w:val="center"/>
              <w:rPr>
                <w:rFonts w:hAnsi="標楷體"/>
                <w:sz w:val="20"/>
              </w:rPr>
            </w:pPr>
            <w:r w:rsidRPr="00866D5F">
              <w:rPr>
                <w:rFonts w:hAnsi="標楷體" w:hint="eastAsia"/>
                <w:sz w:val="20"/>
              </w:rPr>
              <w:t>50,000-80,000</w:t>
            </w:r>
          </w:p>
          <w:p w:rsidR="00CC6626" w:rsidRPr="00866D5F" w:rsidRDefault="00CC6626" w:rsidP="00703092">
            <w:pPr>
              <w:snapToGrid w:val="0"/>
              <w:jc w:val="center"/>
              <w:rPr>
                <w:rFonts w:hAnsi="標楷體"/>
                <w:sz w:val="20"/>
              </w:rPr>
            </w:pPr>
            <w:r w:rsidRPr="00866D5F">
              <w:rPr>
                <w:rFonts w:hAnsi="標楷體" w:hint="eastAsia"/>
                <w:sz w:val="20"/>
              </w:rPr>
              <w:t>180,000-400,000</w:t>
            </w:r>
          </w:p>
          <w:p w:rsidR="00CC6626" w:rsidRPr="00866D5F" w:rsidRDefault="00CC6626" w:rsidP="00703092">
            <w:pPr>
              <w:snapToGrid w:val="0"/>
              <w:jc w:val="center"/>
              <w:rPr>
                <w:rFonts w:hAnsi="標楷體"/>
                <w:sz w:val="20"/>
              </w:rPr>
            </w:pPr>
            <w:r w:rsidRPr="00866D5F">
              <w:rPr>
                <w:rFonts w:hAnsi="標楷體" w:hint="eastAsia"/>
                <w:sz w:val="20"/>
              </w:rPr>
              <w:t>250,000-450,000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90,000-150,000</w:t>
            </w:r>
          </w:p>
          <w:p w:rsidR="00CC6626" w:rsidRPr="00866D5F" w:rsidRDefault="00CC6626" w:rsidP="00703092">
            <w:pPr>
              <w:snapToGrid w:val="0"/>
              <w:jc w:val="center"/>
              <w:rPr>
                <w:rFonts w:hAnsi="標楷體"/>
                <w:sz w:val="20"/>
              </w:rPr>
            </w:pPr>
            <w:r w:rsidRPr="00866D5F">
              <w:rPr>
                <w:rFonts w:hAnsi="標楷體" w:hint="eastAsia"/>
                <w:sz w:val="20"/>
              </w:rPr>
              <w:t>150,000-400,000</w:t>
            </w:r>
          </w:p>
        </w:tc>
        <w:tc>
          <w:tcPr>
            <w:tcW w:w="1843" w:type="dxa"/>
            <w:tcBorders>
              <w:tr2bl w:val="single" w:sz="4" w:space="0" w:color="auto"/>
            </w:tcBorders>
            <w:vAlign w:val="center"/>
          </w:tcPr>
          <w:p w:rsidR="00CC6626" w:rsidRPr="00866D5F" w:rsidRDefault="00CC6626" w:rsidP="00703092">
            <w:pPr>
              <w:snapToGrid w:val="0"/>
              <w:jc w:val="center"/>
              <w:rPr>
                <w:rFonts w:hAnsi="標楷體"/>
                <w:sz w:val="20"/>
              </w:rPr>
            </w:pPr>
          </w:p>
        </w:tc>
        <w:tc>
          <w:tcPr>
            <w:tcW w:w="1418" w:type="dxa"/>
            <w:shd w:val="clear" w:color="auto" w:fill="auto"/>
          </w:tcPr>
          <w:p w:rsidR="00CC6626" w:rsidRPr="00866D5F" w:rsidRDefault="00CC6626" w:rsidP="00703092">
            <w:pPr>
              <w:snapToGrid w:val="0"/>
              <w:ind w:left="130" w:hangingChars="54" w:hanging="130"/>
              <w:rPr>
                <w:rFonts w:hAnsi="標楷體"/>
                <w:sz w:val="22"/>
                <w:szCs w:val="22"/>
              </w:rPr>
            </w:pPr>
            <w:r w:rsidRPr="00866D5F">
              <w:rPr>
                <w:rFonts w:hAnsi="標楷體" w:hint="eastAsia"/>
                <w:sz w:val="22"/>
                <w:szCs w:val="22"/>
              </w:rPr>
              <w:t>資料來源：Adecco,</w:t>
            </w:r>
          </w:p>
          <w:p w:rsidR="00CC6626" w:rsidRPr="00866D5F" w:rsidRDefault="00CC6626" w:rsidP="00703092">
            <w:pPr>
              <w:snapToGrid w:val="0"/>
              <w:ind w:left="130" w:hangingChars="54" w:hanging="130"/>
              <w:rPr>
                <w:rFonts w:hAnsi="標楷體"/>
                <w:sz w:val="22"/>
                <w:szCs w:val="22"/>
              </w:rPr>
            </w:pPr>
            <w:r w:rsidRPr="00866D5F">
              <w:rPr>
                <w:rFonts w:hAnsi="標楷體" w:hint="eastAsia"/>
                <w:sz w:val="22"/>
                <w:szCs w:val="22"/>
              </w:rPr>
              <w:t>2015大中華薪資指南。</w:t>
            </w:r>
          </w:p>
        </w:tc>
      </w:tr>
      <w:tr w:rsidR="00866D5F" w:rsidRPr="00866D5F" w:rsidTr="00703092">
        <w:tc>
          <w:tcPr>
            <w:tcW w:w="1243" w:type="dxa"/>
            <w:vAlign w:val="center"/>
          </w:tcPr>
          <w:p w:rsidR="00CC6626" w:rsidRPr="00866D5F" w:rsidRDefault="00CC6626" w:rsidP="00703092">
            <w:pPr>
              <w:snapToGrid w:val="0"/>
              <w:jc w:val="center"/>
              <w:rPr>
                <w:rFonts w:hAnsi="標楷體"/>
                <w:b/>
                <w:sz w:val="24"/>
                <w:szCs w:val="24"/>
              </w:rPr>
            </w:pPr>
            <w:r w:rsidRPr="00866D5F">
              <w:rPr>
                <w:rFonts w:hAnsi="標楷體" w:hint="eastAsia"/>
                <w:b/>
                <w:sz w:val="24"/>
                <w:szCs w:val="24"/>
              </w:rPr>
              <w:t>中國大陸</w:t>
            </w:r>
          </w:p>
          <w:p w:rsidR="00CC6626" w:rsidRPr="00866D5F" w:rsidRDefault="00CC6626" w:rsidP="00703092">
            <w:pPr>
              <w:snapToGrid w:val="0"/>
              <w:jc w:val="center"/>
              <w:rPr>
                <w:rFonts w:hAnsi="標楷體"/>
                <w:b/>
                <w:sz w:val="24"/>
                <w:szCs w:val="24"/>
              </w:rPr>
            </w:pPr>
            <w:r w:rsidRPr="00866D5F">
              <w:rPr>
                <w:rFonts w:hAnsi="標楷體" w:hint="eastAsia"/>
                <w:b/>
                <w:sz w:val="24"/>
                <w:szCs w:val="24"/>
              </w:rPr>
              <w:t>(2013至2014年</w:t>
            </w:r>
          </w:p>
          <w:p w:rsidR="00CC6626" w:rsidRPr="00866D5F" w:rsidRDefault="00CC6626" w:rsidP="00703092">
            <w:pPr>
              <w:snapToGrid w:val="0"/>
              <w:jc w:val="center"/>
              <w:rPr>
                <w:rFonts w:hAnsi="標楷體"/>
                <w:b/>
                <w:sz w:val="24"/>
                <w:szCs w:val="24"/>
              </w:rPr>
            </w:pPr>
            <w:r w:rsidRPr="00866D5F">
              <w:rPr>
                <w:rFonts w:hAnsi="標楷體" w:hint="eastAsia"/>
                <w:b/>
                <w:spacing w:val="-20"/>
                <w:sz w:val="22"/>
                <w:szCs w:val="22"/>
              </w:rPr>
              <w:t>月薪/人民幣</w:t>
            </w:r>
            <w:r w:rsidRPr="00866D5F">
              <w:rPr>
                <w:rFonts w:hAnsi="標楷體" w:hint="eastAsia"/>
                <w:b/>
                <w:sz w:val="24"/>
                <w:szCs w:val="24"/>
              </w:rPr>
              <w:t>)</w:t>
            </w:r>
          </w:p>
        </w:tc>
        <w:tc>
          <w:tcPr>
            <w:tcW w:w="2765" w:type="dxa"/>
            <w:shd w:val="clear" w:color="auto" w:fill="auto"/>
          </w:tcPr>
          <w:p w:rsidR="00CC6626" w:rsidRPr="00866D5F" w:rsidRDefault="00CC6626" w:rsidP="00703092">
            <w:pPr>
              <w:snapToGrid w:val="0"/>
              <w:rPr>
                <w:rFonts w:hAnsi="標楷體"/>
                <w:b/>
                <w:sz w:val="20"/>
              </w:rPr>
            </w:pPr>
            <w:r w:rsidRPr="00866D5F">
              <w:rPr>
                <w:rFonts w:hAnsi="標楷體" w:hint="eastAsia"/>
                <w:b/>
                <w:sz w:val="20"/>
              </w:rPr>
              <w:t>醫藥產業</w:t>
            </w:r>
          </w:p>
          <w:p w:rsidR="00CC6626" w:rsidRPr="00866D5F" w:rsidRDefault="00CC6626" w:rsidP="00703092">
            <w:pPr>
              <w:snapToGrid w:val="0"/>
              <w:ind w:leftChars="100" w:left="340"/>
              <w:rPr>
                <w:rFonts w:hAnsi="標楷體"/>
                <w:b/>
                <w:sz w:val="20"/>
              </w:rPr>
            </w:pPr>
            <w:r w:rsidRPr="00866D5F">
              <w:rPr>
                <w:rFonts w:hAnsi="標楷體" w:hint="eastAsia"/>
                <w:sz w:val="20"/>
              </w:rPr>
              <w:t>臨床研究助理(1-2年)</w:t>
            </w:r>
          </w:p>
          <w:p w:rsidR="00CC6626" w:rsidRPr="00866D5F" w:rsidRDefault="00CC6626" w:rsidP="00703092">
            <w:pPr>
              <w:snapToGrid w:val="0"/>
              <w:ind w:leftChars="100" w:left="340"/>
              <w:rPr>
                <w:rFonts w:hAnsi="標楷體"/>
                <w:sz w:val="20"/>
              </w:rPr>
            </w:pPr>
            <w:r w:rsidRPr="00866D5F">
              <w:rPr>
                <w:rFonts w:hAnsi="標楷體" w:hint="eastAsia"/>
                <w:sz w:val="20"/>
              </w:rPr>
              <w:t>臨床研究經理(5年)</w:t>
            </w:r>
          </w:p>
          <w:p w:rsidR="00CC6626" w:rsidRPr="00866D5F" w:rsidRDefault="00CC6626" w:rsidP="00703092">
            <w:pPr>
              <w:snapToGrid w:val="0"/>
              <w:ind w:leftChars="100" w:left="340"/>
              <w:rPr>
                <w:rFonts w:hAnsi="標楷體"/>
                <w:sz w:val="20"/>
              </w:rPr>
            </w:pPr>
            <w:r w:rsidRPr="00866D5F">
              <w:rPr>
                <w:rFonts w:hAnsi="標楷體" w:hint="eastAsia"/>
                <w:sz w:val="20"/>
              </w:rPr>
              <w:t>醫療事業經理(8-10年)</w:t>
            </w:r>
          </w:p>
          <w:p w:rsidR="00CC6626" w:rsidRPr="00866D5F" w:rsidRDefault="00CC6626" w:rsidP="00703092">
            <w:pPr>
              <w:pageBreakBefore/>
              <w:snapToGrid w:val="0"/>
              <w:rPr>
                <w:rFonts w:hAnsi="標楷體"/>
                <w:b/>
                <w:sz w:val="20"/>
              </w:rPr>
            </w:pPr>
            <w:r w:rsidRPr="00866D5F">
              <w:rPr>
                <w:rFonts w:hAnsi="標楷體" w:hint="eastAsia"/>
                <w:b/>
                <w:sz w:val="20"/>
              </w:rPr>
              <w:t>工程技術產業</w:t>
            </w:r>
          </w:p>
          <w:p w:rsidR="00CC6626" w:rsidRPr="00866D5F" w:rsidRDefault="00CC6626" w:rsidP="00703092">
            <w:pPr>
              <w:snapToGrid w:val="0"/>
              <w:ind w:leftChars="100" w:left="340"/>
              <w:rPr>
                <w:rFonts w:hAnsi="標楷體"/>
                <w:sz w:val="20"/>
              </w:rPr>
            </w:pPr>
            <w:r w:rsidRPr="00866D5F">
              <w:rPr>
                <w:rFonts w:hAnsi="標楷體" w:hint="eastAsia"/>
                <w:sz w:val="20"/>
              </w:rPr>
              <w:t>LED產業</w:t>
            </w:r>
          </w:p>
          <w:p w:rsidR="00CC6626" w:rsidRPr="00866D5F" w:rsidRDefault="00CC6626" w:rsidP="00703092">
            <w:pPr>
              <w:snapToGrid w:val="0"/>
              <w:ind w:leftChars="100" w:left="340"/>
              <w:rPr>
                <w:rFonts w:hAnsi="標楷體"/>
                <w:sz w:val="20"/>
              </w:rPr>
            </w:pPr>
            <w:r w:rsidRPr="00866D5F">
              <w:rPr>
                <w:rFonts w:hAnsi="標楷體" w:hint="eastAsia"/>
                <w:sz w:val="20"/>
              </w:rPr>
              <w:t>技術支援工程師(3年)</w:t>
            </w:r>
          </w:p>
          <w:p w:rsidR="00CC6626" w:rsidRPr="00866D5F" w:rsidRDefault="00CC6626" w:rsidP="00703092">
            <w:pPr>
              <w:snapToGrid w:val="0"/>
              <w:ind w:leftChars="100" w:left="340"/>
              <w:rPr>
                <w:rFonts w:hAnsi="標楷體"/>
                <w:sz w:val="20"/>
              </w:rPr>
            </w:pPr>
            <w:r w:rsidRPr="00866D5F">
              <w:rPr>
                <w:rFonts w:hAnsi="標楷體" w:hint="eastAsia"/>
                <w:sz w:val="20"/>
              </w:rPr>
              <w:t>供應商開發工程師(5年)</w:t>
            </w:r>
          </w:p>
          <w:p w:rsidR="00CC6626" w:rsidRPr="00866D5F" w:rsidRDefault="00CC6626" w:rsidP="00703092">
            <w:pPr>
              <w:snapToGrid w:val="0"/>
              <w:ind w:leftChars="100" w:left="340"/>
              <w:rPr>
                <w:rFonts w:hAnsi="標楷體"/>
                <w:sz w:val="20"/>
              </w:rPr>
            </w:pPr>
            <w:r w:rsidRPr="00866D5F">
              <w:rPr>
                <w:rFonts w:hAnsi="標楷體" w:hint="eastAsia"/>
                <w:sz w:val="20"/>
              </w:rPr>
              <w:t xml:space="preserve">   技術銷售經理(8年)</w:t>
            </w:r>
          </w:p>
          <w:p w:rsidR="00CC6626" w:rsidRPr="00866D5F" w:rsidRDefault="00CC6626" w:rsidP="00703092">
            <w:pPr>
              <w:snapToGrid w:val="0"/>
              <w:ind w:leftChars="100" w:left="340"/>
              <w:rPr>
                <w:rFonts w:hAnsi="標楷體"/>
                <w:sz w:val="20"/>
              </w:rPr>
            </w:pPr>
            <w:r w:rsidRPr="00866D5F">
              <w:rPr>
                <w:rFonts w:hAnsi="標楷體" w:hint="eastAsia"/>
                <w:sz w:val="20"/>
              </w:rPr>
              <w:t>太陽能產業</w:t>
            </w:r>
          </w:p>
          <w:p w:rsidR="00CC6626" w:rsidRPr="00866D5F" w:rsidRDefault="00CC6626" w:rsidP="00703092">
            <w:pPr>
              <w:snapToGrid w:val="0"/>
              <w:ind w:leftChars="100" w:left="340"/>
              <w:rPr>
                <w:rFonts w:hAnsi="標楷體"/>
                <w:sz w:val="20"/>
              </w:rPr>
            </w:pPr>
            <w:r w:rsidRPr="00866D5F">
              <w:rPr>
                <w:rFonts w:hAnsi="標楷體" w:hint="eastAsia"/>
                <w:sz w:val="20"/>
              </w:rPr>
              <w:t xml:space="preserve">   研發部主管</w:t>
            </w:r>
          </w:p>
          <w:p w:rsidR="00CC6626" w:rsidRPr="00866D5F" w:rsidRDefault="00CC6626" w:rsidP="00703092">
            <w:pPr>
              <w:snapToGrid w:val="0"/>
              <w:ind w:leftChars="100" w:left="340"/>
              <w:rPr>
                <w:rFonts w:hAnsi="標楷體"/>
                <w:sz w:val="20"/>
              </w:rPr>
            </w:pPr>
            <w:r w:rsidRPr="00866D5F">
              <w:rPr>
                <w:rFonts w:hAnsi="標楷體" w:hint="eastAsia"/>
                <w:sz w:val="20"/>
              </w:rPr>
              <w:t>半導體產業</w:t>
            </w:r>
          </w:p>
          <w:p w:rsidR="00CC6626" w:rsidRPr="00866D5F" w:rsidRDefault="00CC6626" w:rsidP="00703092">
            <w:pPr>
              <w:snapToGrid w:val="0"/>
              <w:ind w:leftChars="100" w:left="340"/>
              <w:rPr>
                <w:rFonts w:hAnsi="標楷體"/>
                <w:sz w:val="20"/>
              </w:rPr>
            </w:pPr>
            <w:r w:rsidRPr="00866D5F">
              <w:rPr>
                <w:rFonts w:hAnsi="標楷體" w:hint="eastAsia"/>
                <w:sz w:val="20"/>
              </w:rPr>
              <w:t xml:space="preserve">   IC生產製造工程師(1-3年)</w:t>
            </w:r>
          </w:p>
          <w:p w:rsidR="00CC6626" w:rsidRPr="00866D5F" w:rsidRDefault="00CC6626" w:rsidP="00703092">
            <w:pPr>
              <w:snapToGrid w:val="0"/>
              <w:ind w:leftChars="100" w:left="340"/>
              <w:rPr>
                <w:rFonts w:hAnsi="標楷體"/>
                <w:sz w:val="20"/>
              </w:rPr>
            </w:pPr>
            <w:r w:rsidRPr="00866D5F">
              <w:rPr>
                <w:rFonts w:hAnsi="標楷體" w:hint="eastAsia"/>
                <w:sz w:val="20"/>
              </w:rPr>
              <w:t xml:space="preserve"> IC業務經理/協理(5年)</w:t>
            </w:r>
          </w:p>
          <w:p w:rsidR="00CC6626" w:rsidRPr="00866D5F" w:rsidRDefault="00CC6626" w:rsidP="00703092">
            <w:pPr>
              <w:snapToGrid w:val="0"/>
              <w:ind w:leftChars="100" w:left="340"/>
              <w:rPr>
                <w:rFonts w:hAnsi="標楷體"/>
                <w:sz w:val="20"/>
              </w:rPr>
            </w:pPr>
            <w:r w:rsidRPr="00866D5F">
              <w:rPr>
                <w:rFonts w:hAnsi="標楷體" w:hint="eastAsia"/>
                <w:sz w:val="20"/>
              </w:rPr>
              <w:t>IC營運總監/協理(10年)</w:t>
            </w:r>
          </w:p>
          <w:p w:rsidR="00CC6626" w:rsidRPr="00866D5F" w:rsidRDefault="00CC6626" w:rsidP="00703092">
            <w:pPr>
              <w:snapToGrid w:val="0"/>
              <w:rPr>
                <w:rFonts w:hAnsi="標楷體"/>
                <w:b/>
                <w:sz w:val="20"/>
              </w:rPr>
            </w:pPr>
            <w:r w:rsidRPr="00866D5F">
              <w:rPr>
                <w:rFonts w:hAnsi="標楷體" w:hint="eastAsia"/>
                <w:b/>
                <w:sz w:val="20"/>
              </w:rPr>
              <w:t>資訊科技產業</w:t>
            </w:r>
          </w:p>
          <w:p w:rsidR="00CC6626" w:rsidRPr="00866D5F" w:rsidRDefault="00CC6626" w:rsidP="00703092">
            <w:pPr>
              <w:snapToGrid w:val="0"/>
              <w:ind w:leftChars="100" w:left="340"/>
              <w:rPr>
                <w:rFonts w:hAnsi="標楷體"/>
                <w:sz w:val="20"/>
              </w:rPr>
            </w:pPr>
            <w:r w:rsidRPr="00866D5F">
              <w:rPr>
                <w:rFonts w:hAnsi="標楷體" w:hint="eastAsia"/>
                <w:sz w:val="20"/>
              </w:rPr>
              <w:t>資訊技術經理(5年)</w:t>
            </w:r>
          </w:p>
          <w:p w:rsidR="00CC6626" w:rsidRPr="00866D5F" w:rsidRDefault="00CC6626" w:rsidP="00703092">
            <w:pPr>
              <w:snapToGrid w:val="0"/>
              <w:ind w:leftChars="100" w:left="340"/>
              <w:rPr>
                <w:rFonts w:hAnsi="標楷體"/>
                <w:sz w:val="20"/>
              </w:rPr>
            </w:pPr>
            <w:r w:rsidRPr="00866D5F">
              <w:rPr>
                <w:rFonts w:hAnsi="標楷體" w:hint="eastAsia"/>
                <w:sz w:val="20"/>
              </w:rPr>
              <w:t>業務開發經理(6年)</w:t>
            </w:r>
          </w:p>
        </w:tc>
        <w:tc>
          <w:tcPr>
            <w:tcW w:w="1701" w:type="dxa"/>
            <w:shd w:val="clear" w:color="auto" w:fill="auto"/>
          </w:tcPr>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6,000-13,000</w:t>
            </w:r>
          </w:p>
          <w:p w:rsidR="00CC6626" w:rsidRPr="00866D5F" w:rsidRDefault="00CC6626" w:rsidP="00703092">
            <w:pPr>
              <w:snapToGrid w:val="0"/>
              <w:jc w:val="center"/>
              <w:rPr>
                <w:rFonts w:hAnsi="標楷體"/>
                <w:sz w:val="20"/>
              </w:rPr>
            </w:pPr>
            <w:r w:rsidRPr="00866D5F">
              <w:rPr>
                <w:rFonts w:hAnsi="標楷體" w:hint="eastAsia"/>
                <w:sz w:val="20"/>
              </w:rPr>
              <w:t>30,000-55,000</w:t>
            </w:r>
          </w:p>
          <w:p w:rsidR="00CC6626" w:rsidRPr="00866D5F" w:rsidRDefault="00CC6626" w:rsidP="00703092">
            <w:pPr>
              <w:snapToGrid w:val="0"/>
              <w:jc w:val="center"/>
              <w:rPr>
                <w:rFonts w:hAnsi="標楷體"/>
                <w:sz w:val="20"/>
              </w:rPr>
            </w:pPr>
            <w:r w:rsidRPr="00866D5F">
              <w:rPr>
                <w:rFonts w:hAnsi="標楷體" w:hint="eastAsia"/>
                <w:sz w:val="20"/>
              </w:rPr>
              <w:t>18,000-35,000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8,000-16,000</w:t>
            </w:r>
          </w:p>
          <w:p w:rsidR="00CC6626" w:rsidRPr="00866D5F" w:rsidRDefault="00CC6626" w:rsidP="00703092">
            <w:pPr>
              <w:snapToGrid w:val="0"/>
              <w:jc w:val="center"/>
              <w:rPr>
                <w:rFonts w:hAnsi="標楷體"/>
                <w:sz w:val="20"/>
              </w:rPr>
            </w:pPr>
            <w:r w:rsidRPr="00866D5F">
              <w:rPr>
                <w:rFonts w:hAnsi="標楷體" w:hint="eastAsia"/>
                <w:sz w:val="20"/>
              </w:rPr>
              <w:t>8,000-25,000</w:t>
            </w:r>
          </w:p>
          <w:p w:rsidR="00CC6626" w:rsidRPr="00866D5F" w:rsidRDefault="00CC6626" w:rsidP="00703092">
            <w:pPr>
              <w:snapToGrid w:val="0"/>
              <w:jc w:val="center"/>
              <w:rPr>
                <w:rFonts w:hAnsi="標楷體"/>
                <w:sz w:val="20"/>
              </w:rPr>
            </w:pPr>
            <w:r w:rsidRPr="00866D5F">
              <w:rPr>
                <w:rFonts w:hAnsi="標楷體" w:hint="eastAsia"/>
                <w:sz w:val="20"/>
              </w:rPr>
              <w:t>15,000-30,000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20,000-40,000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6,000-12,000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10,000-40,000</w:t>
            </w:r>
          </w:p>
          <w:p w:rsidR="00CC6626" w:rsidRPr="00866D5F" w:rsidRDefault="00CC6626" w:rsidP="00703092">
            <w:pPr>
              <w:snapToGrid w:val="0"/>
              <w:jc w:val="center"/>
              <w:rPr>
                <w:rFonts w:hAnsi="標楷體"/>
                <w:sz w:val="20"/>
              </w:rPr>
            </w:pPr>
            <w:r w:rsidRPr="00866D5F">
              <w:rPr>
                <w:rFonts w:hAnsi="標楷體" w:hint="eastAsia"/>
                <w:sz w:val="20"/>
              </w:rPr>
              <w:t>30,000-60,000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25,000-50,000</w:t>
            </w:r>
          </w:p>
          <w:p w:rsidR="00CC6626" w:rsidRPr="00866D5F" w:rsidRDefault="00CC6626" w:rsidP="00703092">
            <w:pPr>
              <w:snapToGrid w:val="0"/>
              <w:jc w:val="center"/>
              <w:rPr>
                <w:rFonts w:hAnsi="標楷體"/>
                <w:sz w:val="20"/>
              </w:rPr>
            </w:pPr>
            <w:r w:rsidRPr="00866D5F">
              <w:rPr>
                <w:rFonts w:hAnsi="標楷體" w:hint="eastAsia"/>
                <w:sz w:val="20"/>
              </w:rPr>
              <w:t>30,000-80,000</w:t>
            </w:r>
          </w:p>
        </w:tc>
        <w:tc>
          <w:tcPr>
            <w:tcW w:w="1843" w:type="dxa"/>
            <w:vAlign w:val="center"/>
          </w:tcPr>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sz w:val="20"/>
              </w:rPr>
              <w:t>29,556</w:t>
            </w:r>
            <w:r w:rsidRPr="00866D5F">
              <w:rPr>
                <w:rFonts w:hAnsi="標楷體" w:hint="eastAsia"/>
                <w:sz w:val="20"/>
              </w:rPr>
              <w:t>-</w:t>
            </w:r>
            <w:r w:rsidRPr="00866D5F">
              <w:rPr>
                <w:rFonts w:hAnsi="標楷體"/>
                <w:sz w:val="20"/>
              </w:rPr>
              <w:t>64,038</w:t>
            </w:r>
          </w:p>
          <w:p w:rsidR="00CC6626" w:rsidRPr="00866D5F" w:rsidRDefault="00CC6626" w:rsidP="00703092">
            <w:pPr>
              <w:snapToGrid w:val="0"/>
              <w:jc w:val="center"/>
              <w:rPr>
                <w:rFonts w:hAnsi="標楷體"/>
                <w:sz w:val="20"/>
              </w:rPr>
            </w:pPr>
            <w:r w:rsidRPr="00866D5F">
              <w:rPr>
                <w:rFonts w:hAnsi="標楷體"/>
                <w:sz w:val="20"/>
              </w:rPr>
              <w:t>147,780</w:t>
            </w:r>
            <w:r w:rsidRPr="00866D5F">
              <w:rPr>
                <w:rFonts w:hAnsi="標楷體" w:hint="eastAsia"/>
                <w:sz w:val="20"/>
              </w:rPr>
              <w:t>-</w:t>
            </w:r>
            <w:r w:rsidRPr="00866D5F">
              <w:rPr>
                <w:rFonts w:hAnsi="標楷體"/>
                <w:sz w:val="20"/>
              </w:rPr>
              <w:t>270,930</w:t>
            </w:r>
          </w:p>
          <w:p w:rsidR="00CC6626" w:rsidRPr="00866D5F" w:rsidRDefault="00CC6626" w:rsidP="00703092">
            <w:pPr>
              <w:snapToGrid w:val="0"/>
              <w:jc w:val="center"/>
              <w:rPr>
                <w:rFonts w:hAnsi="標楷體"/>
                <w:sz w:val="20"/>
              </w:rPr>
            </w:pPr>
            <w:r w:rsidRPr="00866D5F">
              <w:rPr>
                <w:rFonts w:hAnsi="標楷體"/>
                <w:sz w:val="20"/>
              </w:rPr>
              <w:t>88,668</w:t>
            </w:r>
            <w:r w:rsidRPr="00866D5F">
              <w:rPr>
                <w:rFonts w:hAnsi="標楷體" w:hint="eastAsia"/>
                <w:sz w:val="20"/>
              </w:rPr>
              <w:t>-</w:t>
            </w:r>
            <w:r w:rsidRPr="00866D5F">
              <w:rPr>
                <w:rFonts w:hAnsi="標楷體"/>
                <w:sz w:val="20"/>
              </w:rPr>
              <w:t>172,410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sz w:val="20"/>
              </w:rPr>
              <w:t>39,408</w:t>
            </w:r>
            <w:r w:rsidRPr="00866D5F">
              <w:rPr>
                <w:rFonts w:hAnsi="標楷體" w:hint="eastAsia"/>
                <w:sz w:val="20"/>
              </w:rPr>
              <w:t>-</w:t>
            </w:r>
            <w:r w:rsidRPr="00866D5F">
              <w:rPr>
                <w:rFonts w:hAnsi="標楷體"/>
                <w:sz w:val="20"/>
              </w:rPr>
              <w:t>78,816</w:t>
            </w:r>
          </w:p>
          <w:p w:rsidR="00CC6626" w:rsidRPr="00866D5F" w:rsidRDefault="00CC6626" w:rsidP="00703092">
            <w:pPr>
              <w:snapToGrid w:val="0"/>
              <w:jc w:val="center"/>
              <w:rPr>
                <w:rFonts w:hAnsi="標楷體"/>
                <w:sz w:val="20"/>
              </w:rPr>
            </w:pPr>
            <w:r w:rsidRPr="00866D5F">
              <w:rPr>
                <w:rFonts w:hAnsi="標楷體"/>
                <w:sz w:val="20"/>
              </w:rPr>
              <w:t>39,408</w:t>
            </w:r>
            <w:r w:rsidRPr="00866D5F">
              <w:rPr>
                <w:rFonts w:hAnsi="標楷體" w:hint="eastAsia"/>
                <w:sz w:val="20"/>
              </w:rPr>
              <w:t>-</w:t>
            </w:r>
            <w:r w:rsidRPr="00866D5F">
              <w:rPr>
                <w:rFonts w:hAnsi="標楷體"/>
                <w:sz w:val="20"/>
              </w:rPr>
              <w:tab/>
              <w:t>123,150</w:t>
            </w:r>
          </w:p>
          <w:p w:rsidR="00CC6626" w:rsidRPr="00866D5F" w:rsidRDefault="00CC6626" w:rsidP="00703092">
            <w:pPr>
              <w:snapToGrid w:val="0"/>
              <w:jc w:val="center"/>
              <w:rPr>
                <w:rFonts w:hAnsi="標楷體"/>
                <w:sz w:val="20"/>
              </w:rPr>
            </w:pPr>
            <w:r w:rsidRPr="00866D5F">
              <w:rPr>
                <w:rFonts w:hAnsi="標楷體"/>
                <w:sz w:val="20"/>
              </w:rPr>
              <w:t>73,890</w:t>
            </w:r>
            <w:r w:rsidRPr="00866D5F">
              <w:rPr>
                <w:rFonts w:hAnsi="標楷體" w:hint="eastAsia"/>
                <w:sz w:val="20"/>
              </w:rPr>
              <w:t>-</w:t>
            </w:r>
            <w:r w:rsidRPr="00866D5F">
              <w:rPr>
                <w:rFonts w:hAnsi="標楷體"/>
                <w:sz w:val="20"/>
              </w:rPr>
              <w:tab/>
              <w:t>147,780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sz w:val="20"/>
              </w:rPr>
              <w:t>98,520</w:t>
            </w:r>
            <w:r w:rsidRPr="00866D5F">
              <w:rPr>
                <w:rFonts w:hAnsi="標楷體" w:hint="eastAsia"/>
                <w:sz w:val="20"/>
              </w:rPr>
              <w:t>-</w:t>
            </w:r>
            <w:r w:rsidRPr="00866D5F">
              <w:rPr>
                <w:rFonts w:hAnsi="標楷體"/>
                <w:sz w:val="20"/>
              </w:rPr>
              <w:tab/>
              <w:t>197,040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sz w:val="20"/>
              </w:rPr>
              <w:t>29,556</w:t>
            </w:r>
            <w:r w:rsidRPr="00866D5F">
              <w:rPr>
                <w:rFonts w:hAnsi="標楷體" w:hint="eastAsia"/>
                <w:sz w:val="20"/>
              </w:rPr>
              <w:t>-</w:t>
            </w:r>
            <w:r w:rsidRPr="00866D5F">
              <w:rPr>
                <w:rFonts w:hAnsi="標楷體"/>
                <w:sz w:val="20"/>
              </w:rPr>
              <w:t>59,112</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sz w:val="20"/>
              </w:rPr>
              <w:t>49,260</w:t>
            </w:r>
            <w:r w:rsidRPr="00866D5F">
              <w:rPr>
                <w:rFonts w:hAnsi="標楷體" w:hint="eastAsia"/>
                <w:sz w:val="20"/>
              </w:rPr>
              <w:t>-</w:t>
            </w:r>
            <w:r w:rsidRPr="00866D5F">
              <w:rPr>
                <w:rFonts w:hAnsi="標楷體"/>
                <w:sz w:val="20"/>
              </w:rPr>
              <w:t>197,040</w:t>
            </w:r>
          </w:p>
          <w:p w:rsidR="00CC6626" w:rsidRPr="00866D5F" w:rsidRDefault="00CC6626" w:rsidP="00703092">
            <w:pPr>
              <w:snapToGrid w:val="0"/>
              <w:jc w:val="center"/>
              <w:rPr>
                <w:rFonts w:hAnsi="標楷體"/>
                <w:sz w:val="20"/>
              </w:rPr>
            </w:pPr>
            <w:r w:rsidRPr="00866D5F">
              <w:rPr>
                <w:rFonts w:hAnsi="標楷體"/>
                <w:sz w:val="20"/>
              </w:rPr>
              <w:t>147,780</w:t>
            </w:r>
            <w:r w:rsidRPr="00866D5F">
              <w:rPr>
                <w:rFonts w:hAnsi="標楷體" w:hint="eastAsia"/>
                <w:sz w:val="20"/>
              </w:rPr>
              <w:t>-295,560</w:t>
            </w:r>
          </w:p>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sz w:val="20"/>
              </w:rPr>
              <w:t>123,150</w:t>
            </w:r>
            <w:r w:rsidRPr="00866D5F">
              <w:rPr>
                <w:rFonts w:hAnsi="標楷體" w:hint="eastAsia"/>
                <w:sz w:val="20"/>
              </w:rPr>
              <w:t>-246,300</w:t>
            </w:r>
          </w:p>
          <w:p w:rsidR="00CC6626" w:rsidRPr="00866D5F" w:rsidRDefault="00CC6626" w:rsidP="00703092">
            <w:pPr>
              <w:snapToGrid w:val="0"/>
              <w:jc w:val="center"/>
              <w:rPr>
                <w:rFonts w:hAnsi="標楷體"/>
                <w:sz w:val="20"/>
              </w:rPr>
            </w:pPr>
            <w:r w:rsidRPr="00866D5F">
              <w:rPr>
                <w:rFonts w:hAnsi="標楷體"/>
                <w:sz w:val="20"/>
              </w:rPr>
              <w:t>147,780</w:t>
            </w:r>
            <w:r w:rsidRPr="00866D5F">
              <w:rPr>
                <w:rFonts w:hAnsi="標楷體" w:hint="eastAsia"/>
                <w:sz w:val="20"/>
              </w:rPr>
              <w:t>-394,080</w:t>
            </w:r>
          </w:p>
        </w:tc>
        <w:tc>
          <w:tcPr>
            <w:tcW w:w="1418" w:type="dxa"/>
            <w:shd w:val="clear" w:color="auto" w:fill="auto"/>
          </w:tcPr>
          <w:p w:rsidR="00CC6626" w:rsidRPr="00866D5F" w:rsidRDefault="00CC6626" w:rsidP="00703092">
            <w:pPr>
              <w:snapToGrid w:val="0"/>
              <w:ind w:left="130" w:hangingChars="54" w:hanging="130"/>
              <w:rPr>
                <w:rFonts w:hAnsi="標楷體"/>
                <w:sz w:val="22"/>
                <w:szCs w:val="22"/>
              </w:rPr>
            </w:pPr>
            <w:r w:rsidRPr="00866D5F">
              <w:rPr>
                <w:rFonts w:hAnsi="標楷體" w:hint="eastAsia"/>
                <w:sz w:val="22"/>
                <w:szCs w:val="22"/>
              </w:rPr>
              <w:t>資料來源：Adecco, 2015大中華薪資指南。</w:t>
            </w:r>
          </w:p>
          <w:p w:rsidR="00CC6626" w:rsidRPr="00866D5F" w:rsidRDefault="00CC6626" w:rsidP="00703092">
            <w:pPr>
              <w:snapToGrid w:val="0"/>
              <w:ind w:left="130" w:hangingChars="54" w:hanging="130"/>
              <w:rPr>
                <w:rFonts w:hAnsi="標楷體"/>
                <w:sz w:val="22"/>
                <w:szCs w:val="22"/>
              </w:rPr>
            </w:pPr>
            <w:r w:rsidRPr="00866D5F">
              <w:rPr>
                <w:rFonts w:hAnsi="標楷體" w:hint="eastAsia"/>
                <w:sz w:val="22"/>
                <w:szCs w:val="22"/>
              </w:rPr>
              <w:t>註：</w:t>
            </w:r>
            <w:r w:rsidRPr="00866D5F">
              <w:rPr>
                <w:rFonts w:hAnsi="標楷體" w:hint="eastAsia"/>
                <w:spacing w:val="-10"/>
                <w:sz w:val="22"/>
                <w:szCs w:val="22"/>
              </w:rPr>
              <w:t>薪資待遇折合新臺幣之匯率係國發會依2015年12月</w:t>
            </w:r>
            <w:r w:rsidRPr="00866D5F">
              <w:rPr>
                <w:rFonts w:hAnsi="標楷體" w:hint="eastAsia"/>
                <w:sz w:val="22"/>
                <w:szCs w:val="22"/>
              </w:rPr>
              <w:t>14</w:t>
            </w:r>
            <w:r w:rsidRPr="00866D5F">
              <w:rPr>
                <w:rFonts w:hAnsi="標楷體" w:hint="eastAsia"/>
                <w:spacing w:val="-10"/>
                <w:sz w:val="22"/>
                <w:szCs w:val="22"/>
              </w:rPr>
              <w:t>日臺灣銀行公告匯率換算：人民幣兌新臺幣為4.926。</w:t>
            </w:r>
          </w:p>
        </w:tc>
      </w:tr>
      <w:tr w:rsidR="00866D5F" w:rsidRPr="00866D5F" w:rsidTr="00703092">
        <w:tc>
          <w:tcPr>
            <w:tcW w:w="1243" w:type="dxa"/>
            <w:vAlign w:val="center"/>
          </w:tcPr>
          <w:p w:rsidR="00CC6626" w:rsidRPr="00866D5F" w:rsidRDefault="00CC6626" w:rsidP="00703092">
            <w:pPr>
              <w:snapToGrid w:val="0"/>
              <w:jc w:val="center"/>
              <w:rPr>
                <w:rFonts w:hAnsi="標楷體"/>
                <w:b/>
                <w:sz w:val="24"/>
                <w:szCs w:val="24"/>
              </w:rPr>
            </w:pPr>
            <w:r w:rsidRPr="00866D5F">
              <w:rPr>
                <w:rFonts w:hAnsi="標楷體" w:hint="eastAsia"/>
                <w:b/>
                <w:sz w:val="24"/>
                <w:szCs w:val="24"/>
              </w:rPr>
              <w:t>日本</w:t>
            </w:r>
          </w:p>
          <w:p w:rsidR="00CC6626" w:rsidRPr="00866D5F" w:rsidRDefault="00CC6626" w:rsidP="00703092">
            <w:pPr>
              <w:snapToGrid w:val="0"/>
              <w:jc w:val="center"/>
              <w:rPr>
                <w:rFonts w:hAnsi="標楷體"/>
                <w:b/>
                <w:sz w:val="24"/>
                <w:szCs w:val="24"/>
              </w:rPr>
            </w:pPr>
            <w:r w:rsidRPr="00866D5F">
              <w:rPr>
                <w:rFonts w:hAnsi="標楷體" w:hint="eastAsia"/>
                <w:b/>
                <w:sz w:val="24"/>
                <w:szCs w:val="24"/>
              </w:rPr>
              <w:t>（2014年</w:t>
            </w:r>
            <w:r w:rsidRPr="00866D5F">
              <w:rPr>
                <w:rFonts w:hAnsi="標楷體" w:hint="eastAsia"/>
                <w:b/>
                <w:spacing w:val="-20"/>
                <w:sz w:val="24"/>
                <w:szCs w:val="24"/>
              </w:rPr>
              <w:t>月薪/日圓）</w:t>
            </w:r>
          </w:p>
        </w:tc>
        <w:tc>
          <w:tcPr>
            <w:tcW w:w="2765" w:type="dxa"/>
            <w:shd w:val="clear" w:color="auto" w:fill="auto"/>
          </w:tcPr>
          <w:p w:rsidR="00CC6626" w:rsidRPr="00866D5F" w:rsidRDefault="00CC6626" w:rsidP="00703092">
            <w:pPr>
              <w:snapToGrid w:val="0"/>
              <w:rPr>
                <w:rFonts w:hAnsi="標楷體"/>
                <w:b/>
                <w:sz w:val="20"/>
              </w:rPr>
            </w:pPr>
            <w:r w:rsidRPr="00866D5F">
              <w:rPr>
                <w:rFonts w:hAnsi="標楷體" w:hint="eastAsia"/>
                <w:b/>
                <w:sz w:val="20"/>
              </w:rPr>
              <w:t>資訊科技產業</w:t>
            </w:r>
          </w:p>
          <w:p w:rsidR="00CC6626" w:rsidRPr="00866D5F" w:rsidRDefault="00CC6626" w:rsidP="00703092">
            <w:pPr>
              <w:snapToGrid w:val="0"/>
              <w:ind w:leftChars="100" w:left="340"/>
              <w:rPr>
                <w:rFonts w:hAnsi="標楷體"/>
                <w:sz w:val="20"/>
              </w:rPr>
            </w:pPr>
            <w:r w:rsidRPr="00866D5F">
              <w:rPr>
                <w:rFonts w:hAnsi="標楷體" w:hint="eastAsia"/>
                <w:sz w:val="20"/>
              </w:rPr>
              <w:t>開發經理</w:t>
            </w:r>
          </w:p>
          <w:p w:rsidR="00CC6626" w:rsidRPr="00866D5F" w:rsidRDefault="00CC6626" w:rsidP="00703092">
            <w:pPr>
              <w:snapToGrid w:val="0"/>
              <w:ind w:leftChars="100" w:left="340"/>
              <w:rPr>
                <w:rFonts w:hAnsi="標楷體"/>
                <w:sz w:val="20"/>
              </w:rPr>
            </w:pPr>
            <w:r w:rsidRPr="00866D5F">
              <w:rPr>
                <w:rFonts w:hAnsi="標楷體" w:hint="eastAsia"/>
                <w:sz w:val="20"/>
              </w:rPr>
              <w:t>設備IT經理</w:t>
            </w:r>
          </w:p>
          <w:p w:rsidR="00CC6626" w:rsidRPr="00866D5F" w:rsidRDefault="00CC6626" w:rsidP="00703092">
            <w:pPr>
              <w:snapToGrid w:val="0"/>
              <w:ind w:leftChars="100" w:left="340"/>
              <w:rPr>
                <w:rFonts w:hAnsi="標楷體"/>
                <w:sz w:val="20"/>
              </w:rPr>
            </w:pPr>
            <w:r w:rsidRPr="00866D5F">
              <w:rPr>
                <w:rFonts w:hAnsi="標楷體" w:hint="eastAsia"/>
                <w:sz w:val="20"/>
              </w:rPr>
              <w:t>業務開發經理</w:t>
            </w:r>
          </w:p>
        </w:tc>
        <w:tc>
          <w:tcPr>
            <w:tcW w:w="1701" w:type="dxa"/>
            <w:shd w:val="clear" w:color="auto" w:fill="auto"/>
          </w:tcPr>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pacing w:val="-20"/>
                <w:sz w:val="20"/>
              </w:rPr>
            </w:pPr>
            <w:r w:rsidRPr="00866D5F">
              <w:rPr>
                <w:rFonts w:hAnsi="標楷體" w:hint="eastAsia"/>
                <w:spacing w:val="-20"/>
                <w:sz w:val="20"/>
              </w:rPr>
              <w:t>833,333-1,333,333</w:t>
            </w:r>
          </w:p>
          <w:p w:rsidR="00CC6626" w:rsidRPr="00866D5F" w:rsidRDefault="00CC6626" w:rsidP="00703092">
            <w:pPr>
              <w:snapToGrid w:val="0"/>
              <w:jc w:val="center"/>
              <w:rPr>
                <w:rFonts w:hAnsi="標楷體"/>
                <w:spacing w:val="-20"/>
                <w:sz w:val="20"/>
              </w:rPr>
            </w:pPr>
            <w:r w:rsidRPr="00866D5F">
              <w:rPr>
                <w:rFonts w:hAnsi="標楷體" w:hint="eastAsia"/>
                <w:spacing w:val="-20"/>
                <w:sz w:val="20"/>
              </w:rPr>
              <w:t>833,333-1,250,000</w:t>
            </w:r>
          </w:p>
          <w:p w:rsidR="00CC6626" w:rsidRPr="00866D5F" w:rsidRDefault="00CC6626" w:rsidP="00703092">
            <w:pPr>
              <w:snapToGrid w:val="0"/>
              <w:jc w:val="center"/>
              <w:rPr>
                <w:rFonts w:hAnsi="標楷體"/>
                <w:sz w:val="20"/>
              </w:rPr>
            </w:pPr>
            <w:r w:rsidRPr="00866D5F">
              <w:rPr>
                <w:rFonts w:hAnsi="標楷體" w:hint="eastAsia"/>
                <w:spacing w:val="-20"/>
                <w:sz w:val="20"/>
              </w:rPr>
              <w:t>833,333-1,250,000</w:t>
            </w:r>
          </w:p>
        </w:tc>
        <w:tc>
          <w:tcPr>
            <w:tcW w:w="1843" w:type="dxa"/>
            <w:vAlign w:val="center"/>
          </w:tcPr>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218,917-350,267</w:t>
            </w:r>
          </w:p>
          <w:p w:rsidR="00CC6626" w:rsidRPr="00866D5F" w:rsidRDefault="00CC6626" w:rsidP="00703092">
            <w:pPr>
              <w:snapToGrid w:val="0"/>
              <w:jc w:val="center"/>
              <w:rPr>
                <w:rFonts w:hAnsi="標楷體"/>
                <w:sz w:val="20"/>
              </w:rPr>
            </w:pPr>
            <w:r w:rsidRPr="00866D5F">
              <w:rPr>
                <w:rFonts w:hAnsi="標楷體" w:hint="eastAsia"/>
                <w:sz w:val="20"/>
              </w:rPr>
              <w:t>218,917-328,375</w:t>
            </w:r>
          </w:p>
          <w:p w:rsidR="00CC6626" w:rsidRPr="00866D5F" w:rsidRDefault="00CC6626" w:rsidP="00703092">
            <w:pPr>
              <w:snapToGrid w:val="0"/>
              <w:jc w:val="center"/>
              <w:rPr>
                <w:rFonts w:hAnsi="標楷體"/>
                <w:sz w:val="20"/>
              </w:rPr>
            </w:pPr>
            <w:r w:rsidRPr="00866D5F">
              <w:rPr>
                <w:rFonts w:hAnsi="標楷體" w:hint="eastAsia"/>
                <w:sz w:val="20"/>
              </w:rPr>
              <w:t>218,917-328,375</w:t>
            </w:r>
          </w:p>
        </w:tc>
        <w:tc>
          <w:tcPr>
            <w:tcW w:w="1418" w:type="dxa"/>
            <w:vMerge w:val="restart"/>
            <w:shd w:val="clear" w:color="auto" w:fill="auto"/>
            <w:tcMar>
              <w:left w:w="28" w:type="dxa"/>
              <w:right w:w="28" w:type="dxa"/>
            </w:tcMar>
          </w:tcPr>
          <w:p w:rsidR="00CC6626" w:rsidRPr="00866D5F" w:rsidRDefault="00CC6626" w:rsidP="00703092">
            <w:pPr>
              <w:snapToGrid w:val="0"/>
              <w:ind w:left="130" w:hangingChars="54" w:hanging="130"/>
              <w:rPr>
                <w:sz w:val="22"/>
                <w:szCs w:val="22"/>
              </w:rPr>
            </w:pPr>
            <w:r w:rsidRPr="00866D5F">
              <w:rPr>
                <w:rFonts w:hAnsi="標楷體" w:hint="eastAsia"/>
                <w:sz w:val="22"/>
                <w:szCs w:val="22"/>
              </w:rPr>
              <w:t>資料來源：Hays</w:t>
            </w:r>
            <w:r w:rsidRPr="00866D5F">
              <w:rPr>
                <w:rFonts w:hint="eastAsia"/>
                <w:sz w:val="22"/>
                <w:szCs w:val="22"/>
              </w:rPr>
              <w:t xml:space="preserve">, </w:t>
            </w:r>
            <w:r w:rsidRPr="00866D5F">
              <w:rPr>
                <w:sz w:val="22"/>
                <w:szCs w:val="22"/>
              </w:rPr>
              <w:t>The 2015 Hays Asia Salary Guide</w:t>
            </w:r>
            <w:r w:rsidRPr="00866D5F">
              <w:rPr>
                <w:rFonts w:hint="eastAsia"/>
                <w:sz w:val="22"/>
                <w:szCs w:val="22"/>
              </w:rPr>
              <w:t>。</w:t>
            </w:r>
          </w:p>
          <w:p w:rsidR="00CC6626" w:rsidRPr="00866D5F" w:rsidRDefault="00CC6626" w:rsidP="00703092">
            <w:pPr>
              <w:snapToGrid w:val="0"/>
              <w:ind w:left="130" w:hangingChars="54" w:hanging="130"/>
              <w:rPr>
                <w:rFonts w:hAnsi="標楷體"/>
                <w:sz w:val="22"/>
                <w:szCs w:val="22"/>
              </w:rPr>
            </w:pPr>
            <w:r w:rsidRPr="00866D5F">
              <w:rPr>
                <w:rFonts w:hAnsi="標楷體" w:hint="eastAsia"/>
                <w:sz w:val="22"/>
                <w:szCs w:val="22"/>
              </w:rPr>
              <w:t>註：</w:t>
            </w:r>
          </w:p>
          <w:p w:rsidR="00CC6626" w:rsidRPr="00866D5F" w:rsidRDefault="00CC6626" w:rsidP="00703092">
            <w:pPr>
              <w:snapToGrid w:val="0"/>
              <w:ind w:left="130" w:hangingChars="54" w:hanging="130"/>
              <w:rPr>
                <w:rFonts w:hAnsi="標楷體"/>
                <w:sz w:val="22"/>
                <w:szCs w:val="22"/>
              </w:rPr>
            </w:pPr>
            <w:r w:rsidRPr="00866D5F">
              <w:rPr>
                <w:rFonts w:hAnsi="標楷體" w:hint="eastAsia"/>
                <w:sz w:val="22"/>
                <w:szCs w:val="22"/>
              </w:rPr>
              <w:t>1.Hays調查</w:t>
            </w:r>
            <w:r w:rsidRPr="00866D5F">
              <w:rPr>
                <w:rFonts w:hAnsi="標楷體" w:hint="eastAsia"/>
                <w:sz w:val="22"/>
                <w:szCs w:val="22"/>
              </w:rPr>
              <w:lastRenderedPageBreak/>
              <w:t>指南未註明各職位所需年資。</w:t>
            </w:r>
          </w:p>
          <w:p w:rsidR="00CC6626" w:rsidRPr="00866D5F" w:rsidRDefault="00CC6626" w:rsidP="00703092">
            <w:pPr>
              <w:snapToGrid w:val="0"/>
              <w:ind w:left="130" w:hangingChars="54" w:hanging="130"/>
              <w:rPr>
                <w:rFonts w:hAnsi="標楷體"/>
                <w:sz w:val="22"/>
                <w:szCs w:val="22"/>
              </w:rPr>
            </w:pPr>
            <w:r w:rsidRPr="00866D5F">
              <w:rPr>
                <w:rFonts w:hAnsi="標楷體" w:hint="eastAsia"/>
                <w:sz w:val="22"/>
                <w:szCs w:val="22"/>
              </w:rPr>
              <w:t>2.薪資待遇折合新臺幣之匯率係國發會依2015年12月14日臺灣銀行公告匯率換算：日圓兌新臺幣為0.2627；新加坡幣兌新臺幣為22.81；馬來幣兌新臺幣為6.473。</w:t>
            </w:r>
          </w:p>
        </w:tc>
      </w:tr>
      <w:tr w:rsidR="00866D5F" w:rsidRPr="00866D5F" w:rsidTr="00703092">
        <w:tc>
          <w:tcPr>
            <w:tcW w:w="1243" w:type="dxa"/>
            <w:vAlign w:val="center"/>
          </w:tcPr>
          <w:p w:rsidR="00CC6626" w:rsidRPr="00866D5F" w:rsidRDefault="00CC6626" w:rsidP="00703092">
            <w:pPr>
              <w:snapToGrid w:val="0"/>
              <w:jc w:val="center"/>
              <w:rPr>
                <w:rFonts w:hAnsi="標楷體"/>
                <w:b/>
                <w:sz w:val="24"/>
                <w:szCs w:val="24"/>
              </w:rPr>
            </w:pPr>
            <w:r w:rsidRPr="00866D5F">
              <w:rPr>
                <w:rFonts w:hAnsi="標楷體" w:hint="eastAsia"/>
                <w:b/>
                <w:sz w:val="24"/>
                <w:szCs w:val="24"/>
              </w:rPr>
              <w:t>新加坡</w:t>
            </w:r>
          </w:p>
          <w:p w:rsidR="00CC6626" w:rsidRPr="00866D5F" w:rsidRDefault="00CC6626" w:rsidP="00703092">
            <w:pPr>
              <w:snapToGrid w:val="0"/>
              <w:jc w:val="center"/>
              <w:rPr>
                <w:rFonts w:hAnsi="標楷體"/>
                <w:b/>
                <w:spacing w:val="-20"/>
                <w:sz w:val="24"/>
                <w:szCs w:val="24"/>
              </w:rPr>
            </w:pPr>
            <w:r w:rsidRPr="00866D5F">
              <w:rPr>
                <w:rFonts w:hAnsi="標楷體" w:hint="eastAsia"/>
                <w:b/>
                <w:sz w:val="24"/>
                <w:szCs w:val="24"/>
              </w:rPr>
              <w:t>（2014年</w:t>
            </w:r>
            <w:r w:rsidRPr="00866D5F">
              <w:rPr>
                <w:rFonts w:hAnsi="標楷體" w:hint="eastAsia"/>
                <w:b/>
                <w:spacing w:val="-20"/>
                <w:sz w:val="24"/>
                <w:szCs w:val="24"/>
              </w:rPr>
              <w:t>月薪</w:t>
            </w:r>
            <w:r w:rsidRPr="00866D5F">
              <w:rPr>
                <w:rFonts w:hAnsi="標楷體"/>
                <w:b/>
                <w:spacing w:val="-20"/>
                <w:sz w:val="24"/>
                <w:szCs w:val="24"/>
              </w:rPr>
              <w:br/>
            </w:r>
            <w:r w:rsidRPr="00866D5F">
              <w:rPr>
                <w:rFonts w:hAnsi="標楷體" w:hint="eastAsia"/>
                <w:b/>
                <w:spacing w:val="-20"/>
                <w:sz w:val="24"/>
                <w:szCs w:val="24"/>
              </w:rPr>
              <w:t>/新加坡幣）</w:t>
            </w:r>
          </w:p>
        </w:tc>
        <w:tc>
          <w:tcPr>
            <w:tcW w:w="2765" w:type="dxa"/>
            <w:shd w:val="clear" w:color="auto" w:fill="auto"/>
          </w:tcPr>
          <w:p w:rsidR="00CC6626" w:rsidRPr="00866D5F" w:rsidRDefault="00CC6626" w:rsidP="00703092">
            <w:pPr>
              <w:snapToGrid w:val="0"/>
              <w:rPr>
                <w:rFonts w:hAnsi="標楷體"/>
                <w:b/>
                <w:sz w:val="20"/>
              </w:rPr>
            </w:pPr>
            <w:r w:rsidRPr="00866D5F">
              <w:rPr>
                <w:rFonts w:hAnsi="標楷體" w:hint="eastAsia"/>
                <w:b/>
                <w:sz w:val="20"/>
              </w:rPr>
              <w:t>資訊科技產業</w:t>
            </w:r>
          </w:p>
          <w:p w:rsidR="00CC6626" w:rsidRPr="00866D5F" w:rsidRDefault="00CC6626" w:rsidP="00703092">
            <w:pPr>
              <w:snapToGrid w:val="0"/>
              <w:ind w:leftChars="100" w:left="340"/>
              <w:rPr>
                <w:rFonts w:hAnsi="標楷體"/>
                <w:sz w:val="20"/>
              </w:rPr>
            </w:pPr>
            <w:r w:rsidRPr="00866D5F">
              <w:rPr>
                <w:rFonts w:hAnsi="標楷體" w:hint="eastAsia"/>
                <w:sz w:val="20"/>
              </w:rPr>
              <w:t>開發經理</w:t>
            </w:r>
          </w:p>
          <w:p w:rsidR="00CC6626" w:rsidRPr="00866D5F" w:rsidRDefault="00CC6626" w:rsidP="00703092">
            <w:pPr>
              <w:snapToGrid w:val="0"/>
              <w:ind w:leftChars="100" w:left="340"/>
              <w:rPr>
                <w:rFonts w:hAnsi="標楷體"/>
                <w:sz w:val="20"/>
              </w:rPr>
            </w:pPr>
            <w:r w:rsidRPr="00866D5F">
              <w:rPr>
                <w:rFonts w:hAnsi="標楷體" w:hint="eastAsia"/>
                <w:sz w:val="20"/>
              </w:rPr>
              <w:t>設備IT經理</w:t>
            </w:r>
          </w:p>
          <w:p w:rsidR="00CC6626" w:rsidRPr="00866D5F" w:rsidRDefault="00CC6626" w:rsidP="00703092">
            <w:pPr>
              <w:snapToGrid w:val="0"/>
              <w:ind w:leftChars="100" w:left="340"/>
              <w:rPr>
                <w:rFonts w:hAnsi="標楷體"/>
                <w:sz w:val="20"/>
              </w:rPr>
            </w:pPr>
            <w:r w:rsidRPr="00866D5F">
              <w:rPr>
                <w:rFonts w:hAnsi="標楷體" w:hint="eastAsia"/>
                <w:sz w:val="20"/>
              </w:rPr>
              <w:t>業務開發經理</w:t>
            </w:r>
          </w:p>
        </w:tc>
        <w:tc>
          <w:tcPr>
            <w:tcW w:w="1701" w:type="dxa"/>
            <w:shd w:val="clear" w:color="auto" w:fill="auto"/>
          </w:tcPr>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12,917-21,667</w:t>
            </w:r>
          </w:p>
          <w:p w:rsidR="00CC6626" w:rsidRPr="00866D5F" w:rsidRDefault="00CC6626" w:rsidP="00703092">
            <w:pPr>
              <w:snapToGrid w:val="0"/>
              <w:jc w:val="center"/>
              <w:rPr>
                <w:rFonts w:hAnsi="標楷體"/>
                <w:sz w:val="20"/>
              </w:rPr>
            </w:pPr>
            <w:r w:rsidRPr="00866D5F">
              <w:rPr>
                <w:rFonts w:hAnsi="標楷體" w:hint="eastAsia"/>
                <w:sz w:val="20"/>
              </w:rPr>
              <w:t>9,583-15,417</w:t>
            </w:r>
          </w:p>
          <w:p w:rsidR="00CC6626" w:rsidRPr="00866D5F" w:rsidRDefault="00CC6626" w:rsidP="00703092">
            <w:pPr>
              <w:snapToGrid w:val="0"/>
              <w:jc w:val="center"/>
              <w:rPr>
                <w:rFonts w:hAnsi="標楷體"/>
                <w:sz w:val="20"/>
              </w:rPr>
            </w:pPr>
            <w:r w:rsidRPr="00866D5F">
              <w:rPr>
                <w:rFonts w:hAnsi="標楷體" w:hint="eastAsia"/>
                <w:sz w:val="20"/>
              </w:rPr>
              <w:t>10,000-18,333</w:t>
            </w:r>
          </w:p>
        </w:tc>
        <w:tc>
          <w:tcPr>
            <w:tcW w:w="1843" w:type="dxa"/>
            <w:vAlign w:val="center"/>
          </w:tcPr>
          <w:p w:rsidR="00CC6626" w:rsidRPr="00866D5F" w:rsidRDefault="00CC6626" w:rsidP="00703092">
            <w:pPr>
              <w:snapToGrid w:val="0"/>
              <w:jc w:val="center"/>
              <w:rPr>
                <w:rFonts w:hAnsi="標楷體"/>
                <w:sz w:val="20"/>
              </w:rPr>
            </w:pPr>
            <w:r w:rsidRPr="00866D5F">
              <w:rPr>
                <w:rFonts w:hAnsi="標楷體" w:hint="eastAsia"/>
                <w:sz w:val="20"/>
              </w:rPr>
              <w:t>294,629-494,217</w:t>
            </w:r>
          </w:p>
          <w:p w:rsidR="00CC6626" w:rsidRPr="00866D5F" w:rsidRDefault="00CC6626" w:rsidP="00703092">
            <w:pPr>
              <w:snapToGrid w:val="0"/>
              <w:jc w:val="center"/>
              <w:rPr>
                <w:rFonts w:hAnsi="標楷體"/>
                <w:sz w:val="20"/>
              </w:rPr>
            </w:pPr>
            <w:r w:rsidRPr="00866D5F">
              <w:rPr>
                <w:rFonts w:hAnsi="標楷體" w:hint="eastAsia"/>
                <w:sz w:val="20"/>
              </w:rPr>
              <w:t>218,596-351,654</w:t>
            </w:r>
          </w:p>
          <w:p w:rsidR="00CC6626" w:rsidRPr="00866D5F" w:rsidRDefault="00CC6626" w:rsidP="00703092">
            <w:pPr>
              <w:snapToGrid w:val="0"/>
              <w:jc w:val="center"/>
              <w:rPr>
                <w:rFonts w:hAnsi="標楷體"/>
                <w:sz w:val="20"/>
              </w:rPr>
            </w:pPr>
            <w:r w:rsidRPr="00866D5F">
              <w:rPr>
                <w:rFonts w:hAnsi="標楷體" w:hint="eastAsia"/>
                <w:sz w:val="20"/>
              </w:rPr>
              <w:t>228,100-418,183</w:t>
            </w:r>
          </w:p>
        </w:tc>
        <w:tc>
          <w:tcPr>
            <w:tcW w:w="1418" w:type="dxa"/>
            <w:vMerge/>
            <w:shd w:val="clear" w:color="auto" w:fill="auto"/>
          </w:tcPr>
          <w:p w:rsidR="00CC6626" w:rsidRPr="00866D5F" w:rsidRDefault="00CC6626" w:rsidP="00703092">
            <w:pPr>
              <w:snapToGrid w:val="0"/>
              <w:rPr>
                <w:rFonts w:hAnsi="標楷體"/>
                <w:sz w:val="24"/>
                <w:szCs w:val="24"/>
              </w:rPr>
            </w:pPr>
          </w:p>
        </w:tc>
      </w:tr>
      <w:tr w:rsidR="00866D5F" w:rsidRPr="00866D5F" w:rsidTr="00703092">
        <w:tc>
          <w:tcPr>
            <w:tcW w:w="1243" w:type="dxa"/>
            <w:vAlign w:val="center"/>
          </w:tcPr>
          <w:p w:rsidR="00CC6626" w:rsidRPr="00866D5F" w:rsidRDefault="00CC6626" w:rsidP="00703092">
            <w:pPr>
              <w:snapToGrid w:val="0"/>
              <w:jc w:val="center"/>
              <w:rPr>
                <w:rFonts w:hAnsi="標楷體"/>
                <w:b/>
                <w:sz w:val="24"/>
                <w:szCs w:val="24"/>
              </w:rPr>
            </w:pPr>
            <w:r w:rsidRPr="00866D5F">
              <w:rPr>
                <w:rFonts w:hAnsi="標楷體" w:hint="eastAsia"/>
                <w:b/>
                <w:sz w:val="24"/>
                <w:szCs w:val="24"/>
              </w:rPr>
              <w:lastRenderedPageBreak/>
              <w:t>馬來西亞</w:t>
            </w:r>
          </w:p>
          <w:p w:rsidR="00CC6626" w:rsidRPr="00866D5F" w:rsidRDefault="00CC6626" w:rsidP="00703092">
            <w:pPr>
              <w:snapToGrid w:val="0"/>
              <w:jc w:val="center"/>
              <w:rPr>
                <w:rFonts w:hAnsi="標楷體"/>
                <w:b/>
                <w:spacing w:val="-26"/>
                <w:sz w:val="24"/>
                <w:szCs w:val="24"/>
              </w:rPr>
            </w:pPr>
            <w:r w:rsidRPr="00866D5F">
              <w:rPr>
                <w:rFonts w:hAnsi="標楷體" w:hint="eastAsia"/>
                <w:b/>
                <w:sz w:val="24"/>
                <w:szCs w:val="24"/>
              </w:rPr>
              <w:t>（2014年月薪</w:t>
            </w:r>
            <w:r w:rsidRPr="00866D5F">
              <w:rPr>
                <w:rFonts w:hAnsi="標楷體"/>
                <w:b/>
                <w:sz w:val="24"/>
                <w:szCs w:val="24"/>
              </w:rPr>
              <w:br/>
            </w:r>
            <w:r w:rsidRPr="00866D5F">
              <w:rPr>
                <w:rFonts w:hAnsi="標楷體" w:hint="eastAsia"/>
                <w:b/>
                <w:sz w:val="24"/>
                <w:szCs w:val="24"/>
              </w:rPr>
              <w:t>/馬來幣）</w:t>
            </w:r>
          </w:p>
        </w:tc>
        <w:tc>
          <w:tcPr>
            <w:tcW w:w="2765" w:type="dxa"/>
            <w:shd w:val="clear" w:color="auto" w:fill="auto"/>
          </w:tcPr>
          <w:p w:rsidR="00CC6626" w:rsidRPr="00866D5F" w:rsidRDefault="00CC6626" w:rsidP="00703092">
            <w:pPr>
              <w:snapToGrid w:val="0"/>
              <w:rPr>
                <w:rFonts w:hAnsi="標楷體"/>
                <w:b/>
                <w:sz w:val="20"/>
              </w:rPr>
            </w:pPr>
            <w:r w:rsidRPr="00866D5F">
              <w:rPr>
                <w:rFonts w:hAnsi="標楷體" w:hint="eastAsia"/>
                <w:b/>
                <w:sz w:val="20"/>
              </w:rPr>
              <w:t>資訊科技產業</w:t>
            </w:r>
          </w:p>
          <w:p w:rsidR="00CC6626" w:rsidRPr="00866D5F" w:rsidRDefault="00CC6626" w:rsidP="00703092">
            <w:pPr>
              <w:snapToGrid w:val="0"/>
              <w:ind w:leftChars="100" w:left="340"/>
              <w:rPr>
                <w:rFonts w:hAnsi="標楷體"/>
                <w:sz w:val="20"/>
              </w:rPr>
            </w:pPr>
            <w:r w:rsidRPr="00866D5F">
              <w:rPr>
                <w:rFonts w:hAnsi="標楷體" w:hint="eastAsia"/>
                <w:sz w:val="20"/>
              </w:rPr>
              <w:t>開發經理</w:t>
            </w:r>
          </w:p>
          <w:p w:rsidR="00CC6626" w:rsidRPr="00866D5F" w:rsidRDefault="00CC6626" w:rsidP="00703092">
            <w:pPr>
              <w:snapToGrid w:val="0"/>
              <w:ind w:leftChars="100" w:left="340"/>
              <w:rPr>
                <w:rFonts w:hAnsi="標楷體"/>
                <w:sz w:val="20"/>
              </w:rPr>
            </w:pPr>
            <w:r w:rsidRPr="00866D5F">
              <w:rPr>
                <w:rFonts w:hAnsi="標楷體" w:hint="eastAsia"/>
                <w:sz w:val="20"/>
              </w:rPr>
              <w:t>設備IT經理</w:t>
            </w:r>
          </w:p>
          <w:p w:rsidR="00CC6626" w:rsidRPr="00866D5F" w:rsidRDefault="00CC6626" w:rsidP="00703092">
            <w:pPr>
              <w:snapToGrid w:val="0"/>
              <w:ind w:leftChars="100" w:left="340"/>
              <w:rPr>
                <w:rFonts w:hAnsi="標楷體"/>
                <w:sz w:val="20"/>
              </w:rPr>
            </w:pPr>
            <w:r w:rsidRPr="00866D5F">
              <w:rPr>
                <w:rFonts w:hAnsi="標楷體" w:hint="eastAsia"/>
                <w:sz w:val="20"/>
              </w:rPr>
              <w:t>業務開發經理</w:t>
            </w:r>
          </w:p>
        </w:tc>
        <w:tc>
          <w:tcPr>
            <w:tcW w:w="1701" w:type="dxa"/>
            <w:shd w:val="clear" w:color="auto" w:fill="auto"/>
          </w:tcPr>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15,000-20,000</w:t>
            </w:r>
          </w:p>
          <w:p w:rsidR="00CC6626" w:rsidRPr="00866D5F" w:rsidRDefault="00CC6626" w:rsidP="00703092">
            <w:pPr>
              <w:snapToGrid w:val="0"/>
              <w:jc w:val="center"/>
              <w:rPr>
                <w:rFonts w:hAnsi="標楷體"/>
                <w:sz w:val="20"/>
              </w:rPr>
            </w:pPr>
            <w:r w:rsidRPr="00866D5F">
              <w:rPr>
                <w:rFonts w:hAnsi="標楷體" w:hint="eastAsia"/>
                <w:sz w:val="20"/>
              </w:rPr>
              <w:t>8,333-18,333</w:t>
            </w:r>
          </w:p>
          <w:p w:rsidR="00CC6626" w:rsidRPr="00866D5F" w:rsidRDefault="00CC6626" w:rsidP="00703092">
            <w:pPr>
              <w:snapToGrid w:val="0"/>
              <w:jc w:val="center"/>
              <w:rPr>
                <w:rFonts w:hAnsi="標楷體"/>
                <w:sz w:val="20"/>
              </w:rPr>
            </w:pPr>
            <w:r w:rsidRPr="00866D5F">
              <w:rPr>
                <w:rFonts w:hAnsi="標楷體" w:hint="eastAsia"/>
                <w:sz w:val="20"/>
              </w:rPr>
              <w:t>11,667-18,333</w:t>
            </w:r>
          </w:p>
        </w:tc>
        <w:tc>
          <w:tcPr>
            <w:tcW w:w="1843" w:type="dxa"/>
          </w:tcPr>
          <w:p w:rsidR="00CC6626" w:rsidRPr="00866D5F" w:rsidRDefault="00CC6626" w:rsidP="00703092">
            <w:pPr>
              <w:snapToGrid w:val="0"/>
              <w:jc w:val="center"/>
              <w:rPr>
                <w:rFonts w:hAnsi="標楷體"/>
                <w:sz w:val="20"/>
              </w:rPr>
            </w:pPr>
          </w:p>
          <w:p w:rsidR="00CC6626" w:rsidRPr="00866D5F" w:rsidRDefault="00CC6626" w:rsidP="00703092">
            <w:pPr>
              <w:snapToGrid w:val="0"/>
              <w:jc w:val="center"/>
              <w:rPr>
                <w:rFonts w:hAnsi="標楷體"/>
                <w:sz w:val="20"/>
              </w:rPr>
            </w:pPr>
            <w:r w:rsidRPr="00866D5F">
              <w:rPr>
                <w:rFonts w:hAnsi="標楷體" w:hint="eastAsia"/>
                <w:sz w:val="20"/>
              </w:rPr>
              <w:t>97,095-129,460</w:t>
            </w:r>
          </w:p>
          <w:p w:rsidR="00CC6626" w:rsidRPr="00866D5F" w:rsidRDefault="00CC6626" w:rsidP="00703092">
            <w:pPr>
              <w:snapToGrid w:val="0"/>
              <w:jc w:val="center"/>
              <w:rPr>
                <w:rFonts w:hAnsi="標楷體"/>
                <w:sz w:val="20"/>
              </w:rPr>
            </w:pPr>
            <w:r w:rsidRPr="00866D5F">
              <w:rPr>
                <w:rFonts w:hAnsi="標楷體" w:hint="eastAsia"/>
                <w:sz w:val="20"/>
              </w:rPr>
              <w:t>53,942-118,672</w:t>
            </w:r>
          </w:p>
          <w:p w:rsidR="00CC6626" w:rsidRPr="00866D5F" w:rsidRDefault="00CC6626" w:rsidP="00703092">
            <w:pPr>
              <w:snapToGrid w:val="0"/>
              <w:jc w:val="center"/>
              <w:rPr>
                <w:rFonts w:hAnsi="標楷體"/>
                <w:sz w:val="20"/>
              </w:rPr>
            </w:pPr>
            <w:r w:rsidRPr="00866D5F">
              <w:rPr>
                <w:rFonts w:hAnsi="標楷體" w:hint="eastAsia"/>
                <w:sz w:val="20"/>
              </w:rPr>
              <w:t>75,518-118,672</w:t>
            </w:r>
          </w:p>
        </w:tc>
        <w:tc>
          <w:tcPr>
            <w:tcW w:w="1418" w:type="dxa"/>
            <w:vMerge/>
            <w:shd w:val="clear" w:color="auto" w:fill="auto"/>
          </w:tcPr>
          <w:p w:rsidR="00CC6626" w:rsidRPr="00866D5F" w:rsidRDefault="00CC6626" w:rsidP="00703092">
            <w:pPr>
              <w:snapToGrid w:val="0"/>
              <w:rPr>
                <w:rFonts w:hAnsi="標楷體"/>
                <w:sz w:val="24"/>
                <w:szCs w:val="24"/>
              </w:rPr>
            </w:pPr>
          </w:p>
        </w:tc>
      </w:tr>
    </w:tbl>
    <w:p w:rsidR="00CC6626" w:rsidRPr="00866D5F" w:rsidRDefault="00CC6626" w:rsidP="00CC6626">
      <w:pPr>
        <w:spacing w:line="240" w:lineRule="exact"/>
        <w:ind w:left="424" w:hangingChars="163" w:hanging="424"/>
        <w:rPr>
          <w:sz w:val="24"/>
          <w:szCs w:val="24"/>
        </w:rPr>
      </w:pPr>
      <w:r w:rsidRPr="00866D5F">
        <w:rPr>
          <w:rFonts w:hint="eastAsia"/>
          <w:sz w:val="24"/>
          <w:szCs w:val="24"/>
        </w:rPr>
        <w:lastRenderedPageBreak/>
        <w:t>註:參考產業別：「NPIE Program」中關於「物聯網」、「加速器」、「半導體」、「綠能」、「生技（醫材）」、「IC設計」及「航太科技」之相關產業</w:t>
      </w:r>
    </w:p>
    <w:p w:rsidR="00CC6626" w:rsidRPr="00866D5F" w:rsidRDefault="00CC6626" w:rsidP="00CC6626">
      <w:pPr>
        <w:spacing w:afterLines="50" w:after="228" w:line="240" w:lineRule="exact"/>
        <w:ind w:left="1316" w:hangingChars="506" w:hanging="1316"/>
        <w:rPr>
          <w:sz w:val="24"/>
          <w:szCs w:val="24"/>
        </w:rPr>
      </w:pPr>
      <w:r w:rsidRPr="00866D5F">
        <w:rPr>
          <w:rFonts w:hint="eastAsia"/>
          <w:sz w:val="24"/>
          <w:szCs w:val="24"/>
        </w:rPr>
        <w:t>資料來源：科技部104年12月28日科部前字第1040085895號函及其附件。</w:t>
      </w:r>
    </w:p>
    <w:p w:rsidR="00CC6626" w:rsidRPr="00866D5F" w:rsidRDefault="00CC6626" w:rsidP="00CC6626">
      <w:pPr>
        <w:spacing w:afterLines="50" w:after="228" w:line="240" w:lineRule="exact"/>
        <w:ind w:left="1316" w:hangingChars="506" w:hanging="1316"/>
        <w:rPr>
          <w:sz w:val="24"/>
          <w:szCs w:val="24"/>
        </w:rPr>
      </w:pPr>
    </w:p>
    <w:p w:rsidR="00CC6626" w:rsidRPr="00866D5F" w:rsidRDefault="00CC6626" w:rsidP="00CC6626">
      <w:pPr>
        <w:pStyle w:val="5"/>
        <w:numPr>
          <w:ilvl w:val="4"/>
          <w:numId w:val="1"/>
        </w:numPr>
        <w:ind w:left="2268"/>
      </w:pPr>
      <w:bookmarkStart w:id="455" w:name="_Toc440622232"/>
      <w:bookmarkStart w:id="456" w:name="_Toc440704648"/>
      <w:bookmarkStart w:id="457" w:name="_Toc440622237"/>
      <w:bookmarkStart w:id="458" w:name="_Toc440727333"/>
      <w:bookmarkStart w:id="459" w:name="_Toc440890700"/>
      <w:bookmarkStart w:id="460" w:name="_Toc440891049"/>
      <w:bookmarkStart w:id="461" w:name="_Toc440891259"/>
      <w:bookmarkStart w:id="462" w:name="_Toc441679537"/>
      <w:bookmarkStart w:id="463" w:name="_Toc441680628"/>
      <w:bookmarkStart w:id="464" w:name="_Toc441754185"/>
      <w:bookmarkStart w:id="465" w:name="_Toc441754427"/>
      <w:bookmarkStart w:id="466" w:name="_Toc441763414"/>
      <w:bookmarkStart w:id="467" w:name="_Toc449528685"/>
      <w:bookmarkStart w:id="468" w:name="_Toc449529011"/>
      <w:r w:rsidRPr="00866D5F">
        <w:rPr>
          <w:rFonts w:hint="eastAsia"/>
        </w:rPr>
        <w:t>據上表，科技部表示，觀察我國與鄰近國家之科技人力薪資待遇，如換算為新臺幣且為</w:t>
      </w:r>
      <w:r w:rsidRPr="00866D5F">
        <w:rPr>
          <w:rFonts w:hint="eastAsia"/>
          <w:b/>
        </w:rPr>
        <w:t>每月薪資</w:t>
      </w:r>
      <w:r w:rsidRPr="00866D5F">
        <w:rPr>
          <w:rFonts w:hint="eastAsia"/>
        </w:rPr>
        <w:t>，在醫藥產業、工程技術產業方面，除臨床研究經理之薪資待遇明顯低於中國大陸外，</w:t>
      </w:r>
      <w:r w:rsidRPr="00866D5F">
        <w:rPr>
          <w:rFonts w:hint="eastAsia"/>
          <w:u w:val="single"/>
        </w:rPr>
        <w:t>我國科技人力薪資皆高於中國大陸</w:t>
      </w:r>
      <w:r w:rsidRPr="00866D5F">
        <w:rPr>
          <w:rFonts w:hint="eastAsia"/>
        </w:rPr>
        <w:t>，其他國家則囿於資料不足，無法比較。在資訊科技產業方面，以所需年資5-6年之技術經理與業務經理為比較對象，</w:t>
      </w:r>
      <w:r w:rsidRPr="00866D5F">
        <w:rPr>
          <w:rFonts w:hint="eastAsia"/>
          <w:u w:val="single"/>
        </w:rPr>
        <w:t>我國科技人力薪資(約新臺幣9萬至40萬元)與中國大陸(約新臺幣12萬至39萬元)相近，高於馬來西亞(約新臺幣5萬至13萬元)，但低於日本(約新臺幣22萬至35萬元)與新加坡(約新臺幣22萬至49萬元)</w:t>
      </w:r>
      <w:r w:rsidRPr="00866D5F">
        <w:rPr>
          <w:rFonts w:hint="eastAsia"/>
        </w:rPr>
        <w:t>。</w:t>
      </w:r>
      <w:bookmarkEnd w:id="455"/>
      <w:bookmarkEnd w:id="456"/>
    </w:p>
    <w:p w:rsidR="00CC6626" w:rsidRPr="00866D5F" w:rsidRDefault="00CC6626" w:rsidP="00CC6626">
      <w:pPr>
        <w:pStyle w:val="4"/>
        <w:numPr>
          <w:ilvl w:val="3"/>
          <w:numId w:val="1"/>
        </w:numPr>
      </w:pPr>
      <w:bookmarkStart w:id="469" w:name="_Toc440622234"/>
      <w:bookmarkStart w:id="470" w:name="_Toc450392501"/>
      <w:bookmarkStart w:id="471" w:name="_Toc450392652"/>
      <w:bookmarkStart w:id="472" w:name="_Toc440622220"/>
      <w:bookmarkStart w:id="473" w:name="_Toc441680629"/>
      <w:bookmarkStart w:id="474" w:name="_Toc441754186"/>
      <w:bookmarkStart w:id="475" w:name="_Toc449528686"/>
      <w:bookmarkStart w:id="476" w:name="_Toc449529012"/>
      <w:bookmarkEnd w:id="457"/>
      <w:bookmarkEnd w:id="458"/>
      <w:bookmarkEnd w:id="459"/>
      <w:bookmarkEnd w:id="460"/>
      <w:bookmarkEnd w:id="461"/>
      <w:bookmarkEnd w:id="462"/>
      <w:bookmarkEnd w:id="463"/>
      <w:bookmarkEnd w:id="464"/>
      <w:bookmarkEnd w:id="465"/>
      <w:bookmarkEnd w:id="466"/>
      <w:bookmarkEnd w:id="467"/>
      <w:bookmarkEnd w:id="468"/>
      <w:bookmarkEnd w:id="469"/>
      <w:r w:rsidRPr="00866D5F">
        <w:rPr>
          <w:rFonts w:hint="eastAsia"/>
        </w:rPr>
        <w:lastRenderedPageBreak/>
        <w:t>人才流向問題</w:t>
      </w:r>
      <w:bookmarkEnd w:id="470"/>
      <w:bookmarkEnd w:id="471"/>
    </w:p>
    <w:p w:rsidR="00CC6626" w:rsidRPr="00866D5F" w:rsidRDefault="00CC6626" w:rsidP="00CC6626">
      <w:pPr>
        <w:pStyle w:val="5"/>
        <w:numPr>
          <w:ilvl w:val="4"/>
          <w:numId w:val="1"/>
        </w:numPr>
        <w:ind w:left="2268"/>
      </w:pPr>
      <w:r w:rsidRPr="00866D5F">
        <w:rPr>
          <w:rFonts w:hint="eastAsia"/>
        </w:rPr>
        <w:t>挖角情形不明</w:t>
      </w:r>
    </w:p>
    <w:p w:rsidR="00CC6626" w:rsidRPr="00866D5F" w:rsidRDefault="00CC6626" w:rsidP="00CC6626">
      <w:pPr>
        <w:pStyle w:val="6"/>
        <w:numPr>
          <w:ilvl w:val="5"/>
          <w:numId w:val="1"/>
        </w:numPr>
        <w:ind w:left="2835"/>
      </w:pPr>
      <w:r w:rsidRPr="00866D5F">
        <w:rPr>
          <w:rFonts w:hint="eastAsia"/>
        </w:rPr>
        <w:t>國家發展委員會表示，針對人才流失以及挖角狀況，該會並未辦理相關產業類別之人才外流調查，惟針對大陸企業來臺挖角情況，經濟部投審會已透過陸資審查機制，建立兩岸產業人才「大規模惡性挖角通報及處理機制」。此外該會表示，為確實瞭解我國人才移動及流失情形，應可考量請相關部會建立調查機制，如內政部應就國人出國目的、教育部應就海外學子出國及回國情形等，做進一步統計及分析，俾作為我國人才政策規劃參考。</w:t>
      </w:r>
    </w:p>
    <w:p w:rsidR="00CC6626" w:rsidRPr="00866D5F" w:rsidRDefault="00CC6626" w:rsidP="00CC6626">
      <w:pPr>
        <w:pStyle w:val="6"/>
        <w:numPr>
          <w:ilvl w:val="5"/>
          <w:numId w:val="1"/>
        </w:numPr>
        <w:ind w:left="2835"/>
      </w:pPr>
      <w:r w:rsidRPr="00866D5F">
        <w:rPr>
          <w:rFonts w:hint="eastAsia"/>
        </w:rPr>
        <w:t>經濟部說法：</w:t>
      </w:r>
    </w:p>
    <w:p w:rsidR="00CC6626" w:rsidRPr="00866D5F" w:rsidRDefault="00CC6626" w:rsidP="005B666F">
      <w:pPr>
        <w:pStyle w:val="7"/>
        <w:numPr>
          <w:ilvl w:val="6"/>
          <w:numId w:val="1"/>
        </w:numPr>
        <w:ind w:left="3261"/>
      </w:pPr>
      <w:r w:rsidRPr="00866D5F">
        <w:rPr>
          <w:rFonts w:hint="eastAsia"/>
        </w:rPr>
        <w:t>該部雖為部分高科技產業之主管機關，然</w:t>
      </w:r>
      <w:r w:rsidR="005B666F" w:rsidRPr="00866D5F">
        <w:rPr>
          <w:rFonts w:hint="eastAsia"/>
        </w:rPr>
        <w:t>對</w:t>
      </w:r>
      <w:r w:rsidRPr="00866D5F">
        <w:rPr>
          <w:rFonts w:hint="eastAsia"/>
        </w:rPr>
        <w:t>各廠商人才遭國外大廠來臺挖角情形，卻無任何政策工具可以掌握相關數據，惟針對產業惡性挖角，</w:t>
      </w:r>
      <w:r w:rsidRPr="00866D5F">
        <w:t>已</w:t>
      </w:r>
      <w:r w:rsidRPr="00866D5F">
        <w:rPr>
          <w:rFonts w:hint="eastAsia"/>
        </w:rPr>
        <w:t>透過訪談</w:t>
      </w:r>
      <w:r w:rsidRPr="00866D5F">
        <w:t>科技產業廠商意見，</w:t>
      </w:r>
      <w:r w:rsidRPr="00866D5F">
        <w:rPr>
          <w:rFonts w:hint="eastAsia"/>
        </w:rPr>
        <w:t>推動加強留才誘因及防止惡性挖角相關措施，協助企業留才及</w:t>
      </w:r>
      <w:r w:rsidR="00AF37EB" w:rsidRPr="00866D5F">
        <w:rPr>
          <w:rFonts w:hint="eastAsia"/>
        </w:rPr>
        <w:t>維</w:t>
      </w:r>
      <w:r w:rsidRPr="00866D5F">
        <w:rPr>
          <w:rFonts w:hint="eastAsia"/>
        </w:rPr>
        <w:t>護我國產業競爭力及創新研發成果。</w:t>
      </w:r>
    </w:p>
    <w:p w:rsidR="00CC6626" w:rsidRPr="00866D5F" w:rsidRDefault="00CC6626" w:rsidP="005B666F">
      <w:pPr>
        <w:pStyle w:val="7"/>
        <w:numPr>
          <w:ilvl w:val="6"/>
          <w:numId w:val="1"/>
        </w:numPr>
        <w:ind w:left="3261"/>
      </w:pPr>
      <w:r w:rsidRPr="00866D5F">
        <w:rPr>
          <w:rFonts w:hint="eastAsia"/>
        </w:rPr>
        <w:t>投審會依據「在大陸地區從事投資或技術合作許可辦法」審查赴大陸從事投資或技術合作案件，截至105年1月底止共核准41,716件(含補辦)，核准金額計美金1,552億7,898萬元(含補辦)。</w:t>
      </w:r>
    </w:p>
    <w:p w:rsidR="00CC6626" w:rsidRPr="00866D5F" w:rsidRDefault="00CC6626" w:rsidP="005B666F">
      <w:pPr>
        <w:pStyle w:val="7"/>
        <w:numPr>
          <w:ilvl w:val="6"/>
          <w:numId w:val="1"/>
        </w:numPr>
        <w:ind w:left="3261"/>
      </w:pPr>
      <w:r w:rsidRPr="00866D5F">
        <w:rPr>
          <w:rFonts w:hint="eastAsia"/>
        </w:rPr>
        <w:t>基於我國憲法賦予</w:t>
      </w:r>
      <w:r w:rsidRPr="00866D5F">
        <w:t>國民遷徙移動的自由，</w:t>
      </w:r>
      <w:r w:rsidRPr="00866D5F">
        <w:rPr>
          <w:rFonts w:hint="eastAsia"/>
        </w:rPr>
        <w:t>該部尚無相關政策工具，可針對</w:t>
      </w:r>
      <w:r w:rsidRPr="00866D5F">
        <w:rPr>
          <w:rFonts w:hint="eastAsia"/>
        </w:rPr>
        <w:lastRenderedPageBreak/>
        <w:t>出國就業人士之相關資料進行統計。</w:t>
      </w:r>
    </w:p>
    <w:p w:rsidR="00CC6626" w:rsidRPr="00866D5F" w:rsidRDefault="00CC6626" w:rsidP="00CC6626">
      <w:pPr>
        <w:pStyle w:val="5"/>
        <w:numPr>
          <w:ilvl w:val="4"/>
          <w:numId w:val="1"/>
        </w:numPr>
        <w:ind w:left="2268"/>
      </w:pPr>
      <w:r w:rsidRPr="00866D5F">
        <w:rPr>
          <w:rFonts w:hint="eastAsia"/>
        </w:rPr>
        <w:t>留學動向不明</w:t>
      </w:r>
    </w:p>
    <w:p w:rsidR="00CC6626" w:rsidRPr="00866D5F" w:rsidRDefault="00CC6626" w:rsidP="00CC6626">
      <w:pPr>
        <w:pStyle w:val="51"/>
        <w:ind w:left="2041" w:firstLine="680"/>
      </w:pPr>
      <w:r w:rsidRPr="00866D5F">
        <w:t>79年</w:t>
      </w:r>
      <w:r w:rsidRPr="00866D5F">
        <w:rPr>
          <w:rFonts w:hint="eastAsia"/>
        </w:rPr>
        <w:t>起</w:t>
      </w:r>
      <w:r w:rsidR="00A004E2" w:rsidRPr="00866D5F">
        <w:t>，為因應社會的快速變遷</w:t>
      </w:r>
      <w:r w:rsidRPr="00866D5F">
        <w:t>，廢止國外留學規程，國人可自由出國留學的機會增加，自此我國出國留學人數逐年增加。另同年外交部護照條例修正後，國人入出境無須報政府機關備查，可自由入出境</w:t>
      </w:r>
      <w:r w:rsidRPr="00866D5F">
        <w:rPr>
          <w:rFonts w:hint="eastAsia"/>
        </w:rPr>
        <w:t>，致我國究有多少在外留學學生尚無</w:t>
      </w:r>
      <w:r w:rsidR="00AF19D8" w:rsidRPr="00866D5F">
        <w:rPr>
          <w:rFonts w:hint="eastAsia"/>
        </w:rPr>
        <w:t>從</w:t>
      </w:r>
      <w:r w:rsidRPr="00866D5F">
        <w:rPr>
          <w:rFonts w:hint="eastAsia"/>
        </w:rPr>
        <w:t>掌握</w:t>
      </w:r>
      <w:r w:rsidRPr="00866D5F">
        <w:t>。</w:t>
      </w:r>
    </w:p>
    <w:p w:rsidR="00CC6626" w:rsidRPr="00866D5F" w:rsidRDefault="00CC6626" w:rsidP="00CC6626">
      <w:pPr>
        <w:pStyle w:val="2"/>
        <w:numPr>
          <w:ilvl w:val="1"/>
          <w:numId w:val="1"/>
        </w:numPr>
      </w:pPr>
      <w:bookmarkStart w:id="477" w:name="_Toc441679553"/>
      <w:bookmarkStart w:id="478" w:name="_Toc441754201"/>
      <w:bookmarkStart w:id="479" w:name="_Toc449528701"/>
      <w:bookmarkStart w:id="480" w:name="_Toc449529027"/>
      <w:bookmarkStart w:id="481" w:name="_Toc449531429"/>
      <w:bookmarkStart w:id="482" w:name="_Toc450392517"/>
      <w:bookmarkStart w:id="483" w:name="_Toc450392667"/>
      <w:bookmarkStart w:id="484" w:name="_Toc450398878"/>
      <w:bookmarkStart w:id="485" w:name="_Toc455579940"/>
      <w:r w:rsidRPr="00866D5F">
        <w:rPr>
          <w:rFonts w:hint="eastAsia"/>
        </w:rPr>
        <w:t>各部會針對科技人才</w:t>
      </w:r>
      <w:r w:rsidR="00756360" w:rsidRPr="00866D5F">
        <w:rPr>
          <w:rFonts w:hint="eastAsia"/>
        </w:rPr>
        <w:t>流失</w:t>
      </w:r>
      <w:r w:rsidRPr="00866D5F">
        <w:rPr>
          <w:rFonts w:hint="eastAsia"/>
        </w:rPr>
        <w:t>之相關因應措施</w:t>
      </w:r>
      <w:bookmarkEnd w:id="477"/>
      <w:bookmarkEnd w:id="478"/>
      <w:bookmarkEnd w:id="479"/>
      <w:bookmarkEnd w:id="480"/>
      <w:bookmarkEnd w:id="481"/>
      <w:bookmarkEnd w:id="482"/>
      <w:bookmarkEnd w:id="483"/>
      <w:bookmarkEnd w:id="484"/>
      <w:bookmarkEnd w:id="485"/>
    </w:p>
    <w:p w:rsidR="00CC6626" w:rsidRPr="00866D5F" w:rsidRDefault="00CC6626" w:rsidP="00CC6626">
      <w:pPr>
        <w:pStyle w:val="3"/>
        <w:numPr>
          <w:ilvl w:val="2"/>
          <w:numId w:val="1"/>
        </w:numPr>
      </w:pPr>
      <w:bookmarkStart w:id="486" w:name="_Toc450398879"/>
      <w:bookmarkStart w:id="487" w:name="_Toc450751060"/>
      <w:bookmarkStart w:id="488" w:name="_Toc451441065"/>
      <w:bookmarkStart w:id="489" w:name="_Toc451784917"/>
      <w:bookmarkStart w:id="490" w:name="_Toc451937682"/>
      <w:bookmarkStart w:id="491" w:name="_Toc452572560"/>
      <w:bookmarkStart w:id="492" w:name="_Toc454975429"/>
      <w:bookmarkStart w:id="493" w:name="_Toc454987754"/>
      <w:bookmarkStart w:id="494" w:name="_Toc455579941"/>
      <w:r w:rsidRPr="00866D5F">
        <w:t>留才部分</w:t>
      </w:r>
      <w:r w:rsidRPr="00866D5F">
        <w:rPr>
          <w:rFonts w:hint="eastAsia"/>
        </w:rPr>
        <w:t>：</w:t>
      </w:r>
      <w:bookmarkEnd w:id="486"/>
      <w:bookmarkEnd w:id="487"/>
      <w:bookmarkEnd w:id="488"/>
      <w:bookmarkEnd w:id="489"/>
      <w:bookmarkEnd w:id="490"/>
      <w:bookmarkEnd w:id="491"/>
      <w:bookmarkEnd w:id="492"/>
      <w:bookmarkEnd w:id="493"/>
      <w:bookmarkEnd w:id="494"/>
    </w:p>
    <w:p w:rsidR="00CC6626" w:rsidRPr="00866D5F" w:rsidRDefault="00CC6626" w:rsidP="00CC6626">
      <w:pPr>
        <w:pStyle w:val="4"/>
        <w:numPr>
          <w:ilvl w:val="3"/>
          <w:numId w:val="1"/>
        </w:numPr>
        <w:wordWrap w:val="0"/>
        <w:ind w:left="1786"/>
      </w:pPr>
      <w:r w:rsidRPr="00866D5F">
        <w:rPr>
          <w:rFonts w:ascii="Times New Roman"/>
          <w:kern w:val="0"/>
          <w:szCs w:val="32"/>
        </w:rPr>
        <w:t>國家發展委員會</w:t>
      </w:r>
      <w:r w:rsidRPr="00866D5F">
        <w:rPr>
          <w:rFonts w:ascii="Times New Roman" w:hint="eastAsia"/>
          <w:kern w:val="0"/>
          <w:szCs w:val="32"/>
        </w:rPr>
        <w:t>訂有</w:t>
      </w:r>
      <w:r w:rsidRPr="00866D5F">
        <w:rPr>
          <w:rFonts w:ascii="Times New Roman"/>
          <w:kern w:val="0"/>
          <w:szCs w:val="32"/>
        </w:rPr>
        <w:t>「育才、留才及攬才整合方案」</w:t>
      </w:r>
      <w:r w:rsidRPr="00866D5F">
        <w:t>(103</w:t>
      </w:r>
      <w:r w:rsidRPr="00866D5F">
        <w:rPr>
          <w:rFonts w:hint="eastAsia"/>
        </w:rPr>
        <w:t>~</w:t>
      </w:r>
      <w:r w:rsidRPr="00866D5F">
        <w:t>105</w:t>
      </w:r>
      <w:r w:rsidRPr="00866D5F">
        <w:rPr>
          <w:rFonts w:hint="eastAsia"/>
        </w:rPr>
        <w:t>年</w:t>
      </w:r>
      <w:r w:rsidRPr="00866D5F">
        <w:t>)</w:t>
      </w:r>
      <w:r w:rsidRPr="00866D5F">
        <w:rPr>
          <w:rFonts w:ascii="Times New Roman" w:hint="eastAsia"/>
          <w:kern w:val="0"/>
          <w:szCs w:val="32"/>
        </w:rPr>
        <w:t>及</w:t>
      </w:r>
      <w:r w:rsidRPr="00866D5F">
        <w:rPr>
          <w:rFonts w:ascii="Times New Roman"/>
          <w:kern w:val="0"/>
          <w:szCs w:val="32"/>
        </w:rPr>
        <w:t>「</w:t>
      </w:r>
      <w:r w:rsidRPr="00866D5F">
        <w:rPr>
          <w:rFonts w:ascii="Times New Roman" w:hint="eastAsia"/>
          <w:kern w:val="0"/>
          <w:szCs w:val="32"/>
        </w:rPr>
        <w:t>全球競才方案</w:t>
      </w:r>
      <w:r w:rsidRPr="00866D5F">
        <w:rPr>
          <w:rFonts w:ascii="Times New Roman"/>
          <w:kern w:val="0"/>
          <w:szCs w:val="32"/>
        </w:rPr>
        <w:t>」</w:t>
      </w:r>
      <w:r w:rsidRPr="00866D5F">
        <w:t>(104</w:t>
      </w:r>
      <w:r w:rsidRPr="00866D5F">
        <w:rPr>
          <w:rFonts w:hint="eastAsia"/>
        </w:rPr>
        <w:t>年</w:t>
      </w:r>
      <w:r w:rsidRPr="00866D5F">
        <w:t>9</w:t>
      </w:r>
      <w:r w:rsidRPr="00866D5F">
        <w:rPr>
          <w:rFonts w:hint="eastAsia"/>
        </w:rPr>
        <w:t>月核定</w:t>
      </w:r>
      <w:r w:rsidRPr="00866D5F">
        <w:t>)</w:t>
      </w:r>
      <w:r w:rsidRPr="00866D5F">
        <w:rPr>
          <w:rFonts w:ascii="Times New Roman" w:hint="eastAsia"/>
          <w:kern w:val="0"/>
          <w:szCs w:val="32"/>
        </w:rPr>
        <w:t>結合</w:t>
      </w:r>
      <w:r w:rsidRPr="00866D5F">
        <w:rPr>
          <w:rFonts w:ascii="Times New Roman"/>
          <w:kern w:val="0"/>
          <w:szCs w:val="32"/>
        </w:rPr>
        <w:t>科技部、經濟部、教育部</w:t>
      </w:r>
      <w:r w:rsidRPr="00866D5F">
        <w:rPr>
          <w:rFonts w:ascii="Times New Roman" w:hint="eastAsia"/>
          <w:kern w:val="0"/>
          <w:szCs w:val="32"/>
        </w:rPr>
        <w:t>、內政部、勞動部</w:t>
      </w:r>
      <w:r w:rsidRPr="00866D5F">
        <w:rPr>
          <w:rFonts w:ascii="Times New Roman"/>
          <w:kern w:val="0"/>
          <w:szCs w:val="32"/>
        </w:rPr>
        <w:t>等跨部會共同</w:t>
      </w:r>
      <w:r w:rsidRPr="00866D5F">
        <w:rPr>
          <w:rFonts w:ascii="Times New Roman" w:hint="eastAsia"/>
          <w:kern w:val="0"/>
          <w:szCs w:val="32"/>
        </w:rPr>
        <w:t>推動。</w:t>
      </w:r>
      <w:r w:rsidRPr="00866D5F">
        <w:rPr>
          <w:rFonts w:hint="eastAsia"/>
        </w:rPr>
        <w:t>並建構產業人力供需資訊平台</w:t>
      </w:r>
      <w:r w:rsidRPr="00866D5F">
        <w:t>(</w:t>
      </w:r>
      <w:r w:rsidRPr="00866D5F">
        <w:rPr>
          <w:rFonts w:hint="eastAsia"/>
        </w:rPr>
        <w:t>網址：</w:t>
      </w:r>
      <w:hyperlink r:id="rId12" w:history="1">
        <w:r w:rsidRPr="00866D5F">
          <w:rPr>
            <w:rStyle w:val="ae"/>
            <w:color w:val="auto"/>
            <w:sz w:val="24"/>
            <w:szCs w:val="24"/>
            <w:u w:val="none"/>
          </w:rPr>
          <w:t>http://theme.ndc.gov.tw/manpower/</w:t>
        </w:r>
      </w:hyperlink>
      <w:r w:rsidRPr="00866D5F">
        <w:rPr>
          <w:sz w:val="24"/>
          <w:szCs w:val="24"/>
        </w:rPr>
        <w:t>)</w:t>
      </w:r>
      <w:r w:rsidRPr="00866D5F">
        <w:rPr>
          <w:rFonts w:hint="eastAsia"/>
        </w:rPr>
        <w:t>。</w:t>
      </w:r>
    </w:p>
    <w:p w:rsidR="00CC6626" w:rsidRPr="00866D5F" w:rsidRDefault="00CC6626" w:rsidP="00CC6626">
      <w:pPr>
        <w:pStyle w:val="4"/>
        <w:numPr>
          <w:ilvl w:val="3"/>
          <w:numId w:val="1"/>
        </w:numPr>
      </w:pPr>
      <w:r w:rsidRPr="00866D5F">
        <w:rPr>
          <w:rFonts w:hint="eastAsia"/>
        </w:rPr>
        <w:t>修正「產業創新條例」，提高財務誘因：「產業創新條例」已於104年12月30日修正公布，提供公司員工獎酬工具得5年緩課所得稅，包括員工分紅、現金增資認股、限制型股票、員工認股權證及庫藏股，每人每年適用緩繳股票金額以500萬元為上限。另為留住對公司發展有關鍵影響之特定員工，該關鍵員工取得之限制型股票，可依股票淨值或市價較低者予以課徵所得稅，以期員工長期持有公司股票，共同為公司成長努力。</w:t>
      </w:r>
    </w:p>
    <w:p w:rsidR="00CC6626" w:rsidRPr="00866D5F" w:rsidRDefault="00CC6626" w:rsidP="00CC6626">
      <w:pPr>
        <w:pStyle w:val="4"/>
        <w:numPr>
          <w:ilvl w:val="3"/>
          <w:numId w:val="1"/>
        </w:numPr>
      </w:pPr>
      <w:r w:rsidRPr="00866D5F">
        <w:rPr>
          <w:rFonts w:hint="eastAsia"/>
        </w:rPr>
        <w:t>改善留才環境</w:t>
      </w:r>
    </w:p>
    <w:p w:rsidR="00CC6626" w:rsidRPr="00866D5F" w:rsidRDefault="00CC6626" w:rsidP="00CC6626">
      <w:pPr>
        <w:pStyle w:val="5"/>
        <w:numPr>
          <w:ilvl w:val="4"/>
          <w:numId w:val="1"/>
        </w:numPr>
      </w:pPr>
      <w:r w:rsidRPr="00866D5F">
        <w:rPr>
          <w:rFonts w:hint="eastAsia"/>
        </w:rPr>
        <w:t>經濟部鼓勵國內企業在臺設立研發中心計畫：</w:t>
      </w:r>
    </w:p>
    <w:p w:rsidR="00CC6626" w:rsidRPr="00866D5F" w:rsidRDefault="00CC6626" w:rsidP="00CC6626">
      <w:pPr>
        <w:pStyle w:val="6"/>
        <w:numPr>
          <w:ilvl w:val="5"/>
          <w:numId w:val="1"/>
        </w:numPr>
        <w:ind w:left="2835"/>
      </w:pPr>
      <w:r w:rsidRPr="00866D5F">
        <w:rPr>
          <w:rFonts w:hint="eastAsia"/>
        </w:rPr>
        <w:t>自91年起，依據「經濟部促進企業研究發展補助辦法」（自99年11月15日起為「經濟部協助產業創新活動及輔導辦法」）推</w:t>
      </w:r>
      <w:r w:rsidRPr="00866D5F">
        <w:rPr>
          <w:rFonts w:hint="eastAsia"/>
        </w:rPr>
        <w:lastRenderedPageBreak/>
        <w:t>動「國內企業在臺設立研發中心計畫」，鼓勵國內企業成立高位階之專責研發組織，促使企業研發組織規模與內涵持續成長，並搭配公司長期研發願景朝向研發高值化轉型，期能促使國內企業之核心研發活動留在臺灣、產業活動往價值鏈較高的方向延伸，以保有臺灣產業之競爭優勢。</w:t>
      </w:r>
    </w:p>
    <w:p w:rsidR="00CC6626" w:rsidRPr="00866D5F" w:rsidRDefault="00CC6626" w:rsidP="00CC6626">
      <w:pPr>
        <w:pStyle w:val="6"/>
        <w:numPr>
          <w:ilvl w:val="5"/>
          <w:numId w:val="1"/>
        </w:numPr>
        <w:ind w:left="2835"/>
      </w:pPr>
      <w:r w:rsidRPr="00866D5F">
        <w:rPr>
          <w:rFonts w:hint="eastAsia"/>
        </w:rPr>
        <w:t>此計畫主要之目的為協助企業建立完善的研發組織與研發管理制度，包括：建立穩定的研發核心團隊、建置完善的研發管理與智財管理等制度、規劃並發展短中長期技術路程圖等，期能使研發中心成為創新創意源源不絕之研發環境，以蓄積企業研發能量與競爭力。</w:t>
      </w:r>
    </w:p>
    <w:p w:rsidR="00CC6626" w:rsidRPr="00866D5F" w:rsidRDefault="00CC6626" w:rsidP="00CC6626">
      <w:pPr>
        <w:pStyle w:val="6"/>
        <w:numPr>
          <w:ilvl w:val="5"/>
          <w:numId w:val="1"/>
        </w:numPr>
        <w:ind w:left="2835"/>
        <w:rPr>
          <w:rFonts w:hAnsi="標楷體"/>
          <w:bCs/>
          <w:szCs w:val="32"/>
        </w:rPr>
      </w:pPr>
      <w:r w:rsidRPr="00866D5F">
        <w:rPr>
          <w:rFonts w:hint="eastAsia"/>
        </w:rPr>
        <w:t>依據現行計畫機制，本計畫提供新聘碩士（含）學歷以上之研發人員人事費、計畫主持人人事費、國內外顧問專家費、訓練費及專利申請費等科目之補助，另企業可編列其他研發人員人事費（以自籌款支應），計畫補助款最高可達新臺幣2,000萬元，計畫總補助比</w:t>
      </w:r>
      <w:r w:rsidR="00ED72FE" w:rsidRPr="00ED72FE">
        <w:rPr>
          <w:rFonts w:hint="eastAsia"/>
          <w:color w:val="FF0000"/>
        </w:rPr>
        <w:t>率</w:t>
      </w:r>
      <w:r w:rsidRPr="00866D5F">
        <w:rPr>
          <w:rFonts w:hint="eastAsia"/>
        </w:rPr>
        <w:t>最高以50%為上限，實際補助比</w:t>
      </w:r>
      <w:r w:rsidR="00ED72FE" w:rsidRPr="00ED72FE">
        <w:rPr>
          <w:rFonts w:hint="eastAsia"/>
          <w:color w:val="FF0000"/>
        </w:rPr>
        <w:t>率</w:t>
      </w:r>
      <w:r w:rsidRPr="00866D5F">
        <w:rPr>
          <w:rFonts w:hint="eastAsia"/>
        </w:rPr>
        <w:t>由該部審查會視計畫內容、研發中心組織質與量之成長調整之，計畫執行期間以2年為限。自91年推動迄今，共核定通過222件計畫。</w:t>
      </w:r>
      <w:r w:rsidRPr="00866D5F">
        <w:rPr>
          <w:rFonts w:hAnsi="標楷體" w:hint="eastAsia"/>
          <w:bCs/>
          <w:szCs w:val="32"/>
        </w:rPr>
        <w:t xml:space="preserve">    </w:t>
      </w:r>
    </w:p>
    <w:p w:rsidR="00CC6626" w:rsidRPr="00866D5F" w:rsidRDefault="00CC6626" w:rsidP="00CC6626">
      <w:pPr>
        <w:pStyle w:val="5"/>
        <w:numPr>
          <w:ilvl w:val="4"/>
          <w:numId w:val="1"/>
        </w:numPr>
        <w:rPr>
          <w:rFonts w:hAnsi="標楷體"/>
          <w:bCs w:val="0"/>
          <w:szCs w:val="32"/>
        </w:rPr>
      </w:pPr>
      <w:r w:rsidRPr="00866D5F">
        <w:rPr>
          <w:rFonts w:hAnsi="標楷體" w:hint="eastAsia"/>
          <w:bCs w:val="0"/>
          <w:szCs w:val="32"/>
        </w:rPr>
        <w:t>內政部於國家發展委員會陳報之「全球競才方案」中，擔任「留才環境」小組秘書工作；此外，該方案「留才環境」小組下「加強優秀人才退休保障」、「便利外籍人才進入臺灣工作、居留程序」等策略，涉及內政部相關</w:t>
      </w:r>
      <w:r w:rsidRPr="00866D5F">
        <w:rPr>
          <w:rFonts w:hAnsi="標楷體" w:hint="eastAsia"/>
          <w:bCs w:val="0"/>
          <w:szCs w:val="32"/>
        </w:rPr>
        <w:lastRenderedPageBreak/>
        <w:t>業務，詢據該部表示，</w:t>
      </w:r>
      <w:r w:rsidRPr="00866D5F">
        <w:rPr>
          <w:rFonts w:hAnsi="標楷體"/>
          <w:bCs w:val="0"/>
          <w:szCs w:val="32"/>
        </w:rPr>
        <w:t>配合全球競才方案</w:t>
      </w:r>
      <w:r w:rsidRPr="00866D5F">
        <w:rPr>
          <w:rFonts w:hAnsi="標楷體" w:hint="eastAsia"/>
          <w:bCs w:val="0"/>
          <w:szCs w:val="32"/>
        </w:rPr>
        <w:t>-C</w:t>
      </w:r>
      <w:r w:rsidRPr="00866D5F">
        <w:rPr>
          <w:rFonts w:hAnsi="標楷體"/>
          <w:bCs w:val="0"/>
          <w:szCs w:val="32"/>
        </w:rPr>
        <w:t>ontact Taiwan</w:t>
      </w:r>
      <w:r w:rsidR="0058734A" w:rsidRPr="00866D5F">
        <w:rPr>
          <w:rFonts w:hAnsi="標楷體"/>
          <w:bCs w:val="0"/>
          <w:szCs w:val="32"/>
        </w:rPr>
        <w:t>，</w:t>
      </w:r>
      <w:r w:rsidRPr="00866D5F">
        <w:rPr>
          <w:rFonts w:hAnsi="標楷體" w:hint="eastAsia"/>
          <w:bCs w:val="0"/>
          <w:szCs w:val="32"/>
        </w:rPr>
        <w:t>已針對上開業務中不合時宜法規進行盤點，目前具體辦理</w:t>
      </w:r>
      <w:r w:rsidRPr="00866D5F">
        <w:rPr>
          <w:rFonts w:hint="eastAsia"/>
        </w:rPr>
        <w:t>研修入出國及移民法</w:t>
      </w:r>
      <w:r w:rsidRPr="00866D5F">
        <w:rPr>
          <w:rFonts w:hAnsi="標楷體" w:hint="eastAsia"/>
          <w:bCs w:val="0"/>
          <w:szCs w:val="32"/>
        </w:rPr>
        <w:t>情形如下：</w:t>
      </w:r>
    </w:p>
    <w:p w:rsidR="00CC6626" w:rsidRPr="00866D5F" w:rsidRDefault="00CC6626" w:rsidP="00CC6626">
      <w:pPr>
        <w:pStyle w:val="6"/>
        <w:numPr>
          <w:ilvl w:val="5"/>
          <w:numId w:val="1"/>
        </w:numPr>
        <w:ind w:left="2835"/>
      </w:pPr>
      <w:r w:rsidRPr="00866D5F">
        <w:rPr>
          <w:rFonts w:hint="eastAsia"/>
        </w:rPr>
        <w:t>取消在臺永久居留之外國人每年須在臺居住183日以上之限制。</w:t>
      </w:r>
    </w:p>
    <w:p w:rsidR="00CC6626" w:rsidRPr="00866D5F" w:rsidRDefault="00CC6626" w:rsidP="00CC6626">
      <w:pPr>
        <w:pStyle w:val="6"/>
        <w:numPr>
          <w:ilvl w:val="5"/>
          <w:numId w:val="1"/>
        </w:numPr>
        <w:ind w:left="2835"/>
      </w:pPr>
      <w:r w:rsidRPr="00866D5F">
        <w:rPr>
          <w:rFonts w:hint="eastAsia"/>
        </w:rPr>
        <w:t>放寬外國人取得居留許可者入國後申請外僑居留證由15日延長為30日之期限。</w:t>
      </w:r>
    </w:p>
    <w:p w:rsidR="00CC6626" w:rsidRPr="00866D5F" w:rsidRDefault="00CC6626" w:rsidP="00CC6626">
      <w:pPr>
        <w:pStyle w:val="6"/>
        <w:numPr>
          <w:ilvl w:val="5"/>
          <w:numId w:val="1"/>
        </w:numPr>
        <w:ind w:left="2835"/>
      </w:pPr>
      <w:r w:rsidRPr="00866D5F">
        <w:rPr>
          <w:rFonts w:hint="eastAsia"/>
        </w:rPr>
        <w:t>增訂在臺居留或永久居留之白領外籍人士，其年滿20歲未婚且身心障礙無法自理生活之子女得申請居留。</w:t>
      </w:r>
    </w:p>
    <w:p w:rsidR="00CC6626" w:rsidRPr="00866D5F" w:rsidRDefault="00CC6626" w:rsidP="00CC6626">
      <w:pPr>
        <w:pStyle w:val="6"/>
        <w:numPr>
          <w:ilvl w:val="5"/>
          <w:numId w:val="1"/>
        </w:numPr>
        <w:ind w:left="2835"/>
      </w:pPr>
      <w:r w:rsidRPr="00866D5F">
        <w:rPr>
          <w:rFonts w:hint="eastAsia"/>
        </w:rPr>
        <w:t>增訂經許可永久居留之優秀外籍人才之配偶及未成年子女得隨同申請永久居留。</w:t>
      </w:r>
    </w:p>
    <w:p w:rsidR="00CC6626" w:rsidRPr="00866D5F" w:rsidRDefault="00CC6626" w:rsidP="00CC6626">
      <w:pPr>
        <w:pStyle w:val="6"/>
        <w:numPr>
          <w:ilvl w:val="5"/>
          <w:numId w:val="1"/>
        </w:numPr>
        <w:ind w:left="2835"/>
      </w:pPr>
      <w:r w:rsidRPr="00866D5F">
        <w:rPr>
          <w:rFonts w:hint="eastAsia"/>
        </w:rPr>
        <w:t>增訂外國人發生職業災害尚在治療中而其居留原因消失者，仍得繼續居留。</w:t>
      </w:r>
    </w:p>
    <w:p w:rsidR="00CC6626" w:rsidRPr="00866D5F" w:rsidRDefault="00CC6626" w:rsidP="00CC6626">
      <w:pPr>
        <w:pStyle w:val="6"/>
        <w:numPr>
          <w:ilvl w:val="5"/>
          <w:numId w:val="1"/>
        </w:numPr>
        <w:ind w:left="2835"/>
        <w:rPr>
          <w:bCs/>
        </w:rPr>
      </w:pPr>
      <w:r w:rsidRPr="00866D5F">
        <w:rPr>
          <w:bCs/>
        </w:rPr>
        <w:t>上開法規</w:t>
      </w:r>
      <w:r w:rsidRPr="00866D5F">
        <w:rPr>
          <w:rFonts w:hint="eastAsia"/>
          <w:bCs/>
        </w:rPr>
        <w:t>於105年2月1日由行政院函送立法院(第9屆立法委員)審議。</w:t>
      </w:r>
    </w:p>
    <w:p w:rsidR="00CC6626" w:rsidRPr="00866D5F" w:rsidRDefault="00CC6626" w:rsidP="00CC6626">
      <w:pPr>
        <w:pStyle w:val="3"/>
        <w:numPr>
          <w:ilvl w:val="2"/>
          <w:numId w:val="1"/>
        </w:numPr>
      </w:pPr>
      <w:bookmarkStart w:id="495" w:name="_Toc450398880"/>
      <w:bookmarkStart w:id="496" w:name="_Toc450751061"/>
      <w:bookmarkStart w:id="497" w:name="_Toc451441066"/>
      <w:bookmarkStart w:id="498" w:name="_Toc451784918"/>
      <w:bookmarkStart w:id="499" w:name="_Toc451937683"/>
      <w:bookmarkStart w:id="500" w:name="_Toc452572561"/>
      <w:bookmarkStart w:id="501" w:name="_Toc454975430"/>
      <w:bookmarkStart w:id="502" w:name="_Toc454987755"/>
      <w:bookmarkStart w:id="503" w:name="_Toc455579942"/>
      <w:r w:rsidRPr="00866D5F">
        <w:rPr>
          <w:rFonts w:hint="eastAsia"/>
        </w:rPr>
        <w:t>提高薪資部分：</w:t>
      </w:r>
      <w:bookmarkEnd w:id="495"/>
      <w:bookmarkEnd w:id="496"/>
      <w:bookmarkEnd w:id="497"/>
      <w:bookmarkEnd w:id="498"/>
      <w:bookmarkEnd w:id="499"/>
      <w:bookmarkEnd w:id="500"/>
      <w:bookmarkEnd w:id="501"/>
      <w:bookmarkEnd w:id="502"/>
      <w:bookmarkEnd w:id="503"/>
    </w:p>
    <w:p w:rsidR="00CC6626" w:rsidRPr="00866D5F" w:rsidRDefault="00CC6626" w:rsidP="00CC6626">
      <w:pPr>
        <w:pStyle w:val="4"/>
        <w:numPr>
          <w:ilvl w:val="3"/>
          <w:numId w:val="1"/>
        </w:numPr>
      </w:pPr>
      <w:r w:rsidRPr="00866D5F">
        <w:rPr>
          <w:rFonts w:hint="eastAsia"/>
        </w:rPr>
        <w:t>為提高國內企業留才誘因，「產業創新條例」已於104年12月30日修正公布，實施員工獎酬股票延緩課稅，以及智慧財產權作價入股延緩課稅，將有助於提高國內人才之薪資水準。</w:t>
      </w:r>
    </w:p>
    <w:p w:rsidR="00CC6626" w:rsidRPr="00866D5F" w:rsidRDefault="00CC6626" w:rsidP="00CC6626">
      <w:pPr>
        <w:pStyle w:val="4"/>
        <w:numPr>
          <w:ilvl w:val="3"/>
          <w:numId w:val="1"/>
        </w:numPr>
      </w:pPr>
      <w:r w:rsidRPr="00866D5F">
        <w:t>彈性薪資方案</w:t>
      </w:r>
      <w:r w:rsidRPr="00866D5F">
        <w:rPr>
          <w:rFonts w:hint="eastAsia"/>
        </w:rPr>
        <w:t>之推動概況</w:t>
      </w:r>
    </w:p>
    <w:p w:rsidR="00CC6626" w:rsidRPr="00866D5F" w:rsidRDefault="00CC6626" w:rsidP="00CC6626">
      <w:pPr>
        <w:pStyle w:val="5"/>
        <w:numPr>
          <w:ilvl w:val="4"/>
          <w:numId w:val="1"/>
        </w:numPr>
      </w:pPr>
      <w:r w:rsidRPr="00866D5F">
        <w:t>99年起</w:t>
      </w:r>
      <w:r w:rsidRPr="00866D5F">
        <w:rPr>
          <w:rFonts w:hint="eastAsia"/>
        </w:rPr>
        <w:t>教育</w:t>
      </w:r>
      <w:r w:rsidRPr="00866D5F">
        <w:t>部與科技部以彈性薪資方案引導大專校院建置績效導向之大學教研人員彈性薪資制度，發給非</w:t>
      </w:r>
      <w:r w:rsidRPr="00866D5F">
        <w:rPr>
          <w:rFonts w:hint="eastAsia"/>
        </w:rPr>
        <w:t>屬</w:t>
      </w:r>
      <w:r w:rsidRPr="00866D5F">
        <w:t>法定加給之給與，秉持不牽動現行月支本薪(年功薪)及學術研究費等基本薪資結構改變之原則，達成實質薪資彈性化、延攬國際優異高等教育人才及留住國內優秀教研人員之目標</w:t>
      </w:r>
      <w:r w:rsidRPr="00866D5F">
        <w:rPr>
          <w:rFonts w:eastAsiaTheme="minorEastAsia" w:hint="eastAsia"/>
        </w:rPr>
        <w:t>。</w:t>
      </w:r>
    </w:p>
    <w:p w:rsidR="00CC6626" w:rsidRPr="00866D5F" w:rsidRDefault="00CC6626" w:rsidP="00CC6626">
      <w:pPr>
        <w:pStyle w:val="5"/>
        <w:numPr>
          <w:ilvl w:val="4"/>
          <w:numId w:val="1"/>
        </w:numPr>
      </w:pPr>
      <w:r w:rsidRPr="00866D5F">
        <w:lastRenderedPageBreak/>
        <w:t>彈薪制度放寬至相關財團法人科研機構</w:t>
      </w:r>
    </w:p>
    <w:p w:rsidR="00CC6626" w:rsidRPr="00866D5F" w:rsidRDefault="00CC6626" w:rsidP="00CC6626">
      <w:pPr>
        <w:pStyle w:val="6"/>
        <w:numPr>
          <w:ilvl w:val="5"/>
          <w:numId w:val="1"/>
        </w:numPr>
        <w:ind w:left="2835"/>
      </w:pPr>
      <w:r w:rsidRPr="00866D5F">
        <w:rPr>
          <w:rFonts w:hint="eastAsia"/>
        </w:rPr>
        <w:t>科技部依政府捐助之財團法人從業人員薪資處理原則，考量其專業性、羅致人才之困難度，並參酌相關市場薪資調查水準等，邀集外部學者共同研擬「尖端實驗研究領域」及「加速器光源研究領域」財團法人經理人及其他專業從業人員薪資基準表，並報經行政院102年6月18日以院授人給字第1020038148號函核定在案，由</w:t>
      </w:r>
      <w:r w:rsidRPr="00866D5F">
        <w:t>所屬財團法人國家實驗研究院及財團法人國家同步輻射研究中心</w:t>
      </w:r>
      <w:r w:rsidRPr="00866D5F">
        <w:rPr>
          <w:rFonts w:hint="eastAsia"/>
        </w:rPr>
        <w:t>2法人據以實施。</w:t>
      </w:r>
    </w:p>
    <w:p w:rsidR="00CC6626" w:rsidRPr="00866D5F" w:rsidRDefault="00CC6626" w:rsidP="00CC6626">
      <w:pPr>
        <w:pStyle w:val="6"/>
        <w:numPr>
          <w:ilvl w:val="5"/>
          <w:numId w:val="1"/>
        </w:numPr>
        <w:ind w:left="2835"/>
      </w:pPr>
      <w:r w:rsidRPr="00866D5F">
        <w:rPr>
          <w:rFonts w:hint="eastAsia"/>
        </w:rPr>
        <w:t>科技部所屬2法人從業人員現行之薪資水準，業已考量相關因素訂定基準，且有其彈性之作法。查少數經理人及專業從業人員之薪資待遇甚有超過中央部會特任首長或簡任第十四職等政務次長待遇</w:t>
      </w:r>
      <w:r w:rsidR="00F37C99" w:rsidRPr="00866D5F">
        <w:rPr>
          <w:rFonts w:hint="eastAsia"/>
        </w:rPr>
        <w:t>者</w:t>
      </w:r>
      <w:r w:rsidRPr="00866D5F">
        <w:rPr>
          <w:rFonts w:hint="eastAsia"/>
        </w:rPr>
        <w:t>：</w:t>
      </w:r>
    </w:p>
    <w:p w:rsidR="00CC6626" w:rsidRPr="00866D5F" w:rsidRDefault="00CC6626" w:rsidP="00E76974">
      <w:pPr>
        <w:pStyle w:val="7"/>
        <w:numPr>
          <w:ilvl w:val="6"/>
          <w:numId w:val="1"/>
        </w:numPr>
        <w:ind w:left="3261"/>
      </w:pPr>
      <w:r w:rsidRPr="00866D5F">
        <w:t>財團法人國家實驗研究院業於104年4月頒行國研院「創新科技計畫作業規定」及相關作業機制，自頒布以來計24件申請案，經審查通過補助計12</w:t>
      </w:r>
      <w:r w:rsidR="00E76974" w:rsidRPr="00866D5F">
        <w:t>案，共網羅國內訪問學者</w:t>
      </w:r>
      <w:r w:rsidRPr="00866D5F">
        <w:t>15名。目前雖暫無國外學者申請，惟補助案中包括與國外學者共同推動之國際合作計畫，如該院太空中心、成功大學航太研究所與比利時馮卡門學院合作之「立方衛星創新技術研發平台計畫」，有助未來雙方共同提出下一階段Horizon 2020計畫之契機，並期透過國際合作計畫，進行團隊人才交流，進而延攬國際研發人才。</w:t>
      </w:r>
    </w:p>
    <w:p w:rsidR="00CC6626" w:rsidRPr="00866D5F" w:rsidRDefault="00CC6626" w:rsidP="00E76974">
      <w:pPr>
        <w:pStyle w:val="7"/>
        <w:numPr>
          <w:ilvl w:val="6"/>
          <w:numId w:val="1"/>
        </w:numPr>
        <w:ind w:left="3261"/>
      </w:pPr>
      <w:r w:rsidRPr="00866D5F">
        <w:lastRenderedPageBreak/>
        <w:t>財團法人國家同步輻射研究中心延攬高級研發人員，皆透過國際期刊、國際會議、國際加速器光源科技社群平台發佈人才招募訊息，羅致優秀的國際研發人才，截至目前已招募6位國際專業人才。該中心制定有「聘用海外高科技人才補助要點」，提供受聘者機票、搬遷、住宿等必要之補助</w:t>
      </w:r>
      <w:r w:rsidRPr="00866D5F">
        <w:rPr>
          <w:rFonts w:hint="eastAsia"/>
        </w:rPr>
        <w:t>。</w:t>
      </w:r>
    </w:p>
    <w:p w:rsidR="00CC6626" w:rsidRPr="00866D5F" w:rsidRDefault="00CC6626" w:rsidP="00CC6626">
      <w:pPr>
        <w:pStyle w:val="6"/>
        <w:numPr>
          <w:ilvl w:val="5"/>
          <w:numId w:val="1"/>
        </w:numPr>
        <w:ind w:left="2835"/>
      </w:pPr>
      <w:r w:rsidRPr="00866D5F">
        <w:t>我國公設財團法人之範圍包含如中華經濟研究院、工</w:t>
      </w:r>
      <w:r w:rsidR="003536CD" w:rsidRPr="00866D5F">
        <w:rPr>
          <w:rFonts w:hint="eastAsia"/>
        </w:rPr>
        <w:t>業</w:t>
      </w:r>
      <w:r w:rsidRPr="00866D5F">
        <w:t>技術研究院、金屬工業研究發展中心及農業科技研究院等單位，該等單位之用人薪資制度已可彈性支給，爰國家發展委員會業於「全球競才方案</w:t>
      </w:r>
      <w:r w:rsidRPr="00866D5F">
        <w:t>─</w:t>
      </w:r>
      <w:r w:rsidRPr="00866D5F">
        <w:t xml:space="preserve"> Contact Taiwan」中就本項工作之細部工作項目核定為「協助公設財團法人科研機構延攬國際創新研發人才」，並增列經濟部、農委會、衛福部為協辦單位，分別協助所屬公設財團法人科研機構延攬國際創新研發人才</w:t>
      </w:r>
      <w:r w:rsidRPr="00866D5F">
        <w:rPr>
          <w:rFonts w:hint="eastAsia"/>
        </w:rPr>
        <w:t>。</w:t>
      </w:r>
    </w:p>
    <w:p w:rsidR="00CC6626" w:rsidRPr="00866D5F" w:rsidRDefault="00CC6626" w:rsidP="00CC6626">
      <w:pPr>
        <w:pStyle w:val="5"/>
        <w:numPr>
          <w:ilvl w:val="4"/>
          <w:numId w:val="1"/>
        </w:numPr>
      </w:pPr>
      <w:r w:rsidRPr="00866D5F">
        <w:rPr>
          <w:rFonts w:hint="eastAsia"/>
        </w:rPr>
        <w:t>教育部部分：</w:t>
      </w:r>
    </w:p>
    <w:p w:rsidR="00CC6626" w:rsidRPr="00866D5F" w:rsidRDefault="00CC6626" w:rsidP="00CC6626">
      <w:pPr>
        <w:pStyle w:val="6"/>
        <w:numPr>
          <w:ilvl w:val="5"/>
          <w:numId w:val="1"/>
        </w:numPr>
        <w:ind w:left="2835"/>
      </w:pPr>
      <w:r w:rsidRPr="00866D5F">
        <w:t>邁</w:t>
      </w:r>
      <w:r w:rsidRPr="00866D5F">
        <w:rPr>
          <w:rFonts w:hint="eastAsia"/>
        </w:rPr>
        <w:t>向</w:t>
      </w:r>
      <w:r w:rsidRPr="00866D5F">
        <w:t>頂</w:t>
      </w:r>
      <w:r w:rsidRPr="00866D5F">
        <w:rPr>
          <w:rFonts w:hint="eastAsia"/>
        </w:rPr>
        <w:t>尖大學</w:t>
      </w:r>
      <w:r w:rsidRPr="00866D5F">
        <w:t>計畫人才延攬績效</w:t>
      </w:r>
      <w:r w:rsidRPr="00866D5F">
        <w:rPr>
          <w:rFonts w:hint="eastAsia"/>
        </w:rPr>
        <w:t>：獲此</w:t>
      </w:r>
      <w:r w:rsidRPr="00866D5F">
        <w:t>計畫經費補助之大學校院，得於計畫經費控留10%，用於發給國內新聘及現職之特殊優秀教研人員及編制外經營管理人才彈性薪資。其補助對象為大專院校優秀教研人員(含專任教師、研究人員、專業技術人員、技術教師)及編制外經營管理人才</w:t>
      </w:r>
      <w:r w:rsidRPr="00866D5F">
        <w:rPr>
          <w:rFonts w:hint="eastAsia"/>
        </w:rPr>
        <w:t>。</w:t>
      </w:r>
    </w:p>
    <w:p w:rsidR="00CC6626" w:rsidRPr="00866D5F" w:rsidRDefault="00CC6626" w:rsidP="00CC6626">
      <w:pPr>
        <w:pStyle w:val="6"/>
        <w:numPr>
          <w:ilvl w:val="5"/>
          <w:numId w:val="1"/>
        </w:numPr>
        <w:ind w:left="2835"/>
      </w:pPr>
      <w:r w:rsidRPr="00866D5F">
        <w:rPr>
          <w:rFonts w:hint="eastAsia"/>
        </w:rPr>
        <w:t>教育部教學卓越大學</w:t>
      </w:r>
      <w:r w:rsidRPr="00866D5F">
        <w:t>計畫人才延攬績效</w:t>
      </w:r>
      <w:r w:rsidRPr="00866D5F">
        <w:rPr>
          <w:rFonts w:hint="eastAsia"/>
        </w:rPr>
        <w:t>：</w:t>
      </w:r>
      <w:r w:rsidRPr="00866D5F">
        <w:t>各校均可於計畫內自行編列10%之</w:t>
      </w:r>
      <w:r w:rsidRPr="00866D5F">
        <w:rPr>
          <w:rFonts w:hint="eastAsia"/>
        </w:rPr>
        <w:t>教育</w:t>
      </w:r>
      <w:r w:rsidRPr="00866D5F">
        <w:t>部補助經費，用</w:t>
      </w:r>
      <w:r w:rsidRPr="00866D5F">
        <w:rPr>
          <w:rFonts w:hint="eastAsia"/>
        </w:rPr>
        <w:t>於</w:t>
      </w:r>
      <w:r w:rsidRPr="00866D5F">
        <w:t>國內外優秀師資之延</w:t>
      </w:r>
      <w:r w:rsidRPr="00866D5F">
        <w:lastRenderedPageBreak/>
        <w:t>攬或彈性薪資，且未獲上開計畫補助之學校亦可另外提出申請補助彈性薪資人才</w:t>
      </w:r>
      <w:r w:rsidRPr="00866D5F">
        <w:rPr>
          <w:rFonts w:hint="eastAsia"/>
        </w:rPr>
        <w:t>。</w:t>
      </w:r>
      <w:r w:rsidRPr="00866D5F">
        <w:t>一般大學校院部分自100學年度</w:t>
      </w:r>
      <w:r w:rsidR="00510768" w:rsidRPr="00866D5F">
        <w:rPr>
          <w:rFonts w:hint="eastAsia"/>
        </w:rPr>
        <w:t>的</w:t>
      </w:r>
      <w:r w:rsidRPr="00866D5F">
        <w:t>9,043人成長至102學年度</w:t>
      </w:r>
      <w:r w:rsidR="00510768" w:rsidRPr="00866D5F">
        <w:rPr>
          <w:rFonts w:hint="eastAsia"/>
        </w:rPr>
        <w:t>的</w:t>
      </w:r>
      <w:r w:rsidRPr="00866D5F">
        <w:t>9,881</w:t>
      </w:r>
      <w:r w:rsidR="00E76974" w:rsidRPr="00866D5F">
        <w:t>人，成長幅度約</w:t>
      </w:r>
      <w:r w:rsidRPr="00866D5F">
        <w:t>9%，占全國大學校院教師之20%，102學年度各校留任優秀教研人員獲補助</w:t>
      </w:r>
      <w:r w:rsidRPr="00866D5F">
        <w:rPr>
          <w:rFonts w:hint="eastAsia"/>
        </w:rPr>
        <w:t>者</w:t>
      </w:r>
      <w:r w:rsidRPr="00866D5F">
        <w:t>達9,524人，占獲補助人才之96%。再者，國際人才延攬部分由100學年度</w:t>
      </w:r>
      <w:r w:rsidR="00E76974" w:rsidRPr="00866D5F">
        <w:rPr>
          <w:rFonts w:hint="eastAsia"/>
        </w:rPr>
        <w:t>的</w:t>
      </w:r>
      <w:r w:rsidRPr="00866D5F">
        <w:t>219人成長至102學年度</w:t>
      </w:r>
      <w:r w:rsidR="00E76974" w:rsidRPr="00866D5F">
        <w:rPr>
          <w:rFonts w:hint="eastAsia"/>
        </w:rPr>
        <w:t>的</w:t>
      </w:r>
      <w:r w:rsidRPr="00866D5F">
        <w:t>752人，成長幅度為3.4倍，占彈薪總核給人數之7.6%，已</w:t>
      </w:r>
      <w:r w:rsidRPr="00866D5F">
        <w:rPr>
          <w:rFonts w:hint="eastAsia"/>
        </w:rPr>
        <w:t>具</w:t>
      </w:r>
      <w:r w:rsidRPr="00866D5F">
        <w:t>相當成效；技職校院部分自100學年度</w:t>
      </w:r>
      <w:r w:rsidR="00E76974" w:rsidRPr="00866D5F">
        <w:rPr>
          <w:rFonts w:hint="eastAsia"/>
        </w:rPr>
        <w:t>的</w:t>
      </w:r>
      <w:r w:rsidRPr="00866D5F">
        <w:t>129人提升至103學年度</w:t>
      </w:r>
      <w:r w:rsidRPr="00866D5F">
        <w:rPr>
          <w:rFonts w:hint="eastAsia"/>
        </w:rPr>
        <w:t>之</w:t>
      </w:r>
      <w:r w:rsidRPr="00866D5F">
        <w:t>322</w:t>
      </w:r>
      <w:r w:rsidR="00932005" w:rsidRPr="00866D5F">
        <w:t>人，成長幅度約</w:t>
      </w:r>
      <w:r w:rsidRPr="00866D5F">
        <w:t>150%</w:t>
      </w:r>
      <w:r w:rsidRPr="00866D5F">
        <w:rPr>
          <w:rFonts w:hint="eastAsia"/>
        </w:rPr>
        <w:t>。</w:t>
      </w:r>
    </w:p>
    <w:p w:rsidR="00CC6626" w:rsidRPr="00866D5F" w:rsidRDefault="00CC6626" w:rsidP="00CC6626">
      <w:pPr>
        <w:pStyle w:val="6"/>
        <w:numPr>
          <w:ilvl w:val="5"/>
          <w:numId w:val="1"/>
        </w:numPr>
        <w:ind w:left="2835"/>
      </w:pPr>
      <w:r w:rsidRPr="00866D5F">
        <w:rPr>
          <w:rFonts w:hint="eastAsia"/>
        </w:rPr>
        <w:t>綜整頂大、教卓計畫，</w:t>
      </w:r>
      <w:r w:rsidRPr="00866D5F">
        <w:t>觀察獲補助</w:t>
      </w:r>
      <w:r w:rsidR="00D03496" w:rsidRPr="00866D5F">
        <w:rPr>
          <w:rFonts w:hint="eastAsia"/>
        </w:rPr>
        <w:t>者</w:t>
      </w:r>
      <w:r w:rsidRPr="00866D5F">
        <w:t>身分別(留任、新聘、國際、國內)之調查結果</w:t>
      </w:r>
      <w:r w:rsidR="00D03496" w:rsidRPr="00866D5F">
        <w:rPr>
          <w:rFonts w:hint="eastAsia"/>
        </w:rPr>
        <w:t>可知</w:t>
      </w:r>
      <w:r w:rsidRPr="00866D5F">
        <w:t>，整體而言(含頂大、教卓、彈性薪資方案)101學年度彈薪獲補助人數為9,308人，103學年度彈薪獲補助人數為9,849人，其成長幅度為5.8%。國際人才呈成長趨勢，由101學年度</w:t>
      </w:r>
      <w:r w:rsidR="00D03496" w:rsidRPr="00866D5F">
        <w:rPr>
          <w:rFonts w:hint="eastAsia"/>
        </w:rPr>
        <w:t>的</w:t>
      </w:r>
      <w:r w:rsidRPr="00866D5F">
        <w:t>486人增加至103學年度</w:t>
      </w:r>
      <w:r w:rsidR="00D03496" w:rsidRPr="00866D5F">
        <w:rPr>
          <w:rFonts w:hint="eastAsia"/>
        </w:rPr>
        <w:t>的</w:t>
      </w:r>
      <w:r w:rsidRPr="00866D5F">
        <w:t>650人，增加幅度達33.7%。新聘人才</w:t>
      </w:r>
      <w:r w:rsidR="001D2DE6" w:rsidRPr="00866D5F">
        <w:rPr>
          <w:rFonts w:hint="eastAsia"/>
        </w:rPr>
        <w:t>亦</w:t>
      </w:r>
      <w:r w:rsidRPr="00866D5F">
        <w:t>呈成長趨勢，由101學年度</w:t>
      </w:r>
      <w:r w:rsidR="00D03496" w:rsidRPr="00866D5F">
        <w:rPr>
          <w:rFonts w:hint="eastAsia"/>
        </w:rPr>
        <w:t>的</w:t>
      </w:r>
      <w:r w:rsidRPr="00866D5F">
        <w:t>331人增加至103學年度</w:t>
      </w:r>
      <w:r w:rsidR="00D03496" w:rsidRPr="00866D5F">
        <w:rPr>
          <w:rFonts w:hint="eastAsia"/>
        </w:rPr>
        <w:t>的</w:t>
      </w:r>
      <w:r w:rsidRPr="00866D5F">
        <w:t>462人，增加幅度達39.6%。</w:t>
      </w:r>
    </w:p>
    <w:p w:rsidR="00CC6626" w:rsidRPr="00866D5F" w:rsidRDefault="00CC6626" w:rsidP="00CC6626">
      <w:pPr>
        <w:pStyle w:val="a3"/>
        <w:ind w:left="622"/>
        <w:jc w:val="center"/>
        <w:rPr>
          <w:b/>
        </w:rPr>
      </w:pPr>
      <w:r w:rsidRPr="00866D5F">
        <w:rPr>
          <w:b/>
        </w:rPr>
        <w:t>101學年度至103學年度大專校院彈性薪資獲補助身分別</w:t>
      </w:r>
    </w:p>
    <w:tbl>
      <w:tblPr>
        <w:tblW w:w="52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64"/>
        <w:gridCol w:w="822"/>
        <w:gridCol w:w="850"/>
        <w:gridCol w:w="850"/>
        <w:gridCol w:w="850"/>
        <w:gridCol w:w="852"/>
        <w:gridCol w:w="850"/>
        <w:gridCol w:w="1565"/>
        <w:gridCol w:w="1499"/>
      </w:tblGrid>
      <w:tr w:rsidR="00866D5F" w:rsidRPr="00866D5F" w:rsidTr="00703092">
        <w:trPr>
          <w:tblHeader/>
        </w:trPr>
        <w:tc>
          <w:tcPr>
            <w:tcW w:w="625" w:type="pct"/>
            <w:vMerge w:val="restart"/>
            <w:shd w:val="clear" w:color="000000" w:fill="D9D9D9"/>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身分別</w:t>
            </w:r>
          </w:p>
        </w:tc>
        <w:tc>
          <w:tcPr>
            <w:tcW w:w="899" w:type="pct"/>
            <w:gridSpan w:val="2"/>
            <w:shd w:val="clear" w:color="000000" w:fill="D9D9D9"/>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101學年度</w:t>
            </w:r>
          </w:p>
        </w:tc>
        <w:tc>
          <w:tcPr>
            <w:tcW w:w="914" w:type="pct"/>
            <w:gridSpan w:val="2"/>
            <w:shd w:val="clear" w:color="000000" w:fill="D9D9D9"/>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102學年度</w:t>
            </w:r>
          </w:p>
        </w:tc>
        <w:tc>
          <w:tcPr>
            <w:tcW w:w="915" w:type="pct"/>
            <w:gridSpan w:val="2"/>
            <w:shd w:val="clear" w:color="auto" w:fill="D9D9D9"/>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103學年度</w:t>
            </w:r>
          </w:p>
        </w:tc>
        <w:tc>
          <w:tcPr>
            <w:tcW w:w="1647" w:type="pct"/>
            <w:gridSpan w:val="2"/>
            <w:shd w:val="clear" w:color="auto" w:fill="D9D9D9"/>
            <w:noWrap/>
            <w:vAlign w:val="center"/>
          </w:tcPr>
          <w:p w:rsidR="00CC6626" w:rsidRPr="00866D5F" w:rsidRDefault="00CC6626" w:rsidP="00703092">
            <w:pPr>
              <w:spacing w:line="440" w:lineRule="exact"/>
              <w:jc w:val="center"/>
              <w:rPr>
                <w:rFonts w:hAnsi="標楷體"/>
                <w:sz w:val="28"/>
                <w:szCs w:val="28"/>
              </w:rPr>
            </w:pPr>
            <w:r w:rsidRPr="00866D5F">
              <w:rPr>
                <w:rFonts w:hAnsi="標楷體"/>
                <w:b/>
                <w:bCs/>
                <w:sz w:val="28"/>
                <w:szCs w:val="28"/>
              </w:rPr>
              <w:t xml:space="preserve"> 102</w:t>
            </w:r>
            <w:r w:rsidRPr="00866D5F">
              <w:rPr>
                <w:rFonts w:hAnsi="標楷體" w:hint="eastAsia"/>
                <w:b/>
                <w:bCs/>
                <w:sz w:val="28"/>
                <w:szCs w:val="28"/>
              </w:rPr>
              <w:t>~</w:t>
            </w:r>
            <w:r w:rsidRPr="00866D5F">
              <w:rPr>
                <w:rFonts w:hAnsi="標楷體"/>
                <w:b/>
                <w:bCs/>
                <w:sz w:val="28"/>
                <w:szCs w:val="28"/>
              </w:rPr>
              <w:t>103</w:t>
            </w:r>
            <w:r w:rsidRPr="00866D5F">
              <w:rPr>
                <w:rFonts w:hAnsi="標楷體" w:hint="eastAsia"/>
                <w:b/>
                <w:bCs/>
                <w:sz w:val="28"/>
                <w:szCs w:val="28"/>
              </w:rPr>
              <w:t>學年度之</w:t>
            </w:r>
            <w:r w:rsidRPr="00866D5F">
              <w:rPr>
                <w:rFonts w:hAnsi="標楷體"/>
                <w:b/>
                <w:bCs/>
                <w:sz w:val="28"/>
                <w:szCs w:val="28"/>
              </w:rPr>
              <w:t>比較</w:t>
            </w:r>
          </w:p>
        </w:tc>
      </w:tr>
      <w:tr w:rsidR="00866D5F" w:rsidRPr="00866D5F" w:rsidTr="00703092">
        <w:trPr>
          <w:tblHeader/>
        </w:trPr>
        <w:tc>
          <w:tcPr>
            <w:tcW w:w="625" w:type="pct"/>
            <w:vMerge/>
            <w:vAlign w:val="center"/>
          </w:tcPr>
          <w:p w:rsidR="00CC6626" w:rsidRPr="00866D5F" w:rsidRDefault="00CC6626" w:rsidP="00703092">
            <w:pPr>
              <w:spacing w:line="440" w:lineRule="exact"/>
              <w:jc w:val="center"/>
              <w:rPr>
                <w:rFonts w:hAnsi="標楷體"/>
                <w:b/>
                <w:bCs/>
                <w:sz w:val="28"/>
                <w:szCs w:val="28"/>
              </w:rPr>
            </w:pPr>
          </w:p>
        </w:tc>
        <w:tc>
          <w:tcPr>
            <w:tcW w:w="442" w:type="pct"/>
            <w:shd w:val="clear" w:color="000000" w:fill="D9D9D9"/>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人數</w:t>
            </w:r>
          </w:p>
        </w:tc>
        <w:tc>
          <w:tcPr>
            <w:tcW w:w="457" w:type="pct"/>
            <w:shd w:val="clear" w:color="000000" w:fill="D9D9D9"/>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比</w:t>
            </w:r>
            <w:r w:rsidR="00ED72FE" w:rsidRPr="00ED72FE">
              <w:rPr>
                <w:rFonts w:hAnsi="標楷體" w:hint="eastAsia"/>
                <w:b/>
                <w:bCs/>
                <w:color w:val="FF0000"/>
                <w:sz w:val="28"/>
                <w:szCs w:val="28"/>
              </w:rPr>
              <w:t>率</w:t>
            </w:r>
          </w:p>
        </w:tc>
        <w:tc>
          <w:tcPr>
            <w:tcW w:w="457" w:type="pct"/>
            <w:shd w:val="clear" w:color="000000" w:fill="D9D9D9"/>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人數</w:t>
            </w:r>
          </w:p>
        </w:tc>
        <w:tc>
          <w:tcPr>
            <w:tcW w:w="457" w:type="pct"/>
            <w:shd w:val="clear" w:color="000000" w:fill="D9D9D9"/>
            <w:vAlign w:val="center"/>
          </w:tcPr>
          <w:p w:rsidR="00CC6626" w:rsidRPr="00866D5F" w:rsidRDefault="00ED72FE" w:rsidP="00703092">
            <w:pPr>
              <w:spacing w:line="440" w:lineRule="exact"/>
              <w:jc w:val="center"/>
              <w:rPr>
                <w:rFonts w:hAnsi="標楷體"/>
                <w:b/>
                <w:bCs/>
                <w:sz w:val="28"/>
                <w:szCs w:val="28"/>
              </w:rPr>
            </w:pPr>
            <w:r w:rsidRPr="00866D5F">
              <w:rPr>
                <w:rFonts w:hAnsi="標楷體"/>
                <w:b/>
                <w:bCs/>
                <w:sz w:val="28"/>
                <w:szCs w:val="28"/>
              </w:rPr>
              <w:t>比</w:t>
            </w:r>
            <w:r w:rsidRPr="00ED72FE">
              <w:rPr>
                <w:rFonts w:hAnsi="標楷體" w:hint="eastAsia"/>
                <w:b/>
                <w:bCs/>
                <w:color w:val="FF0000"/>
                <w:sz w:val="28"/>
                <w:szCs w:val="28"/>
              </w:rPr>
              <w:t>率</w:t>
            </w:r>
          </w:p>
        </w:tc>
        <w:tc>
          <w:tcPr>
            <w:tcW w:w="458" w:type="pct"/>
            <w:shd w:val="clear" w:color="auto" w:fill="D9D9D9"/>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人數</w:t>
            </w:r>
          </w:p>
        </w:tc>
        <w:tc>
          <w:tcPr>
            <w:tcW w:w="457" w:type="pct"/>
            <w:shd w:val="clear" w:color="auto" w:fill="D9D9D9"/>
            <w:vAlign w:val="center"/>
          </w:tcPr>
          <w:p w:rsidR="00CC6626" w:rsidRPr="00866D5F" w:rsidRDefault="00ED72FE" w:rsidP="00703092">
            <w:pPr>
              <w:spacing w:line="440" w:lineRule="exact"/>
              <w:jc w:val="center"/>
              <w:rPr>
                <w:rFonts w:hAnsi="標楷體"/>
                <w:b/>
                <w:bCs/>
                <w:sz w:val="28"/>
                <w:szCs w:val="28"/>
              </w:rPr>
            </w:pPr>
            <w:r w:rsidRPr="00866D5F">
              <w:rPr>
                <w:rFonts w:hAnsi="標楷體"/>
                <w:b/>
                <w:bCs/>
                <w:sz w:val="28"/>
                <w:szCs w:val="28"/>
              </w:rPr>
              <w:t>比</w:t>
            </w:r>
            <w:r w:rsidRPr="00ED72FE">
              <w:rPr>
                <w:rFonts w:hAnsi="標楷體" w:hint="eastAsia"/>
                <w:b/>
                <w:bCs/>
                <w:color w:val="FF0000"/>
                <w:sz w:val="28"/>
                <w:szCs w:val="28"/>
              </w:rPr>
              <w:t>率</w:t>
            </w:r>
          </w:p>
        </w:tc>
        <w:tc>
          <w:tcPr>
            <w:tcW w:w="841" w:type="pct"/>
            <w:shd w:val="clear" w:color="auto" w:fill="D9D9D9"/>
            <w:noWrap/>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增加人數</w:t>
            </w:r>
          </w:p>
        </w:tc>
        <w:tc>
          <w:tcPr>
            <w:tcW w:w="806" w:type="pct"/>
            <w:shd w:val="clear" w:color="auto" w:fill="D9D9D9"/>
            <w:noWrap/>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增加</w:t>
            </w:r>
            <w:r w:rsidR="00ED72FE" w:rsidRPr="00866D5F">
              <w:rPr>
                <w:rFonts w:hAnsi="標楷體"/>
                <w:b/>
                <w:bCs/>
                <w:sz w:val="28"/>
                <w:szCs w:val="28"/>
              </w:rPr>
              <w:t>比</w:t>
            </w:r>
            <w:r w:rsidR="00ED72FE" w:rsidRPr="00ED72FE">
              <w:rPr>
                <w:rFonts w:hAnsi="標楷體" w:hint="eastAsia"/>
                <w:b/>
                <w:bCs/>
                <w:color w:val="FF0000"/>
                <w:sz w:val="28"/>
                <w:szCs w:val="28"/>
              </w:rPr>
              <w:t>率</w:t>
            </w:r>
          </w:p>
        </w:tc>
      </w:tr>
      <w:tr w:rsidR="00866D5F" w:rsidRPr="00866D5F" w:rsidTr="00703092">
        <w:tc>
          <w:tcPr>
            <w:tcW w:w="625" w:type="pct"/>
            <w:shd w:val="clear" w:color="auto" w:fill="A6A6A6"/>
            <w:vAlign w:val="center"/>
          </w:tcPr>
          <w:p w:rsidR="00CC6626" w:rsidRPr="00866D5F" w:rsidRDefault="00CC6626" w:rsidP="00703092">
            <w:pPr>
              <w:spacing w:line="440" w:lineRule="exact"/>
              <w:jc w:val="left"/>
              <w:rPr>
                <w:rFonts w:hAnsi="標楷體"/>
                <w:b/>
                <w:bCs/>
                <w:sz w:val="28"/>
                <w:szCs w:val="28"/>
              </w:rPr>
            </w:pPr>
            <w:r w:rsidRPr="00866D5F">
              <w:rPr>
                <w:rFonts w:hAnsi="標楷體"/>
                <w:b/>
                <w:bCs/>
                <w:sz w:val="28"/>
                <w:szCs w:val="28"/>
              </w:rPr>
              <w:t>留任</w:t>
            </w:r>
          </w:p>
        </w:tc>
        <w:tc>
          <w:tcPr>
            <w:tcW w:w="442" w:type="pct"/>
            <w:shd w:val="clear" w:color="auto" w:fill="A6A6A6"/>
            <w:vAlign w:val="center"/>
          </w:tcPr>
          <w:p w:rsidR="00CC6626" w:rsidRPr="00866D5F" w:rsidRDefault="00CC6626" w:rsidP="00703092">
            <w:pPr>
              <w:spacing w:line="440" w:lineRule="exact"/>
              <w:jc w:val="right"/>
              <w:rPr>
                <w:rFonts w:hAnsi="標楷體"/>
                <w:bCs/>
                <w:sz w:val="28"/>
                <w:szCs w:val="28"/>
              </w:rPr>
            </w:pPr>
            <w:r w:rsidRPr="00866D5F">
              <w:rPr>
                <w:rFonts w:hAnsi="標楷體"/>
                <w:bCs/>
                <w:sz w:val="28"/>
                <w:szCs w:val="28"/>
              </w:rPr>
              <w:t>8,977</w:t>
            </w:r>
          </w:p>
        </w:tc>
        <w:tc>
          <w:tcPr>
            <w:tcW w:w="457" w:type="pct"/>
            <w:shd w:val="clear" w:color="auto" w:fill="A6A6A6"/>
            <w:vAlign w:val="center"/>
          </w:tcPr>
          <w:p w:rsidR="00CC6626" w:rsidRPr="00866D5F" w:rsidRDefault="00CC6626" w:rsidP="00703092">
            <w:pPr>
              <w:spacing w:line="440" w:lineRule="exact"/>
              <w:jc w:val="center"/>
              <w:rPr>
                <w:rFonts w:hAnsi="標楷體"/>
                <w:bCs/>
                <w:sz w:val="28"/>
                <w:szCs w:val="28"/>
              </w:rPr>
            </w:pPr>
            <w:r w:rsidRPr="00866D5F">
              <w:rPr>
                <w:rFonts w:hAnsi="標楷體"/>
                <w:bCs/>
                <w:sz w:val="28"/>
                <w:szCs w:val="28"/>
              </w:rPr>
              <w:t>96.4</w:t>
            </w:r>
            <w:r w:rsidRPr="00866D5F">
              <w:rPr>
                <w:rFonts w:hAnsi="標楷體"/>
              </w:rPr>
              <w:t>%</w:t>
            </w:r>
          </w:p>
        </w:tc>
        <w:tc>
          <w:tcPr>
            <w:tcW w:w="457" w:type="pct"/>
            <w:shd w:val="clear" w:color="auto" w:fill="A6A6A6"/>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9,524</w:t>
            </w:r>
          </w:p>
        </w:tc>
        <w:tc>
          <w:tcPr>
            <w:tcW w:w="457"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96.4%</w:t>
            </w:r>
          </w:p>
        </w:tc>
        <w:tc>
          <w:tcPr>
            <w:tcW w:w="458" w:type="pct"/>
            <w:shd w:val="clear" w:color="auto" w:fill="A6A6A6"/>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9,387</w:t>
            </w:r>
          </w:p>
        </w:tc>
        <w:tc>
          <w:tcPr>
            <w:tcW w:w="457"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95.3%</w:t>
            </w:r>
          </w:p>
        </w:tc>
        <w:tc>
          <w:tcPr>
            <w:tcW w:w="841" w:type="pct"/>
            <w:shd w:val="clear" w:color="auto" w:fill="A6A6A6"/>
            <w:noWrap/>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-137</w:t>
            </w:r>
          </w:p>
        </w:tc>
        <w:tc>
          <w:tcPr>
            <w:tcW w:w="806"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-1.4%</w:t>
            </w:r>
          </w:p>
        </w:tc>
      </w:tr>
      <w:tr w:rsidR="00866D5F" w:rsidRPr="00866D5F" w:rsidTr="00703092">
        <w:tc>
          <w:tcPr>
            <w:tcW w:w="625" w:type="pct"/>
            <w:vAlign w:val="center"/>
          </w:tcPr>
          <w:p w:rsidR="00CC6626" w:rsidRPr="00866D5F" w:rsidRDefault="00CC6626" w:rsidP="00703092">
            <w:pPr>
              <w:spacing w:line="440" w:lineRule="exact"/>
              <w:jc w:val="center"/>
              <w:rPr>
                <w:rFonts w:hAnsi="標楷體"/>
                <w:spacing w:val="-20"/>
                <w:sz w:val="26"/>
                <w:szCs w:val="26"/>
              </w:rPr>
            </w:pPr>
            <w:r w:rsidRPr="00866D5F">
              <w:rPr>
                <w:rFonts w:hAnsi="標楷體"/>
                <w:spacing w:val="-20"/>
                <w:sz w:val="26"/>
                <w:szCs w:val="26"/>
              </w:rPr>
              <w:t>國內人才</w:t>
            </w:r>
          </w:p>
        </w:tc>
        <w:tc>
          <w:tcPr>
            <w:tcW w:w="442"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8,605</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95.9%</w:t>
            </w:r>
          </w:p>
        </w:tc>
        <w:tc>
          <w:tcPr>
            <w:tcW w:w="457"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8,930</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93.8%</w:t>
            </w:r>
          </w:p>
        </w:tc>
        <w:tc>
          <w:tcPr>
            <w:tcW w:w="458"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8,924</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95.1%</w:t>
            </w:r>
          </w:p>
        </w:tc>
        <w:tc>
          <w:tcPr>
            <w:tcW w:w="841" w:type="pct"/>
            <w:noWrap/>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-6</w:t>
            </w:r>
          </w:p>
        </w:tc>
        <w:tc>
          <w:tcPr>
            <w:tcW w:w="806"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-0.1%</w:t>
            </w:r>
          </w:p>
        </w:tc>
      </w:tr>
      <w:tr w:rsidR="00866D5F" w:rsidRPr="00866D5F" w:rsidTr="00703092">
        <w:tc>
          <w:tcPr>
            <w:tcW w:w="625" w:type="pct"/>
            <w:vAlign w:val="center"/>
          </w:tcPr>
          <w:p w:rsidR="00CC6626" w:rsidRPr="00866D5F" w:rsidRDefault="00CC6626" w:rsidP="00703092">
            <w:pPr>
              <w:spacing w:line="440" w:lineRule="exact"/>
              <w:jc w:val="center"/>
              <w:rPr>
                <w:rFonts w:hAnsi="標楷體"/>
                <w:spacing w:val="-20"/>
                <w:sz w:val="26"/>
                <w:szCs w:val="26"/>
              </w:rPr>
            </w:pPr>
            <w:r w:rsidRPr="00866D5F">
              <w:rPr>
                <w:rFonts w:hAnsi="標楷體"/>
                <w:spacing w:val="-20"/>
                <w:sz w:val="26"/>
                <w:szCs w:val="26"/>
              </w:rPr>
              <w:lastRenderedPageBreak/>
              <w:t>國際人才</w:t>
            </w:r>
          </w:p>
        </w:tc>
        <w:tc>
          <w:tcPr>
            <w:tcW w:w="442"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372</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4.1%</w:t>
            </w:r>
          </w:p>
        </w:tc>
        <w:tc>
          <w:tcPr>
            <w:tcW w:w="457"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594</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6.2%</w:t>
            </w:r>
          </w:p>
        </w:tc>
        <w:tc>
          <w:tcPr>
            <w:tcW w:w="458"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463</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4.9%</w:t>
            </w:r>
          </w:p>
        </w:tc>
        <w:tc>
          <w:tcPr>
            <w:tcW w:w="841" w:type="pct"/>
            <w:noWrap/>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-131</w:t>
            </w:r>
          </w:p>
        </w:tc>
        <w:tc>
          <w:tcPr>
            <w:tcW w:w="806"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-22.1%</w:t>
            </w:r>
          </w:p>
        </w:tc>
      </w:tr>
      <w:tr w:rsidR="00866D5F" w:rsidRPr="00866D5F" w:rsidTr="00703092">
        <w:tc>
          <w:tcPr>
            <w:tcW w:w="625" w:type="pct"/>
            <w:shd w:val="clear" w:color="auto" w:fill="A6A6A6"/>
            <w:vAlign w:val="center"/>
          </w:tcPr>
          <w:p w:rsidR="00CC6626" w:rsidRPr="00866D5F" w:rsidRDefault="00CC6626" w:rsidP="00703092">
            <w:pPr>
              <w:spacing w:line="440" w:lineRule="exact"/>
              <w:jc w:val="left"/>
              <w:rPr>
                <w:rFonts w:hAnsi="標楷體"/>
                <w:b/>
                <w:bCs/>
                <w:spacing w:val="-20"/>
                <w:sz w:val="28"/>
                <w:szCs w:val="28"/>
              </w:rPr>
            </w:pPr>
            <w:r w:rsidRPr="00866D5F">
              <w:rPr>
                <w:rFonts w:hAnsi="標楷體"/>
                <w:b/>
                <w:bCs/>
                <w:spacing w:val="-20"/>
                <w:sz w:val="28"/>
                <w:szCs w:val="28"/>
              </w:rPr>
              <w:t>新聘</w:t>
            </w:r>
          </w:p>
        </w:tc>
        <w:tc>
          <w:tcPr>
            <w:tcW w:w="442" w:type="pct"/>
            <w:shd w:val="clear" w:color="auto" w:fill="A6A6A6"/>
            <w:vAlign w:val="center"/>
          </w:tcPr>
          <w:p w:rsidR="00CC6626" w:rsidRPr="00866D5F" w:rsidRDefault="00CC6626" w:rsidP="00703092">
            <w:pPr>
              <w:spacing w:line="440" w:lineRule="exact"/>
              <w:jc w:val="right"/>
              <w:rPr>
                <w:rFonts w:hAnsi="標楷體"/>
                <w:bCs/>
                <w:sz w:val="28"/>
                <w:szCs w:val="28"/>
              </w:rPr>
            </w:pPr>
            <w:r w:rsidRPr="00866D5F">
              <w:rPr>
                <w:rFonts w:hAnsi="標楷體"/>
                <w:bCs/>
                <w:sz w:val="28"/>
                <w:szCs w:val="28"/>
              </w:rPr>
              <w:t xml:space="preserve">331 </w:t>
            </w:r>
          </w:p>
        </w:tc>
        <w:tc>
          <w:tcPr>
            <w:tcW w:w="457" w:type="pct"/>
            <w:shd w:val="clear" w:color="auto" w:fill="A6A6A6"/>
            <w:vAlign w:val="center"/>
          </w:tcPr>
          <w:p w:rsidR="00CC6626" w:rsidRPr="00866D5F" w:rsidRDefault="00CC6626" w:rsidP="00703092">
            <w:pPr>
              <w:spacing w:line="440" w:lineRule="exact"/>
              <w:jc w:val="center"/>
              <w:rPr>
                <w:rFonts w:hAnsi="標楷體"/>
                <w:bCs/>
                <w:sz w:val="28"/>
                <w:szCs w:val="28"/>
              </w:rPr>
            </w:pPr>
            <w:r w:rsidRPr="00866D5F">
              <w:rPr>
                <w:rFonts w:hAnsi="標楷體"/>
                <w:bCs/>
                <w:sz w:val="28"/>
                <w:szCs w:val="28"/>
              </w:rPr>
              <w:t>3.6%</w:t>
            </w:r>
          </w:p>
        </w:tc>
        <w:tc>
          <w:tcPr>
            <w:tcW w:w="457" w:type="pct"/>
            <w:shd w:val="clear" w:color="auto" w:fill="A6A6A6"/>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357</w:t>
            </w:r>
          </w:p>
        </w:tc>
        <w:tc>
          <w:tcPr>
            <w:tcW w:w="457"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3.6%</w:t>
            </w:r>
          </w:p>
        </w:tc>
        <w:tc>
          <w:tcPr>
            <w:tcW w:w="458" w:type="pct"/>
            <w:shd w:val="clear" w:color="auto" w:fill="A6A6A6"/>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462</w:t>
            </w:r>
          </w:p>
        </w:tc>
        <w:tc>
          <w:tcPr>
            <w:tcW w:w="457"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4.7%</w:t>
            </w:r>
          </w:p>
        </w:tc>
        <w:tc>
          <w:tcPr>
            <w:tcW w:w="841" w:type="pct"/>
            <w:shd w:val="clear" w:color="auto" w:fill="A6A6A6"/>
            <w:noWrap/>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105</w:t>
            </w:r>
          </w:p>
        </w:tc>
        <w:tc>
          <w:tcPr>
            <w:tcW w:w="806"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29.4%</w:t>
            </w:r>
          </w:p>
        </w:tc>
      </w:tr>
      <w:tr w:rsidR="00866D5F" w:rsidRPr="00866D5F" w:rsidTr="00703092">
        <w:tc>
          <w:tcPr>
            <w:tcW w:w="625" w:type="pct"/>
            <w:vAlign w:val="center"/>
          </w:tcPr>
          <w:p w:rsidR="00CC6626" w:rsidRPr="00866D5F" w:rsidRDefault="00CC6626" w:rsidP="00703092">
            <w:pPr>
              <w:spacing w:line="440" w:lineRule="exact"/>
              <w:jc w:val="center"/>
              <w:rPr>
                <w:rFonts w:hAnsi="標楷體"/>
                <w:spacing w:val="-20"/>
                <w:sz w:val="26"/>
                <w:szCs w:val="26"/>
              </w:rPr>
            </w:pPr>
            <w:r w:rsidRPr="00866D5F">
              <w:rPr>
                <w:rFonts w:hAnsi="標楷體"/>
                <w:spacing w:val="-20"/>
                <w:sz w:val="26"/>
                <w:szCs w:val="26"/>
              </w:rPr>
              <w:t>國內人才</w:t>
            </w:r>
          </w:p>
        </w:tc>
        <w:tc>
          <w:tcPr>
            <w:tcW w:w="442"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 xml:space="preserve">217 </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65.6%</w:t>
            </w:r>
          </w:p>
        </w:tc>
        <w:tc>
          <w:tcPr>
            <w:tcW w:w="457"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199</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55.7%</w:t>
            </w:r>
          </w:p>
        </w:tc>
        <w:tc>
          <w:tcPr>
            <w:tcW w:w="458"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275</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59.5%</w:t>
            </w:r>
          </w:p>
        </w:tc>
        <w:tc>
          <w:tcPr>
            <w:tcW w:w="841" w:type="pct"/>
            <w:noWrap/>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76</w:t>
            </w:r>
          </w:p>
        </w:tc>
        <w:tc>
          <w:tcPr>
            <w:tcW w:w="806"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38.2%</w:t>
            </w:r>
          </w:p>
        </w:tc>
      </w:tr>
      <w:tr w:rsidR="00866D5F" w:rsidRPr="00866D5F" w:rsidTr="00703092">
        <w:trPr>
          <w:trHeight w:val="365"/>
        </w:trPr>
        <w:tc>
          <w:tcPr>
            <w:tcW w:w="625" w:type="pct"/>
            <w:vAlign w:val="center"/>
          </w:tcPr>
          <w:p w:rsidR="00CC6626" w:rsidRPr="00866D5F" w:rsidRDefault="00CC6626" w:rsidP="00703092">
            <w:pPr>
              <w:spacing w:line="440" w:lineRule="exact"/>
              <w:jc w:val="center"/>
              <w:rPr>
                <w:rFonts w:hAnsi="標楷體"/>
                <w:spacing w:val="-20"/>
                <w:sz w:val="26"/>
                <w:szCs w:val="26"/>
              </w:rPr>
            </w:pPr>
            <w:r w:rsidRPr="00866D5F">
              <w:rPr>
                <w:rFonts w:hAnsi="標楷體"/>
                <w:spacing w:val="-20"/>
                <w:sz w:val="26"/>
                <w:szCs w:val="26"/>
              </w:rPr>
              <w:t>國際人才</w:t>
            </w:r>
          </w:p>
        </w:tc>
        <w:tc>
          <w:tcPr>
            <w:tcW w:w="442"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 xml:space="preserve">114 </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34.4%</w:t>
            </w:r>
          </w:p>
        </w:tc>
        <w:tc>
          <w:tcPr>
            <w:tcW w:w="457"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158</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44.3%</w:t>
            </w:r>
          </w:p>
        </w:tc>
        <w:tc>
          <w:tcPr>
            <w:tcW w:w="458" w:type="pct"/>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187</w:t>
            </w:r>
          </w:p>
        </w:tc>
        <w:tc>
          <w:tcPr>
            <w:tcW w:w="457"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40.4%</w:t>
            </w:r>
          </w:p>
        </w:tc>
        <w:tc>
          <w:tcPr>
            <w:tcW w:w="841" w:type="pct"/>
            <w:noWrap/>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29</w:t>
            </w:r>
          </w:p>
        </w:tc>
        <w:tc>
          <w:tcPr>
            <w:tcW w:w="806" w:type="pct"/>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18.4%</w:t>
            </w:r>
          </w:p>
        </w:tc>
      </w:tr>
      <w:tr w:rsidR="00866D5F" w:rsidRPr="00866D5F" w:rsidTr="00703092">
        <w:tc>
          <w:tcPr>
            <w:tcW w:w="625" w:type="pct"/>
            <w:shd w:val="clear" w:color="auto" w:fill="A6A6A6"/>
            <w:vAlign w:val="center"/>
          </w:tcPr>
          <w:p w:rsidR="00CC6626" w:rsidRPr="00866D5F" w:rsidRDefault="00CC6626" w:rsidP="00703092">
            <w:pPr>
              <w:spacing w:line="440" w:lineRule="exact"/>
              <w:jc w:val="center"/>
              <w:rPr>
                <w:rFonts w:hAnsi="標楷體"/>
                <w:b/>
                <w:bCs/>
                <w:sz w:val="28"/>
                <w:szCs w:val="28"/>
              </w:rPr>
            </w:pPr>
            <w:r w:rsidRPr="00866D5F">
              <w:rPr>
                <w:rFonts w:hAnsi="標楷體"/>
                <w:b/>
                <w:bCs/>
                <w:sz w:val="28"/>
                <w:szCs w:val="28"/>
              </w:rPr>
              <w:t>合計</w:t>
            </w:r>
          </w:p>
        </w:tc>
        <w:tc>
          <w:tcPr>
            <w:tcW w:w="442" w:type="pct"/>
            <w:shd w:val="clear" w:color="auto" w:fill="A6A6A6"/>
            <w:vAlign w:val="center"/>
          </w:tcPr>
          <w:p w:rsidR="00CC6626" w:rsidRPr="00866D5F" w:rsidRDefault="00CC6626" w:rsidP="00703092">
            <w:pPr>
              <w:spacing w:line="440" w:lineRule="exact"/>
              <w:rPr>
                <w:rFonts w:hAnsi="標楷體"/>
                <w:bCs/>
                <w:sz w:val="28"/>
                <w:szCs w:val="28"/>
              </w:rPr>
            </w:pPr>
            <w:r w:rsidRPr="00866D5F">
              <w:rPr>
                <w:rFonts w:hAnsi="標楷體"/>
                <w:bCs/>
                <w:sz w:val="28"/>
                <w:szCs w:val="28"/>
              </w:rPr>
              <w:t>9,308</w:t>
            </w:r>
          </w:p>
        </w:tc>
        <w:tc>
          <w:tcPr>
            <w:tcW w:w="457" w:type="pct"/>
            <w:shd w:val="clear" w:color="auto" w:fill="A6A6A6"/>
            <w:vAlign w:val="center"/>
          </w:tcPr>
          <w:p w:rsidR="00CC6626" w:rsidRPr="00866D5F" w:rsidRDefault="00CC6626" w:rsidP="00703092">
            <w:pPr>
              <w:spacing w:line="440" w:lineRule="exact"/>
              <w:jc w:val="center"/>
              <w:rPr>
                <w:rFonts w:hAnsi="標楷體"/>
                <w:bCs/>
                <w:sz w:val="28"/>
                <w:szCs w:val="28"/>
              </w:rPr>
            </w:pPr>
            <w:r w:rsidRPr="00866D5F">
              <w:rPr>
                <w:rFonts w:hAnsi="標楷體"/>
                <w:bCs/>
                <w:sz w:val="28"/>
                <w:szCs w:val="28"/>
              </w:rPr>
              <w:t>100%</w:t>
            </w:r>
          </w:p>
        </w:tc>
        <w:tc>
          <w:tcPr>
            <w:tcW w:w="457" w:type="pct"/>
            <w:shd w:val="clear" w:color="auto" w:fill="A6A6A6"/>
            <w:vAlign w:val="center"/>
          </w:tcPr>
          <w:p w:rsidR="00CC6626" w:rsidRPr="00866D5F" w:rsidRDefault="00CC6626" w:rsidP="00703092">
            <w:pPr>
              <w:spacing w:line="440" w:lineRule="exact"/>
              <w:rPr>
                <w:rFonts w:hAnsi="標楷體"/>
                <w:sz w:val="28"/>
                <w:szCs w:val="28"/>
              </w:rPr>
            </w:pPr>
            <w:r w:rsidRPr="00866D5F">
              <w:rPr>
                <w:rFonts w:hAnsi="標楷體"/>
                <w:sz w:val="28"/>
                <w:szCs w:val="28"/>
              </w:rPr>
              <w:t>9,881</w:t>
            </w:r>
          </w:p>
        </w:tc>
        <w:tc>
          <w:tcPr>
            <w:tcW w:w="457"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100%</w:t>
            </w:r>
          </w:p>
        </w:tc>
        <w:tc>
          <w:tcPr>
            <w:tcW w:w="458" w:type="pct"/>
            <w:shd w:val="clear" w:color="auto" w:fill="A6A6A6"/>
            <w:vAlign w:val="center"/>
          </w:tcPr>
          <w:p w:rsidR="00CC6626" w:rsidRPr="00866D5F" w:rsidRDefault="00CC6626" w:rsidP="00703092">
            <w:pPr>
              <w:spacing w:line="440" w:lineRule="exact"/>
              <w:rPr>
                <w:rFonts w:hAnsi="標楷體"/>
                <w:sz w:val="28"/>
                <w:szCs w:val="28"/>
              </w:rPr>
            </w:pPr>
            <w:r w:rsidRPr="00866D5F">
              <w:rPr>
                <w:rFonts w:hAnsi="標楷體"/>
                <w:sz w:val="28"/>
                <w:szCs w:val="28"/>
              </w:rPr>
              <w:t>9,849</w:t>
            </w:r>
          </w:p>
        </w:tc>
        <w:tc>
          <w:tcPr>
            <w:tcW w:w="457"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100%</w:t>
            </w:r>
          </w:p>
        </w:tc>
        <w:tc>
          <w:tcPr>
            <w:tcW w:w="841" w:type="pct"/>
            <w:shd w:val="clear" w:color="auto" w:fill="A6A6A6"/>
            <w:noWrap/>
            <w:vAlign w:val="center"/>
          </w:tcPr>
          <w:p w:rsidR="00CC6626" w:rsidRPr="00866D5F" w:rsidRDefault="00CC6626" w:rsidP="00703092">
            <w:pPr>
              <w:spacing w:line="440" w:lineRule="exact"/>
              <w:jc w:val="right"/>
              <w:rPr>
                <w:rFonts w:hAnsi="標楷體"/>
                <w:sz w:val="28"/>
                <w:szCs w:val="28"/>
              </w:rPr>
            </w:pPr>
            <w:r w:rsidRPr="00866D5F">
              <w:rPr>
                <w:rFonts w:hAnsi="標楷體"/>
                <w:sz w:val="28"/>
                <w:szCs w:val="28"/>
              </w:rPr>
              <w:t>-32</w:t>
            </w:r>
          </w:p>
        </w:tc>
        <w:tc>
          <w:tcPr>
            <w:tcW w:w="806" w:type="pct"/>
            <w:shd w:val="clear" w:color="auto" w:fill="A6A6A6"/>
            <w:vAlign w:val="center"/>
          </w:tcPr>
          <w:p w:rsidR="00CC6626" w:rsidRPr="00866D5F" w:rsidRDefault="00CC6626" w:rsidP="00703092">
            <w:pPr>
              <w:spacing w:line="440" w:lineRule="exact"/>
              <w:jc w:val="center"/>
              <w:rPr>
                <w:rFonts w:hAnsi="標楷體"/>
                <w:sz w:val="28"/>
                <w:szCs w:val="28"/>
              </w:rPr>
            </w:pPr>
            <w:r w:rsidRPr="00866D5F">
              <w:rPr>
                <w:rFonts w:hAnsi="標楷體"/>
                <w:sz w:val="28"/>
                <w:szCs w:val="28"/>
              </w:rPr>
              <w:t>-0.3%</w:t>
            </w:r>
          </w:p>
        </w:tc>
      </w:tr>
    </w:tbl>
    <w:p w:rsidR="00CC6626" w:rsidRPr="00866D5F" w:rsidRDefault="00CC6626" w:rsidP="00CC6626">
      <w:pPr>
        <w:pStyle w:val="4"/>
        <w:numPr>
          <w:ilvl w:val="0"/>
          <w:numId w:val="0"/>
        </w:numPr>
        <w:spacing w:line="280" w:lineRule="exact"/>
        <w:rPr>
          <w:sz w:val="24"/>
          <w:szCs w:val="24"/>
        </w:rPr>
      </w:pPr>
      <w:r w:rsidRPr="00866D5F">
        <w:rPr>
          <w:rFonts w:hint="eastAsia"/>
          <w:sz w:val="24"/>
          <w:szCs w:val="24"/>
        </w:rPr>
        <w:t>資料來源：教育部。</w:t>
      </w:r>
    </w:p>
    <w:p w:rsidR="00CC6626" w:rsidRPr="00866D5F" w:rsidRDefault="00CC6626" w:rsidP="00CC6626">
      <w:pPr>
        <w:pStyle w:val="6"/>
        <w:numPr>
          <w:ilvl w:val="5"/>
          <w:numId w:val="1"/>
        </w:numPr>
        <w:ind w:left="2835"/>
      </w:pPr>
      <w:r w:rsidRPr="00866D5F">
        <w:t>103學年度「醫、農、生物」、「理、工」、「電機、資訊」領域</w:t>
      </w:r>
      <w:r w:rsidR="001956D7" w:rsidRPr="00866D5F">
        <w:rPr>
          <w:rFonts w:hint="eastAsia"/>
        </w:rPr>
        <w:t>獲</w:t>
      </w:r>
      <w:r w:rsidRPr="00866D5F">
        <w:t>彈薪人數共5,842人，佔總數的40.7%，核給金額</w:t>
      </w:r>
      <w:r w:rsidR="00752B01" w:rsidRPr="00866D5F">
        <w:rPr>
          <w:rFonts w:hint="eastAsia"/>
        </w:rPr>
        <w:t>計</w:t>
      </w:r>
      <w:r w:rsidRPr="00866D5F">
        <w:t>1</w:t>
      </w:r>
      <w:r w:rsidRPr="00866D5F">
        <w:rPr>
          <w:rFonts w:hint="eastAsia"/>
        </w:rPr>
        <w:t>億</w:t>
      </w:r>
      <w:r w:rsidRPr="00866D5F">
        <w:t>15,518</w:t>
      </w:r>
      <w:r w:rsidRPr="00866D5F">
        <w:rPr>
          <w:rFonts w:hint="eastAsia"/>
        </w:rPr>
        <w:t>萬</w:t>
      </w:r>
      <w:r w:rsidRPr="00866D5F">
        <w:t>5,206元，佔總數的29.3%</w:t>
      </w:r>
      <w:r w:rsidRPr="00866D5F">
        <w:rPr>
          <w:rFonts w:hint="eastAsia"/>
        </w:rPr>
        <w:t>。</w:t>
      </w:r>
    </w:p>
    <w:p w:rsidR="00CC6626" w:rsidRPr="00866D5F" w:rsidRDefault="00CC6626" w:rsidP="00CC6626">
      <w:pPr>
        <w:pStyle w:val="a3"/>
        <w:ind w:left="622"/>
        <w:jc w:val="center"/>
        <w:rPr>
          <w:rFonts w:ascii="Times New Roman"/>
          <w:b/>
          <w:kern w:val="0"/>
          <w:szCs w:val="32"/>
        </w:rPr>
      </w:pPr>
      <w:r w:rsidRPr="00866D5F">
        <w:rPr>
          <w:rFonts w:ascii="Times New Roman" w:hAnsi="Times New Roman"/>
          <w:b/>
        </w:rPr>
        <w:t>103</w:t>
      </w:r>
      <w:r w:rsidRPr="00866D5F">
        <w:rPr>
          <w:rFonts w:ascii="Times New Roman" w:hAnsi="Times New Roman"/>
          <w:b/>
        </w:rPr>
        <w:t>學年度大專校院彈性薪資獲補助領域別</w:t>
      </w:r>
    </w:p>
    <w:tbl>
      <w:tblPr>
        <w:tblW w:w="5040" w:type="pct"/>
        <w:jc w:val="center"/>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766"/>
        <w:gridCol w:w="1802"/>
        <w:gridCol w:w="1802"/>
        <w:gridCol w:w="2065"/>
        <w:gridCol w:w="1536"/>
      </w:tblGrid>
      <w:tr w:rsidR="00866D5F" w:rsidRPr="00866D5F" w:rsidTr="00703092">
        <w:trPr>
          <w:trHeight w:val="330"/>
          <w:jc w:val="center"/>
        </w:trPr>
        <w:tc>
          <w:tcPr>
            <w:tcW w:w="984" w:type="pct"/>
            <w:shd w:val="clear" w:color="auto" w:fill="D9D9D9"/>
            <w:noWrap/>
            <w:vAlign w:val="center"/>
          </w:tcPr>
          <w:p w:rsidR="00CC6626" w:rsidRPr="00866D5F" w:rsidRDefault="00CC6626" w:rsidP="00703092">
            <w:pPr>
              <w:jc w:val="center"/>
              <w:rPr>
                <w:rFonts w:hAnsi="標楷體"/>
                <w:b/>
                <w:bCs/>
                <w:sz w:val="28"/>
                <w:szCs w:val="28"/>
              </w:rPr>
            </w:pPr>
            <w:r w:rsidRPr="00866D5F">
              <w:rPr>
                <w:rFonts w:hAnsi="標楷體"/>
                <w:b/>
                <w:bCs/>
                <w:sz w:val="28"/>
                <w:szCs w:val="28"/>
              </w:rPr>
              <w:t>領域別</w:t>
            </w:r>
          </w:p>
        </w:tc>
        <w:tc>
          <w:tcPr>
            <w:tcW w:w="1004" w:type="pct"/>
            <w:shd w:val="clear" w:color="auto" w:fill="D9D9D9"/>
            <w:noWrap/>
            <w:vAlign w:val="center"/>
          </w:tcPr>
          <w:p w:rsidR="00CC6626" w:rsidRPr="00866D5F" w:rsidRDefault="00CC6626" w:rsidP="00703092">
            <w:pPr>
              <w:jc w:val="center"/>
              <w:rPr>
                <w:rFonts w:hAnsi="標楷體"/>
                <w:b/>
                <w:bCs/>
                <w:sz w:val="28"/>
                <w:szCs w:val="28"/>
              </w:rPr>
            </w:pPr>
            <w:r w:rsidRPr="00866D5F">
              <w:rPr>
                <w:rFonts w:hAnsi="標楷體"/>
                <w:b/>
                <w:bCs/>
                <w:sz w:val="28"/>
                <w:szCs w:val="28"/>
              </w:rPr>
              <w:t>人數</w:t>
            </w:r>
          </w:p>
        </w:tc>
        <w:tc>
          <w:tcPr>
            <w:tcW w:w="1004" w:type="pct"/>
            <w:shd w:val="clear" w:color="auto" w:fill="D9D9D9"/>
            <w:vAlign w:val="center"/>
          </w:tcPr>
          <w:p w:rsidR="00CC6626" w:rsidRPr="00866D5F" w:rsidRDefault="00CC6626" w:rsidP="00703092">
            <w:pPr>
              <w:jc w:val="center"/>
              <w:rPr>
                <w:rFonts w:hAnsi="標楷體"/>
                <w:b/>
                <w:bCs/>
                <w:sz w:val="28"/>
                <w:szCs w:val="28"/>
              </w:rPr>
            </w:pPr>
            <w:r w:rsidRPr="00866D5F">
              <w:rPr>
                <w:rFonts w:hAnsi="標楷體" w:hint="eastAsia"/>
                <w:b/>
                <w:bCs/>
                <w:sz w:val="28"/>
                <w:szCs w:val="28"/>
              </w:rPr>
              <w:t>占</w:t>
            </w:r>
            <w:r w:rsidRPr="00866D5F">
              <w:rPr>
                <w:rFonts w:hAnsi="標楷體"/>
                <w:b/>
                <w:bCs/>
                <w:sz w:val="28"/>
                <w:szCs w:val="28"/>
              </w:rPr>
              <w:t>比</w:t>
            </w:r>
            <w:r w:rsidR="001D2DE6" w:rsidRPr="00866D5F">
              <w:rPr>
                <w:rFonts w:hAnsi="標楷體" w:hint="eastAsia"/>
                <w:b/>
                <w:bCs/>
                <w:sz w:val="28"/>
                <w:szCs w:val="28"/>
              </w:rPr>
              <w:t>(%)</w:t>
            </w:r>
          </w:p>
        </w:tc>
        <w:tc>
          <w:tcPr>
            <w:tcW w:w="1151" w:type="pct"/>
            <w:shd w:val="clear" w:color="auto" w:fill="D9D9D9"/>
            <w:vAlign w:val="center"/>
          </w:tcPr>
          <w:p w:rsidR="00CC6626" w:rsidRPr="00866D5F" w:rsidRDefault="00CC6626" w:rsidP="00703092">
            <w:pPr>
              <w:jc w:val="center"/>
              <w:rPr>
                <w:rFonts w:hAnsi="標楷體"/>
                <w:b/>
                <w:bCs/>
                <w:sz w:val="28"/>
                <w:szCs w:val="28"/>
              </w:rPr>
            </w:pPr>
            <w:r w:rsidRPr="00866D5F">
              <w:rPr>
                <w:rFonts w:hAnsi="標楷體"/>
                <w:b/>
                <w:bCs/>
                <w:sz w:val="28"/>
                <w:szCs w:val="28"/>
              </w:rPr>
              <w:t>金額(元)</w:t>
            </w:r>
          </w:p>
        </w:tc>
        <w:tc>
          <w:tcPr>
            <w:tcW w:w="856" w:type="pct"/>
            <w:shd w:val="clear" w:color="auto" w:fill="D9D9D9"/>
            <w:noWrap/>
            <w:vAlign w:val="center"/>
          </w:tcPr>
          <w:p w:rsidR="00CC6626" w:rsidRPr="00866D5F" w:rsidRDefault="00CC6626" w:rsidP="00703092">
            <w:pPr>
              <w:jc w:val="center"/>
              <w:rPr>
                <w:rFonts w:hAnsi="標楷體"/>
                <w:b/>
                <w:bCs/>
                <w:sz w:val="28"/>
                <w:szCs w:val="28"/>
              </w:rPr>
            </w:pPr>
            <w:r w:rsidRPr="00866D5F">
              <w:rPr>
                <w:rFonts w:hAnsi="標楷體" w:hint="eastAsia"/>
                <w:b/>
                <w:bCs/>
                <w:sz w:val="28"/>
                <w:szCs w:val="28"/>
              </w:rPr>
              <w:t>占</w:t>
            </w:r>
            <w:r w:rsidRPr="00866D5F">
              <w:rPr>
                <w:rFonts w:hAnsi="標楷體"/>
                <w:b/>
                <w:bCs/>
                <w:sz w:val="28"/>
                <w:szCs w:val="28"/>
              </w:rPr>
              <w:t>比</w:t>
            </w:r>
            <w:r w:rsidR="001D2DE6" w:rsidRPr="00866D5F">
              <w:rPr>
                <w:rFonts w:hAnsi="標楷體" w:hint="eastAsia"/>
                <w:b/>
                <w:bCs/>
                <w:sz w:val="28"/>
                <w:szCs w:val="28"/>
              </w:rPr>
              <w:t>(%)</w:t>
            </w:r>
          </w:p>
        </w:tc>
      </w:tr>
      <w:tr w:rsidR="00866D5F" w:rsidRPr="00866D5F" w:rsidTr="00703092">
        <w:trPr>
          <w:trHeight w:val="330"/>
          <w:jc w:val="center"/>
        </w:trPr>
        <w:tc>
          <w:tcPr>
            <w:tcW w:w="984" w:type="pct"/>
            <w:noWrap/>
            <w:vAlign w:val="center"/>
          </w:tcPr>
          <w:p w:rsidR="00CC6626" w:rsidRPr="00866D5F" w:rsidRDefault="00CC6626" w:rsidP="00703092">
            <w:pPr>
              <w:jc w:val="center"/>
              <w:rPr>
                <w:rFonts w:hAnsi="標楷體"/>
                <w:b/>
                <w:sz w:val="28"/>
                <w:szCs w:val="28"/>
              </w:rPr>
            </w:pPr>
            <w:r w:rsidRPr="00866D5F">
              <w:rPr>
                <w:rFonts w:hAnsi="標楷體"/>
                <w:b/>
                <w:sz w:val="28"/>
                <w:szCs w:val="28"/>
              </w:rPr>
              <w:t>人文、藝術</w:t>
            </w:r>
          </w:p>
        </w:tc>
        <w:tc>
          <w:tcPr>
            <w:tcW w:w="1004" w:type="pct"/>
            <w:noWrap/>
            <w:vAlign w:val="center"/>
          </w:tcPr>
          <w:p w:rsidR="00CC6626" w:rsidRPr="00866D5F" w:rsidRDefault="00CC6626" w:rsidP="00703092">
            <w:pPr>
              <w:jc w:val="right"/>
              <w:rPr>
                <w:rFonts w:hAnsi="標楷體"/>
                <w:sz w:val="28"/>
                <w:szCs w:val="28"/>
              </w:rPr>
            </w:pPr>
            <w:r w:rsidRPr="00866D5F">
              <w:rPr>
                <w:rFonts w:hAnsi="標楷體"/>
                <w:sz w:val="28"/>
                <w:szCs w:val="28"/>
              </w:rPr>
              <w:t>1,410</w:t>
            </w:r>
          </w:p>
        </w:tc>
        <w:tc>
          <w:tcPr>
            <w:tcW w:w="1004" w:type="pct"/>
            <w:vAlign w:val="center"/>
          </w:tcPr>
          <w:p w:rsidR="00CC6626" w:rsidRPr="00866D5F" w:rsidRDefault="001D2DE6" w:rsidP="00703092">
            <w:pPr>
              <w:jc w:val="center"/>
              <w:rPr>
                <w:rFonts w:hAnsi="標楷體"/>
                <w:sz w:val="28"/>
                <w:szCs w:val="28"/>
              </w:rPr>
            </w:pPr>
            <w:r w:rsidRPr="00866D5F">
              <w:rPr>
                <w:rFonts w:hAnsi="標楷體"/>
                <w:sz w:val="28"/>
                <w:szCs w:val="28"/>
              </w:rPr>
              <w:t>14.3</w:t>
            </w:r>
          </w:p>
        </w:tc>
        <w:tc>
          <w:tcPr>
            <w:tcW w:w="1151" w:type="pct"/>
            <w:shd w:val="clear" w:color="auto" w:fill="auto"/>
            <w:vAlign w:val="center"/>
          </w:tcPr>
          <w:p w:rsidR="00CC6626" w:rsidRPr="00866D5F" w:rsidRDefault="00CC6626" w:rsidP="00703092">
            <w:pPr>
              <w:jc w:val="right"/>
              <w:rPr>
                <w:rFonts w:hAnsi="標楷體"/>
                <w:sz w:val="28"/>
                <w:szCs w:val="28"/>
              </w:rPr>
            </w:pPr>
            <w:r w:rsidRPr="00866D5F">
              <w:rPr>
                <w:rFonts w:hAnsi="標楷體"/>
                <w:sz w:val="28"/>
                <w:szCs w:val="28"/>
              </w:rPr>
              <w:t>153,172,063</w:t>
            </w:r>
          </w:p>
        </w:tc>
        <w:tc>
          <w:tcPr>
            <w:tcW w:w="856" w:type="pct"/>
            <w:shd w:val="clear" w:color="auto" w:fill="auto"/>
            <w:noWrap/>
            <w:vAlign w:val="center"/>
          </w:tcPr>
          <w:p w:rsidR="00CC6626" w:rsidRPr="00866D5F" w:rsidRDefault="001D2DE6" w:rsidP="00703092">
            <w:pPr>
              <w:jc w:val="center"/>
              <w:rPr>
                <w:rFonts w:hAnsi="標楷體"/>
                <w:sz w:val="28"/>
                <w:szCs w:val="28"/>
              </w:rPr>
            </w:pPr>
            <w:r w:rsidRPr="00866D5F">
              <w:rPr>
                <w:rFonts w:hAnsi="標楷體"/>
                <w:sz w:val="28"/>
                <w:szCs w:val="28"/>
              </w:rPr>
              <w:t>9.4</w:t>
            </w:r>
          </w:p>
        </w:tc>
      </w:tr>
      <w:tr w:rsidR="00866D5F" w:rsidRPr="00866D5F" w:rsidTr="00703092">
        <w:trPr>
          <w:trHeight w:val="330"/>
          <w:jc w:val="center"/>
        </w:trPr>
        <w:tc>
          <w:tcPr>
            <w:tcW w:w="984" w:type="pct"/>
            <w:noWrap/>
            <w:vAlign w:val="center"/>
          </w:tcPr>
          <w:p w:rsidR="00CC6626" w:rsidRPr="00866D5F" w:rsidRDefault="00CC6626" w:rsidP="00703092">
            <w:pPr>
              <w:jc w:val="center"/>
              <w:rPr>
                <w:rFonts w:hAnsi="標楷體"/>
                <w:b/>
                <w:sz w:val="28"/>
                <w:szCs w:val="28"/>
              </w:rPr>
            </w:pPr>
            <w:r w:rsidRPr="00866D5F">
              <w:rPr>
                <w:rFonts w:hAnsi="標楷體"/>
                <w:b/>
                <w:sz w:val="28"/>
                <w:szCs w:val="28"/>
              </w:rPr>
              <w:t>社會科學</w:t>
            </w:r>
          </w:p>
        </w:tc>
        <w:tc>
          <w:tcPr>
            <w:tcW w:w="1004" w:type="pct"/>
            <w:noWrap/>
            <w:vAlign w:val="center"/>
          </w:tcPr>
          <w:p w:rsidR="00CC6626" w:rsidRPr="00866D5F" w:rsidRDefault="00CC6626" w:rsidP="00703092">
            <w:pPr>
              <w:jc w:val="right"/>
              <w:rPr>
                <w:rFonts w:hAnsi="標楷體"/>
                <w:sz w:val="28"/>
                <w:szCs w:val="28"/>
              </w:rPr>
            </w:pPr>
            <w:r w:rsidRPr="00866D5F">
              <w:rPr>
                <w:rFonts w:hAnsi="標楷體"/>
                <w:sz w:val="28"/>
                <w:szCs w:val="28"/>
              </w:rPr>
              <w:t>923</w:t>
            </w:r>
          </w:p>
        </w:tc>
        <w:tc>
          <w:tcPr>
            <w:tcW w:w="1004" w:type="pct"/>
            <w:vAlign w:val="center"/>
          </w:tcPr>
          <w:p w:rsidR="00CC6626" w:rsidRPr="00866D5F" w:rsidRDefault="001D2DE6" w:rsidP="00703092">
            <w:pPr>
              <w:jc w:val="center"/>
              <w:rPr>
                <w:rFonts w:hAnsi="標楷體"/>
                <w:sz w:val="28"/>
                <w:szCs w:val="28"/>
              </w:rPr>
            </w:pPr>
            <w:r w:rsidRPr="00866D5F">
              <w:rPr>
                <w:rFonts w:hAnsi="標楷體"/>
                <w:sz w:val="28"/>
                <w:szCs w:val="28"/>
              </w:rPr>
              <w:t>9.4</w:t>
            </w:r>
          </w:p>
        </w:tc>
        <w:tc>
          <w:tcPr>
            <w:tcW w:w="1151" w:type="pct"/>
            <w:shd w:val="clear" w:color="auto" w:fill="auto"/>
            <w:vAlign w:val="center"/>
          </w:tcPr>
          <w:p w:rsidR="00CC6626" w:rsidRPr="00866D5F" w:rsidRDefault="00CC6626" w:rsidP="00703092">
            <w:pPr>
              <w:jc w:val="right"/>
              <w:rPr>
                <w:rFonts w:hAnsi="標楷體"/>
                <w:sz w:val="28"/>
                <w:szCs w:val="28"/>
              </w:rPr>
            </w:pPr>
            <w:r w:rsidRPr="00866D5F">
              <w:rPr>
                <w:rFonts w:hAnsi="標楷體"/>
                <w:sz w:val="28"/>
                <w:szCs w:val="28"/>
              </w:rPr>
              <w:t>134,275,940</w:t>
            </w:r>
          </w:p>
        </w:tc>
        <w:tc>
          <w:tcPr>
            <w:tcW w:w="856" w:type="pct"/>
            <w:shd w:val="clear" w:color="auto" w:fill="auto"/>
            <w:noWrap/>
            <w:vAlign w:val="center"/>
          </w:tcPr>
          <w:p w:rsidR="00CC6626" w:rsidRPr="00866D5F" w:rsidRDefault="001D2DE6" w:rsidP="00703092">
            <w:pPr>
              <w:jc w:val="center"/>
              <w:rPr>
                <w:rFonts w:hAnsi="標楷體"/>
                <w:sz w:val="28"/>
                <w:szCs w:val="28"/>
              </w:rPr>
            </w:pPr>
            <w:r w:rsidRPr="00866D5F">
              <w:rPr>
                <w:rFonts w:hAnsi="標楷體"/>
                <w:sz w:val="28"/>
                <w:szCs w:val="28"/>
              </w:rPr>
              <w:t>8.2</w:t>
            </w:r>
          </w:p>
        </w:tc>
      </w:tr>
      <w:tr w:rsidR="00866D5F" w:rsidRPr="00866D5F" w:rsidTr="00703092">
        <w:trPr>
          <w:trHeight w:val="330"/>
          <w:jc w:val="center"/>
        </w:trPr>
        <w:tc>
          <w:tcPr>
            <w:tcW w:w="984" w:type="pct"/>
            <w:noWrap/>
            <w:vAlign w:val="center"/>
          </w:tcPr>
          <w:p w:rsidR="00CC6626" w:rsidRPr="00866D5F" w:rsidRDefault="00CC6626" w:rsidP="00703092">
            <w:pPr>
              <w:jc w:val="center"/>
              <w:rPr>
                <w:rFonts w:hAnsi="標楷體"/>
                <w:b/>
                <w:sz w:val="28"/>
                <w:szCs w:val="28"/>
              </w:rPr>
            </w:pPr>
            <w:r w:rsidRPr="00866D5F">
              <w:rPr>
                <w:rFonts w:hAnsi="標楷體"/>
                <w:b/>
                <w:sz w:val="28"/>
                <w:szCs w:val="28"/>
              </w:rPr>
              <w:t>商、管理</w:t>
            </w:r>
          </w:p>
        </w:tc>
        <w:tc>
          <w:tcPr>
            <w:tcW w:w="1004" w:type="pct"/>
            <w:noWrap/>
            <w:vAlign w:val="center"/>
          </w:tcPr>
          <w:p w:rsidR="00CC6626" w:rsidRPr="00866D5F" w:rsidRDefault="00CC6626" w:rsidP="00703092">
            <w:pPr>
              <w:jc w:val="right"/>
              <w:rPr>
                <w:rFonts w:hAnsi="標楷體"/>
                <w:sz w:val="28"/>
                <w:szCs w:val="28"/>
              </w:rPr>
            </w:pPr>
            <w:r w:rsidRPr="00866D5F">
              <w:rPr>
                <w:rFonts w:hAnsi="標楷體"/>
                <w:sz w:val="28"/>
                <w:szCs w:val="28"/>
              </w:rPr>
              <w:t>1,361</w:t>
            </w:r>
          </w:p>
        </w:tc>
        <w:tc>
          <w:tcPr>
            <w:tcW w:w="1004" w:type="pct"/>
            <w:vAlign w:val="center"/>
          </w:tcPr>
          <w:p w:rsidR="00CC6626" w:rsidRPr="00866D5F" w:rsidRDefault="00CC6626" w:rsidP="001D2DE6">
            <w:pPr>
              <w:jc w:val="center"/>
              <w:rPr>
                <w:rFonts w:hAnsi="標楷體"/>
                <w:sz w:val="28"/>
                <w:szCs w:val="28"/>
              </w:rPr>
            </w:pPr>
            <w:r w:rsidRPr="00866D5F">
              <w:rPr>
                <w:rFonts w:hAnsi="標楷體"/>
                <w:sz w:val="28"/>
                <w:szCs w:val="28"/>
              </w:rPr>
              <w:t>13.8</w:t>
            </w:r>
          </w:p>
        </w:tc>
        <w:tc>
          <w:tcPr>
            <w:tcW w:w="1151" w:type="pct"/>
            <w:shd w:val="clear" w:color="auto" w:fill="auto"/>
            <w:vAlign w:val="center"/>
          </w:tcPr>
          <w:p w:rsidR="00CC6626" w:rsidRPr="00866D5F" w:rsidRDefault="00CC6626" w:rsidP="00703092">
            <w:pPr>
              <w:jc w:val="right"/>
              <w:rPr>
                <w:rFonts w:hAnsi="標楷體"/>
                <w:sz w:val="28"/>
                <w:szCs w:val="28"/>
              </w:rPr>
            </w:pPr>
            <w:r w:rsidRPr="00866D5F">
              <w:rPr>
                <w:rFonts w:hAnsi="標楷體"/>
                <w:sz w:val="28"/>
                <w:szCs w:val="28"/>
              </w:rPr>
              <w:t>169,636,885</w:t>
            </w:r>
          </w:p>
        </w:tc>
        <w:tc>
          <w:tcPr>
            <w:tcW w:w="856" w:type="pct"/>
            <w:shd w:val="clear" w:color="auto" w:fill="auto"/>
            <w:noWrap/>
            <w:vAlign w:val="center"/>
          </w:tcPr>
          <w:p w:rsidR="00CC6626" w:rsidRPr="00866D5F" w:rsidRDefault="001D2DE6" w:rsidP="001D2DE6">
            <w:pPr>
              <w:jc w:val="center"/>
              <w:rPr>
                <w:rFonts w:hAnsi="標楷體"/>
                <w:sz w:val="28"/>
                <w:szCs w:val="28"/>
              </w:rPr>
            </w:pPr>
            <w:r w:rsidRPr="00866D5F">
              <w:rPr>
                <w:rFonts w:hAnsi="標楷體"/>
                <w:sz w:val="28"/>
                <w:szCs w:val="28"/>
              </w:rPr>
              <w:t>10.4</w:t>
            </w:r>
          </w:p>
        </w:tc>
      </w:tr>
      <w:tr w:rsidR="00866D5F" w:rsidRPr="00866D5F" w:rsidTr="00703092">
        <w:trPr>
          <w:trHeight w:val="330"/>
          <w:jc w:val="center"/>
        </w:trPr>
        <w:tc>
          <w:tcPr>
            <w:tcW w:w="984" w:type="pct"/>
            <w:shd w:val="clear" w:color="auto" w:fill="F2F2F2"/>
            <w:noWrap/>
            <w:vAlign w:val="center"/>
          </w:tcPr>
          <w:p w:rsidR="00CC6626" w:rsidRPr="00866D5F" w:rsidRDefault="00CC6626" w:rsidP="00703092">
            <w:pPr>
              <w:jc w:val="center"/>
              <w:rPr>
                <w:rFonts w:hAnsi="標楷體"/>
                <w:b/>
                <w:sz w:val="28"/>
                <w:szCs w:val="28"/>
              </w:rPr>
            </w:pPr>
            <w:r w:rsidRPr="00866D5F">
              <w:rPr>
                <w:rFonts w:hAnsi="標楷體"/>
                <w:b/>
                <w:sz w:val="28"/>
                <w:szCs w:val="28"/>
              </w:rPr>
              <w:t>醫、農、生物</w:t>
            </w:r>
          </w:p>
        </w:tc>
        <w:tc>
          <w:tcPr>
            <w:tcW w:w="1004" w:type="pct"/>
            <w:shd w:val="clear" w:color="auto" w:fill="F2F2F2"/>
            <w:noWrap/>
            <w:vAlign w:val="center"/>
          </w:tcPr>
          <w:p w:rsidR="00CC6626" w:rsidRPr="00866D5F" w:rsidRDefault="00CC6626" w:rsidP="00703092">
            <w:pPr>
              <w:jc w:val="right"/>
              <w:rPr>
                <w:rFonts w:hAnsi="標楷體"/>
                <w:sz w:val="28"/>
                <w:szCs w:val="28"/>
              </w:rPr>
            </w:pPr>
            <w:r w:rsidRPr="00866D5F">
              <w:rPr>
                <w:rFonts w:hAnsi="標楷體"/>
                <w:sz w:val="28"/>
                <w:szCs w:val="28"/>
              </w:rPr>
              <w:t>1,949</w:t>
            </w:r>
          </w:p>
        </w:tc>
        <w:tc>
          <w:tcPr>
            <w:tcW w:w="1004" w:type="pct"/>
            <w:shd w:val="clear" w:color="auto" w:fill="F2F2F2"/>
            <w:vAlign w:val="center"/>
          </w:tcPr>
          <w:p w:rsidR="00CC6626" w:rsidRPr="00866D5F" w:rsidRDefault="00CC6626" w:rsidP="001D2DE6">
            <w:pPr>
              <w:jc w:val="center"/>
              <w:rPr>
                <w:rFonts w:hAnsi="標楷體"/>
                <w:sz w:val="28"/>
                <w:szCs w:val="28"/>
              </w:rPr>
            </w:pPr>
            <w:r w:rsidRPr="00866D5F">
              <w:rPr>
                <w:rFonts w:hAnsi="標楷體"/>
                <w:sz w:val="28"/>
                <w:szCs w:val="28"/>
              </w:rPr>
              <w:t>19.8</w:t>
            </w:r>
          </w:p>
        </w:tc>
        <w:tc>
          <w:tcPr>
            <w:tcW w:w="1151" w:type="pct"/>
            <w:shd w:val="clear" w:color="auto" w:fill="F2F2F2"/>
            <w:vAlign w:val="center"/>
          </w:tcPr>
          <w:p w:rsidR="00CC6626" w:rsidRPr="00866D5F" w:rsidRDefault="00CC6626" w:rsidP="00703092">
            <w:pPr>
              <w:jc w:val="right"/>
              <w:rPr>
                <w:rFonts w:hAnsi="標楷體"/>
                <w:sz w:val="28"/>
                <w:szCs w:val="28"/>
              </w:rPr>
            </w:pPr>
            <w:r w:rsidRPr="00866D5F">
              <w:rPr>
                <w:rFonts w:hAnsi="標楷體"/>
                <w:sz w:val="28"/>
                <w:szCs w:val="28"/>
              </w:rPr>
              <w:t>356,134,667</w:t>
            </w:r>
          </w:p>
        </w:tc>
        <w:tc>
          <w:tcPr>
            <w:tcW w:w="856" w:type="pct"/>
            <w:shd w:val="clear" w:color="auto" w:fill="F2F2F2"/>
            <w:noWrap/>
            <w:vAlign w:val="center"/>
          </w:tcPr>
          <w:p w:rsidR="00CC6626" w:rsidRPr="00866D5F" w:rsidRDefault="00CC6626" w:rsidP="001D2DE6">
            <w:pPr>
              <w:jc w:val="center"/>
              <w:rPr>
                <w:rFonts w:hAnsi="標楷體"/>
                <w:sz w:val="28"/>
                <w:szCs w:val="28"/>
              </w:rPr>
            </w:pPr>
            <w:r w:rsidRPr="00866D5F">
              <w:rPr>
                <w:rFonts w:hAnsi="標楷體"/>
                <w:sz w:val="28"/>
                <w:szCs w:val="28"/>
              </w:rPr>
              <w:t>21.8</w:t>
            </w:r>
          </w:p>
        </w:tc>
      </w:tr>
      <w:tr w:rsidR="00866D5F" w:rsidRPr="00866D5F" w:rsidTr="00703092">
        <w:trPr>
          <w:trHeight w:val="330"/>
          <w:jc w:val="center"/>
        </w:trPr>
        <w:tc>
          <w:tcPr>
            <w:tcW w:w="984" w:type="pct"/>
            <w:shd w:val="clear" w:color="auto" w:fill="F2F2F2"/>
            <w:noWrap/>
            <w:vAlign w:val="center"/>
          </w:tcPr>
          <w:p w:rsidR="00CC6626" w:rsidRPr="00866D5F" w:rsidRDefault="00CC6626" w:rsidP="00703092">
            <w:pPr>
              <w:jc w:val="center"/>
              <w:rPr>
                <w:rFonts w:hAnsi="標楷體"/>
                <w:b/>
                <w:bCs/>
                <w:sz w:val="28"/>
                <w:szCs w:val="28"/>
              </w:rPr>
            </w:pPr>
            <w:r w:rsidRPr="00866D5F">
              <w:rPr>
                <w:rFonts w:hAnsi="標楷體"/>
                <w:b/>
                <w:bCs/>
                <w:sz w:val="28"/>
                <w:szCs w:val="28"/>
              </w:rPr>
              <w:t>理、工</w:t>
            </w:r>
          </w:p>
        </w:tc>
        <w:tc>
          <w:tcPr>
            <w:tcW w:w="1004" w:type="pct"/>
            <w:shd w:val="clear" w:color="auto" w:fill="F2F2F2"/>
            <w:noWrap/>
            <w:vAlign w:val="center"/>
          </w:tcPr>
          <w:p w:rsidR="00CC6626" w:rsidRPr="00866D5F" w:rsidRDefault="00CC6626" w:rsidP="00703092">
            <w:pPr>
              <w:jc w:val="right"/>
              <w:rPr>
                <w:rFonts w:hAnsi="標楷體"/>
                <w:bCs/>
                <w:sz w:val="28"/>
                <w:szCs w:val="28"/>
              </w:rPr>
            </w:pPr>
            <w:r w:rsidRPr="00866D5F">
              <w:rPr>
                <w:rFonts w:hAnsi="標楷體"/>
                <w:bCs/>
                <w:sz w:val="28"/>
                <w:szCs w:val="28"/>
              </w:rPr>
              <w:t>2,751</w:t>
            </w:r>
          </w:p>
        </w:tc>
        <w:tc>
          <w:tcPr>
            <w:tcW w:w="1004" w:type="pct"/>
            <w:shd w:val="clear" w:color="auto" w:fill="F2F2F2"/>
            <w:vAlign w:val="center"/>
          </w:tcPr>
          <w:p w:rsidR="00CC6626" w:rsidRPr="00866D5F" w:rsidRDefault="00CC6626" w:rsidP="001D2DE6">
            <w:pPr>
              <w:jc w:val="center"/>
              <w:rPr>
                <w:rFonts w:hAnsi="標楷體"/>
                <w:bCs/>
                <w:sz w:val="28"/>
                <w:szCs w:val="28"/>
              </w:rPr>
            </w:pPr>
            <w:r w:rsidRPr="00866D5F">
              <w:rPr>
                <w:rFonts w:hAnsi="標楷體"/>
                <w:bCs/>
                <w:sz w:val="28"/>
                <w:szCs w:val="28"/>
              </w:rPr>
              <w:t>27.9</w:t>
            </w:r>
          </w:p>
        </w:tc>
        <w:tc>
          <w:tcPr>
            <w:tcW w:w="1151" w:type="pct"/>
            <w:shd w:val="clear" w:color="auto" w:fill="F2F2F2"/>
            <w:vAlign w:val="center"/>
          </w:tcPr>
          <w:p w:rsidR="00CC6626" w:rsidRPr="00866D5F" w:rsidRDefault="00CC6626" w:rsidP="00703092">
            <w:pPr>
              <w:jc w:val="right"/>
              <w:rPr>
                <w:rFonts w:hAnsi="標楷體"/>
                <w:bCs/>
                <w:sz w:val="28"/>
                <w:szCs w:val="28"/>
              </w:rPr>
            </w:pPr>
            <w:r w:rsidRPr="00866D5F">
              <w:rPr>
                <w:rFonts w:hAnsi="標楷體"/>
                <w:bCs/>
                <w:sz w:val="28"/>
                <w:szCs w:val="28"/>
              </w:rPr>
              <w:t>582,177,333</w:t>
            </w:r>
          </w:p>
        </w:tc>
        <w:tc>
          <w:tcPr>
            <w:tcW w:w="856" w:type="pct"/>
            <w:shd w:val="clear" w:color="auto" w:fill="F2F2F2"/>
            <w:noWrap/>
            <w:vAlign w:val="center"/>
          </w:tcPr>
          <w:p w:rsidR="00CC6626" w:rsidRPr="00866D5F" w:rsidRDefault="00CC6626" w:rsidP="001D2DE6">
            <w:pPr>
              <w:jc w:val="center"/>
              <w:rPr>
                <w:rFonts w:hAnsi="標楷體"/>
                <w:bCs/>
                <w:sz w:val="28"/>
                <w:szCs w:val="28"/>
              </w:rPr>
            </w:pPr>
            <w:r w:rsidRPr="00866D5F">
              <w:rPr>
                <w:rFonts w:hAnsi="標楷體"/>
                <w:bCs/>
                <w:sz w:val="28"/>
                <w:szCs w:val="28"/>
              </w:rPr>
              <w:t>35.6</w:t>
            </w:r>
          </w:p>
        </w:tc>
      </w:tr>
      <w:tr w:rsidR="00866D5F" w:rsidRPr="00866D5F" w:rsidTr="00703092">
        <w:trPr>
          <w:trHeight w:val="330"/>
          <w:jc w:val="center"/>
        </w:trPr>
        <w:tc>
          <w:tcPr>
            <w:tcW w:w="984" w:type="pct"/>
            <w:shd w:val="clear" w:color="auto" w:fill="F2F2F2"/>
            <w:noWrap/>
            <w:vAlign w:val="center"/>
          </w:tcPr>
          <w:p w:rsidR="00CC6626" w:rsidRPr="00866D5F" w:rsidRDefault="00CC6626" w:rsidP="00703092">
            <w:pPr>
              <w:jc w:val="center"/>
              <w:rPr>
                <w:rFonts w:hAnsi="標楷體"/>
                <w:b/>
                <w:sz w:val="28"/>
                <w:szCs w:val="28"/>
              </w:rPr>
            </w:pPr>
            <w:r w:rsidRPr="00866D5F">
              <w:rPr>
                <w:rFonts w:hAnsi="標楷體"/>
                <w:b/>
                <w:sz w:val="28"/>
                <w:szCs w:val="28"/>
              </w:rPr>
              <w:t>電機、資訊</w:t>
            </w:r>
          </w:p>
        </w:tc>
        <w:tc>
          <w:tcPr>
            <w:tcW w:w="1004" w:type="pct"/>
            <w:shd w:val="clear" w:color="auto" w:fill="F2F2F2"/>
            <w:noWrap/>
            <w:vAlign w:val="center"/>
          </w:tcPr>
          <w:p w:rsidR="00CC6626" w:rsidRPr="00866D5F" w:rsidRDefault="00CC6626" w:rsidP="00703092">
            <w:pPr>
              <w:jc w:val="right"/>
              <w:rPr>
                <w:rFonts w:hAnsi="標楷體"/>
                <w:sz w:val="28"/>
                <w:szCs w:val="28"/>
              </w:rPr>
            </w:pPr>
            <w:r w:rsidRPr="00866D5F">
              <w:rPr>
                <w:rFonts w:hAnsi="標楷體"/>
                <w:sz w:val="28"/>
                <w:szCs w:val="28"/>
              </w:rPr>
              <w:t>1,142</w:t>
            </w:r>
          </w:p>
        </w:tc>
        <w:tc>
          <w:tcPr>
            <w:tcW w:w="1004" w:type="pct"/>
            <w:shd w:val="clear" w:color="auto" w:fill="F2F2F2"/>
            <w:vAlign w:val="center"/>
          </w:tcPr>
          <w:p w:rsidR="00CC6626" w:rsidRPr="00866D5F" w:rsidRDefault="00CC6626" w:rsidP="001D2DE6">
            <w:pPr>
              <w:jc w:val="center"/>
              <w:rPr>
                <w:rFonts w:hAnsi="標楷體"/>
                <w:sz w:val="28"/>
                <w:szCs w:val="28"/>
              </w:rPr>
            </w:pPr>
            <w:r w:rsidRPr="00866D5F">
              <w:rPr>
                <w:rFonts w:hAnsi="標楷體"/>
                <w:sz w:val="28"/>
                <w:szCs w:val="28"/>
              </w:rPr>
              <w:t>11.6</w:t>
            </w:r>
          </w:p>
        </w:tc>
        <w:tc>
          <w:tcPr>
            <w:tcW w:w="1151" w:type="pct"/>
            <w:shd w:val="clear" w:color="auto" w:fill="F2F2F2"/>
            <w:vAlign w:val="center"/>
          </w:tcPr>
          <w:p w:rsidR="00CC6626" w:rsidRPr="00866D5F" w:rsidRDefault="00CC6626" w:rsidP="00703092">
            <w:pPr>
              <w:jc w:val="right"/>
              <w:rPr>
                <w:rFonts w:hAnsi="標楷體"/>
                <w:sz w:val="28"/>
                <w:szCs w:val="28"/>
              </w:rPr>
            </w:pPr>
            <w:r w:rsidRPr="00866D5F">
              <w:rPr>
                <w:rFonts w:hAnsi="標楷體"/>
                <w:sz w:val="28"/>
                <w:szCs w:val="28"/>
              </w:rPr>
              <w:t>216,873,206</w:t>
            </w:r>
          </w:p>
        </w:tc>
        <w:tc>
          <w:tcPr>
            <w:tcW w:w="856" w:type="pct"/>
            <w:shd w:val="clear" w:color="auto" w:fill="F2F2F2"/>
            <w:noWrap/>
            <w:vAlign w:val="center"/>
          </w:tcPr>
          <w:p w:rsidR="00CC6626" w:rsidRPr="00866D5F" w:rsidRDefault="00CC6626" w:rsidP="001D2DE6">
            <w:pPr>
              <w:jc w:val="center"/>
              <w:rPr>
                <w:rFonts w:hAnsi="標楷體"/>
                <w:sz w:val="28"/>
                <w:szCs w:val="28"/>
              </w:rPr>
            </w:pPr>
            <w:r w:rsidRPr="00866D5F">
              <w:rPr>
                <w:rFonts w:hAnsi="標楷體"/>
                <w:sz w:val="28"/>
                <w:szCs w:val="28"/>
              </w:rPr>
              <w:t>13.3</w:t>
            </w:r>
          </w:p>
        </w:tc>
      </w:tr>
      <w:tr w:rsidR="00866D5F" w:rsidRPr="00866D5F" w:rsidTr="00703092">
        <w:trPr>
          <w:trHeight w:val="330"/>
          <w:jc w:val="center"/>
        </w:trPr>
        <w:tc>
          <w:tcPr>
            <w:tcW w:w="984" w:type="pct"/>
            <w:noWrap/>
            <w:vAlign w:val="center"/>
          </w:tcPr>
          <w:p w:rsidR="00CC6626" w:rsidRPr="00866D5F" w:rsidRDefault="00CC6626" w:rsidP="00703092">
            <w:pPr>
              <w:wordWrap w:val="0"/>
              <w:jc w:val="center"/>
              <w:rPr>
                <w:rFonts w:hAnsi="標楷體"/>
                <w:b/>
                <w:sz w:val="28"/>
                <w:szCs w:val="28"/>
              </w:rPr>
            </w:pPr>
            <w:r w:rsidRPr="00866D5F">
              <w:rPr>
                <w:rFonts w:hAnsi="標楷體"/>
                <w:b/>
                <w:sz w:val="28"/>
                <w:szCs w:val="28"/>
              </w:rPr>
              <w:t>餐旅、休閒</w:t>
            </w:r>
          </w:p>
        </w:tc>
        <w:tc>
          <w:tcPr>
            <w:tcW w:w="1004" w:type="pct"/>
            <w:noWrap/>
            <w:vAlign w:val="center"/>
          </w:tcPr>
          <w:p w:rsidR="00CC6626" w:rsidRPr="00866D5F" w:rsidRDefault="00CC6626" w:rsidP="00703092">
            <w:pPr>
              <w:jc w:val="right"/>
              <w:rPr>
                <w:rFonts w:hAnsi="標楷體"/>
                <w:sz w:val="28"/>
                <w:szCs w:val="28"/>
              </w:rPr>
            </w:pPr>
            <w:r w:rsidRPr="00866D5F">
              <w:rPr>
                <w:rFonts w:hAnsi="標楷體"/>
                <w:sz w:val="28"/>
                <w:szCs w:val="28"/>
              </w:rPr>
              <w:t>177</w:t>
            </w:r>
          </w:p>
        </w:tc>
        <w:tc>
          <w:tcPr>
            <w:tcW w:w="1004" w:type="pct"/>
            <w:vAlign w:val="center"/>
          </w:tcPr>
          <w:p w:rsidR="00CC6626" w:rsidRPr="00866D5F" w:rsidRDefault="001D2DE6" w:rsidP="00703092">
            <w:pPr>
              <w:jc w:val="center"/>
              <w:rPr>
                <w:rFonts w:hAnsi="標楷體"/>
                <w:sz w:val="28"/>
                <w:szCs w:val="28"/>
              </w:rPr>
            </w:pPr>
            <w:r w:rsidRPr="00866D5F">
              <w:rPr>
                <w:rFonts w:hAnsi="標楷體"/>
                <w:sz w:val="28"/>
                <w:szCs w:val="28"/>
              </w:rPr>
              <w:t>1.8</w:t>
            </w:r>
          </w:p>
        </w:tc>
        <w:tc>
          <w:tcPr>
            <w:tcW w:w="1151" w:type="pct"/>
            <w:shd w:val="clear" w:color="auto" w:fill="auto"/>
            <w:vAlign w:val="center"/>
          </w:tcPr>
          <w:p w:rsidR="00CC6626" w:rsidRPr="00866D5F" w:rsidRDefault="00CC6626" w:rsidP="00703092">
            <w:pPr>
              <w:jc w:val="right"/>
              <w:rPr>
                <w:rFonts w:hAnsi="標楷體"/>
                <w:sz w:val="28"/>
                <w:szCs w:val="28"/>
              </w:rPr>
            </w:pPr>
            <w:r w:rsidRPr="00866D5F">
              <w:rPr>
                <w:rFonts w:hAnsi="標楷體"/>
                <w:sz w:val="28"/>
                <w:szCs w:val="28"/>
              </w:rPr>
              <w:t>11,465,295</w:t>
            </w:r>
          </w:p>
        </w:tc>
        <w:tc>
          <w:tcPr>
            <w:tcW w:w="856" w:type="pct"/>
            <w:shd w:val="clear" w:color="auto" w:fill="auto"/>
            <w:noWrap/>
            <w:vAlign w:val="center"/>
          </w:tcPr>
          <w:p w:rsidR="00CC6626" w:rsidRPr="00866D5F" w:rsidRDefault="001D2DE6" w:rsidP="00703092">
            <w:pPr>
              <w:jc w:val="center"/>
              <w:rPr>
                <w:rFonts w:hAnsi="標楷體"/>
                <w:sz w:val="28"/>
                <w:szCs w:val="28"/>
              </w:rPr>
            </w:pPr>
            <w:r w:rsidRPr="00866D5F">
              <w:rPr>
                <w:rFonts w:hAnsi="標楷體"/>
                <w:sz w:val="28"/>
                <w:szCs w:val="28"/>
              </w:rPr>
              <w:t>0.7</w:t>
            </w:r>
          </w:p>
        </w:tc>
      </w:tr>
      <w:tr w:rsidR="00866D5F" w:rsidRPr="00866D5F" w:rsidTr="00703092">
        <w:trPr>
          <w:trHeight w:val="330"/>
          <w:jc w:val="center"/>
        </w:trPr>
        <w:tc>
          <w:tcPr>
            <w:tcW w:w="984" w:type="pct"/>
            <w:noWrap/>
            <w:vAlign w:val="center"/>
          </w:tcPr>
          <w:p w:rsidR="00CC6626" w:rsidRPr="00866D5F" w:rsidRDefault="00CC6626" w:rsidP="00703092">
            <w:pPr>
              <w:jc w:val="center"/>
              <w:rPr>
                <w:rFonts w:hAnsi="標楷體"/>
                <w:b/>
                <w:sz w:val="28"/>
                <w:szCs w:val="28"/>
              </w:rPr>
            </w:pPr>
            <w:r w:rsidRPr="00866D5F">
              <w:rPr>
                <w:rFonts w:hAnsi="標楷體"/>
                <w:b/>
                <w:sz w:val="28"/>
                <w:szCs w:val="28"/>
              </w:rPr>
              <w:t>其他</w:t>
            </w:r>
          </w:p>
        </w:tc>
        <w:tc>
          <w:tcPr>
            <w:tcW w:w="1004" w:type="pct"/>
            <w:noWrap/>
            <w:vAlign w:val="center"/>
          </w:tcPr>
          <w:p w:rsidR="00CC6626" w:rsidRPr="00866D5F" w:rsidRDefault="00CC6626" w:rsidP="00703092">
            <w:pPr>
              <w:jc w:val="right"/>
              <w:rPr>
                <w:rFonts w:hAnsi="標楷體"/>
                <w:sz w:val="28"/>
                <w:szCs w:val="28"/>
              </w:rPr>
            </w:pPr>
            <w:r w:rsidRPr="00866D5F">
              <w:rPr>
                <w:rFonts w:hAnsi="標楷體"/>
                <w:sz w:val="28"/>
                <w:szCs w:val="28"/>
              </w:rPr>
              <w:t>136</w:t>
            </w:r>
          </w:p>
        </w:tc>
        <w:tc>
          <w:tcPr>
            <w:tcW w:w="1004" w:type="pct"/>
            <w:vAlign w:val="center"/>
          </w:tcPr>
          <w:p w:rsidR="00CC6626" w:rsidRPr="00866D5F" w:rsidRDefault="001D2DE6" w:rsidP="00703092">
            <w:pPr>
              <w:jc w:val="center"/>
              <w:rPr>
                <w:rFonts w:hAnsi="標楷體"/>
                <w:sz w:val="28"/>
                <w:szCs w:val="28"/>
              </w:rPr>
            </w:pPr>
            <w:r w:rsidRPr="00866D5F">
              <w:rPr>
                <w:rFonts w:hAnsi="標楷體"/>
                <w:sz w:val="28"/>
                <w:szCs w:val="28"/>
              </w:rPr>
              <w:t>1.4</w:t>
            </w:r>
          </w:p>
        </w:tc>
        <w:tc>
          <w:tcPr>
            <w:tcW w:w="1151" w:type="pct"/>
            <w:shd w:val="clear" w:color="auto" w:fill="auto"/>
            <w:vAlign w:val="center"/>
          </w:tcPr>
          <w:p w:rsidR="00CC6626" w:rsidRPr="00866D5F" w:rsidRDefault="00CC6626" w:rsidP="00703092">
            <w:pPr>
              <w:jc w:val="right"/>
              <w:rPr>
                <w:rFonts w:hAnsi="標楷體"/>
                <w:sz w:val="28"/>
                <w:szCs w:val="28"/>
              </w:rPr>
            </w:pPr>
            <w:r w:rsidRPr="00866D5F">
              <w:rPr>
                <w:rFonts w:hAnsi="標楷體"/>
                <w:sz w:val="28"/>
                <w:szCs w:val="28"/>
              </w:rPr>
              <w:t>10,698,181</w:t>
            </w:r>
          </w:p>
        </w:tc>
        <w:tc>
          <w:tcPr>
            <w:tcW w:w="856" w:type="pct"/>
            <w:shd w:val="clear" w:color="auto" w:fill="auto"/>
            <w:noWrap/>
            <w:vAlign w:val="center"/>
          </w:tcPr>
          <w:p w:rsidR="00CC6626" w:rsidRPr="00866D5F" w:rsidRDefault="001D2DE6" w:rsidP="00703092">
            <w:pPr>
              <w:jc w:val="center"/>
              <w:rPr>
                <w:rFonts w:hAnsi="標楷體"/>
                <w:sz w:val="28"/>
                <w:szCs w:val="28"/>
              </w:rPr>
            </w:pPr>
            <w:r w:rsidRPr="00866D5F">
              <w:rPr>
                <w:rFonts w:hAnsi="標楷體"/>
                <w:sz w:val="28"/>
                <w:szCs w:val="28"/>
              </w:rPr>
              <w:t>0.7</w:t>
            </w:r>
          </w:p>
        </w:tc>
      </w:tr>
      <w:tr w:rsidR="00866D5F" w:rsidRPr="00866D5F" w:rsidTr="00703092">
        <w:trPr>
          <w:trHeight w:val="330"/>
          <w:jc w:val="center"/>
        </w:trPr>
        <w:tc>
          <w:tcPr>
            <w:tcW w:w="984" w:type="pct"/>
            <w:noWrap/>
            <w:vAlign w:val="center"/>
          </w:tcPr>
          <w:p w:rsidR="00CC6626" w:rsidRPr="00866D5F" w:rsidRDefault="00CC6626" w:rsidP="00703092">
            <w:pPr>
              <w:jc w:val="center"/>
              <w:rPr>
                <w:rFonts w:hAnsi="標楷體"/>
                <w:b/>
                <w:sz w:val="28"/>
                <w:szCs w:val="28"/>
              </w:rPr>
            </w:pPr>
            <w:r w:rsidRPr="00866D5F">
              <w:rPr>
                <w:rFonts w:hAnsi="標楷體"/>
                <w:b/>
                <w:sz w:val="28"/>
                <w:szCs w:val="28"/>
              </w:rPr>
              <w:t>合計</w:t>
            </w:r>
          </w:p>
        </w:tc>
        <w:tc>
          <w:tcPr>
            <w:tcW w:w="1004" w:type="pct"/>
            <w:noWrap/>
            <w:vAlign w:val="center"/>
          </w:tcPr>
          <w:p w:rsidR="00CC6626" w:rsidRPr="00866D5F" w:rsidRDefault="00CC6626" w:rsidP="00703092">
            <w:pPr>
              <w:jc w:val="right"/>
              <w:rPr>
                <w:rFonts w:hAnsi="標楷體"/>
                <w:sz w:val="28"/>
                <w:szCs w:val="28"/>
              </w:rPr>
            </w:pPr>
            <w:r w:rsidRPr="00866D5F">
              <w:rPr>
                <w:rFonts w:hAnsi="標楷體"/>
                <w:sz w:val="28"/>
                <w:szCs w:val="28"/>
              </w:rPr>
              <w:t>9,849</w:t>
            </w:r>
          </w:p>
        </w:tc>
        <w:tc>
          <w:tcPr>
            <w:tcW w:w="1004" w:type="pct"/>
            <w:vAlign w:val="center"/>
          </w:tcPr>
          <w:p w:rsidR="00CC6626" w:rsidRPr="00866D5F" w:rsidRDefault="00CC6626" w:rsidP="001D2DE6">
            <w:pPr>
              <w:jc w:val="center"/>
              <w:rPr>
                <w:rFonts w:hAnsi="標楷體"/>
                <w:sz w:val="28"/>
                <w:szCs w:val="28"/>
              </w:rPr>
            </w:pPr>
            <w:r w:rsidRPr="00866D5F">
              <w:rPr>
                <w:rFonts w:hAnsi="標楷體"/>
                <w:sz w:val="28"/>
                <w:szCs w:val="28"/>
              </w:rPr>
              <w:t>100.0</w:t>
            </w:r>
          </w:p>
        </w:tc>
        <w:tc>
          <w:tcPr>
            <w:tcW w:w="1151" w:type="pct"/>
            <w:shd w:val="clear" w:color="auto" w:fill="auto"/>
            <w:vAlign w:val="center"/>
          </w:tcPr>
          <w:p w:rsidR="00CC6626" w:rsidRPr="00866D5F" w:rsidRDefault="00CC6626" w:rsidP="00703092">
            <w:pPr>
              <w:jc w:val="right"/>
              <w:rPr>
                <w:rFonts w:hAnsi="標楷體"/>
                <w:sz w:val="28"/>
                <w:szCs w:val="28"/>
              </w:rPr>
            </w:pPr>
            <w:r w:rsidRPr="00866D5F">
              <w:rPr>
                <w:rFonts w:hAnsi="標楷體"/>
                <w:sz w:val="28"/>
                <w:szCs w:val="28"/>
              </w:rPr>
              <w:t>1,634,433,570</w:t>
            </w:r>
          </w:p>
        </w:tc>
        <w:tc>
          <w:tcPr>
            <w:tcW w:w="856" w:type="pct"/>
            <w:shd w:val="clear" w:color="auto" w:fill="auto"/>
            <w:noWrap/>
            <w:vAlign w:val="center"/>
          </w:tcPr>
          <w:p w:rsidR="00CC6626" w:rsidRPr="00866D5F" w:rsidRDefault="001D2DE6" w:rsidP="00703092">
            <w:pPr>
              <w:jc w:val="center"/>
              <w:rPr>
                <w:rFonts w:hAnsi="標楷體"/>
                <w:sz w:val="28"/>
                <w:szCs w:val="28"/>
              </w:rPr>
            </w:pPr>
            <w:r w:rsidRPr="00866D5F">
              <w:rPr>
                <w:rFonts w:hAnsi="標楷體"/>
                <w:sz w:val="28"/>
                <w:szCs w:val="28"/>
              </w:rPr>
              <w:t>100</w:t>
            </w:r>
          </w:p>
        </w:tc>
      </w:tr>
    </w:tbl>
    <w:p w:rsidR="00CC6626" w:rsidRPr="00866D5F" w:rsidRDefault="00CC6626" w:rsidP="00CC6626">
      <w:pPr>
        <w:pStyle w:val="4"/>
        <w:numPr>
          <w:ilvl w:val="0"/>
          <w:numId w:val="0"/>
        </w:numPr>
        <w:spacing w:line="280" w:lineRule="exact"/>
        <w:rPr>
          <w:sz w:val="24"/>
          <w:szCs w:val="24"/>
        </w:rPr>
      </w:pPr>
      <w:r w:rsidRPr="00866D5F">
        <w:rPr>
          <w:rFonts w:hint="eastAsia"/>
          <w:sz w:val="24"/>
          <w:szCs w:val="24"/>
        </w:rPr>
        <w:t>資料來源：教育部。</w:t>
      </w:r>
    </w:p>
    <w:p w:rsidR="00CC6626" w:rsidRPr="00866D5F" w:rsidRDefault="00CC6626" w:rsidP="00CC6626">
      <w:pPr>
        <w:pStyle w:val="4"/>
        <w:numPr>
          <w:ilvl w:val="0"/>
          <w:numId w:val="0"/>
        </w:numPr>
        <w:spacing w:line="280" w:lineRule="exact"/>
        <w:rPr>
          <w:sz w:val="24"/>
          <w:szCs w:val="24"/>
        </w:rPr>
      </w:pPr>
    </w:p>
    <w:p w:rsidR="00CC6626" w:rsidRPr="00866D5F" w:rsidRDefault="00CC6626" w:rsidP="00CC6626">
      <w:pPr>
        <w:pStyle w:val="3"/>
        <w:numPr>
          <w:ilvl w:val="2"/>
          <w:numId w:val="1"/>
        </w:numPr>
      </w:pPr>
      <w:bookmarkStart w:id="504" w:name="_Toc450398881"/>
      <w:bookmarkStart w:id="505" w:name="_Toc450751062"/>
      <w:bookmarkStart w:id="506" w:name="_Toc451441067"/>
      <w:bookmarkStart w:id="507" w:name="_Toc451784919"/>
      <w:bookmarkStart w:id="508" w:name="_Toc451937684"/>
      <w:bookmarkStart w:id="509" w:name="_Toc452572562"/>
      <w:bookmarkStart w:id="510" w:name="_Toc454975431"/>
      <w:bookmarkStart w:id="511" w:name="_Toc454987756"/>
      <w:bookmarkStart w:id="512" w:name="_Toc455579943"/>
      <w:r w:rsidRPr="00866D5F">
        <w:rPr>
          <w:kern w:val="2"/>
        </w:rPr>
        <w:t>科技人才培育</w:t>
      </w:r>
      <w:r w:rsidRPr="00866D5F">
        <w:rPr>
          <w:rFonts w:hint="eastAsia"/>
          <w:kern w:val="2"/>
        </w:rPr>
        <w:t>部分</w:t>
      </w:r>
      <w:bookmarkEnd w:id="504"/>
      <w:bookmarkEnd w:id="505"/>
      <w:bookmarkEnd w:id="506"/>
      <w:bookmarkEnd w:id="507"/>
      <w:bookmarkEnd w:id="508"/>
      <w:bookmarkEnd w:id="509"/>
      <w:bookmarkEnd w:id="510"/>
      <w:bookmarkEnd w:id="511"/>
      <w:bookmarkEnd w:id="512"/>
    </w:p>
    <w:p w:rsidR="00CC6626" w:rsidRPr="00866D5F" w:rsidRDefault="00CC6626" w:rsidP="00CC6626">
      <w:pPr>
        <w:pStyle w:val="4"/>
        <w:numPr>
          <w:ilvl w:val="3"/>
          <w:numId w:val="1"/>
        </w:numPr>
      </w:pPr>
      <w:r w:rsidRPr="00866D5F">
        <w:rPr>
          <w:rFonts w:hint="eastAsia"/>
          <w:kern w:val="2"/>
        </w:rPr>
        <w:t>教育部</w:t>
      </w:r>
      <w:r w:rsidRPr="00866D5F">
        <w:t>配合全國科學技術發展會議、行政院相關產業策略會議、行政院科技會報及行政院國家發展委員會等相關方案、計畫暨</w:t>
      </w:r>
      <w:r w:rsidRPr="00866D5F">
        <w:rPr>
          <w:rFonts w:hint="eastAsia"/>
        </w:rPr>
        <w:t>該</w:t>
      </w:r>
      <w:r w:rsidRPr="00866D5F">
        <w:t>部施政方針等規劃推動，並就主管教育之屬性，透過強化大學校院相關教研能量，</w:t>
      </w:r>
      <w:r w:rsidRPr="00866D5F">
        <w:rPr>
          <w:kern w:val="0"/>
        </w:rPr>
        <w:t>厚植相關科技人力，培育產業科技發展所需科技人才</w:t>
      </w:r>
      <w:r w:rsidRPr="00866D5F">
        <w:rPr>
          <w:rFonts w:hint="eastAsia"/>
          <w:kern w:val="0"/>
        </w:rPr>
        <w:t>。</w:t>
      </w:r>
    </w:p>
    <w:p w:rsidR="00CC6626" w:rsidRPr="00866D5F" w:rsidRDefault="00CC6626" w:rsidP="00A87592">
      <w:pPr>
        <w:pStyle w:val="4"/>
      </w:pPr>
      <w:r w:rsidRPr="00866D5F">
        <w:rPr>
          <w:rFonts w:hint="eastAsia"/>
        </w:rPr>
        <w:lastRenderedPageBreak/>
        <w:t>教育部補助大學103~106年推動臺灣人才躍昇計畫，延攬國際優秀人才，建構國際學術網絡，並培育我國優秀人才(10</w:t>
      </w:r>
      <w:r w:rsidR="00C55F82" w:rsidRPr="00866D5F">
        <w:rPr>
          <w:rFonts w:hint="eastAsia"/>
        </w:rPr>
        <w:t>4</w:t>
      </w:r>
      <w:r w:rsidRPr="00866D5F">
        <w:rPr>
          <w:rFonts w:hint="eastAsia"/>
        </w:rPr>
        <w:t>年</w:t>
      </w:r>
      <w:r w:rsidR="00A87592" w:rsidRPr="00866D5F">
        <w:rPr>
          <w:rFonts w:hint="eastAsia"/>
        </w:rPr>
        <w:t>建構8個領域之跨國人才網絡</w:t>
      </w:r>
      <w:r w:rsidRPr="00866D5F">
        <w:rPr>
          <w:rFonts w:hint="eastAsia"/>
        </w:rPr>
        <w:t>，</w:t>
      </w:r>
      <w:r w:rsidR="00C55F82" w:rsidRPr="00866D5F">
        <w:rPr>
          <w:rFonts w:hint="eastAsia"/>
        </w:rPr>
        <w:t>延攬國際級一流人才30名</w:t>
      </w:r>
      <w:r w:rsidRPr="00866D5F">
        <w:rPr>
          <w:rFonts w:hint="eastAsia"/>
        </w:rPr>
        <w:t>，</w:t>
      </w:r>
      <w:r w:rsidR="00C55F82" w:rsidRPr="00866D5F">
        <w:rPr>
          <w:rFonts w:hint="eastAsia"/>
        </w:rPr>
        <w:t>培養107名國內年輕學者或博士生</w:t>
      </w:r>
      <w:r w:rsidRPr="00866D5F">
        <w:rPr>
          <w:rFonts w:hint="eastAsia"/>
        </w:rPr>
        <w:t>）</w:t>
      </w:r>
      <w:r w:rsidR="00EC3A99" w:rsidRPr="00866D5F">
        <w:rPr>
          <w:rStyle w:val="afd"/>
        </w:rPr>
        <w:footnoteReference w:id="14"/>
      </w:r>
      <w:r w:rsidRPr="00866D5F">
        <w:rPr>
          <w:rFonts w:hint="eastAsia"/>
        </w:rPr>
        <w:t>。</w:t>
      </w:r>
    </w:p>
    <w:p w:rsidR="00CC6626" w:rsidRPr="00866D5F" w:rsidRDefault="00CC6626" w:rsidP="00CC6626">
      <w:pPr>
        <w:pStyle w:val="2"/>
        <w:numPr>
          <w:ilvl w:val="1"/>
          <w:numId w:val="1"/>
        </w:numPr>
      </w:pPr>
      <w:bookmarkStart w:id="513" w:name="_Toc450398882"/>
      <w:bookmarkStart w:id="514" w:name="_Toc455579944"/>
      <w:r w:rsidRPr="00866D5F">
        <w:rPr>
          <w:rFonts w:hint="eastAsia"/>
        </w:rPr>
        <w:t>科技人才政策規劃暨協調會報機制</w:t>
      </w:r>
      <w:bookmarkEnd w:id="513"/>
      <w:bookmarkEnd w:id="514"/>
    </w:p>
    <w:p w:rsidR="00CC6626" w:rsidRPr="00866D5F" w:rsidRDefault="00CC6626" w:rsidP="00CC6626">
      <w:pPr>
        <w:pStyle w:val="3"/>
        <w:numPr>
          <w:ilvl w:val="2"/>
          <w:numId w:val="1"/>
        </w:numPr>
        <w:rPr>
          <w:szCs w:val="48"/>
        </w:rPr>
      </w:pPr>
      <w:bookmarkStart w:id="515" w:name="_Toc450392503"/>
      <w:bookmarkStart w:id="516" w:name="_Toc450392654"/>
      <w:bookmarkStart w:id="517" w:name="_Toc450398883"/>
      <w:bookmarkStart w:id="518" w:name="_Toc450751064"/>
      <w:bookmarkStart w:id="519" w:name="_Toc451441069"/>
      <w:bookmarkStart w:id="520" w:name="_Toc451784921"/>
      <w:bookmarkStart w:id="521" w:name="_Toc451937686"/>
      <w:bookmarkStart w:id="522" w:name="_Toc452572564"/>
      <w:bookmarkStart w:id="523" w:name="_Toc454975433"/>
      <w:bookmarkStart w:id="524" w:name="_Toc454987758"/>
      <w:bookmarkStart w:id="525" w:name="_Toc455579945"/>
      <w:r w:rsidRPr="00866D5F">
        <w:rPr>
          <w:rFonts w:hint="eastAsia"/>
          <w:szCs w:val="48"/>
        </w:rPr>
        <w:t>政策規劃協調重要機制：</w:t>
      </w:r>
      <w:bookmarkEnd w:id="515"/>
      <w:bookmarkEnd w:id="516"/>
      <w:bookmarkEnd w:id="517"/>
      <w:bookmarkEnd w:id="518"/>
      <w:bookmarkEnd w:id="519"/>
      <w:bookmarkEnd w:id="520"/>
      <w:bookmarkEnd w:id="521"/>
      <w:bookmarkEnd w:id="522"/>
      <w:bookmarkEnd w:id="523"/>
      <w:bookmarkEnd w:id="524"/>
      <w:bookmarkEnd w:id="525"/>
    </w:p>
    <w:p w:rsidR="00CC6626" w:rsidRPr="00866D5F" w:rsidRDefault="00CC6626" w:rsidP="00CC6626">
      <w:pPr>
        <w:pStyle w:val="4"/>
        <w:numPr>
          <w:ilvl w:val="3"/>
          <w:numId w:val="1"/>
        </w:numPr>
        <w:rPr>
          <w:szCs w:val="48"/>
        </w:rPr>
      </w:pPr>
      <w:r w:rsidRPr="00866D5F">
        <w:rPr>
          <w:rFonts w:hint="eastAsia"/>
          <w:szCs w:val="48"/>
        </w:rPr>
        <w:t>行政院為因應國家人口結構變化趨勢，及盤整人才培育供需議題，統籌、策劃及協調人口、人才政策，並督導各部會逐步落實相關計畫，自99年起成立「人才培訓及引進會報」，並於99年至101年間召開6次會議，由國家發展委員會協調各中央目的事業主管機關辦理重點產業人才供需調查及推估，並請相關部會就產業人才缺口提出因應對策。</w:t>
      </w:r>
    </w:p>
    <w:p w:rsidR="00CC6626" w:rsidRPr="00866D5F" w:rsidRDefault="00CC6626" w:rsidP="00CC6626">
      <w:pPr>
        <w:pStyle w:val="4"/>
        <w:numPr>
          <w:ilvl w:val="3"/>
          <w:numId w:val="1"/>
        </w:numPr>
        <w:rPr>
          <w:szCs w:val="48"/>
        </w:rPr>
      </w:pPr>
      <w:r w:rsidRPr="00866D5F">
        <w:rPr>
          <w:rFonts w:hint="eastAsia"/>
          <w:szCs w:val="48"/>
        </w:rPr>
        <w:t>為強化跨部會整合與協調功能，前揭會報於102</w:t>
      </w:r>
      <w:r w:rsidR="004867CD" w:rsidRPr="00866D5F">
        <w:rPr>
          <w:rFonts w:hint="eastAsia"/>
          <w:szCs w:val="48"/>
        </w:rPr>
        <w:t>年改制為「行政院人才政策會報」，由行政院長督導；而後因考量</w:t>
      </w:r>
      <w:r w:rsidRPr="00866D5F">
        <w:rPr>
          <w:rFonts w:hint="eastAsia"/>
          <w:szCs w:val="48"/>
        </w:rPr>
        <w:t>人口、人力與人才之議題互有關連，為使人口</w:t>
      </w:r>
      <w:r w:rsidR="004867CD" w:rsidRPr="00866D5F">
        <w:rPr>
          <w:rFonts w:hAnsi="標楷體" w:hint="eastAsia"/>
          <w:szCs w:val="48"/>
        </w:rPr>
        <w:t>、</w:t>
      </w:r>
      <w:r w:rsidRPr="00866D5F">
        <w:rPr>
          <w:rFonts w:hint="eastAsia"/>
          <w:szCs w:val="48"/>
        </w:rPr>
        <w:t>人才政策更為全面且周延，爰於104年與「行政院人口政策會報」合併為「行政院人口及人才政策會報」，由國家發展委員會擔負幕僚作業。行政院人口及人才政策會報置召集人1人，由行政院副院長兼任；副召集人1人，由國家發展委員會主任委員兼任；委員24人至29人。除召集人及副召集人為當然委員外，其餘委員由行政院院長就行政院政務委員、相關部會首長及專家學者或社會團體代表派（聘）兼之。</w:t>
      </w:r>
    </w:p>
    <w:p w:rsidR="00CC6626" w:rsidRPr="00866D5F" w:rsidRDefault="00E127C3" w:rsidP="00CC6626">
      <w:pPr>
        <w:pStyle w:val="1"/>
        <w:numPr>
          <w:ilvl w:val="0"/>
          <w:numId w:val="0"/>
        </w:numPr>
        <w:ind w:left="2523" w:hanging="2381"/>
      </w:pPr>
      <w:bookmarkStart w:id="526" w:name="_Toc452572565"/>
      <w:bookmarkStart w:id="527" w:name="_Toc455579946"/>
      <w:r w:rsidRPr="00866D5F">
        <w:rPr>
          <w:noProof/>
        </w:rPr>
        <w:lastRenderedPageBreak/>
        <w:drawing>
          <wp:anchor distT="0" distB="0" distL="114300" distR="114300" simplePos="0" relativeHeight="251683840" behindDoc="1" locked="0" layoutInCell="1" allowOverlap="1" wp14:anchorId="0B4E0600" wp14:editId="4B48D9AF">
            <wp:simplePos x="0" y="0"/>
            <wp:positionH relativeFrom="column">
              <wp:posOffset>699135</wp:posOffset>
            </wp:positionH>
            <wp:positionV relativeFrom="paragraph">
              <wp:posOffset>22225</wp:posOffset>
            </wp:positionV>
            <wp:extent cx="4433570" cy="2449830"/>
            <wp:effectExtent l="0" t="0" r="0" b="7620"/>
            <wp:wrapThrough wrapText="bothSides">
              <wp:wrapPolygon edited="0">
                <wp:start x="6218" y="336"/>
                <wp:lineTo x="6125" y="2687"/>
                <wp:lineTo x="6590" y="3359"/>
                <wp:lineTo x="7796" y="3359"/>
                <wp:lineTo x="6682" y="4535"/>
                <wp:lineTo x="5569" y="6047"/>
                <wp:lineTo x="5569" y="7726"/>
                <wp:lineTo x="6497" y="8734"/>
                <wp:lineTo x="7982" y="8734"/>
                <wp:lineTo x="2970" y="9910"/>
                <wp:lineTo x="1671" y="10414"/>
                <wp:lineTo x="1671" y="12093"/>
                <wp:lineTo x="1856" y="14109"/>
                <wp:lineTo x="0" y="14949"/>
                <wp:lineTo x="0" y="21163"/>
                <wp:lineTo x="2135" y="21499"/>
                <wp:lineTo x="20789" y="21499"/>
                <wp:lineTo x="20975" y="21331"/>
                <wp:lineTo x="21439" y="19988"/>
                <wp:lineTo x="21254" y="15453"/>
                <wp:lineTo x="20789" y="14109"/>
                <wp:lineTo x="20975" y="10750"/>
                <wp:lineTo x="19490" y="9910"/>
                <wp:lineTo x="15499" y="8734"/>
                <wp:lineTo x="17170" y="8734"/>
                <wp:lineTo x="18376" y="7558"/>
                <wp:lineTo x="18376" y="6047"/>
                <wp:lineTo x="15406" y="3359"/>
                <wp:lineTo x="17077" y="3359"/>
                <wp:lineTo x="17634" y="2687"/>
                <wp:lineTo x="17448" y="336"/>
                <wp:lineTo x="6218" y="336"/>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3570" cy="2449830"/>
                    </a:xfrm>
                    <a:prstGeom prst="rect">
                      <a:avLst/>
                    </a:prstGeom>
                    <a:noFill/>
                  </pic:spPr>
                </pic:pic>
              </a:graphicData>
            </a:graphic>
            <wp14:sizeRelH relativeFrom="page">
              <wp14:pctWidth>0</wp14:pctWidth>
            </wp14:sizeRelH>
            <wp14:sizeRelV relativeFrom="page">
              <wp14:pctHeight>0</wp14:pctHeight>
            </wp14:sizeRelV>
          </wp:anchor>
        </w:drawing>
      </w:r>
      <w:bookmarkEnd w:id="526"/>
      <w:bookmarkEnd w:id="527"/>
    </w:p>
    <w:p w:rsidR="00CC6626" w:rsidRPr="00866D5F" w:rsidRDefault="00CC6626" w:rsidP="007C7F52"/>
    <w:p w:rsidR="00CC6626" w:rsidRPr="00866D5F" w:rsidRDefault="00CC6626" w:rsidP="00CC6626">
      <w:pPr>
        <w:pStyle w:val="1"/>
        <w:numPr>
          <w:ilvl w:val="0"/>
          <w:numId w:val="0"/>
        </w:numPr>
        <w:ind w:left="2523" w:hanging="2381"/>
      </w:pPr>
    </w:p>
    <w:p w:rsidR="00CC6626" w:rsidRPr="00866D5F" w:rsidRDefault="00CC6626" w:rsidP="00CC6626">
      <w:pPr>
        <w:pStyle w:val="1"/>
        <w:numPr>
          <w:ilvl w:val="0"/>
          <w:numId w:val="0"/>
        </w:numPr>
        <w:ind w:left="2523" w:hanging="2381"/>
      </w:pPr>
    </w:p>
    <w:p w:rsidR="00CC6626" w:rsidRPr="00866D5F" w:rsidRDefault="00CC6626" w:rsidP="00CC6626">
      <w:pPr>
        <w:pStyle w:val="1"/>
        <w:numPr>
          <w:ilvl w:val="0"/>
          <w:numId w:val="0"/>
        </w:numPr>
        <w:ind w:left="2523" w:hanging="2381"/>
      </w:pPr>
    </w:p>
    <w:p w:rsidR="00E127C3" w:rsidRPr="00866D5F" w:rsidRDefault="00E127C3" w:rsidP="00CC6626">
      <w:pPr>
        <w:pStyle w:val="1"/>
        <w:numPr>
          <w:ilvl w:val="0"/>
          <w:numId w:val="0"/>
        </w:numPr>
        <w:ind w:left="2523" w:hanging="2381"/>
      </w:pPr>
    </w:p>
    <w:p w:rsidR="00E127C3" w:rsidRPr="00866D5F" w:rsidRDefault="00E127C3" w:rsidP="00CC6626">
      <w:pPr>
        <w:pStyle w:val="1"/>
        <w:numPr>
          <w:ilvl w:val="0"/>
          <w:numId w:val="0"/>
        </w:numPr>
        <w:ind w:left="2523" w:hanging="2381"/>
      </w:pPr>
    </w:p>
    <w:p w:rsidR="00E127C3" w:rsidRPr="00866D5F" w:rsidRDefault="00E127C3" w:rsidP="00CC6626">
      <w:pPr>
        <w:pStyle w:val="1"/>
        <w:numPr>
          <w:ilvl w:val="0"/>
          <w:numId w:val="0"/>
        </w:numPr>
        <w:ind w:left="2523" w:hanging="2381"/>
      </w:pPr>
    </w:p>
    <w:p w:rsidR="00E127C3" w:rsidRPr="00866D5F" w:rsidRDefault="00E127C3" w:rsidP="00CC6626">
      <w:pPr>
        <w:pStyle w:val="1"/>
        <w:numPr>
          <w:ilvl w:val="0"/>
          <w:numId w:val="0"/>
        </w:numPr>
        <w:ind w:left="2523" w:hanging="2381"/>
      </w:pPr>
    </w:p>
    <w:p w:rsidR="00CC6626" w:rsidRPr="00866D5F" w:rsidRDefault="00CC6626" w:rsidP="00CC6626">
      <w:pPr>
        <w:pStyle w:val="a1"/>
        <w:spacing w:line="240" w:lineRule="exact"/>
        <w:ind w:left="697" w:hanging="697"/>
        <w:rPr>
          <w:b/>
        </w:rPr>
      </w:pPr>
      <w:r w:rsidRPr="00866D5F">
        <w:rPr>
          <w:rFonts w:hint="eastAsia"/>
          <w:b/>
        </w:rPr>
        <w:t>行政院人口及人才政策會報組織圖</w:t>
      </w:r>
    </w:p>
    <w:p w:rsidR="00CC6626" w:rsidRPr="00866D5F" w:rsidRDefault="00CC6626" w:rsidP="00CC6626">
      <w:pPr>
        <w:pStyle w:val="a1"/>
        <w:numPr>
          <w:ilvl w:val="0"/>
          <w:numId w:val="0"/>
        </w:numPr>
        <w:spacing w:line="240" w:lineRule="exact"/>
        <w:jc w:val="left"/>
        <w:rPr>
          <w:sz w:val="24"/>
          <w:szCs w:val="24"/>
        </w:rPr>
      </w:pPr>
      <w:r w:rsidRPr="00866D5F">
        <w:rPr>
          <w:rFonts w:hint="eastAsia"/>
          <w:sz w:val="24"/>
          <w:szCs w:val="24"/>
        </w:rPr>
        <w:t>資料來源：國家發展委員會。</w:t>
      </w:r>
    </w:p>
    <w:p w:rsidR="00CC6626" w:rsidRPr="00866D5F" w:rsidRDefault="00CC6626" w:rsidP="00CC6626">
      <w:pPr>
        <w:pStyle w:val="a1"/>
        <w:numPr>
          <w:ilvl w:val="0"/>
          <w:numId w:val="0"/>
        </w:numPr>
        <w:spacing w:line="240" w:lineRule="exact"/>
        <w:jc w:val="left"/>
        <w:rPr>
          <w:sz w:val="24"/>
          <w:szCs w:val="24"/>
        </w:rPr>
      </w:pPr>
    </w:p>
    <w:p w:rsidR="00CC6626" w:rsidRPr="00866D5F" w:rsidRDefault="00CC6626" w:rsidP="00CC6626">
      <w:pPr>
        <w:pStyle w:val="4"/>
        <w:numPr>
          <w:ilvl w:val="3"/>
          <w:numId w:val="1"/>
        </w:numPr>
        <w:rPr>
          <w:szCs w:val="48"/>
        </w:rPr>
      </w:pPr>
      <w:r w:rsidRPr="00866D5F">
        <w:rPr>
          <w:rFonts w:hint="eastAsia"/>
          <w:szCs w:val="48"/>
        </w:rPr>
        <w:t>行政院於104年成立產學連結會報，透過跨部會運作機制每年進行2次產業人才全面需求調查與媒合，促進產業參與人才培育與留用人才。</w:t>
      </w:r>
    </w:p>
    <w:p w:rsidR="00CC6626" w:rsidRPr="00866D5F" w:rsidRDefault="00CC6626" w:rsidP="00CC6626">
      <w:pPr>
        <w:pStyle w:val="4"/>
        <w:numPr>
          <w:ilvl w:val="3"/>
          <w:numId w:val="1"/>
        </w:numPr>
        <w:rPr>
          <w:rFonts w:hAnsi="Times New Roman"/>
          <w:szCs w:val="20"/>
        </w:rPr>
      </w:pPr>
      <w:r w:rsidRPr="00866D5F">
        <w:rPr>
          <w:rFonts w:hAnsi="Times New Roman" w:hint="eastAsia"/>
          <w:bCs/>
          <w:szCs w:val="20"/>
        </w:rPr>
        <w:t>101年起國家發展委員會已將各部會人才供需調查結果，彙整</w:t>
      </w:r>
      <w:r w:rsidRPr="00866D5F">
        <w:rPr>
          <w:rFonts w:hAnsi="Times New Roman" w:hint="eastAsia"/>
          <w:szCs w:val="20"/>
        </w:rPr>
        <w:t>公布於「產業人力供需資訊平台」。</w:t>
      </w:r>
    </w:p>
    <w:p w:rsidR="00CC6626" w:rsidRPr="00866D5F" w:rsidRDefault="00CC6626" w:rsidP="00CC6626">
      <w:pPr>
        <w:pStyle w:val="4"/>
        <w:numPr>
          <w:ilvl w:val="3"/>
          <w:numId w:val="1"/>
        </w:numPr>
        <w:rPr>
          <w:rFonts w:hAnsi="Times New Roman"/>
          <w:szCs w:val="20"/>
        </w:rPr>
      </w:pPr>
      <w:r w:rsidRPr="00866D5F">
        <w:rPr>
          <w:rFonts w:hAnsi="Times New Roman" w:hint="eastAsia"/>
          <w:szCs w:val="20"/>
        </w:rPr>
        <w:t>透過經濟部結合產業公協會，及科技部連結區域產學合作中心，共同扮演連結政府資源之橋樑角色，讓產業</w:t>
      </w:r>
      <w:r w:rsidR="004867CD" w:rsidRPr="00866D5F">
        <w:rPr>
          <w:rFonts w:hAnsi="Times New Roman" w:hint="eastAsia"/>
          <w:szCs w:val="20"/>
        </w:rPr>
        <w:t>得以</w:t>
      </w:r>
      <w:r w:rsidRPr="00866D5F">
        <w:rPr>
          <w:rFonts w:hAnsi="Times New Roman" w:hint="eastAsia"/>
          <w:szCs w:val="20"/>
        </w:rPr>
        <w:t>自主培育所需人才</w:t>
      </w:r>
      <w:r w:rsidR="004867CD" w:rsidRPr="00866D5F">
        <w:rPr>
          <w:rFonts w:hAnsi="Times New Roman" w:hint="eastAsia"/>
          <w:szCs w:val="20"/>
        </w:rPr>
        <w:t>並</w:t>
      </w:r>
      <w:r w:rsidRPr="00866D5F">
        <w:rPr>
          <w:rFonts w:hAnsi="Times New Roman" w:hint="eastAsia"/>
          <w:szCs w:val="20"/>
        </w:rPr>
        <w:t>找到</w:t>
      </w:r>
      <w:r w:rsidR="004867CD" w:rsidRPr="00866D5F">
        <w:rPr>
          <w:rFonts w:hAnsi="Times New Roman" w:hint="eastAsia"/>
          <w:szCs w:val="20"/>
        </w:rPr>
        <w:t>優秀</w:t>
      </w:r>
      <w:r w:rsidRPr="00866D5F">
        <w:rPr>
          <w:rFonts w:hAnsi="Times New Roman" w:hint="eastAsia"/>
          <w:szCs w:val="20"/>
        </w:rPr>
        <w:t>的人才。</w:t>
      </w:r>
    </w:p>
    <w:p w:rsidR="00CC6626" w:rsidRPr="00866D5F" w:rsidRDefault="00CC6626" w:rsidP="00CC6626">
      <w:pPr>
        <w:pStyle w:val="3"/>
        <w:numPr>
          <w:ilvl w:val="2"/>
          <w:numId w:val="1"/>
        </w:numPr>
        <w:rPr>
          <w:rFonts w:hAnsi="Times New Roman"/>
          <w:bCs w:val="0"/>
          <w:szCs w:val="20"/>
        </w:rPr>
      </w:pPr>
      <w:bookmarkStart w:id="528" w:name="_Toc450392504"/>
      <w:bookmarkStart w:id="529" w:name="_Toc450392655"/>
      <w:bookmarkStart w:id="530" w:name="_Toc450398884"/>
      <w:bookmarkStart w:id="531" w:name="_Toc450751065"/>
      <w:bookmarkStart w:id="532" w:name="_Toc451441070"/>
      <w:bookmarkStart w:id="533" w:name="_Toc451784922"/>
      <w:bookmarkStart w:id="534" w:name="_Toc451937687"/>
      <w:bookmarkStart w:id="535" w:name="_Toc452572566"/>
      <w:bookmarkStart w:id="536" w:name="_Toc454975434"/>
      <w:bookmarkStart w:id="537" w:name="_Toc454987759"/>
      <w:bookmarkStart w:id="538" w:name="_Toc455579947"/>
      <w:r w:rsidRPr="00866D5F">
        <w:rPr>
          <w:rFonts w:hAnsi="Times New Roman" w:hint="eastAsia"/>
          <w:bCs w:val="0"/>
          <w:szCs w:val="20"/>
        </w:rPr>
        <w:t>行政院推動有關科技人才重要策略：</w:t>
      </w:r>
      <w:bookmarkEnd w:id="528"/>
      <w:bookmarkEnd w:id="529"/>
      <w:bookmarkEnd w:id="530"/>
      <w:bookmarkEnd w:id="531"/>
      <w:bookmarkEnd w:id="532"/>
      <w:bookmarkEnd w:id="533"/>
      <w:bookmarkEnd w:id="534"/>
      <w:bookmarkEnd w:id="535"/>
      <w:bookmarkEnd w:id="536"/>
      <w:bookmarkEnd w:id="537"/>
      <w:bookmarkEnd w:id="538"/>
    </w:p>
    <w:p w:rsidR="00CC6626" w:rsidRPr="00866D5F" w:rsidRDefault="00CC6626" w:rsidP="00CC6626">
      <w:pPr>
        <w:pStyle w:val="4"/>
        <w:numPr>
          <w:ilvl w:val="3"/>
          <w:numId w:val="1"/>
        </w:numPr>
        <w:rPr>
          <w:rFonts w:hAnsi="Times New Roman"/>
          <w:szCs w:val="20"/>
        </w:rPr>
      </w:pPr>
      <w:r w:rsidRPr="00866D5F">
        <w:rPr>
          <w:rFonts w:hAnsi="Times New Roman" w:hint="eastAsia"/>
          <w:szCs w:val="20"/>
        </w:rPr>
        <w:t>「人口政策白皮書」關於移民部分：</w:t>
      </w:r>
    </w:p>
    <w:p w:rsidR="00CC6626" w:rsidRPr="00866D5F" w:rsidRDefault="00CC6626" w:rsidP="00CC6626">
      <w:pPr>
        <w:pStyle w:val="5"/>
        <w:numPr>
          <w:ilvl w:val="4"/>
          <w:numId w:val="1"/>
        </w:numPr>
        <w:ind w:left="2268"/>
        <w:rPr>
          <w:rFonts w:hAnsi="Times New Roman"/>
          <w:bCs w:val="0"/>
          <w:szCs w:val="20"/>
        </w:rPr>
      </w:pPr>
      <w:r w:rsidRPr="00866D5F">
        <w:rPr>
          <w:rFonts w:hAnsi="Times New Roman" w:hint="eastAsia"/>
          <w:bCs w:val="0"/>
          <w:szCs w:val="20"/>
        </w:rPr>
        <w:t>行政院於102年7月12日修正核定「人口政策白皮書」，共計18項對策、107項具體措施及232項績效指標，執行期程為102年至105年。</w:t>
      </w:r>
    </w:p>
    <w:p w:rsidR="00CC6626" w:rsidRPr="00866D5F" w:rsidRDefault="00CC6626" w:rsidP="00CC6626">
      <w:pPr>
        <w:pStyle w:val="5"/>
        <w:numPr>
          <w:ilvl w:val="4"/>
          <w:numId w:val="1"/>
        </w:numPr>
        <w:ind w:left="2268"/>
        <w:rPr>
          <w:rFonts w:hAnsi="Times New Roman"/>
          <w:bCs w:val="0"/>
          <w:szCs w:val="20"/>
        </w:rPr>
      </w:pPr>
      <w:r w:rsidRPr="00866D5F">
        <w:rPr>
          <w:rFonts w:hAnsi="Times New Roman" w:hint="eastAsia"/>
          <w:bCs w:val="0"/>
          <w:szCs w:val="20"/>
        </w:rPr>
        <w:t>有關移民部分，共計有「掌握移入人口發展動態」、「深化移民輔導」、「吸引所需專業人才及投資移民」、「建構多元文化社會」、「完</w:t>
      </w:r>
      <w:r w:rsidRPr="00866D5F">
        <w:rPr>
          <w:rFonts w:hAnsi="Times New Roman" w:hint="eastAsia"/>
          <w:bCs w:val="0"/>
          <w:szCs w:val="20"/>
        </w:rPr>
        <w:lastRenderedPageBreak/>
        <w:t>備國境管理」及「深化防制非法移民」6項對策。有關前揭「吸引所需專業人才及投資移民」對策，分別由經濟部、國科會、經建會、勞動部、教育部、僑委會及內政部移民署等相關機關(單位)共同執行。</w:t>
      </w:r>
    </w:p>
    <w:p w:rsidR="00CC6626" w:rsidRPr="00866D5F" w:rsidRDefault="00CC6626" w:rsidP="00CC6626">
      <w:pPr>
        <w:pStyle w:val="6"/>
        <w:numPr>
          <w:ilvl w:val="5"/>
          <w:numId w:val="1"/>
        </w:numPr>
        <w:ind w:left="2835"/>
        <w:rPr>
          <w:rFonts w:hAnsi="Times New Roman"/>
          <w:bCs/>
          <w:szCs w:val="20"/>
        </w:rPr>
      </w:pPr>
      <w:r w:rsidRPr="00866D5F">
        <w:rPr>
          <w:rFonts w:hint="eastAsia"/>
          <w:kern w:val="2"/>
        </w:rPr>
        <w:t>吸引專業及投資移民之</w:t>
      </w:r>
      <w:r w:rsidRPr="00866D5F">
        <w:rPr>
          <w:rFonts w:hAnsi="Times New Roman" w:hint="eastAsia"/>
          <w:bCs/>
          <w:szCs w:val="20"/>
        </w:rPr>
        <w:t>104年度執行進度重點摘要如下表：</w:t>
      </w:r>
    </w:p>
    <w:tbl>
      <w:tblPr>
        <w:tblStyle w:val="af6"/>
        <w:tblW w:w="0" w:type="auto"/>
        <w:tblInd w:w="2235" w:type="dxa"/>
        <w:tblLook w:val="04A0" w:firstRow="1" w:lastRow="0" w:firstColumn="1" w:lastColumn="0" w:noHBand="0" w:noVBand="1"/>
      </w:tblPr>
      <w:tblGrid>
        <w:gridCol w:w="1842"/>
        <w:gridCol w:w="4983"/>
      </w:tblGrid>
      <w:tr w:rsidR="00866D5F" w:rsidRPr="00866D5F" w:rsidTr="00703092">
        <w:trPr>
          <w:tblHeader/>
        </w:trPr>
        <w:tc>
          <w:tcPr>
            <w:tcW w:w="1842" w:type="dxa"/>
          </w:tcPr>
          <w:p w:rsidR="00CC6626" w:rsidRPr="00866D5F" w:rsidRDefault="00CC6626" w:rsidP="00703092">
            <w:pPr>
              <w:pStyle w:val="7"/>
              <w:numPr>
                <w:ilvl w:val="0"/>
                <w:numId w:val="0"/>
              </w:numPr>
              <w:jc w:val="center"/>
              <w:rPr>
                <w:rFonts w:hAnsi="Times New Roman"/>
                <w:b/>
                <w:bCs w:val="0"/>
                <w:sz w:val="28"/>
                <w:szCs w:val="28"/>
              </w:rPr>
            </w:pPr>
            <w:r w:rsidRPr="00866D5F">
              <w:rPr>
                <w:rFonts w:hAnsi="Times New Roman" w:hint="eastAsia"/>
                <w:b/>
                <w:bCs w:val="0"/>
                <w:sz w:val="28"/>
                <w:szCs w:val="28"/>
              </w:rPr>
              <w:t>項目</w:t>
            </w:r>
          </w:p>
        </w:tc>
        <w:tc>
          <w:tcPr>
            <w:tcW w:w="4983" w:type="dxa"/>
          </w:tcPr>
          <w:p w:rsidR="00CC6626" w:rsidRPr="00866D5F" w:rsidRDefault="00CC6626" w:rsidP="00703092">
            <w:pPr>
              <w:pStyle w:val="7"/>
              <w:numPr>
                <w:ilvl w:val="0"/>
                <w:numId w:val="0"/>
              </w:numPr>
              <w:jc w:val="center"/>
              <w:rPr>
                <w:rFonts w:hAnsi="Times New Roman"/>
                <w:b/>
                <w:bCs w:val="0"/>
                <w:sz w:val="28"/>
                <w:szCs w:val="28"/>
              </w:rPr>
            </w:pPr>
            <w:r w:rsidRPr="00866D5F">
              <w:rPr>
                <w:rFonts w:hAnsi="Times New Roman" w:hint="eastAsia"/>
                <w:b/>
                <w:bCs w:val="0"/>
                <w:sz w:val="28"/>
                <w:szCs w:val="28"/>
              </w:rPr>
              <w:t>執行進度重點</w:t>
            </w:r>
          </w:p>
        </w:tc>
      </w:tr>
      <w:tr w:rsidR="00866D5F" w:rsidRPr="00866D5F" w:rsidTr="00703092">
        <w:tc>
          <w:tcPr>
            <w:tcW w:w="1842" w:type="dxa"/>
          </w:tcPr>
          <w:p w:rsidR="00CC6626" w:rsidRPr="00866D5F" w:rsidRDefault="00CC6626" w:rsidP="00703092">
            <w:pPr>
              <w:pStyle w:val="7"/>
              <w:numPr>
                <w:ilvl w:val="0"/>
                <w:numId w:val="0"/>
              </w:numPr>
              <w:rPr>
                <w:rFonts w:hAnsi="Times New Roman"/>
                <w:bCs w:val="0"/>
                <w:sz w:val="28"/>
                <w:szCs w:val="28"/>
              </w:rPr>
            </w:pPr>
            <w:r w:rsidRPr="00866D5F">
              <w:rPr>
                <w:rFonts w:hint="eastAsia"/>
                <w:sz w:val="28"/>
                <w:szCs w:val="28"/>
              </w:rPr>
              <w:t>增加吸引專業人才移入與投資移民誘因，加強延攬國際專業人才</w:t>
            </w:r>
          </w:p>
        </w:tc>
        <w:tc>
          <w:tcPr>
            <w:tcW w:w="4983" w:type="dxa"/>
          </w:tcPr>
          <w:p w:rsidR="00CC6626" w:rsidRPr="00866D5F" w:rsidRDefault="00CC6626" w:rsidP="00703092">
            <w:pPr>
              <w:pStyle w:val="7"/>
              <w:numPr>
                <w:ilvl w:val="3"/>
                <w:numId w:val="5"/>
              </w:numPr>
              <w:rPr>
                <w:kern w:val="2"/>
                <w:sz w:val="28"/>
                <w:szCs w:val="28"/>
              </w:rPr>
            </w:pPr>
            <w:r w:rsidRPr="00866D5F">
              <w:rPr>
                <w:kern w:val="2"/>
                <w:sz w:val="28"/>
                <w:szCs w:val="28"/>
              </w:rPr>
              <w:t>經濟部104</w:t>
            </w:r>
            <w:r w:rsidR="001D1DC1" w:rsidRPr="00866D5F">
              <w:rPr>
                <w:kern w:val="2"/>
                <w:sz w:val="28"/>
                <w:szCs w:val="28"/>
              </w:rPr>
              <w:t>年成功延攬海外科技人才</w:t>
            </w:r>
            <w:r w:rsidRPr="00866D5F">
              <w:rPr>
                <w:kern w:val="2"/>
                <w:sz w:val="28"/>
                <w:szCs w:val="28"/>
              </w:rPr>
              <w:t>計396</w:t>
            </w:r>
            <w:r w:rsidR="001D1DC1" w:rsidRPr="00866D5F">
              <w:rPr>
                <w:kern w:val="2"/>
                <w:sz w:val="28"/>
                <w:szCs w:val="28"/>
              </w:rPr>
              <w:t>人，已達</w:t>
            </w:r>
            <w:r w:rsidR="001D1DC1" w:rsidRPr="00866D5F">
              <w:rPr>
                <w:rFonts w:hint="eastAsia"/>
                <w:kern w:val="2"/>
                <w:sz w:val="28"/>
                <w:szCs w:val="28"/>
              </w:rPr>
              <w:t>成</w:t>
            </w:r>
            <w:r w:rsidRPr="00866D5F">
              <w:rPr>
                <w:kern w:val="2"/>
                <w:sz w:val="28"/>
                <w:szCs w:val="28"/>
              </w:rPr>
              <w:t>預設指標。</w:t>
            </w:r>
          </w:p>
          <w:p w:rsidR="00CC6626" w:rsidRPr="00866D5F" w:rsidRDefault="00CC6626" w:rsidP="00703092">
            <w:pPr>
              <w:pStyle w:val="7"/>
              <w:numPr>
                <w:ilvl w:val="3"/>
                <w:numId w:val="5"/>
              </w:numPr>
              <w:rPr>
                <w:rFonts w:hAnsi="Times New Roman"/>
                <w:bCs w:val="0"/>
                <w:sz w:val="28"/>
                <w:szCs w:val="28"/>
              </w:rPr>
            </w:pPr>
            <w:r w:rsidRPr="00866D5F">
              <w:rPr>
                <w:rFonts w:hint="eastAsia"/>
                <w:kern w:val="2"/>
                <w:sz w:val="28"/>
                <w:szCs w:val="28"/>
              </w:rPr>
              <w:t>科技部為強化學研機構科技研發能量，並配合產業發展之研究人力需求，積極補助延攬科技人才，統計自104年1月1日起至104年12月31日止，共計核定補助講座及客座人員118人次、博士後研究人員2,261人次、研究學者109人次，總計2,488人次。</w:t>
            </w:r>
          </w:p>
          <w:p w:rsidR="00CC6626" w:rsidRPr="00866D5F" w:rsidRDefault="00CC6626" w:rsidP="00703092">
            <w:pPr>
              <w:pStyle w:val="7"/>
              <w:numPr>
                <w:ilvl w:val="3"/>
                <w:numId w:val="5"/>
              </w:numPr>
              <w:rPr>
                <w:rFonts w:hAnsi="Times New Roman"/>
                <w:bCs w:val="0"/>
                <w:sz w:val="28"/>
                <w:szCs w:val="28"/>
              </w:rPr>
            </w:pPr>
            <w:r w:rsidRPr="00866D5F">
              <w:rPr>
                <w:rFonts w:hint="eastAsia"/>
                <w:kern w:val="2"/>
                <w:sz w:val="28"/>
                <w:szCs w:val="28"/>
              </w:rPr>
              <w:t>國家發展委員會已於104年9月8日奉院核定「全球競才方案」</w:t>
            </w:r>
            <w:r w:rsidR="002501B6" w:rsidRPr="00866D5F">
              <w:rPr>
                <w:rFonts w:hint="eastAsia"/>
                <w:kern w:val="2"/>
                <w:sz w:val="28"/>
                <w:szCs w:val="28"/>
              </w:rPr>
              <w:t>。</w:t>
            </w:r>
          </w:p>
          <w:p w:rsidR="00CC6626" w:rsidRPr="00866D5F" w:rsidRDefault="00CC6626" w:rsidP="00703092">
            <w:pPr>
              <w:pStyle w:val="7"/>
              <w:numPr>
                <w:ilvl w:val="3"/>
                <w:numId w:val="5"/>
              </w:numPr>
              <w:rPr>
                <w:rFonts w:hAnsi="Times New Roman"/>
                <w:bCs w:val="0"/>
                <w:sz w:val="28"/>
                <w:szCs w:val="28"/>
              </w:rPr>
            </w:pPr>
            <w:r w:rsidRPr="00866D5F">
              <w:rPr>
                <w:rFonts w:hint="eastAsia"/>
                <w:kern w:val="2"/>
                <w:sz w:val="28"/>
                <w:szCs w:val="28"/>
              </w:rPr>
              <w:t>為吸引更多優秀外籍專業人士來臺工作，勞動部於104年放寬外籍人士之相關規定。</w:t>
            </w:r>
          </w:p>
        </w:tc>
      </w:tr>
      <w:tr w:rsidR="00866D5F" w:rsidRPr="00866D5F" w:rsidTr="00703092">
        <w:tc>
          <w:tcPr>
            <w:tcW w:w="1842" w:type="dxa"/>
          </w:tcPr>
          <w:p w:rsidR="00CC6626" w:rsidRPr="00866D5F" w:rsidRDefault="00CC6626" w:rsidP="00703092">
            <w:pPr>
              <w:pStyle w:val="7"/>
              <w:numPr>
                <w:ilvl w:val="0"/>
                <w:numId w:val="0"/>
              </w:numPr>
              <w:rPr>
                <w:rFonts w:hAnsi="Times New Roman"/>
                <w:bCs w:val="0"/>
                <w:sz w:val="28"/>
                <w:szCs w:val="28"/>
              </w:rPr>
            </w:pPr>
            <w:r w:rsidRPr="00866D5F">
              <w:rPr>
                <w:rFonts w:hint="eastAsia"/>
                <w:kern w:val="2"/>
                <w:sz w:val="28"/>
                <w:szCs w:val="28"/>
              </w:rPr>
              <w:t>招收國際學生及優秀學生</w:t>
            </w:r>
          </w:p>
        </w:tc>
        <w:tc>
          <w:tcPr>
            <w:tcW w:w="4983" w:type="dxa"/>
          </w:tcPr>
          <w:p w:rsidR="00CC6626" w:rsidRPr="00866D5F" w:rsidRDefault="00CC6626" w:rsidP="00E955D8">
            <w:pPr>
              <w:pStyle w:val="7"/>
              <w:numPr>
                <w:ilvl w:val="0"/>
                <w:numId w:val="30"/>
              </w:numPr>
              <w:rPr>
                <w:kern w:val="2"/>
                <w:sz w:val="28"/>
                <w:szCs w:val="28"/>
              </w:rPr>
            </w:pPr>
            <w:r w:rsidRPr="00866D5F">
              <w:rPr>
                <w:rFonts w:hint="eastAsia"/>
                <w:kern w:val="2"/>
                <w:sz w:val="28"/>
                <w:szCs w:val="28"/>
              </w:rPr>
              <w:t>10</w:t>
            </w:r>
            <w:r w:rsidRPr="00866D5F">
              <w:rPr>
                <w:kern w:val="2"/>
                <w:sz w:val="28"/>
                <w:szCs w:val="28"/>
              </w:rPr>
              <w:t>4</w:t>
            </w:r>
            <w:r w:rsidRPr="00866D5F">
              <w:rPr>
                <w:rFonts w:hint="eastAsia"/>
                <w:kern w:val="2"/>
                <w:sz w:val="28"/>
                <w:szCs w:val="28"/>
              </w:rPr>
              <w:t>年度大專校院境外學生在臺留學或研習人數總計</w:t>
            </w:r>
            <w:r w:rsidRPr="00866D5F">
              <w:rPr>
                <w:kern w:val="2"/>
                <w:sz w:val="28"/>
                <w:szCs w:val="28"/>
              </w:rPr>
              <w:t>11</w:t>
            </w:r>
            <w:r w:rsidRPr="00866D5F">
              <w:rPr>
                <w:rFonts w:hint="eastAsia"/>
                <w:kern w:val="2"/>
                <w:sz w:val="28"/>
                <w:szCs w:val="28"/>
              </w:rPr>
              <w:t>萬</w:t>
            </w:r>
            <w:r w:rsidRPr="00866D5F">
              <w:rPr>
                <w:kern w:val="2"/>
                <w:sz w:val="28"/>
                <w:szCs w:val="28"/>
              </w:rPr>
              <w:t>1</w:t>
            </w:r>
            <w:r w:rsidRPr="00866D5F">
              <w:rPr>
                <w:rFonts w:hint="eastAsia"/>
                <w:kern w:val="2"/>
                <w:sz w:val="28"/>
                <w:szCs w:val="28"/>
              </w:rPr>
              <w:t>82人，較10</w:t>
            </w:r>
            <w:r w:rsidRPr="00866D5F">
              <w:rPr>
                <w:kern w:val="2"/>
                <w:sz w:val="28"/>
                <w:szCs w:val="28"/>
              </w:rPr>
              <w:t>3</w:t>
            </w:r>
            <w:r w:rsidRPr="00866D5F">
              <w:rPr>
                <w:rFonts w:hint="eastAsia"/>
                <w:kern w:val="2"/>
                <w:sz w:val="28"/>
                <w:szCs w:val="28"/>
              </w:rPr>
              <w:t>年度的</w:t>
            </w:r>
            <w:r w:rsidRPr="00866D5F">
              <w:rPr>
                <w:kern w:val="2"/>
                <w:sz w:val="28"/>
                <w:szCs w:val="28"/>
              </w:rPr>
              <w:t>9</w:t>
            </w:r>
            <w:r w:rsidRPr="00866D5F">
              <w:rPr>
                <w:rFonts w:hint="eastAsia"/>
                <w:kern w:val="2"/>
                <w:sz w:val="28"/>
                <w:szCs w:val="28"/>
              </w:rPr>
              <w:t>萬3,</w:t>
            </w:r>
            <w:r w:rsidRPr="00866D5F">
              <w:rPr>
                <w:kern w:val="2"/>
                <w:sz w:val="28"/>
                <w:szCs w:val="28"/>
              </w:rPr>
              <w:t>645</w:t>
            </w:r>
            <w:r w:rsidRPr="00866D5F">
              <w:rPr>
                <w:rFonts w:hint="eastAsia"/>
                <w:kern w:val="2"/>
                <w:sz w:val="28"/>
                <w:szCs w:val="28"/>
              </w:rPr>
              <w:t>人增加1萬6,5</w:t>
            </w:r>
            <w:r w:rsidRPr="00866D5F">
              <w:rPr>
                <w:kern w:val="2"/>
                <w:sz w:val="28"/>
                <w:szCs w:val="28"/>
              </w:rPr>
              <w:t>37</w:t>
            </w:r>
            <w:r w:rsidRPr="00866D5F">
              <w:rPr>
                <w:rFonts w:hint="eastAsia"/>
                <w:kern w:val="2"/>
                <w:sz w:val="28"/>
                <w:szCs w:val="28"/>
              </w:rPr>
              <w:t>人，成長率為17.</w:t>
            </w:r>
            <w:r w:rsidRPr="00866D5F">
              <w:rPr>
                <w:kern w:val="2"/>
                <w:sz w:val="28"/>
                <w:szCs w:val="28"/>
              </w:rPr>
              <w:t>66</w:t>
            </w:r>
            <w:r w:rsidRPr="00866D5F">
              <w:rPr>
                <w:rFonts w:hint="eastAsia"/>
                <w:kern w:val="2"/>
                <w:sz w:val="28"/>
                <w:szCs w:val="28"/>
              </w:rPr>
              <w:t>%，境外生占所有大專校院在學學生人數之8.</w:t>
            </w:r>
            <w:r w:rsidRPr="00866D5F">
              <w:rPr>
                <w:kern w:val="2"/>
                <w:sz w:val="28"/>
                <w:szCs w:val="28"/>
              </w:rPr>
              <w:t>27</w:t>
            </w:r>
            <w:r w:rsidRPr="00866D5F">
              <w:rPr>
                <w:rFonts w:hint="eastAsia"/>
                <w:kern w:val="2"/>
                <w:sz w:val="28"/>
                <w:szCs w:val="28"/>
              </w:rPr>
              <w:t>%。</w:t>
            </w:r>
          </w:p>
          <w:p w:rsidR="00CC6626" w:rsidRPr="00866D5F" w:rsidRDefault="00CC6626" w:rsidP="00E955D8">
            <w:pPr>
              <w:pStyle w:val="7"/>
              <w:numPr>
                <w:ilvl w:val="0"/>
                <w:numId w:val="30"/>
              </w:numPr>
              <w:rPr>
                <w:rFonts w:hAnsi="Times New Roman"/>
                <w:bCs w:val="0"/>
                <w:sz w:val="28"/>
                <w:szCs w:val="28"/>
              </w:rPr>
            </w:pPr>
            <w:r w:rsidRPr="00866D5F">
              <w:rPr>
                <w:rFonts w:hint="eastAsia"/>
                <w:kern w:val="2"/>
                <w:sz w:val="28"/>
                <w:szCs w:val="28"/>
              </w:rPr>
              <w:t>來臺攻讀學位生計有4萬6,</w:t>
            </w:r>
            <w:r w:rsidRPr="00866D5F">
              <w:rPr>
                <w:kern w:val="2"/>
                <w:sz w:val="28"/>
                <w:szCs w:val="28"/>
              </w:rPr>
              <w:t>523</w:t>
            </w:r>
            <w:r w:rsidRPr="00866D5F">
              <w:rPr>
                <w:rFonts w:hint="eastAsia"/>
                <w:kern w:val="2"/>
                <w:sz w:val="28"/>
                <w:szCs w:val="28"/>
              </w:rPr>
              <w:t>人，其中僑外生達3萬8,7</w:t>
            </w:r>
            <w:r w:rsidRPr="00866D5F">
              <w:rPr>
                <w:kern w:val="2"/>
                <w:sz w:val="28"/>
                <w:szCs w:val="28"/>
              </w:rPr>
              <w:t>10</w:t>
            </w:r>
            <w:r w:rsidRPr="00866D5F">
              <w:rPr>
                <w:rFonts w:hint="eastAsia"/>
                <w:kern w:val="2"/>
                <w:sz w:val="28"/>
                <w:szCs w:val="28"/>
              </w:rPr>
              <w:t>人。</w:t>
            </w:r>
          </w:p>
        </w:tc>
      </w:tr>
      <w:tr w:rsidR="00866D5F" w:rsidRPr="00866D5F" w:rsidTr="00703092">
        <w:tc>
          <w:tcPr>
            <w:tcW w:w="1842" w:type="dxa"/>
          </w:tcPr>
          <w:p w:rsidR="00CC6626" w:rsidRPr="00866D5F" w:rsidRDefault="00CC6626" w:rsidP="00703092">
            <w:pPr>
              <w:pStyle w:val="7"/>
              <w:numPr>
                <w:ilvl w:val="0"/>
                <w:numId w:val="0"/>
              </w:numPr>
              <w:rPr>
                <w:rFonts w:hAnsi="Times New Roman"/>
                <w:bCs w:val="0"/>
                <w:sz w:val="28"/>
                <w:szCs w:val="28"/>
              </w:rPr>
            </w:pPr>
            <w:r w:rsidRPr="00866D5F">
              <w:rPr>
                <w:rFonts w:hint="eastAsia"/>
                <w:kern w:val="2"/>
                <w:sz w:val="28"/>
                <w:szCs w:val="28"/>
              </w:rPr>
              <w:t>結合外籍人士入出境簽證、居留證及工作許可</w:t>
            </w:r>
            <w:r w:rsidRPr="00866D5F">
              <w:rPr>
                <w:rFonts w:hint="eastAsia"/>
                <w:kern w:val="2"/>
                <w:sz w:val="28"/>
                <w:szCs w:val="28"/>
              </w:rPr>
              <w:lastRenderedPageBreak/>
              <w:t>證，整合外籍人士在臺資訊，俾簡化外籍人士在臺相關申辦作業</w:t>
            </w:r>
          </w:p>
        </w:tc>
        <w:tc>
          <w:tcPr>
            <w:tcW w:w="4983" w:type="dxa"/>
          </w:tcPr>
          <w:p w:rsidR="00CC6626" w:rsidRPr="00866D5F" w:rsidRDefault="00CC6626" w:rsidP="00703092">
            <w:pPr>
              <w:pStyle w:val="7"/>
              <w:numPr>
                <w:ilvl w:val="0"/>
                <w:numId w:val="0"/>
              </w:numPr>
              <w:rPr>
                <w:rFonts w:hAnsi="Times New Roman"/>
                <w:bCs w:val="0"/>
                <w:sz w:val="28"/>
                <w:szCs w:val="28"/>
              </w:rPr>
            </w:pPr>
            <w:r w:rsidRPr="00866D5F">
              <w:rPr>
                <w:kern w:val="2"/>
                <w:sz w:val="28"/>
                <w:szCs w:val="28"/>
              </w:rPr>
              <w:lastRenderedPageBreak/>
              <w:t>移民署於104年8月完成「外籍白領人士線上申辦平臺」之初步規劃，於104年12月16日召開之「建置外籍白領人士線上申辦平</w:t>
            </w:r>
            <w:r w:rsidRPr="00866D5F">
              <w:rPr>
                <w:rFonts w:hint="eastAsia"/>
                <w:kern w:val="2"/>
                <w:sz w:val="28"/>
                <w:szCs w:val="28"/>
              </w:rPr>
              <w:t>臺</w:t>
            </w:r>
            <w:r w:rsidRPr="00866D5F">
              <w:rPr>
                <w:kern w:val="2"/>
                <w:sz w:val="28"/>
                <w:szCs w:val="28"/>
              </w:rPr>
              <w:t>協調會議」，針對跨</w:t>
            </w:r>
            <w:r w:rsidRPr="00866D5F">
              <w:rPr>
                <w:kern w:val="2"/>
                <w:sz w:val="28"/>
                <w:szCs w:val="28"/>
              </w:rPr>
              <w:lastRenderedPageBreak/>
              <w:t>部會流程整合取得初步共識，所需經費並由</w:t>
            </w:r>
            <w:r w:rsidRPr="00866D5F">
              <w:rPr>
                <w:rFonts w:hint="eastAsia"/>
                <w:kern w:val="2"/>
                <w:sz w:val="28"/>
                <w:szCs w:val="28"/>
              </w:rPr>
              <w:t>該</w:t>
            </w:r>
            <w:r w:rsidRPr="00866D5F">
              <w:rPr>
                <w:kern w:val="2"/>
                <w:sz w:val="28"/>
                <w:szCs w:val="28"/>
              </w:rPr>
              <w:t>部移民署依程序提報計畫請</w:t>
            </w:r>
            <w:r w:rsidRPr="00866D5F">
              <w:rPr>
                <w:rFonts w:hint="eastAsia"/>
                <w:kern w:val="2"/>
                <w:sz w:val="28"/>
                <w:szCs w:val="28"/>
              </w:rPr>
              <w:t>國家發展委員會</w:t>
            </w:r>
            <w:r w:rsidRPr="00866D5F">
              <w:rPr>
                <w:kern w:val="2"/>
                <w:sz w:val="28"/>
                <w:szCs w:val="28"/>
              </w:rPr>
              <w:t>科發基金支應。預定於105年底完成建置</w:t>
            </w:r>
            <w:r w:rsidR="000C1A5E" w:rsidRPr="00866D5F">
              <w:rPr>
                <w:rFonts w:hint="eastAsia"/>
                <w:kern w:val="2"/>
                <w:sz w:val="28"/>
                <w:szCs w:val="28"/>
              </w:rPr>
              <w:t>。</w:t>
            </w:r>
          </w:p>
        </w:tc>
      </w:tr>
      <w:tr w:rsidR="00866D5F" w:rsidRPr="00866D5F" w:rsidTr="00703092">
        <w:tc>
          <w:tcPr>
            <w:tcW w:w="1842" w:type="dxa"/>
          </w:tcPr>
          <w:p w:rsidR="00CC6626" w:rsidRPr="00866D5F" w:rsidRDefault="00CC6626" w:rsidP="00703092">
            <w:pPr>
              <w:pStyle w:val="7"/>
              <w:numPr>
                <w:ilvl w:val="0"/>
                <w:numId w:val="0"/>
              </w:numPr>
              <w:rPr>
                <w:rFonts w:hAnsi="Times New Roman"/>
                <w:bCs w:val="0"/>
                <w:sz w:val="28"/>
                <w:szCs w:val="28"/>
              </w:rPr>
            </w:pPr>
            <w:r w:rsidRPr="00866D5F">
              <w:rPr>
                <w:rFonts w:hint="eastAsia"/>
                <w:kern w:val="2"/>
                <w:sz w:val="28"/>
                <w:szCs w:val="28"/>
              </w:rPr>
              <w:lastRenderedPageBreak/>
              <w:t>強化我國所需專業人才及投資人士申請永久居留制度之誘因，放寬永久居留者及其眷屬在臺居住期間工作、教育及生活相關規定，透過跨部會研商簡化申辦作業與流程</w:t>
            </w:r>
          </w:p>
        </w:tc>
        <w:tc>
          <w:tcPr>
            <w:tcW w:w="4983" w:type="dxa"/>
          </w:tcPr>
          <w:p w:rsidR="00CC6626" w:rsidRPr="00866D5F" w:rsidRDefault="00CC6626" w:rsidP="00E955D8">
            <w:pPr>
              <w:pStyle w:val="7"/>
              <w:numPr>
                <w:ilvl w:val="0"/>
                <w:numId w:val="31"/>
              </w:numPr>
              <w:rPr>
                <w:kern w:val="2"/>
                <w:sz w:val="28"/>
                <w:szCs w:val="28"/>
              </w:rPr>
            </w:pPr>
            <w:r w:rsidRPr="00866D5F">
              <w:rPr>
                <w:rFonts w:hint="eastAsia"/>
                <w:kern w:val="2"/>
                <w:sz w:val="28"/>
                <w:szCs w:val="28"/>
              </w:rPr>
              <w:t>「就業服務法部分條文修正草案」業經行政院於103年7月11日送請立法院審議，系爭條文修正為經許可永久居留之外國人不須申請工作許可，即可在臺工作。</w:t>
            </w:r>
          </w:p>
          <w:p w:rsidR="00CC6626" w:rsidRPr="00866D5F" w:rsidRDefault="00CC6626" w:rsidP="00E955D8">
            <w:pPr>
              <w:pStyle w:val="7"/>
              <w:numPr>
                <w:ilvl w:val="0"/>
                <w:numId w:val="31"/>
              </w:numPr>
              <w:rPr>
                <w:rFonts w:hAnsi="Times New Roman"/>
                <w:bCs w:val="0"/>
                <w:sz w:val="28"/>
                <w:szCs w:val="28"/>
              </w:rPr>
            </w:pPr>
            <w:r w:rsidRPr="00866D5F">
              <w:rPr>
                <w:kern w:val="2"/>
                <w:sz w:val="28"/>
                <w:szCs w:val="28"/>
              </w:rPr>
              <w:t>強化我國所需專業人才及投資人士申請永久居留制度之誘因，放寬永久居留者及其眷屬在臺居住期間工作、教育及生活相關規定，透過跨部會研商簡化申辦作業與流程</w:t>
            </w:r>
            <w:r w:rsidRPr="00866D5F">
              <w:rPr>
                <w:rFonts w:hint="eastAsia"/>
                <w:kern w:val="2"/>
                <w:sz w:val="28"/>
                <w:szCs w:val="28"/>
              </w:rPr>
              <w:t>。</w:t>
            </w:r>
          </w:p>
        </w:tc>
      </w:tr>
      <w:tr w:rsidR="00866D5F" w:rsidRPr="00866D5F" w:rsidTr="00703092">
        <w:tc>
          <w:tcPr>
            <w:tcW w:w="1842" w:type="dxa"/>
          </w:tcPr>
          <w:p w:rsidR="00CC6626" w:rsidRPr="00866D5F" w:rsidRDefault="00CC6626" w:rsidP="00703092">
            <w:pPr>
              <w:pStyle w:val="7"/>
              <w:numPr>
                <w:ilvl w:val="0"/>
                <w:numId w:val="0"/>
              </w:numPr>
              <w:rPr>
                <w:rFonts w:hAnsi="Times New Roman"/>
                <w:bCs w:val="0"/>
                <w:sz w:val="28"/>
                <w:szCs w:val="28"/>
              </w:rPr>
            </w:pPr>
            <w:r w:rsidRPr="00866D5F">
              <w:rPr>
                <w:rFonts w:hint="eastAsia"/>
                <w:kern w:val="2"/>
                <w:sz w:val="28"/>
                <w:szCs w:val="28"/>
              </w:rPr>
              <w:t>配合我國社會及產業發展需要，鼓勵僑外生學成後留臺工作及國外優秀大學畢業生來臺工作</w:t>
            </w:r>
          </w:p>
        </w:tc>
        <w:tc>
          <w:tcPr>
            <w:tcW w:w="4983" w:type="dxa"/>
          </w:tcPr>
          <w:p w:rsidR="00CC6626" w:rsidRPr="00866D5F" w:rsidRDefault="00CC6626" w:rsidP="00E955D8">
            <w:pPr>
              <w:pStyle w:val="7"/>
              <w:numPr>
                <w:ilvl w:val="0"/>
                <w:numId w:val="32"/>
              </w:numPr>
              <w:rPr>
                <w:kern w:val="2"/>
                <w:sz w:val="28"/>
                <w:szCs w:val="28"/>
              </w:rPr>
            </w:pPr>
            <w:r w:rsidRPr="00866D5F">
              <w:rPr>
                <w:rFonts w:hint="eastAsia"/>
                <w:kern w:val="2"/>
                <w:sz w:val="28"/>
                <w:szCs w:val="28"/>
              </w:rPr>
              <w:t>內政部104年6月18日修正「臺灣地區無戶籍國民申請入國居留定居許可辦法」第18條，增訂僑生畢業後之覓職期，得自居留效期屆滿之翌日起延期6個月；此一修正對僑生畢業後留臺覓職及職涯規劃均有極大助益。</w:t>
            </w:r>
          </w:p>
          <w:p w:rsidR="00CC6626" w:rsidRPr="00866D5F" w:rsidRDefault="00CC6626" w:rsidP="00E955D8">
            <w:pPr>
              <w:pStyle w:val="7"/>
              <w:numPr>
                <w:ilvl w:val="0"/>
                <w:numId w:val="32"/>
              </w:numPr>
              <w:rPr>
                <w:b/>
                <w:snapToGrid w:val="0"/>
                <w:spacing w:val="10"/>
                <w:kern w:val="2"/>
                <w:sz w:val="28"/>
                <w:szCs w:val="28"/>
              </w:rPr>
            </w:pPr>
            <w:r w:rsidRPr="00866D5F">
              <w:rPr>
                <w:rFonts w:hint="eastAsia"/>
                <w:kern w:val="2"/>
                <w:sz w:val="28"/>
                <w:szCs w:val="28"/>
              </w:rPr>
              <w:t>教育部已鬆綁大學校院僑外生畢業後在臺實習相關規定，畢業後留臺實習期間最長可至畢業後1年。</w:t>
            </w:r>
          </w:p>
          <w:p w:rsidR="00CC6626" w:rsidRPr="00866D5F" w:rsidRDefault="00CC6626" w:rsidP="00E955D8">
            <w:pPr>
              <w:pStyle w:val="7"/>
              <w:numPr>
                <w:ilvl w:val="0"/>
                <w:numId w:val="32"/>
              </w:numPr>
              <w:rPr>
                <w:b/>
                <w:snapToGrid w:val="0"/>
                <w:spacing w:val="10"/>
                <w:kern w:val="2"/>
                <w:sz w:val="28"/>
                <w:szCs w:val="28"/>
              </w:rPr>
            </w:pPr>
            <w:r w:rsidRPr="00866D5F">
              <w:rPr>
                <w:rFonts w:hint="eastAsia"/>
                <w:kern w:val="2"/>
                <w:sz w:val="28"/>
                <w:szCs w:val="28"/>
              </w:rPr>
              <w:t>勞動部</w:t>
            </w:r>
            <w:r w:rsidRPr="00866D5F">
              <w:rPr>
                <w:kern w:val="2"/>
                <w:sz w:val="28"/>
                <w:szCs w:val="28"/>
              </w:rPr>
              <w:t>於103年7月1日公告增訂</w:t>
            </w:r>
            <w:r w:rsidRPr="00866D5F">
              <w:rPr>
                <w:rFonts w:hint="eastAsia"/>
                <w:kern w:val="2"/>
                <w:sz w:val="28"/>
                <w:szCs w:val="28"/>
              </w:rPr>
              <w:t>《</w:t>
            </w:r>
            <w:r w:rsidRPr="00866D5F">
              <w:rPr>
                <w:kern w:val="2"/>
                <w:sz w:val="28"/>
                <w:szCs w:val="28"/>
              </w:rPr>
              <w:t>外國人從事就業服務法第46條第1項第1款至第6款工作資格及審查標準</w:t>
            </w:r>
            <w:r w:rsidRPr="00866D5F">
              <w:rPr>
                <w:rFonts w:hint="eastAsia"/>
                <w:kern w:val="2"/>
                <w:sz w:val="28"/>
                <w:szCs w:val="28"/>
              </w:rPr>
              <w:t>》</w:t>
            </w:r>
            <w:r w:rsidRPr="00866D5F">
              <w:rPr>
                <w:kern w:val="2"/>
                <w:sz w:val="28"/>
                <w:szCs w:val="28"/>
              </w:rPr>
              <w:t>第5條之1，凡自我國</w:t>
            </w:r>
            <w:r w:rsidRPr="00866D5F">
              <w:rPr>
                <w:kern w:val="2"/>
                <w:sz w:val="28"/>
                <w:szCs w:val="28"/>
              </w:rPr>
              <w:lastRenderedPageBreak/>
              <w:t>大學以上畢業之僑外生若欲留臺工作，改以學經歷、薪資水準、語言能力及特殊專長等8個項目進行評點，累計點數超過70點標準者，即核發聘僱許可。</w:t>
            </w:r>
          </w:p>
          <w:p w:rsidR="00CC6626" w:rsidRPr="00866D5F" w:rsidRDefault="00CC6626" w:rsidP="00E955D8">
            <w:pPr>
              <w:pStyle w:val="7"/>
              <w:numPr>
                <w:ilvl w:val="0"/>
                <w:numId w:val="32"/>
              </w:numPr>
              <w:rPr>
                <w:b/>
                <w:snapToGrid w:val="0"/>
                <w:spacing w:val="10"/>
                <w:kern w:val="2"/>
                <w:sz w:val="28"/>
                <w:szCs w:val="28"/>
              </w:rPr>
            </w:pPr>
            <w:r w:rsidRPr="00866D5F">
              <w:rPr>
                <w:kern w:val="2"/>
                <w:sz w:val="28"/>
                <w:szCs w:val="28"/>
              </w:rPr>
              <w:t>另僑外生評點制經跨部會檢討申請程序及文件，已於104年7月8日公告他國成長經驗所需之海外前一教育階段畢業證書免除我國外館驗證，且得由學校或僑委會開立證明替代，另放寬配合政府政策認定範圍，105年開放配額增加為2,500名。</w:t>
            </w:r>
          </w:p>
        </w:tc>
      </w:tr>
    </w:tbl>
    <w:p w:rsidR="00CC6626" w:rsidRPr="00866D5F" w:rsidRDefault="00CC6626" w:rsidP="00CC6626">
      <w:pPr>
        <w:pStyle w:val="7"/>
        <w:numPr>
          <w:ilvl w:val="0"/>
          <w:numId w:val="0"/>
        </w:numPr>
        <w:spacing w:line="280" w:lineRule="exact"/>
        <w:ind w:left="2722" w:hanging="851"/>
        <w:rPr>
          <w:rFonts w:hAnsi="Times New Roman"/>
          <w:bCs w:val="0"/>
          <w:sz w:val="24"/>
          <w:szCs w:val="24"/>
        </w:rPr>
      </w:pPr>
      <w:r w:rsidRPr="00866D5F">
        <w:rPr>
          <w:rFonts w:hAnsi="Times New Roman" w:hint="eastAsia"/>
          <w:bCs w:val="0"/>
          <w:sz w:val="24"/>
          <w:szCs w:val="24"/>
        </w:rPr>
        <w:lastRenderedPageBreak/>
        <w:t xml:space="preserve">  資料來源：本院依據內政部提供資料彙整製表。</w:t>
      </w:r>
    </w:p>
    <w:p w:rsidR="00CC6626" w:rsidRPr="00866D5F" w:rsidRDefault="00CC6626" w:rsidP="00CC6626">
      <w:pPr>
        <w:pStyle w:val="7"/>
        <w:numPr>
          <w:ilvl w:val="0"/>
          <w:numId w:val="0"/>
        </w:numPr>
        <w:spacing w:line="280" w:lineRule="exact"/>
        <w:ind w:left="2722" w:hanging="851"/>
        <w:rPr>
          <w:rFonts w:hAnsi="Times New Roman"/>
          <w:bCs w:val="0"/>
          <w:sz w:val="24"/>
          <w:szCs w:val="24"/>
        </w:rPr>
      </w:pPr>
    </w:p>
    <w:p w:rsidR="00CC6626" w:rsidRPr="00866D5F" w:rsidRDefault="00CC6626" w:rsidP="00CC6626">
      <w:pPr>
        <w:pStyle w:val="6"/>
        <w:numPr>
          <w:ilvl w:val="5"/>
          <w:numId w:val="1"/>
        </w:numPr>
        <w:ind w:left="2835"/>
        <w:rPr>
          <w:kern w:val="2"/>
        </w:rPr>
      </w:pPr>
      <w:r w:rsidRPr="00866D5F">
        <w:rPr>
          <w:rFonts w:hint="eastAsia"/>
          <w:kern w:val="2"/>
        </w:rPr>
        <w:t>為吸引外籍優秀人才來臺，增加渠等在臺永久居留之誘因，移民署於103年8月19日修正發布「外國人對我國有特殊貢獻、高級專業人才及投資移民申請外僑永久居留證（梅花卡）送件須知」，以簡化永久居留申辦作業及行政流程，並放寬各駐外館處皆得受理，以求吸引對國家、社會有特殊貢獻及臺灣地區所需之高級專業人才來臺；截至104年12月31日止</w:t>
      </w:r>
      <w:r w:rsidR="0000749B" w:rsidRPr="00866D5F">
        <w:rPr>
          <w:rFonts w:hint="eastAsia"/>
          <w:kern w:val="2"/>
        </w:rPr>
        <w:t>，</w:t>
      </w:r>
      <w:r w:rsidRPr="00866D5F">
        <w:rPr>
          <w:rFonts w:hint="eastAsia"/>
          <w:kern w:val="2"/>
        </w:rPr>
        <w:t>計核發梅花卡123張。</w:t>
      </w:r>
    </w:p>
    <w:p w:rsidR="00CC6626" w:rsidRPr="00866D5F" w:rsidRDefault="00CC6626" w:rsidP="00CC6626">
      <w:pPr>
        <w:pStyle w:val="6"/>
        <w:numPr>
          <w:ilvl w:val="5"/>
          <w:numId w:val="1"/>
        </w:numPr>
        <w:ind w:left="2835"/>
        <w:rPr>
          <w:kern w:val="2"/>
        </w:rPr>
      </w:pPr>
      <w:r w:rsidRPr="00866D5F">
        <w:rPr>
          <w:rFonts w:hint="eastAsia"/>
          <w:kern w:val="2"/>
        </w:rPr>
        <w:t>行政院於105年2月1日函請立法院審議之</w:t>
      </w:r>
      <w:r w:rsidR="0000749B" w:rsidRPr="00866D5F">
        <w:rPr>
          <w:rFonts w:hAnsi="標楷體" w:hint="eastAsia"/>
          <w:kern w:val="2"/>
        </w:rPr>
        <w:t>「</w:t>
      </w:r>
      <w:r w:rsidRPr="00866D5F">
        <w:rPr>
          <w:rFonts w:hint="eastAsia"/>
          <w:kern w:val="2"/>
        </w:rPr>
        <w:t>入出國及移民法</w:t>
      </w:r>
      <w:r w:rsidR="0000749B" w:rsidRPr="00866D5F">
        <w:rPr>
          <w:rFonts w:hAnsi="標楷體" w:hint="eastAsia"/>
          <w:kern w:val="2"/>
        </w:rPr>
        <w:t>」</w:t>
      </w:r>
      <w:r w:rsidRPr="00866D5F">
        <w:rPr>
          <w:rFonts w:hint="eastAsia"/>
          <w:kern w:val="2"/>
        </w:rPr>
        <w:t>部分條文修正草案中，於第25條增列第5項，放寬對我國有特殊貢獻、為我國所需之高級專業人才、各專業領域得有國際競賽首獎者或在我國投資移民之外籍人士於申請在我國永久居留許可時，其配偶及未成年子女得隨</w:t>
      </w:r>
      <w:r w:rsidRPr="00866D5F">
        <w:rPr>
          <w:rFonts w:hint="eastAsia"/>
          <w:kern w:val="2"/>
        </w:rPr>
        <w:lastRenderedPageBreak/>
        <w:t>同本人申請永久居留。另為增加外籍人士在臺永久居留之意願，爰刪除外僑永久居留證持有者須每年在臺居住183日之限制，修正為出國後5年內未入國者，始廢止外僑永久居留許可，並註銷外僑永久居留證。</w:t>
      </w:r>
    </w:p>
    <w:p w:rsidR="00CC6626" w:rsidRPr="00866D5F" w:rsidRDefault="00CC6626" w:rsidP="00CC6626">
      <w:pPr>
        <w:pStyle w:val="4"/>
        <w:numPr>
          <w:ilvl w:val="3"/>
          <w:numId w:val="1"/>
        </w:numPr>
        <w:rPr>
          <w:rFonts w:hAnsi="Times New Roman"/>
          <w:szCs w:val="20"/>
        </w:rPr>
      </w:pPr>
      <w:r w:rsidRPr="00866D5F">
        <w:rPr>
          <w:rFonts w:hAnsi="Times New Roman" w:hint="eastAsia"/>
          <w:szCs w:val="20"/>
        </w:rPr>
        <w:t>行政院強化競才策略推動小組：</w:t>
      </w:r>
    </w:p>
    <w:p w:rsidR="00CC6626" w:rsidRPr="00866D5F" w:rsidRDefault="00CC6626" w:rsidP="00CC6626">
      <w:pPr>
        <w:pStyle w:val="5"/>
        <w:numPr>
          <w:ilvl w:val="4"/>
          <w:numId w:val="1"/>
        </w:numPr>
        <w:ind w:left="2268"/>
        <w:rPr>
          <w:bCs w:val="0"/>
          <w:kern w:val="2"/>
        </w:rPr>
      </w:pPr>
      <w:r w:rsidRPr="00866D5F">
        <w:rPr>
          <w:rFonts w:hint="eastAsia"/>
          <w:kern w:val="2"/>
        </w:rPr>
        <w:t>近年各國競逐人才激烈、國際企業挖角日趨嚴重，我國在育才不易，留才、攬才誘因相對不足下，人才失衡問題日益嚴重；為加強培訓及引進人才，以維持國家整體競爭力，104年1月21日「行政院人才政策會報」毛前院長治國指示，成立「行政院強化競才策略推動小組」</w:t>
      </w:r>
      <w:r w:rsidRPr="00866D5F">
        <w:rPr>
          <w:kern w:val="2"/>
        </w:rPr>
        <w:t>，由國</w:t>
      </w:r>
      <w:r w:rsidRPr="00866D5F">
        <w:rPr>
          <w:rFonts w:hint="eastAsia"/>
          <w:kern w:val="2"/>
        </w:rPr>
        <w:t>家</w:t>
      </w:r>
      <w:r w:rsidRPr="00866D5F">
        <w:rPr>
          <w:kern w:val="2"/>
        </w:rPr>
        <w:t>發</w:t>
      </w:r>
      <w:r w:rsidRPr="00866D5F">
        <w:rPr>
          <w:rFonts w:hint="eastAsia"/>
          <w:kern w:val="2"/>
        </w:rPr>
        <w:t>展委員</w:t>
      </w:r>
      <w:r w:rsidRPr="00866D5F">
        <w:rPr>
          <w:kern w:val="2"/>
        </w:rPr>
        <w:t>會主任委員擔任執行長，下設</w:t>
      </w:r>
      <w:r w:rsidRPr="00866D5F">
        <w:rPr>
          <w:rFonts w:hint="eastAsia"/>
          <w:kern w:val="2"/>
        </w:rPr>
        <w:t>「海外網絡」、「全球攬才」、「競才條件」、「留才環境」4</w:t>
      </w:r>
      <w:r w:rsidRPr="00866D5F">
        <w:rPr>
          <w:kern w:val="2"/>
        </w:rPr>
        <w:t>個</w:t>
      </w:r>
      <w:r w:rsidRPr="00866D5F">
        <w:rPr>
          <w:rFonts w:hint="eastAsia"/>
          <w:kern w:val="2"/>
        </w:rPr>
        <w:t>工作</w:t>
      </w:r>
      <w:r w:rsidRPr="00866D5F">
        <w:rPr>
          <w:kern w:val="2"/>
        </w:rPr>
        <w:t>小組，</w:t>
      </w:r>
      <w:r w:rsidRPr="00866D5F">
        <w:rPr>
          <w:rFonts w:hint="eastAsia"/>
          <w:kern w:val="2"/>
        </w:rPr>
        <w:t>由強化全球攬才、提高競才條件及建立友善留臺環境等面向著手。</w:t>
      </w:r>
    </w:p>
    <w:p w:rsidR="00CC6626" w:rsidRPr="00866D5F" w:rsidRDefault="00CC6626" w:rsidP="00CC6626">
      <w:pPr>
        <w:pStyle w:val="5"/>
        <w:numPr>
          <w:ilvl w:val="4"/>
          <w:numId w:val="1"/>
        </w:numPr>
        <w:ind w:left="2268"/>
        <w:rPr>
          <w:bCs w:val="0"/>
          <w:kern w:val="2"/>
        </w:rPr>
      </w:pPr>
      <w:r w:rsidRPr="00866D5F">
        <w:rPr>
          <w:rFonts w:hint="eastAsia"/>
          <w:bCs w:val="0"/>
          <w:kern w:val="2"/>
        </w:rPr>
        <w:t>落實陸資審查機制，建立兩岸產業關鍵人才大規模惡性挖角通報及處理機制：為強化陸資來臺審查機制，經濟部對於陸資投資關鍵性產業，採取「四不原則(不得要求移轉相關專利、不得進行人才挖角、不得要求介入取得經營權、不得要求技術移轉)」通案處理，倘若有陸資企業違反前述不得進行人才挖角</w:t>
      </w:r>
      <w:r w:rsidR="00A42390" w:rsidRPr="00866D5F">
        <w:rPr>
          <w:rFonts w:hint="eastAsia"/>
          <w:bCs w:val="0"/>
          <w:kern w:val="2"/>
        </w:rPr>
        <w:t>等</w:t>
      </w:r>
      <w:r w:rsidRPr="00866D5F">
        <w:rPr>
          <w:rFonts w:hint="eastAsia"/>
          <w:bCs w:val="0"/>
          <w:kern w:val="2"/>
        </w:rPr>
        <w:t>情事，將撤銷或廢止其投資。</w:t>
      </w:r>
    </w:p>
    <w:p w:rsidR="00CC6626" w:rsidRPr="00866D5F" w:rsidRDefault="00CC6626" w:rsidP="00CC6626">
      <w:pPr>
        <w:pStyle w:val="5"/>
        <w:numPr>
          <w:ilvl w:val="4"/>
          <w:numId w:val="1"/>
        </w:numPr>
        <w:ind w:left="2268"/>
        <w:rPr>
          <w:bCs w:val="0"/>
          <w:kern w:val="2"/>
        </w:rPr>
      </w:pPr>
      <w:r w:rsidRPr="00866D5F">
        <w:rPr>
          <w:rFonts w:hint="eastAsia"/>
          <w:bCs w:val="0"/>
          <w:kern w:val="2"/>
        </w:rPr>
        <w:t>推動民間企業自主管理，提高法令效益：為強化企業智財管理能力，經濟部提供線上輔導資源、實體制度輔導、診斷及分級驗證等服務，並加強宣導營業秘密保護機制及善用</w:t>
      </w:r>
      <w:r w:rsidRPr="00866D5F">
        <w:rPr>
          <w:rFonts w:hint="eastAsia"/>
          <w:bCs w:val="0"/>
          <w:kern w:val="2"/>
        </w:rPr>
        <w:lastRenderedPageBreak/>
        <w:t>「營業秘密保護法」、「通訊保證及監察法」之域外加重處罰規定，強化法令嚇阻作用，並舉辦實務座談會以加強司法人員偵辦及審理的品質與效率。</w:t>
      </w:r>
    </w:p>
    <w:p w:rsidR="00CC6626" w:rsidRPr="00866D5F" w:rsidRDefault="00CC6626" w:rsidP="00CC6626">
      <w:pPr>
        <w:pStyle w:val="5"/>
        <w:numPr>
          <w:ilvl w:val="4"/>
          <w:numId w:val="1"/>
        </w:numPr>
        <w:ind w:left="2268"/>
        <w:rPr>
          <w:bCs w:val="0"/>
          <w:kern w:val="2"/>
        </w:rPr>
      </w:pPr>
      <w:r w:rsidRPr="00866D5F">
        <w:rPr>
          <w:rFonts w:hint="eastAsia"/>
          <w:bCs w:val="0"/>
          <w:kern w:val="2"/>
        </w:rPr>
        <w:t>落實敏感科技保護法制體制：為保護我國高科技研發成果，國安會已設置「國家安全網科技小組」，由科技部擔任幕僚單位，針對政府所資助科技計畫訂定「政府資助敏感科技研究計畫安全管制作業手冊」，以分級分層機制，快速統籌協調管控敏感科技安全議題。</w:t>
      </w:r>
    </w:p>
    <w:p w:rsidR="00CC6626" w:rsidRPr="00866D5F" w:rsidRDefault="00CC6626" w:rsidP="00CC6626">
      <w:pPr>
        <w:pStyle w:val="4"/>
        <w:numPr>
          <w:ilvl w:val="3"/>
          <w:numId w:val="1"/>
        </w:numPr>
        <w:rPr>
          <w:rFonts w:hAnsi="Times New Roman"/>
          <w:szCs w:val="20"/>
        </w:rPr>
      </w:pPr>
      <w:r w:rsidRPr="00866D5F">
        <w:rPr>
          <w:rFonts w:hAnsi="Times New Roman" w:hint="eastAsia"/>
          <w:szCs w:val="20"/>
        </w:rPr>
        <w:t>104年提出「經濟體質強化措施」，結合科技部及其他相關部會，擬定具體推動措施。</w:t>
      </w:r>
    </w:p>
    <w:p w:rsidR="00CC6626" w:rsidRPr="00866D5F" w:rsidRDefault="00CC6626" w:rsidP="00CC6626">
      <w:pPr>
        <w:pStyle w:val="4"/>
        <w:numPr>
          <w:ilvl w:val="3"/>
          <w:numId w:val="1"/>
        </w:numPr>
        <w:rPr>
          <w:rFonts w:hAnsi="Times New Roman"/>
          <w:szCs w:val="20"/>
        </w:rPr>
      </w:pPr>
      <w:r w:rsidRPr="00866D5F">
        <w:rPr>
          <w:rFonts w:hAnsi="Times New Roman" w:hint="eastAsia"/>
          <w:szCs w:val="20"/>
        </w:rPr>
        <w:t>行政院全球攬才聯合服務中心：截至104年底，該中心已完成企業需求訪談70家，提供諮詢服務360案次。</w:t>
      </w:r>
    </w:p>
    <w:p w:rsidR="00CC6626" w:rsidRPr="00866D5F" w:rsidRDefault="00CC6626" w:rsidP="00CC6626">
      <w:pPr>
        <w:pStyle w:val="3"/>
        <w:numPr>
          <w:ilvl w:val="2"/>
          <w:numId w:val="1"/>
        </w:numPr>
        <w:rPr>
          <w:szCs w:val="48"/>
        </w:rPr>
      </w:pPr>
      <w:bookmarkStart w:id="539" w:name="_Toc450392505"/>
      <w:bookmarkStart w:id="540" w:name="_Toc450392656"/>
      <w:bookmarkStart w:id="541" w:name="_Toc450398885"/>
      <w:bookmarkStart w:id="542" w:name="_Toc450751066"/>
      <w:bookmarkStart w:id="543" w:name="_Toc451441071"/>
      <w:bookmarkStart w:id="544" w:name="_Toc451784923"/>
      <w:bookmarkStart w:id="545" w:name="_Toc451937688"/>
      <w:bookmarkStart w:id="546" w:name="_Toc452572567"/>
      <w:bookmarkStart w:id="547" w:name="_Toc454975435"/>
      <w:bookmarkStart w:id="548" w:name="_Toc454987760"/>
      <w:bookmarkStart w:id="549" w:name="_Toc455579948"/>
      <w:r w:rsidRPr="00866D5F">
        <w:rPr>
          <w:rFonts w:hAnsi="Times New Roman" w:hint="eastAsia"/>
          <w:bCs w:val="0"/>
          <w:szCs w:val="20"/>
        </w:rPr>
        <w:t>國家發展委員會推動有關科技人才重要政策：</w:t>
      </w:r>
      <w:bookmarkEnd w:id="539"/>
      <w:bookmarkEnd w:id="540"/>
      <w:bookmarkEnd w:id="541"/>
      <w:bookmarkEnd w:id="542"/>
      <w:bookmarkEnd w:id="543"/>
      <w:bookmarkEnd w:id="544"/>
      <w:bookmarkEnd w:id="545"/>
      <w:bookmarkEnd w:id="546"/>
      <w:bookmarkEnd w:id="547"/>
      <w:bookmarkEnd w:id="548"/>
      <w:bookmarkEnd w:id="549"/>
    </w:p>
    <w:p w:rsidR="00CC6626" w:rsidRPr="00866D5F" w:rsidRDefault="00CC6626" w:rsidP="00CC6626">
      <w:pPr>
        <w:pStyle w:val="32"/>
        <w:ind w:left="1361" w:firstLine="680"/>
        <w:rPr>
          <w:bCs/>
        </w:rPr>
      </w:pPr>
      <w:bookmarkStart w:id="550" w:name="_Toc450392506"/>
      <w:bookmarkStart w:id="551" w:name="_Toc450392657"/>
      <w:bookmarkStart w:id="552" w:name="_Toc450398886"/>
      <w:bookmarkStart w:id="553" w:name="_Toc450751067"/>
      <w:bookmarkStart w:id="554" w:name="_Toc451441072"/>
      <w:bookmarkStart w:id="555" w:name="_Toc451784924"/>
      <w:r w:rsidRPr="00866D5F">
        <w:rPr>
          <w:rFonts w:hint="eastAsia"/>
        </w:rPr>
        <w:t>自98年起即推動「吸引全球優秀外籍人才來臺方案」，渠後亦推動「人才問題與因應對策（100年）」、「我國經濟移民政策規劃（102-103年）」、「育才、留才及攬才整合方案（103年）」及「強化優秀僑外生留臺工作行動計畫（103年）」等各項因應作為依據。</w:t>
      </w:r>
      <w:bookmarkEnd w:id="550"/>
      <w:bookmarkEnd w:id="551"/>
      <w:bookmarkEnd w:id="552"/>
      <w:bookmarkEnd w:id="553"/>
      <w:bookmarkEnd w:id="554"/>
      <w:bookmarkEnd w:id="555"/>
    </w:p>
    <w:p w:rsidR="00CC6626" w:rsidRPr="00866D5F" w:rsidRDefault="00CC6626" w:rsidP="00CC6626">
      <w:pPr>
        <w:pStyle w:val="3"/>
        <w:numPr>
          <w:ilvl w:val="2"/>
          <w:numId w:val="1"/>
        </w:numPr>
        <w:rPr>
          <w:rFonts w:hAnsi="Times New Roman"/>
          <w:bCs w:val="0"/>
          <w:szCs w:val="20"/>
        </w:rPr>
      </w:pPr>
      <w:bookmarkStart w:id="556" w:name="_Toc450392507"/>
      <w:bookmarkStart w:id="557" w:name="_Toc450392658"/>
      <w:bookmarkStart w:id="558" w:name="_Toc450398887"/>
      <w:bookmarkStart w:id="559" w:name="_Toc450751068"/>
      <w:bookmarkStart w:id="560" w:name="_Toc451441073"/>
      <w:bookmarkStart w:id="561" w:name="_Toc451784925"/>
      <w:bookmarkStart w:id="562" w:name="_Toc451937689"/>
      <w:bookmarkStart w:id="563" w:name="_Toc452572568"/>
      <w:bookmarkStart w:id="564" w:name="_Toc454975436"/>
      <w:bookmarkStart w:id="565" w:name="_Toc454987761"/>
      <w:bookmarkStart w:id="566" w:name="_Toc455579949"/>
      <w:r w:rsidRPr="00866D5F">
        <w:rPr>
          <w:rFonts w:hAnsi="Times New Roman" w:hint="eastAsia"/>
          <w:bCs w:val="0"/>
          <w:szCs w:val="20"/>
        </w:rPr>
        <w:t>勞動部跨國勞動力政策協商諮詢小組</w:t>
      </w:r>
      <w:bookmarkEnd w:id="556"/>
      <w:bookmarkEnd w:id="557"/>
      <w:bookmarkEnd w:id="558"/>
      <w:bookmarkEnd w:id="559"/>
      <w:bookmarkEnd w:id="560"/>
      <w:bookmarkEnd w:id="561"/>
      <w:bookmarkEnd w:id="562"/>
      <w:bookmarkEnd w:id="563"/>
      <w:bookmarkEnd w:id="564"/>
      <w:bookmarkEnd w:id="565"/>
      <w:bookmarkEnd w:id="566"/>
    </w:p>
    <w:p w:rsidR="00CC6626" w:rsidRPr="00866D5F" w:rsidRDefault="00CC6626" w:rsidP="00CC6626">
      <w:pPr>
        <w:pStyle w:val="4"/>
        <w:numPr>
          <w:ilvl w:val="3"/>
          <w:numId w:val="1"/>
        </w:numPr>
        <w:rPr>
          <w:rFonts w:hAnsi="Times New Roman"/>
          <w:szCs w:val="20"/>
        </w:rPr>
      </w:pPr>
      <w:r w:rsidRPr="00866D5F">
        <w:rPr>
          <w:rFonts w:hAnsi="Times New Roman" w:hint="eastAsia"/>
          <w:szCs w:val="20"/>
        </w:rPr>
        <w:t>為評估勞動供需狀況，擬定具公信、公正、合理、符合經濟社會發展需要，且在勞資社會對話三贏原則下訂定跨國勞動力政策，勞動部特設此小組。</w:t>
      </w:r>
    </w:p>
    <w:p w:rsidR="00CC6626" w:rsidRPr="00866D5F" w:rsidRDefault="00CC6626" w:rsidP="00CC6626">
      <w:pPr>
        <w:pStyle w:val="4"/>
        <w:numPr>
          <w:ilvl w:val="3"/>
          <w:numId w:val="1"/>
        </w:numPr>
        <w:rPr>
          <w:rFonts w:hAnsi="Times New Roman"/>
          <w:szCs w:val="20"/>
        </w:rPr>
      </w:pPr>
      <w:r w:rsidRPr="00866D5F">
        <w:rPr>
          <w:rFonts w:hAnsi="Times New Roman" w:hint="eastAsia"/>
          <w:szCs w:val="20"/>
        </w:rPr>
        <w:t>該部指出，我國開放引進跨國勞動力之基本原則，係依據就業服務法(以下簡稱本法)第42條規定，為保障國民工作權，聘僱外國人工作，不得</w:t>
      </w:r>
      <w:r w:rsidRPr="00866D5F">
        <w:rPr>
          <w:rFonts w:hAnsi="Times New Roman" w:hint="eastAsia"/>
          <w:szCs w:val="20"/>
        </w:rPr>
        <w:lastRenderedPageBreak/>
        <w:t>妨礙本國人之就業機會、勞動條件、國民經濟發展及社會安定。在不影響國人就業權益之基本原則下，我國積極延攬外籍專業人士來臺工作，期藉由引進專業人員，提升國內產業競爭力以及創造國人就業機會。爰相較於藍領外籍勞工，白領外籍專業人士政策向來採取從寬及彈性作法，以兼顧各產業實際用人之需求。</w:t>
      </w:r>
    </w:p>
    <w:p w:rsidR="00CC6626" w:rsidRPr="00866D5F" w:rsidRDefault="00CC6626" w:rsidP="00CC6626">
      <w:pPr>
        <w:pStyle w:val="4"/>
        <w:numPr>
          <w:ilvl w:val="3"/>
          <w:numId w:val="1"/>
        </w:numPr>
        <w:rPr>
          <w:rFonts w:hAnsi="Times New Roman"/>
          <w:bCs/>
          <w:szCs w:val="20"/>
        </w:rPr>
      </w:pPr>
      <w:r w:rsidRPr="00866D5F">
        <w:rPr>
          <w:rFonts w:hAnsi="Times New Roman" w:hint="eastAsia"/>
          <w:szCs w:val="20"/>
        </w:rPr>
        <w:t>有關跨國勞動力重大政策，勞動部均提送跨國勞動力政策協商諮詢小組會議，透過全國性勞工團體、資方團體、專家學者及政府機關進行社會對話，並視</w:t>
      </w:r>
      <w:r w:rsidR="00CE6C9B" w:rsidRPr="00866D5F">
        <w:rPr>
          <w:rFonts w:hAnsi="Times New Roman" w:hint="eastAsia"/>
          <w:szCs w:val="20"/>
        </w:rPr>
        <w:t>國內</w:t>
      </w:r>
      <w:r w:rsidRPr="00866D5F">
        <w:rPr>
          <w:rFonts w:hAnsi="Times New Roman" w:hint="eastAsia"/>
          <w:szCs w:val="20"/>
        </w:rPr>
        <w:t>整體就業市場情勢及勞動供需狀況，適時檢討調整相關政策，以符合國家產業發展所需，同時落實保障國人就業權益及促進整體社會經濟發展之目標。</w:t>
      </w:r>
    </w:p>
    <w:p w:rsidR="00CC6626" w:rsidRPr="00866D5F" w:rsidRDefault="00CC6626" w:rsidP="00CC6626">
      <w:pPr>
        <w:pStyle w:val="2"/>
        <w:numPr>
          <w:ilvl w:val="1"/>
          <w:numId w:val="1"/>
        </w:numPr>
      </w:pPr>
      <w:bookmarkStart w:id="567" w:name="_Toc450398888"/>
      <w:bookmarkStart w:id="568" w:name="_Toc455579950"/>
      <w:r w:rsidRPr="00866D5F">
        <w:rPr>
          <w:rFonts w:hint="eastAsia"/>
        </w:rPr>
        <w:t>我國科技產業人才需求及分布情形</w:t>
      </w:r>
      <w:bookmarkEnd w:id="472"/>
      <w:bookmarkEnd w:id="473"/>
      <w:bookmarkEnd w:id="474"/>
      <w:bookmarkEnd w:id="475"/>
      <w:bookmarkEnd w:id="476"/>
      <w:bookmarkEnd w:id="567"/>
      <w:bookmarkEnd w:id="568"/>
    </w:p>
    <w:p w:rsidR="00CC6626" w:rsidRPr="00866D5F" w:rsidRDefault="00CC6626" w:rsidP="00E44366">
      <w:pPr>
        <w:pStyle w:val="3"/>
        <w:numPr>
          <w:ilvl w:val="2"/>
          <w:numId w:val="1"/>
        </w:numPr>
      </w:pPr>
      <w:bookmarkStart w:id="569" w:name="_Toc451441075"/>
      <w:bookmarkStart w:id="570" w:name="_Toc451784927"/>
      <w:bookmarkStart w:id="571" w:name="_Toc451937691"/>
      <w:bookmarkStart w:id="572" w:name="_Toc452572570"/>
      <w:bookmarkStart w:id="573" w:name="_Toc454975438"/>
      <w:bookmarkStart w:id="574" w:name="_Toc454987763"/>
      <w:bookmarkStart w:id="575" w:name="_Toc455579951"/>
      <w:bookmarkStart w:id="576" w:name="_Toc450392510"/>
      <w:bookmarkStart w:id="577" w:name="_Toc450392660"/>
      <w:bookmarkStart w:id="578" w:name="_Toc450398889"/>
      <w:bookmarkStart w:id="579" w:name="_Toc450751070"/>
      <w:bookmarkStart w:id="580" w:name="_Toc440622221"/>
      <w:bookmarkStart w:id="581" w:name="_Toc441680630"/>
      <w:bookmarkStart w:id="582" w:name="_Toc441754187"/>
      <w:bookmarkStart w:id="583" w:name="_Toc449528687"/>
      <w:bookmarkStart w:id="584" w:name="_Toc449529013"/>
      <w:bookmarkStart w:id="585" w:name="_Toc449531425"/>
      <w:r w:rsidRPr="00866D5F">
        <w:rPr>
          <w:rFonts w:hint="eastAsia"/>
          <w:kern w:val="2"/>
        </w:rPr>
        <w:t>教育部統計處105年1月提出「99~101學年度大專校院畢業生就業薪資巨量分析」報告</w:t>
      </w:r>
      <w:bookmarkEnd w:id="569"/>
      <w:r w:rsidR="00E44366" w:rsidRPr="00866D5F">
        <w:rPr>
          <w:rFonts w:hint="eastAsia"/>
          <w:kern w:val="2"/>
        </w:rPr>
        <w:t>，其結論指出</w:t>
      </w:r>
      <w:r w:rsidRPr="00866D5F">
        <w:rPr>
          <w:rFonts w:hint="eastAsia"/>
          <w:kern w:val="2"/>
        </w:rPr>
        <w:t>，</w:t>
      </w:r>
      <w:bookmarkEnd w:id="570"/>
      <w:bookmarkEnd w:id="571"/>
      <w:bookmarkEnd w:id="572"/>
      <w:r w:rsidRPr="00866D5F">
        <w:rPr>
          <w:rFonts w:hint="eastAsia"/>
        </w:rPr>
        <w:t>同一等級學制之下，不同學門之薪資水準存有顯著差異，工程、醫藥衛生、教育、自然科學學門就業情況較佳，設計、農業科學學門排名居後，日間碩士學門間平均月薪最高與最低之差距為3.3萬元，日間學士</w:t>
      </w:r>
      <w:r w:rsidR="00FD7C41" w:rsidRPr="00866D5F">
        <w:rPr>
          <w:rFonts w:hint="eastAsia"/>
        </w:rPr>
        <w:t>差距則</w:t>
      </w:r>
      <w:r w:rsidRPr="00866D5F">
        <w:rPr>
          <w:rFonts w:hint="eastAsia"/>
        </w:rPr>
        <w:t>為2.6萬元。</w:t>
      </w:r>
      <w:bookmarkEnd w:id="573"/>
      <w:bookmarkEnd w:id="574"/>
      <w:bookmarkEnd w:id="575"/>
    </w:p>
    <w:p w:rsidR="00CC6626" w:rsidRPr="00866D5F" w:rsidRDefault="00CC6626" w:rsidP="00CC6626">
      <w:pPr>
        <w:pStyle w:val="3"/>
        <w:numPr>
          <w:ilvl w:val="2"/>
          <w:numId w:val="1"/>
        </w:numPr>
        <w:rPr>
          <w:bCs w:val="0"/>
          <w:kern w:val="2"/>
        </w:rPr>
      </w:pPr>
      <w:bookmarkStart w:id="586" w:name="_Toc451441076"/>
      <w:bookmarkStart w:id="587" w:name="_Toc451784928"/>
      <w:bookmarkStart w:id="588" w:name="_Toc451937692"/>
      <w:bookmarkStart w:id="589" w:name="_Toc452572571"/>
      <w:bookmarkStart w:id="590" w:name="_Toc454975439"/>
      <w:bookmarkStart w:id="591" w:name="_Toc454987764"/>
      <w:bookmarkStart w:id="592" w:name="_Toc455579952"/>
      <w:r w:rsidRPr="00866D5F">
        <w:rPr>
          <w:rFonts w:hint="eastAsia"/>
        </w:rPr>
        <w:t>經濟部人才需求調查及推估結果：</w:t>
      </w:r>
      <w:bookmarkEnd w:id="576"/>
      <w:bookmarkEnd w:id="577"/>
      <w:bookmarkEnd w:id="578"/>
      <w:bookmarkEnd w:id="579"/>
      <w:bookmarkEnd w:id="586"/>
      <w:bookmarkEnd w:id="587"/>
      <w:bookmarkEnd w:id="588"/>
      <w:bookmarkEnd w:id="589"/>
      <w:bookmarkEnd w:id="590"/>
      <w:bookmarkEnd w:id="591"/>
      <w:bookmarkEnd w:id="592"/>
    </w:p>
    <w:p w:rsidR="00CC6626" w:rsidRPr="00866D5F" w:rsidRDefault="00CC6626" w:rsidP="00CC6626">
      <w:pPr>
        <w:pStyle w:val="4"/>
        <w:numPr>
          <w:ilvl w:val="3"/>
          <w:numId w:val="1"/>
        </w:numPr>
        <w:rPr>
          <w:bCs/>
          <w:spacing w:val="-6"/>
          <w:kern w:val="2"/>
        </w:rPr>
      </w:pPr>
      <w:r w:rsidRPr="00866D5F">
        <w:rPr>
          <w:rFonts w:hint="eastAsia"/>
          <w:bCs/>
          <w:spacing w:val="-6"/>
          <w:kern w:val="2"/>
        </w:rPr>
        <w:t>針對我國關鍵產業高科技人才，經濟部自100年起即就生技醫藥、LED、風力發電、能源技術服務、資訊服務、雲端服務、智慧手持裝置、IC設計等產業，辦理人才供需調查及未來3年人才需求推估。</w:t>
      </w:r>
    </w:p>
    <w:p w:rsidR="00CC6626" w:rsidRPr="00866D5F" w:rsidRDefault="00CC6626" w:rsidP="00CC6626">
      <w:pPr>
        <w:pStyle w:val="4"/>
        <w:numPr>
          <w:ilvl w:val="3"/>
          <w:numId w:val="1"/>
        </w:numPr>
      </w:pPr>
      <w:r w:rsidRPr="00866D5F">
        <w:rPr>
          <w:rFonts w:hint="eastAsia"/>
        </w:rPr>
        <w:t>最新之人才需求調查及推估結果如下：</w:t>
      </w:r>
    </w:p>
    <w:p w:rsidR="00CC6626" w:rsidRPr="00866D5F" w:rsidRDefault="00CC6626" w:rsidP="00CC6626">
      <w:pPr>
        <w:pStyle w:val="5"/>
        <w:numPr>
          <w:ilvl w:val="4"/>
          <w:numId w:val="1"/>
        </w:numPr>
        <w:ind w:left="2268"/>
        <w:rPr>
          <w:bCs w:val="0"/>
          <w:kern w:val="2"/>
        </w:rPr>
      </w:pPr>
      <w:r w:rsidRPr="00866D5F">
        <w:rPr>
          <w:rFonts w:hint="eastAsia"/>
          <w:bCs w:val="0"/>
          <w:kern w:val="2"/>
        </w:rPr>
        <w:t>105至107年平均每年新增需求417人，新增需求平均每年成長14.9%。</w:t>
      </w:r>
    </w:p>
    <w:p w:rsidR="00CC6626" w:rsidRPr="00866D5F" w:rsidRDefault="00CC6626" w:rsidP="00CC6626">
      <w:pPr>
        <w:pStyle w:val="5"/>
        <w:numPr>
          <w:ilvl w:val="4"/>
          <w:numId w:val="1"/>
        </w:numPr>
        <w:ind w:left="2268"/>
        <w:rPr>
          <w:bCs w:val="0"/>
          <w:kern w:val="2"/>
        </w:rPr>
      </w:pPr>
      <w:r w:rsidRPr="00866D5F">
        <w:rPr>
          <w:rFonts w:hint="eastAsia"/>
          <w:bCs w:val="0"/>
          <w:kern w:val="2"/>
        </w:rPr>
        <w:lastRenderedPageBreak/>
        <w:t>對於資訊服務、雲端服務、智慧手持裝置、IC設計等產業人才需求顯著，專業人才105至107年平均每年新增需求分別為1,967人、1,133人、3,300及3,833人，新增需求每年平均成長率分別為41.4%、14.0%、4.6%及65.4%。</w:t>
      </w:r>
    </w:p>
    <w:p w:rsidR="00CC6626" w:rsidRPr="00866D5F" w:rsidRDefault="00CC6626" w:rsidP="00CC6626">
      <w:pPr>
        <w:pStyle w:val="5"/>
        <w:numPr>
          <w:ilvl w:val="4"/>
          <w:numId w:val="1"/>
        </w:numPr>
        <w:ind w:left="2268"/>
        <w:rPr>
          <w:bCs w:val="0"/>
          <w:kern w:val="2"/>
        </w:rPr>
      </w:pPr>
      <w:r w:rsidRPr="00866D5F">
        <w:rPr>
          <w:bCs w:val="0"/>
          <w:kern w:val="2"/>
        </w:rPr>
        <w:t>金屬機電類產業結合電子、資訊類等跨領域人才，創新產品及服務。智慧機器人產業因應智慧家庭、生產力4.0等新領域，需要軟體開發及程式設計人才投入系統整合研發。自行車朝向電子化與智慧化發展，如租賃系統、電子變速器、避震器等，需要結合電子、電機與資訊等領域人才。</w:t>
      </w:r>
    </w:p>
    <w:p w:rsidR="00CC6626" w:rsidRPr="00866D5F" w:rsidRDefault="00CC6626" w:rsidP="00CC6626">
      <w:pPr>
        <w:pStyle w:val="5"/>
        <w:numPr>
          <w:ilvl w:val="4"/>
          <w:numId w:val="1"/>
        </w:numPr>
        <w:ind w:left="2268"/>
        <w:rPr>
          <w:bCs w:val="0"/>
          <w:kern w:val="2"/>
        </w:rPr>
      </w:pPr>
      <w:r w:rsidRPr="00866D5F">
        <w:rPr>
          <w:bCs w:val="0"/>
          <w:kern w:val="2"/>
        </w:rPr>
        <w:t>民生化工產業朝高值化發展，需要洞悉市場需求之研發人才。食品產業為開發具特色產品，需要可以把握在地消費者偏好的產品研發人才。石化產業加速高值化轉型，以提升產品附加價值，需要具有下游共同應用及整合能力之高階產品研發人才。</w:t>
      </w:r>
    </w:p>
    <w:p w:rsidR="00CC6626" w:rsidRPr="00866D5F" w:rsidRDefault="00CC6626" w:rsidP="00CC6626">
      <w:pPr>
        <w:pStyle w:val="a3"/>
        <w:ind w:left="622"/>
        <w:jc w:val="center"/>
        <w:rPr>
          <w:rFonts w:hAnsi="標楷體"/>
          <w:b/>
        </w:rPr>
      </w:pPr>
      <w:r w:rsidRPr="00866D5F">
        <w:rPr>
          <w:rFonts w:hAnsi="標楷體" w:hint="eastAsia"/>
          <w:b/>
        </w:rPr>
        <w:t>經濟部主管重點產業未來3年新增人才需求推估結果</w:t>
      </w:r>
    </w:p>
    <w:tbl>
      <w:tblPr>
        <w:tblStyle w:val="af6"/>
        <w:tblW w:w="4993" w:type="pct"/>
        <w:jc w:val="center"/>
        <w:tblLook w:val="04A0" w:firstRow="1" w:lastRow="0" w:firstColumn="1" w:lastColumn="0" w:noHBand="0" w:noVBand="1"/>
      </w:tblPr>
      <w:tblGrid>
        <w:gridCol w:w="1313"/>
        <w:gridCol w:w="904"/>
        <w:gridCol w:w="1072"/>
        <w:gridCol w:w="938"/>
        <w:gridCol w:w="938"/>
        <w:gridCol w:w="938"/>
        <w:gridCol w:w="938"/>
        <w:gridCol w:w="938"/>
        <w:gridCol w:w="1068"/>
      </w:tblGrid>
      <w:tr w:rsidR="00866D5F" w:rsidRPr="00866D5F" w:rsidTr="00703092">
        <w:trPr>
          <w:trHeight w:val="60"/>
          <w:tblHeader/>
          <w:jc w:val="center"/>
        </w:trPr>
        <w:tc>
          <w:tcPr>
            <w:tcW w:w="1236" w:type="dxa"/>
            <w:vMerge w:val="restart"/>
            <w:shd w:val="clear" w:color="auto" w:fill="F2DBDB" w:themeFill="accent2" w:themeFillTint="33"/>
            <w:vAlign w:val="center"/>
          </w:tcPr>
          <w:p w:rsidR="00CC6626" w:rsidRPr="00866D5F" w:rsidRDefault="00CC6626" w:rsidP="00703092">
            <w:pPr>
              <w:snapToGrid w:val="0"/>
              <w:spacing w:line="260" w:lineRule="exact"/>
              <w:jc w:val="center"/>
              <w:rPr>
                <w:rFonts w:hAnsi="標楷體"/>
                <w:sz w:val="22"/>
              </w:rPr>
            </w:pPr>
            <w:r w:rsidRPr="00866D5F">
              <w:rPr>
                <w:rFonts w:hAnsi="標楷體" w:cs="新細明體" w:hint="eastAsia"/>
                <w:b/>
                <w:bCs/>
                <w:kern w:val="0"/>
                <w:sz w:val="22"/>
              </w:rPr>
              <w:t>產業別</w:t>
            </w:r>
          </w:p>
        </w:tc>
        <w:tc>
          <w:tcPr>
            <w:tcW w:w="851" w:type="dxa"/>
            <w:vMerge w:val="restart"/>
            <w:shd w:val="clear" w:color="auto" w:fill="F2DBDB" w:themeFill="accent2" w:themeFillTint="33"/>
            <w:vAlign w:val="center"/>
          </w:tcPr>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辦理</w:t>
            </w:r>
            <w:r w:rsidRPr="00866D5F">
              <w:rPr>
                <w:rFonts w:hAnsi="標楷體" w:cs="新細明體"/>
                <w:b/>
                <w:bCs/>
                <w:kern w:val="0"/>
                <w:sz w:val="22"/>
              </w:rPr>
              <w:br/>
            </w:r>
            <w:r w:rsidRPr="00866D5F">
              <w:rPr>
                <w:rFonts w:hAnsi="標楷體" w:cs="新細明體" w:hint="eastAsia"/>
                <w:b/>
                <w:bCs/>
                <w:kern w:val="0"/>
                <w:sz w:val="22"/>
              </w:rPr>
              <w:t>年度</w:t>
            </w:r>
          </w:p>
        </w:tc>
        <w:tc>
          <w:tcPr>
            <w:tcW w:w="6423" w:type="dxa"/>
            <w:gridSpan w:val="7"/>
            <w:shd w:val="clear" w:color="auto" w:fill="F2DBDB" w:themeFill="accent2" w:themeFillTint="33"/>
          </w:tcPr>
          <w:p w:rsidR="00CC6626" w:rsidRPr="00866D5F" w:rsidRDefault="006839C7" w:rsidP="006839C7">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新增</w:t>
            </w:r>
            <w:r w:rsidR="00CC6626" w:rsidRPr="00866D5F">
              <w:rPr>
                <w:rFonts w:hAnsi="標楷體" w:cs="新細明體" w:hint="eastAsia"/>
                <w:b/>
                <w:bCs/>
                <w:kern w:val="0"/>
                <w:sz w:val="22"/>
              </w:rPr>
              <w:t>人才需求推估 (人)</w:t>
            </w:r>
          </w:p>
        </w:tc>
      </w:tr>
      <w:tr w:rsidR="00866D5F" w:rsidRPr="00866D5F" w:rsidTr="00703092">
        <w:trPr>
          <w:trHeight w:val="60"/>
          <w:tblHeader/>
          <w:jc w:val="center"/>
        </w:trPr>
        <w:tc>
          <w:tcPr>
            <w:tcW w:w="1236" w:type="dxa"/>
            <w:vMerge/>
            <w:shd w:val="clear" w:color="auto" w:fill="F2DBDB" w:themeFill="accent2" w:themeFillTint="33"/>
          </w:tcPr>
          <w:p w:rsidR="00CC6626" w:rsidRPr="00866D5F" w:rsidRDefault="00CC6626" w:rsidP="00703092">
            <w:pPr>
              <w:snapToGrid w:val="0"/>
              <w:spacing w:line="260" w:lineRule="exact"/>
              <w:rPr>
                <w:rFonts w:hAnsi="標楷體"/>
                <w:sz w:val="22"/>
              </w:rPr>
            </w:pPr>
          </w:p>
        </w:tc>
        <w:tc>
          <w:tcPr>
            <w:tcW w:w="851" w:type="dxa"/>
            <w:vMerge/>
            <w:shd w:val="clear" w:color="auto" w:fill="F2DBDB" w:themeFill="accent2" w:themeFillTint="33"/>
          </w:tcPr>
          <w:p w:rsidR="00CC6626" w:rsidRPr="00866D5F" w:rsidRDefault="00CC6626" w:rsidP="00703092">
            <w:pPr>
              <w:widowControl/>
              <w:snapToGrid w:val="0"/>
              <w:spacing w:line="260" w:lineRule="exact"/>
              <w:jc w:val="center"/>
              <w:rPr>
                <w:rFonts w:hAnsi="標楷體" w:cs="新細明體"/>
                <w:b/>
                <w:bCs/>
                <w:kern w:val="0"/>
                <w:sz w:val="22"/>
              </w:rPr>
            </w:pPr>
          </w:p>
        </w:tc>
        <w:tc>
          <w:tcPr>
            <w:tcW w:w="1008" w:type="dxa"/>
            <w:shd w:val="clear" w:color="auto" w:fill="F2DBDB" w:themeFill="accent2" w:themeFillTint="33"/>
            <w:vAlign w:val="center"/>
          </w:tcPr>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102年</w:t>
            </w:r>
          </w:p>
        </w:tc>
        <w:tc>
          <w:tcPr>
            <w:tcW w:w="882" w:type="dxa"/>
            <w:shd w:val="clear" w:color="auto" w:fill="F2DBDB" w:themeFill="accent2" w:themeFillTint="33"/>
            <w:vAlign w:val="center"/>
          </w:tcPr>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103年</w:t>
            </w:r>
          </w:p>
        </w:tc>
        <w:tc>
          <w:tcPr>
            <w:tcW w:w="882" w:type="dxa"/>
            <w:shd w:val="clear" w:color="auto" w:fill="F2DBDB" w:themeFill="accent2" w:themeFillTint="33"/>
            <w:vAlign w:val="center"/>
          </w:tcPr>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104年</w:t>
            </w:r>
          </w:p>
        </w:tc>
        <w:tc>
          <w:tcPr>
            <w:tcW w:w="882" w:type="dxa"/>
            <w:shd w:val="clear" w:color="auto" w:fill="F2DBDB" w:themeFill="accent2" w:themeFillTint="33"/>
            <w:vAlign w:val="center"/>
          </w:tcPr>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105年</w:t>
            </w:r>
          </w:p>
        </w:tc>
        <w:tc>
          <w:tcPr>
            <w:tcW w:w="882" w:type="dxa"/>
            <w:shd w:val="clear" w:color="auto" w:fill="F2DBDB" w:themeFill="accent2" w:themeFillTint="33"/>
            <w:vAlign w:val="center"/>
          </w:tcPr>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106年</w:t>
            </w:r>
          </w:p>
        </w:tc>
        <w:tc>
          <w:tcPr>
            <w:tcW w:w="882" w:type="dxa"/>
            <w:shd w:val="clear" w:color="auto" w:fill="F2DBDB" w:themeFill="accent2" w:themeFillTint="33"/>
            <w:vAlign w:val="center"/>
          </w:tcPr>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107年</w:t>
            </w:r>
          </w:p>
        </w:tc>
        <w:tc>
          <w:tcPr>
            <w:tcW w:w="1005" w:type="dxa"/>
            <w:shd w:val="clear" w:color="auto" w:fill="F2DBDB" w:themeFill="accent2" w:themeFillTint="33"/>
          </w:tcPr>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3年</w:t>
            </w:r>
          </w:p>
          <w:p w:rsidR="00CC6626" w:rsidRPr="00866D5F" w:rsidRDefault="00CC6626" w:rsidP="00703092">
            <w:pPr>
              <w:widowControl/>
              <w:snapToGrid w:val="0"/>
              <w:spacing w:line="260" w:lineRule="exact"/>
              <w:jc w:val="center"/>
              <w:rPr>
                <w:rFonts w:hAnsi="標楷體" w:cs="新細明體"/>
                <w:b/>
                <w:bCs/>
                <w:kern w:val="0"/>
                <w:sz w:val="22"/>
              </w:rPr>
            </w:pPr>
            <w:r w:rsidRPr="00866D5F">
              <w:rPr>
                <w:rFonts w:hAnsi="標楷體" w:cs="新細明體" w:hint="eastAsia"/>
                <w:b/>
                <w:bCs/>
                <w:kern w:val="0"/>
                <w:sz w:val="22"/>
              </w:rPr>
              <w:t>平均</w:t>
            </w:r>
          </w:p>
        </w:tc>
      </w:tr>
      <w:tr w:rsidR="00866D5F" w:rsidRPr="00866D5F" w:rsidTr="00703092">
        <w:trPr>
          <w:jc w:val="center"/>
        </w:trPr>
        <w:tc>
          <w:tcPr>
            <w:tcW w:w="1236" w:type="dxa"/>
            <w:vAlign w:val="center"/>
          </w:tcPr>
          <w:p w:rsidR="00CC6626" w:rsidRPr="00866D5F" w:rsidRDefault="00CC6626" w:rsidP="00703092">
            <w:pPr>
              <w:widowControl/>
              <w:snapToGrid w:val="0"/>
              <w:rPr>
                <w:rFonts w:hAnsi="標楷體" w:cs="新細明體"/>
                <w:bCs/>
                <w:kern w:val="0"/>
                <w:sz w:val="22"/>
              </w:rPr>
            </w:pPr>
            <w:r w:rsidRPr="00866D5F">
              <w:rPr>
                <w:rFonts w:hAnsi="標楷體" w:cs="新細明體" w:hint="eastAsia"/>
                <w:bCs/>
                <w:kern w:val="0"/>
                <w:sz w:val="22"/>
              </w:rPr>
              <w:t>生技醫藥</w:t>
            </w:r>
          </w:p>
        </w:tc>
        <w:tc>
          <w:tcPr>
            <w:tcW w:w="851" w:type="dxa"/>
            <w:vAlign w:val="center"/>
          </w:tcPr>
          <w:p w:rsidR="00CC6626" w:rsidRPr="00866D5F" w:rsidRDefault="00CC6626" w:rsidP="00703092">
            <w:pPr>
              <w:snapToGrid w:val="0"/>
              <w:jc w:val="center"/>
              <w:rPr>
                <w:rFonts w:hAnsi="標楷體"/>
                <w:sz w:val="22"/>
              </w:rPr>
            </w:pPr>
            <w:r w:rsidRPr="00866D5F">
              <w:rPr>
                <w:rFonts w:hAnsi="標楷體" w:hint="eastAsia"/>
                <w:sz w:val="22"/>
              </w:rPr>
              <w:t>102</w:t>
            </w:r>
          </w:p>
        </w:tc>
        <w:tc>
          <w:tcPr>
            <w:tcW w:w="1008"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2,200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2,200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2,200</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1005" w:type="dxa"/>
            <w:vAlign w:val="center"/>
          </w:tcPr>
          <w:p w:rsidR="00CC6626" w:rsidRPr="00866D5F" w:rsidRDefault="00CC6626" w:rsidP="00703092">
            <w:pPr>
              <w:snapToGrid w:val="0"/>
              <w:jc w:val="right"/>
              <w:rPr>
                <w:rFonts w:hAnsi="標楷體"/>
                <w:sz w:val="22"/>
              </w:rPr>
            </w:pPr>
            <w:r w:rsidRPr="00866D5F">
              <w:rPr>
                <w:rFonts w:hAnsi="標楷體" w:hint="eastAsia"/>
                <w:sz w:val="22"/>
              </w:rPr>
              <w:t>2,200</w:t>
            </w:r>
          </w:p>
        </w:tc>
      </w:tr>
      <w:tr w:rsidR="00866D5F" w:rsidRPr="00866D5F" w:rsidTr="00703092">
        <w:trPr>
          <w:jc w:val="center"/>
        </w:trPr>
        <w:tc>
          <w:tcPr>
            <w:tcW w:w="1236" w:type="dxa"/>
            <w:vAlign w:val="center"/>
          </w:tcPr>
          <w:p w:rsidR="00CC6626" w:rsidRPr="00866D5F" w:rsidRDefault="00CC6626" w:rsidP="00703092">
            <w:pPr>
              <w:widowControl/>
              <w:snapToGrid w:val="0"/>
              <w:rPr>
                <w:rFonts w:hAnsi="標楷體" w:cs="新細明體"/>
                <w:bCs/>
                <w:kern w:val="0"/>
                <w:sz w:val="22"/>
              </w:rPr>
            </w:pPr>
            <w:r w:rsidRPr="00866D5F">
              <w:rPr>
                <w:rFonts w:hAnsi="標楷體" w:cs="新細明體" w:hint="eastAsia"/>
                <w:bCs/>
                <w:kern w:val="0"/>
                <w:sz w:val="22"/>
              </w:rPr>
              <w:t>LED</w:t>
            </w:r>
          </w:p>
        </w:tc>
        <w:tc>
          <w:tcPr>
            <w:tcW w:w="851" w:type="dxa"/>
            <w:vAlign w:val="center"/>
          </w:tcPr>
          <w:p w:rsidR="00CC6626" w:rsidRPr="00866D5F" w:rsidRDefault="00CC6626" w:rsidP="00703092">
            <w:pPr>
              <w:snapToGrid w:val="0"/>
              <w:jc w:val="center"/>
              <w:rPr>
                <w:rFonts w:hAnsi="標楷體"/>
                <w:sz w:val="22"/>
              </w:rPr>
            </w:pPr>
            <w:r w:rsidRPr="00866D5F">
              <w:rPr>
                <w:rFonts w:hAnsi="標楷體" w:hint="eastAsia"/>
                <w:sz w:val="22"/>
              </w:rPr>
              <w:t>103</w:t>
            </w:r>
          </w:p>
        </w:tc>
        <w:tc>
          <w:tcPr>
            <w:tcW w:w="1008"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1,400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1,400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1,400</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1005" w:type="dxa"/>
            <w:vAlign w:val="center"/>
          </w:tcPr>
          <w:p w:rsidR="00CC6626" w:rsidRPr="00866D5F" w:rsidRDefault="00CC6626" w:rsidP="00703092">
            <w:pPr>
              <w:snapToGrid w:val="0"/>
              <w:jc w:val="right"/>
              <w:rPr>
                <w:rFonts w:hAnsi="標楷體"/>
                <w:sz w:val="22"/>
              </w:rPr>
            </w:pPr>
            <w:r w:rsidRPr="00866D5F">
              <w:rPr>
                <w:rFonts w:hAnsi="標楷體" w:hint="eastAsia"/>
                <w:sz w:val="22"/>
              </w:rPr>
              <w:t>1,400</w:t>
            </w:r>
          </w:p>
        </w:tc>
      </w:tr>
      <w:tr w:rsidR="00866D5F" w:rsidRPr="00866D5F" w:rsidTr="00703092">
        <w:trPr>
          <w:jc w:val="center"/>
        </w:trPr>
        <w:tc>
          <w:tcPr>
            <w:tcW w:w="1236" w:type="dxa"/>
            <w:vAlign w:val="center"/>
          </w:tcPr>
          <w:p w:rsidR="00CC6626" w:rsidRPr="00866D5F" w:rsidRDefault="00CC6626" w:rsidP="00703092">
            <w:pPr>
              <w:widowControl/>
              <w:snapToGrid w:val="0"/>
              <w:rPr>
                <w:rFonts w:hAnsi="標楷體" w:cs="新細明體"/>
                <w:bCs/>
                <w:kern w:val="0"/>
                <w:sz w:val="22"/>
              </w:rPr>
            </w:pPr>
            <w:r w:rsidRPr="00866D5F">
              <w:rPr>
                <w:rFonts w:hAnsi="標楷體" w:cs="新細明體" w:hint="eastAsia"/>
                <w:bCs/>
                <w:kern w:val="0"/>
                <w:sz w:val="22"/>
              </w:rPr>
              <w:t>風力發電</w:t>
            </w:r>
          </w:p>
        </w:tc>
        <w:tc>
          <w:tcPr>
            <w:tcW w:w="851" w:type="dxa"/>
            <w:vAlign w:val="center"/>
          </w:tcPr>
          <w:p w:rsidR="00CC6626" w:rsidRPr="00866D5F" w:rsidRDefault="00CC6626" w:rsidP="00703092">
            <w:pPr>
              <w:snapToGrid w:val="0"/>
              <w:jc w:val="center"/>
              <w:rPr>
                <w:rFonts w:hAnsi="標楷體"/>
                <w:sz w:val="22"/>
              </w:rPr>
            </w:pPr>
            <w:r w:rsidRPr="00866D5F">
              <w:rPr>
                <w:rFonts w:hAnsi="標楷體" w:hint="eastAsia"/>
                <w:sz w:val="22"/>
              </w:rPr>
              <w:t>101</w:t>
            </w:r>
          </w:p>
        </w:tc>
        <w:tc>
          <w:tcPr>
            <w:tcW w:w="1008" w:type="dxa"/>
            <w:vAlign w:val="center"/>
          </w:tcPr>
          <w:p w:rsidR="00CC6626" w:rsidRPr="00866D5F" w:rsidRDefault="00CC6626" w:rsidP="00703092">
            <w:pPr>
              <w:snapToGrid w:val="0"/>
              <w:jc w:val="right"/>
              <w:rPr>
                <w:rFonts w:hAnsi="標楷體"/>
                <w:sz w:val="22"/>
              </w:rPr>
            </w:pPr>
            <w:r w:rsidRPr="00866D5F">
              <w:rPr>
                <w:rFonts w:hAnsi="標楷體"/>
                <w:sz w:val="22"/>
              </w:rPr>
              <w:t>400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470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570</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1005" w:type="dxa"/>
            <w:vAlign w:val="center"/>
          </w:tcPr>
          <w:p w:rsidR="00CC6626" w:rsidRPr="00866D5F" w:rsidRDefault="00CC6626" w:rsidP="00703092">
            <w:pPr>
              <w:snapToGrid w:val="0"/>
              <w:jc w:val="right"/>
              <w:rPr>
                <w:rFonts w:hAnsi="標楷體"/>
                <w:sz w:val="22"/>
              </w:rPr>
            </w:pPr>
            <w:r w:rsidRPr="00866D5F">
              <w:rPr>
                <w:rFonts w:hAnsi="標楷體" w:hint="eastAsia"/>
                <w:sz w:val="22"/>
              </w:rPr>
              <w:t>480</w:t>
            </w:r>
          </w:p>
        </w:tc>
      </w:tr>
      <w:tr w:rsidR="00866D5F" w:rsidRPr="00866D5F" w:rsidTr="00703092">
        <w:trPr>
          <w:jc w:val="center"/>
        </w:trPr>
        <w:tc>
          <w:tcPr>
            <w:tcW w:w="1236" w:type="dxa"/>
            <w:vAlign w:val="center"/>
          </w:tcPr>
          <w:p w:rsidR="00CC6626" w:rsidRPr="00866D5F" w:rsidRDefault="00CC6626" w:rsidP="00703092">
            <w:pPr>
              <w:widowControl/>
              <w:snapToGrid w:val="0"/>
              <w:rPr>
                <w:rFonts w:hAnsi="標楷體" w:cs="新細明體"/>
                <w:bCs/>
                <w:kern w:val="0"/>
                <w:sz w:val="22"/>
              </w:rPr>
            </w:pPr>
            <w:r w:rsidRPr="00866D5F">
              <w:rPr>
                <w:rFonts w:hAnsi="標楷體" w:cs="新細明體" w:hint="eastAsia"/>
                <w:bCs/>
                <w:kern w:val="0"/>
                <w:sz w:val="22"/>
              </w:rPr>
              <w:t>能源技術服務</w:t>
            </w:r>
          </w:p>
        </w:tc>
        <w:tc>
          <w:tcPr>
            <w:tcW w:w="851" w:type="dxa"/>
            <w:vAlign w:val="center"/>
          </w:tcPr>
          <w:p w:rsidR="00CC6626" w:rsidRPr="00866D5F" w:rsidRDefault="00CC6626" w:rsidP="00703092">
            <w:pPr>
              <w:snapToGrid w:val="0"/>
              <w:jc w:val="center"/>
              <w:rPr>
                <w:rFonts w:hAnsi="標楷體"/>
                <w:sz w:val="22"/>
              </w:rPr>
            </w:pPr>
            <w:r w:rsidRPr="00866D5F">
              <w:rPr>
                <w:rFonts w:hAnsi="標楷體" w:hint="eastAsia"/>
                <w:sz w:val="22"/>
              </w:rPr>
              <w:t>104</w:t>
            </w:r>
          </w:p>
        </w:tc>
        <w:tc>
          <w:tcPr>
            <w:tcW w:w="1008"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360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415</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475</w:t>
            </w:r>
          </w:p>
        </w:tc>
        <w:tc>
          <w:tcPr>
            <w:tcW w:w="1005" w:type="dxa"/>
            <w:vAlign w:val="center"/>
          </w:tcPr>
          <w:p w:rsidR="00CC6626" w:rsidRPr="00866D5F" w:rsidRDefault="00CC6626" w:rsidP="00703092">
            <w:pPr>
              <w:snapToGrid w:val="0"/>
              <w:jc w:val="right"/>
              <w:rPr>
                <w:rFonts w:hAnsi="標楷體"/>
                <w:sz w:val="22"/>
              </w:rPr>
            </w:pPr>
            <w:r w:rsidRPr="00866D5F">
              <w:rPr>
                <w:rFonts w:hAnsi="標楷體" w:hint="eastAsia"/>
                <w:sz w:val="22"/>
              </w:rPr>
              <w:t>417</w:t>
            </w:r>
          </w:p>
        </w:tc>
      </w:tr>
      <w:tr w:rsidR="00866D5F" w:rsidRPr="00866D5F" w:rsidTr="00703092">
        <w:trPr>
          <w:jc w:val="center"/>
        </w:trPr>
        <w:tc>
          <w:tcPr>
            <w:tcW w:w="1236" w:type="dxa"/>
            <w:vAlign w:val="center"/>
          </w:tcPr>
          <w:p w:rsidR="00CC6626" w:rsidRPr="00866D5F" w:rsidRDefault="00CC6626" w:rsidP="00703092">
            <w:pPr>
              <w:widowControl/>
              <w:snapToGrid w:val="0"/>
              <w:rPr>
                <w:rFonts w:hAnsi="標楷體" w:cs="新細明體"/>
                <w:bCs/>
                <w:kern w:val="0"/>
                <w:sz w:val="22"/>
              </w:rPr>
            </w:pPr>
            <w:r w:rsidRPr="00866D5F">
              <w:rPr>
                <w:rFonts w:hAnsi="標楷體" w:cs="新細明體" w:hint="eastAsia"/>
                <w:bCs/>
                <w:kern w:val="0"/>
                <w:sz w:val="22"/>
              </w:rPr>
              <w:t>資訊服務</w:t>
            </w:r>
          </w:p>
        </w:tc>
        <w:tc>
          <w:tcPr>
            <w:tcW w:w="851" w:type="dxa"/>
            <w:vAlign w:val="center"/>
          </w:tcPr>
          <w:p w:rsidR="00CC6626" w:rsidRPr="00866D5F" w:rsidRDefault="00CC6626" w:rsidP="00703092">
            <w:pPr>
              <w:snapToGrid w:val="0"/>
              <w:jc w:val="center"/>
              <w:rPr>
                <w:rFonts w:hAnsi="標楷體"/>
                <w:sz w:val="22"/>
              </w:rPr>
            </w:pPr>
            <w:r w:rsidRPr="00866D5F">
              <w:rPr>
                <w:rFonts w:hAnsi="標楷體" w:hint="eastAsia"/>
                <w:sz w:val="22"/>
              </w:rPr>
              <w:t>104</w:t>
            </w:r>
          </w:p>
        </w:tc>
        <w:tc>
          <w:tcPr>
            <w:tcW w:w="1008"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1,300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2,000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2,600</w:t>
            </w:r>
          </w:p>
        </w:tc>
        <w:tc>
          <w:tcPr>
            <w:tcW w:w="1005" w:type="dxa"/>
            <w:vAlign w:val="center"/>
          </w:tcPr>
          <w:p w:rsidR="00CC6626" w:rsidRPr="00866D5F" w:rsidRDefault="00CC6626" w:rsidP="00703092">
            <w:pPr>
              <w:snapToGrid w:val="0"/>
              <w:jc w:val="right"/>
              <w:rPr>
                <w:rFonts w:hAnsi="標楷體"/>
                <w:sz w:val="22"/>
              </w:rPr>
            </w:pPr>
            <w:r w:rsidRPr="00866D5F">
              <w:rPr>
                <w:rFonts w:hAnsi="標楷體" w:hint="eastAsia"/>
                <w:sz w:val="22"/>
              </w:rPr>
              <w:t>1,967</w:t>
            </w:r>
          </w:p>
        </w:tc>
      </w:tr>
      <w:tr w:rsidR="00866D5F" w:rsidRPr="00866D5F" w:rsidTr="00703092">
        <w:trPr>
          <w:jc w:val="center"/>
        </w:trPr>
        <w:tc>
          <w:tcPr>
            <w:tcW w:w="1236" w:type="dxa"/>
            <w:vAlign w:val="center"/>
          </w:tcPr>
          <w:p w:rsidR="00CC6626" w:rsidRPr="00866D5F" w:rsidRDefault="00CC6626" w:rsidP="00703092">
            <w:pPr>
              <w:widowControl/>
              <w:snapToGrid w:val="0"/>
              <w:rPr>
                <w:rFonts w:hAnsi="標楷體" w:cs="新細明體"/>
                <w:bCs/>
                <w:kern w:val="0"/>
                <w:sz w:val="22"/>
              </w:rPr>
            </w:pPr>
            <w:r w:rsidRPr="00866D5F">
              <w:rPr>
                <w:rFonts w:hAnsi="標楷體" w:cs="新細明體" w:hint="eastAsia"/>
                <w:bCs/>
                <w:kern w:val="0"/>
                <w:sz w:val="22"/>
              </w:rPr>
              <w:t>雲端服務</w:t>
            </w:r>
          </w:p>
        </w:tc>
        <w:tc>
          <w:tcPr>
            <w:tcW w:w="851" w:type="dxa"/>
            <w:vAlign w:val="center"/>
          </w:tcPr>
          <w:p w:rsidR="00CC6626" w:rsidRPr="00866D5F" w:rsidRDefault="00CC6626" w:rsidP="00703092">
            <w:pPr>
              <w:snapToGrid w:val="0"/>
              <w:jc w:val="center"/>
              <w:rPr>
                <w:rFonts w:hAnsi="標楷體"/>
                <w:sz w:val="22"/>
              </w:rPr>
            </w:pPr>
            <w:r w:rsidRPr="00866D5F">
              <w:rPr>
                <w:rFonts w:hAnsi="標楷體" w:hint="eastAsia"/>
                <w:sz w:val="22"/>
              </w:rPr>
              <w:t>104</w:t>
            </w:r>
          </w:p>
        </w:tc>
        <w:tc>
          <w:tcPr>
            <w:tcW w:w="1008"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1,000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1,100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1,300</w:t>
            </w:r>
          </w:p>
        </w:tc>
        <w:tc>
          <w:tcPr>
            <w:tcW w:w="1005" w:type="dxa"/>
            <w:vAlign w:val="center"/>
          </w:tcPr>
          <w:p w:rsidR="00CC6626" w:rsidRPr="00866D5F" w:rsidRDefault="00CC6626" w:rsidP="00703092">
            <w:pPr>
              <w:snapToGrid w:val="0"/>
              <w:jc w:val="right"/>
              <w:rPr>
                <w:rFonts w:hAnsi="標楷體"/>
                <w:sz w:val="22"/>
              </w:rPr>
            </w:pPr>
            <w:r w:rsidRPr="00866D5F">
              <w:rPr>
                <w:rFonts w:hAnsi="標楷體" w:hint="eastAsia"/>
                <w:sz w:val="22"/>
              </w:rPr>
              <w:t>1,133</w:t>
            </w:r>
          </w:p>
        </w:tc>
      </w:tr>
      <w:tr w:rsidR="00866D5F" w:rsidRPr="00866D5F" w:rsidTr="00703092">
        <w:trPr>
          <w:jc w:val="center"/>
        </w:trPr>
        <w:tc>
          <w:tcPr>
            <w:tcW w:w="1236" w:type="dxa"/>
            <w:vAlign w:val="center"/>
          </w:tcPr>
          <w:p w:rsidR="00CC6626" w:rsidRPr="00866D5F" w:rsidRDefault="00CC6626" w:rsidP="00703092">
            <w:pPr>
              <w:widowControl/>
              <w:snapToGrid w:val="0"/>
              <w:rPr>
                <w:rFonts w:hAnsi="標楷體" w:cs="新細明體"/>
                <w:bCs/>
                <w:kern w:val="0"/>
                <w:sz w:val="22"/>
              </w:rPr>
            </w:pPr>
            <w:r w:rsidRPr="00866D5F">
              <w:rPr>
                <w:rFonts w:hAnsi="標楷體" w:cs="新細明體" w:hint="eastAsia"/>
                <w:bCs/>
                <w:kern w:val="0"/>
                <w:sz w:val="22"/>
              </w:rPr>
              <w:t>智慧手持裝置</w:t>
            </w:r>
          </w:p>
        </w:tc>
        <w:tc>
          <w:tcPr>
            <w:tcW w:w="851" w:type="dxa"/>
            <w:vAlign w:val="center"/>
          </w:tcPr>
          <w:p w:rsidR="00CC6626" w:rsidRPr="00866D5F" w:rsidRDefault="00CC6626" w:rsidP="00703092">
            <w:pPr>
              <w:snapToGrid w:val="0"/>
              <w:jc w:val="center"/>
              <w:rPr>
                <w:rFonts w:hAnsi="標楷體"/>
                <w:sz w:val="22"/>
              </w:rPr>
            </w:pPr>
            <w:r w:rsidRPr="00866D5F">
              <w:rPr>
                <w:rFonts w:hAnsi="標楷體" w:hint="eastAsia"/>
                <w:sz w:val="22"/>
              </w:rPr>
              <w:t>104</w:t>
            </w:r>
          </w:p>
        </w:tc>
        <w:tc>
          <w:tcPr>
            <w:tcW w:w="1008"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3,200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3,200</w:t>
            </w:r>
          </w:p>
        </w:tc>
        <w:tc>
          <w:tcPr>
            <w:tcW w:w="882" w:type="dxa"/>
            <w:vAlign w:val="center"/>
          </w:tcPr>
          <w:p w:rsidR="00CC6626" w:rsidRPr="00866D5F" w:rsidRDefault="00CC6626" w:rsidP="00703092">
            <w:pPr>
              <w:snapToGrid w:val="0"/>
              <w:jc w:val="right"/>
              <w:rPr>
                <w:rFonts w:hAnsi="標楷體"/>
                <w:sz w:val="22"/>
              </w:rPr>
            </w:pPr>
            <w:r w:rsidRPr="00866D5F">
              <w:rPr>
                <w:rFonts w:hAnsi="標楷體"/>
                <w:sz w:val="22"/>
              </w:rPr>
              <w:t>3,500</w:t>
            </w:r>
          </w:p>
        </w:tc>
        <w:tc>
          <w:tcPr>
            <w:tcW w:w="1005" w:type="dxa"/>
            <w:vAlign w:val="center"/>
          </w:tcPr>
          <w:p w:rsidR="00CC6626" w:rsidRPr="00866D5F" w:rsidRDefault="00CC6626" w:rsidP="00703092">
            <w:pPr>
              <w:snapToGrid w:val="0"/>
              <w:jc w:val="right"/>
              <w:rPr>
                <w:rFonts w:hAnsi="標楷體"/>
                <w:sz w:val="22"/>
              </w:rPr>
            </w:pPr>
            <w:r w:rsidRPr="00866D5F">
              <w:rPr>
                <w:rFonts w:hAnsi="標楷體" w:hint="eastAsia"/>
                <w:sz w:val="22"/>
              </w:rPr>
              <w:t>3,300</w:t>
            </w:r>
          </w:p>
        </w:tc>
      </w:tr>
      <w:tr w:rsidR="00866D5F" w:rsidRPr="00866D5F" w:rsidTr="00703092">
        <w:trPr>
          <w:jc w:val="center"/>
        </w:trPr>
        <w:tc>
          <w:tcPr>
            <w:tcW w:w="1236" w:type="dxa"/>
            <w:vAlign w:val="center"/>
          </w:tcPr>
          <w:p w:rsidR="00CC6626" w:rsidRPr="00866D5F" w:rsidRDefault="00CC6626" w:rsidP="00703092">
            <w:pPr>
              <w:widowControl/>
              <w:snapToGrid w:val="0"/>
              <w:rPr>
                <w:rFonts w:hAnsi="標楷體" w:cs="新細明體"/>
                <w:bCs/>
                <w:kern w:val="0"/>
                <w:sz w:val="22"/>
              </w:rPr>
            </w:pPr>
            <w:r w:rsidRPr="00866D5F">
              <w:rPr>
                <w:rFonts w:hAnsi="標楷體" w:cs="新細明體" w:hint="eastAsia"/>
                <w:bCs/>
                <w:kern w:val="0"/>
                <w:sz w:val="22"/>
              </w:rPr>
              <w:t>IC設計</w:t>
            </w:r>
          </w:p>
        </w:tc>
        <w:tc>
          <w:tcPr>
            <w:tcW w:w="851" w:type="dxa"/>
            <w:vAlign w:val="center"/>
          </w:tcPr>
          <w:p w:rsidR="00CC6626" w:rsidRPr="00866D5F" w:rsidRDefault="00CC6626" w:rsidP="00703092">
            <w:pPr>
              <w:snapToGrid w:val="0"/>
              <w:jc w:val="center"/>
              <w:rPr>
                <w:rFonts w:hAnsi="標楷體"/>
                <w:sz w:val="22"/>
              </w:rPr>
            </w:pPr>
            <w:r w:rsidRPr="00866D5F">
              <w:rPr>
                <w:rFonts w:hAnsi="標楷體" w:hint="eastAsia"/>
                <w:sz w:val="22"/>
              </w:rPr>
              <w:t>104</w:t>
            </w:r>
          </w:p>
        </w:tc>
        <w:tc>
          <w:tcPr>
            <w:tcW w:w="1008" w:type="dxa"/>
            <w:vAlign w:val="center"/>
          </w:tcPr>
          <w:p w:rsidR="00CC6626" w:rsidRPr="00866D5F" w:rsidRDefault="00CC6626" w:rsidP="00703092">
            <w:pPr>
              <w:snapToGrid w:val="0"/>
              <w:jc w:val="right"/>
              <w:rPr>
                <w:rFonts w:hAnsi="標楷體"/>
                <w:sz w:val="22"/>
              </w:rPr>
            </w:pPr>
          </w:p>
        </w:tc>
        <w:tc>
          <w:tcPr>
            <w:tcW w:w="882" w:type="dxa"/>
            <w:vAlign w:val="center"/>
          </w:tcPr>
          <w:p w:rsidR="00CC6626" w:rsidRPr="00866D5F" w:rsidRDefault="00CC6626" w:rsidP="00703092">
            <w:pPr>
              <w:snapToGrid w:val="0"/>
              <w:jc w:val="right"/>
              <w:rPr>
                <w:rFonts w:hAnsi="標楷體"/>
                <w:sz w:val="22"/>
              </w:rPr>
            </w:pPr>
          </w:p>
        </w:tc>
        <w:tc>
          <w:tcPr>
            <w:tcW w:w="882" w:type="dxa"/>
            <w:vAlign w:val="center"/>
          </w:tcPr>
          <w:p w:rsidR="00CC6626" w:rsidRPr="00866D5F" w:rsidRDefault="00CC6626" w:rsidP="00703092">
            <w:pPr>
              <w:snapToGrid w:val="0"/>
              <w:jc w:val="right"/>
              <w:rPr>
                <w:rFonts w:hAnsi="標楷體"/>
                <w:sz w:val="22"/>
              </w:rPr>
            </w:pP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1,900</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4,400</w:t>
            </w:r>
          </w:p>
        </w:tc>
        <w:tc>
          <w:tcPr>
            <w:tcW w:w="882" w:type="dxa"/>
            <w:vAlign w:val="center"/>
          </w:tcPr>
          <w:p w:rsidR="00CC6626" w:rsidRPr="00866D5F" w:rsidRDefault="00CC6626" w:rsidP="00703092">
            <w:pPr>
              <w:snapToGrid w:val="0"/>
              <w:jc w:val="right"/>
              <w:rPr>
                <w:rFonts w:hAnsi="標楷體"/>
                <w:sz w:val="22"/>
              </w:rPr>
            </w:pPr>
            <w:r w:rsidRPr="00866D5F">
              <w:rPr>
                <w:rFonts w:hAnsi="標楷體" w:hint="eastAsia"/>
                <w:sz w:val="22"/>
              </w:rPr>
              <w:t>5,200</w:t>
            </w:r>
          </w:p>
        </w:tc>
        <w:tc>
          <w:tcPr>
            <w:tcW w:w="1005" w:type="dxa"/>
            <w:vAlign w:val="center"/>
          </w:tcPr>
          <w:p w:rsidR="00CC6626" w:rsidRPr="00866D5F" w:rsidRDefault="00CC6626" w:rsidP="00703092">
            <w:pPr>
              <w:snapToGrid w:val="0"/>
              <w:jc w:val="right"/>
              <w:rPr>
                <w:rFonts w:hAnsi="標楷體"/>
                <w:sz w:val="22"/>
              </w:rPr>
            </w:pPr>
            <w:r w:rsidRPr="00866D5F">
              <w:rPr>
                <w:rFonts w:hAnsi="標楷體" w:hint="eastAsia"/>
                <w:sz w:val="22"/>
              </w:rPr>
              <w:t>3,833</w:t>
            </w:r>
          </w:p>
        </w:tc>
      </w:tr>
    </w:tbl>
    <w:p w:rsidR="00CC6626" w:rsidRPr="00866D5F" w:rsidRDefault="00CC6626" w:rsidP="00CC6626">
      <w:pPr>
        <w:spacing w:line="240" w:lineRule="exact"/>
        <w:rPr>
          <w:sz w:val="24"/>
          <w:szCs w:val="24"/>
        </w:rPr>
      </w:pPr>
      <w:bookmarkStart w:id="593" w:name="_Toc450392511"/>
      <w:bookmarkStart w:id="594" w:name="_Toc450392661"/>
      <w:bookmarkStart w:id="595" w:name="_Toc450398890"/>
      <w:bookmarkStart w:id="596" w:name="_Toc450751071"/>
      <w:bookmarkStart w:id="597" w:name="_Toc451441077"/>
      <w:r w:rsidRPr="00866D5F">
        <w:rPr>
          <w:rFonts w:hint="eastAsia"/>
          <w:sz w:val="24"/>
          <w:szCs w:val="24"/>
        </w:rPr>
        <w:t>註：</w:t>
      </w:r>
      <w:r w:rsidR="006839C7" w:rsidRPr="00866D5F">
        <w:rPr>
          <w:rFonts w:hint="eastAsia"/>
          <w:sz w:val="24"/>
          <w:szCs w:val="24"/>
        </w:rPr>
        <w:t>1.本表推估結果整理自各產業最新一期調查推估報告書。</w:t>
      </w:r>
    </w:p>
    <w:p w:rsidR="0069472F" w:rsidRPr="00866D5F" w:rsidRDefault="006839C7" w:rsidP="00CC6626">
      <w:pPr>
        <w:spacing w:line="240" w:lineRule="exact"/>
        <w:rPr>
          <w:sz w:val="24"/>
          <w:szCs w:val="24"/>
        </w:rPr>
      </w:pPr>
      <w:r w:rsidRPr="00866D5F">
        <w:rPr>
          <w:rFonts w:hint="eastAsia"/>
          <w:sz w:val="24"/>
          <w:szCs w:val="24"/>
        </w:rPr>
        <w:t xml:space="preserve">    </w:t>
      </w:r>
      <w:r w:rsidR="0069472F" w:rsidRPr="00866D5F">
        <w:rPr>
          <w:rFonts w:hint="eastAsia"/>
          <w:sz w:val="24"/>
          <w:szCs w:val="24"/>
        </w:rPr>
        <w:t>2.</w:t>
      </w:r>
      <w:r w:rsidR="00CC6626" w:rsidRPr="00866D5F">
        <w:rPr>
          <w:rFonts w:hint="eastAsia"/>
          <w:sz w:val="24"/>
          <w:szCs w:val="24"/>
        </w:rPr>
        <w:t>所謂人才係指重點產業內具高附加價值或生產力之人。</w:t>
      </w:r>
      <w:bookmarkStart w:id="598" w:name="_Toc450392512"/>
      <w:bookmarkStart w:id="599" w:name="_Toc450392662"/>
      <w:bookmarkStart w:id="600" w:name="_Toc450398891"/>
      <w:bookmarkStart w:id="601" w:name="_Toc450751072"/>
      <w:bookmarkStart w:id="602" w:name="_Toc451441078"/>
      <w:bookmarkEnd w:id="593"/>
      <w:bookmarkEnd w:id="594"/>
      <w:bookmarkEnd w:id="595"/>
      <w:bookmarkEnd w:id="596"/>
      <w:bookmarkEnd w:id="597"/>
    </w:p>
    <w:p w:rsidR="00CC6626" w:rsidRPr="00866D5F" w:rsidRDefault="00CC6626" w:rsidP="00CC6626">
      <w:pPr>
        <w:spacing w:line="240" w:lineRule="exact"/>
        <w:rPr>
          <w:sz w:val="24"/>
          <w:szCs w:val="24"/>
        </w:rPr>
      </w:pPr>
      <w:r w:rsidRPr="00866D5F">
        <w:rPr>
          <w:rFonts w:hint="eastAsia"/>
          <w:sz w:val="24"/>
          <w:szCs w:val="24"/>
        </w:rPr>
        <w:t>資料來源：國家發展委員會。</w:t>
      </w:r>
      <w:bookmarkEnd w:id="598"/>
      <w:bookmarkEnd w:id="599"/>
      <w:bookmarkEnd w:id="600"/>
      <w:bookmarkEnd w:id="601"/>
      <w:bookmarkEnd w:id="602"/>
    </w:p>
    <w:p w:rsidR="0069472F" w:rsidRPr="00866D5F" w:rsidRDefault="0069472F" w:rsidP="00CC6626">
      <w:pPr>
        <w:spacing w:line="240" w:lineRule="exact"/>
        <w:rPr>
          <w:sz w:val="24"/>
          <w:szCs w:val="24"/>
        </w:rPr>
      </w:pPr>
    </w:p>
    <w:p w:rsidR="00CC6626" w:rsidRPr="00866D5F" w:rsidRDefault="00CC6626" w:rsidP="00CC6626">
      <w:pPr>
        <w:pStyle w:val="3"/>
        <w:numPr>
          <w:ilvl w:val="2"/>
          <w:numId w:val="1"/>
        </w:numPr>
      </w:pPr>
      <w:bookmarkStart w:id="603" w:name="_Toc450392513"/>
      <w:bookmarkStart w:id="604" w:name="_Toc450392663"/>
      <w:bookmarkStart w:id="605" w:name="_Toc450398892"/>
      <w:bookmarkStart w:id="606" w:name="_Toc450751073"/>
      <w:bookmarkStart w:id="607" w:name="_Toc451441079"/>
      <w:bookmarkStart w:id="608" w:name="_Toc451784929"/>
      <w:bookmarkStart w:id="609" w:name="_Toc451937693"/>
      <w:bookmarkStart w:id="610" w:name="_Toc452572572"/>
      <w:bookmarkStart w:id="611" w:name="_Toc454975440"/>
      <w:bookmarkStart w:id="612" w:name="_Toc454987765"/>
      <w:bookmarkStart w:id="613" w:name="_Toc455579953"/>
      <w:r w:rsidRPr="00866D5F">
        <w:rPr>
          <w:rFonts w:hint="eastAsia"/>
        </w:rPr>
        <w:lastRenderedPageBreak/>
        <w:t>物聯網人才需求</w:t>
      </w:r>
      <w:r w:rsidRPr="00866D5F">
        <w:rPr>
          <w:rStyle w:val="afd"/>
        </w:rPr>
        <w:footnoteReference w:id="15"/>
      </w:r>
      <w:bookmarkEnd w:id="580"/>
      <w:bookmarkEnd w:id="581"/>
      <w:bookmarkEnd w:id="582"/>
      <w:bookmarkEnd w:id="583"/>
      <w:bookmarkEnd w:id="584"/>
      <w:bookmarkEnd w:id="585"/>
      <w:bookmarkEnd w:id="603"/>
      <w:bookmarkEnd w:id="604"/>
      <w:bookmarkEnd w:id="605"/>
      <w:bookmarkEnd w:id="606"/>
      <w:bookmarkEnd w:id="607"/>
      <w:bookmarkEnd w:id="608"/>
      <w:bookmarkEnd w:id="609"/>
      <w:bookmarkEnd w:id="610"/>
      <w:bookmarkEnd w:id="611"/>
      <w:bookmarkEnd w:id="612"/>
      <w:bookmarkEnd w:id="613"/>
    </w:p>
    <w:p w:rsidR="00CC6626" w:rsidRPr="00866D5F" w:rsidRDefault="00CC6626" w:rsidP="00CC6626">
      <w:pPr>
        <w:pStyle w:val="4"/>
        <w:numPr>
          <w:ilvl w:val="3"/>
          <w:numId w:val="1"/>
        </w:numPr>
      </w:pPr>
      <w:r w:rsidRPr="00866D5F">
        <w:rPr>
          <w:rFonts w:hAnsi="標楷體" w:hint="eastAsia"/>
        </w:rPr>
        <w:t>根據工業技術研究院產業經濟與趨勢研究心之2015物聯網人才需求報告書所載，因應</w:t>
      </w:r>
      <w:r w:rsidRPr="00866D5F">
        <w:rPr>
          <w:rFonts w:hint="eastAsia"/>
        </w:rPr>
        <w:t>2014年物聯網題材發酵，關鍵職缺工作機會年增</w:t>
      </w:r>
      <w:r w:rsidR="00B306D9" w:rsidRPr="00B306D9">
        <w:rPr>
          <w:rFonts w:hint="eastAsia"/>
          <w:color w:val="FF0000"/>
        </w:rPr>
        <w:t>二</w:t>
      </w:r>
      <w:r w:rsidRPr="00B306D9">
        <w:rPr>
          <w:rFonts w:hint="eastAsia"/>
          <w:color w:val="FF0000"/>
        </w:rPr>
        <w:t>成</w:t>
      </w:r>
      <w:r w:rsidR="00B306D9" w:rsidRPr="00B306D9">
        <w:rPr>
          <w:rFonts w:hint="eastAsia"/>
          <w:color w:val="FF0000"/>
        </w:rPr>
        <w:t>七</w:t>
      </w:r>
      <w:r w:rsidRPr="00866D5F">
        <w:rPr>
          <w:rFonts w:hint="eastAsia"/>
        </w:rPr>
        <w:t>。如物聯網8</w:t>
      </w:r>
      <w:r w:rsidR="00F91FB2" w:rsidRPr="00866D5F">
        <w:rPr>
          <w:rFonts w:hint="eastAsia"/>
        </w:rPr>
        <w:t>大產業中，以</w:t>
      </w:r>
      <w:r w:rsidR="007C4951" w:rsidRPr="00866D5F">
        <w:rPr>
          <w:rFonts w:hint="eastAsia"/>
        </w:rPr>
        <w:t>屬</w:t>
      </w:r>
      <w:r w:rsidRPr="00866D5F">
        <w:rPr>
          <w:rFonts w:hint="eastAsia"/>
        </w:rPr>
        <w:t>終端產品的智慧型手機</w:t>
      </w:r>
      <w:r w:rsidRPr="00866D5F">
        <w:rPr>
          <w:rFonts w:hAnsi="標楷體" w:hint="eastAsia"/>
        </w:rPr>
        <w:t>、</w:t>
      </w:r>
      <w:r w:rsidRPr="00866D5F">
        <w:rPr>
          <w:rFonts w:hint="eastAsia"/>
        </w:rPr>
        <w:t>平板電腦產業(人才需求量年增54%)及位居上游的IC設計產業人才需求量成長最多(人才需求量年增53%)，其次亦屬終端產品中的穿戴式裝置產業的人才需求量年成長也達40%。</w:t>
      </w:r>
    </w:p>
    <w:p w:rsidR="00CC6626" w:rsidRPr="00866D5F" w:rsidRDefault="00CC6626" w:rsidP="00CC6626">
      <w:pPr>
        <w:pStyle w:val="4"/>
        <w:numPr>
          <w:ilvl w:val="3"/>
          <w:numId w:val="1"/>
        </w:numPr>
      </w:pPr>
      <w:r w:rsidRPr="00866D5F">
        <w:rPr>
          <w:rFonts w:hint="eastAsia"/>
        </w:rPr>
        <w:t>除了IC設計及軟韌體設計工程師之外，通訊、電源管理、演算法、品保及產品企劃等相關人才需求提高。</w:t>
      </w:r>
    </w:p>
    <w:p w:rsidR="00CC6626" w:rsidRPr="00866D5F" w:rsidRDefault="00CC6626" w:rsidP="00CC6626">
      <w:pPr>
        <w:pStyle w:val="3"/>
        <w:numPr>
          <w:ilvl w:val="2"/>
          <w:numId w:val="1"/>
        </w:numPr>
      </w:pPr>
      <w:bookmarkStart w:id="614" w:name="_Toc441680631"/>
      <w:bookmarkStart w:id="615" w:name="_Toc441754188"/>
      <w:bookmarkStart w:id="616" w:name="_Toc449528688"/>
      <w:bookmarkStart w:id="617" w:name="_Toc449529014"/>
      <w:bookmarkStart w:id="618" w:name="_Toc449531426"/>
      <w:bookmarkStart w:id="619" w:name="_Toc450392514"/>
      <w:bookmarkStart w:id="620" w:name="_Toc450392664"/>
      <w:bookmarkStart w:id="621" w:name="_Toc450398893"/>
      <w:bookmarkStart w:id="622" w:name="_Toc450751074"/>
      <w:bookmarkStart w:id="623" w:name="_Toc451441080"/>
      <w:bookmarkStart w:id="624" w:name="_Toc451784930"/>
      <w:bookmarkStart w:id="625" w:name="_Toc451937694"/>
      <w:bookmarkStart w:id="626" w:name="_Toc452572573"/>
      <w:bookmarkStart w:id="627" w:name="_Toc454975441"/>
      <w:bookmarkStart w:id="628" w:name="_Toc454987766"/>
      <w:bookmarkStart w:id="629" w:name="_Toc455579954"/>
      <w:bookmarkStart w:id="630" w:name="_Toc440622222"/>
      <w:r w:rsidRPr="00866D5F">
        <w:rPr>
          <w:rFonts w:hint="eastAsia"/>
        </w:rPr>
        <w:t>IC設計產業</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rsidR="00CC6626" w:rsidRPr="00866D5F" w:rsidRDefault="00CC6626" w:rsidP="00CC6626">
      <w:pPr>
        <w:pStyle w:val="32"/>
        <w:ind w:left="1361" w:firstLine="680"/>
      </w:pPr>
      <w:r w:rsidRPr="00866D5F">
        <w:rPr>
          <w:rFonts w:hint="eastAsia"/>
        </w:rPr>
        <w:t>2013年臺灣IC設計產業產值為</w:t>
      </w:r>
      <w:r w:rsidR="00F417CE" w:rsidRPr="00866D5F">
        <w:rPr>
          <w:rFonts w:hint="eastAsia"/>
        </w:rPr>
        <w:t>新臺幣</w:t>
      </w:r>
      <w:r w:rsidRPr="00866D5F">
        <w:rPr>
          <w:rFonts w:hint="eastAsia"/>
        </w:rPr>
        <w:t>4,811</w:t>
      </w:r>
      <w:r w:rsidR="001561D2" w:rsidRPr="00866D5F">
        <w:rPr>
          <w:rFonts w:hint="eastAsia"/>
        </w:rPr>
        <w:t>億元，居全球第2</w:t>
      </w:r>
      <w:r w:rsidRPr="00866D5F">
        <w:rPr>
          <w:rFonts w:hint="eastAsia"/>
        </w:rPr>
        <w:t>。2014年臺灣IC設計產值為5,575億元，較2013年成長15.9%。</w:t>
      </w:r>
      <w:bookmarkEnd w:id="630"/>
    </w:p>
    <w:p w:rsidR="00CC6626" w:rsidRPr="00866D5F" w:rsidRDefault="00CC6626" w:rsidP="00CC6626">
      <w:pPr>
        <w:pStyle w:val="4"/>
        <w:numPr>
          <w:ilvl w:val="3"/>
          <w:numId w:val="1"/>
        </w:numPr>
      </w:pPr>
      <w:r w:rsidRPr="00866D5F">
        <w:rPr>
          <w:rFonts w:hint="eastAsia"/>
        </w:rPr>
        <w:t>依IC設計產業</w:t>
      </w:r>
      <w:r w:rsidRPr="00866D5F">
        <w:rPr>
          <w:rFonts w:hAnsi="標楷體" w:hint="eastAsia"/>
        </w:rPr>
        <w:t>「</w:t>
      </w:r>
      <w:r w:rsidRPr="00866D5F">
        <w:rPr>
          <w:rFonts w:hint="eastAsia"/>
        </w:rPr>
        <w:t>上游工具與矽智財</w:t>
      </w:r>
      <w:r w:rsidRPr="00866D5F">
        <w:rPr>
          <w:rFonts w:hAnsi="標楷體" w:hint="eastAsia"/>
        </w:rPr>
        <w:t>、</w:t>
      </w:r>
      <w:r w:rsidRPr="00866D5F">
        <w:rPr>
          <w:rFonts w:hint="eastAsia"/>
        </w:rPr>
        <w:t>IC晶片設計</w:t>
      </w:r>
      <w:r w:rsidRPr="00866D5F">
        <w:rPr>
          <w:rFonts w:hAnsi="標楷體" w:hint="eastAsia"/>
        </w:rPr>
        <w:t>」</w:t>
      </w:r>
      <w:r w:rsidRPr="00866D5F">
        <w:rPr>
          <w:rFonts w:hint="eastAsia"/>
        </w:rPr>
        <w:t>人才需求分析，相關科系要求如下：</w:t>
      </w:r>
    </w:p>
    <w:p w:rsidR="009C532E" w:rsidRPr="00866D5F" w:rsidRDefault="009C532E" w:rsidP="009C532E"/>
    <w:p w:rsidR="009C532E" w:rsidRPr="00866D5F" w:rsidRDefault="00CC6626" w:rsidP="009C532E">
      <w:pPr>
        <w:pStyle w:val="a3"/>
        <w:ind w:left="851" w:hanging="709"/>
        <w:jc w:val="center"/>
        <w:rPr>
          <w:b/>
        </w:rPr>
      </w:pPr>
      <w:r w:rsidRPr="00866D5F">
        <w:rPr>
          <w:rFonts w:hint="eastAsia"/>
          <w:b/>
        </w:rPr>
        <w:t>IC設計產業</w:t>
      </w:r>
      <w:r w:rsidRPr="00866D5F">
        <w:rPr>
          <w:rFonts w:hAnsi="標楷體" w:hint="eastAsia"/>
          <w:b/>
        </w:rPr>
        <w:t>「</w:t>
      </w:r>
      <w:r w:rsidRPr="00866D5F">
        <w:rPr>
          <w:rFonts w:hint="eastAsia"/>
          <w:b/>
        </w:rPr>
        <w:t>上游工具與矽智財</w:t>
      </w:r>
      <w:r w:rsidRPr="00866D5F">
        <w:rPr>
          <w:rFonts w:hAnsi="標楷體" w:hint="eastAsia"/>
          <w:b/>
        </w:rPr>
        <w:t>、</w:t>
      </w:r>
      <w:r w:rsidRPr="00866D5F">
        <w:rPr>
          <w:rFonts w:hint="eastAsia"/>
          <w:b/>
        </w:rPr>
        <w:t>IC設計</w:t>
      </w:r>
      <w:r w:rsidRPr="00866D5F">
        <w:rPr>
          <w:rFonts w:hAnsi="標楷體" w:hint="eastAsia"/>
          <w:b/>
        </w:rPr>
        <w:t>」</w:t>
      </w:r>
      <w:r w:rsidR="009C532E" w:rsidRPr="00866D5F">
        <w:rPr>
          <w:rFonts w:hAnsi="標楷體" w:hint="eastAsia"/>
          <w:b/>
        </w:rPr>
        <w:t>企業</w:t>
      </w:r>
    </w:p>
    <w:p w:rsidR="00CC6626" w:rsidRPr="00866D5F" w:rsidRDefault="00A82FA7" w:rsidP="009C532E">
      <w:pPr>
        <w:jc w:val="center"/>
        <w:rPr>
          <w:b/>
          <w:sz w:val="28"/>
          <w:szCs w:val="28"/>
        </w:rPr>
      </w:pPr>
      <w:r w:rsidRPr="00866D5F">
        <w:rPr>
          <w:rFonts w:hint="eastAsia"/>
          <w:b/>
          <w:sz w:val="28"/>
          <w:szCs w:val="28"/>
        </w:rPr>
        <w:t>相關人才規格及</w:t>
      </w:r>
      <w:r w:rsidR="00CC6626" w:rsidRPr="00866D5F">
        <w:rPr>
          <w:rFonts w:hint="eastAsia"/>
          <w:b/>
          <w:sz w:val="28"/>
          <w:szCs w:val="28"/>
        </w:rPr>
        <w:t>人才需求</w:t>
      </w:r>
      <w:r w:rsidRPr="00866D5F">
        <w:rPr>
          <w:rFonts w:hint="eastAsia"/>
          <w:b/>
          <w:sz w:val="28"/>
          <w:szCs w:val="28"/>
        </w:rPr>
        <w:t>表</w:t>
      </w:r>
    </w:p>
    <w:tbl>
      <w:tblPr>
        <w:tblStyle w:val="af6"/>
        <w:tblW w:w="0" w:type="auto"/>
        <w:tblLook w:val="04A0" w:firstRow="1" w:lastRow="0" w:firstColumn="1" w:lastColumn="0" w:noHBand="0" w:noVBand="1"/>
      </w:tblPr>
      <w:tblGrid>
        <w:gridCol w:w="2943"/>
        <w:gridCol w:w="1843"/>
        <w:gridCol w:w="4253"/>
      </w:tblGrid>
      <w:tr w:rsidR="00866D5F" w:rsidRPr="00866D5F" w:rsidTr="00703092">
        <w:trPr>
          <w:trHeight w:val="440"/>
          <w:tblHeader/>
        </w:trPr>
        <w:tc>
          <w:tcPr>
            <w:tcW w:w="2943" w:type="dxa"/>
            <w:vAlign w:val="center"/>
          </w:tcPr>
          <w:p w:rsidR="00CC6626" w:rsidRPr="00866D5F" w:rsidRDefault="00CC6626" w:rsidP="00703092">
            <w:pPr>
              <w:jc w:val="center"/>
              <w:rPr>
                <w:b/>
                <w:sz w:val="26"/>
                <w:szCs w:val="26"/>
              </w:rPr>
            </w:pPr>
            <w:r w:rsidRPr="00866D5F">
              <w:rPr>
                <w:rFonts w:hint="eastAsia"/>
                <w:b/>
                <w:sz w:val="26"/>
                <w:szCs w:val="26"/>
              </w:rPr>
              <w:t>職務名稱</w:t>
            </w:r>
          </w:p>
        </w:tc>
        <w:tc>
          <w:tcPr>
            <w:tcW w:w="1843" w:type="dxa"/>
            <w:vAlign w:val="center"/>
          </w:tcPr>
          <w:p w:rsidR="00CC6626" w:rsidRPr="00866D5F" w:rsidRDefault="00CC6626" w:rsidP="00703092">
            <w:pPr>
              <w:jc w:val="center"/>
              <w:rPr>
                <w:b/>
                <w:sz w:val="26"/>
                <w:szCs w:val="26"/>
              </w:rPr>
            </w:pPr>
            <w:r w:rsidRPr="00866D5F">
              <w:rPr>
                <w:rFonts w:hint="eastAsia"/>
                <w:b/>
                <w:sz w:val="26"/>
                <w:szCs w:val="26"/>
              </w:rPr>
              <w:t>2014年</w:t>
            </w:r>
          </w:p>
          <w:p w:rsidR="00CC6626" w:rsidRPr="00866D5F" w:rsidRDefault="00CC6626" w:rsidP="00703092">
            <w:pPr>
              <w:jc w:val="center"/>
              <w:rPr>
                <w:b/>
                <w:sz w:val="26"/>
                <w:szCs w:val="26"/>
              </w:rPr>
            </w:pPr>
            <w:r w:rsidRPr="00866D5F">
              <w:rPr>
                <w:rFonts w:hint="eastAsia"/>
                <w:b/>
                <w:sz w:val="26"/>
                <w:szCs w:val="26"/>
              </w:rPr>
              <w:t>Q3需求人數</w:t>
            </w:r>
          </w:p>
        </w:tc>
        <w:tc>
          <w:tcPr>
            <w:tcW w:w="4253" w:type="dxa"/>
            <w:vAlign w:val="center"/>
          </w:tcPr>
          <w:p w:rsidR="00CC6626" w:rsidRPr="00866D5F" w:rsidRDefault="00CC6626" w:rsidP="00703092">
            <w:pPr>
              <w:jc w:val="center"/>
              <w:rPr>
                <w:b/>
                <w:sz w:val="26"/>
                <w:szCs w:val="26"/>
              </w:rPr>
            </w:pPr>
            <w:r w:rsidRPr="00866D5F">
              <w:rPr>
                <w:rFonts w:hint="eastAsia"/>
                <w:b/>
                <w:sz w:val="26"/>
                <w:szCs w:val="26"/>
              </w:rPr>
              <w:t>相關科系要求</w:t>
            </w:r>
          </w:p>
          <w:p w:rsidR="00CC6626" w:rsidRPr="00866D5F" w:rsidRDefault="00CC6626" w:rsidP="00703092">
            <w:pPr>
              <w:jc w:val="center"/>
              <w:rPr>
                <w:b/>
                <w:sz w:val="26"/>
                <w:szCs w:val="26"/>
              </w:rPr>
            </w:pPr>
            <w:r w:rsidRPr="00866D5F">
              <w:rPr>
                <w:rFonts w:hint="eastAsia"/>
                <w:b/>
                <w:sz w:val="26"/>
                <w:szCs w:val="26"/>
              </w:rPr>
              <w:t>(未按需求數量排序)</w:t>
            </w:r>
          </w:p>
        </w:tc>
      </w:tr>
      <w:tr w:rsidR="00866D5F" w:rsidRPr="00866D5F" w:rsidTr="00703092">
        <w:tc>
          <w:tcPr>
            <w:tcW w:w="2943" w:type="dxa"/>
          </w:tcPr>
          <w:p w:rsidR="00CC6626" w:rsidRPr="00866D5F" w:rsidRDefault="00CC6626" w:rsidP="00F417CE">
            <w:pPr>
              <w:jc w:val="left"/>
              <w:rPr>
                <w:b/>
                <w:sz w:val="26"/>
                <w:szCs w:val="26"/>
              </w:rPr>
            </w:pPr>
            <w:r w:rsidRPr="00866D5F">
              <w:rPr>
                <w:rFonts w:hint="eastAsia"/>
                <w:b/>
                <w:sz w:val="26"/>
                <w:szCs w:val="26"/>
              </w:rPr>
              <w:t>軟體工程師</w:t>
            </w:r>
          </w:p>
        </w:tc>
        <w:tc>
          <w:tcPr>
            <w:tcW w:w="1843" w:type="dxa"/>
          </w:tcPr>
          <w:p w:rsidR="00CC6626" w:rsidRPr="00866D5F" w:rsidRDefault="00CC6626" w:rsidP="00703092">
            <w:pPr>
              <w:jc w:val="right"/>
              <w:rPr>
                <w:sz w:val="26"/>
                <w:szCs w:val="26"/>
              </w:rPr>
            </w:pPr>
            <w:r w:rsidRPr="00866D5F">
              <w:rPr>
                <w:rFonts w:hint="eastAsia"/>
                <w:sz w:val="26"/>
                <w:szCs w:val="26"/>
              </w:rPr>
              <w:t>1,394</w:t>
            </w:r>
          </w:p>
        </w:tc>
        <w:tc>
          <w:tcPr>
            <w:tcW w:w="4253" w:type="dxa"/>
            <w:vMerge w:val="restart"/>
          </w:tcPr>
          <w:p w:rsidR="00CC6626" w:rsidRPr="00866D5F" w:rsidRDefault="00CC6626" w:rsidP="00703092">
            <w:pPr>
              <w:pStyle w:val="af7"/>
              <w:numPr>
                <w:ilvl w:val="0"/>
                <w:numId w:val="10"/>
              </w:numPr>
              <w:ind w:leftChars="0"/>
              <w:rPr>
                <w:sz w:val="26"/>
                <w:szCs w:val="26"/>
              </w:rPr>
            </w:pPr>
            <w:r w:rsidRPr="00866D5F">
              <w:rPr>
                <w:rFonts w:hint="eastAsia"/>
                <w:sz w:val="26"/>
                <w:szCs w:val="26"/>
              </w:rPr>
              <w:t>資訊工程相關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電機電子工程相關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數學及電算機科學學科類</w:t>
            </w:r>
          </w:p>
          <w:p w:rsidR="00CC6626" w:rsidRPr="00866D5F" w:rsidRDefault="00CC6626" w:rsidP="00703092">
            <w:pPr>
              <w:pStyle w:val="af7"/>
              <w:numPr>
                <w:ilvl w:val="0"/>
                <w:numId w:val="10"/>
              </w:numPr>
              <w:ind w:leftChars="0"/>
              <w:rPr>
                <w:sz w:val="26"/>
                <w:szCs w:val="26"/>
              </w:rPr>
            </w:pPr>
            <w:r w:rsidRPr="00866D5F">
              <w:rPr>
                <w:rFonts w:hint="eastAsia"/>
                <w:sz w:val="26"/>
                <w:szCs w:val="26"/>
              </w:rPr>
              <w:t>通信學類</w:t>
            </w:r>
          </w:p>
          <w:p w:rsidR="00CC6626" w:rsidRPr="00866D5F" w:rsidRDefault="00CC6626" w:rsidP="00703092">
            <w:pPr>
              <w:pStyle w:val="af7"/>
              <w:numPr>
                <w:ilvl w:val="0"/>
                <w:numId w:val="10"/>
              </w:numPr>
              <w:ind w:leftChars="0"/>
              <w:rPr>
                <w:sz w:val="26"/>
                <w:szCs w:val="26"/>
              </w:rPr>
            </w:pPr>
            <w:r w:rsidRPr="00866D5F">
              <w:rPr>
                <w:rFonts w:hint="eastAsia"/>
                <w:sz w:val="26"/>
                <w:szCs w:val="26"/>
              </w:rPr>
              <w:t>光電工程相關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物理學類</w:t>
            </w:r>
          </w:p>
          <w:p w:rsidR="00CC6626" w:rsidRPr="00866D5F" w:rsidRDefault="00CC6626" w:rsidP="00703092">
            <w:pPr>
              <w:pStyle w:val="af7"/>
              <w:numPr>
                <w:ilvl w:val="0"/>
                <w:numId w:val="10"/>
              </w:numPr>
              <w:ind w:leftChars="0"/>
              <w:rPr>
                <w:sz w:val="26"/>
                <w:szCs w:val="26"/>
              </w:rPr>
            </w:pPr>
            <w:r w:rsidRPr="00866D5F">
              <w:rPr>
                <w:rFonts w:hint="eastAsia"/>
                <w:sz w:val="26"/>
                <w:szCs w:val="26"/>
              </w:rPr>
              <w:lastRenderedPageBreak/>
              <w:t>工程學科類</w:t>
            </w:r>
          </w:p>
        </w:tc>
      </w:tr>
      <w:tr w:rsidR="00866D5F" w:rsidRPr="00866D5F" w:rsidTr="00703092">
        <w:trPr>
          <w:trHeight w:val="374"/>
        </w:trPr>
        <w:tc>
          <w:tcPr>
            <w:tcW w:w="2943" w:type="dxa"/>
          </w:tcPr>
          <w:p w:rsidR="00CC6626" w:rsidRPr="00866D5F" w:rsidRDefault="00CC6626" w:rsidP="00F417CE">
            <w:pPr>
              <w:jc w:val="left"/>
              <w:rPr>
                <w:b/>
                <w:sz w:val="26"/>
                <w:szCs w:val="26"/>
              </w:rPr>
            </w:pPr>
            <w:r w:rsidRPr="00866D5F">
              <w:rPr>
                <w:rFonts w:hint="eastAsia"/>
                <w:b/>
                <w:sz w:val="26"/>
                <w:szCs w:val="26"/>
              </w:rPr>
              <w:t>韌體設計工程師</w:t>
            </w:r>
          </w:p>
        </w:tc>
        <w:tc>
          <w:tcPr>
            <w:tcW w:w="1843" w:type="dxa"/>
          </w:tcPr>
          <w:p w:rsidR="00CC6626" w:rsidRPr="00866D5F" w:rsidRDefault="00CC6626" w:rsidP="00703092">
            <w:pPr>
              <w:jc w:val="right"/>
              <w:rPr>
                <w:sz w:val="26"/>
                <w:szCs w:val="26"/>
              </w:rPr>
            </w:pPr>
            <w:r w:rsidRPr="00866D5F">
              <w:rPr>
                <w:rFonts w:hint="eastAsia"/>
                <w:sz w:val="26"/>
                <w:szCs w:val="26"/>
              </w:rPr>
              <w:t>1,142</w:t>
            </w:r>
          </w:p>
        </w:tc>
        <w:tc>
          <w:tcPr>
            <w:tcW w:w="4253" w:type="dxa"/>
            <w:vMerge/>
          </w:tcPr>
          <w:p w:rsidR="00CC6626" w:rsidRPr="00866D5F" w:rsidRDefault="00CC6626" w:rsidP="00703092">
            <w:pPr>
              <w:pStyle w:val="af7"/>
              <w:numPr>
                <w:ilvl w:val="0"/>
                <w:numId w:val="10"/>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數位IC設計工程師</w:t>
            </w:r>
          </w:p>
        </w:tc>
        <w:tc>
          <w:tcPr>
            <w:tcW w:w="1843" w:type="dxa"/>
          </w:tcPr>
          <w:p w:rsidR="00CC6626" w:rsidRPr="00866D5F" w:rsidRDefault="00CC6626" w:rsidP="00703092">
            <w:pPr>
              <w:jc w:val="right"/>
              <w:rPr>
                <w:sz w:val="26"/>
                <w:szCs w:val="26"/>
              </w:rPr>
            </w:pPr>
            <w:r w:rsidRPr="00866D5F">
              <w:rPr>
                <w:rFonts w:hint="eastAsia"/>
                <w:sz w:val="26"/>
                <w:szCs w:val="26"/>
              </w:rPr>
              <w:t>1,132</w:t>
            </w:r>
          </w:p>
        </w:tc>
        <w:tc>
          <w:tcPr>
            <w:tcW w:w="4253" w:type="dxa"/>
            <w:vMerge/>
          </w:tcPr>
          <w:p w:rsidR="00CC6626" w:rsidRPr="00866D5F" w:rsidRDefault="00CC6626" w:rsidP="00703092">
            <w:pPr>
              <w:pStyle w:val="af7"/>
              <w:numPr>
                <w:ilvl w:val="0"/>
                <w:numId w:val="10"/>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電子產品系統工程師</w:t>
            </w:r>
          </w:p>
        </w:tc>
        <w:tc>
          <w:tcPr>
            <w:tcW w:w="1843" w:type="dxa"/>
          </w:tcPr>
          <w:p w:rsidR="00CC6626" w:rsidRPr="00866D5F" w:rsidRDefault="00CC6626" w:rsidP="00703092">
            <w:pPr>
              <w:jc w:val="right"/>
              <w:rPr>
                <w:sz w:val="26"/>
                <w:szCs w:val="26"/>
              </w:rPr>
            </w:pPr>
            <w:r w:rsidRPr="00866D5F">
              <w:rPr>
                <w:rFonts w:hint="eastAsia"/>
                <w:sz w:val="26"/>
                <w:szCs w:val="26"/>
              </w:rPr>
              <w:t>713</w:t>
            </w:r>
          </w:p>
        </w:tc>
        <w:tc>
          <w:tcPr>
            <w:tcW w:w="4253" w:type="dxa"/>
            <w:vMerge/>
          </w:tcPr>
          <w:p w:rsidR="00CC6626" w:rsidRPr="00866D5F" w:rsidRDefault="00CC6626" w:rsidP="00703092">
            <w:pPr>
              <w:pStyle w:val="af7"/>
              <w:numPr>
                <w:ilvl w:val="0"/>
                <w:numId w:val="10"/>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電子工程師</w:t>
            </w:r>
          </w:p>
        </w:tc>
        <w:tc>
          <w:tcPr>
            <w:tcW w:w="1843" w:type="dxa"/>
          </w:tcPr>
          <w:p w:rsidR="00CC6626" w:rsidRPr="00866D5F" w:rsidRDefault="00CC6626" w:rsidP="00703092">
            <w:pPr>
              <w:jc w:val="right"/>
              <w:rPr>
                <w:sz w:val="26"/>
                <w:szCs w:val="26"/>
              </w:rPr>
            </w:pPr>
            <w:r w:rsidRPr="00866D5F">
              <w:rPr>
                <w:rFonts w:hint="eastAsia"/>
                <w:sz w:val="26"/>
                <w:szCs w:val="26"/>
              </w:rPr>
              <w:t>654</w:t>
            </w:r>
          </w:p>
        </w:tc>
        <w:tc>
          <w:tcPr>
            <w:tcW w:w="4253" w:type="dxa"/>
            <w:vMerge/>
          </w:tcPr>
          <w:p w:rsidR="00CC6626" w:rsidRPr="00866D5F" w:rsidRDefault="00CC6626" w:rsidP="00703092">
            <w:pPr>
              <w:pStyle w:val="af7"/>
              <w:numPr>
                <w:ilvl w:val="0"/>
                <w:numId w:val="10"/>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硬體研發工程師</w:t>
            </w:r>
          </w:p>
        </w:tc>
        <w:tc>
          <w:tcPr>
            <w:tcW w:w="1843" w:type="dxa"/>
          </w:tcPr>
          <w:p w:rsidR="00CC6626" w:rsidRPr="00866D5F" w:rsidRDefault="00CC6626" w:rsidP="00703092">
            <w:pPr>
              <w:jc w:val="right"/>
              <w:rPr>
                <w:sz w:val="26"/>
                <w:szCs w:val="26"/>
              </w:rPr>
            </w:pPr>
            <w:r w:rsidRPr="00866D5F">
              <w:rPr>
                <w:rFonts w:hint="eastAsia"/>
                <w:sz w:val="26"/>
                <w:szCs w:val="26"/>
              </w:rPr>
              <w:t>554</w:t>
            </w:r>
          </w:p>
        </w:tc>
        <w:tc>
          <w:tcPr>
            <w:tcW w:w="4253" w:type="dxa"/>
            <w:vMerge/>
          </w:tcPr>
          <w:p w:rsidR="00CC6626" w:rsidRPr="00866D5F" w:rsidRDefault="00CC6626" w:rsidP="00703092">
            <w:pPr>
              <w:pStyle w:val="af7"/>
              <w:numPr>
                <w:ilvl w:val="0"/>
                <w:numId w:val="10"/>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lastRenderedPageBreak/>
              <w:t>類比IC設計工程師</w:t>
            </w:r>
          </w:p>
        </w:tc>
        <w:tc>
          <w:tcPr>
            <w:tcW w:w="1843" w:type="dxa"/>
          </w:tcPr>
          <w:p w:rsidR="00CC6626" w:rsidRPr="00866D5F" w:rsidRDefault="00CC6626" w:rsidP="00703092">
            <w:pPr>
              <w:jc w:val="right"/>
              <w:rPr>
                <w:sz w:val="26"/>
                <w:szCs w:val="26"/>
              </w:rPr>
            </w:pPr>
            <w:r w:rsidRPr="00866D5F">
              <w:rPr>
                <w:rFonts w:hint="eastAsia"/>
                <w:sz w:val="26"/>
                <w:szCs w:val="26"/>
              </w:rPr>
              <w:t>541</w:t>
            </w:r>
          </w:p>
        </w:tc>
        <w:tc>
          <w:tcPr>
            <w:tcW w:w="4253" w:type="dxa"/>
            <w:vMerge/>
          </w:tcPr>
          <w:p w:rsidR="00CC6626" w:rsidRPr="00866D5F" w:rsidRDefault="00CC6626" w:rsidP="00703092">
            <w:pPr>
              <w:pStyle w:val="af7"/>
              <w:numPr>
                <w:ilvl w:val="0"/>
                <w:numId w:val="10"/>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lastRenderedPageBreak/>
              <w:t>電信/通訊系統工程師</w:t>
            </w:r>
          </w:p>
        </w:tc>
        <w:tc>
          <w:tcPr>
            <w:tcW w:w="1843" w:type="dxa"/>
          </w:tcPr>
          <w:p w:rsidR="00CC6626" w:rsidRPr="00866D5F" w:rsidRDefault="00CC6626" w:rsidP="00703092">
            <w:pPr>
              <w:jc w:val="right"/>
              <w:rPr>
                <w:sz w:val="26"/>
                <w:szCs w:val="26"/>
              </w:rPr>
            </w:pPr>
            <w:r w:rsidRPr="00866D5F">
              <w:rPr>
                <w:rFonts w:hint="eastAsia"/>
                <w:sz w:val="26"/>
                <w:szCs w:val="26"/>
              </w:rPr>
              <w:t>506</w:t>
            </w:r>
          </w:p>
        </w:tc>
        <w:tc>
          <w:tcPr>
            <w:tcW w:w="4253" w:type="dxa"/>
            <w:vMerge/>
          </w:tcPr>
          <w:p w:rsidR="00CC6626" w:rsidRPr="00866D5F" w:rsidRDefault="00CC6626" w:rsidP="00703092">
            <w:pPr>
              <w:pStyle w:val="af7"/>
              <w:numPr>
                <w:ilvl w:val="0"/>
                <w:numId w:val="10"/>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演算法開發工程師</w:t>
            </w:r>
          </w:p>
        </w:tc>
        <w:tc>
          <w:tcPr>
            <w:tcW w:w="1843" w:type="dxa"/>
          </w:tcPr>
          <w:p w:rsidR="00CC6626" w:rsidRPr="00866D5F" w:rsidRDefault="00CC6626" w:rsidP="00703092">
            <w:pPr>
              <w:jc w:val="right"/>
              <w:rPr>
                <w:sz w:val="26"/>
                <w:szCs w:val="26"/>
              </w:rPr>
            </w:pPr>
            <w:r w:rsidRPr="00866D5F">
              <w:rPr>
                <w:rFonts w:hint="eastAsia"/>
                <w:sz w:val="26"/>
                <w:szCs w:val="26"/>
              </w:rPr>
              <w:t>480</w:t>
            </w:r>
          </w:p>
        </w:tc>
        <w:tc>
          <w:tcPr>
            <w:tcW w:w="4253" w:type="dxa"/>
            <w:vMerge/>
          </w:tcPr>
          <w:p w:rsidR="00CC6626" w:rsidRPr="00866D5F" w:rsidRDefault="00CC6626" w:rsidP="00703092">
            <w:pPr>
              <w:pStyle w:val="af7"/>
              <w:numPr>
                <w:ilvl w:val="0"/>
                <w:numId w:val="10"/>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通訊軟體工程師</w:t>
            </w:r>
          </w:p>
        </w:tc>
        <w:tc>
          <w:tcPr>
            <w:tcW w:w="1843" w:type="dxa"/>
          </w:tcPr>
          <w:p w:rsidR="00CC6626" w:rsidRPr="00866D5F" w:rsidRDefault="00CC6626" w:rsidP="00703092">
            <w:pPr>
              <w:jc w:val="right"/>
              <w:rPr>
                <w:sz w:val="26"/>
                <w:szCs w:val="26"/>
              </w:rPr>
            </w:pPr>
            <w:r w:rsidRPr="00866D5F">
              <w:rPr>
                <w:rFonts w:hint="eastAsia"/>
                <w:sz w:val="26"/>
                <w:szCs w:val="26"/>
              </w:rPr>
              <w:t>225</w:t>
            </w:r>
          </w:p>
        </w:tc>
        <w:tc>
          <w:tcPr>
            <w:tcW w:w="4253" w:type="dxa"/>
            <w:vMerge/>
          </w:tcPr>
          <w:p w:rsidR="00CC6626" w:rsidRPr="00866D5F" w:rsidRDefault="00CC6626" w:rsidP="00703092">
            <w:pPr>
              <w:pStyle w:val="af7"/>
              <w:numPr>
                <w:ilvl w:val="0"/>
                <w:numId w:val="10"/>
              </w:numPr>
              <w:ind w:leftChars="0"/>
              <w:rPr>
                <w:sz w:val="26"/>
                <w:szCs w:val="26"/>
              </w:rPr>
            </w:pPr>
          </w:p>
        </w:tc>
      </w:tr>
    </w:tbl>
    <w:p w:rsidR="00CC6626" w:rsidRPr="00866D5F" w:rsidRDefault="00CC6626" w:rsidP="00CC6626">
      <w:pPr>
        <w:spacing w:afterLines="50" w:after="228" w:line="320" w:lineRule="exact"/>
        <w:ind w:left="1316" w:hangingChars="506" w:hanging="1316"/>
        <w:rPr>
          <w:sz w:val="24"/>
          <w:szCs w:val="24"/>
        </w:rPr>
      </w:pPr>
      <w:r w:rsidRPr="00866D5F">
        <w:rPr>
          <w:rFonts w:hint="eastAsia"/>
          <w:sz w:val="24"/>
          <w:szCs w:val="24"/>
        </w:rPr>
        <w:t>資料來源：工業技術研究院產業經濟與趨勢研究心，</w:t>
      </w:r>
      <w:r w:rsidRPr="00866D5F">
        <w:rPr>
          <w:rFonts w:hint="eastAsia"/>
          <w:b/>
          <w:i/>
          <w:sz w:val="24"/>
          <w:szCs w:val="24"/>
        </w:rPr>
        <w:t>2015物聯網人才需求報告書</w:t>
      </w:r>
      <w:r w:rsidRPr="00866D5F">
        <w:rPr>
          <w:rFonts w:hint="eastAsia"/>
          <w:sz w:val="24"/>
          <w:szCs w:val="24"/>
        </w:rPr>
        <w:t>，頁17至19</w:t>
      </w:r>
      <w:r w:rsidR="00334A6D" w:rsidRPr="00866D5F">
        <w:rPr>
          <w:rFonts w:hint="eastAsia"/>
          <w:sz w:val="24"/>
          <w:szCs w:val="24"/>
        </w:rPr>
        <w:t>。</w:t>
      </w:r>
    </w:p>
    <w:p w:rsidR="00CC6626" w:rsidRPr="00866D5F" w:rsidRDefault="00CC6626" w:rsidP="00CC6626">
      <w:pPr>
        <w:pStyle w:val="4"/>
        <w:numPr>
          <w:ilvl w:val="3"/>
          <w:numId w:val="1"/>
        </w:numPr>
      </w:pPr>
      <w:r w:rsidRPr="00866D5F">
        <w:rPr>
          <w:rFonts w:hint="eastAsia"/>
        </w:rPr>
        <w:t>依IC設計產業</w:t>
      </w:r>
      <w:r w:rsidRPr="00866D5F">
        <w:rPr>
          <w:rFonts w:hAnsi="標楷體" w:hint="eastAsia"/>
        </w:rPr>
        <w:t>「</w:t>
      </w:r>
      <w:r w:rsidRPr="00866D5F">
        <w:rPr>
          <w:rFonts w:hint="eastAsia"/>
        </w:rPr>
        <w:t>IC製造</w:t>
      </w:r>
      <w:r w:rsidRPr="00866D5F">
        <w:rPr>
          <w:rFonts w:hAnsi="標楷體" w:hint="eastAsia"/>
        </w:rPr>
        <w:t>」</w:t>
      </w:r>
      <w:r w:rsidRPr="00866D5F">
        <w:rPr>
          <w:rFonts w:hint="eastAsia"/>
        </w:rPr>
        <w:t>之人才需求分析，相關科系要求如下</w:t>
      </w:r>
      <w:r w:rsidRPr="00866D5F">
        <w:rPr>
          <w:rFonts w:hAnsi="標楷體" w:hint="eastAsia"/>
        </w:rPr>
        <w:t>：</w:t>
      </w:r>
    </w:p>
    <w:p w:rsidR="00CC6626" w:rsidRPr="00866D5F" w:rsidRDefault="00CC6626" w:rsidP="00CC6626">
      <w:pPr>
        <w:pStyle w:val="a3"/>
        <w:ind w:left="622"/>
        <w:jc w:val="center"/>
        <w:rPr>
          <w:b/>
        </w:rPr>
      </w:pPr>
      <w:r w:rsidRPr="00866D5F">
        <w:rPr>
          <w:rFonts w:hint="eastAsia"/>
          <w:b/>
        </w:rPr>
        <w:t>IC設計產業</w:t>
      </w:r>
      <w:r w:rsidRPr="00866D5F">
        <w:rPr>
          <w:rFonts w:hAnsi="標楷體" w:hint="eastAsia"/>
          <w:b/>
        </w:rPr>
        <w:t>「</w:t>
      </w:r>
      <w:r w:rsidRPr="00866D5F">
        <w:rPr>
          <w:rFonts w:hint="eastAsia"/>
          <w:b/>
        </w:rPr>
        <w:t>IC製造</w:t>
      </w:r>
      <w:r w:rsidRPr="00866D5F">
        <w:rPr>
          <w:rFonts w:hAnsi="標楷體" w:hint="eastAsia"/>
          <w:b/>
        </w:rPr>
        <w:t>」人才需求及企業相關人才規格表</w:t>
      </w:r>
    </w:p>
    <w:tbl>
      <w:tblPr>
        <w:tblStyle w:val="af6"/>
        <w:tblW w:w="0" w:type="auto"/>
        <w:tblLook w:val="04A0" w:firstRow="1" w:lastRow="0" w:firstColumn="1" w:lastColumn="0" w:noHBand="0" w:noVBand="1"/>
      </w:tblPr>
      <w:tblGrid>
        <w:gridCol w:w="2943"/>
        <w:gridCol w:w="1843"/>
        <w:gridCol w:w="4253"/>
      </w:tblGrid>
      <w:tr w:rsidR="00866D5F" w:rsidRPr="00866D5F" w:rsidTr="00703092">
        <w:trPr>
          <w:trHeight w:val="440"/>
        </w:trPr>
        <w:tc>
          <w:tcPr>
            <w:tcW w:w="2943" w:type="dxa"/>
            <w:vAlign w:val="center"/>
          </w:tcPr>
          <w:p w:rsidR="00CC6626" w:rsidRPr="00866D5F" w:rsidRDefault="00CC6626" w:rsidP="00703092">
            <w:pPr>
              <w:jc w:val="center"/>
              <w:rPr>
                <w:b/>
                <w:sz w:val="26"/>
                <w:szCs w:val="26"/>
              </w:rPr>
            </w:pPr>
            <w:r w:rsidRPr="00866D5F">
              <w:rPr>
                <w:rFonts w:hint="eastAsia"/>
                <w:b/>
                <w:sz w:val="26"/>
                <w:szCs w:val="26"/>
              </w:rPr>
              <w:t>職務名稱</w:t>
            </w:r>
          </w:p>
        </w:tc>
        <w:tc>
          <w:tcPr>
            <w:tcW w:w="1843" w:type="dxa"/>
            <w:vAlign w:val="center"/>
          </w:tcPr>
          <w:p w:rsidR="00CC6626" w:rsidRPr="00866D5F" w:rsidRDefault="00CC6626" w:rsidP="00703092">
            <w:pPr>
              <w:jc w:val="center"/>
              <w:rPr>
                <w:b/>
                <w:sz w:val="26"/>
                <w:szCs w:val="26"/>
              </w:rPr>
            </w:pPr>
            <w:r w:rsidRPr="00866D5F">
              <w:rPr>
                <w:rFonts w:hint="eastAsia"/>
                <w:b/>
                <w:sz w:val="26"/>
                <w:szCs w:val="26"/>
              </w:rPr>
              <w:t>2014年</w:t>
            </w:r>
          </w:p>
          <w:p w:rsidR="00CC6626" w:rsidRPr="00866D5F" w:rsidRDefault="00CC6626" w:rsidP="00703092">
            <w:pPr>
              <w:jc w:val="center"/>
              <w:rPr>
                <w:b/>
                <w:sz w:val="26"/>
                <w:szCs w:val="26"/>
              </w:rPr>
            </w:pPr>
            <w:r w:rsidRPr="00866D5F">
              <w:rPr>
                <w:rFonts w:hint="eastAsia"/>
                <w:b/>
                <w:sz w:val="26"/>
                <w:szCs w:val="26"/>
              </w:rPr>
              <w:t>Q3需求人數</w:t>
            </w:r>
          </w:p>
        </w:tc>
        <w:tc>
          <w:tcPr>
            <w:tcW w:w="4253" w:type="dxa"/>
            <w:vAlign w:val="center"/>
          </w:tcPr>
          <w:p w:rsidR="00CC6626" w:rsidRPr="00866D5F" w:rsidRDefault="00CC6626" w:rsidP="00703092">
            <w:pPr>
              <w:jc w:val="center"/>
              <w:rPr>
                <w:b/>
                <w:sz w:val="26"/>
                <w:szCs w:val="26"/>
              </w:rPr>
            </w:pPr>
            <w:r w:rsidRPr="00866D5F">
              <w:rPr>
                <w:rFonts w:hint="eastAsia"/>
                <w:b/>
                <w:sz w:val="26"/>
                <w:szCs w:val="26"/>
              </w:rPr>
              <w:t>相關科系要求</w:t>
            </w:r>
          </w:p>
          <w:p w:rsidR="00CC6626" w:rsidRPr="00866D5F" w:rsidRDefault="00CC6626" w:rsidP="00703092">
            <w:pPr>
              <w:jc w:val="center"/>
              <w:rPr>
                <w:b/>
                <w:sz w:val="26"/>
                <w:szCs w:val="26"/>
              </w:rPr>
            </w:pPr>
            <w:r w:rsidRPr="00866D5F">
              <w:rPr>
                <w:rFonts w:hint="eastAsia"/>
                <w:b/>
                <w:sz w:val="26"/>
                <w:szCs w:val="26"/>
              </w:rPr>
              <w:t>(未按需求數量排序)</w:t>
            </w:r>
          </w:p>
        </w:tc>
      </w:tr>
      <w:tr w:rsidR="00866D5F" w:rsidRPr="00866D5F" w:rsidTr="00703092">
        <w:tc>
          <w:tcPr>
            <w:tcW w:w="2943" w:type="dxa"/>
          </w:tcPr>
          <w:p w:rsidR="00CC6626" w:rsidRPr="00866D5F" w:rsidRDefault="00CC6626" w:rsidP="00F417CE">
            <w:pPr>
              <w:jc w:val="left"/>
              <w:rPr>
                <w:b/>
                <w:sz w:val="26"/>
                <w:szCs w:val="26"/>
              </w:rPr>
            </w:pPr>
            <w:r w:rsidRPr="00866D5F">
              <w:rPr>
                <w:rFonts w:hint="eastAsia"/>
                <w:b/>
                <w:sz w:val="26"/>
                <w:szCs w:val="26"/>
              </w:rPr>
              <w:t>半導體工程師</w:t>
            </w:r>
          </w:p>
        </w:tc>
        <w:tc>
          <w:tcPr>
            <w:tcW w:w="1843" w:type="dxa"/>
          </w:tcPr>
          <w:p w:rsidR="00CC6626" w:rsidRPr="00866D5F" w:rsidRDefault="00CC6626" w:rsidP="00703092">
            <w:pPr>
              <w:jc w:val="right"/>
              <w:rPr>
                <w:sz w:val="26"/>
                <w:szCs w:val="26"/>
              </w:rPr>
            </w:pPr>
            <w:r w:rsidRPr="00866D5F">
              <w:rPr>
                <w:rFonts w:hint="eastAsia"/>
                <w:sz w:val="26"/>
                <w:szCs w:val="26"/>
              </w:rPr>
              <w:t>781</w:t>
            </w:r>
          </w:p>
        </w:tc>
        <w:tc>
          <w:tcPr>
            <w:tcW w:w="4253" w:type="dxa"/>
            <w:vMerge w:val="restart"/>
          </w:tcPr>
          <w:p w:rsidR="00CC6626" w:rsidRPr="00866D5F" w:rsidRDefault="00CC6626" w:rsidP="00703092">
            <w:pPr>
              <w:pStyle w:val="af7"/>
              <w:numPr>
                <w:ilvl w:val="0"/>
                <w:numId w:val="11"/>
              </w:numPr>
              <w:ind w:leftChars="0"/>
              <w:rPr>
                <w:sz w:val="26"/>
                <w:szCs w:val="26"/>
              </w:rPr>
            </w:pPr>
            <w:r w:rsidRPr="00866D5F">
              <w:rPr>
                <w:rFonts w:hint="eastAsia"/>
                <w:sz w:val="26"/>
                <w:szCs w:val="26"/>
              </w:rPr>
              <w:t>電機電子工程相關</w:t>
            </w:r>
          </w:p>
          <w:p w:rsidR="00CC6626" w:rsidRPr="00866D5F" w:rsidRDefault="00CC6626" w:rsidP="00703092">
            <w:pPr>
              <w:pStyle w:val="af7"/>
              <w:numPr>
                <w:ilvl w:val="0"/>
                <w:numId w:val="11"/>
              </w:numPr>
              <w:ind w:leftChars="0"/>
              <w:rPr>
                <w:sz w:val="26"/>
                <w:szCs w:val="26"/>
              </w:rPr>
            </w:pPr>
            <w:r w:rsidRPr="00866D5F">
              <w:rPr>
                <w:rFonts w:hint="eastAsia"/>
                <w:sz w:val="26"/>
                <w:szCs w:val="26"/>
              </w:rPr>
              <w:t>物理學類</w:t>
            </w:r>
          </w:p>
          <w:p w:rsidR="00CC6626" w:rsidRPr="00866D5F" w:rsidRDefault="00CC6626" w:rsidP="00703092">
            <w:pPr>
              <w:pStyle w:val="af7"/>
              <w:numPr>
                <w:ilvl w:val="0"/>
                <w:numId w:val="11"/>
              </w:numPr>
              <w:ind w:leftChars="0"/>
              <w:rPr>
                <w:sz w:val="26"/>
                <w:szCs w:val="26"/>
              </w:rPr>
            </w:pPr>
            <w:r w:rsidRPr="00866D5F">
              <w:rPr>
                <w:rFonts w:hint="eastAsia"/>
                <w:sz w:val="26"/>
                <w:szCs w:val="26"/>
              </w:rPr>
              <w:t>材料工程相關</w:t>
            </w:r>
          </w:p>
          <w:p w:rsidR="00CC6626" w:rsidRPr="00866D5F" w:rsidRDefault="00CC6626" w:rsidP="00703092">
            <w:pPr>
              <w:pStyle w:val="af7"/>
              <w:numPr>
                <w:ilvl w:val="0"/>
                <w:numId w:val="11"/>
              </w:numPr>
              <w:ind w:leftChars="0"/>
              <w:rPr>
                <w:sz w:val="26"/>
                <w:szCs w:val="26"/>
              </w:rPr>
            </w:pPr>
            <w:r w:rsidRPr="00866D5F">
              <w:rPr>
                <w:rFonts w:hint="eastAsia"/>
                <w:sz w:val="26"/>
                <w:szCs w:val="26"/>
              </w:rPr>
              <w:t>工程學科類</w:t>
            </w:r>
          </w:p>
          <w:p w:rsidR="00CC6626" w:rsidRPr="00866D5F" w:rsidRDefault="00CC6626" w:rsidP="00703092">
            <w:pPr>
              <w:pStyle w:val="af7"/>
              <w:numPr>
                <w:ilvl w:val="0"/>
                <w:numId w:val="11"/>
              </w:numPr>
              <w:ind w:leftChars="0"/>
              <w:rPr>
                <w:sz w:val="26"/>
                <w:szCs w:val="26"/>
              </w:rPr>
            </w:pPr>
            <w:r w:rsidRPr="00866D5F">
              <w:rPr>
                <w:rFonts w:hint="eastAsia"/>
                <w:sz w:val="26"/>
                <w:szCs w:val="26"/>
              </w:rPr>
              <w:t>化學工程相關</w:t>
            </w:r>
          </w:p>
          <w:p w:rsidR="00CC6626" w:rsidRPr="00866D5F" w:rsidRDefault="00CC6626" w:rsidP="00703092">
            <w:pPr>
              <w:pStyle w:val="af7"/>
              <w:numPr>
                <w:ilvl w:val="0"/>
                <w:numId w:val="11"/>
              </w:numPr>
              <w:ind w:leftChars="0"/>
              <w:rPr>
                <w:sz w:val="26"/>
                <w:szCs w:val="26"/>
              </w:rPr>
            </w:pPr>
            <w:r w:rsidRPr="00866D5F">
              <w:rPr>
                <w:rFonts w:hint="eastAsia"/>
                <w:sz w:val="26"/>
                <w:szCs w:val="26"/>
              </w:rPr>
              <w:t>工業技藝及機械學科類</w:t>
            </w:r>
          </w:p>
          <w:p w:rsidR="00CC6626" w:rsidRPr="00866D5F" w:rsidRDefault="00CC6626" w:rsidP="00703092">
            <w:pPr>
              <w:pStyle w:val="af7"/>
              <w:numPr>
                <w:ilvl w:val="0"/>
                <w:numId w:val="11"/>
              </w:numPr>
              <w:ind w:leftChars="0"/>
              <w:rPr>
                <w:sz w:val="26"/>
                <w:szCs w:val="26"/>
              </w:rPr>
            </w:pPr>
            <w:r w:rsidRPr="00866D5F">
              <w:rPr>
                <w:rFonts w:hint="eastAsia"/>
                <w:sz w:val="26"/>
                <w:szCs w:val="26"/>
              </w:rPr>
              <w:t>機械工程相關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其他數學及電算機科學相關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資訊工程相關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電機電子維護相關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工業管理相關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工業工程相關</w:t>
            </w:r>
          </w:p>
          <w:p w:rsidR="00CC6626" w:rsidRPr="00866D5F" w:rsidRDefault="00CC6626" w:rsidP="00703092">
            <w:pPr>
              <w:pStyle w:val="af7"/>
              <w:numPr>
                <w:ilvl w:val="0"/>
                <w:numId w:val="10"/>
              </w:numPr>
              <w:ind w:leftChars="0"/>
              <w:rPr>
                <w:sz w:val="26"/>
                <w:szCs w:val="26"/>
              </w:rPr>
            </w:pPr>
            <w:r w:rsidRPr="00866D5F">
              <w:rPr>
                <w:rFonts w:hint="eastAsia"/>
                <w:sz w:val="26"/>
                <w:szCs w:val="26"/>
              </w:rPr>
              <w:t>企業管理相關</w:t>
            </w:r>
          </w:p>
        </w:tc>
      </w:tr>
      <w:tr w:rsidR="00866D5F" w:rsidRPr="00866D5F" w:rsidTr="00703092">
        <w:trPr>
          <w:trHeight w:val="374"/>
        </w:trPr>
        <w:tc>
          <w:tcPr>
            <w:tcW w:w="2943" w:type="dxa"/>
          </w:tcPr>
          <w:p w:rsidR="00CC6626" w:rsidRPr="00866D5F" w:rsidRDefault="00CC6626" w:rsidP="00F417CE">
            <w:pPr>
              <w:jc w:val="left"/>
              <w:rPr>
                <w:b/>
                <w:sz w:val="26"/>
                <w:szCs w:val="26"/>
              </w:rPr>
            </w:pPr>
            <w:r w:rsidRPr="00866D5F">
              <w:rPr>
                <w:rFonts w:hint="eastAsia"/>
                <w:b/>
                <w:sz w:val="26"/>
                <w:szCs w:val="26"/>
              </w:rPr>
              <w:t>生產技術/製程工程師</w:t>
            </w:r>
          </w:p>
        </w:tc>
        <w:tc>
          <w:tcPr>
            <w:tcW w:w="1843" w:type="dxa"/>
          </w:tcPr>
          <w:p w:rsidR="00CC6626" w:rsidRPr="00866D5F" w:rsidRDefault="00CC6626" w:rsidP="00703092">
            <w:pPr>
              <w:jc w:val="right"/>
              <w:rPr>
                <w:sz w:val="26"/>
                <w:szCs w:val="26"/>
              </w:rPr>
            </w:pPr>
            <w:r w:rsidRPr="00866D5F">
              <w:rPr>
                <w:rFonts w:hint="eastAsia"/>
                <w:sz w:val="26"/>
                <w:szCs w:val="26"/>
              </w:rPr>
              <w:t>478</w:t>
            </w:r>
          </w:p>
        </w:tc>
        <w:tc>
          <w:tcPr>
            <w:tcW w:w="4253" w:type="dxa"/>
            <w:vMerge/>
          </w:tcPr>
          <w:p w:rsidR="00CC6626" w:rsidRPr="00866D5F" w:rsidRDefault="00CC6626" w:rsidP="00703092">
            <w:pPr>
              <w:pStyle w:val="af7"/>
              <w:numPr>
                <w:ilvl w:val="0"/>
                <w:numId w:val="11"/>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半導體設備工程師</w:t>
            </w:r>
          </w:p>
        </w:tc>
        <w:tc>
          <w:tcPr>
            <w:tcW w:w="1843" w:type="dxa"/>
          </w:tcPr>
          <w:p w:rsidR="00CC6626" w:rsidRPr="00866D5F" w:rsidRDefault="00CC6626" w:rsidP="00703092">
            <w:pPr>
              <w:jc w:val="right"/>
              <w:rPr>
                <w:sz w:val="26"/>
                <w:szCs w:val="26"/>
              </w:rPr>
            </w:pPr>
            <w:r w:rsidRPr="00866D5F">
              <w:rPr>
                <w:rFonts w:hint="eastAsia"/>
                <w:sz w:val="26"/>
                <w:szCs w:val="26"/>
              </w:rPr>
              <w:t>360</w:t>
            </w:r>
          </w:p>
        </w:tc>
        <w:tc>
          <w:tcPr>
            <w:tcW w:w="4253" w:type="dxa"/>
            <w:vMerge/>
          </w:tcPr>
          <w:p w:rsidR="00CC6626" w:rsidRPr="00866D5F" w:rsidRDefault="00CC6626" w:rsidP="00703092">
            <w:pPr>
              <w:pStyle w:val="af7"/>
              <w:numPr>
                <w:ilvl w:val="0"/>
                <w:numId w:val="11"/>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半導體製程工程師</w:t>
            </w:r>
          </w:p>
        </w:tc>
        <w:tc>
          <w:tcPr>
            <w:tcW w:w="1843" w:type="dxa"/>
          </w:tcPr>
          <w:p w:rsidR="00CC6626" w:rsidRPr="00866D5F" w:rsidRDefault="00CC6626" w:rsidP="00703092">
            <w:pPr>
              <w:jc w:val="right"/>
              <w:rPr>
                <w:sz w:val="26"/>
                <w:szCs w:val="26"/>
              </w:rPr>
            </w:pPr>
            <w:r w:rsidRPr="00866D5F">
              <w:rPr>
                <w:rFonts w:hint="eastAsia"/>
                <w:sz w:val="26"/>
                <w:szCs w:val="26"/>
              </w:rPr>
              <w:t>180</w:t>
            </w:r>
          </w:p>
        </w:tc>
        <w:tc>
          <w:tcPr>
            <w:tcW w:w="4253" w:type="dxa"/>
            <w:vMerge/>
          </w:tcPr>
          <w:p w:rsidR="00CC6626" w:rsidRPr="00866D5F" w:rsidRDefault="00CC6626" w:rsidP="00703092">
            <w:pPr>
              <w:pStyle w:val="af7"/>
              <w:numPr>
                <w:ilvl w:val="0"/>
                <w:numId w:val="11"/>
              </w:numPr>
              <w:ind w:leftChars="0"/>
              <w:rPr>
                <w:sz w:val="26"/>
                <w:szCs w:val="26"/>
              </w:rPr>
            </w:pPr>
          </w:p>
        </w:tc>
      </w:tr>
      <w:tr w:rsidR="00866D5F" w:rsidRPr="00866D5F" w:rsidTr="00703092">
        <w:trPr>
          <w:trHeight w:val="373"/>
        </w:trPr>
        <w:tc>
          <w:tcPr>
            <w:tcW w:w="2943" w:type="dxa"/>
          </w:tcPr>
          <w:p w:rsidR="00CC6626" w:rsidRPr="00866D5F" w:rsidRDefault="00CC6626" w:rsidP="00F417CE">
            <w:pPr>
              <w:jc w:val="left"/>
              <w:rPr>
                <w:b/>
                <w:sz w:val="26"/>
                <w:szCs w:val="26"/>
              </w:rPr>
            </w:pPr>
            <w:r w:rsidRPr="00866D5F">
              <w:rPr>
                <w:rFonts w:hint="eastAsia"/>
                <w:b/>
                <w:sz w:val="26"/>
                <w:szCs w:val="26"/>
              </w:rPr>
              <w:t>IC封裝/測試工程師</w:t>
            </w:r>
          </w:p>
        </w:tc>
        <w:tc>
          <w:tcPr>
            <w:tcW w:w="1843" w:type="dxa"/>
          </w:tcPr>
          <w:p w:rsidR="00CC6626" w:rsidRPr="00866D5F" w:rsidRDefault="00CC6626" w:rsidP="00703092">
            <w:pPr>
              <w:jc w:val="right"/>
              <w:rPr>
                <w:sz w:val="26"/>
                <w:szCs w:val="26"/>
              </w:rPr>
            </w:pPr>
            <w:r w:rsidRPr="00866D5F">
              <w:rPr>
                <w:rFonts w:hint="eastAsia"/>
                <w:sz w:val="26"/>
                <w:szCs w:val="26"/>
              </w:rPr>
              <w:t>162</w:t>
            </w:r>
          </w:p>
        </w:tc>
        <w:tc>
          <w:tcPr>
            <w:tcW w:w="4253" w:type="dxa"/>
            <w:vMerge/>
          </w:tcPr>
          <w:p w:rsidR="00CC6626" w:rsidRPr="00866D5F" w:rsidRDefault="00CC6626" w:rsidP="00703092">
            <w:pPr>
              <w:pStyle w:val="af7"/>
              <w:numPr>
                <w:ilvl w:val="0"/>
                <w:numId w:val="11"/>
              </w:numPr>
              <w:ind w:leftChars="0"/>
              <w:rPr>
                <w:sz w:val="26"/>
                <w:szCs w:val="26"/>
              </w:rPr>
            </w:pPr>
          </w:p>
        </w:tc>
      </w:tr>
    </w:tbl>
    <w:p w:rsidR="00CC6626" w:rsidRPr="00866D5F" w:rsidRDefault="00CC6626" w:rsidP="00CC6626">
      <w:pPr>
        <w:spacing w:afterLines="50" w:after="228" w:line="320" w:lineRule="exact"/>
        <w:ind w:left="1316" w:hangingChars="506" w:hanging="1316"/>
        <w:rPr>
          <w:sz w:val="24"/>
          <w:szCs w:val="24"/>
        </w:rPr>
      </w:pPr>
      <w:r w:rsidRPr="00866D5F">
        <w:rPr>
          <w:rFonts w:hint="eastAsia"/>
          <w:sz w:val="24"/>
          <w:szCs w:val="24"/>
        </w:rPr>
        <w:t>資料來源：工業技術研究院產業經濟與趨勢研究心，2</w:t>
      </w:r>
      <w:r w:rsidRPr="00866D5F">
        <w:rPr>
          <w:rFonts w:hint="eastAsia"/>
          <w:b/>
          <w:i/>
          <w:sz w:val="24"/>
          <w:szCs w:val="24"/>
        </w:rPr>
        <w:t>015物聯網人才需求報告書</w:t>
      </w:r>
      <w:r w:rsidRPr="00866D5F">
        <w:rPr>
          <w:rFonts w:hint="eastAsia"/>
          <w:sz w:val="24"/>
          <w:szCs w:val="24"/>
        </w:rPr>
        <w:t>，頁20至21</w:t>
      </w:r>
      <w:r w:rsidR="0058503E" w:rsidRPr="00866D5F">
        <w:rPr>
          <w:rFonts w:hint="eastAsia"/>
          <w:sz w:val="24"/>
          <w:szCs w:val="24"/>
        </w:rPr>
        <w:t>。</w:t>
      </w:r>
    </w:p>
    <w:p w:rsidR="00CC6626" w:rsidRPr="00866D5F" w:rsidRDefault="00CC6626" w:rsidP="00CC6626">
      <w:pPr>
        <w:pStyle w:val="3"/>
        <w:numPr>
          <w:ilvl w:val="2"/>
          <w:numId w:val="1"/>
        </w:numPr>
      </w:pPr>
      <w:bookmarkStart w:id="631" w:name="_Toc441680632"/>
      <w:bookmarkStart w:id="632" w:name="_Toc441754189"/>
      <w:bookmarkStart w:id="633" w:name="_Toc449528689"/>
      <w:bookmarkStart w:id="634" w:name="_Toc449529015"/>
      <w:bookmarkStart w:id="635" w:name="_Toc449531427"/>
      <w:bookmarkStart w:id="636" w:name="_Toc450392515"/>
      <w:bookmarkStart w:id="637" w:name="_Toc450392665"/>
      <w:bookmarkStart w:id="638" w:name="_Toc450398894"/>
      <w:bookmarkStart w:id="639" w:name="_Toc450751075"/>
      <w:bookmarkStart w:id="640" w:name="_Toc451441081"/>
      <w:bookmarkStart w:id="641" w:name="_Toc451784931"/>
      <w:bookmarkStart w:id="642" w:name="_Toc451937695"/>
      <w:bookmarkStart w:id="643" w:name="_Toc452572574"/>
      <w:bookmarkStart w:id="644" w:name="_Toc454975442"/>
      <w:bookmarkStart w:id="645" w:name="_Toc454987767"/>
      <w:bookmarkStart w:id="646" w:name="_Toc455579955"/>
      <w:bookmarkStart w:id="647" w:name="_Toc440622223"/>
      <w:r w:rsidRPr="00866D5F">
        <w:rPr>
          <w:rFonts w:hint="eastAsia"/>
        </w:rPr>
        <w:t>智慧型手機產業</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rsidR="00CC6626" w:rsidRPr="00866D5F" w:rsidRDefault="00CC6626" w:rsidP="00CC6626">
      <w:pPr>
        <w:pStyle w:val="4"/>
        <w:numPr>
          <w:ilvl w:val="3"/>
          <w:numId w:val="1"/>
        </w:numPr>
      </w:pPr>
      <w:r w:rsidRPr="00866D5F">
        <w:rPr>
          <w:rFonts w:hint="eastAsia"/>
        </w:rPr>
        <w:t>臺灣手機產業鏈主要分為關鍵</w:t>
      </w:r>
      <w:r w:rsidRPr="00866D5F">
        <w:rPr>
          <w:rFonts w:cs="標楷體" w:hint="eastAsia"/>
          <w:kern w:val="52"/>
          <w:szCs w:val="32"/>
        </w:rPr>
        <w:t>晶片</w:t>
      </w:r>
      <w:r w:rsidRPr="00866D5F">
        <w:rPr>
          <w:rFonts w:hint="eastAsia"/>
        </w:rPr>
        <w:t>、零組件、設計製造及組裝、品牌，產業鏈完備，臺廠不僅是全球智慧手持裝置製造最大供應者，更在相機鏡頭、電路板、機殼、觸控面板、應用處理器等零組件</w:t>
      </w:r>
      <w:r w:rsidR="00DD35AD" w:rsidRPr="00866D5F">
        <w:rPr>
          <w:rFonts w:hint="eastAsia"/>
        </w:rPr>
        <w:t>方面</w:t>
      </w:r>
      <w:r w:rsidRPr="00866D5F">
        <w:rPr>
          <w:rFonts w:hint="eastAsia"/>
        </w:rPr>
        <w:t>具有全球領先地位。2014年全球手機產</w:t>
      </w:r>
      <w:r w:rsidRPr="00866D5F">
        <w:rPr>
          <w:rFonts w:hint="eastAsia"/>
        </w:rPr>
        <w:lastRenderedPageBreak/>
        <w:t>量預估為19.1億支，產值約達3,140億美元。</w:t>
      </w:r>
      <w:bookmarkEnd w:id="647"/>
    </w:p>
    <w:p w:rsidR="00CC6626" w:rsidRPr="00866D5F" w:rsidRDefault="00CC6626" w:rsidP="00CC6626">
      <w:pPr>
        <w:pStyle w:val="4"/>
        <w:numPr>
          <w:ilvl w:val="3"/>
          <w:numId w:val="1"/>
        </w:numPr>
      </w:pPr>
      <w:r w:rsidRPr="00866D5F">
        <w:rPr>
          <w:rFonts w:hint="eastAsia"/>
        </w:rPr>
        <w:t>智慧手持產業</w:t>
      </w:r>
      <w:r w:rsidRPr="00866D5F">
        <w:rPr>
          <w:rFonts w:hAnsi="標楷體" w:hint="eastAsia"/>
        </w:rPr>
        <w:t>「關鍵晶片」之</w:t>
      </w:r>
      <w:r w:rsidRPr="00866D5F">
        <w:rPr>
          <w:rFonts w:hint="eastAsia"/>
        </w:rPr>
        <w:t>人才需求分析，相關科系要求如下</w:t>
      </w:r>
      <w:r w:rsidRPr="00866D5F">
        <w:rPr>
          <w:rFonts w:hAnsi="標楷體" w:hint="eastAsia"/>
        </w:rPr>
        <w:t>：</w:t>
      </w:r>
    </w:p>
    <w:p w:rsidR="00CC6626" w:rsidRPr="00866D5F" w:rsidRDefault="00CC6626" w:rsidP="00CC6626">
      <w:pPr>
        <w:pStyle w:val="a3"/>
        <w:ind w:left="622"/>
        <w:jc w:val="center"/>
        <w:rPr>
          <w:b/>
        </w:rPr>
      </w:pPr>
      <w:r w:rsidRPr="00866D5F">
        <w:rPr>
          <w:rFonts w:hint="eastAsia"/>
          <w:b/>
        </w:rPr>
        <w:t>智慧手持產業</w:t>
      </w:r>
      <w:r w:rsidRPr="00866D5F">
        <w:rPr>
          <w:rFonts w:hAnsi="標楷體" w:hint="eastAsia"/>
          <w:b/>
        </w:rPr>
        <w:t>「關鍵晶片」人才需求及企業相關人才規格表</w:t>
      </w:r>
    </w:p>
    <w:tbl>
      <w:tblPr>
        <w:tblStyle w:val="af6"/>
        <w:tblW w:w="0" w:type="auto"/>
        <w:tblLook w:val="04A0" w:firstRow="1" w:lastRow="0" w:firstColumn="1" w:lastColumn="0" w:noHBand="0" w:noVBand="1"/>
      </w:tblPr>
      <w:tblGrid>
        <w:gridCol w:w="2943"/>
        <w:gridCol w:w="1843"/>
        <w:gridCol w:w="4253"/>
      </w:tblGrid>
      <w:tr w:rsidR="00866D5F" w:rsidRPr="00866D5F" w:rsidTr="001561D2">
        <w:trPr>
          <w:trHeight w:val="440"/>
          <w:tblHeader/>
        </w:trPr>
        <w:tc>
          <w:tcPr>
            <w:tcW w:w="2943" w:type="dxa"/>
            <w:vAlign w:val="center"/>
          </w:tcPr>
          <w:p w:rsidR="00CC6626" w:rsidRPr="00866D5F" w:rsidRDefault="00CC6626" w:rsidP="00703092">
            <w:pPr>
              <w:jc w:val="center"/>
              <w:rPr>
                <w:b/>
                <w:sz w:val="26"/>
                <w:szCs w:val="26"/>
              </w:rPr>
            </w:pPr>
            <w:r w:rsidRPr="00866D5F">
              <w:rPr>
                <w:rFonts w:hint="eastAsia"/>
                <w:b/>
                <w:sz w:val="26"/>
                <w:szCs w:val="26"/>
              </w:rPr>
              <w:t>職務名稱</w:t>
            </w:r>
          </w:p>
        </w:tc>
        <w:tc>
          <w:tcPr>
            <w:tcW w:w="1843" w:type="dxa"/>
            <w:vAlign w:val="center"/>
          </w:tcPr>
          <w:p w:rsidR="00CC6626" w:rsidRPr="00866D5F" w:rsidRDefault="00CC6626" w:rsidP="00703092">
            <w:pPr>
              <w:jc w:val="center"/>
              <w:rPr>
                <w:b/>
                <w:sz w:val="26"/>
                <w:szCs w:val="26"/>
              </w:rPr>
            </w:pPr>
            <w:r w:rsidRPr="00866D5F">
              <w:rPr>
                <w:rFonts w:hint="eastAsia"/>
                <w:b/>
                <w:sz w:val="26"/>
                <w:szCs w:val="26"/>
              </w:rPr>
              <w:t>2014年</w:t>
            </w:r>
          </w:p>
          <w:p w:rsidR="00CC6626" w:rsidRPr="00866D5F" w:rsidRDefault="00CC6626" w:rsidP="00703092">
            <w:pPr>
              <w:jc w:val="center"/>
              <w:rPr>
                <w:b/>
                <w:sz w:val="26"/>
                <w:szCs w:val="26"/>
              </w:rPr>
            </w:pPr>
            <w:r w:rsidRPr="00866D5F">
              <w:rPr>
                <w:rFonts w:hint="eastAsia"/>
                <w:b/>
                <w:sz w:val="26"/>
                <w:szCs w:val="26"/>
              </w:rPr>
              <w:t>Q3需求人數</w:t>
            </w:r>
          </w:p>
        </w:tc>
        <w:tc>
          <w:tcPr>
            <w:tcW w:w="4253" w:type="dxa"/>
            <w:vAlign w:val="center"/>
          </w:tcPr>
          <w:p w:rsidR="00CC6626" w:rsidRPr="00866D5F" w:rsidRDefault="00CC6626" w:rsidP="00703092">
            <w:pPr>
              <w:jc w:val="center"/>
              <w:rPr>
                <w:b/>
                <w:sz w:val="26"/>
                <w:szCs w:val="26"/>
              </w:rPr>
            </w:pPr>
            <w:r w:rsidRPr="00866D5F">
              <w:rPr>
                <w:rFonts w:hint="eastAsia"/>
                <w:b/>
                <w:sz w:val="26"/>
                <w:szCs w:val="26"/>
              </w:rPr>
              <w:t>相關科系要求</w:t>
            </w:r>
          </w:p>
          <w:p w:rsidR="00CC6626" w:rsidRPr="00866D5F" w:rsidRDefault="00CC6626" w:rsidP="00703092">
            <w:pPr>
              <w:jc w:val="center"/>
              <w:rPr>
                <w:b/>
                <w:sz w:val="26"/>
                <w:szCs w:val="26"/>
              </w:rPr>
            </w:pPr>
            <w:r w:rsidRPr="00866D5F">
              <w:rPr>
                <w:rFonts w:hint="eastAsia"/>
                <w:b/>
                <w:sz w:val="26"/>
                <w:szCs w:val="26"/>
              </w:rPr>
              <w:t>(未按需求數量排序)</w:t>
            </w:r>
          </w:p>
        </w:tc>
      </w:tr>
      <w:tr w:rsidR="00866D5F" w:rsidRPr="00866D5F" w:rsidTr="00703092">
        <w:tc>
          <w:tcPr>
            <w:tcW w:w="2943" w:type="dxa"/>
          </w:tcPr>
          <w:p w:rsidR="00CC6626" w:rsidRPr="00866D5F" w:rsidRDefault="00CC6626" w:rsidP="00DD35AD">
            <w:pPr>
              <w:jc w:val="left"/>
              <w:rPr>
                <w:b/>
                <w:sz w:val="26"/>
                <w:szCs w:val="26"/>
              </w:rPr>
            </w:pPr>
            <w:r w:rsidRPr="00866D5F">
              <w:rPr>
                <w:rFonts w:hint="eastAsia"/>
                <w:b/>
                <w:sz w:val="26"/>
                <w:szCs w:val="26"/>
              </w:rPr>
              <w:t>軟體設計工程師</w:t>
            </w:r>
          </w:p>
        </w:tc>
        <w:tc>
          <w:tcPr>
            <w:tcW w:w="1843" w:type="dxa"/>
          </w:tcPr>
          <w:p w:rsidR="00CC6626" w:rsidRPr="00866D5F" w:rsidRDefault="00CC6626" w:rsidP="00703092">
            <w:pPr>
              <w:jc w:val="right"/>
              <w:rPr>
                <w:sz w:val="26"/>
                <w:szCs w:val="26"/>
              </w:rPr>
            </w:pPr>
            <w:r w:rsidRPr="00866D5F">
              <w:rPr>
                <w:rFonts w:hint="eastAsia"/>
                <w:sz w:val="26"/>
                <w:szCs w:val="26"/>
              </w:rPr>
              <w:t>1,206</w:t>
            </w:r>
          </w:p>
        </w:tc>
        <w:tc>
          <w:tcPr>
            <w:tcW w:w="4253" w:type="dxa"/>
            <w:vMerge w:val="restart"/>
          </w:tcPr>
          <w:p w:rsidR="00CC6626" w:rsidRPr="00866D5F" w:rsidRDefault="00CC6626" w:rsidP="00703092">
            <w:pPr>
              <w:pStyle w:val="af7"/>
              <w:numPr>
                <w:ilvl w:val="0"/>
                <w:numId w:val="12"/>
              </w:numPr>
              <w:ind w:leftChars="0"/>
              <w:rPr>
                <w:sz w:val="26"/>
                <w:szCs w:val="26"/>
              </w:rPr>
            </w:pPr>
            <w:r w:rsidRPr="00866D5F">
              <w:rPr>
                <w:rFonts w:hint="eastAsia"/>
                <w:sz w:val="26"/>
                <w:szCs w:val="26"/>
              </w:rPr>
              <w:t>電機電子工程相關</w:t>
            </w:r>
          </w:p>
          <w:p w:rsidR="00CC6626" w:rsidRPr="00866D5F" w:rsidRDefault="00CC6626" w:rsidP="00703092">
            <w:pPr>
              <w:pStyle w:val="af7"/>
              <w:numPr>
                <w:ilvl w:val="0"/>
                <w:numId w:val="12"/>
              </w:numPr>
              <w:ind w:leftChars="0"/>
              <w:rPr>
                <w:sz w:val="26"/>
                <w:szCs w:val="26"/>
              </w:rPr>
            </w:pPr>
            <w:r w:rsidRPr="00866D5F">
              <w:rPr>
                <w:rFonts w:hint="eastAsia"/>
                <w:sz w:val="26"/>
                <w:szCs w:val="26"/>
              </w:rPr>
              <w:t>資訊工程相關</w:t>
            </w:r>
          </w:p>
          <w:p w:rsidR="00CC6626" w:rsidRPr="00866D5F" w:rsidRDefault="00CC6626" w:rsidP="00703092">
            <w:pPr>
              <w:pStyle w:val="af7"/>
              <w:numPr>
                <w:ilvl w:val="0"/>
                <w:numId w:val="12"/>
              </w:numPr>
              <w:ind w:leftChars="0"/>
              <w:rPr>
                <w:sz w:val="26"/>
                <w:szCs w:val="26"/>
              </w:rPr>
            </w:pPr>
            <w:r w:rsidRPr="00866D5F">
              <w:rPr>
                <w:rFonts w:hint="eastAsia"/>
                <w:sz w:val="26"/>
                <w:szCs w:val="26"/>
              </w:rPr>
              <w:t>數學及電算機科學學科類</w:t>
            </w:r>
          </w:p>
          <w:p w:rsidR="00CC6626" w:rsidRPr="00866D5F" w:rsidRDefault="00CC6626" w:rsidP="00703092">
            <w:pPr>
              <w:pStyle w:val="af7"/>
              <w:numPr>
                <w:ilvl w:val="0"/>
                <w:numId w:val="12"/>
              </w:numPr>
              <w:ind w:leftChars="0"/>
              <w:rPr>
                <w:sz w:val="26"/>
                <w:szCs w:val="26"/>
              </w:rPr>
            </w:pPr>
            <w:r w:rsidRPr="00866D5F">
              <w:rPr>
                <w:rFonts w:hint="eastAsia"/>
                <w:sz w:val="26"/>
                <w:szCs w:val="26"/>
              </w:rPr>
              <w:t>通信學類</w:t>
            </w:r>
          </w:p>
          <w:p w:rsidR="00CC6626" w:rsidRPr="00866D5F" w:rsidRDefault="00CC6626" w:rsidP="00703092">
            <w:pPr>
              <w:pStyle w:val="af7"/>
              <w:numPr>
                <w:ilvl w:val="0"/>
                <w:numId w:val="12"/>
              </w:numPr>
              <w:ind w:leftChars="0"/>
              <w:rPr>
                <w:sz w:val="26"/>
                <w:szCs w:val="26"/>
              </w:rPr>
            </w:pPr>
            <w:r w:rsidRPr="00866D5F">
              <w:rPr>
                <w:rFonts w:hint="eastAsia"/>
                <w:sz w:val="26"/>
                <w:szCs w:val="26"/>
              </w:rPr>
              <w:t>光電工程相關</w:t>
            </w:r>
          </w:p>
          <w:p w:rsidR="00CC6626" w:rsidRPr="00866D5F" w:rsidRDefault="00CC6626" w:rsidP="00703092">
            <w:pPr>
              <w:pStyle w:val="af7"/>
              <w:numPr>
                <w:ilvl w:val="0"/>
                <w:numId w:val="12"/>
              </w:numPr>
              <w:ind w:leftChars="0"/>
              <w:rPr>
                <w:sz w:val="26"/>
                <w:szCs w:val="26"/>
              </w:rPr>
            </w:pPr>
            <w:r w:rsidRPr="00866D5F">
              <w:rPr>
                <w:rFonts w:hint="eastAsia"/>
                <w:sz w:val="26"/>
                <w:szCs w:val="26"/>
              </w:rPr>
              <w:t>物理學相關</w:t>
            </w:r>
          </w:p>
        </w:tc>
      </w:tr>
      <w:tr w:rsidR="00866D5F" w:rsidRPr="00866D5F" w:rsidTr="00703092">
        <w:trPr>
          <w:trHeight w:val="374"/>
        </w:trPr>
        <w:tc>
          <w:tcPr>
            <w:tcW w:w="2943" w:type="dxa"/>
          </w:tcPr>
          <w:p w:rsidR="00CC6626" w:rsidRPr="00866D5F" w:rsidRDefault="00CC6626" w:rsidP="00DD35AD">
            <w:pPr>
              <w:jc w:val="left"/>
              <w:rPr>
                <w:b/>
                <w:sz w:val="26"/>
                <w:szCs w:val="26"/>
              </w:rPr>
            </w:pPr>
            <w:r w:rsidRPr="00866D5F">
              <w:rPr>
                <w:rFonts w:hint="eastAsia"/>
                <w:b/>
                <w:sz w:val="26"/>
                <w:szCs w:val="26"/>
              </w:rPr>
              <w:t>數位IC設計工程師</w:t>
            </w:r>
          </w:p>
        </w:tc>
        <w:tc>
          <w:tcPr>
            <w:tcW w:w="1843" w:type="dxa"/>
          </w:tcPr>
          <w:p w:rsidR="00CC6626" w:rsidRPr="00866D5F" w:rsidRDefault="00CC6626" w:rsidP="00703092">
            <w:pPr>
              <w:jc w:val="right"/>
              <w:rPr>
                <w:sz w:val="26"/>
                <w:szCs w:val="26"/>
              </w:rPr>
            </w:pPr>
            <w:r w:rsidRPr="00866D5F">
              <w:rPr>
                <w:rFonts w:hint="eastAsia"/>
                <w:sz w:val="26"/>
                <w:szCs w:val="26"/>
              </w:rPr>
              <w:t>1,022</w:t>
            </w:r>
          </w:p>
        </w:tc>
        <w:tc>
          <w:tcPr>
            <w:tcW w:w="4253" w:type="dxa"/>
            <w:vMerge/>
          </w:tcPr>
          <w:p w:rsidR="00CC6626" w:rsidRPr="00866D5F" w:rsidRDefault="00CC6626" w:rsidP="00703092">
            <w:pPr>
              <w:pStyle w:val="af7"/>
              <w:numPr>
                <w:ilvl w:val="0"/>
                <w:numId w:val="12"/>
              </w:numPr>
              <w:ind w:leftChars="0"/>
              <w:rPr>
                <w:sz w:val="26"/>
                <w:szCs w:val="26"/>
              </w:rPr>
            </w:pPr>
          </w:p>
        </w:tc>
      </w:tr>
      <w:tr w:rsidR="00866D5F" w:rsidRPr="00866D5F" w:rsidTr="00703092">
        <w:trPr>
          <w:trHeight w:val="373"/>
        </w:trPr>
        <w:tc>
          <w:tcPr>
            <w:tcW w:w="2943" w:type="dxa"/>
          </w:tcPr>
          <w:p w:rsidR="00CC6626" w:rsidRPr="00866D5F" w:rsidRDefault="00CC6626" w:rsidP="00DD35AD">
            <w:pPr>
              <w:jc w:val="left"/>
              <w:rPr>
                <w:b/>
                <w:sz w:val="26"/>
                <w:szCs w:val="26"/>
              </w:rPr>
            </w:pPr>
            <w:r w:rsidRPr="00866D5F">
              <w:rPr>
                <w:rFonts w:hint="eastAsia"/>
                <w:b/>
                <w:sz w:val="26"/>
                <w:szCs w:val="26"/>
              </w:rPr>
              <w:t>韌體設計工程師</w:t>
            </w:r>
          </w:p>
        </w:tc>
        <w:tc>
          <w:tcPr>
            <w:tcW w:w="1843" w:type="dxa"/>
          </w:tcPr>
          <w:p w:rsidR="00CC6626" w:rsidRPr="00866D5F" w:rsidRDefault="00CC6626" w:rsidP="00703092">
            <w:pPr>
              <w:jc w:val="right"/>
              <w:rPr>
                <w:sz w:val="26"/>
                <w:szCs w:val="26"/>
              </w:rPr>
            </w:pPr>
            <w:r w:rsidRPr="00866D5F">
              <w:rPr>
                <w:rFonts w:hint="eastAsia"/>
                <w:sz w:val="26"/>
                <w:szCs w:val="26"/>
              </w:rPr>
              <w:t>925</w:t>
            </w:r>
          </w:p>
        </w:tc>
        <w:tc>
          <w:tcPr>
            <w:tcW w:w="4253" w:type="dxa"/>
            <w:vMerge/>
          </w:tcPr>
          <w:p w:rsidR="00CC6626" w:rsidRPr="00866D5F" w:rsidRDefault="00CC6626" w:rsidP="00703092">
            <w:pPr>
              <w:pStyle w:val="af7"/>
              <w:numPr>
                <w:ilvl w:val="0"/>
                <w:numId w:val="12"/>
              </w:numPr>
              <w:ind w:leftChars="0"/>
              <w:rPr>
                <w:sz w:val="26"/>
                <w:szCs w:val="26"/>
              </w:rPr>
            </w:pPr>
          </w:p>
        </w:tc>
      </w:tr>
      <w:tr w:rsidR="00866D5F" w:rsidRPr="00866D5F" w:rsidTr="00703092">
        <w:trPr>
          <w:trHeight w:val="373"/>
        </w:trPr>
        <w:tc>
          <w:tcPr>
            <w:tcW w:w="2943" w:type="dxa"/>
          </w:tcPr>
          <w:p w:rsidR="00CC6626" w:rsidRPr="00866D5F" w:rsidRDefault="00CC6626" w:rsidP="00DD35AD">
            <w:pPr>
              <w:jc w:val="left"/>
              <w:rPr>
                <w:b/>
                <w:sz w:val="26"/>
                <w:szCs w:val="26"/>
              </w:rPr>
            </w:pPr>
            <w:r w:rsidRPr="00866D5F">
              <w:rPr>
                <w:rFonts w:hint="eastAsia"/>
                <w:b/>
                <w:sz w:val="26"/>
                <w:szCs w:val="26"/>
              </w:rPr>
              <w:t>電子產品系統工程師</w:t>
            </w:r>
          </w:p>
        </w:tc>
        <w:tc>
          <w:tcPr>
            <w:tcW w:w="1843" w:type="dxa"/>
          </w:tcPr>
          <w:p w:rsidR="00CC6626" w:rsidRPr="00866D5F" w:rsidRDefault="00CC6626" w:rsidP="00703092">
            <w:pPr>
              <w:jc w:val="right"/>
              <w:rPr>
                <w:sz w:val="26"/>
                <w:szCs w:val="26"/>
              </w:rPr>
            </w:pPr>
            <w:r w:rsidRPr="00866D5F">
              <w:rPr>
                <w:rFonts w:hint="eastAsia"/>
                <w:sz w:val="26"/>
                <w:szCs w:val="26"/>
              </w:rPr>
              <w:t>699</w:t>
            </w:r>
          </w:p>
        </w:tc>
        <w:tc>
          <w:tcPr>
            <w:tcW w:w="4253" w:type="dxa"/>
            <w:vMerge/>
          </w:tcPr>
          <w:p w:rsidR="00CC6626" w:rsidRPr="00866D5F" w:rsidRDefault="00CC6626" w:rsidP="00703092">
            <w:pPr>
              <w:pStyle w:val="af7"/>
              <w:numPr>
                <w:ilvl w:val="0"/>
                <w:numId w:val="12"/>
              </w:numPr>
              <w:ind w:leftChars="0"/>
              <w:rPr>
                <w:sz w:val="26"/>
                <w:szCs w:val="26"/>
              </w:rPr>
            </w:pPr>
          </w:p>
        </w:tc>
      </w:tr>
      <w:tr w:rsidR="00866D5F" w:rsidRPr="00866D5F" w:rsidTr="00703092">
        <w:trPr>
          <w:trHeight w:val="373"/>
        </w:trPr>
        <w:tc>
          <w:tcPr>
            <w:tcW w:w="2943" w:type="dxa"/>
          </w:tcPr>
          <w:p w:rsidR="00CC6626" w:rsidRPr="00866D5F" w:rsidRDefault="00CC6626" w:rsidP="00DD35AD">
            <w:pPr>
              <w:jc w:val="left"/>
              <w:rPr>
                <w:b/>
                <w:sz w:val="26"/>
                <w:szCs w:val="26"/>
              </w:rPr>
            </w:pPr>
            <w:r w:rsidRPr="00866D5F">
              <w:rPr>
                <w:rFonts w:hint="eastAsia"/>
                <w:b/>
                <w:sz w:val="26"/>
                <w:szCs w:val="26"/>
              </w:rPr>
              <w:t>電子工程師</w:t>
            </w:r>
          </w:p>
        </w:tc>
        <w:tc>
          <w:tcPr>
            <w:tcW w:w="1843" w:type="dxa"/>
          </w:tcPr>
          <w:p w:rsidR="00CC6626" w:rsidRPr="00866D5F" w:rsidRDefault="00CC6626" w:rsidP="00703092">
            <w:pPr>
              <w:jc w:val="right"/>
              <w:rPr>
                <w:sz w:val="26"/>
                <w:szCs w:val="26"/>
              </w:rPr>
            </w:pPr>
            <w:r w:rsidRPr="00866D5F">
              <w:rPr>
                <w:rFonts w:hint="eastAsia"/>
                <w:sz w:val="26"/>
                <w:szCs w:val="26"/>
              </w:rPr>
              <w:t>604</w:t>
            </w:r>
          </w:p>
        </w:tc>
        <w:tc>
          <w:tcPr>
            <w:tcW w:w="4253" w:type="dxa"/>
            <w:vMerge/>
          </w:tcPr>
          <w:p w:rsidR="00CC6626" w:rsidRPr="00866D5F" w:rsidRDefault="00CC6626" w:rsidP="00703092">
            <w:pPr>
              <w:pStyle w:val="af7"/>
              <w:numPr>
                <w:ilvl w:val="0"/>
                <w:numId w:val="12"/>
              </w:numPr>
              <w:ind w:leftChars="0"/>
              <w:rPr>
                <w:sz w:val="26"/>
                <w:szCs w:val="26"/>
              </w:rPr>
            </w:pPr>
          </w:p>
        </w:tc>
      </w:tr>
      <w:tr w:rsidR="00866D5F" w:rsidRPr="00866D5F" w:rsidTr="00703092">
        <w:trPr>
          <w:trHeight w:val="373"/>
        </w:trPr>
        <w:tc>
          <w:tcPr>
            <w:tcW w:w="2943" w:type="dxa"/>
          </w:tcPr>
          <w:p w:rsidR="00CC6626" w:rsidRPr="00866D5F" w:rsidRDefault="00CC6626" w:rsidP="00DD35AD">
            <w:pPr>
              <w:jc w:val="left"/>
              <w:rPr>
                <w:b/>
                <w:sz w:val="26"/>
                <w:szCs w:val="26"/>
              </w:rPr>
            </w:pPr>
            <w:r w:rsidRPr="00866D5F">
              <w:rPr>
                <w:rFonts w:hint="eastAsia"/>
                <w:b/>
                <w:sz w:val="26"/>
                <w:szCs w:val="26"/>
              </w:rPr>
              <w:t>電信/通訊系統工程師</w:t>
            </w:r>
          </w:p>
        </w:tc>
        <w:tc>
          <w:tcPr>
            <w:tcW w:w="1843" w:type="dxa"/>
          </w:tcPr>
          <w:p w:rsidR="00CC6626" w:rsidRPr="00866D5F" w:rsidRDefault="00CC6626" w:rsidP="00703092">
            <w:pPr>
              <w:jc w:val="right"/>
              <w:rPr>
                <w:sz w:val="26"/>
                <w:szCs w:val="26"/>
              </w:rPr>
            </w:pPr>
            <w:r w:rsidRPr="00866D5F">
              <w:rPr>
                <w:rFonts w:hint="eastAsia"/>
                <w:sz w:val="26"/>
                <w:szCs w:val="26"/>
              </w:rPr>
              <w:t>522</w:t>
            </w:r>
          </w:p>
        </w:tc>
        <w:tc>
          <w:tcPr>
            <w:tcW w:w="4253" w:type="dxa"/>
            <w:vMerge/>
          </w:tcPr>
          <w:p w:rsidR="00CC6626" w:rsidRPr="00866D5F" w:rsidRDefault="00CC6626" w:rsidP="00703092">
            <w:pPr>
              <w:pStyle w:val="af7"/>
              <w:numPr>
                <w:ilvl w:val="0"/>
                <w:numId w:val="12"/>
              </w:numPr>
              <w:ind w:leftChars="0"/>
              <w:rPr>
                <w:sz w:val="26"/>
                <w:szCs w:val="26"/>
              </w:rPr>
            </w:pPr>
          </w:p>
        </w:tc>
      </w:tr>
      <w:tr w:rsidR="00866D5F" w:rsidRPr="00866D5F" w:rsidTr="00703092">
        <w:trPr>
          <w:trHeight w:val="373"/>
        </w:trPr>
        <w:tc>
          <w:tcPr>
            <w:tcW w:w="2943" w:type="dxa"/>
          </w:tcPr>
          <w:p w:rsidR="00CC6626" w:rsidRPr="00866D5F" w:rsidRDefault="00CC6626" w:rsidP="00DD35AD">
            <w:pPr>
              <w:jc w:val="left"/>
              <w:rPr>
                <w:b/>
                <w:sz w:val="26"/>
                <w:szCs w:val="26"/>
              </w:rPr>
            </w:pPr>
            <w:r w:rsidRPr="00866D5F">
              <w:rPr>
                <w:rFonts w:hint="eastAsia"/>
                <w:b/>
                <w:sz w:val="26"/>
                <w:szCs w:val="26"/>
              </w:rPr>
              <w:t>硬體研發工程師</w:t>
            </w:r>
          </w:p>
        </w:tc>
        <w:tc>
          <w:tcPr>
            <w:tcW w:w="1843" w:type="dxa"/>
          </w:tcPr>
          <w:p w:rsidR="00CC6626" w:rsidRPr="00866D5F" w:rsidRDefault="00CC6626" w:rsidP="00703092">
            <w:pPr>
              <w:jc w:val="right"/>
              <w:rPr>
                <w:sz w:val="26"/>
                <w:szCs w:val="26"/>
              </w:rPr>
            </w:pPr>
            <w:r w:rsidRPr="00866D5F">
              <w:rPr>
                <w:rFonts w:hint="eastAsia"/>
                <w:sz w:val="26"/>
                <w:szCs w:val="26"/>
              </w:rPr>
              <w:t>485</w:t>
            </w:r>
          </w:p>
        </w:tc>
        <w:tc>
          <w:tcPr>
            <w:tcW w:w="4253" w:type="dxa"/>
            <w:vMerge/>
          </w:tcPr>
          <w:p w:rsidR="00CC6626" w:rsidRPr="00866D5F" w:rsidRDefault="00CC6626" w:rsidP="00703092">
            <w:pPr>
              <w:pStyle w:val="af7"/>
              <w:numPr>
                <w:ilvl w:val="0"/>
                <w:numId w:val="12"/>
              </w:numPr>
              <w:ind w:leftChars="0"/>
              <w:rPr>
                <w:sz w:val="26"/>
                <w:szCs w:val="26"/>
              </w:rPr>
            </w:pPr>
          </w:p>
        </w:tc>
      </w:tr>
      <w:tr w:rsidR="00866D5F" w:rsidRPr="00866D5F" w:rsidTr="00703092">
        <w:trPr>
          <w:trHeight w:val="373"/>
        </w:trPr>
        <w:tc>
          <w:tcPr>
            <w:tcW w:w="2943" w:type="dxa"/>
          </w:tcPr>
          <w:p w:rsidR="00CC6626" w:rsidRPr="00866D5F" w:rsidRDefault="00CC6626" w:rsidP="00DD35AD">
            <w:pPr>
              <w:jc w:val="left"/>
              <w:rPr>
                <w:b/>
                <w:sz w:val="26"/>
                <w:szCs w:val="26"/>
              </w:rPr>
            </w:pPr>
            <w:r w:rsidRPr="00866D5F">
              <w:rPr>
                <w:rFonts w:hint="eastAsia"/>
                <w:b/>
                <w:sz w:val="26"/>
                <w:szCs w:val="26"/>
              </w:rPr>
              <w:t>類比IC設計工程師</w:t>
            </w:r>
          </w:p>
        </w:tc>
        <w:tc>
          <w:tcPr>
            <w:tcW w:w="1843" w:type="dxa"/>
          </w:tcPr>
          <w:p w:rsidR="00CC6626" w:rsidRPr="00866D5F" w:rsidRDefault="00CC6626" w:rsidP="00703092">
            <w:pPr>
              <w:jc w:val="right"/>
              <w:rPr>
                <w:sz w:val="26"/>
                <w:szCs w:val="26"/>
              </w:rPr>
            </w:pPr>
            <w:r w:rsidRPr="00866D5F">
              <w:rPr>
                <w:rFonts w:hint="eastAsia"/>
                <w:sz w:val="26"/>
                <w:szCs w:val="26"/>
              </w:rPr>
              <w:t>474</w:t>
            </w:r>
          </w:p>
        </w:tc>
        <w:tc>
          <w:tcPr>
            <w:tcW w:w="4253" w:type="dxa"/>
            <w:vMerge/>
          </w:tcPr>
          <w:p w:rsidR="00CC6626" w:rsidRPr="00866D5F" w:rsidRDefault="00CC6626" w:rsidP="00703092">
            <w:pPr>
              <w:pStyle w:val="af7"/>
              <w:numPr>
                <w:ilvl w:val="0"/>
                <w:numId w:val="12"/>
              </w:numPr>
              <w:ind w:leftChars="0"/>
              <w:rPr>
                <w:sz w:val="26"/>
                <w:szCs w:val="26"/>
              </w:rPr>
            </w:pPr>
          </w:p>
        </w:tc>
      </w:tr>
      <w:tr w:rsidR="00866D5F" w:rsidRPr="00866D5F" w:rsidTr="00703092">
        <w:trPr>
          <w:trHeight w:val="373"/>
        </w:trPr>
        <w:tc>
          <w:tcPr>
            <w:tcW w:w="2943" w:type="dxa"/>
          </w:tcPr>
          <w:p w:rsidR="00CC6626" w:rsidRPr="00866D5F" w:rsidRDefault="00CC6626" w:rsidP="00DD35AD">
            <w:pPr>
              <w:jc w:val="left"/>
              <w:rPr>
                <w:b/>
                <w:sz w:val="26"/>
                <w:szCs w:val="26"/>
              </w:rPr>
            </w:pPr>
            <w:r w:rsidRPr="00866D5F">
              <w:rPr>
                <w:rFonts w:hint="eastAsia"/>
                <w:b/>
                <w:sz w:val="26"/>
                <w:szCs w:val="26"/>
              </w:rPr>
              <w:t>演算法開發工程師</w:t>
            </w:r>
          </w:p>
        </w:tc>
        <w:tc>
          <w:tcPr>
            <w:tcW w:w="1843" w:type="dxa"/>
          </w:tcPr>
          <w:p w:rsidR="00CC6626" w:rsidRPr="00866D5F" w:rsidRDefault="00CC6626" w:rsidP="00703092">
            <w:pPr>
              <w:jc w:val="right"/>
              <w:rPr>
                <w:sz w:val="26"/>
                <w:szCs w:val="26"/>
              </w:rPr>
            </w:pPr>
            <w:r w:rsidRPr="00866D5F">
              <w:rPr>
                <w:rFonts w:hint="eastAsia"/>
                <w:sz w:val="26"/>
                <w:szCs w:val="26"/>
              </w:rPr>
              <w:t>453</w:t>
            </w:r>
          </w:p>
        </w:tc>
        <w:tc>
          <w:tcPr>
            <w:tcW w:w="4253" w:type="dxa"/>
            <w:vMerge/>
          </w:tcPr>
          <w:p w:rsidR="00CC6626" w:rsidRPr="00866D5F" w:rsidRDefault="00CC6626" w:rsidP="00703092">
            <w:pPr>
              <w:pStyle w:val="af7"/>
              <w:numPr>
                <w:ilvl w:val="0"/>
                <w:numId w:val="12"/>
              </w:numPr>
              <w:ind w:leftChars="0"/>
              <w:rPr>
                <w:sz w:val="26"/>
                <w:szCs w:val="26"/>
              </w:rPr>
            </w:pPr>
          </w:p>
        </w:tc>
      </w:tr>
      <w:tr w:rsidR="00866D5F" w:rsidRPr="00866D5F" w:rsidTr="00703092">
        <w:trPr>
          <w:trHeight w:val="373"/>
        </w:trPr>
        <w:tc>
          <w:tcPr>
            <w:tcW w:w="2943" w:type="dxa"/>
          </w:tcPr>
          <w:p w:rsidR="00CC6626" w:rsidRPr="00866D5F" w:rsidRDefault="00CC6626" w:rsidP="00DD35AD">
            <w:pPr>
              <w:jc w:val="left"/>
              <w:rPr>
                <w:b/>
                <w:sz w:val="26"/>
                <w:szCs w:val="26"/>
              </w:rPr>
            </w:pPr>
            <w:r w:rsidRPr="00866D5F">
              <w:rPr>
                <w:rFonts w:hint="eastAsia"/>
                <w:b/>
                <w:sz w:val="26"/>
                <w:szCs w:val="26"/>
              </w:rPr>
              <w:t>軟韌體測試工程師</w:t>
            </w:r>
          </w:p>
        </w:tc>
        <w:tc>
          <w:tcPr>
            <w:tcW w:w="1843" w:type="dxa"/>
          </w:tcPr>
          <w:p w:rsidR="00CC6626" w:rsidRPr="00866D5F" w:rsidRDefault="00CC6626" w:rsidP="00703092">
            <w:pPr>
              <w:jc w:val="right"/>
              <w:rPr>
                <w:sz w:val="26"/>
                <w:szCs w:val="26"/>
              </w:rPr>
            </w:pPr>
            <w:r w:rsidRPr="00866D5F">
              <w:rPr>
                <w:rFonts w:hint="eastAsia"/>
                <w:sz w:val="26"/>
                <w:szCs w:val="26"/>
              </w:rPr>
              <w:t>206</w:t>
            </w:r>
          </w:p>
        </w:tc>
        <w:tc>
          <w:tcPr>
            <w:tcW w:w="4253" w:type="dxa"/>
            <w:vMerge/>
          </w:tcPr>
          <w:p w:rsidR="00CC6626" w:rsidRPr="00866D5F" w:rsidRDefault="00CC6626" w:rsidP="00703092">
            <w:pPr>
              <w:pStyle w:val="af7"/>
              <w:numPr>
                <w:ilvl w:val="0"/>
                <w:numId w:val="12"/>
              </w:numPr>
              <w:ind w:leftChars="0"/>
              <w:rPr>
                <w:sz w:val="26"/>
                <w:szCs w:val="26"/>
              </w:rPr>
            </w:pPr>
          </w:p>
        </w:tc>
      </w:tr>
    </w:tbl>
    <w:p w:rsidR="00CC6626" w:rsidRPr="00866D5F" w:rsidRDefault="00CC6626" w:rsidP="00CC6626">
      <w:pPr>
        <w:spacing w:afterLines="50" w:after="228" w:line="320" w:lineRule="exact"/>
        <w:ind w:left="1316" w:hangingChars="506" w:hanging="1316"/>
        <w:rPr>
          <w:sz w:val="24"/>
          <w:szCs w:val="24"/>
        </w:rPr>
      </w:pPr>
      <w:r w:rsidRPr="00866D5F">
        <w:rPr>
          <w:rFonts w:hint="eastAsia"/>
          <w:sz w:val="24"/>
          <w:szCs w:val="24"/>
        </w:rPr>
        <w:t>資料來源：工業技術研究院產業經濟與趨勢研究心，</w:t>
      </w:r>
      <w:r w:rsidRPr="00866D5F">
        <w:rPr>
          <w:rFonts w:hint="eastAsia"/>
          <w:b/>
          <w:i/>
          <w:sz w:val="24"/>
          <w:szCs w:val="24"/>
        </w:rPr>
        <w:t>2015物聯網人才需求報告書</w:t>
      </w:r>
      <w:r w:rsidRPr="00866D5F">
        <w:rPr>
          <w:rFonts w:hint="eastAsia"/>
          <w:sz w:val="24"/>
          <w:szCs w:val="24"/>
        </w:rPr>
        <w:t>，頁41至43</w:t>
      </w:r>
      <w:r w:rsidR="005776EF" w:rsidRPr="00866D5F">
        <w:rPr>
          <w:rFonts w:hint="eastAsia"/>
          <w:sz w:val="24"/>
          <w:szCs w:val="24"/>
        </w:rPr>
        <w:t>。</w:t>
      </w:r>
    </w:p>
    <w:p w:rsidR="00CC6626" w:rsidRPr="00866D5F" w:rsidRDefault="00CC6626" w:rsidP="00CC6626">
      <w:pPr>
        <w:pStyle w:val="3"/>
        <w:numPr>
          <w:ilvl w:val="2"/>
          <w:numId w:val="1"/>
        </w:numPr>
      </w:pPr>
      <w:bookmarkStart w:id="648" w:name="_Toc441680633"/>
      <w:bookmarkStart w:id="649" w:name="_Toc441754190"/>
      <w:bookmarkStart w:id="650" w:name="_Toc449528690"/>
      <w:bookmarkStart w:id="651" w:name="_Toc449529016"/>
      <w:bookmarkStart w:id="652" w:name="_Toc449531428"/>
      <w:bookmarkStart w:id="653" w:name="_Toc450392516"/>
      <w:bookmarkStart w:id="654" w:name="_Toc450392666"/>
      <w:bookmarkStart w:id="655" w:name="_Toc450398895"/>
      <w:bookmarkStart w:id="656" w:name="_Toc450751076"/>
      <w:bookmarkStart w:id="657" w:name="_Toc451441082"/>
      <w:bookmarkStart w:id="658" w:name="_Toc451784932"/>
      <w:bookmarkStart w:id="659" w:name="_Toc451937696"/>
      <w:bookmarkStart w:id="660" w:name="_Toc452572575"/>
      <w:bookmarkStart w:id="661" w:name="_Toc454975443"/>
      <w:bookmarkStart w:id="662" w:name="_Toc454987768"/>
      <w:bookmarkStart w:id="663" w:name="_Toc455579956"/>
      <w:r w:rsidRPr="00866D5F">
        <w:rPr>
          <w:rFonts w:hint="eastAsia"/>
        </w:rPr>
        <w:t>各相關產業面臨之科技人才相關問題</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rsidR="00CC6626" w:rsidRPr="00866D5F" w:rsidRDefault="00CC6626" w:rsidP="00CC6626">
      <w:pPr>
        <w:pStyle w:val="4"/>
        <w:numPr>
          <w:ilvl w:val="3"/>
          <w:numId w:val="1"/>
        </w:numPr>
      </w:pPr>
      <w:bookmarkStart w:id="664" w:name="_Toc440727335"/>
      <w:bookmarkStart w:id="665" w:name="_Toc440890702"/>
      <w:bookmarkStart w:id="666" w:name="_Toc440891055"/>
      <w:bookmarkStart w:id="667" w:name="_Toc440891265"/>
      <w:bookmarkStart w:id="668" w:name="_Toc441679543"/>
      <w:bookmarkStart w:id="669" w:name="_Toc441680634"/>
      <w:bookmarkStart w:id="670" w:name="_Toc441754191"/>
      <w:bookmarkStart w:id="671" w:name="_Toc441754433"/>
      <w:bookmarkStart w:id="672" w:name="_Toc441763420"/>
      <w:bookmarkStart w:id="673" w:name="_Toc449528691"/>
      <w:bookmarkStart w:id="674" w:name="_Toc449529017"/>
      <w:r w:rsidRPr="00866D5F">
        <w:rPr>
          <w:rFonts w:hint="eastAsia"/>
        </w:rPr>
        <w:t>半導體產業人才議題</w:t>
      </w:r>
      <w:r w:rsidRPr="00866D5F">
        <w:rPr>
          <w:rStyle w:val="afd"/>
        </w:rPr>
        <w:footnoteReference w:id="16"/>
      </w:r>
      <w:r w:rsidRPr="00866D5F">
        <w:rPr>
          <w:rFonts w:hint="eastAsia"/>
        </w:rPr>
        <w:t>：</w:t>
      </w:r>
      <w:bookmarkEnd w:id="664"/>
      <w:bookmarkEnd w:id="665"/>
      <w:bookmarkEnd w:id="666"/>
      <w:bookmarkEnd w:id="667"/>
      <w:bookmarkEnd w:id="668"/>
      <w:bookmarkEnd w:id="669"/>
      <w:bookmarkEnd w:id="670"/>
      <w:bookmarkEnd w:id="671"/>
      <w:bookmarkEnd w:id="672"/>
      <w:bookmarkEnd w:id="673"/>
      <w:bookmarkEnd w:id="674"/>
    </w:p>
    <w:p w:rsidR="00CC6626" w:rsidRPr="00866D5F" w:rsidRDefault="00CC6626" w:rsidP="00CC6626">
      <w:pPr>
        <w:pStyle w:val="5"/>
        <w:numPr>
          <w:ilvl w:val="4"/>
          <w:numId w:val="1"/>
        </w:numPr>
        <w:ind w:left="2268"/>
      </w:pPr>
      <w:bookmarkStart w:id="675" w:name="_Toc440727336"/>
      <w:bookmarkStart w:id="676" w:name="_Toc440890703"/>
      <w:bookmarkStart w:id="677" w:name="_Toc440891056"/>
      <w:bookmarkStart w:id="678" w:name="_Toc440891266"/>
      <w:bookmarkStart w:id="679" w:name="_Toc441679544"/>
      <w:bookmarkStart w:id="680" w:name="_Toc441680635"/>
      <w:bookmarkStart w:id="681" w:name="_Toc441754192"/>
      <w:bookmarkStart w:id="682" w:name="_Toc441754434"/>
      <w:bookmarkStart w:id="683" w:name="_Toc441763421"/>
      <w:bookmarkStart w:id="684" w:name="_Toc449528692"/>
      <w:bookmarkStart w:id="685" w:name="_Toc449529018"/>
      <w:r w:rsidRPr="00866D5F">
        <w:rPr>
          <w:rFonts w:hint="eastAsia"/>
        </w:rPr>
        <w:t>臺灣IC設計廠商，技術</w:t>
      </w:r>
      <w:r w:rsidRPr="00866D5F">
        <w:rPr>
          <w:rFonts w:hAnsi="標楷體" w:hint="eastAsia"/>
        </w:rPr>
        <w:t>、</w:t>
      </w:r>
      <w:r w:rsidRPr="00866D5F">
        <w:rPr>
          <w:rFonts w:hint="eastAsia"/>
        </w:rPr>
        <w:t>研發經驗</w:t>
      </w:r>
      <w:r w:rsidRPr="00866D5F">
        <w:rPr>
          <w:rFonts w:hAnsi="標楷體" w:hint="eastAsia"/>
        </w:rPr>
        <w:t>、</w:t>
      </w:r>
      <w:r w:rsidRPr="00866D5F">
        <w:rPr>
          <w:rFonts w:hint="eastAsia"/>
        </w:rPr>
        <w:t>品質與成本管控量</w:t>
      </w:r>
      <w:r w:rsidR="00E41D43" w:rsidRPr="00866D5F">
        <w:rPr>
          <w:rFonts w:hint="eastAsia"/>
        </w:rPr>
        <w:t>並</w:t>
      </w:r>
      <w:r w:rsidRPr="00866D5F">
        <w:rPr>
          <w:rFonts w:hint="eastAsia"/>
        </w:rPr>
        <w:t>不懼怕競爭者，惟正面臨人才挖角</w:t>
      </w:r>
      <w:r w:rsidRPr="00866D5F">
        <w:rPr>
          <w:rFonts w:hAnsi="標楷體" w:hint="eastAsia"/>
        </w:rPr>
        <w:t>、</w:t>
      </w:r>
      <w:r w:rsidRPr="00866D5F">
        <w:rPr>
          <w:rFonts w:hint="eastAsia"/>
        </w:rPr>
        <w:t>中國大陸政策扶植當地企業與終端產品變化等挑戰。</w:t>
      </w:r>
      <w:bookmarkEnd w:id="675"/>
      <w:bookmarkEnd w:id="676"/>
      <w:bookmarkEnd w:id="677"/>
      <w:bookmarkEnd w:id="678"/>
      <w:bookmarkEnd w:id="679"/>
      <w:bookmarkEnd w:id="680"/>
      <w:bookmarkEnd w:id="681"/>
      <w:bookmarkEnd w:id="682"/>
      <w:bookmarkEnd w:id="683"/>
      <w:bookmarkEnd w:id="684"/>
      <w:bookmarkEnd w:id="685"/>
    </w:p>
    <w:p w:rsidR="00CC6626" w:rsidRPr="00866D5F" w:rsidRDefault="00CC6626" w:rsidP="00CC6626">
      <w:pPr>
        <w:pStyle w:val="5"/>
        <w:numPr>
          <w:ilvl w:val="4"/>
          <w:numId w:val="1"/>
        </w:numPr>
        <w:ind w:left="2268"/>
      </w:pPr>
      <w:bookmarkStart w:id="686" w:name="_Toc440727337"/>
      <w:bookmarkStart w:id="687" w:name="_Toc440890704"/>
      <w:bookmarkStart w:id="688" w:name="_Toc440891057"/>
      <w:bookmarkStart w:id="689" w:name="_Toc440891267"/>
      <w:bookmarkStart w:id="690" w:name="_Toc441679545"/>
      <w:bookmarkStart w:id="691" w:name="_Toc441680636"/>
      <w:bookmarkStart w:id="692" w:name="_Toc441754193"/>
      <w:bookmarkStart w:id="693" w:name="_Toc441754435"/>
      <w:bookmarkStart w:id="694" w:name="_Toc441763422"/>
      <w:bookmarkStart w:id="695" w:name="_Toc449528693"/>
      <w:bookmarkStart w:id="696" w:name="_Toc449529019"/>
      <w:r w:rsidRPr="00866D5F">
        <w:rPr>
          <w:rFonts w:hint="eastAsia"/>
        </w:rPr>
        <w:t>盧超群</w:t>
      </w:r>
      <w:r w:rsidR="00D42EF0" w:rsidRPr="00866D5F">
        <w:rPr>
          <w:rStyle w:val="afd"/>
        </w:rPr>
        <w:footnoteReference w:id="17"/>
      </w:r>
      <w:r w:rsidRPr="00866D5F">
        <w:rPr>
          <w:rFonts w:hint="eastAsia"/>
        </w:rPr>
        <w:t>表示，對於臺灣的優勢及危機，在半導體產業上，一方面希望繼續領先且求突破，但另一方面全球各科技強國均摩拳擦掌，以超越臺灣為目標，所以臺灣現況應是居高思危、戒慎恐懼。臺灣在人才集聚、產</w:t>
      </w:r>
      <w:r w:rsidRPr="00866D5F">
        <w:rPr>
          <w:rFonts w:hint="eastAsia"/>
        </w:rPr>
        <w:lastRenderedPageBreak/>
        <w:t>品創新、產業政策、市場行銷、規格吸納等各項基礎條件</w:t>
      </w:r>
      <w:r w:rsidR="00B61993" w:rsidRPr="00866D5F">
        <w:rPr>
          <w:rFonts w:hint="eastAsia"/>
        </w:rPr>
        <w:t>均出現鈍化力殆之</w:t>
      </w:r>
      <w:r w:rsidRPr="00866D5F">
        <w:rPr>
          <w:rFonts w:hint="eastAsia"/>
        </w:rPr>
        <w:t>勢。對此，盧超群提出新思維，就像好萊塢讓全球相信它，它也能隨機而速變，因此人才輩出，每片都是創作，全球幫它賺錢，臺灣也要積極打造新求才政策，他強調，美中都啟動股票分紅制度，代表都希望留住優秀人才，臺灣不能再拖延，否則10年後會後悔，他並期望臺灣年輕人能加入臺灣的國寶產業，同時為產業集氣，推動臺灣半導體產值往3兆元挺進。</w:t>
      </w:r>
      <w:bookmarkEnd w:id="686"/>
      <w:bookmarkEnd w:id="687"/>
      <w:bookmarkEnd w:id="688"/>
      <w:bookmarkEnd w:id="689"/>
      <w:bookmarkEnd w:id="690"/>
      <w:bookmarkEnd w:id="691"/>
      <w:bookmarkEnd w:id="692"/>
      <w:bookmarkEnd w:id="693"/>
      <w:bookmarkEnd w:id="694"/>
      <w:bookmarkEnd w:id="695"/>
      <w:bookmarkEnd w:id="696"/>
    </w:p>
    <w:p w:rsidR="00CC6626" w:rsidRPr="00866D5F" w:rsidRDefault="00CC6626" w:rsidP="00CC6626">
      <w:pPr>
        <w:pStyle w:val="5"/>
        <w:numPr>
          <w:ilvl w:val="4"/>
          <w:numId w:val="1"/>
        </w:numPr>
        <w:ind w:left="2268"/>
      </w:pPr>
      <w:bookmarkStart w:id="697" w:name="_Toc440727338"/>
      <w:bookmarkStart w:id="698" w:name="_Toc440890705"/>
      <w:bookmarkStart w:id="699" w:name="_Toc440891058"/>
      <w:bookmarkStart w:id="700" w:name="_Toc440891268"/>
      <w:bookmarkStart w:id="701" w:name="_Toc441679546"/>
      <w:bookmarkStart w:id="702" w:name="_Toc441680637"/>
      <w:bookmarkStart w:id="703" w:name="_Toc441754194"/>
      <w:bookmarkStart w:id="704" w:name="_Toc441754436"/>
      <w:bookmarkStart w:id="705" w:name="_Toc441763423"/>
      <w:bookmarkStart w:id="706" w:name="_Toc449528694"/>
      <w:bookmarkStart w:id="707" w:name="_Toc449529020"/>
      <w:r w:rsidRPr="00866D5F">
        <w:rPr>
          <w:rFonts w:hint="eastAsia"/>
        </w:rPr>
        <w:t>聯發科資深副總經理張垂弘說，聯發科不怕與強者競爭，公平的競爭也會讓聯發科變強，面臨海思這樣可敬的對手，我們需要更多的博士，盼年青人唸博士共同捍衛臺灣半導體產業的領先地位。臺灣半導體競爭力正衰弱中，應提高產業吸引力，優化人才，對內應鼓勵赴海外</w:t>
      </w:r>
      <w:r w:rsidR="001561D2" w:rsidRPr="00866D5F">
        <w:rPr>
          <w:rFonts w:hint="eastAsia"/>
        </w:rPr>
        <w:t>深造，引導資優人才進入半導體產業，對外則開放高端的人才移民來臺</w:t>
      </w:r>
      <w:r w:rsidRPr="00866D5F">
        <w:rPr>
          <w:rFonts w:hint="eastAsia"/>
        </w:rPr>
        <w:t>。</w:t>
      </w:r>
      <w:bookmarkEnd w:id="697"/>
      <w:bookmarkEnd w:id="698"/>
      <w:bookmarkEnd w:id="699"/>
      <w:bookmarkEnd w:id="700"/>
      <w:bookmarkEnd w:id="701"/>
      <w:bookmarkEnd w:id="702"/>
      <w:bookmarkEnd w:id="703"/>
      <w:bookmarkEnd w:id="704"/>
      <w:bookmarkEnd w:id="705"/>
      <w:bookmarkEnd w:id="706"/>
      <w:bookmarkEnd w:id="707"/>
    </w:p>
    <w:p w:rsidR="00CC6626" w:rsidRPr="00866D5F" w:rsidRDefault="00CC6626" w:rsidP="00CC6626">
      <w:pPr>
        <w:pStyle w:val="5"/>
        <w:numPr>
          <w:ilvl w:val="4"/>
          <w:numId w:val="1"/>
        </w:numPr>
        <w:ind w:left="2268"/>
      </w:pPr>
      <w:bookmarkStart w:id="708" w:name="_Toc440727339"/>
      <w:bookmarkStart w:id="709" w:name="_Toc440890706"/>
      <w:bookmarkStart w:id="710" w:name="_Toc440891059"/>
      <w:bookmarkStart w:id="711" w:name="_Toc440891269"/>
      <w:bookmarkStart w:id="712" w:name="_Toc441679547"/>
      <w:bookmarkStart w:id="713" w:name="_Toc441680638"/>
      <w:bookmarkStart w:id="714" w:name="_Toc441754195"/>
      <w:bookmarkStart w:id="715" w:name="_Toc441754437"/>
      <w:bookmarkStart w:id="716" w:name="_Toc441763424"/>
      <w:bookmarkStart w:id="717" w:name="_Toc449528695"/>
      <w:bookmarkStart w:id="718" w:name="_Toc449529021"/>
      <w:r w:rsidRPr="00866D5F">
        <w:rPr>
          <w:rFonts w:hint="eastAsia"/>
        </w:rPr>
        <w:t>吳重雨</w:t>
      </w:r>
      <w:r w:rsidR="00D42EF0" w:rsidRPr="00866D5F">
        <w:rPr>
          <w:rStyle w:val="afd"/>
        </w:rPr>
        <w:footnoteReference w:id="18"/>
      </w:r>
      <w:r w:rsidRPr="00866D5F">
        <w:rPr>
          <w:rFonts w:hint="eastAsia"/>
        </w:rPr>
        <w:t>表示，人才供給有後繼乏力之憂(量夠但質不精)，未來可能連量都有問題(學校半導體相關科系博</w:t>
      </w:r>
      <w:r w:rsidR="00F91FB2" w:rsidRPr="00866D5F">
        <w:rPr>
          <w:rFonts w:hint="eastAsia"/>
        </w:rPr>
        <w:t>士</w:t>
      </w:r>
      <w:r w:rsidRPr="00866D5F">
        <w:rPr>
          <w:rFonts w:hint="eastAsia"/>
        </w:rPr>
        <w:t>班人數不足)。</w:t>
      </w:r>
      <w:bookmarkEnd w:id="708"/>
      <w:bookmarkEnd w:id="709"/>
      <w:bookmarkEnd w:id="710"/>
      <w:bookmarkEnd w:id="711"/>
      <w:bookmarkEnd w:id="712"/>
      <w:bookmarkEnd w:id="713"/>
      <w:bookmarkEnd w:id="714"/>
      <w:bookmarkEnd w:id="715"/>
      <w:bookmarkEnd w:id="716"/>
      <w:bookmarkEnd w:id="717"/>
      <w:bookmarkEnd w:id="718"/>
      <w:r w:rsidRPr="00866D5F">
        <w:rPr>
          <w:rFonts w:hint="eastAsia"/>
        </w:rPr>
        <w:t xml:space="preserve"> </w:t>
      </w:r>
    </w:p>
    <w:p w:rsidR="00CC6626" w:rsidRPr="00866D5F" w:rsidRDefault="00CC6626" w:rsidP="00CC6626">
      <w:pPr>
        <w:pStyle w:val="4"/>
        <w:numPr>
          <w:ilvl w:val="3"/>
          <w:numId w:val="1"/>
        </w:numPr>
      </w:pPr>
      <w:bookmarkStart w:id="719" w:name="_Toc440727340"/>
      <w:bookmarkStart w:id="720" w:name="_Toc440890707"/>
      <w:bookmarkStart w:id="721" w:name="_Toc440891060"/>
      <w:bookmarkStart w:id="722" w:name="_Toc440891270"/>
      <w:bookmarkStart w:id="723" w:name="_Toc441679548"/>
      <w:bookmarkStart w:id="724" w:name="_Toc441680639"/>
      <w:bookmarkStart w:id="725" w:name="_Toc441754196"/>
      <w:bookmarkStart w:id="726" w:name="_Toc441754438"/>
      <w:bookmarkStart w:id="727" w:name="_Toc441763425"/>
      <w:bookmarkStart w:id="728" w:name="_Toc449528696"/>
      <w:bookmarkStart w:id="729" w:name="_Toc449529022"/>
      <w:r w:rsidRPr="00866D5F">
        <w:rPr>
          <w:rFonts w:hint="eastAsia"/>
        </w:rPr>
        <w:t>工研院離職人員學歷分析如下：</w:t>
      </w:r>
      <w:bookmarkEnd w:id="719"/>
      <w:bookmarkEnd w:id="720"/>
      <w:bookmarkEnd w:id="721"/>
      <w:bookmarkEnd w:id="722"/>
      <w:bookmarkEnd w:id="723"/>
      <w:bookmarkEnd w:id="724"/>
      <w:bookmarkEnd w:id="725"/>
      <w:bookmarkEnd w:id="726"/>
      <w:bookmarkEnd w:id="727"/>
      <w:bookmarkEnd w:id="728"/>
      <w:bookmarkEnd w:id="729"/>
    </w:p>
    <w:p w:rsidR="00CC6626" w:rsidRPr="00866D5F" w:rsidRDefault="00CC6626" w:rsidP="00CC6626">
      <w:pPr>
        <w:pStyle w:val="a3"/>
        <w:ind w:left="622"/>
        <w:jc w:val="center"/>
        <w:rPr>
          <w:b/>
        </w:rPr>
      </w:pPr>
      <w:r w:rsidRPr="00866D5F">
        <w:rPr>
          <w:rFonts w:hint="eastAsia"/>
          <w:b/>
        </w:rPr>
        <w:t xml:space="preserve">工研院離職人員學歷分析                         </w:t>
      </w:r>
    </w:p>
    <w:tbl>
      <w:tblPr>
        <w:tblStyle w:val="af6"/>
        <w:tblW w:w="0" w:type="auto"/>
        <w:tblInd w:w="108" w:type="dxa"/>
        <w:tblLook w:val="04A0" w:firstRow="1" w:lastRow="0" w:firstColumn="1" w:lastColumn="0" w:noHBand="0" w:noVBand="1"/>
      </w:tblPr>
      <w:tblGrid>
        <w:gridCol w:w="1134"/>
        <w:gridCol w:w="982"/>
        <w:gridCol w:w="1112"/>
        <w:gridCol w:w="1112"/>
        <w:gridCol w:w="1113"/>
        <w:gridCol w:w="1113"/>
        <w:gridCol w:w="1113"/>
        <w:gridCol w:w="1113"/>
      </w:tblGrid>
      <w:tr w:rsidR="00866D5F" w:rsidRPr="00866D5F" w:rsidTr="00703092">
        <w:tc>
          <w:tcPr>
            <w:tcW w:w="5453" w:type="dxa"/>
            <w:gridSpan w:val="5"/>
            <w:tcBorders>
              <w:top w:val="single" w:sz="4" w:space="0" w:color="FFFFFF"/>
              <w:left w:val="single" w:sz="4" w:space="0" w:color="FFFFFF"/>
              <w:right w:val="single" w:sz="4" w:space="0" w:color="FFFFFF"/>
            </w:tcBorders>
            <w:vAlign w:val="center"/>
          </w:tcPr>
          <w:p w:rsidR="00CC6626" w:rsidRPr="00866D5F" w:rsidRDefault="00CC6626" w:rsidP="00703092">
            <w:pPr>
              <w:jc w:val="center"/>
              <w:rPr>
                <w:b/>
                <w:sz w:val="26"/>
                <w:szCs w:val="26"/>
              </w:rPr>
            </w:pPr>
          </w:p>
        </w:tc>
        <w:tc>
          <w:tcPr>
            <w:tcW w:w="3339" w:type="dxa"/>
            <w:gridSpan w:val="3"/>
            <w:tcBorders>
              <w:top w:val="single" w:sz="4" w:space="0" w:color="FFFFFF"/>
              <w:left w:val="single" w:sz="4" w:space="0" w:color="FFFFFF"/>
              <w:right w:val="single" w:sz="4" w:space="0" w:color="FFFFFF"/>
            </w:tcBorders>
            <w:vAlign w:val="center"/>
          </w:tcPr>
          <w:p w:rsidR="00CC6626" w:rsidRPr="00866D5F" w:rsidRDefault="00CC6626" w:rsidP="00703092">
            <w:pPr>
              <w:jc w:val="right"/>
              <w:rPr>
                <w:sz w:val="24"/>
                <w:szCs w:val="24"/>
              </w:rPr>
            </w:pPr>
            <w:r w:rsidRPr="00866D5F">
              <w:rPr>
                <w:rFonts w:hint="eastAsia"/>
                <w:sz w:val="24"/>
                <w:szCs w:val="24"/>
              </w:rPr>
              <w:t>單位:人；%</w:t>
            </w:r>
          </w:p>
        </w:tc>
      </w:tr>
      <w:tr w:rsidR="00866D5F" w:rsidRPr="00866D5F" w:rsidTr="00703092">
        <w:tc>
          <w:tcPr>
            <w:tcW w:w="1134" w:type="dxa"/>
            <w:vMerge w:val="restart"/>
            <w:vAlign w:val="center"/>
          </w:tcPr>
          <w:p w:rsidR="00CC6626" w:rsidRPr="00866D5F" w:rsidRDefault="00CC6626" w:rsidP="00703092">
            <w:pPr>
              <w:jc w:val="center"/>
              <w:rPr>
                <w:b/>
                <w:sz w:val="26"/>
                <w:szCs w:val="26"/>
              </w:rPr>
            </w:pPr>
            <w:r w:rsidRPr="00866D5F">
              <w:rPr>
                <w:rFonts w:hint="eastAsia"/>
                <w:b/>
                <w:sz w:val="26"/>
                <w:szCs w:val="26"/>
              </w:rPr>
              <w:t>年度</w:t>
            </w:r>
          </w:p>
        </w:tc>
        <w:tc>
          <w:tcPr>
            <w:tcW w:w="2094" w:type="dxa"/>
            <w:gridSpan w:val="2"/>
            <w:vAlign w:val="center"/>
          </w:tcPr>
          <w:p w:rsidR="00CC6626" w:rsidRPr="00866D5F" w:rsidRDefault="00CC6626" w:rsidP="00703092">
            <w:pPr>
              <w:jc w:val="center"/>
              <w:rPr>
                <w:b/>
                <w:sz w:val="26"/>
                <w:szCs w:val="26"/>
              </w:rPr>
            </w:pPr>
            <w:r w:rsidRPr="00866D5F">
              <w:rPr>
                <w:rFonts w:hint="eastAsia"/>
                <w:b/>
                <w:sz w:val="26"/>
                <w:szCs w:val="26"/>
              </w:rPr>
              <w:t>博士</w:t>
            </w:r>
          </w:p>
        </w:tc>
        <w:tc>
          <w:tcPr>
            <w:tcW w:w="2225" w:type="dxa"/>
            <w:gridSpan w:val="2"/>
            <w:vAlign w:val="center"/>
          </w:tcPr>
          <w:p w:rsidR="00CC6626" w:rsidRPr="00866D5F" w:rsidRDefault="00CC6626" w:rsidP="00703092">
            <w:pPr>
              <w:jc w:val="center"/>
              <w:rPr>
                <w:b/>
                <w:sz w:val="26"/>
                <w:szCs w:val="26"/>
              </w:rPr>
            </w:pPr>
            <w:r w:rsidRPr="00866D5F">
              <w:rPr>
                <w:rFonts w:hint="eastAsia"/>
                <w:b/>
                <w:sz w:val="26"/>
                <w:szCs w:val="26"/>
              </w:rPr>
              <w:t>碩士</w:t>
            </w:r>
          </w:p>
        </w:tc>
        <w:tc>
          <w:tcPr>
            <w:tcW w:w="2226" w:type="dxa"/>
            <w:gridSpan w:val="2"/>
            <w:vAlign w:val="center"/>
          </w:tcPr>
          <w:p w:rsidR="00CC6626" w:rsidRPr="00866D5F" w:rsidRDefault="00CC6626" w:rsidP="00703092">
            <w:pPr>
              <w:jc w:val="center"/>
              <w:rPr>
                <w:b/>
                <w:sz w:val="26"/>
                <w:szCs w:val="26"/>
              </w:rPr>
            </w:pPr>
            <w:r w:rsidRPr="00866D5F">
              <w:rPr>
                <w:rFonts w:hint="eastAsia"/>
                <w:b/>
                <w:sz w:val="26"/>
                <w:szCs w:val="26"/>
              </w:rPr>
              <w:t>學士及以下</w:t>
            </w:r>
          </w:p>
        </w:tc>
        <w:tc>
          <w:tcPr>
            <w:tcW w:w="1113" w:type="dxa"/>
            <w:vMerge w:val="restart"/>
            <w:vAlign w:val="center"/>
          </w:tcPr>
          <w:p w:rsidR="00CC6626" w:rsidRPr="00866D5F" w:rsidRDefault="00CC6626" w:rsidP="00703092">
            <w:pPr>
              <w:jc w:val="center"/>
              <w:rPr>
                <w:b/>
                <w:sz w:val="26"/>
                <w:szCs w:val="26"/>
              </w:rPr>
            </w:pPr>
            <w:r w:rsidRPr="00866D5F">
              <w:rPr>
                <w:rFonts w:hint="eastAsia"/>
                <w:b/>
                <w:sz w:val="26"/>
                <w:szCs w:val="26"/>
              </w:rPr>
              <w:t>合計</w:t>
            </w:r>
          </w:p>
        </w:tc>
      </w:tr>
      <w:tr w:rsidR="00866D5F" w:rsidRPr="00866D5F" w:rsidTr="00703092">
        <w:trPr>
          <w:trHeight w:val="96"/>
        </w:trPr>
        <w:tc>
          <w:tcPr>
            <w:tcW w:w="1134" w:type="dxa"/>
            <w:vMerge/>
            <w:vAlign w:val="center"/>
          </w:tcPr>
          <w:p w:rsidR="00CC6626" w:rsidRPr="00866D5F" w:rsidRDefault="00CC6626" w:rsidP="00703092">
            <w:pPr>
              <w:jc w:val="center"/>
              <w:rPr>
                <w:b/>
                <w:sz w:val="26"/>
                <w:szCs w:val="26"/>
              </w:rPr>
            </w:pPr>
          </w:p>
        </w:tc>
        <w:tc>
          <w:tcPr>
            <w:tcW w:w="982" w:type="dxa"/>
            <w:vAlign w:val="center"/>
          </w:tcPr>
          <w:p w:rsidR="00CC6626" w:rsidRPr="00866D5F" w:rsidRDefault="00CC6626" w:rsidP="00703092">
            <w:pPr>
              <w:jc w:val="center"/>
              <w:rPr>
                <w:b/>
                <w:sz w:val="24"/>
                <w:szCs w:val="24"/>
              </w:rPr>
            </w:pPr>
            <w:r w:rsidRPr="00866D5F">
              <w:rPr>
                <w:rFonts w:hint="eastAsia"/>
                <w:b/>
                <w:sz w:val="24"/>
                <w:szCs w:val="24"/>
              </w:rPr>
              <w:t>人數</w:t>
            </w:r>
          </w:p>
        </w:tc>
        <w:tc>
          <w:tcPr>
            <w:tcW w:w="1112" w:type="dxa"/>
            <w:vAlign w:val="center"/>
          </w:tcPr>
          <w:p w:rsidR="00CC6626" w:rsidRPr="00ED72FE" w:rsidRDefault="00ED72FE" w:rsidP="00703092">
            <w:pPr>
              <w:jc w:val="center"/>
              <w:rPr>
                <w:b/>
                <w:sz w:val="24"/>
                <w:szCs w:val="24"/>
              </w:rPr>
            </w:pPr>
            <w:r w:rsidRPr="00ED72FE">
              <w:rPr>
                <w:rFonts w:hAnsi="標楷體"/>
                <w:b/>
                <w:bCs/>
                <w:sz w:val="24"/>
                <w:szCs w:val="24"/>
              </w:rPr>
              <w:t>比</w:t>
            </w:r>
            <w:r w:rsidRPr="00ED72FE">
              <w:rPr>
                <w:rFonts w:hAnsi="標楷體" w:hint="eastAsia"/>
                <w:b/>
                <w:bCs/>
                <w:color w:val="FF0000"/>
                <w:sz w:val="24"/>
                <w:szCs w:val="24"/>
              </w:rPr>
              <w:t>率</w:t>
            </w:r>
          </w:p>
        </w:tc>
        <w:tc>
          <w:tcPr>
            <w:tcW w:w="1112" w:type="dxa"/>
            <w:vAlign w:val="center"/>
          </w:tcPr>
          <w:p w:rsidR="00CC6626" w:rsidRPr="00866D5F" w:rsidRDefault="00CC6626" w:rsidP="00703092">
            <w:pPr>
              <w:jc w:val="center"/>
              <w:rPr>
                <w:b/>
                <w:sz w:val="24"/>
                <w:szCs w:val="24"/>
              </w:rPr>
            </w:pPr>
            <w:r w:rsidRPr="00866D5F">
              <w:rPr>
                <w:rFonts w:hint="eastAsia"/>
                <w:b/>
                <w:sz w:val="24"/>
                <w:szCs w:val="24"/>
              </w:rPr>
              <w:t>人數</w:t>
            </w:r>
          </w:p>
        </w:tc>
        <w:tc>
          <w:tcPr>
            <w:tcW w:w="1113" w:type="dxa"/>
            <w:vAlign w:val="center"/>
          </w:tcPr>
          <w:p w:rsidR="00CC6626" w:rsidRPr="00866D5F" w:rsidRDefault="00ED72FE" w:rsidP="00703092">
            <w:pPr>
              <w:jc w:val="center"/>
              <w:rPr>
                <w:b/>
                <w:sz w:val="24"/>
                <w:szCs w:val="24"/>
              </w:rPr>
            </w:pPr>
            <w:r w:rsidRPr="00ED72FE">
              <w:rPr>
                <w:rFonts w:hAnsi="標楷體"/>
                <w:b/>
                <w:bCs/>
                <w:sz w:val="24"/>
                <w:szCs w:val="24"/>
              </w:rPr>
              <w:t>比</w:t>
            </w:r>
            <w:r w:rsidRPr="00ED72FE">
              <w:rPr>
                <w:rFonts w:hAnsi="標楷體" w:hint="eastAsia"/>
                <w:b/>
                <w:bCs/>
                <w:color w:val="FF0000"/>
                <w:sz w:val="24"/>
                <w:szCs w:val="24"/>
              </w:rPr>
              <w:t>率</w:t>
            </w:r>
          </w:p>
        </w:tc>
        <w:tc>
          <w:tcPr>
            <w:tcW w:w="1113" w:type="dxa"/>
            <w:vAlign w:val="center"/>
          </w:tcPr>
          <w:p w:rsidR="00CC6626" w:rsidRPr="00866D5F" w:rsidRDefault="00CC6626" w:rsidP="00703092">
            <w:pPr>
              <w:jc w:val="center"/>
              <w:rPr>
                <w:b/>
                <w:sz w:val="24"/>
                <w:szCs w:val="24"/>
              </w:rPr>
            </w:pPr>
            <w:r w:rsidRPr="00866D5F">
              <w:rPr>
                <w:rFonts w:hint="eastAsia"/>
                <w:b/>
                <w:sz w:val="24"/>
                <w:szCs w:val="24"/>
              </w:rPr>
              <w:t>人數</w:t>
            </w:r>
          </w:p>
        </w:tc>
        <w:tc>
          <w:tcPr>
            <w:tcW w:w="1113" w:type="dxa"/>
            <w:vAlign w:val="center"/>
          </w:tcPr>
          <w:p w:rsidR="00CC6626" w:rsidRPr="00866D5F" w:rsidRDefault="00ED72FE" w:rsidP="00703092">
            <w:pPr>
              <w:jc w:val="center"/>
              <w:rPr>
                <w:b/>
                <w:sz w:val="24"/>
                <w:szCs w:val="24"/>
              </w:rPr>
            </w:pPr>
            <w:r w:rsidRPr="00ED72FE">
              <w:rPr>
                <w:rFonts w:hAnsi="標楷體"/>
                <w:b/>
                <w:bCs/>
                <w:sz w:val="24"/>
                <w:szCs w:val="24"/>
              </w:rPr>
              <w:t>比</w:t>
            </w:r>
            <w:r w:rsidRPr="00ED72FE">
              <w:rPr>
                <w:rFonts w:hAnsi="標楷體" w:hint="eastAsia"/>
                <w:b/>
                <w:bCs/>
                <w:color w:val="FF0000"/>
                <w:sz w:val="24"/>
                <w:szCs w:val="24"/>
              </w:rPr>
              <w:t>率</w:t>
            </w:r>
          </w:p>
        </w:tc>
        <w:tc>
          <w:tcPr>
            <w:tcW w:w="1113" w:type="dxa"/>
            <w:vMerge/>
            <w:vAlign w:val="center"/>
          </w:tcPr>
          <w:p w:rsidR="00CC6626" w:rsidRPr="00866D5F" w:rsidRDefault="00CC6626" w:rsidP="00703092">
            <w:pPr>
              <w:jc w:val="center"/>
              <w:rPr>
                <w:sz w:val="24"/>
                <w:szCs w:val="24"/>
              </w:rPr>
            </w:pP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95</w:t>
            </w:r>
          </w:p>
        </w:tc>
        <w:tc>
          <w:tcPr>
            <w:tcW w:w="982" w:type="dxa"/>
            <w:vAlign w:val="center"/>
          </w:tcPr>
          <w:p w:rsidR="00CC6626" w:rsidRPr="00866D5F" w:rsidRDefault="00CC6626" w:rsidP="00703092">
            <w:pPr>
              <w:jc w:val="center"/>
              <w:rPr>
                <w:sz w:val="24"/>
                <w:szCs w:val="24"/>
              </w:rPr>
            </w:pPr>
            <w:r w:rsidRPr="00866D5F">
              <w:rPr>
                <w:rFonts w:hint="eastAsia"/>
                <w:sz w:val="24"/>
                <w:szCs w:val="24"/>
              </w:rPr>
              <w:t>133</w:t>
            </w:r>
          </w:p>
        </w:tc>
        <w:tc>
          <w:tcPr>
            <w:tcW w:w="1112" w:type="dxa"/>
            <w:vAlign w:val="center"/>
          </w:tcPr>
          <w:p w:rsidR="00CC6626" w:rsidRPr="00866D5F" w:rsidRDefault="00CC6626" w:rsidP="00703092">
            <w:pPr>
              <w:jc w:val="center"/>
              <w:rPr>
                <w:sz w:val="24"/>
                <w:szCs w:val="24"/>
              </w:rPr>
            </w:pPr>
            <w:r w:rsidRPr="00866D5F">
              <w:rPr>
                <w:rFonts w:hint="eastAsia"/>
                <w:sz w:val="24"/>
                <w:szCs w:val="24"/>
              </w:rPr>
              <w:t>16</w:t>
            </w:r>
          </w:p>
        </w:tc>
        <w:tc>
          <w:tcPr>
            <w:tcW w:w="1112" w:type="dxa"/>
            <w:vAlign w:val="center"/>
          </w:tcPr>
          <w:p w:rsidR="00CC6626" w:rsidRPr="00866D5F" w:rsidRDefault="00CC6626" w:rsidP="00703092">
            <w:pPr>
              <w:jc w:val="center"/>
              <w:rPr>
                <w:sz w:val="24"/>
                <w:szCs w:val="24"/>
              </w:rPr>
            </w:pPr>
            <w:r w:rsidRPr="00866D5F">
              <w:rPr>
                <w:rFonts w:hint="eastAsia"/>
                <w:sz w:val="24"/>
                <w:szCs w:val="24"/>
              </w:rPr>
              <w:t>548</w:t>
            </w:r>
          </w:p>
        </w:tc>
        <w:tc>
          <w:tcPr>
            <w:tcW w:w="1113" w:type="dxa"/>
            <w:vAlign w:val="center"/>
          </w:tcPr>
          <w:p w:rsidR="00CC6626" w:rsidRPr="00866D5F" w:rsidRDefault="00CC6626" w:rsidP="00703092">
            <w:pPr>
              <w:jc w:val="center"/>
              <w:rPr>
                <w:sz w:val="24"/>
                <w:szCs w:val="24"/>
              </w:rPr>
            </w:pPr>
            <w:r w:rsidRPr="00866D5F">
              <w:rPr>
                <w:rFonts w:hint="eastAsia"/>
                <w:sz w:val="24"/>
                <w:szCs w:val="24"/>
              </w:rPr>
              <w:t>67</w:t>
            </w:r>
          </w:p>
        </w:tc>
        <w:tc>
          <w:tcPr>
            <w:tcW w:w="1113" w:type="dxa"/>
            <w:vAlign w:val="center"/>
          </w:tcPr>
          <w:p w:rsidR="00CC6626" w:rsidRPr="00866D5F" w:rsidRDefault="00CC6626" w:rsidP="00703092">
            <w:pPr>
              <w:jc w:val="center"/>
              <w:rPr>
                <w:sz w:val="24"/>
                <w:szCs w:val="24"/>
              </w:rPr>
            </w:pPr>
            <w:r w:rsidRPr="00866D5F">
              <w:rPr>
                <w:rFonts w:hint="eastAsia"/>
                <w:sz w:val="24"/>
                <w:szCs w:val="24"/>
              </w:rPr>
              <w:t>138</w:t>
            </w:r>
          </w:p>
        </w:tc>
        <w:tc>
          <w:tcPr>
            <w:tcW w:w="1113" w:type="dxa"/>
            <w:vAlign w:val="center"/>
          </w:tcPr>
          <w:p w:rsidR="00CC6626" w:rsidRPr="00866D5F" w:rsidRDefault="00CC6626" w:rsidP="00703092">
            <w:pPr>
              <w:jc w:val="center"/>
              <w:rPr>
                <w:sz w:val="24"/>
                <w:szCs w:val="24"/>
              </w:rPr>
            </w:pPr>
            <w:r w:rsidRPr="00866D5F">
              <w:rPr>
                <w:rFonts w:hint="eastAsia"/>
                <w:sz w:val="24"/>
                <w:szCs w:val="24"/>
              </w:rPr>
              <w:t>17</w:t>
            </w:r>
          </w:p>
        </w:tc>
        <w:tc>
          <w:tcPr>
            <w:tcW w:w="1113" w:type="dxa"/>
            <w:vAlign w:val="center"/>
          </w:tcPr>
          <w:p w:rsidR="00CC6626" w:rsidRPr="00866D5F" w:rsidRDefault="00CC6626" w:rsidP="00703092">
            <w:pPr>
              <w:jc w:val="center"/>
              <w:rPr>
                <w:sz w:val="24"/>
                <w:szCs w:val="24"/>
              </w:rPr>
            </w:pPr>
            <w:r w:rsidRPr="00866D5F">
              <w:rPr>
                <w:rFonts w:hint="eastAsia"/>
                <w:sz w:val="24"/>
                <w:szCs w:val="24"/>
              </w:rPr>
              <w:t>819</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96</w:t>
            </w:r>
          </w:p>
        </w:tc>
        <w:tc>
          <w:tcPr>
            <w:tcW w:w="982" w:type="dxa"/>
            <w:vAlign w:val="center"/>
          </w:tcPr>
          <w:p w:rsidR="00CC6626" w:rsidRPr="00866D5F" w:rsidRDefault="00CC6626" w:rsidP="00703092">
            <w:pPr>
              <w:jc w:val="center"/>
              <w:rPr>
                <w:sz w:val="24"/>
                <w:szCs w:val="24"/>
              </w:rPr>
            </w:pPr>
            <w:r w:rsidRPr="00866D5F">
              <w:rPr>
                <w:rFonts w:hint="eastAsia"/>
                <w:sz w:val="24"/>
                <w:szCs w:val="24"/>
              </w:rPr>
              <w:t>108</w:t>
            </w:r>
          </w:p>
        </w:tc>
        <w:tc>
          <w:tcPr>
            <w:tcW w:w="1112" w:type="dxa"/>
            <w:vAlign w:val="center"/>
          </w:tcPr>
          <w:p w:rsidR="00CC6626" w:rsidRPr="00866D5F" w:rsidRDefault="00CC6626" w:rsidP="00703092">
            <w:pPr>
              <w:jc w:val="center"/>
              <w:rPr>
                <w:sz w:val="24"/>
                <w:szCs w:val="24"/>
              </w:rPr>
            </w:pPr>
            <w:r w:rsidRPr="00866D5F">
              <w:rPr>
                <w:rFonts w:hint="eastAsia"/>
                <w:sz w:val="24"/>
                <w:szCs w:val="24"/>
              </w:rPr>
              <w:t>14</w:t>
            </w:r>
          </w:p>
        </w:tc>
        <w:tc>
          <w:tcPr>
            <w:tcW w:w="1112" w:type="dxa"/>
            <w:vAlign w:val="center"/>
          </w:tcPr>
          <w:p w:rsidR="00CC6626" w:rsidRPr="00866D5F" w:rsidRDefault="00CC6626" w:rsidP="00703092">
            <w:pPr>
              <w:jc w:val="center"/>
              <w:rPr>
                <w:sz w:val="24"/>
                <w:szCs w:val="24"/>
              </w:rPr>
            </w:pPr>
            <w:r w:rsidRPr="00866D5F">
              <w:rPr>
                <w:rFonts w:hint="eastAsia"/>
                <w:sz w:val="24"/>
                <w:szCs w:val="24"/>
              </w:rPr>
              <w:t>491</w:t>
            </w:r>
          </w:p>
        </w:tc>
        <w:tc>
          <w:tcPr>
            <w:tcW w:w="1113" w:type="dxa"/>
            <w:vAlign w:val="center"/>
          </w:tcPr>
          <w:p w:rsidR="00CC6626" w:rsidRPr="00866D5F" w:rsidRDefault="00CC6626" w:rsidP="00703092">
            <w:pPr>
              <w:jc w:val="center"/>
              <w:rPr>
                <w:sz w:val="24"/>
                <w:szCs w:val="24"/>
              </w:rPr>
            </w:pPr>
            <w:r w:rsidRPr="00866D5F">
              <w:rPr>
                <w:rFonts w:hint="eastAsia"/>
                <w:sz w:val="24"/>
                <w:szCs w:val="24"/>
              </w:rPr>
              <w:t>64</w:t>
            </w:r>
          </w:p>
        </w:tc>
        <w:tc>
          <w:tcPr>
            <w:tcW w:w="1113" w:type="dxa"/>
            <w:vAlign w:val="center"/>
          </w:tcPr>
          <w:p w:rsidR="00CC6626" w:rsidRPr="00866D5F" w:rsidRDefault="00CC6626" w:rsidP="00703092">
            <w:pPr>
              <w:jc w:val="center"/>
              <w:rPr>
                <w:sz w:val="24"/>
                <w:szCs w:val="24"/>
              </w:rPr>
            </w:pPr>
            <w:r w:rsidRPr="00866D5F">
              <w:rPr>
                <w:rFonts w:hint="eastAsia"/>
                <w:sz w:val="24"/>
                <w:szCs w:val="24"/>
              </w:rPr>
              <w:t>167</w:t>
            </w:r>
          </w:p>
        </w:tc>
        <w:tc>
          <w:tcPr>
            <w:tcW w:w="1113" w:type="dxa"/>
            <w:vAlign w:val="center"/>
          </w:tcPr>
          <w:p w:rsidR="00CC6626" w:rsidRPr="00866D5F" w:rsidRDefault="00CC6626" w:rsidP="00703092">
            <w:pPr>
              <w:jc w:val="center"/>
              <w:rPr>
                <w:sz w:val="24"/>
                <w:szCs w:val="24"/>
              </w:rPr>
            </w:pPr>
            <w:r w:rsidRPr="00866D5F">
              <w:rPr>
                <w:rFonts w:hint="eastAsia"/>
                <w:sz w:val="24"/>
                <w:szCs w:val="24"/>
              </w:rPr>
              <w:t>22</w:t>
            </w:r>
          </w:p>
        </w:tc>
        <w:tc>
          <w:tcPr>
            <w:tcW w:w="1113" w:type="dxa"/>
            <w:vAlign w:val="center"/>
          </w:tcPr>
          <w:p w:rsidR="00CC6626" w:rsidRPr="00866D5F" w:rsidRDefault="00CC6626" w:rsidP="00703092">
            <w:pPr>
              <w:jc w:val="center"/>
              <w:rPr>
                <w:sz w:val="24"/>
                <w:szCs w:val="24"/>
              </w:rPr>
            </w:pPr>
            <w:r w:rsidRPr="00866D5F">
              <w:rPr>
                <w:rFonts w:hint="eastAsia"/>
                <w:sz w:val="24"/>
                <w:szCs w:val="24"/>
              </w:rPr>
              <w:t>766</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lastRenderedPageBreak/>
              <w:t>97</w:t>
            </w:r>
          </w:p>
        </w:tc>
        <w:tc>
          <w:tcPr>
            <w:tcW w:w="982" w:type="dxa"/>
            <w:vAlign w:val="center"/>
          </w:tcPr>
          <w:p w:rsidR="00CC6626" w:rsidRPr="00866D5F" w:rsidRDefault="00CC6626" w:rsidP="00703092">
            <w:pPr>
              <w:jc w:val="center"/>
              <w:rPr>
                <w:sz w:val="24"/>
                <w:szCs w:val="24"/>
              </w:rPr>
            </w:pPr>
            <w:r w:rsidRPr="00866D5F">
              <w:rPr>
                <w:rFonts w:hint="eastAsia"/>
                <w:sz w:val="24"/>
                <w:szCs w:val="24"/>
              </w:rPr>
              <w:t>119</w:t>
            </w:r>
          </w:p>
        </w:tc>
        <w:tc>
          <w:tcPr>
            <w:tcW w:w="1112" w:type="dxa"/>
            <w:vAlign w:val="center"/>
          </w:tcPr>
          <w:p w:rsidR="00CC6626" w:rsidRPr="00866D5F" w:rsidRDefault="00CC6626" w:rsidP="00703092">
            <w:pPr>
              <w:jc w:val="center"/>
              <w:rPr>
                <w:sz w:val="24"/>
                <w:szCs w:val="24"/>
              </w:rPr>
            </w:pPr>
            <w:r w:rsidRPr="00866D5F">
              <w:rPr>
                <w:rFonts w:hint="eastAsia"/>
                <w:sz w:val="24"/>
                <w:szCs w:val="24"/>
              </w:rPr>
              <w:t>18</w:t>
            </w:r>
          </w:p>
        </w:tc>
        <w:tc>
          <w:tcPr>
            <w:tcW w:w="1112" w:type="dxa"/>
            <w:vAlign w:val="center"/>
          </w:tcPr>
          <w:p w:rsidR="00CC6626" w:rsidRPr="00866D5F" w:rsidRDefault="00CC6626" w:rsidP="00703092">
            <w:pPr>
              <w:jc w:val="center"/>
              <w:rPr>
                <w:sz w:val="24"/>
                <w:szCs w:val="24"/>
              </w:rPr>
            </w:pPr>
            <w:r w:rsidRPr="00866D5F">
              <w:rPr>
                <w:rFonts w:hint="eastAsia"/>
                <w:sz w:val="24"/>
                <w:szCs w:val="24"/>
              </w:rPr>
              <w:t>419</w:t>
            </w:r>
          </w:p>
        </w:tc>
        <w:tc>
          <w:tcPr>
            <w:tcW w:w="1113" w:type="dxa"/>
            <w:vAlign w:val="center"/>
          </w:tcPr>
          <w:p w:rsidR="00CC6626" w:rsidRPr="00866D5F" w:rsidRDefault="00CC6626" w:rsidP="00703092">
            <w:pPr>
              <w:jc w:val="center"/>
              <w:rPr>
                <w:sz w:val="24"/>
                <w:szCs w:val="24"/>
              </w:rPr>
            </w:pPr>
            <w:r w:rsidRPr="00866D5F">
              <w:rPr>
                <w:rFonts w:hint="eastAsia"/>
                <w:sz w:val="24"/>
                <w:szCs w:val="24"/>
              </w:rPr>
              <w:t>64</w:t>
            </w:r>
          </w:p>
        </w:tc>
        <w:tc>
          <w:tcPr>
            <w:tcW w:w="1113" w:type="dxa"/>
            <w:vAlign w:val="center"/>
          </w:tcPr>
          <w:p w:rsidR="00CC6626" w:rsidRPr="00866D5F" w:rsidRDefault="00CC6626" w:rsidP="00703092">
            <w:pPr>
              <w:jc w:val="center"/>
              <w:rPr>
                <w:sz w:val="24"/>
                <w:szCs w:val="24"/>
              </w:rPr>
            </w:pPr>
            <w:r w:rsidRPr="00866D5F">
              <w:rPr>
                <w:rFonts w:hint="eastAsia"/>
                <w:sz w:val="24"/>
                <w:szCs w:val="24"/>
              </w:rPr>
              <w:t>118</w:t>
            </w:r>
          </w:p>
        </w:tc>
        <w:tc>
          <w:tcPr>
            <w:tcW w:w="1113" w:type="dxa"/>
            <w:vAlign w:val="center"/>
          </w:tcPr>
          <w:p w:rsidR="00CC6626" w:rsidRPr="00866D5F" w:rsidRDefault="00CC6626" w:rsidP="00703092">
            <w:pPr>
              <w:jc w:val="center"/>
              <w:rPr>
                <w:sz w:val="24"/>
                <w:szCs w:val="24"/>
              </w:rPr>
            </w:pPr>
            <w:r w:rsidRPr="00866D5F">
              <w:rPr>
                <w:rFonts w:hint="eastAsia"/>
                <w:sz w:val="24"/>
                <w:szCs w:val="24"/>
              </w:rPr>
              <w:t>18</w:t>
            </w:r>
          </w:p>
        </w:tc>
        <w:tc>
          <w:tcPr>
            <w:tcW w:w="1113" w:type="dxa"/>
            <w:vAlign w:val="center"/>
          </w:tcPr>
          <w:p w:rsidR="00CC6626" w:rsidRPr="00866D5F" w:rsidRDefault="00CC6626" w:rsidP="00703092">
            <w:pPr>
              <w:jc w:val="center"/>
              <w:rPr>
                <w:sz w:val="24"/>
                <w:szCs w:val="24"/>
              </w:rPr>
            </w:pPr>
            <w:r w:rsidRPr="00866D5F">
              <w:rPr>
                <w:rFonts w:hint="eastAsia"/>
                <w:sz w:val="24"/>
                <w:szCs w:val="24"/>
              </w:rPr>
              <w:t>656</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98</w:t>
            </w:r>
          </w:p>
        </w:tc>
        <w:tc>
          <w:tcPr>
            <w:tcW w:w="982" w:type="dxa"/>
            <w:vAlign w:val="center"/>
          </w:tcPr>
          <w:p w:rsidR="00CC6626" w:rsidRPr="00866D5F" w:rsidRDefault="00CC6626" w:rsidP="00703092">
            <w:pPr>
              <w:jc w:val="center"/>
              <w:rPr>
                <w:sz w:val="24"/>
                <w:szCs w:val="24"/>
              </w:rPr>
            </w:pPr>
            <w:r w:rsidRPr="00866D5F">
              <w:rPr>
                <w:rFonts w:hint="eastAsia"/>
                <w:sz w:val="24"/>
                <w:szCs w:val="24"/>
              </w:rPr>
              <w:t>108</w:t>
            </w:r>
          </w:p>
        </w:tc>
        <w:tc>
          <w:tcPr>
            <w:tcW w:w="1112" w:type="dxa"/>
            <w:vAlign w:val="center"/>
          </w:tcPr>
          <w:p w:rsidR="00CC6626" w:rsidRPr="00866D5F" w:rsidRDefault="00CC6626" w:rsidP="00703092">
            <w:pPr>
              <w:jc w:val="center"/>
              <w:rPr>
                <w:sz w:val="24"/>
                <w:szCs w:val="24"/>
              </w:rPr>
            </w:pPr>
            <w:r w:rsidRPr="00866D5F">
              <w:rPr>
                <w:rFonts w:hint="eastAsia"/>
                <w:sz w:val="24"/>
                <w:szCs w:val="24"/>
              </w:rPr>
              <w:t>27</w:t>
            </w:r>
          </w:p>
        </w:tc>
        <w:tc>
          <w:tcPr>
            <w:tcW w:w="1112" w:type="dxa"/>
            <w:vAlign w:val="center"/>
          </w:tcPr>
          <w:p w:rsidR="00CC6626" w:rsidRPr="00866D5F" w:rsidRDefault="00CC6626" w:rsidP="00703092">
            <w:pPr>
              <w:jc w:val="center"/>
              <w:rPr>
                <w:sz w:val="24"/>
                <w:szCs w:val="24"/>
              </w:rPr>
            </w:pPr>
            <w:r w:rsidRPr="00866D5F">
              <w:rPr>
                <w:rFonts w:hint="eastAsia"/>
                <w:sz w:val="24"/>
                <w:szCs w:val="24"/>
              </w:rPr>
              <w:t>235</w:t>
            </w:r>
          </w:p>
        </w:tc>
        <w:tc>
          <w:tcPr>
            <w:tcW w:w="1113" w:type="dxa"/>
            <w:vAlign w:val="center"/>
          </w:tcPr>
          <w:p w:rsidR="00CC6626" w:rsidRPr="00866D5F" w:rsidRDefault="00CC6626" w:rsidP="00703092">
            <w:pPr>
              <w:jc w:val="center"/>
              <w:rPr>
                <w:sz w:val="24"/>
                <w:szCs w:val="24"/>
              </w:rPr>
            </w:pPr>
            <w:r w:rsidRPr="00866D5F">
              <w:rPr>
                <w:rFonts w:hint="eastAsia"/>
                <w:sz w:val="24"/>
                <w:szCs w:val="24"/>
              </w:rPr>
              <w:t>59</w:t>
            </w:r>
          </w:p>
        </w:tc>
        <w:tc>
          <w:tcPr>
            <w:tcW w:w="1113" w:type="dxa"/>
            <w:vAlign w:val="center"/>
          </w:tcPr>
          <w:p w:rsidR="00CC6626" w:rsidRPr="00866D5F" w:rsidRDefault="00CC6626" w:rsidP="00703092">
            <w:pPr>
              <w:jc w:val="center"/>
              <w:rPr>
                <w:sz w:val="24"/>
                <w:szCs w:val="24"/>
              </w:rPr>
            </w:pPr>
            <w:r w:rsidRPr="00866D5F">
              <w:rPr>
                <w:rFonts w:hint="eastAsia"/>
                <w:sz w:val="24"/>
                <w:szCs w:val="24"/>
              </w:rPr>
              <w:t>52</w:t>
            </w:r>
          </w:p>
        </w:tc>
        <w:tc>
          <w:tcPr>
            <w:tcW w:w="1113" w:type="dxa"/>
            <w:vAlign w:val="center"/>
          </w:tcPr>
          <w:p w:rsidR="00CC6626" w:rsidRPr="00866D5F" w:rsidRDefault="00CC6626" w:rsidP="00703092">
            <w:pPr>
              <w:jc w:val="center"/>
              <w:rPr>
                <w:sz w:val="24"/>
                <w:szCs w:val="24"/>
              </w:rPr>
            </w:pPr>
            <w:r w:rsidRPr="00866D5F">
              <w:rPr>
                <w:rFonts w:hint="eastAsia"/>
                <w:sz w:val="24"/>
                <w:szCs w:val="24"/>
              </w:rPr>
              <w:t>13</w:t>
            </w:r>
          </w:p>
        </w:tc>
        <w:tc>
          <w:tcPr>
            <w:tcW w:w="1113" w:type="dxa"/>
            <w:vAlign w:val="center"/>
          </w:tcPr>
          <w:p w:rsidR="00CC6626" w:rsidRPr="00866D5F" w:rsidRDefault="00CC6626" w:rsidP="00703092">
            <w:pPr>
              <w:jc w:val="center"/>
              <w:rPr>
                <w:sz w:val="24"/>
                <w:szCs w:val="24"/>
              </w:rPr>
            </w:pPr>
            <w:r w:rsidRPr="00866D5F">
              <w:rPr>
                <w:rFonts w:hint="eastAsia"/>
                <w:sz w:val="24"/>
                <w:szCs w:val="24"/>
              </w:rPr>
              <w:t>395</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99</w:t>
            </w:r>
          </w:p>
        </w:tc>
        <w:tc>
          <w:tcPr>
            <w:tcW w:w="982" w:type="dxa"/>
            <w:vAlign w:val="center"/>
          </w:tcPr>
          <w:p w:rsidR="00CC6626" w:rsidRPr="00866D5F" w:rsidRDefault="00CC6626" w:rsidP="00703092">
            <w:pPr>
              <w:jc w:val="center"/>
              <w:rPr>
                <w:sz w:val="24"/>
                <w:szCs w:val="24"/>
              </w:rPr>
            </w:pPr>
            <w:r w:rsidRPr="00866D5F">
              <w:rPr>
                <w:rFonts w:hint="eastAsia"/>
                <w:sz w:val="24"/>
                <w:szCs w:val="24"/>
              </w:rPr>
              <w:t>108</w:t>
            </w:r>
          </w:p>
        </w:tc>
        <w:tc>
          <w:tcPr>
            <w:tcW w:w="1112" w:type="dxa"/>
            <w:vAlign w:val="center"/>
          </w:tcPr>
          <w:p w:rsidR="00CC6626" w:rsidRPr="00866D5F" w:rsidRDefault="00CC6626" w:rsidP="00703092">
            <w:pPr>
              <w:jc w:val="center"/>
              <w:rPr>
                <w:sz w:val="24"/>
                <w:szCs w:val="24"/>
              </w:rPr>
            </w:pPr>
            <w:r w:rsidRPr="00866D5F">
              <w:rPr>
                <w:rFonts w:hint="eastAsia"/>
                <w:sz w:val="24"/>
                <w:szCs w:val="24"/>
              </w:rPr>
              <w:t>20</w:t>
            </w:r>
          </w:p>
        </w:tc>
        <w:tc>
          <w:tcPr>
            <w:tcW w:w="1112" w:type="dxa"/>
            <w:vAlign w:val="center"/>
          </w:tcPr>
          <w:p w:rsidR="00CC6626" w:rsidRPr="00866D5F" w:rsidRDefault="00CC6626" w:rsidP="00703092">
            <w:pPr>
              <w:jc w:val="center"/>
              <w:rPr>
                <w:sz w:val="24"/>
                <w:szCs w:val="24"/>
              </w:rPr>
            </w:pPr>
            <w:r w:rsidRPr="00866D5F">
              <w:rPr>
                <w:rFonts w:hint="eastAsia"/>
                <w:sz w:val="24"/>
                <w:szCs w:val="24"/>
              </w:rPr>
              <w:t>377</w:t>
            </w:r>
          </w:p>
        </w:tc>
        <w:tc>
          <w:tcPr>
            <w:tcW w:w="1113" w:type="dxa"/>
            <w:vAlign w:val="center"/>
          </w:tcPr>
          <w:p w:rsidR="00CC6626" w:rsidRPr="00866D5F" w:rsidRDefault="00CC6626" w:rsidP="00703092">
            <w:pPr>
              <w:jc w:val="center"/>
              <w:rPr>
                <w:sz w:val="24"/>
                <w:szCs w:val="24"/>
              </w:rPr>
            </w:pPr>
            <w:r w:rsidRPr="00866D5F">
              <w:rPr>
                <w:rFonts w:hint="eastAsia"/>
                <w:sz w:val="24"/>
                <w:szCs w:val="24"/>
              </w:rPr>
              <w:t>69</w:t>
            </w:r>
          </w:p>
        </w:tc>
        <w:tc>
          <w:tcPr>
            <w:tcW w:w="1113" w:type="dxa"/>
            <w:vAlign w:val="center"/>
          </w:tcPr>
          <w:p w:rsidR="00CC6626" w:rsidRPr="00866D5F" w:rsidRDefault="00CC6626" w:rsidP="00703092">
            <w:pPr>
              <w:jc w:val="center"/>
              <w:rPr>
                <w:sz w:val="24"/>
                <w:szCs w:val="24"/>
              </w:rPr>
            </w:pPr>
            <w:r w:rsidRPr="00866D5F">
              <w:rPr>
                <w:rFonts w:hint="eastAsia"/>
                <w:sz w:val="24"/>
                <w:szCs w:val="24"/>
              </w:rPr>
              <w:t>65</w:t>
            </w:r>
          </w:p>
        </w:tc>
        <w:tc>
          <w:tcPr>
            <w:tcW w:w="1113" w:type="dxa"/>
            <w:vAlign w:val="center"/>
          </w:tcPr>
          <w:p w:rsidR="00CC6626" w:rsidRPr="00866D5F" w:rsidRDefault="00CC6626" w:rsidP="00703092">
            <w:pPr>
              <w:jc w:val="center"/>
              <w:rPr>
                <w:sz w:val="24"/>
                <w:szCs w:val="24"/>
              </w:rPr>
            </w:pPr>
            <w:r w:rsidRPr="00866D5F">
              <w:rPr>
                <w:rFonts w:hint="eastAsia"/>
                <w:sz w:val="24"/>
                <w:szCs w:val="24"/>
              </w:rPr>
              <w:t>12</w:t>
            </w:r>
          </w:p>
        </w:tc>
        <w:tc>
          <w:tcPr>
            <w:tcW w:w="1113" w:type="dxa"/>
            <w:vAlign w:val="center"/>
          </w:tcPr>
          <w:p w:rsidR="00CC6626" w:rsidRPr="00866D5F" w:rsidRDefault="00CC6626" w:rsidP="00703092">
            <w:pPr>
              <w:jc w:val="center"/>
              <w:rPr>
                <w:sz w:val="24"/>
                <w:szCs w:val="24"/>
              </w:rPr>
            </w:pPr>
            <w:r w:rsidRPr="00866D5F">
              <w:rPr>
                <w:rFonts w:hint="eastAsia"/>
                <w:sz w:val="24"/>
                <w:szCs w:val="24"/>
              </w:rPr>
              <w:t>550</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100</w:t>
            </w:r>
          </w:p>
        </w:tc>
        <w:tc>
          <w:tcPr>
            <w:tcW w:w="982" w:type="dxa"/>
            <w:vAlign w:val="center"/>
          </w:tcPr>
          <w:p w:rsidR="00CC6626" w:rsidRPr="00866D5F" w:rsidRDefault="00CC6626" w:rsidP="00703092">
            <w:pPr>
              <w:jc w:val="center"/>
              <w:rPr>
                <w:sz w:val="24"/>
                <w:szCs w:val="24"/>
              </w:rPr>
            </w:pPr>
            <w:r w:rsidRPr="00866D5F">
              <w:rPr>
                <w:rFonts w:hint="eastAsia"/>
                <w:sz w:val="24"/>
                <w:szCs w:val="24"/>
              </w:rPr>
              <w:t>138</w:t>
            </w:r>
          </w:p>
        </w:tc>
        <w:tc>
          <w:tcPr>
            <w:tcW w:w="1112" w:type="dxa"/>
            <w:vAlign w:val="center"/>
          </w:tcPr>
          <w:p w:rsidR="00CC6626" w:rsidRPr="00866D5F" w:rsidRDefault="00CC6626" w:rsidP="00703092">
            <w:pPr>
              <w:jc w:val="center"/>
              <w:rPr>
                <w:sz w:val="24"/>
                <w:szCs w:val="24"/>
              </w:rPr>
            </w:pPr>
            <w:r w:rsidRPr="00866D5F">
              <w:rPr>
                <w:rFonts w:hint="eastAsia"/>
                <w:sz w:val="24"/>
                <w:szCs w:val="24"/>
              </w:rPr>
              <w:t>23</w:t>
            </w:r>
          </w:p>
        </w:tc>
        <w:tc>
          <w:tcPr>
            <w:tcW w:w="1112" w:type="dxa"/>
            <w:vAlign w:val="center"/>
          </w:tcPr>
          <w:p w:rsidR="00CC6626" w:rsidRPr="00866D5F" w:rsidRDefault="00CC6626" w:rsidP="00703092">
            <w:pPr>
              <w:jc w:val="center"/>
              <w:rPr>
                <w:sz w:val="24"/>
                <w:szCs w:val="24"/>
              </w:rPr>
            </w:pPr>
            <w:r w:rsidRPr="00866D5F">
              <w:rPr>
                <w:rFonts w:hint="eastAsia"/>
                <w:sz w:val="24"/>
                <w:szCs w:val="24"/>
              </w:rPr>
              <w:t>393</w:t>
            </w:r>
          </w:p>
        </w:tc>
        <w:tc>
          <w:tcPr>
            <w:tcW w:w="1113" w:type="dxa"/>
            <w:vAlign w:val="center"/>
          </w:tcPr>
          <w:p w:rsidR="00CC6626" w:rsidRPr="00866D5F" w:rsidRDefault="00CC6626" w:rsidP="00703092">
            <w:pPr>
              <w:jc w:val="center"/>
              <w:rPr>
                <w:sz w:val="24"/>
                <w:szCs w:val="24"/>
              </w:rPr>
            </w:pPr>
            <w:r w:rsidRPr="00866D5F">
              <w:rPr>
                <w:rFonts w:hint="eastAsia"/>
                <w:sz w:val="24"/>
                <w:szCs w:val="24"/>
              </w:rPr>
              <w:t>65</w:t>
            </w:r>
          </w:p>
        </w:tc>
        <w:tc>
          <w:tcPr>
            <w:tcW w:w="1113" w:type="dxa"/>
            <w:vAlign w:val="center"/>
          </w:tcPr>
          <w:p w:rsidR="00CC6626" w:rsidRPr="00866D5F" w:rsidRDefault="00CC6626" w:rsidP="00703092">
            <w:pPr>
              <w:jc w:val="center"/>
              <w:rPr>
                <w:sz w:val="24"/>
                <w:szCs w:val="24"/>
              </w:rPr>
            </w:pPr>
            <w:r w:rsidRPr="00866D5F">
              <w:rPr>
                <w:rFonts w:hint="eastAsia"/>
                <w:sz w:val="24"/>
                <w:szCs w:val="24"/>
              </w:rPr>
              <w:t>77</w:t>
            </w:r>
          </w:p>
        </w:tc>
        <w:tc>
          <w:tcPr>
            <w:tcW w:w="1113" w:type="dxa"/>
            <w:vAlign w:val="center"/>
          </w:tcPr>
          <w:p w:rsidR="00CC6626" w:rsidRPr="00866D5F" w:rsidRDefault="00CC6626" w:rsidP="00703092">
            <w:pPr>
              <w:jc w:val="center"/>
              <w:rPr>
                <w:sz w:val="24"/>
                <w:szCs w:val="24"/>
              </w:rPr>
            </w:pPr>
            <w:r w:rsidRPr="00866D5F">
              <w:rPr>
                <w:rFonts w:hint="eastAsia"/>
                <w:sz w:val="24"/>
                <w:szCs w:val="24"/>
              </w:rPr>
              <w:t>13</w:t>
            </w:r>
          </w:p>
        </w:tc>
        <w:tc>
          <w:tcPr>
            <w:tcW w:w="1113" w:type="dxa"/>
            <w:vAlign w:val="center"/>
          </w:tcPr>
          <w:p w:rsidR="00CC6626" w:rsidRPr="00866D5F" w:rsidRDefault="00CC6626" w:rsidP="00703092">
            <w:pPr>
              <w:jc w:val="center"/>
              <w:rPr>
                <w:sz w:val="24"/>
                <w:szCs w:val="24"/>
              </w:rPr>
            </w:pPr>
            <w:r w:rsidRPr="00866D5F">
              <w:rPr>
                <w:rFonts w:hint="eastAsia"/>
                <w:sz w:val="24"/>
                <w:szCs w:val="24"/>
              </w:rPr>
              <w:t>608</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101</w:t>
            </w:r>
          </w:p>
        </w:tc>
        <w:tc>
          <w:tcPr>
            <w:tcW w:w="982" w:type="dxa"/>
            <w:vAlign w:val="center"/>
          </w:tcPr>
          <w:p w:rsidR="00CC6626" w:rsidRPr="00866D5F" w:rsidRDefault="00CC6626" w:rsidP="00703092">
            <w:pPr>
              <w:jc w:val="center"/>
              <w:rPr>
                <w:sz w:val="24"/>
                <w:szCs w:val="24"/>
              </w:rPr>
            </w:pPr>
            <w:r w:rsidRPr="00866D5F">
              <w:rPr>
                <w:rFonts w:hint="eastAsia"/>
                <w:sz w:val="24"/>
                <w:szCs w:val="24"/>
              </w:rPr>
              <w:t>97</w:t>
            </w:r>
          </w:p>
        </w:tc>
        <w:tc>
          <w:tcPr>
            <w:tcW w:w="1112" w:type="dxa"/>
            <w:vAlign w:val="center"/>
          </w:tcPr>
          <w:p w:rsidR="00CC6626" w:rsidRPr="00866D5F" w:rsidRDefault="00CC6626" w:rsidP="00703092">
            <w:pPr>
              <w:jc w:val="center"/>
              <w:rPr>
                <w:sz w:val="24"/>
                <w:szCs w:val="24"/>
              </w:rPr>
            </w:pPr>
            <w:r w:rsidRPr="00866D5F">
              <w:rPr>
                <w:rFonts w:hint="eastAsia"/>
                <w:sz w:val="24"/>
                <w:szCs w:val="24"/>
              </w:rPr>
              <w:t>22</w:t>
            </w:r>
          </w:p>
        </w:tc>
        <w:tc>
          <w:tcPr>
            <w:tcW w:w="1112" w:type="dxa"/>
            <w:vAlign w:val="center"/>
          </w:tcPr>
          <w:p w:rsidR="00CC6626" w:rsidRPr="00866D5F" w:rsidRDefault="00CC6626" w:rsidP="00703092">
            <w:pPr>
              <w:jc w:val="center"/>
              <w:rPr>
                <w:sz w:val="24"/>
                <w:szCs w:val="24"/>
              </w:rPr>
            </w:pPr>
            <w:r w:rsidRPr="00866D5F">
              <w:rPr>
                <w:rFonts w:hint="eastAsia"/>
                <w:sz w:val="24"/>
                <w:szCs w:val="24"/>
              </w:rPr>
              <w:t>292</w:t>
            </w:r>
          </w:p>
        </w:tc>
        <w:tc>
          <w:tcPr>
            <w:tcW w:w="1113" w:type="dxa"/>
            <w:vAlign w:val="center"/>
          </w:tcPr>
          <w:p w:rsidR="00CC6626" w:rsidRPr="00866D5F" w:rsidRDefault="00CC6626" w:rsidP="00703092">
            <w:pPr>
              <w:jc w:val="center"/>
              <w:rPr>
                <w:sz w:val="24"/>
                <w:szCs w:val="24"/>
              </w:rPr>
            </w:pPr>
            <w:r w:rsidRPr="00866D5F">
              <w:rPr>
                <w:rFonts w:hint="eastAsia"/>
                <w:sz w:val="24"/>
                <w:szCs w:val="24"/>
              </w:rPr>
              <w:t>66</w:t>
            </w:r>
          </w:p>
        </w:tc>
        <w:tc>
          <w:tcPr>
            <w:tcW w:w="1113" w:type="dxa"/>
            <w:vAlign w:val="center"/>
          </w:tcPr>
          <w:p w:rsidR="00CC6626" w:rsidRPr="00866D5F" w:rsidRDefault="00CC6626" w:rsidP="00703092">
            <w:pPr>
              <w:jc w:val="center"/>
              <w:rPr>
                <w:sz w:val="24"/>
                <w:szCs w:val="24"/>
              </w:rPr>
            </w:pPr>
            <w:r w:rsidRPr="00866D5F">
              <w:rPr>
                <w:rFonts w:hint="eastAsia"/>
                <w:sz w:val="24"/>
                <w:szCs w:val="24"/>
              </w:rPr>
              <w:t>53</w:t>
            </w:r>
          </w:p>
        </w:tc>
        <w:tc>
          <w:tcPr>
            <w:tcW w:w="1113" w:type="dxa"/>
            <w:vAlign w:val="center"/>
          </w:tcPr>
          <w:p w:rsidR="00CC6626" w:rsidRPr="00866D5F" w:rsidRDefault="00CC6626" w:rsidP="00703092">
            <w:pPr>
              <w:jc w:val="center"/>
              <w:rPr>
                <w:sz w:val="24"/>
                <w:szCs w:val="24"/>
              </w:rPr>
            </w:pPr>
            <w:r w:rsidRPr="00866D5F">
              <w:rPr>
                <w:rFonts w:hint="eastAsia"/>
                <w:sz w:val="24"/>
                <w:szCs w:val="24"/>
              </w:rPr>
              <w:t>12</w:t>
            </w:r>
          </w:p>
        </w:tc>
        <w:tc>
          <w:tcPr>
            <w:tcW w:w="1113" w:type="dxa"/>
            <w:vAlign w:val="center"/>
          </w:tcPr>
          <w:p w:rsidR="00CC6626" w:rsidRPr="00866D5F" w:rsidRDefault="00CC6626" w:rsidP="00703092">
            <w:pPr>
              <w:jc w:val="center"/>
              <w:rPr>
                <w:sz w:val="24"/>
                <w:szCs w:val="24"/>
              </w:rPr>
            </w:pPr>
            <w:r w:rsidRPr="00866D5F">
              <w:rPr>
                <w:rFonts w:hint="eastAsia"/>
                <w:sz w:val="24"/>
                <w:szCs w:val="24"/>
              </w:rPr>
              <w:t>442</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102</w:t>
            </w:r>
          </w:p>
        </w:tc>
        <w:tc>
          <w:tcPr>
            <w:tcW w:w="982" w:type="dxa"/>
            <w:vAlign w:val="center"/>
          </w:tcPr>
          <w:p w:rsidR="00CC6626" w:rsidRPr="00866D5F" w:rsidRDefault="00CC6626" w:rsidP="00703092">
            <w:pPr>
              <w:jc w:val="center"/>
              <w:rPr>
                <w:sz w:val="24"/>
                <w:szCs w:val="24"/>
              </w:rPr>
            </w:pPr>
            <w:r w:rsidRPr="00866D5F">
              <w:rPr>
                <w:rFonts w:hint="eastAsia"/>
                <w:sz w:val="24"/>
                <w:szCs w:val="24"/>
              </w:rPr>
              <w:t>120</w:t>
            </w:r>
          </w:p>
        </w:tc>
        <w:tc>
          <w:tcPr>
            <w:tcW w:w="1112" w:type="dxa"/>
            <w:vAlign w:val="center"/>
          </w:tcPr>
          <w:p w:rsidR="00CC6626" w:rsidRPr="00866D5F" w:rsidRDefault="00CC6626" w:rsidP="00703092">
            <w:pPr>
              <w:jc w:val="center"/>
              <w:rPr>
                <w:sz w:val="24"/>
                <w:szCs w:val="24"/>
              </w:rPr>
            </w:pPr>
            <w:r w:rsidRPr="00866D5F">
              <w:rPr>
                <w:rFonts w:hint="eastAsia"/>
                <w:sz w:val="24"/>
                <w:szCs w:val="24"/>
              </w:rPr>
              <w:t>27</w:t>
            </w:r>
          </w:p>
        </w:tc>
        <w:tc>
          <w:tcPr>
            <w:tcW w:w="1112" w:type="dxa"/>
            <w:vAlign w:val="center"/>
          </w:tcPr>
          <w:p w:rsidR="00CC6626" w:rsidRPr="00866D5F" w:rsidRDefault="00CC6626" w:rsidP="00703092">
            <w:pPr>
              <w:jc w:val="center"/>
              <w:rPr>
                <w:sz w:val="24"/>
                <w:szCs w:val="24"/>
              </w:rPr>
            </w:pPr>
            <w:r w:rsidRPr="00866D5F">
              <w:rPr>
                <w:rFonts w:hint="eastAsia"/>
                <w:sz w:val="24"/>
                <w:szCs w:val="24"/>
              </w:rPr>
              <w:t>272</w:t>
            </w:r>
          </w:p>
        </w:tc>
        <w:tc>
          <w:tcPr>
            <w:tcW w:w="1113" w:type="dxa"/>
            <w:vAlign w:val="center"/>
          </w:tcPr>
          <w:p w:rsidR="00CC6626" w:rsidRPr="00866D5F" w:rsidRDefault="00CC6626" w:rsidP="00703092">
            <w:pPr>
              <w:jc w:val="center"/>
              <w:rPr>
                <w:sz w:val="24"/>
                <w:szCs w:val="24"/>
              </w:rPr>
            </w:pPr>
            <w:r w:rsidRPr="00866D5F">
              <w:rPr>
                <w:rFonts w:hint="eastAsia"/>
                <w:sz w:val="24"/>
                <w:szCs w:val="24"/>
              </w:rPr>
              <w:t>62</w:t>
            </w:r>
          </w:p>
        </w:tc>
        <w:tc>
          <w:tcPr>
            <w:tcW w:w="1113" w:type="dxa"/>
            <w:vAlign w:val="center"/>
          </w:tcPr>
          <w:p w:rsidR="00CC6626" w:rsidRPr="00866D5F" w:rsidRDefault="00CC6626" w:rsidP="00703092">
            <w:pPr>
              <w:jc w:val="center"/>
              <w:rPr>
                <w:sz w:val="24"/>
                <w:szCs w:val="24"/>
              </w:rPr>
            </w:pPr>
            <w:r w:rsidRPr="00866D5F">
              <w:rPr>
                <w:rFonts w:hint="eastAsia"/>
                <w:sz w:val="24"/>
                <w:szCs w:val="24"/>
              </w:rPr>
              <w:t>48</w:t>
            </w:r>
          </w:p>
        </w:tc>
        <w:tc>
          <w:tcPr>
            <w:tcW w:w="1113" w:type="dxa"/>
            <w:vAlign w:val="center"/>
          </w:tcPr>
          <w:p w:rsidR="00CC6626" w:rsidRPr="00866D5F" w:rsidRDefault="00CC6626" w:rsidP="00703092">
            <w:pPr>
              <w:jc w:val="center"/>
              <w:rPr>
                <w:sz w:val="24"/>
                <w:szCs w:val="24"/>
              </w:rPr>
            </w:pPr>
            <w:r w:rsidRPr="00866D5F">
              <w:rPr>
                <w:rFonts w:hint="eastAsia"/>
                <w:sz w:val="24"/>
                <w:szCs w:val="24"/>
              </w:rPr>
              <w:t>11</w:t>
            </w:r>
          </w:p>
        </w:tc>
        <w:tc>
          <w:tcPr>
            <w:tcW w:w="1113" w:type="dxa"/>
            <w:vAlign w:val="center"/>
          </w:tcPr>
          <w:p w:rsidR="00CC6626" w:rsidRPr="00866D5F" w:rsidRDefault="00CC6626" w:rsidP="00703092">
            <w:pPr>
              <w:jc w:val="center"/>
              <w:rPr>
                <w:sz w:val="24"/>
                <w:szCs w:val="24"/>
              </w:rPr>
            </w:pPr>
            <w:r w:rsidRPr="00866D5F">
              <w:rPr>
                <w:rFonts w:hint="eastAsia"/>
                <w:sz w:val="24"/>
                <w:szCs w:val="24"/>
              </w:rPr>
              <w:t>440</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103</w:t>
            </w:r>
          </w:p>
        </w:tc>
        <w:tc>
          <w:tcPr>
            <w:tcW w:w="982" w:type="dxa"/>
            <w:vAlign w:val="center"/>
          </w:tcPr>
          <w:p w:rsidR="00CC6626" w:rsidRPr="00866D5F" w:rsidRDefault="00CC6626" w:rsidP="00703092">
            <w:pPr>
              <w:jc w:val="center"/>
              <w:rPr>
                <w:sz w:val="24"/>
                <w:szCs w:val="24"/>
              </w:rPr>
            </w:pPr>
            <w:r w:rsidRPr="00866D5F">
              <w:rPr>
                <w:rFonts w:hint="eastAsia"/>
                <w:sz w:val="24"/>
                <w:szCs w:val="24"/>
              </w:rPr>
              <w:t>179</w:t>
            </w:r>
          </w:p>
        </w:tc>
        <w:tc>
          <w:tcPr>
            <w:tcW w:w="1112" w:type="dxa"/>
            <w:vAlign w:val="center"/>
          </w:tcPr>
          <w:p w:rsidR="00CC6626" w:rsidRPr="00866D5F" w:rsidRDefault="00CC6626" w:rsidP="00703092">
            <w:pPr>
              <w:jc w:val="center"/>
              <w:rPr>
                <w:sz w:val="24"/>
                <w:szCs w:val="24"/>
              </w:rPr>
            </w:pPr>
            <w:r w:rsidRPr="00866D5F">
              <w:rPr>
                <w:rFonts w:hint="eastAsia"/>
                <w:sz w:val="24"/>
                <w:szCs w:val="24"/>
              </w:rPr>
              <w:t>33</w:t>
            </w:r>
          </w:p>
        </w:tc>
        <w:tc>
          <w:tcPr>
            <w:tcW w:w="1112" w:type="dxa"/>
            <w:vAlign w:val="center"/>
          </w:tcPr>
          <w:p w:rsidR="00CC6626" w:rsidRPr="00866D5F" w:rsidRDefault="00CC6626" w:rsidP="00703092">
            <w:pPr>
              <w:jc w:val="center"/>
              <w:rPr>
                <w:sz w:val="24"/>
                <w:szCs w:val="24"/>
              </w:rPr>
            </w:pPr>
            <w:r w:rsidRPr="00866D5F">
              <w:rPr>
                <w:rFonts w:hint="eastAsia"/>
                <w:sz w:val="24"/>
                <w:szCs w:val="24"/>
              </w:rPr>
              <w:t>303</w:t>
            </w:r>
          </w:p>
        </w:tc>
        <w:tc>
          <w:tcPr>
            <w:tcW w:w="1113" w:type="dxa"/>
            <w:vAlign w:val="center"/>
          </w:tcPr>
          <w:p w:rsidR="00CC6626" w:rsidRPr="00866D5F" w:rsidRDefault="00CC6626" w:rsidP="00703092">
            <w:pPr>
              <w:jc w:val="center"/>
              <w:rPr>
                <w:sz w:val="24"/>
                <w:szCs w:val="24"/>
              </w:rPr>
            </w:pPr>
            <w:r w:rsidRPr="00866D5F">
              <w:rPr>
                <w:rFonts w:hint="eastAsia"/>
                <w:sz w:val="24"/>
                <w:szCs w:val="24"/>
              </w:rPr>
              <w:t>56</w:t>
            </w:r>
          </w:p>
        </w:tc>
        <w:tc>
          <w:tcPr>
            <w:tcW w:w="1113" w:type="dxa"/>
            <w:vAlign w:val="center"/>
          </w:tcPr>
          <w:p w:rsidR="00CC6626" w:rsidRPr="00866D5F" w:rsidRDefault="00CC6626" w:rsidP="00703092">
            <w:pPr>
              <w:jc w:val="center"/>
              <w:rPr>
                <w:sz w:val="24"/>
                <w:szCs w:val="24"/>
              </w:rPr>
            </w:pPr>
            <w:r w:rsidRPr="00866D5F">
              <w:rPr>
                <w:rFonts w:hint="eastAsia"/>
                <w:sz w:val="24"/>
                <w:szCs w:val="24"/>
              </w:rPr>
              <w:t>62</w:t>
            </w:r>
          </w:p>
        </w:tc>
        <w:tc>
          <w:tcPr>
            <w:tcW w:w="1113" w:type="dxa"/>
            <w:vAlign w:val="center"/>
          </w:tcPr>
          <w:p w:rsidR="00CC6626" w:rsidRPr="00866D5F" w:rsidRDefault="00CC6626" w:rsidP="00703092">
            <w:pPr>
              <w:jc w:val="center"/>
              <w:rPr>
                <w:sz w:val="24"/>
                <w:szCs w:val="24"/>
              </w:rPr>
            </w:pPr>
            <w:r w:rsidRPr="00866D5F">
              <w:rPr>
                <w:rFonts w:hint="eastAsia"/>
                <w:sz w:val="24"/>
                <w:szCs w:val="24"/>
              </w:rPr>
              <w:t>11</w:t>
            </w:r>
          </w:p>
        </w:tc>
        <w:tc>
          <w:tcPr>
            <w:tcW w:w="1113" w:type="dxa"/>
            <w:vAlign w:val="center"/>
          </w:tcPr>
          <w:p w:rsidR="00CC6626" w:rsidRPr="00866D5F" w:rsidRDefault="00CC6626" w:rsidP="00703092">
            <w:pPr>
              <w:jc w:val="center"/>
              <w:rPr>
                <w:sz w:val="24"/>
                <w:szCs w:val="24"/>
              </w:rPr>
            </w:pPr>
            <w:r w:rsidRPr="00866D5F">
              <w:rPr>
                <w:rFonts w:hint="eastAsia"/>
                <w:sz w:val="24"/>
                <w:szCs w:val="24"/>
              </w:rPr>
              <w:t>544</w:t>
            </w:r>
          </w:p>
        </w:tc>
      </w:tr>
      <w:tr w:rsidR="00866D5F" w:rsidRPr="00866D5F" w:rsidTr="00703092">
        <w:tc>
          <w:tcPr>
            <w:tcW w:w="1134" w:type="dxa"/>
            <w:vAlign w:val="center"/>
          </w:tcPr>
          <w:p w:rsidR="00CC6626" w:rsidRPr="00866D5F" w:rsidRDefault="00CC6626" w:rsidP="00703092">
            <w:pPr>
              <w:jc w:val="center"/>
              <w:rPr>
                <w:b/>
                <w:sz w:val="26"/>
                <w:szCs w:val="26"/>
              </w:rPr>
            </w:pPr>
            <w:r w:rsidRPr="00866D5F">
              <w:rPr>
                <w:rFonts w:hint="eastAsia"/>
                <w:b/>
                <w:sz w:val="26"/>
                <w:szCs w:val="26"/>
              </w:rPr>
              <w:t>104</w:t>
            </w:r>
          </w:p>
          <w:p w:rsidR="00CC6626" w:rsidRPr="00866D5F" w:rsidRDefault="00CC6626" w:rsidP="00703092">
            <w:pPr>
              <w:jc w:val="center"/>
              <w:rPr>
                <w:b/>
                <w:spacing w:val="-20"/>
                <w:sz w:val="26"/>
                <w:szCs w:val="26"/>
              </w:rPr>
            </w:pPr>
            <w:r w:rsidRPr="00866D5F">
              <w:rPr>
                <w:rFonts w:hint="eastAsia"/>
                <w:b/>
                <w:spacing w:val="-20"/>
                <w:sz w:val="22"/>
                <w:szCs w:val="22"/>
              </w:rPr>
              <w:t>(至11月)</w:t>
            </w:r>
          </w:p>
        </w:tc>
        <w:tc>
          <w:tcPr>
            <w:tcW w:w="982" w:type="dxa"/>
            <w:vAlign w:val="center"/>
          </w:tcPr>
          <w:p w:rsidR="00CC6626" w:rsidRPr="00866D5F" w:rsidRDefault="00CC6626" w:rsidP="00703092">
            <w:pPr>
              <w:jc w:val="center"/>
              <w:rPr>
                <w:sz w:val="24"/>
                <w:szCs w:val="24"/>
              </w:rPr>
            </w:pPr>
            <w:r w:rsidRPr="00866D5F">
              <w:rPr>
                <w:rFonts w:hint="eastAsia"/>
                <w:sz w:val="24"/>
                <w:szCs w:val="24"/>
              </w:rPr>
              <w:t>134</w:t>
            </w:r>
          </w:p>
        </w:tc>
        <w:tc>
          <w:tcPr>
            <w:tcW w:w="1112" w:type="dxa"/>
            <w:vAlign w:val="center"/>
          </w:tcPr>
          <w:p w:rsidR="00CC6626" w:rsidRPr="00866D5F" w:rsidRDefault="00CC6626" w:rsidP="00703092">
            <w:pPr>
              <w:jc w:val="center"/>
              <w:rPr>
                <w:sz w:val="24"/>
                <w:szCs w:val="24"/>
              </w:rPr>
            </w:pPr>
            <w:r w:rsidRPr="00866D5F">
              <w:rPr>
                <w:rFonts w:hint="eastAsia"/>
                <w:sz w:val="24"/>
                <w:szCs w:val="24"/>
              </w:rPr>
              <w:t>30</w:t>
            </w:r>
          </w:p>
        </w:tc>
        <w:tc>
          <w:tcPr>
            <w:tcW w:w="1112" w:type="dxa"/>
            <w:vAlign w:val="center"/>
          </w:tcPr>
          <w:p w:rsidR="00CC6626" w:rsidRPr="00866D5F" w:rsidRDefault="00CC6626" w:rsidP="00703092">
            <w:pPr>
              <w:jc w:val="center"/>
              <w:rPr>
                <w:sz w:val="24"/>
                <w:szCs w:val="24"/>
              </w:rPr>
            </w:pPr>
            <w:r w:rsidRPr="00866D5F">
              <w:rPr>
                <w:rFonts w:hint="eastAsia"/>
                <w:sz w:val="24"/>
                <w:szCs w:val="24"/>
              </w:rPr>
              <w:t>260</w:t>
            </w:r>
          </w:p>
        </w:tc>
        <w:tc>
          <w:tcPr>
            <w:tcW w:w="1113" w:type="dxa"/>
            <w:vAlign w:val="center"/>
          </w:tcPr>
          <w:p w:rsidR="00CC6626" w:rsidRPr="00866D5F" w:rsidRDefault="00CC6626" w:rsidP="00703092">
            <w:pPr>
              <w:jc w:val="center"/>
              <w:rPr>
                <w:sz w:val="24"/>
                <w:szCs w:val="24"/>
              </w:rPr>
            </w:pPr>
            <w:r w:rsidRPr="00866D5F">
              <w:rPr>
                <w:rFonts w:hint="eastAsia"/>
                <w:sz w:val="24"/>
                <w:szCs w:val="24"/>
              </w:rPr>
              <w:t>58</w:t>
            </w:r>
          </w:p>
        </w:tc>
        <w:tc>
          <w:tcPr>
            <w:tcW w:w="1113" w:type="dxa"/>
            <w:vAlign w:val="center"/>
          </w:tcPr>
          <w:p w:rsidR="00CC6626" w:rsidRPr="00866D5F" w:rsidRDefault="00CC6626" w:rsidP="00703092">
            <w:pPr>
              <w:jc w:val="center"/>
              <w:rPr>
                <w:sz w:val="24"/>
                <w:szCs w:val="24"/>
              </w:rPr>
            </w:pPr>
            <w:r w:rsidRPr="00866D5F">
              <w:rPr>
                <w:rFonts w:hint="eastAsia"/>
                <w:sz w:val="24"/>
                <w:szCs w:val="24"/>
              </w:rPr>
              <w:t>58</w:t>
            </w:r>
          </w:p>
        </w:tc>
        <w:tc>
          <w:tcPr>
            <w:tcW w:w="1113" w:type="dxa"/>
            <w:vAlign w:val="center"/>
          </w:tcPr>
          <w:p w:rsidR="00CC6626" w:rsidRPr="00866D5F" w:rsidRDefault="00CC6626" w:rsidP="00703092">
            <w:pPr>
              <w:jc w:val="center"/>
              <w:rPr>
                <w:sz w:val="24"/>
                <w:szCs w:val="24"/>
              </w:rPr>
            </w:pPr>
            <w:r w:rsidRPr="00866D5F">
              <w:rPr>
                <w:rFonts w:hint="eastAsia"/>
                <w:sz w:val="24"/>
                <w:szCs w:val="24"/>
              </w:rPr>
              <w:t>13</w:t>
            </w:r>
          </w:p>
        </w:tc>
        <w:tc>
          <w:tcPr>
            <w:tcW w:w="1113" w:type="dxa"/>
            <w:vAlign w:val="center"/>
          </w:tcPr>
          <w:p w:rsidR="00CC6626" w:rsidRPr="00866D5F" w:rsidRDefault="00CC6626" w:rsidP="00703092">
            <w:pPr>
              <w:jc w:val="center"/>
              <w:rPr>
                <w:sz w:val="24"/>
                <w:szCs w:val="24"/>
              </w:rPr>
            </w:pPr>
            <w:r w:rsidRPr="00866D5F">
              <w:rPr>
                <w:rFonts w:hint="eastAsia"/>
                <w:sz w:val="24"/>
                <w:szCs w:val="24"/>
              </w:rPr>
              <w:t>452</w:t>
            </w:r>
          </w:p>
        </w:tc>
      </w:tr>
    </w:tbl>
    <w:p w:rsidR="00CC6626" w:rsidRPr="00866D5F" w:rsidRDefault="00CC6626" w:rsidP="00CC6626">
      <w:pPr>
        <w:spacing w:afterLines="50" w:after="228" w:line="240" w:lineRule="exact"/>
        <w:rPr>
          <w:sz w:val="24"/>
          <w:szCs w:val="24"/>
        </w:rPr>
      </w:pPr>
      <w:r w:rsidRPr="00866D5F">
        <w:rPr>
          <w:rFonts w:hint="eastAsia"/>
          <w:sz w:val="24"/>
          <w:szCs w:val="24"/>
        </w:rPr>
        <w:t>資料來源：工研院104年12月11日工研學字第1040019568號函及其附件</w:t>
      </w:r>
      <w:bookmarkStart w:id="730" w:name="_Toc441679554"/>
      <w:bookmarkStart w:id="731" w:name="_Toc441754202"/>
      <w:bookmarkStart w:id="732" w:name="_Toc449528702"/>
      <w:bookmarkStart w:id="733" w:name="_Toc449529028"/>
      <w:r w:rsidRPr="00866D5F">
        <w:rPr>
          <w:rFonts w:hint="eastAsia"/>
          <w:sz w:val="24"/>
          <w:szCs w:val="24"/>
        </w:rPr>
        <w:t>。</w:t>
      </w:r>
    </w:p>
    <w:p w:rsidR="00CC6626" w:rsidRPr="00866D5F" w:rsidRDefault="00CC6626" w:rsidP="00CC6626">
      <w:pPr>
        <w:spacing w:afterLines="50" w:after="228" w:line="240" w:lineRule="exact"/>
        <w:rPr>
          <w:sz w:val="24"/>
          <w:szCs w:val="24"/>
        </w:rPr>
      </w:pPr>
    </w:p>
    <w:p w:rsidR="00CC6626" w:rsidRPr="00866D5F" w:rsidRDefault="00CC6626" w:rsidP="00CC6626">
      <w:pPr>
        <w:pStyle w:val="2"/>
        <w:numPr>
          <w:ilvl w:val="1"/>
          <w:numId w:val="1"/>
        </w:numPr>
      </w:pPr>
      <w:bookmarkStart w:id="734" w:name="_Toc450398896"/>
      <w:bookmarkStart w:id="735" w:name="_Toc455579957"/>
      <w:r w:rsidRPr="00866D5F">
        <w:rPr>
          <w:rFonts w:hint="eastAsia"/>
        </w:rPr>
        <w:t>NPIE計畫總體實施情形</w:t>
      </w:r>
      <w:bookmarkEnd w:id="730"/>
      <w:bookmarkEnd w:id="731"/>
      <w:bookmarkEnd w:id="732"/>
      <w:bookmarkEnd w:id="733"/>
      <w:bookmarkEnd w:id="734"/>
      <w:bookmarkEnd w:id="735"/>
    </w:p>
    <w:p w:rsidR="00CC6626" w:rsidRPr="00866D5F" w:rsidRDefault="00CC6626" w:rsidP="00CC6626">
      <w:pPr>
        <w:pStyle w:val="3"/>
        <w:numPr>
          <w:ilvl w:val="2"/>
          <w:numId w:val="1"/>
        </w:numPr>
      </w:pPr>
      <w:bookmarkStart w:id="736" w:name="_Toc440622139"/>
      <w:bookmarkStart w:id="737" w:name="_Toc440713854"/>
      <w:bookmarkStart w:id="738" w:name="_Toc441679555"/>
      <w:bookmarkStart w:id="739" w:name="_Toc441754203"/>
      <w:bookmarkStart w:id="740" w:name="_Toc449528703"/>
      <w:bookmarkStart w:id="741" w:name="_Toc449529029"/>
      <w:bookmarkStart w:id="742" w:name="_Toc449531431"/>
      <w:bookmarkStart w:id="743" w:name="_Toc450392673"/>
      <w:bookmarkStart w:id="744" w:name="_Toc450398897"/>
      <w:bookmarkStart w:id="745" w:name="_Toc450751078"/>
      <w:bookmarkStart w:id="746" w:name="_Toc451441084"/>
      <w:bookmarkStart w:id="747" w:name="_Toc451784934"/>
      <w:bookmarkStart w:id="748" w:name="_Toc451937698"/>
      <w:bookmarkStart w:id="749" w:name="_Toc452572577"/>
      <w:bookmarkStart w:id="750" w:name="_Toc454975445"/>
      <w:bookmarkStart w:id="751" w:name="_Toc454987770"/>
      <w:bookmarkStart w:id="752" w:name="_Toc455579958"/>
      <w:r w:rsidRPr="00866D5F">
        <w:rPr>
          <w:rFonts w:hint="eastAsia"/>
        </w:rPr>
        <w:t>緣起及辦理依據</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rsidR="00CC6626" w:rsidRPr="00866D5F" w:rsidRDefault="00CC6626" w:rsidP="00CC6626">
      <w:pPr>
        <w:pStyle w:val="4"/>
        <w:numPr>
          <w:ilvl w:val="3"/>
          <w:numId w:val="1"/>
        </w:numPr>
      </w:pPr>
      <w:bookmarkStart w:id="753" w:name="_Toc440622140"/>
      <w:bookmarkStart w:id="754" w:name="_Toc440704528"/>
      <w:bookmarkStart w:id="755" w:name="_Toc440713855"/>
      <w:bookmarkStart w:id="756" w:name="_Toc440714025"/>
      <w:bookmarkStart w:id="757" w:name="_Toc440714833"/>
      <w:bookmarkStart w:id="758" w:name="_Toc440715222"/>
      <w:bookmarkStart w:id="759" w:name="_Toc440727279"/>
      <w:bookmarkStart w:id="760" w:name="_Toc440890715"/>
      <w:bookmarkStart w:id="761" w:name="_Toc440891068"/>
      <w:bookmarkStart w:id="762" w:name="_Toc440891278"/>
      <w:bookmarkStart w:id="763" w:name="_Toc441679556"/>
      <w:bookmarkStart w:id="764" w:name="_Toc441680647"/>
      <w:bookmarkStart w:id="765" w:name="_Toc441754204"/>
      <w:bookmarkStart w:id="766" w:name="_Toc441754446"/>
      <w:bookmarkStart w:id="767" w:name="_Toc441763433"/>
      <w:bookmarkStart w:id="768" w:name="_Toc449528704"/>
      <w:bookmarkStart w:id="769" w:name="_Toc449529030"/>
      <w:r w:rsidRPr="00866D5F">
        <w:rPr>
          <w:rFonts w:hint="eastAsia"/>
        </w:rPr>
        <w:t>行政院科技顧問組97年6月8日「臺灣半導體產業躍升策略規劃會議」建議政府評估成立「智慧電子國家型科技計畫」，以凝聚產官學研力量，共同發展MG+4C</w:t>
      </w:r>
      <w:r w:rsidRPr="00866D5F">
        <w:rPr>
          <w:rFonts w:hAnsi="標楷體" w:hint="eastAsia"/>
        </w:rPr>
        <w:t>（</w:t>
      </w:r>
      <w:r w:rsidRPr="00866D5F">
        <w:rPr>
          <w:rFonts w:hint="eastAsia"/>
        </w:rPr>
        <w:t>MG</w:t>
      </w:r>
      <w:r w:rsidRPr="00866D5F">
        <w:rPr>
          <w:rFonts w:hAnsi="標楷體" w:hint="eastAsia"/>
        </w:rPr>
        <w:t>：</w:t>
      </w:r>
      <w:r w:rsidRPr="00866D5F">
        <w:rPr>
          <w:rFonts w:hint="eastAsia"/>
        </w:rPr>
        <w:t>生醫</w:t>
      </w:r>
      <w:r w:rsidRPr="00866D5F">
        <w:rPr>
          <w:rFonts w:hAnsi="標楷體" w:hint="eastAsia"/>
        </w:rPr>
        <w:t>、</w:t>
      </w:r>
      <w:r w:rsidRPr="00866D5F">
        <w:rPr>
          <w:rFonts w:hint="eastAsia"/>
        </w:rPr>
        <w:t>綠能，4C：資訊、通訊、消費性電子、車用電子</w:t>
      </w:r>
      <w:r w:rsidRPr="00866D5F">
        <w:rPr>
          <w:rFonts w:hAnsi="標楷體" w:hint="eastAsia"/>
        </w:rPr>
        <w:t>）</w:t>
      </w:r>
      <w:r w:rsidRPr="00866D5F">
        <w:rPr>
          <w:rFonts w:hint="eastAsia"/>
        </w:rPr>
        <w:t>技術，俾利推動臺灣IC產業下一世代的成長動能。並於行政院國家科學委員會</w:t>
      </w:r>
      <w:r w:rsidRPr="00866D5F">
        <w:rPr>
          <w:rFonts w:hAnsi="標楷體" w:hint="eastAsia"/>
        </w:rPr>
        <w:t>（</w:t>
      </w:r>
      <w:r w:rsidRPr="00866D5F">
        <w:rPr>
          <w:rFonts w:hint="eastAsia"/>
        </w:rPr>
        <w:t>下稱國科會)</w:t>
      </w:r>
      <w:r w:rsidRPr="00866D5F">
        <w:rPr>
          <w:rStyle w:val="afd"/>
        </w:rPr>
        <w:footnoteReference w:id="19"/>
      </w:r>
      <w:r w:rsidRPr="00866D5F">
        <w:rPr>
          <w:rFonts w:hint="eastAsia"/>
        </w:rPr>
        <w:t xml:space="preserve"> 99年5月18日第188次國科會委員會議決議通過智慧電子國家型科技計畫，</w:t>
      </w:r>
      <w:r w:rsidR="002C668D" w:rsidRPr="00866D5F">
        <w:rPr>
          <w:rFonts w:hint="eastAsia"/>
        </w:rPr>
        <w:t>且</w:t>
      </w:r>
      <w:r w:rsidRPr="00866D5F">
        <w:rPr>
          <w:rFonts w:hint="eastAsia"/>
        </w:rPr>
        <w:t>於99年7月國科會第189次委員會決議，敦聘國立清華大學陳文村特聘講座教授擔任智慧電子國家型科技計畫總主持人，自100年1月1日開始執行，全程規劃5年。</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rsidR="00CC6626" w:rsidRPr="00866D5F" w:rsidRDefault="00CC6626" w:rsidP="00CC6626">
      <w:pPr>
        <w:pStyle w:val="4"/>
        <w:numPr>
          <w:ilvl w:val="3"/>
          <w:numId w:val="1"/>
        </w:numPr>
      </w:pPr>
      <w:bookmarkStart w:id="770" w:name="_Toc440622141"/>
      <w:bookmarkStart w:id="771" w:name="_Toc440704529"/>
      <w:bookmarkStart w:id="772" w:name="_Toc440713856"/>
      <w:bookmarkStart w:id="773" w:name="_Toc440714026"/>
      <w:bookmarkStart w:id="774" w:name="_Toc440714834"/>
      <w:bookmarkStart w:id="775" w:name="_Toc440715223"/>
      <w:bookmarkStart w:id="776" w:name="_Toc440727280"/>
      <w:bookmarkStart w:id="777" w:name="_Toc440890716"/>
      <w:bookmarkStart w:id="778" w:name="_Toc440891069"/>
      <w:bookmarkStart w:id="779" w:name="_Toc440891279"/>
      <w:bookmarkStart w:id="780" w:name="_Toc441679557"/>
      <w:bookmarkStart w:id="781" w:name="_Toc441680648"/>
      <w:bookmarkStart w:id="782" w:name="_Toc441754205"/>
      <w:bookmarkStart w:id="783" w:name="_Toc441754447"/>
      <w:bookmarkStart w:id="784" w:name="_Toc441763434"/>
      <w:bookmarkStart w:id="785" w:name="_Toc449528705"/>
      <w:bookmarkStart w:id="786" w:name="_Toc449529031"/>
      <w:r w:rsidRPr="00866D5F">
        <w:rPr>
          <w:rFonts w:hint="eastAsia"/>
        </w:rPr>
        <w:t>因應技術發展趨勢，總體規劃報告歷經一次修訂，主要係在二分項計畫下分別增列｢醫電園醫療電子研發商業化架構｣及｢超低功率及電壓電路設計關鍵技術｣二項研發重點。</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rsidR="00CC6626" w:rsidRPr="00866D5F" w:rsidRDefault="00CC6626" w:rsidP="00CC6626">
      <w:pPr>
        <w:pStyle w:val="4"/>
        <w:numPr>
          <w:ilvl w:val="3"/>
          <w:numId w:val="1"/>
        </w:numPr>
      </w:pPr>
      <w:bookmarkStart w:id="787" w:name="_Toc441679558"/>
      <w:bookmarkStart w:id="788" w:name="_Toc441680649"/>
      <w:bookmarkStart w:id="789" w:name="_Toc441754206"/>
      <w:bookmarkStart w:id="790" w:name="_Toc441754448"/>
      <w:bookmarkStart w:id="791" w:name="_Toc441763435"/>
      <w:bookmarkStart w:id="792" w:name="_Toc449528706"/>
      <w:bookmarkStart w:id="793" w:name="_Toc449529032"/>
      <w:r w:rsidRPr="00866D5F">
        <w:rPr>
          <w:rFonts w:hint="eastAsia"/>
        </w:rPr>
        <w:t>總體規劃書修訂版業已於101年9月前完成諮議</w:t>
      </w:r>
      <w:r w:rsidRPr="00866D5F">
        <w:rPr>
          <w:rFonts w:hint="eastAsia"/>
        </w:rPr>
        <w:lastRenderedPageBreak/>
        <w:t>小組與指導小組審查，並於101年10月國科會第199次委員會決議通過。</w:t>
      </w:r>
      <w:bookmarkEnd w:id="787"/>
      <w:bookmarkEnd w:id="788"/>
      <w:bookmarkEnd w:id="789"/>
      <w:bookmarkEnd w:id="790"/>
      <w:r w:rsidRPr="00866D5F">
        <w:rPr>
          <w:rFonts w:hint="eastAsia"/>
          <w:szCs w:val="32"/>
        </w:rPr>
        <w:t>NPIE總體規劃書101年增補修訂說明如附件一。</w:t>
      </w:r>
      <w:bookmarkEnd w:id="791"/>
      <w:bookmarkEnd w:id="792"/>
      <w:bookmarkEnd w:id="793"/>
    </w:p>
    <w:p w:rsidR="00CC6626" w:rsidRPr="00866D5F" w:rsidRDefault="00CC6626" w:rsidP="00CC6626">
      <w:pPr>
        <w:pStyle w:val="4"/>
        <w:numPr>
          <w:ilvl w:val="3"/>
          <w:numId w:val="1"/>
        </w:numPr>
      </w:pPr>
      <w:bookmarkStart w:id="794" w:name="_Toc440622142"/>
      <w:bookmarkStart w:id="795" w:name="_Toc440704530"/>
      <w:bookmarkStart w:id="796" w:name="_Toc440713857"/>
      <w:bookmarkStart w:id="797" w:name="_Toc440714027"/>
      <w:bookmarkStart w:id="798" w:name="_Toc440714835"/>
      <w:bookmarkStart w:id="799" w:name="_Toc440715224"/>
      <w:bookmarkStart w:id="800" w:name="_Toc440727281"/>
      <w:bookmarkStart w:id="801" w:name="_Toc440890717"/>
      <w:bookmarkStart w:id="802" w:name="_Toc440891070"/>
      <w:bookmarkStart w:id="803" w:name="_Toc440891280"/>
      <w:bookmarkStart w:id="804" w:name="_Toc441679559"/>
      <w:bookmarkStart w:id="805" w:name="_Toc441680650"/>
      <w:bookmarkStart w:id="806" w:name="_Toc441754207"/>
      <w:bookmarkStart w:id="807" w:name="_Toc441754449"/>
      <w:bookmarkStart w:id="808" w:name="_Toc441763436"/>
      <w:bookmarkStart w:id="809" w:name="_Toc449528707"/>
      <w:bookmarkStart w:id="810" w:name="_Toc449529033"/>
      <w:r w:rsidRPr="00866D5F">
        <w:rPr>
          <w:rFonts w:hint="eastAsia"/>
        </w:rPr>
        <w:t>本案並未提報行政院。</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rsidR="00CC6626" w:rsidRPr="00866D5F" w:rsidRDefault="00CC6626" w:rsidP="00CC6626">
      <w:pPr>
        <w:pStyle w:val="3"/>
        <w:numPr>
          <w:ilvl w:val="2"/>
          <w:numId w:val="1"/>
        </w:numPr>
      </w:pPr>
      <w:bookmarkStart w:id="811" w:name="_Toc440622143"/>
      <w:bookmarkStart w:id="812" w:name="_Toc440713858"/>
      <w:bookmarkStart w:id="813" w:name="_Toc441754208"/>
      <w:bookmarkStart w:id="814" w:name="_Toc449528708"/>
      <w:bookmarkStart w:id="815" w:name="_Toc449529034"/>
      <w:bookmarkStart w:id="816" w:name="_Toc449531432"/>
      <w:bookmarkStart w:id="817" w:name="_Toc450392674"/>
      <w:bookmarkStart w:id="818" w:name="_Toc450398898"/>
      <w:bookmarkStart w:id="819" w:name="_Toc450751079"/>
      <w:bookmarkStart w:id="820" w:name="_Toc451441085"/>
      <w:bookmarkStart w:id="821" w:name="_Toc451784935"/>
      <w:bookmarkStart w:id="822" w:name="_Toc451937699"/>
      <w:bookmarkStart w:id="823" w:name="_Toc452572578"/>
      <w:bookmarkStart w:id="824" w:name="_Toc454975446"/>
      <w:bookmarkStart w:id="825" w:name="_Toc454987771"/>
      <w:bookmarkStart w:id="826" w:name="_Toc455579959"/>
      <w:r w:rsidRPr="00866D5F">
        <w:rPr>
          <w:rFonts w:hint="eastAsia"/>
        </w:rPr>
        <w:t>計畫目標及預期效益</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rsidR="00CC6626" w:rsidRPr="00866D5F" w:rsidRDefault="00CC6626" w:rsidP="00CC6626">
      <w:pPr>
        <w:pStyle w:val="4"/>
        <w:numPr>
          <w:ilvl w:val="3"/>
          <w:numId w:val="1"/>
        </w:numPr>
      </w:pPr>
      <w:bookmarkStart w:id="827" w:name="_Toc440622144"/>
      <w:bookmarkStart w:id="828" w:name="_Toc440704532"/>
      <w:bookmarkStart w:id="829" w:name="_Toc440713859"/>
      <w:bookmarkStart w:id="830" w:name="_Toc440714029"/>
      <w:bookmarkStart w:id="831" w:name="_Toc440714837"/>
      <w:bookmarkStart w:id="832" w:name="_Toc440715139"/>
      <w:bookmarkStart w:id="833" w:name="_Toc440715226"/>
      <w:bookmarkStart w:id="834" w:name="_Toc440727283"/>
      <w:bookmarkStart w:id="835" w:name="_Toc440890719"/>
      <w:bookmarkStart w:id="836" w:name="_Toc440891072"/>
      <w:bookmarkStart w:id="837" w:name="_Toc440891282"/>
      <w:bookmarkStart w:id="838" w:name="_Toc441679561"/>
      <w:bookmarkStart w:id="839" w:name="_Toc441680652"/>
      <w:bookmarkStart w:id="840" w:name="_Toc441754209"/>
      <w:bookmarkStart w:id="841" w:name="_Toc441754451"/>
      <w:bookmarkStart w:id="842" w:name="_Toc441763438"/>
      <w:bookmarkStart w:id="843" w:name="_Toc449528709"/>
      <w:bookmarkStart w:id="844" w:name="_Toc449529035"/>
      <w:r w:rsidRPr="00866D5F">
        <w:rPr>
          <w:rFonts w:hint="eastAsia"/>
        </w:rPr>
        <w:t>總目標為「創造產業躍升之電子整合技術與應用」。</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rsidR="00CC6626" w:rsidRPr="00866D5F" w:rsidRDefault="00CC6626" w:rsidP="00CC6626">
      <w:pPr>
        <w:pStyle w:val="4"/>
        <w:numPr>
          <w:ilvl w:val="3"/>
          <w:numId w:val="1"/>
        </w:numPr>
      </w:pPr>
      <w:bookmarkStart w:id="845" w:name="_Toc441679562"/>
      <w:bookmarkStart w:id="846" w:name="_Toc441680653"/>
      <w:bookmarkStart w:id="847" w:name="_Toc441754210"/>
      <w:bookmarkStart w:id="848" w:name="_Toc441754452"/>
      <w:bookmarkStart w:id="849" w:name="_Toc441763439"/>
      <w:bookmarkStart w:id="850" w:name="_Toc449528710"/>
      <w:bookmarkStart w:id="851" w:name="_Toc449529036"/>
      <w:r w:rsidRPr="00866D5F">
        <w:rPr>
          <w:rFonts w:hint="eastAsia"/>
        </w:rPr>
        <w:t>本計畫期完整建構我國智慧電子產業發展藍圖，帶領技術創新與產業發展、培育及吸引跨領域人才，並整合半導體、系統業者及支援體系，以整體帶動創新應用及開拓新興產品市場，帶領臺灣電子產業技術升級與產業結構轉型，邁向跨領域科技整合，實現優化生活與環境之願景</w:t>
      </w:r>
      <w:r w:rsidRPr="00866D5F">
        <w:rPr>
          <w:rStyle w:val="afd"/>
        </w:rPr>
        <w:footnoteReference w:id="20"/>
      </w:r>
      <w:r w:rsidRPr="00866D5F">
        <w:rPr>
          <w:rFonts w:hint="eastAsia"/>
        </w:rPr>
        <w:t>。</w:t>
      </w:r>
      <w:bookmarkEnd w:id="845"/>
      <w:bookmarkEnd w:id="846"/>
      <w:bookmarkEnd w:id="847"/>
      <w:bookmarkEnd w:id="848"/>
      <w:bookmarkEnd w:id="849"/>
      <w:bookmarkEnd w:id="850"/>
      <w:bookmarkEnd w:id="851"/>
    </w:p>
    <w:p w:rsidR="00CC6626" w:rsidRPr="00866D5F" w:rsidRDefault="00CC6626" w:rsidP="00CC6626">
      <w:pPr>
        <w:pStyle w:val="3"/>
        <w:numPr>
          <w:ilvl w:val="2"/>
          <w:numId w:val="1"/>
        </w:numPr>
      </w:pPr>
      <w:bookmarkStart w:id="852" w:name="_Toc441754211"/>
      <w:bookmarkStart w:id="853" w:name="_Toc449528711"/>
      <w:bookmarkStart w:id="854" w:name="_Toc449529037"/>
      <w:bookmarkStart w:id="855" w:name="_Toc449531433"/>
      <w:bookmarkStart w:id="856" w:name="_Toc450392675"/>
      <w:bookmarkStart w:id="857" w:name="_Toc450398899"/>
      <w:bookmarkStart w:id="858" w:name="_Toc450751080"/>
      <w:bookmarkStart w:id="859" w:name="_Toc451441086"/>
      <w:bookmarkStart w:id="860" w:name="_Toc451784936"/>
      <w:bookmarkStart w:id="861" w:name="_Toc451937700"/>
      <w:bookmarkStart w:id="862" w:name="_Toc452572579"/>
      <w:bookmarkStart w:id="863" w:name="_Toc454975447"/>
      <w:bookmarkStart w:id="864" w:name="_Toc454987772"/>
      <w:bookmarkStart w:id="865" w:name="_Toc455579960"/>
      <w:bookmarkStart w:id="866" w:name="_Toc440622153"/>
      <w:bookmarkStart w:id="867" w:name="_Toc440713868"/>
      <w:r w:rsidRPr="00866D5F">
        <w:rPr>
          <w:rFonts w:hint="eastAsia"/>
        </w:rPr>
        <w:t>計畫分項內容</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rsidR="00CC6626" w:rsidRPr="00866D5F" w:rsidRDefault="00CC6626" w:rsidP="00CC6626">
      <w:pPr>
        <w:pStyle w:val="4"/>
        <w:numPr>
          <w:ilvl w:val="3"/>
          <w:numId w:val="1"/>
        </w:numPr>
      </w:pPr>
      <w:bookmarkStart w:id="868" w:name="_Toc441679564"/>
      <w:bookmarkStart w:id="869" w:name="_Toc441680655"/>
      <w:bookmarkStart w:id="870" w:name="_Toc441754212"/>
      <w:bookmarkStart w:id="871" w:name="_Toc441754454"/>
      <w:bookmarkStart w:id="872" w:name="_Toc441763441"/>
      <w:bookmarkStart w:id="873" w:name="_Toc449528712"/>
      <w:bookmarkStart w:id="874" w:name="_Toc449529038"/>
      <w:r w:rsidRPr="00866D5F">
        <w:rPr>
          <w:rFonts w:hint="eastAsia"/>
        </w:rPr>
        <w:t>醫療電子分項：規劃我國ICT 產業醫療電子領域</w:t>
      </w:r>
      <w:bookmarkEnd w:id="868"/>
      <w:bookmarkEnd w:id="869"/>
      <w:bookmarkEnd w:id="870"/>
      <w:bookmarkEnd w:id="871"/>
      <w:bookmarkEnd w:id="872"/>
      <w:bookmarkEnd w:id="873"/>
      <w:bookmarkEnd w:id="874"/>
      <w:r w:rsidR="00206393" w:rsidRPr="00866D5F">
        <w:rPr>
          <w:rFonts w:hint="eastAsia"/>
        </w:rPr>
        <w:t>發展藍本</w:t>
      </w:r>
    </w:p>
    <w:p w:rsidR="00CC6626" w:rsidRPr="00866D5F" w:rsidRDefault="00CC6626" w:rsidP="00CC6626">
      <w:pPr>
        <w:pStyle w:val="5"/>
        <w:numPr>
          <w:ilvl w:val="4"/>
          <w:numId w:val="1"/>
        </w:numPr>
        <w:ind w:left="2268"/>
      </w:pPr>
      <w:bookmarkStart w:id="875" w:name="_Toc441679565"/>
      <w:bookmarkStart w:id="876" w:name="_Toc441680656"/>
      <w:bookmarkStart w:id="877" w:name="_Toc441754213"/>
      <w:bookmarkStart w:id="878" w:name="_Toc441754455"/>
      <w:bookmarkStart w:id="879" w:name="_Toc441763442"/>
      <w:bookmarkStart w:id="880" w:name="_Toc449528713"/>
      <w:bookmarkStart w:id="881" w:name="_Toc449529039"/>
      <w:r w:rsidRPr="00866D5F">
        <w:rPr>
          <w:rFonts w:hint="eastAsia"/>
        </w:rPr>
        <w:t>開發具成本效益與高附加價值高階醫材。</w:t>
      </w:r>
      <w:bookmarkEnd w:id="875"/>
      <w:bookmarkEnd w:id="876"/>
      <w:bookmarkEnd w:id="877"/>
      <w:bookmarkEnd w:id="878"/>
      <w:bookmarkEnd w:id="879"/>
      <w:bookmarkEnd w:id="880"/>
      <w:bookmarkEnd w:id="881"/>
    </w:p>
    <w:p w:rsidR="00CC6626" w:rsidRPr="00866D5F" w:rsidRDefault="00CC6626" w:rsidP="00CC6626">
      <w:pPr>
        <w:pStyle w:val="5"/>
        <w:numPr>
          <w:ilvl w:val="4"/>
          <w:numId w:val="1"/>
        </w:numPr>
        <w:ind w:left="2268"/>
      </w:pPr>
      <w:bookmarkStart w:id="882" w:name="_Toc441679566"/>
      <w:bookmarkStart w:id="883" w:name="_Toc441680657"/>
      <w:bookmarkStart w:id="884" w:name="_Toc441754214"/>
      <w:bookmarkStart w:id="885" w:name="_Toc441754456"/>
      <w:bookmarkStart w:id="886" w:name="_Toc441763443"/>
      <w:bookmarkStart w:id="887" w:name="_Toc449528714"/>
      <w:bookmarkStart w:id="888" w:name="_Toc449529040"/>
      <w:r w:rsidRPr="00866D5F">
        <w:rPr>
          <w:rFonts w:hint="eastAsia"/>
        </w:rPr>
        <w:t>建立醫療電子產業所需共通平台技術。</w:t>
      </w:r>
      <w:bookmarkEnd w:id="882"/>
      <w:bookmarkEnd w:id="883"/>
      <w:bookmarkEnd w:id="884"/>
      <w:bookmarkEnd w:id="885"/>
      <w:bookmarkEnd w:id="886"/>
      <w:bookmarkEnd w:id="887"/>
      <w:bookmarkEnd w:id="888"/>
    </w:p>
    <w:p w:rsidR="00CC6626" w:rsidRPr="00866D5F" w:rsidRDefault="00CC6626" w:rsidP="00CC6626">
      <w:pPr>
        <w:pStyle w:val="4"/>
        <w:numPr>
          <w:ilvl w:val="3"/>
          <w:numId w:val="1"/>
        </w:numPr>
      </w:pPr>
      <w:bookmarkStart w:id="889" w:name="_Toc441679567"/>
      <w:bookmarkStart w:id="890" w:name="_Toc441680658"/>
      <w:bookmarkStart w:id="891" w:name="_Toc441754215"/>
      <w:bookmarkStart w:id="892" w:name="_Toc441754457"/>
      <w:bookmarkStart w:id="893" w:name="_Toc441763444"/>
      <w:bookmarkStart w:id="894" w:name="_Toc449528715"/>
      <w:bookmarkStart w:id="895" w:name="_Toc449529041"/>
      <w:r w:rsidRPr="00866D5F">
        <w:rPr>
          <w:rFonts w:hint="eastAsia"/>
        </w:rPr>
        <w:t>綠能電子分項：帶動綠能工業及車用電子產業發展。</w:t>
      </w:r>
      <w:bookmarkEnd w:id="889"/>
      <w:bookmarkEnd w:id="890"/>
      <w:bookmarkEnd w:id="891"/>
      <w:bookmarkEnd w:id="892"/>
      <w:bookmarkEnd w:id="893"/>
      <w:bookmarkEnd w:id="894"/>
      <w:bookmarkEnd w:id="895"/>
    </w:p>
    <w:p w:rsidR="00CC6626" w:rsidRPr="00866D5F" w:rsidRDefault="00CC6626" w:rsidP="00CC6626">
      <w:pPr>
        <w:pStyle w:val="5"/>
        <w:numPr>
          <w:ilvl w:val="4"/>
          <w:numId w:val="1"/>
        </w:numPr>
        <w:ind w:left="2268"/>
      </w:pPr>
      <w:bookmarkStart w:id="896" w:name="_Toc441679568"/>
      <w:bookmarkStart w:id="897" w:name="_Toc441680659"/>
      <w:bookmarkStart w:id="898" w:name="_Toc441754216"/>
      <w:bookmarkStart w:id="899" w:name="_Toc441754458"/>
      <w:bookmarkStart w:id="900" w:name="_Toc441763445"/>
      <w:bookmarkStart w:id="901" w:name="_Toc449528716"/>
      <w:bookmarkStart w:id="902" w:name="_Toc449529042"/>
      <w:r w:rsidRPr="00866D5F">
        <w:rPr>
          <w:rFonts w:hint="eastAsia"/>
        </w:rPr>
        <w:t>建立以潔淨能源為主之車用等級關鍵晶片自主技術。</w:t>
      </w:r>
      <w:bookmarkEnd w:id="896"/>
      <w:bookmarkEnd w:id="897"/>
      <w:bookmarkEnd w:id="898"/>
      <w:bookmarkEnd w:id="899"/>
      <w:bookmarkEnd w:id="900"/>
      <w:bookmarkEnd w:id="901"/>
      <w:bookmarkEnd w:id="902"/>
    </w:p>
    <w:p w:rsidR="00CC6626" w:rsidRPr="00866D5F" w:rsidRDefault="00CC6626" w:rsidP="00CC6626">
      <w:pPr>
        <w:pStyle w:val="5"/>
        <w:numPr>
          <w:ilvl w:val="4"/>
          <w:numId w:val="1"/>
        </w:numPr>
        <w:ind w:left="2268"/>
      </w:pPr>
      <w:bookmarkStart w:id="903" w:name="_Toc441679569"/>
      <w:bookmarkStart w:id="904" w:name="_Toc441680660"/>
      <w:bookmarkStart w:id="905" w:name="_Toc441754217"/>
      <w:bookmarkStart w:id="906" w:name="_Toc441754459"/>
      <w:bookmarkStart w:id="907" w:name="_Toc441763446"/>
      <w:bookmarkStart w:id="908" w:name="_Toc449528717"/>
      <w:bookmarkStart w:id="909" w:name="_Toc449529043"/>
      <w:r w:rsidRPr="00866D5F">
        <w:rPr>
          <w:rFonts w:hint="eastAsia"/>
        </w:rPr>
        <w:t>發展電力電子與節能高功率元件及模組技術。</w:t>
      </w:r>
      <w:bookmarkEnd w:id="903"/>
      <w:bookmarkEnd w:id="904"/>
      <w:bookmarkEnd w:id="905"/>
      <w:bookmarkEnd w:id="906"/>
      <w:bookmarkEnd w:id="907"/>
      <w:bookmarkEnd w:id="908"/>
      <w:bookmarkEnd w:id="909"/>
    </w:p>
    <w:p w:rsidR="00CC6626" w:rsidRPr="00866D5F" w:rsidRDefault="00CC6626" w:rsidP="00CC6626">
      <w:pPr>
        <w:pStyle w:val="4"/>
        <w:numPr>
          <w:ilvl w:val="3"/>
          <w:numId w:val="1"/>
        </w:numPr>
      </w:pPr>
      <w:bookmarkStart w:id="910" w:name="_Toc441679570"/>
      <w:bookmarkStart w:id="911" w:name="_Toc441680661"/>
      <w:bookmarkStart w:id="912" w:name="_Toc441754218"/>
      <w:bookmarkStart w:id="913" w:name="_Toc441754460"/>
      <w:bookmarkStart w:id="914" w:name="_Toc441763447"/>
      <w:bookmarkStart w:id="915" w:name="_Toc449528718"/>
      <w:bookmarkStart w:id="916" w:name="_Toc449529044"/>
      <w:r w:rsidRPr="00866D5F">
        <w:rPr>
          <w:rFonts w:hint="eastAsia"/>
        </w:rPr>
        <w:t>4C電子分項：建構我國半導體新興技術能量。</w:t>
      </w:r>
      <w:bookmarkEnd w:id="910"/>
      <w:bookmarkEnd w:id="911"/>
      <w:bookmarkEnd w:id="912"/>
      <w:bookmarkEnd w:id="913"/>
      <w:bookmarkEnd w:id="914"/>
      <w:bookmarkEnd w:id="915"/>
      <w:bookmarkEnd w:id="916"/>
    </w:p>
    <w:p w:rsidR="00CC6626" w:rsidRPr="00866D5F" w:rsidRDefault="00CC6626" w:rsidP="00CC6626">
      <w:pPr>
        <w:pStyle w:val="5"/>
        <w:numPr>
          <w:ilvl w:val="4"/>
          <w:numId w:val="1"/>
        </w:numPr>
        <w:ind w:left="2268"/>
      </w:pPr>
      <w:bookmarkStart w:id="917" w:name="_Toc441679571"/>
      <w:bookmarkStart w:id="918" w:name="_Toc441680662"/>
      <w:bookmarkStart w:id="919" w:name="_Toc441754219"/>
      <w:bookmarkStart w:id="920" w:name="_Toc441754461"/>
      <w:bookmarkStart w:id="921" w:name="_Toc441763448"/>
      <w:bookmarkStart w:id="922" w:name="_Toc449528719"/>
      <w:bookmarkStart w:id="923" w:name="_Toc449529045"/>
      <w:r w:rsidRPr="00866D5F">
        <w:rPr>
          <w:rFonts w:hint="eastAsia"/>
        </w:rPr>
        <w:t>發展三維晶片（3D IC）設計、製造、驗證與應用核心技術。</w:t>
      </w:r>
      <w:bookmarkEnd w:id="917"/>
      <w:bookmarkEnd w:id="918"/>
      <w:bookmarkEnd w:id="919"/>
      <w:bookmarkEnd w:id="920"/>
      <w:bookmarkEnd w:id="921"/>
      <w:bookmarkEnd w:id="922"/>
      <w:bookmarkEnd w:id="923"/>
    </w:p>
    <w:p w:rsidR="00CC6626" w:rsidRPr="00866D5F" w:rsidRDefault="00CC6626" w:rsidP="00CC6626">
      <w:pPr>
        <w:pStyle w:val="5"/>
        <w:numPr>
          <w:ilvl w:val="4"/>
          <w:numId w:val="1"/>
        </w:numPr>
        <w:ind w:left="2268"/>
      </w:pPr>
      <w:bookmarkStart w:id="924" w:name="_Toc441679572"/>
      <w:bookmarkStart w:id="925" w:name="_Toc441680663"/>
      <w:bookmarkStart w:id="926" w:name="_Toc441754220"/>
      <w:bookmarkStart w:id="927" w:name="_Toc441754462"/>
      <w:bookmarkStart w:id="928" w:name="_Toc441763449"/>
      <w:bookmarkStart w:id="929" w:name="_Toc449528720"/>
      <w:bookmarkStart w:id="930" w:name="_Toc449529046"/>
      <w:r w:rsidRPr="00866D5F">
        <w:rPr>
          <w:rFonts w:hint="eastAsia"/>
        </w:rPr>
        <w:t>建立混合訊號、超低電壓與功率及感測電路</w:t>
      </w:r>
      <w:r w:rsidRPr="00866D5F">
        <w:rPr>
          <w:rFonts w:hint="eastAsia"/>
        </w:rPr>
        <w:lastRenderedPageBreak/>
        <w:t>設計能量。</w:t>
      </w:r>
      <w:bookmarkEnd w:id="924"/>
      <w:bookmarkEnd w:id="925"/>
      <w:bookmarkEnd w:id="926"/>
      <w:bookmarkEnd w:id="927"/>
      <w:bookmarkEnd w:id="928"/>
      <w:bookmarkEnd w:id="929"/>
      <w:bookmarkEnd w:id="930"/>
    </w:p>
    <w:p w:rsidR="00CC6626" w:rsidRPr="00866D5F" w:rsidRDefault="00CC6626" w:rsidP="00CC6626">
      <w:pPr>
        <w:pStyle w:val="5"/>
        <w:numPr>
          <w:ilvl w:val="4"/>
          <w:numId w:val="1"/>
        </w:numPr>
        <w:ind w:left="2268"/>
      </w:pPr>
      <w:bookmarkStart w:id="931" w:name="_Toc441679573"/>
      <w:bookmarkStart w:id="932" w:name="_Toc441680664"/>
      <w:bookmarkStart w:id="933" w:name="_Toc441754221"/>
      <w:bookmarkStart w:id="934" w:name="_Toc441754463"/>
      <w:bookmarkStart w:id="935" w:name="_Toc441763450"/>
      <w:bookmarkStart w:id="936" w:name="_Toc449528721"/>
      <w:bookmarkStart w:id="937" w:name="_Toc449529047"/>
      <w:r w:rsidRPr="00866D5F">
        <w:rPr>
          <w:rFonts w:hint="eastAsia"/>
        </w:rPr>
        <w:t>開發下世代 3C 與車用創新元件、模組與系統晶片關鍵技術建構計畫。</w:t>
      </w:r>
      <w:bookmarkEnd w:id="931"/>
      <w:bookmarkEnd w:id="932"/>
      <w:bookmarkEnd w:id="933"/>
      <w:bookmarkEnd w:id="934"/>
      <w:bookmarkEnd w:id="935"/>
      <w:bookmarkEnd w:id="936"/>
      <w:bookmarkEnd w:id="937"/>
    </w:p>
    <w:p w:rsidR="00CC6626" w:rsidRPr="00866D5F" w:rsidRDefault="00CC6626" w:rsidP="00CC6626">
      <w:pPr>
        <w:pStyle w:val="4"/>
        <w:numPr>
          <w:ilvl w:val="3"/>
          <w:numId w:val="1"/>
        </w:numPr>
      </w:pPr>
      <w:bookmarkStart w:id="938" w:name="_Toc441679574"/>
      <w:bookmarkStart w:id="939" w:name="_Toc441680665"/>
      <w:bookmarkStart w:id="940" w:name="_Toc441754222"/>
      <w:bookmarkStart w:id="941" w:name="_Toc441754464"/>
      <w:bookmarkStart w:id="942" w:name="_Toc441763451"/>
      <w:bookmarkStart w:id="943" w:name="_Toc449528722"/>
      <w:bookmarkStart w:id="944" w:name="_Toc449529048"/>
      <w:r w:rsidRPr="00866D5F">
        <w:rPr>
          <w:rFonts w:hint="eastAsia"/>
        </w:rPr>
        <w:t>前瞻研究分項：引領學界投入智慧電子前瞻研究與擴散學術效益。</w:t>
      </w:r>
      <w:bookmarkEnd w:id="938"/>
      <w:bookmarkEnd w:id="939"/>
      <w:bookmarkEnd w:id="940"/>
      <w:bookmarkEnd w:id="941"/>
      <w:bookmarkEnd w:id="942"/>
      <w:bookmarkEnd w:id="943"/>
      <w:bookmarkEnd w:id="944"/>
    </w:p>
    <w:p w:rsidR="00CC6626" w:rsidRPr="00866D5F" w:rsidRDefault="00CC6626" w:rsidP="00CC6626">
      <w:pPr>
        <w:pStyle w:val="5"/>
        <w:numPr>
          <w:ilvl w:val="4"/>
          <w:numId w:val="1"/>
        </w:numPr>
        <w:ind w:left="2268"/>
      </w:pPr>
      <w:bookmarkStart w:id="945" w:name="_Toc441679575"/>
      <w:bookmarkStart w:id="946" w:name="_Toc441680666"/>
      <w:bookmarkStart w:id="947" w:name="_Toc441754223"/>
      <w:bookmarkStart w:id="948" w:name="_Toc441754465"/>
      <w:bookmarkStart w:id="949" w:name="_Toc441763452"/>
      <w:bookmarkStart w:id="950" w:name="_Toc449528723"/>
      <w:bookmarkStart w:id="951" w:name="_Toc449529049"/>
      <w:r w:rsidRPr="00866D5F">
        <w:rPr>
          <w:rFonts w:hint="eastAsia"/>
        </w:rPr>
        <w:t>推動學界智慧電子前瞻技術研發計畫。</w:t>
      </w:r>
      <w:bookmarkEnd w:id="945"/>
      <w:bookmarkEnd w:id="946"/>
      <w:bookmarkEnd w:id="947"/>
      <w:bookmarkEnd w:id="948"/>
      <w:bookmarkEnd w:id="949"/>
      <w:bookmarkEnd w:id="950"/>
      <w:bookmarkEnd w:id="951"/>
    </w:p>
    <w:p w:rsidR="00CC6626" w:rsidRPr="00866D5F" w:rsidRDefault="00CC6626" w:rsidP="00CC6626">
      <w:pPr>
        <w:pStyle w:val="5"/>
        <w:numPr>
          <w:ilvl w:val="4"/>
          <w:numId w:val="1"/>
        </w:numPr>
        <w:ind w:left="2268"/>
      </w:pPr>
      <w:bookmarkStart w:id="952" w:name="_Toc441679576"/>
      <w:bookmarkStart w:id="953" w:name="_Toc441680667"/>
      <w:bookmarkStart w:id="954" w:name="_Toc441754224"/>
      <w:bookmarkStart w:id="955" w:name="_Toc441754466"/>
      <w:bookmarkStart w:id="956" w:name="_Toc441763453"/>
      <w:bookmarkStart w:id="957" w:name="_Toc449528724"/>
      <w:bookmarkStart w:id="958" w:name="_Toc449529050"/>
      <w:r w:rsidRPr="00866D5F">
        <w:rPr>
          <w:rFonts w:hint="eastAsia"/>
        </w:rPr>
        <w:t>建置前瞻智慧電子設計、製作及測試環境。</w:t>
      </w:r>
      <w:bookmarkEnd w:id="952"/>
      <w:bookmarkEnd w:id="953"/>
      <w:bookmarkEnd w:id="954"/>
      <w:bookmarkEnd w:id="955"/>
      <w:bookmarkEnd w:id="956"/>
      <w:bookmarkEnd w:id="957"/>
      <w:bookmarkEnd w:id="958"/>
    </w:p>
    <w:p w:rsidR="00CC6626" w:rsidRPr="00866D5F" w:rsidRDefault="00CC6626" w:rsidP="00CC6626">
      <w:pPr>
        <w:pStyle w:val="5"/>
        <w:numPr>
          <w:ilvl w:val="4"/>
          <w:numId w:val="1"/>
        </w:numPr>
        <w:ind w:left="2268"/>
      </w:pPr>
      <w:bookmarkStart w:id="959" w:name="_Toc441679577"/>
      <w:bookmarkStart w:id="960" w:name="_Toc441680668"/>
      <w:bookmarkStart w:id="961" w:name="_Toc441754225"/>
      <w:bookmarkStart w:id="962" w:name="_Toc441754467"/>
      <w:bookmarkStart w:id="963" w:name="_Toc441763454"/>
      <w:bookmarkStart w:id="964" w:name="_Toc449528725"/>
      <w:bookmarkStart w:id="965" w:name="_Toc449529051"/>
      <w:r w:rsidRPr="00866D5F">
        <w:rPr>
          <w:rFonts w:hint="eastAsia"/>
        </w:rPr>
        <w:t>前瞻學術成果產學橋接與產業應用。</w:t>
      </w:r>
      <w:bookmarkEnd w:id="959"/>
      <w:bookmarkEnd w:id="960"/>
      <w:bookmarkEnd w:id="961"/>
      <w:bookmarkEnd w:id="962"/>
      <w:bookmarkEnd w:id="963"/>
      <w:bookmarkEnd w:id="964"/>
      <w:bookmarkEnd w:id="965"/>
    </w:p>
    <w:p w:rsidR="00CC6626" w:rsidRPr="00866D5F" w:rsidRDefault="00CC6626" w:rsidP="00CC6626">
      <w:pPr>
        <w:pStyle w:val="4"/>
        <w:numPr>
          <w:ilvl w:val="3"/>
          <w:numId w:val="1"/>
        </w:numPr>
      </w:pPr>
      <w:bookmarkStart w:id="966" w:name="_Toc441679578"/>
      <w:bookmarkStart w:id="967" w:name="_Toc441680669"/>
      <w:bookmarkStart w:id="968" w:name="_Toc441754226"/>
      <w:bookmarkStart w:id="969" w:name="_Toc441754468"/>
      <w:bookmarkStart w:id="970" w:name="_Toc441763455"/>
      <w:bookmarkStart w:id="971" w:name="_Toc449528726"/>
      <w:bookmarkStart w:id="972" w:name="_Toc449529052"/>
      <w:r w:rsidRPr="00866D5F">
        <w:rPr>
          <w:rFonts w:hint="eastAsia"/>
        </w:rPr>
        <w:t>人才培育分項：厚植我國跨領域系統整合高科技研發人才。</w:t>
      </w:r>
      <w:bookmarkEnd w:id="966"/>
      <w:bookmarkEnd w:id="967"/>
      <w:bookmarkEnd w:id="968"/>
      <w:bookmarkEnd w:id="969"/>
      <w:bookmarkEnd w:id="970"/>
      <w:bookmarkEnd w:id="971"/>
      <w:bookmarkEnd w:id="972"/>
    </w:p>
    <w:p w:rsidR="00CC6626" w:rsidRPr="00866D5F" w:rsidRDefault="00CC6626" w:rsidP="00CC6626">
      <w:pPr>
        <w:pStyle w:val="5"/>
        <w:numPr>
          <w:ilvl w:val="4"/>
          <w:numId w:val="1"/>
        </w:numPr>
        <w:ind w:left="2268"/>
      </w:pPr>
      <w:bookmarkStart w:id="973" w:name="_Toc441679579"/>
      <w:bookmarkStart w:id="974" w:name="_Toc441680670"/>
      <w:bookmarkStart w:id="975" w:name="_Toc441754227"/>
      <w:bookmarkStart w:id="976" w:name="_Toc441754469"/>
      <w:bookmarkStart w:id="977" w:name="_Toc441763456"/>
      <w:bookmarkStart w:id="978" w:name="_Toc449528727"/>
      <w:bookmarkStart w:id="979" w:name="_Toc449529053"/>
      <w:r w:rsidRPr="00866D5F">
        <w:rPr>
          <w:rFonts w:hint="eastAsia"/>
        </w:rPr>
        <w:t>維運 MG+4C 領域教學資源平台。</w:t>
      </w:r>
      <w:bookmarkEnd w:id="973"/>
      <w:bookmarkEnd w:id="974"/>
      <w:bookmarkEnd w:id="975"/>
      <w:bookmarkEnd w:id="976"/>
      <w:bookmarkEnd w:id="977"/>
      <w:bookmarkEnd w:id="978"/>
      <w:bookmarkEnd w:id="979"/>
    </w:p>
    <w:p w:rsidR="00CC6626" w:rsidRPr="00866D5F" w:rsidRDefault="00CC6626" w:rsidP="00CC6626">
      <w:pPr>
        <w:pStyle w:val="5"/>
        <w:numPr>
          <w:ilvl w:val="4"/>
          <w:numId w:val="1"/>
        </w:numPr>
        <w:ind w:left="2268"/>
      </w:pPr>
      <w:bookmarkStart w:id="980" w:name="_Toc441679580"/>
      <w:bookmarkStart w:id="981" w:name="_Toc441680671"/>
      <w:bookmarkStart w:id="982" w:name="_Toc441754228"/>
      <w:bookmarkStart w:id="983" w:name="_Toc441754470"/>
      <w:bookmarkStart w:id="984" w:name="_Toc441763457"/>
      <w:bookmarkStart w:id="985" w:name="_Toc449528728"/>
      <w:bookmarkStart w:id="986" w:name="_Toc449529054"/>
      <w:r w:rsidRPr="00866D5F">
        <w:rPr>
          <w:rFonts w:hint="eastAsia"/>
        </w:rPr>
        <w:t>發展跨領域及主軸技術創新教學模式。</w:t>
      </w:r>
      <w:bookmarkEnd w:id="980"/>
      <w:bookmarkEnd w:id="981"/>
      <w:bookmarkEnd w:id="982"/>
      <w:bookmarkEnd w:id="983"/>
      <w:bookmarkEnd w:id="984"/>
      <w:bookmarkEnd w:id="985"/>
      <w:bookmarkEnd w:id="986"/>
    </w:p>
    <w:p w:rsidR="00CC6626" w:rsidRPr="00866D5F" w:rsidRDefault="00CC6626" w:rsidP="00CC6626">
      <w:pPr>
        <w:pStyle w:val="5"/>
        <w:numPr>
          <w:ilvl w:val="4"/>
          <w:numId w:val="1"/>
        </w:numPr>
        <w:ind w:left="2268"/>
      </w:pPr>
      <w:bookmarkStart w:id="987" w:name="_Toc441679581"/>
      <w:bookmarkStart w:id="988" w:name="_Toc441680672"/>
      <w:bookmarkStart w:id="989" w:name="_Toc441754229"/>
      <w:bookmarkStart w:id="990" w:name="_Toc441754471"/>
      <w:bookmarkStart w:id="991" w:name="_Toc441763458"/>
      <w:bookmarkStart w:id="992" w:name="_Toc449528729"/>
      <w:bookmarkStart w:id="993" w:name="_Toc449529055"/>
      <w:r w:rsidRPr="00866D5F">
        <w:rPr>
          <w:rFonts w:hint="eastAsia"/>
        </w:rPr>
        <w:t>開辦國際人才認證與推廣國際競賽參與。</w:t>
      </w:r>
      <w:bookmarkEnd w:id="987"/>
      <w:bookmarkEnd w:id="988"/>
      <w:bookmarkEnd w:id="989"/>
      <w:bookmarkEnd w:id="990"/>
      <w:bookmarkEnd w:id="991"/>
      <w:bookmarkEnd w:id="992"/>
      <w:bookmarkEnd w:id="993"/>
    </w:p>
    <w:p w:rsidR="00CC6626" w:rsidRPr="00866D5F" w:rsidRDefault="00CC6626" w:rsidP="00CC6626">
      <w:pPr>
        <w:pStyle w:val="4"/>
        <w:numPr>
          <w:ilvl w:val="3"/>
          <w:numId w:val="1"/>
        </w:numPr>
      </w:pPr>
      <w:bookmarkStart w:id="994" w:name="_Toc441679582"/>
      <w:bookmarkStart w:id="995" w:name="_Toc441680673"/>
      <w:bookmarkStart w:id="996" w:name="_Toc441754230"/>
      <w:bookmarkStart w:id="997" w:name="_Toc441754472"/>
      <w:bookmarkStart w:id="998" w:name="_Toc441763459"/>
      <w:bookmarkStart w:id="999" w:name="_Toc449528730"/>
      <w:bookmarkStart w:id="1000" w:name="_Toc449529056"/>
      <w:r w:rsidRPr="00866D5F">
        <w:rPr>
          <w:rFonts w:hint="eastAsia"/>
        </w:rPr>
        <w:t>產業推動分項：型塑優質產業發展環境以扶植智慧電子新興產業。</w:t>
      </w:r>
      <w:bookmarkEnd w:id="994"/>
      <w:bookmarkEnd w:id="995"/>
      <w:bookmarkEnd w:id="996"/>
      <w:bookmarkEnd w:id="997"/>
      <w:bookmarkEnd w:id="998"/>
      <w:bookmarkEnd w:id="999"/>
      <w:bookmarkEnd w:id="1000"/>
    </w:p>
    <w:p w:rsidR="00CC6626" w:rsidRPr="00866D5F" w:rsidRDefault="00CC6626" w:rsidP="00CC6626">
      <w:pPr>
        <w:pStyle w:val="5"/>
        <w:numPr>
          <w:ilvl w:val="4"/>
          <w:numId w:val="1"/>
        </w:numPr>
        <w:ind w:left="2268"/>
      </w:pPr>
      <w:bookmarkStart w:id="1001" w:name="_Toc441679583"/>
      <w:bookmarkStart w:id="1002" w:name="_Toc441680674"/>
      <w:bookmarkStart w:id="1003" w:name="_Toc441754231"/>
      <w:bookmarkStart w:id="1004" w:name="_Toc441754473"/>
      <w:bookmarkStart w:id="1005" w:name="_Toc441763460"/>
      <w:bookmarkStart w:id="1006" w:name="_Toc449528731"/>
      <w:bookmarkStart w:id="1007" w:name="_Toc449529057"/>
      <w:r w:rsidRPr="00866D5F">
        <w:rPr>
          <w:rFonts w:hint="eastAsia"/>
        </w:rPr>
        <w:t>創造優質產業發展環境及吸引廠商投資 MG+4C 新興領域。</w:t>
      </w:r>
      <w:bookmarkEnd w:id="1001"/>
      <w:bookmarkEnd w:id="1002"/>
      <w:bookmarkEnd w:id="1003"/>
      <w:bookmarkEnd w:id="1004"/>
      <w:bookmarkEnd w:id="1005"/>
      <w:bookmarkEnd w:id="1006"/>
      <w:bookmarkEnd w:id="1007"/>
    </w:p>
    <w:p w:rsidR="00CC6626" w:rsidRPr="00866D5F" w:rsidRDefault="00CC6626" w:rsidP="00CC6626">
      <w:pPr>
        <w:pStyle w:val="5"/>
        <w:numPr>
          <w:ilvl w:val="4"/>
          <w:numId w:val="1"/>
        </w:numPr>
        <w:ind w:left="2268"/>
      </w:pPr>
      <w:bookmarkStart w:id="1008" w:name="_Toc441679584"/>
      <w:bookmarkStart w:id="1009" w:name="_Toc441680675"/>
      <w:bookmarkStart w:id="1010" w:name="_Toc441754232"/>
      <w:bookmarkStart w:id="1011" w:name="_Toc441754474"/>
      <w:bookmarkStart w:id="1012" w:name="_Toc441763461"/>
      <w:bookmarkStart w:id="1013" w:name="_Toc449528732"/>
      <w:bookmarkStart w:id="1014" w:name="_Toc449529058"/>
      <w:r w:rsidRPr="00866D5F">
        <w:rPr>
          <w:rFonts w:hint="eastAsia"/>
        </w:rPr>
        <w:t>鼓勵創新創業與健全新創育成輔育服務模式。</w:t>
      </w:r>
      <w:bookmarkEnd w:id="1008"/>
      <w:bookmarkEnd w:id="1009"/>
      <w:bookmarkEnd w:id="1010"/>
      <w:bookmarkEnd w:id="1011"/>
      <w:bookmarkEnd w:id="1012"/>
      <w:bookmarkEnd w:id="1013"/>
      <w:bookmarkEnd w:id="1014"/>
    </w:p>
    <w:p w:rsidR="00CC6626" w:rsidRPr="00866D5F" w:rsidRDefault="00CC6626" w:rsidP="00CC6626">
      <w:pPr>
        <w:pStyle w:val="5"/>
        <w:numPr>
          <w:ilvl w:val="4"/>
          <w:numId w:val="1"/>
        </w:numPr>
        <w:ind w:left="2268"/>
      </w:pPr>
      <w:bookmarkStart w:id="1015" w:name="_Toc441679585"/>
      <w:bookmarkStart w:id="1016" w:name="_Toc441680676"/>
      <w:bookmarkStart w:id="1017" w:name="_Toc441754233"/>
      <w:bookmarkStart w:id="1018" w:name="_Toc441754475"/>
      <w:bookmarkStart w:id="1019" w:name="_Toc441763462"/>
      <w:bookmarkStart w:id="1020" w:name="_Toc449528733"/>
      <w:bookmarkStart w:id="1021" w:name="_Toc449529059"/>
      <w:r w:rsidRPr="00866D5F">
        <w:rPr>
          <w:rFonts w:hint="eastAsia"/>
        </w:rPr>
        <w:t>推動創新產品開發計畫與參與國際標準組織與聯盟。</w:t>
      </w:r>
      <w:bookmarkEnd w:id="1015"/>
      <w:bookmarkEnd w:id="1016"/>
      <w:bookmarkEnd w:id="1017"/>
      <w:bookmarkEnd w:id="1018"/>
      <w:bookmarkEnd w:id="1019"/>
      <w:bookmarkEnd w:id="1020"/>
      <w:bookmarkEnd w:id="1021"/>
    </w:p>
    <w:p w:rsidR="00CC6626" w:rsidRPr="00866D5F" w:rsidRDefault="00CC6626" w:rsidP="00CC6626">
      <w:pPr>
        <w:pStyle w:val="4"/>
        <w:numPr>
          <w:ilvl w:val="3"/>
          <w:numId w:val="1"/>
        </w:numPr>
      </w:pPr>
      <w:bookmarkStart w:id="1022" w:name="_Toc441679586"/>
      <w:bookmarkStart w:id="1023" w:name="_Toc441680677"/>
      <w:bookmarkStart w:id="1024" w:name="_Toc441754234"/>
      <w:bookmarkStart w:id="1025" w:name="_Toc441754476"/>
      <w:bookmarkStart w:id="1026" w:name="_Toc441763463"/>
      <w:bookmarkStart w:id="1027" w:name="_Toc449528734"/>
      <w:bookmarkStart w:id="1028" w:name="_Toc449529060"/>
      <w:r w:rsidRPr="00866D5F">
        <w:rPr>
          <w:rFonts w:hint="eastAsia"/>
        </w:rPr>
        <w:t>MG+4C垂直整合推動專案計畫：突破我國半導體垂直分工及專業代工之發展瓶頸。</w:t>
      </w:r>
      <w:bookmarkEnd w:id="1022"/>
      <w:bookmarkEnd w:id="1023"/>
      <w:bookmarkEnd w:id="1024"/>
      <w:bookmarkEnd w:id="1025"/>
      <w:bookmarkEnd w:id="1026"/>
      <w:bookmarkEnd w:id="1027"/>
      <w:bookmarkEnd w:id="1028"/>
    </w:p>
    <w:p w:rsidR="00CC6626" w:rsidRPr="00866D5F" w:rsidRDefault="00CC6626" w:rsidP="00CC6626">
      <w:pPr>
        <w:pStyle w:val="5"/>
        <w:numPr>
          <w:ilvl w:val="4"/>
          <w:numId w:val="1"/>
        </w:numPr>
        <w:ind w:left="2268"/>
      </w:pPr>
      <w:bookmarkStart w:id="1029" w:name="_Toc441679587"/>
      <w:bookmarkStart w:id="1030" w:name="_Toc441680678"/>
      <w:bookmarkStart w:id="1031" w:name="_Toc441754235"/>
      <w:bookmarkStart w:id="1032" w:name="_Toc441754477"/>
      <w:bookmarkStart w:id="1033" w:name="_Toc441763464"/>
      <w:bookmarkStart w:id="1034" w:name="_Toc449528735"/>
      <w:bookmarkStart w:id="1035" w:name="_Toc449529061"/>
      <w:r w:rsidRPr="00866D5F">
        <w:rPr>
          <w:rFonts w:hint="eastAsia"/>
        </w:rPr>
        <w:t>鼓勵組成垂直整合研發聯盟發展 MG+4C 領域電子技術。</w:t>
      </w:r>
      <w:bookmarkEnd w:id="1029"/>
      <w:bookmarkEnd w:id="1030"/>
      <w:bookmarkEnd w:id="1031"/>
      <w:bookmarkEnd w:id="1032"/>
      <w:bookmarkEnd w:id="1033"/>
      <w:bookmarkEnd w:id="1034"/>
      <w:bookmarkEnd w:id="1035"/>
    </w:p>
    <w:p w:rsidR="00CC6626" w:rsidRPr="00866D5F" w:rsidRDefault="00CC6626" w:rsidP="00CC6626">
      <w:pPr>
        <w:pStyle w:val="5"/>
        <w:numPr>
          <w:ilvl w:val="4"/>
          <w:numId w:val="1"/>
        </w:numPr>
        <w:ind w:left="2268"/>
      </w:pPr>
      <w:bookmarkStart w:id="1036" w:name="_Toc441679588"/>
      <w:bookmarkStart w:id="1037" w:name="_Toc441680679"/>
      <w:bookmarkStart w:id="1038" w:name="_Toc441754236"/>
      <w:bookmarkStart w:id="1039" w:name="_Toc441754478"/>
      <w:bookmarkStart w:id="1040" w:name="_Toc441763465"/>
      <w:bookmarkStart w:id="1041" w:name="_Toc449528736"/>
      <w:bookmarkStart w:id="1042" w:name="_Toc449529062"/>
      <w:r w:rsidRPr="00866D5F">
        <w:rPr>
          <w:rFonts w:hint="eastAsia"/>
        </w:rPr>
        <w:t>強調異質整合智慧感測技術、系統產品與應用。</w:t>
      </w:r>
      <w:bookmarkEnd w:id="1036"/>
      <w:bookmarkEnd w:id="1037"/>
      <w:bookmarkEnd w:id="1038"/>
      <w:bookmarkEnd w:id="1039"/>
      <w:bookmarkEnd w:id="1040"/>
      <w:bookmarkEnd w:id="1041"/>
      <w:bookmarkEnd w:id="1042"/>
    </w:p>
    <w:p w:rsidR="00CC6626" w:rsidRPr="00866D5F" w:rsidRDefault="00CC6626" w:rsidP="00CC6626">
      <w:pPr>
        <w:pStyle w:val="5"/>
        <w:numPr>
          <w:ilvl w:val="4"/>
          <w:numId w:val="1"/>
        </w:numPr>
        <w:ind w:left="2268"/>
      </w:pPr>
      <w:bookmarkStart w:id="1043" w:name="_Toc441679589"/>
      <w:bookmarkStart w:id="1044" w:name="_Toc441680680"/>
      <w:bookmarkStart w:id="1045" w:name="_Toc441754237"/>
      <w:bookmarkStart w:id="1046" w:name="_Toc441754479"/>
      <w:bookmarkStart w:id="1047" w:name="_Toc441763466"/>
      <w:bookmarkStart w:id="1048" w:name="_Toc449528737"/>
      <w:bookmarkStart w:id="1049" w:name="_Toc449529063"/>
      <w:r w:rsidRPr="00866D5F">
        <w:rPr>
          <w:rFonts w:hint="eastAsia"/>
        </w:rPr>
        <w:t>協助廠商固守核心研發人力、培育產業未來所需高科技人才。</w:t>
      </w:r>
      <w:bookmarkEnd w:id="1043"/>
      <w:bookmarkEnd w:id="1044"/>
      <w:bookmarkEnd w:id="1045"/>
      <w:bookmarkEnd w:id="1046"/>
      <w:bookmarkEnd w:id="1047"/>
      <w:bookmarkEnd w:id="1048"/>
      <w:bookmarkEnd w:id="1049"/>
    </w:p>
    <w:p w:rsidR="00CC6626" w:rsidRPr="00866D5F" w:rsidRDefault="00CC6626" w:rsidP="00CC6626">
      <w:pPr>
        <w:pStyle w:val="3"/>
        <w:numPr>
          <w:ilvl w:val="2"/>
          <w:numId w:val="1"/>
        </w:numPr>
      </w:pPr>
      <w:bookmarkStart w:id="1050" w:name="_Toc441754238"/>
      <w:bookmarkStart w:id="1051" w:name="_Toc449528738"/>
      <w:bookmarkStart w:id="1052" w:name="_Toc449529064"/>
      <w:bookmarkStart w:id="1053" w:name="_Toc449531434"/>
      <w:bookmarkStart w:id="1054" w:name="_Toc450392676"/>
      <w:bookmarkStart w:id="1055" w:name="_Toc450398900"/>
      <w:bookmarkStart w:id="1056" w:name="_Toc450751081"/>
      <w:bookmarkStart w:id="1057" w:name="_Toc451441087"/>
      <w:bookmarkStart w:id="1058" w:name="_Toc451784937"/>
      <w:bookmarkStart w:id="1059" w:name="_Toc451937701"/>
      <w:bookmarkStart w:id="1060" w:name="_Toc452572580"/>
      <w:bookmarkStart w:id="1061" w:name="_Toc454975448"/>
      <w:bookmarkStart w:id="1062" w:name="_Toc454987773"/>
      <w:bookmarkStart w:id="1063" w:name="_Toc455579961"/>
      <w:r w:rsidRPr="00866D5F">
        <w:rPr>
          <w:rFonts w:hint="eastAsia"/>
        </w:rPr>
        <w:t>相關經費執行情形</w:t>
      </w:r>
      <w:bookmarkEnd w:id="866"/>
      <w:bookmarkEnd w:id="867"/>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rsidR="00CC6626" w:rsidRPr="00866D5F" w:rsidRDefault="00CC6626" w:rsidP="00CC6626">
      <w:pPr>
        <w:pStyle w:val="4"/>
        <w:numPr>
          <w:ilvl w:val="3"/>
          <w:numId w:val="1"/>
        </w:numPr>
      </w:pPr>
      <w:bookmarkStart w:id="1064" w:name="_Toc440622154"/>
      <w:bookmarkStart w:id="1065" w:name="_Toc440704542"/>
      <w:bookmarkStart w:id="1066" w:name="_Toc440713869"/>
      <w:bookmarkStart w:id="1067" w:name="_Toc440714039"/>
      <w:bookmarkStart w:id="1068" w:name="_Toc440714847"/>
      <w:bookmarkStart w:id="1069" w:name="_Toc440715236"/>
      <w:bookmarkStart w:id="1070" w:name="_Toc440727293"/>
      <w:bookmarkStart w:id="1071" w:name="_Toc440890729"/>
      <w:bookmarkStart w:id="1072" w:name="_Toc440891082"/>
      <w:bookmarkStart w:id="1073" w:name="_Toc440891292"/>
      <w:bookmarkStart w:id="1074" w:name="_Toc441679591"/>
      <w:bookmarkStart w:id="1075" w:name="_Toc441680682"/>
      <w:bookmarkStart w:id="1076" w:name="_Toc441754239"/>
      <w:bookmarkStart w:id="1077" w:name="_Toc441754481"/>
      <w:bookmarkStart w:id="1078" w:name="_Toc441763468"/>
      <w:bookmarkStart w:id="1079" w:name="_Toc449528739"/>
      <w:bookmarkStart w:id="1080" w:name="_Toc449529065"/>
      <w:r w:rsidRPr="00866D5F">
        <w:rPr>
          <w:rFonts w:hint="eastAsia"/>
        </w:rPr>
        <w:lastRenderedPageBreak/>
        <w:t>經費補助方面，各部會提年度綱要計畫申請經費，依國家型科技計畫年度綱要計畫審查作業程序審議後，各部會分別編列預算，依其作業規定辦理補助。科技部補助之計畫係依據｢補助專題研究計畫作業要點｣之規定辦理100年至104年預算數及實際執行經費。</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rsidR="00CC6626" w:rsidRPr="00866D5F" w:rsidRDefault="00CC6626" w:rsidP="00CC6626">
      <w:pPr>
        <w:pStyle w:val="4"/>
        <w:numPr>
          <w:ilvl w:val="3"/>
          <w:numId w:val="1"/>
        </w:numPr>
      </w:pPr>
      <w:bookmarkStart w:id="1081" w:name="_Toc440622155"/>
      <w:bookmarkStart w:id="1082" w:name="_Toc440704543"/>
      <w:bookmarkStart w:id="1083" w:name="_Toc440713870"/>
      <w:bookmarkStart w:id="1084" w:name="_Toc440714040"/>
      <w:bookmarkStart w:id="1085" w:name="_Toc440714848"/>
      <w:bookmarkStart w:id="1086" w:name="_Toc440715237"/>
      <w:bookmarkStart w:id="1087" w:name="_Toc440727294"/>
      <w:bookmarkStart w:id="1088" w:name="_Toc440890730"/>
      <w:bookmarkStart w:id="1089" w:name="_Toc440891083"/>
      <w:bookmarkStart w:id="1090" w:name="_Toc440891293"/>
      <w:bookmarkStart w:id="1091" w:name="_Toc441679592"/>
      <w:bookmarkStart w:id="1092" w:name="_Toc441680683"/>
      <w:bookmarkStart w:id="1093" w:name="_Toc441754240"/>
      <w:bookmarkStart w:id="1094" w:name="_Toc441754482"/>
      <w:bookmarkStart w:id="1095" w:name="_Toc441763469"/>
      <w:bookmarkStart w:id="1096" w:name="_Toc449528740"/>
      <w:bookmarkStart w:id="1097" w:name="_Toc449529066"/>
      <w:r w:rsidRPr="00866D5F">
        <w:rPr>
          <w:rFonts w:hint="eastAsia"/>
        </w:rPr>
        <w:t>自100至103年度第2季止，累計投入經費62億345萬餘元。</w:t>
      </w:r>
      <w:bookmarkEnd w:id="1081"/>
      <w:bookmarkEnd w:id="1082"/>
      <w:bookmarkEnd w:id="1083"/>
      <w:bookmarkEnd w:id="1084"/>
      <w:bookmarkEnd w:id="1085"/>
      <w:bookmarkEnd w:id="1086"/>
      <w:bookmarkEnd w:id="1087"/>
      <w:bookmarkEnd w:id="1088"/>
      <w:bookmarkEnd w:id="1089"/>
      <w:bookmarkEnd w:id="1090"/>
      <w:r w:rsidRPr="00866D5F">
        <w:rPr>
          <w:rFonts w:hint="eastAsia"/>
        </w:rPr>
        <w:t>各年度預算及實際經費執行情形如下。</w:t>
      </w:r>
      <w:bookmarkEnd w:id="1091"/>
      <w:bookmarkEnd w:id="1092"/>
      <w:bookmarkEnd w:id="1093"/>
      <w:bookmarkEnd w:id="1094"/>
      <w:bookmarkEnd w:id="1095"/>
      <w:bookmarkEnd w:id="1096"/>
      <w:bookmarkEnd w:id="1097"/>
    </w:p>
    <w:p w:rsidR="001561D2" w:rsidRPr="00866D5F" w:rsidRDefault="001561D2" w:rsidP="001561D2">
      <w:pPr>
        <w:pStyle w:val="4"/>
        <w:numPr>
          <w:ilvl w:val="0"/>
          <w:numId w:val="0"/>
        </w:numPr>
        <w:ind w:left="1787"/>
      </w:pPr>
    </w:p>
    <w:p w:rsidR="00CC6626" w:rsidRPr="00866D5F" w:rsidRDefault="00CC6626" w:rsidP="00CC6626">
      <w:pPr>
        <w:pStyle w:val="a3"/>
        <w:ind w:left="622"/>
        <w:jc w:val="center"/>
        <w:rPr>
          <w:b/>
          <w:sz w:val="26"/>
          <w:szCs w:val="26"/>
        </w:rPr>
      </w:pPr>
      <w:r w:rsidRPr="00866D5F">
        <w:rPr>
          <w:rFonts w:hint="eastAsia"/>
          <w:b/>
          <w:sz w:val="26"/>
          <w:szCs w:val="26"/>
        </w:rPr>
        <w:t>智慧電子國家型科技計畫100年至104年之預算及實際經費執行情形</w:t>
      </w:r>
    </w:p>
    <w:p w:rsidR="00F270B6" w:rsidRPr="00866D5F" w:rsidRDefault="0070359E" w:rsidP="0070359E">
      <w:pPr>
        <w:tabs>
          <w:tab w:val="left" w:pos="7938"/>
          <w:tab w:val="left" w:pos="8789"/>
        </w:tabs>
        <w:ind w:rightChars="-150" w:right="-510"/>
        <w:rPr>
          <w:sz w:val="24"/>
          <w:szCs w:val="24"/>
        </w:rPr>
      </w:pPr>
      <w:r w:rsidRPr="00866D5F">
        <w:rPr>
          <w:rFonts w:hint="eastAsia"/>
          <w:sz w:val="24"/>
          <w:szCs w:val="24"/>
        </w:rPr>
        <w:t xml:space="preserve">                                                        </w:t>
      </w:r>
      <w:r w:rsidR="00F270B6" w:rsidRPr="00866D5F">
        <w:rPr>
          <w:rFonts w:hint="eastAsia"/>
          <w:sz w:val="24"/>
          <w:szCs w:val="24"/>
        </w:rPr>
        <w:t>單位:</w:t>
      </w:r>
      <w:r w:rsidR="008E2AB6" w:rsidRPr="00866D5F">
        <w:rPr>
          <w:rFonts w:hint="eastAsia"/>
          <w:sz w:val="24"/>
          <w:szCs w:val="24"/>
        </w:rPr>
        <w:t>新臺幣</w:t>
      </w:r>
      <w:r w:rsidR="00467275" w:rsidRPr="00866D5F">
        <w:rPr>
          <w:rFonts w:hint="eastAsia"/>
          <w:sz w:val="24"/>
          <w:szCs w:val="24"/>
        </w:rPr>
        <w:t>千元</w:t>
      </w:r>
    </w:p>
    <w:tbl>
      <w:tblPr>
        <w:tblStyle w:val="af6"/>
        <w:tblW w:w="10207" w:type="dxa"/>
        <w:tblInd w:w="-846" w:type="dxa"/>
        <w:tblLayout w:type="fixed"/>
        <w:tblCellMar>
          <w:left w:w="0" w:type="dxa"/>
          <w:right w:w="0" w:type="dxa"/>
        </w:tblCellMar>
        <w:tblLook w:val="0000" w:firstRow="0" w:lastRow="0" w:firstColumn="0" w:lastColumn="0" w:noHBand="0" w:noVBand="0"/>
      </w:tblPr>
      <w:tblGrid>
        <w:gridCol w:w="993"/>
        <w:gridCol w:w="851"/>
        <w:gridCol w:w="992"/>
        <w:gridCol w:w="992"/>
        <w:gridCol w:w="924"/>
        <w:gridCol w:w="759"/>
        <w:gridCol w:w="759"/>
        <w:gridCol w:w="758"/>
        <w:gridCol w:w="758"/>
        <w:gridCol w:w="720"/>
        <w:gridCol w:w="850"/>
        <w:gridCol w:w="851"/>
      </w:tblGrid>
      <w:tr w:rsidR="00866D5F" w:rsidRPr="00866D5F" w:rsidTr="00703092">
        <w:trPr>
          <w:trHeight w:val="198"/>
          <w:tblHeader/>
        </w:trPr>
        <w:tc>
          <w:tcPr>
            <w:tcW w:w="993" w:type="dxa"/>
            <w:vMerge w:val="restart"/>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綱要計畫名稱</w:t>
            </w:r>
          </w:p>
        </w:tc>
        <w:tc>
          <w:tcPr>
            <w:tcW w:w="851" w:type="dxa"/>
            <w:vMerge w:val="restart"/>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部會署</w:t>
            </w:r>
          </w:p>
        </w:tc>
        <w:tc>
          <w:tcPr>
            <w:tcW w:w="1984" w:type="dxa"/>
            <w:gridSpan w:val="2"/>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cs="Calibri"/>
                <w:b/>
                <w:bCs/>
                <w:color w:val="auto"/>
                <w:sz w:val="22"/>
                <w:szCs w:val="22"/>
              </w:rPr>
              <w:t>100</w:t>
            </w:r>
            <w:r w:rsidRPr="00866D5F">
              <w:rPr>
                <w:rFonts w:ascii="標楷體" w:eastAsia="標楷體" w:hAnsi="標楷體" w:hint="eastAsia"/>
                <w:b/>
                <w:color w:val="auto"/>
                <w:sz w:val="22"/>
                <w:szCs w:val="22"/>
              </w:rPr>
              <w:t>年</w:t>
            </w:r>
          </w:p>
        </w:tc>
        <w:tc>
          <w:tcPr>
            <w:tcW w:w="1683" w:type="dxa"/>
            <w:gridSpan w:val="2"/>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cs="Calibri"/>
                <w:b/>
                <w:bCs/>
                <w:color w:val="auto"/>
                <w:sz w:val="22"/>
                <w:szCs w:val="22"/>
              </w:rPr>
              <w:t>101</w:t>
            </w:r>
            <w:r w:rsidRPr="00866D5F">
              <w:rPr>
                <w:rFonts w:ascii="標楷體" w:eastAsia="標楷體" w:hAnsi="標楷體" w:hint="eastAsia"/>
                <w:b/>
                <w:color w:val="auto"/>
                <w:sz w:val="22"/>
                <w:szCs w:val="22"/>
              </w:rPr>
              <w:t>年</w:t>
            </w:r>
          </w:p>
        </w:tc>
        <w:tc>
          <w:tcPr>
            <w:tcW w:w="1517" w:type="dxa"/>
            <w:gridSpan w:val="2"/>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cs="Calibri"/>
                <w:b/>
                <w:bCs/>
                <w:color w:val="auto"/>
                <w:sz w:val="22"/>
                <w:szCs w:val="22"/>
              </w:rPr>
              <w:t>102</w:t>
            </w:r>
            <w:r w:rsidRPr="00866D5F">
              <w:rPr>
                <w:rFonts w:ascii="標楷體" w:eastAsia="標楷體" w:hAnsi="標楷體" w:hint="eastAsia"/>
                <w:b/>
                <w:color w:val="auto"/>
                <w:sz w:val="22"/>
                <w:szCs w:val="22"/>
              </w:rPr>
              <w:t>年</w:t>
            </w:r>
          </w:p>
        </w:tc>
        <w:tc>
          <w:tcPr>
            <w:tcW w:w="1478" w:type="dxa"/>
            <w:gridSpan w:val="2"/>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cs="Calibri"/>
                <w:b/>
                <w:bCs/>
                <w:color w:val="auto"/>
                <w:sz w:val="22"/>
                <w:szCs w:val="22"/>
              </w:rPr>
              <w:t>103</w:t>
            </w:r>
            <w:r w:rsidRPr="00866D5F">
              <w:rPr>
                <w:rFonts w:ascii="標楷體" w:eastAsia="標楷體" w:hAnsi="標楷體" w:hint="eastAsia"/>
                <w:b/>
                <w:color w:val="auto"/>
                <w:sz w:val="22"/>
                <w:szCs w:val="22"/>
              </w:rPr>
              <w:t>年</w:t>
            </w:r>
          </w:p>
        </w:tc>
        <w:tc>
          <w:tcPr>
            <w:tcW w:w="1701" w:type="dxa"/>
            <w:gridSpan w:val="2"/>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cs="Calibri"/>
                <w:b/>
                <w:bCs/>
                <w:color w:val="auto"/>
                <w:sz w:val="22"/>
                <w:szCs w:val="22"/>
              </w:rPr>
              <w:t>104</w:t>
            </w:r>
            <w:r w:rsidRPr="00866D5F">
              <w:rPr>
                <w:rFonts w:ascii="標楷體" w:eastAsia="標楷體" w:hAnsi="標楷體" w:hint="eastAsia"/>
                <w:b/>
                <w:color w:val="auto"/>
                <w:sz w:val="22"/>
                <w:szCs w:val="22"/>
              </w:rPr>
              <w:t>年</w:t>
            </w:r>
          </w:p>
        </w:tc>
      </w:tr>
      <w:tr w:rsidR="00866D5F" w:rsidRPr="00866D5F" w:rsidTr="00703092">
        <w:trPr>
          <w:trHeight w:val="260"/>
          <w:tblHeader/>
        </w:trPr>
        <w:tc>
          <w:tcPr>
            <w:tcW w:w="993" w:type="dxa"/>
            <w:vMerge/>
            <w:vAlign w:val="center"/>
          </w:tcPr>
          <w:p w:rsidR="00CC6626" w:rsidRPr="00866D5F" w:rsidRDefault="00CC6626" w:rsidP="00703092">
            <w:pPr>
              <w:pStyle w:val="Default"/>
              <w:jc w:val="center"/>
              <w:rPr>
                <w:rFonts w:ascii="標楷體" w:eastAsia="標楷體" w:hAnsi="標楷體"/>
                <w:b/>
                <w:color w:val="auto"/>
                <w:sz w:val="22"/>
                <w:szCs w:val="22"/>
              </w:rPr>
            </w:pPr>
          </w:p>
        </w:tc>
        <w:tc>
          <w:tcPr>
            <w:tcW w:w="851" w:type="dxa"/>
            <w:vMerge/>
            <w:vAlign w:val="center"/>
          </w:tcPr>
          <w:p w:rsidR="00CC6626" w:rsidRPr="00866D5F" w:rsidRDefault="00CC6626" w:rsidP="00703092">
            <w:pPr>
              <w:pStyle w:val="Default"/>
              <w:jc w:val="center"/>
              <w:rPr>
                <w:rFonts w:ascii="標楷體" w:eastAsia="標楷體" w:hAnsi="標楷體"/>
                <w:b/>
                <w:color w:val="auto"/>
                <w:sz w:val="22"/>
                <w:szCs w:val="22"/>
              </w:rPr>
            </w:pPr>
          </w:p>
        </w:tc>
        <w:tc>
          <w:tcPr>
            <w:tcW w:w="992"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法定</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預算數</w:t>
            </w:r>
          </w:p>
        </w:tc>
        <w:tc>
          <w:tcPr>
            <w:tcW w:w="992"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執行數</w:t>
            </w:r>
          </w:p>
        </w:tc>
        <w:tc>
          <w:tcPr>
            <w:tcW w:w="924"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法定</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預算數</w:t>
            </w:r>
          </w:p>
        </w:tc>
        <w:tc>
          <w:tcPr>
            <w:tcW w:w="759"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執行數</w:t>
            </w:r>
          </w:p>
        </w:tc>
        <w:tc>
          <w:tcPr>
            <w:tcW w:w="759"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法定</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預算數</w:t>
            </w:r>
          </w:p>
        </w:tc>
        <w:tc>
          <w:tcPr>
            <w:tcW w:w="758"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執行數</w:t>
            </w:r>
          </w:p>
        </w:tc>
        <w:tc>
          <w:tcPr>
            <w:tcW w:w="758"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法定</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預算數</w:t>
            </w:r>
          </w:p>
        </w:tc>
        <w:tc>
          <w:tcPr>
            <w:tcW w:w="720" w:type="dxa"/>
            <w:vAlign w:val="center"/>
          </w:tcPr>
          <w:p w:rsidR="00CC6626" w:rsidRPr="00866D5F" w:rsidRDefault="00CC6626" w:rsidP="00703092">
            <w:pPr>
              <w:pStyle w:val="Default"/>
              <w:jc w:val="center"/>
              <w:rPr>
                <w:rFonts w:ascii="標楷體" w:eastAsia="標楷體" w:hAnsi="標楷體" w:cs="Calibri"/>
                <w:b/>
                <w:color w:val="auto"/>
                <w:sz w:val="22"/>
                <w:szCs w:val="22"/>
              </w:rPr>
            </w:pPr>
            <w:r w:rsidRPr="00866D5F">
              <w:rPr>
                <w:rFonts w:ascii="標楷體" w:eastAsia="標楷體" w:hAnsi="標楷體" w:hint="eastAsia"/>
                <w:b/>
                <w:color w:val="auto"/>
                <w:sz w:val="22"/>
                <w:szCs w:val="22"/>
              </w:rPr>
              <w:t>執行數</w:t>
            </w:r>
          </w:p>
        </w:tc>
        <w:tc>
          <w:tcPr>
            <w:tcW w:w="850"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法定</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預算數</w:t>
            </w:r>
          </w:p>
        </w:tc>
        <w:tc>
          <w:tcPr>
            <w:tcW w:w="851"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執行數</w:t>
            </w:r>
          </w:p>
          <w:p w:rsidR="00CC6626" w:rsidRPr="00866D5F" w:rsidRDefault="00CC6626" w:rsidP="00703092">
            <w:pPr>
              <w:pStyle w:val="Default"/>
              <w:jc w:val="center"/>
              <w:rPr>
                <w:rFonts w:ascii="標楷體" w:eastAsia="標楷體" w:hAnsi="標楷體" w:cs="Calibri"/>
                <w:b/>
                <w:color w:val="auto"/>
                <w:sz w:val="22"/>
                <w:szCs w:val="22"/>
              </w:rPr>
            </w:pPr>
            <w:r w:rsidRPr="00866D5F">
              <w:rPr>
                <w:rFonts w:ascii="標楷體" w:eastAsia="標楷體" w:hAnsi="標楷體" w:cs="Calibri"/>
                <w:b/>
                <w:color w:val="auto"/>
                <w:sz w:val="20"/>
                <w:szCs w:val="20"/>
              </w:rPr>
              <w:t>*</w:t>
            </w:r>
            <w:r w:rsidRPr="00866D5F">
              <w:rPr>
                <w:rFonts w:ascii="標楷體" w:eastAsia="標楷體" w:hAnsi="標楷體" w:hint="eastAsia"/>
                <w:b/>
                <w:color w:val="auto"/>
                <w:sz w:val="20"/>
                <w:szCs w:val="20"/>
              </w:rPr>
              <w:t>註</w:t>
            </w:r>
            <w:r w:rsidRPr="00866D5F">
              <w:rPr>
                <w:rFonts w:ascii="標楷體" w:eastAsia="標楷體" w:hAnsi="標楷體" w:cs="Calibri"/>
                <w:b/>
                <w:color w:val="auto"/>
                <w:sz w:val="20"/>
                <w:szCs w:val="20"/>
              </w:rPr>
              <w:t>2</w:t>
            </w:r>
          </w:p>
        </w:tc>
      </w:tr>
      <w:tr w:rsidR="00866D5F" w:rsidRPr="00866D5F" w:rsidTr="00703092">
        <w:trPr>
          <w:trHeight w:val="300"/>
        </w:trPr>
        <w:tc>
          <w:tcPr>
            <w:tcW w:w="993"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發展智慧電子</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關鍵技術</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綱要計畫</w:t>
            </w:r>
          </w:p>
        </w:tc>
        <w:tc>
          <w:tcPr>
            <w:tcW w:w="851" w:type="dxa"/>
            <w:vAlign w:val="center"/>
          </w:tcPr>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經濟部</w:t>
            </w:r>
          </w:p>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技術處</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1,097,570</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1,063,087</w:t>
            </w:r>
          </w:p>
        </w:tc>
        <w:tc>
          <w:tcPr>
            <w:tcW w:w="924"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1,043,241</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996,903</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952,930</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940,479</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896,062</w:t>
            </w:r>
          </w:p>
        </w:tc>
        <w:tc>
          <w:tcPr>
            <w:tcW w:w="72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884,600</w:t>
            </w:r>
          </w:p>
        </w:tc>
        <w:tc>
          <w:tcPr>
            <w:tcW w:w="85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849,693</w:t>
            </w:r>
          </w:p>
        </w:tc>
        <w:tc>
          <w:tcPr>
            <w:tcW w:w="851"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543,358</w:t>
            </w:r>
          </w:p>
        </w:tc>
      </w:tr>
      <w:tr w:rsidR="00866D5F" w:rsidRPr="00866D5F" w:rsidTr="00703092">
        <w:trPr>
          <w:trHeight w:val="300"/>
        </w:trPr>
        <w:tc>
          <w:tcPr>
            <w:tcW w:w="993"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智慧電子產業推動綱要計畫</w:t>
            </w:r>
          </w:p>
        </w:tc>
        <w:tc>
          <w:tcPr>
            <w:tcW w:w="851" w:type="dxa"/>
            <w:vAlign w:val="center"/>
          </w:tcPr>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經濟部</w:t>
            </w:r>
          </w:p>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工業局</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284,225</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269,944</w:t>
            </w:r>
          </w:p>
        </w:tc>
        <w:tc>
          <w:tcPr>
            <w:tcW w:w="924"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259,996</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247,797</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250,863</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241,425</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223,988</w:t>
            </w:r>
          </w:p>
        </w:tc>
        <w:tc>
          <w:tcPr>
            <w:tcW w:w="72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203,413</w:t>
            </w:r>
          </w:p>
        </w:tc>
        <w:tc>
          <w:tcPr>
            <w:tcW w:w="85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214,094</w:t>
            </w:r>
          </w:p>
        </w:tc>
        <w:tc>
          <w:tcPr>
            <w:tcW w:w="851"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142,746</w:t>
            </w:r>
          </w:p>
        </w:tc>
      </w:tr>
      <w:tr w:rsidR="00866D5F" w:rsidRPr="00866D5F" w:rsidTr="00703092">
        <w:trPr>
          <w:trHeight w:val="300"/>
        </w:trPr>
        <w:tc>
          <w:tcPr>
            <w:tcW w:w="993"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智慧電子技術</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研究發展</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綱要計畫</w:t>
            </w:r>
          </w:p>
        </w:tc>
        <w:tc>
          <w:tcPr>
            <w:tcW w:w="851" w:type="dxa"/>
            <w:vAlign w:val="center"/>
          </w:tcPr>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科技部</w:t>
            </w:r>
          </w:p>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工程司</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348,813</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333,793</w:t>
            </w:r>
          </w:p>
        </w:tc>
        <w:tc>
          <w:tcPr>
            <w:tcW w:w="924"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347,700</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346,584</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347,700</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338,856</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312,930</w:t>
            </w:r>
          </w:p>
        </w:tc>
        <w:tc>
          <w:tcPr>
            <w:tcW w:w="72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284,716</w:t>
            </w:r>
          </w:p>
        </w:tc>
        <w:tc>
          <w:tcPr>
            <w:tcW w:w="85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296,729</w:t>
            </w:r>
          </w:p>
        </w:tc>
        <w:tc>
          <w:tcPr>
            <w:tcW w:w="851"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282,447</w:t>
            </w:r>
          </w:p>
        </w:tc>
      </w:tr>
      <w:tr w:rsidR="00866D5F" w:rsidRPr="00866D5F" w:rsidTr="00703092">
        <w:trPr>
          <w:trHeight w:val="300"/>
        </w:trPr>
        <w:tc>
          <w:tcPr>
            <w:tcW w:w="993"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智慧電子整合性</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人才培育</w:t>
            </w:r>
          </w:p>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綱要計畫</w:t>
            </w:r>
          </w:p>
        </w:tc>
        <w:tc>
          <w:tcPr>
            <w:tcW w:w="851" w:type="dxa"/>
            <w:vAlign w:val="center"/>
          </w:tcPr>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教育部</w:t>
            </w:r>
          </w:p>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資科司</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190,330</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158,219</w:t>
            </w:r>
          </w:p>
        </w:tc>
        <w:tc>
          <w:tcPr>
            <w:tcW w:w="924"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195,050</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171,609</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195,050</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193,013</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191,149</w:t>
            </w:r>
          </w:p>
        </w:tc>
        <w:tc>
          <w:tcPr>
            <w:tcW w:w="72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180,339</w:t>
            </w:r>
          </w:p>
        </w:tc>
        <w:tc>
          <w:tcPr>
            <w:tcW w:w="85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181,253</w:t>
            </w:r>
          </w:p>
        </w:tc>
        <w:tc>
          <w:tcPr>
            <w:tcW w:w="851"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160,458</w:t>
            </w:r>
          </w:p>
        </w:tc>
      </w:tr>
      <w:tr w:rsidR="00866D5F" w:rsidRPr="00866D5F" w:rsidTr="00703092">
        <w:trPr>
          <w:trHeight w:val="300"/>
        </w:trPr>
        <w:tc>
          <w:tcPr>
            <w:tcW w:w="993"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垂直整合推動專案綱要計畫</w:t>
            </w:r>
          </w:p>
        </w:tc>
        <w:tc>
          <w:tcPr>
            <w:tcW w:w="851" w:type="dxa"/>
            <w:vAlign w:val="center"/>
          </w:tcPr>
          <w:p w:rsidR="00CC6626" w:rsidRPr="00866D5F" w:rsidRDefault="00CC6626" w:rsidP="00703092">
            <w:pPr>
              <w:pStyle w:val="Default"/>
              <w:jc w:val="center"/>
              <w:rPr>
                <w:rFonts w:ascii="標楷體" w:eastAsia="標楷體" w:hAnsi="標楷體"/>
                <w:color w:val="auto"/>
                <w:sz w:val="22"/>
                <w:szCs w:val="22"/>
              </w:rPr>
            </w:pPr>
            <w:r w:rsidRPr="00866D5F">
              <w:rPr>
                <w:rFonts w:ascii="標楷體" w:eastAsia="標楷體" w:hAnsi="標楷體" w:hint="eastAsia"/>
                <w:color w:val="auto"/>
                <w:sz w:val="22"/>
                <w:szCs w:val="22"/>
              </w:rPr>
              <w:t>科技部</w:t>
            </w:r>
          </w:p>
          <w:p w:rsidR="00CC6626" w:rsidRPr="00866D5F" w:rsidRDefault="00CC6626" w:rsidP="00703092">
            <w:pPr>
              <w:pStyle w:val="Default"/>
              <w:jc w:val="center"/>
              <w:rPr>
                <w:rFonts w:ascii="標楷體" w:eastAsia="標楷體" w:hAnsi="標楷體"/>
                <w:color w:val="auto"/>
                <w:spacing w:val="-26"/>
                <w:sz w:val="20"/>
                <w:szCs w:val="20"/>
              </w:rPr>
            </w:pPr>
            <w:r w:rsidRPr="00866D5F">
              <w:rPr>
                <w:rFonts w:ascii="標楷體" w:eastAsia="標楷體" w:hAnsi="標楷體" w:hint="eastAsia"/>
                <w:color w:val="auto"/>
                <w:spacing w:val="-26"/>
                <w:sz w:val="20"/>
                <w:szCs w:val="20"/>
              </w:rPr>
              <w:t>竹科管理局</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60,602</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10,000</w:t>
            </w:r>
          </w:p>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w:t>
            </w:r>
            <w:r w:rsidRPr="00866D5F">
              <w:rPr>
                <w:rFonts w:ascii="標楷體" w:eastAsia="標楷體" w:hAnsi="標楷體" w:hint="eastAsia"/>
                <w:color w:val="auto"/>
                <w:spacing w:val="-20"/>
                <w:sz w:val="22"/>
                <w:szCs w:val="22"/>
              </w:rPr>
              <w:t>註</w:t>
            </w:r>
            <w:r w:rsidRPr="00866D5F">
              <w:rPr>
                <w:rFonts w:ascii="標楷體" w:eastAsia="標楷體" w:hAnsi="標楷體" w:cs="Calibri"/>
                <w:color w:val="auto"/>
                <w:spacing w:val="-20"/>
                <w:sz w:val="22"/>
                <w:szCs w:val="22"/>
              </w:rPr>
              <w:t>1</w:t>
            </w:r>
          </w:p>
        </w:tc>
        <w:tc>
          <w:tcPr>
            <w:tcW w:w="924"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60,450</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60,000</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54,405</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50,039</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48,964</w:t>
            </w:r>
          </w:p>
        </w:tc>
        <w:tc>
          <w:tcPr>
            <w:tcW w:w="72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48,836</w:t>
            </w:r>
          </w:p>
        </w:tc>
        <w:tc>
          <w:tcPr>
            <w:tcW w:w="850"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46,429</w:t>
            </w:r>
          </w:p>
        </w:tc>
        <w:tc>
          <w:tcPr>
            <w:tcW w:w="851"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46,362</w:t>
            </w:r>
          </w:p>
        </w:tc>
      </w:tr>
      <w:tr w:rsidR="00866D5F" w:rsidRPr="00866D5F" w:rsidTr="00703092">
        <w:trPr>
          <w:trHeight w:val="300"/>
        </w:trPr>
        <w:tc>
          <w:tcPr>
            <w:tcW w:w="993" w:type="dxa"/>
            <w:vAlign w:val="center"/>
          </w:tcPr>
          <w:p w:rsidR="00CC6626" w:rsidRPr="00866D5F" w:rsidRDefault="00CC6626" w:rsidP="00703092">
            <w:pPr>
              <w:pStyle w:val="Defaul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總計</w:t>
            </w:r>
          </w:p>
        </w:tc>
        <w:tc>
          <w:tcPr>
            <w:tcW w:w="851" w:type="dxa"/>
            <w:vAlign w:val="center"/>
          </w:tcPr>
          <w:p w:rsidR="00CC6626" w:rsidRPr="00866D5F" w:rsidRDefault="00CC6626" w:rsidP="00703092">
            <w:pPr>
              <w:pStyle w:val="Default"/>
              <w:jc w:val="center"/>
              <w:rPr>
                <w:rFonts w:ascii="標楷體" w:eastAsia="標楷體" w:hAnsi="標楷體" w:cs="Calibri"/>
                <w:color w:val="auto"/>
                <w:sz w:val="22"/>
                <w:szCs w:val="22"/>
              </w:rPr>
            </w:pPr>
            <w:r w:rsidRPr="00866D5F">
              <w:rPr>
                <w:rFonts w:ascii="標楷體" w:eastAsia="標楷體" w:hAnsi="標楷體" w:cs="Calibri" w:hint="eastAsia"/>
                <w:color w:val="auto"/>
                <w:sz w:val="22"/>
                <w:szCs w:val="22"/>
              </w:rPr>
              <w:t>--</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1,981,540</w:t>
            </w:r>
          </w:p>
        </w:tc>
        <w:tc>
          <w:tcPr>
            <w:tcW w:w="992"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1,835,043</w:t>
            </w:r>
          </w:p>
        </w:tc>
        <w:tc>
          <w:tcPr>
            <w:tcW w:w="924" w:type="dxa"/>
            <w:vAlign w:val="center"/>
          </w:tcPr>
          <w:p w:rsidR="00CC6626" w:rsidRPr="00866D5F" w:rsidRDefault="00CC6626" w:rsidP="00703092">
            <w:pPr>
              <w:pStyle w:val="Default"/>
              <w:jc w:val="center"/>
              <w:rPr>
                <w:rFonts w:ascii="標楷體" w:eastAsia="標楷體" w:hAnsi="標楷體" w:cs="Calibri"/>
                <w:color w:val="auto"/>
                <w:spacing w:val="-20"/>
                <w:sz w:val="22"/>
                <w:szCs w:val="22"/>
              </w:rPr>
            </w:pPr>
            <w:r w:rsidRPr="00866D5F">
              <w:rPr>
                <w:rFonts w:ascii="標楷體" w:eastAsia="標楷體" w:hAnsi="標楷體" w:cs="Calibri"/>
                <w:color w:val="auto"/>
                <w:spacing w:val="-20"/>
                <w:sz w:val="22"/>
                <w:szCs w:val="22"/>
              </w:rPr>
              <w:t>1,906,437</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18"/>
                <w:szCs w:val="18"/>
              </w:rPr>
            </w:pPr>
            <w:r w:rsidRPr="00866D5F">
              <w:rPr>
                <w:rFonts w:ascii="標楷體" w:eastAsia="標楷體" w:hAnsi="標楷體" w:cs="Calibri"/>
                <w:color w:val="auto"/>
                <w:spacing w:val="-20"/>
                <w:sz w:val="18"/>
                <w:szCs w:val="18"/>
              </w:rPr>
              <w:t>1,822,893</w:t>
            </w:r>
          </w:p>
        </w:tc>
        <w:tc>
          <w:tcPr>
            <w:tcW w:w="759" w:type="dxa"/>
            <w:vAlign w:val="center"/>
          </w:tcPr>
          <w:p w:rsidR="00CC6626" w:rsidRPr="00866D5F" w:rsidRDefault="00CC6626" w:rsidP="00703092">
            <w:pPr>
              <w:pStyle w:val="Default"/>
              <w:jc w:val="center"/>
              <w:rPr>
                <w:rFonts w:ascii="標楷體" w:eastAsia="標楷體" w:hAnsi="標楷體" w:cs="Calibri"/>
                <w:color w:val="auto"/>
                <w:spacing w:val="-20"/>
                <w:sz w:val="18"/>
                <w:szCs w:val="18"/>
              </w:rPr>
            </w:pPr>
            <w:r w:rsidRPr="00866D5F">
              <w:rPr>
                <w:rFonts w:ascii="標楷體" w:eastAsia="標楷體" w:hAnsi="標楷體" w:cs="Calibri"/>
                <w:color w:val="auto"/>
                <w:spacing w:val="-20"/>
                <w:sz w:val="18"/>
                <w:szCs w:val="18"/>
              </w:rPr>
              <w:t>1,800,948</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18"/>
                <w:szCs w:val="18"/>
              </w:rPr>
            </w:pPr>
            <w:r w:rsidRPr="00866D5F">
              <w:rPr>
                <w:rFonts w:ascii="標楷體" w:eastAsia="標楷體" w:hAnsi="標楷體" w:cs="Calibri"/>
                <w:color w:val="auto"/>
                <w:spacing w:val="-20"/>
                <w:sz w:val="18"/>
                <w:szCs w:val="18"/>
              </w:rPr>
              <w:t>1,763,812</w:t>
            </w:r>
          </w:p>
        </w:tc>
        <w:tc>
          <w:tcPr>
            <w:tcW w:w="758" w:type="dxa"/>
            <w:vAlign w:val="center"/>
          </w:tcPr>
          <w:p w:rsidR="00CC6626" w:rsidRPr="00866D5F" w:rsidRDefault="00CC6626" w:rsidP="00703092">
            <w:pPr>
              <w:pStyle w:val="Default"/>
              <w:jc w:val="center"/>
              <w:rPr>
                <w:rFonts w:ascii="標楷體" w:eastAsia="標楷體" w:hAnsi="標楷體" w:cs="Calibri"/>
                <w:color w:val="auto"/>
                <w:spacing w:val="-20"/>
                <w:sz w:val="18"/>
                <w:szCs w:val="18"/>
              </w:rPr>
            </w:pPr>
            <w:r w:rsidRPr="00866D5F">
              <w:rPr>
                <w:rFonts w:ascii="標楷體" w:eastAsia="標楷體" w:hAnsi="標楷體" w:cs="Calibri"/>
                <w:color w:val="auto"/>
                <w:spacing w:val="-20"/>
                <w:sz w:val="18"/>
                <w:szCs w:val="18"/>
              </w:rPr>
              <w:t>1,673,093</w:t>
            </w:r>
          </w:p>
        </w:tc>
        <w:tc>
          <w:tcPr>
            <w:tcW w:w="720" w:type="dxa"/>
            <w:vAlign w:val="center"/>
          </w:tcPr>
          <w:p w:rsidR="00CC6626" w:rsidRPr="00866D5F" w:rsidRDefault="00CC6626" w:rsidP="00703092">
            <w:pPr>
              <w:pStyle w:val="Default"/>
              <w:jc w:val="center"/>
              <w:rPr>
                <w:rFonts w:ascii="標楷體" w:eastAsia="標楷體" w:hAnsi="標楷體" w:cs="Calibri"/>
                <w:color w:val="auto"/>
                <w:spacing w:val="-22"/>
                <w:sz w:val="18"/>
                <w:szCs w:val="18"/>
              </w:rPr>
            </w:pPr>
            <w:r w:rsidRPr="00866D5F">
              <w:rPr>
                <w:rFonts w:ascii="標楷體" w:eastAsia="標楷體" w:hAnsi="標楷體" w:cs="Calibri"/>
                <w:color w:val="auto"/>
                <w:spacing w:val="-22"/>
                <w:sz w:val="18"/>
                <w:szCs w:val="18"/>
              </w:rPr>
              <w:t>1,601,904</w:t>
            </w:r>
          </w:p>
        </w:tc>
        <w:tc>
          <w:tcPr>
            <w:tcW w:w="850" w:type="dxa"/>
            <w:vAlign w:val="center"/>
          </w:tcPr>
          <w:p w:rsidR="00CC6626" w:rsidRPr="00866D5F" w:rsidRDefault="00CC6626" w:rsidP="00703092">
            <w:pPr>
              <w:pStyle w:val="Default"/>
              <w:jc w:val="center"/>
              <w:rPr>
                <w:rFonts w:ascii="標楷體" w:eastAsia="標楷體" w:hAnsi="標楷體" w:cs="Calibri"/>
                <w:color w:val="auto"/>
                <w:spacing w:val="-20"/>
                <w:sz w:val="20"/>
                <w:szCs w:val="20"/>
              </w:rPr>
            </w:pPr>
            <w:r w:rsidRPr="00866D5F">
              <w:rPr>
                <w:rFonts w:ascii="標楷體" w:eastAsia="標楷體" w:hAnsi="標楷體" w:cs="Calibri"/>
                <w:color w:val="auto"/>
                <w:spacing w:val="-20"/>
                <w:sz w:val="20"/>
                <w:szCs w:val="20"/>
              </w:rPr>
              <w:t>1,588,198</w:t>
            </w:r>
          </w:p>
        </w:tc>
        <w:tc>
          <w:tcPr>
            <w:tcW w:w="851" w:type="dxa"/>
            <w:vAlign w:val="center"/>
          </w:tcPr>
          <w:p w:rsidR="00CC6626" w:rsidRPr="00866D5F" w:rsidRDefault="00CC6626" w:rsidP="00703092">
            <w:pPr>
              <w:pStyle w:val="Default"/>
              <w:jc w:val="center"/>
              <w:rPr>
                <w:rFonts w:ascii="標楷體" w:eastAsia="標楷體" w:hAnsi="標楷體" w:cs="Calibri"/>
                <w:color w:val="auto"/>
                <w:spacing w:val="-20"/>
                <w:sz w:val="20"/>
                <w:szCs w:val="20"/>
              </w:rPr>
            </w:pPr>
            <w:r w:rsidRPr="00866D5F">
              <w:rPr>
                <w:rFonts w:ascii="標楷體" w:eastAsia="標楷體" w:hAnsi="標楷體" w:cs="Calibri"/>
                <w:color w:val="auto"/>
                <w:spacing w:val="-20"/>
                <w:sz w:val="20"/>
                <w:szCs w:val="20"/>
              </w:rPr>
              <w:t>1,457,818</w:t>
            </w:r>
          </w:p>
        </w:tc>
      </w:tr>
    </w:tbl>
    <w:p w:rsidR="00CC6626" w:rsidRPr="00866D5F" w:rsidRDefault="00CC6626" w:rsidP="008B0357">
      <w:pPr>
        <w:spacing w:line="240" w:lineRule="exact"/>
        <w:ind w:leftChars="-250" w:left="425" w:hangingChars="490" w:hanging="1275"/>
        <w:rPr>
          <w:sz w:val="24"/>
          <w:szCs w:val="24"/>
        </w:rPr>
      </w:pPr>
      <w:r w:rsidRPr="00866D5F">
        <w:rPr>
          <w:rFonts w:hint="eastAsia"/>
          <w:sz w:val="24"/>
          <w:szCs w:val="24"/>
        </w:rPr>
        <w:t>註:1.該計畫經多次會議審查修訂，100年12月始獲通過。</w:t>
      </w:r>
    </w:p>
    <w:p w:rsidR="00CC6626" w:rsidRPr="00866D5F" w:rsidRDefault="008B0357" w:rsidP="00CC6626">
      <w:pPr>
        <w:spacing w:line="240" w:lineRule="exact"/>
        <w:ind w:leftChars="-208" w:left="424" w:hangingChars="435" w:hanging="1132"/>
        <w:rPr>
          <w:sz w:val="24"/>
          <w:szCs w:val="24"/>
        </w:rPr>
      </w:pPr>
      <w:r w:rsidRPr="00866D5F">
        <w:rPr>
          <w:rFonts w:hint="eastAsia"/>
          <w:sz w:val="24"/>
          <w:szCs w:val="24"/>
        </w:rPr>
        <w:t xml:space="preserve">  </w:t>
      </w:r>
      <w:r w:rsidR="00CC6626" w:rsidRPr="00866D5F">
        <w:rPr>
          <w:rFonts w:hint="eastAsia"/>
          <w:sz w:val="24"/>
          <w:szCs w:val="24"/>
        </w:rPr>
        <w:t>2.104年調查至11月份。</w:t>
      </w:r>
    </w:p>
    <w:p w:rsidR="00CC6626" w:rsidRPr="00866D5F" w:rsidRDefault="00CC6626" w:rsidP="008B0357">
      <w:pPr>
        <w:spacing w:afterLines="50" w:after="228" w:line="240" w:lineRule="exact"/>
        <w:ind w:leftChars="-250" w:left="-850"/>
        <w:rPr>
          <w:sz w:val="24"/>
          <w:szCs w:val="24"/>
        </w:rPr>
      </w:pPr>
      <w:r w:rsidRPr="00866D5F">
        <w:rPr>
          <w:rFonts w:hint="eastAsia"/>
          <w:sz w:val="24"/>
          <w:szCs w:val="24"/>
        </w:rPr>
        <w:t>資料來源：科技部104年12月28日科部前字第1040085895號函及其附件。</w:t>
      </w:r>
    </w:p>
    <w:p w:rsidR="00CC6626" w:rsidRPr="00866D5F" w:rsidRDefault="00CC6626" w:rsidP="00CC6626">
      <w:pPr>
        <w:pStyle w:val="3"/>
        <w:numPr>
          <w:ilvl w:val="2"/>
          <w:numId w:val="1"/>
        </w:numPr>
      </w:pPr>
      <w:bookmarkStart w:id="1098" w:name="_Toc441754241"/>
      <w:bookmarkStart w:id="1099" w:name="_Toc449528741"/>
      <w:bookmarkStart w:id="1100" w:name="_Toc449529067"/>
      <w:bookmarkStart w:id="1101" w:name="_Toc449531435"/>
      <w:bookmarkStart w:id="1102" w:name="_Toc450392677"/>
      <w:bookmarkStart w:id="1103" w:name="_Toc450398901"/>
      <w:bookmarkStart w:id="1104" w:name="_Toc450751082"/>
      <w:bookmarkStart w:id="1105" w:name="_Toc451441088"/>
      <w:bookmarkStart w:id="1106" w:name="_Toc451784938"/>
      <w:bookmarkStart w:id="1107" w:name="_Toc451937702"/>
      <w:bookmarkStart w:id="1108" w:name="_Toc452572581"/>
      <w:bookmarkStart w:id="1109" w:name="_Toc454975449"/>
      <w:bookmarkStart w:id="1110" w:name="_Toc454987774"/>
      <w:bookmarkStart w:id="1111" w:name="_Toc455579962"/>
      <w:bookmarkStart w:id="1112" w:name="_Toc440622145"/>
      <w:bookmarkStart w:id="1113" w:name="_Toc440704533"/>
      <w:bookmarkStart w:id="1114" w:name="_Toc440713860"/>
      <w:bookmarkStart w:id="1115" w:name="_Toc440714030"/>
      <w:bookmarkStart w:id="1116" w:name="_Toc440714838"/>
      <w:bookmarkStart w:id="1117" w:name="_Toc440715140"/>
      <w:bookmarkStart w:id="1118" w:name="_Toc440715227"/>
      <w:bookmarkStart w:id="1119" w:name="_Toc440727284"/>
      <w:bookmarkStart w:id="1120" w:name="_Toc440890720"/>
      <w:bookmarkStart w:id="1121" w:name="_Toc440891073"/>
      <w:bookmarkStart w:id="1122" w:name="_Toc440891283"/>
      <w:bookmarkStart w:id="1123" w:name="_Toc440622156"/>
      <w:bookmarkStart w:id="1124" w:name="_Toc440713871"/>
      <w:bookmarkStart w:id="1125" w:name="_Toc440890731"/>
      <w:r w:rsidRPr="00866D5F">
        <w:rPr>
          <w:rFonts w:hint="eastAsia"/>
        </w:rPr>
        <w:t>權責分工</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rsidR="00CC6626" w:rsidRPr="00866D5F" w:rsidRDefault="00CC6626" w:rsidP="00CC6626">
      <w:pPr>
        <w:pStyle w:val="4"/>
        <w:numPr>
          <w:ilvl w:val="3"/>
          <w:numId w:val="1"/>
        </w:numPr>
      </w:pPr>
      <w:bookmarkStart w:id="1126" w:name="_Toc441679594"/>
      <w:bookmarkStart w:id="1127" w:name="_Toc441680685"/>
      <w:bookmarkStart w:id="1128" w:name="_Toc441754242"/>
      <w:bookmarkStart w:id="1129" w:name="_Toc441754484"/>
      <w:bookmarkStart w:id="1130" w:name="_Toc441763471"/>
      <w:bookmarkStart w:id="1131" w:name="_Toc449528742"/>
      <w:bookmarkStart w:id="1132" w:name="_Toc449529068"/>
      <w:r w:rsidRPr="00866D5F">
        <w:rPr>
          <w:rFonts w:hint="eastAsia"/>
        </w:rPr>
        <w:t>計畫區分為醫療電子、綠能電子、4C電子、前瞻</w:t>
      </w:r>
      <w:r w:rsidRPr="00866D5F">
        <w:rPr>
          <w:rFonts w:hint="eastAsia"/>
        </w:rPr>
        <w:lastRenderedPageBreak/>
        <w:t>研究、人才培育、產業推動與MG+4C垂直整合推動專案等7大分項，由科技部規劃並委由清華大學成立專責辦公室，負責協調、整合及管考各參與部會及單位計畫。分由科技部、經濟部及教育部相關單位研擬5項綱要計畫推動，並由科技部管考，由科技部、經濟部及教育部共同執行。</w:t>
      </w:r>
      <w:bookmarkEnd w:id="1112"/>
      <w:bookmarkEnd w:id="1113"/>
      <w:bookmarkEnd w:id="1114"/>
      <w:bookmarkEnd w:id="1115"/>
      <w:bookmarkEnd w:id="1116"/>
      <w:bookmarkEnd w:id="1117"/>
      <w:bookmarkEnd w:id="1118"/>
      <w:bookmarkEnd w:id="1119"/>
      <w:bookmarkEnd w:id="1120"/>
      <w:bookmarkEnd w:id="1121"/>
      <w:bookmarkEnd w:id="1122"/>
      <w:bookmarkEnd w:id="1126"/>
      <w:bookmarkEnd w:id="1127"/>
      <w:bookmarkEnd w:id="1128"/>
      <w:bookmarkEnd w:id="1129"/>
      <w:bookmarkEnd w:id="1130"/>
      <w:bookmarkEnd w:id="1131"/>
      <w:bookmarkEnd w:id="1132"/>
    </w:p>
    <w:p w:rsidR="00CC6626" w:rsidRPr="00866D5F" w:rsidRDefault="00CC6626" w:rsidP="00CC6626">
      <w:pPr>
        <w:pStyle w:val="5"/>
        <w:numPr>
          <w:ilvl w:val="4"/>
          <w:numId w:val="1"/>
        </w:numPr>
        <w:ind w:left="2268"/>
      </w:pPr>
      <w:bookmarkStart w:id="1133" w:name="_Toc440622146"/>
      <w:bookmarkStart w:id="1134" w:name="_Toc440704534"/>
      <w:bookmarkStart w:id="1135" w:name="_Toc440713861"/>
      <w:bookmarkStart w:id="1136" w:name="_Toc440714031"/>
      <w:bookmarkStart w:id="1137" w:name="_Toc440714839"/>
      <w:bookmarkStart w:id="1138" w:name="_Toc440715141"/>
      <w:bookmarkStart w:id="1139" w:name="_Toc440715228"/>
      <w:bookmarkStart w:id="1140" w:name="_Toc440727285"/>
      <w:bookmarkStart w:id="1141" w:name="_Toc440890721"/>
      <w:bookmarkStart w:id="1142" w:name="_Toc440891074"/>
      <w:bookmarkStart w:id="1143" w:name="_Toc440891284"/>
      <w:bookmarkStart w:id="1144" w:name="_Toc441679595"/>
      <w:bookmarkStart w:id="1145" w:name="_Toc441680686"/>
      <w:bookmarkStart w:id="1146" w:name="_Toc441754243"/>
      <w:bookmarkStart w:id="1147" w:name="_Toc441754485"/>
      <w:bookmarkStart w:id="1148" w:name="_Toc441763472"/>
      <w:bookmarkStart w:id="1149" w:name="_Toc449528743"/>
      <w:bookmarkStart w:id="1150" w:name="_Toc449529069"/>
      <w:r w:rsidRPr="00866D5F">
        <w:rPr>
          <w:rFonts w:hint="eastAsia"/>
        </w:rPr>
        <w:t>人才培育：執行機構為教育部、經濟部(工業局)。</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rsidR="00CC6626" w:rsidRPr="00866D5F" w:rsidRDefault="00CC6626" w:rsidP="00CC6626">
      <w:pPr>
        <w:pStyle w:val="5"/>
        <w:numPr>
          <w:ilvl w:val="4"/>
          <w:numId w:val="1"/>
        </w:numPr>
        <w:ind w:left="2268"/>
      </w:pPr>
      <w:bookmarkStart w:id="1151" w:name="_Toc440622147"/>
      <w:bookmarkStart w:id="1152" w:name="_Toc440704535"/>
      <w:bookmarkStart w:id="1153" w:name="_Toc440713862"/>
      <w:bookmarkStart w:id="1154" w:name="_Toc440714032"/>
      <w:bookmarkStart w:id="1155" w:name="_Toc440714840"/>
      <w:bookmarkStart w:id="1156" w:name="_Toc440715142"/>
      <w:bookmarkStart w:id="1157" w:name="_Toc440715229"/>
      <w:bookmarkStart w:id="1158" w:name="_Toc440727286"/>
      <w:bookmarkStart w:id="1159" w:name="_Toc440890722"/>
      <w:bookmarkStart w:id="1160" w:name="_Toc440891075"/>
      <w:bookmarkStart w:id="1161" w:name="_Toc440891285"/>
      <w:bookmarkStart w:id="1162" w:name="_Toc441679596"/>
      <w:bookmarkStart w:id="1163" w:name="_Toc441680687"/>
      <w:bookmarkStart w:id="1164" w:name="_Toc441754244"/>
      <w:bookmarkStart w:id="1165" w:name="_Toc441754486"/>
      <w:bookmarkStart w:id="1166" w:name="_Toc441763473"/>
      <w:bookmarkStart w:id="1167" w:name="_Toc449528744"/>
      <w:bookmarkStart w:id="1168" w:name="_Toc449529070"/>
      <w:r w:rsidRPr="00866D5F">
        <w:rPr>
          <w:rFonts w:hint="eastAsia"/>
        </w:rPr>
        <w:t>前瞻研究：執行機構為科技部(工程司)。</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rsidR="00CC6626" w:rsidRPr="00866D5F" w:rsidRDefault="00CC6626" w:rsidP="00CC6626">
      <w:pPr>
        <w:pStyle w:val="5"/>
        <w:numPr>
          <w:ilvl w:val="4"/>
          <w:numId w:val="1"/>
        </w:numPr>
        <w:ind w:left="2268"/>
      </w:pPr>
      <w:bookmarkStart w:id="1169" w:name="_Toc440622148"/>
      <w:bookmarkStart w:id="1170" w:name="_Toc440704536"/>
      <w:bookmarkStart w:id="1171" w:name="_Toc440713863"/>
      <w:bookmarkStart w:id="1172" w:name="_Toc440714033"/>
      <w:bookmarkStart w:id="1173" w:name="_Toc440714841"/>
      <w:bookmarkStart w:id="1174" w:name="_Toc440715143"/>
      <w:bookmarkStart w:id="1175" w:name="_Toc440715230"/>
      <w:bookmarkStart w:id="1176" w:name="_Toc440727287"/>
      <w:bookmarkStart w:id="1177" w:name="_Toc440890723"/>
      <w:bookmarkStart w:id="1178" w:name="_Toc440891076"/>
      <w:bookmarkStart w:id="1179" w:name="_Toc440891286"/>
      <w:bookmarkStart w:id="1180" w:name="_Toc441679597"/>
      <w:bookmarkStart w:id="1181" w:name="_Toc441680688"/>
      <w:bookmarkStart w:id="1182" w:name="_Toc441754245"/>
      <w:bookmarkStart w:id="1183" w:name="_Toc441754487"/>
      <w:bookmarkStart w:id="1184" w:name="_Toc441763474"/>
      <w:bookmarkStart w:id="1185" w:name="_Toc449528745"/>
      <w:bookmarkStart w:id="1186" w:name="_Toc449529071"/>
      <w:r w:rsidRPr="00866D5F">
        <w:rPr>
          <w:rFonts w:hint="eastAsia"/>
        </w:rPr>
        <w:t>醫療電子：執行機構為經濟部(技術處)。</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rsidR="00CC6626" w:rsidRPr="00866D5F" w:rsidRDefault="00CC6626" w:rsidP="00CC6626">
      <w:pPr>
        <w:pStyle w:val="5"/>
        <w:numPr>
          <w:ilvl w:val="4"/>
          <w:numId w:val="1"/>
        </w:numPr>
        <w:ind w:left="2268"/>
      </w:pPr>
      <w:bookmarkStart w:id="1187" w:name="_Toc440622149"/>
      <w:bookmarkStart w:id="1188" w:name="_Toc440704537"/>
      <w:bookmarkStart w:id="1189" w:name="_Toc440713864"/>
      <w:bookmarkStart w:id="1190" w:name="_Toc440714034"/>
      <w:bookmarkStart w:id="1191" w:name="_Toc440714842"/>
      <w:bookmarkStart w:id="1192" w:name="_Toc440715144"/>
      <w:bookmarkStart w:id="1193" w:name="_Toc440715231"/>
      <w:bookmarkStart w:id="1194" w:name="_Toc440727288"/>
      <w:bookmarkStart w:id="1195" w:name="_Toc440890724"/>
      <w:bookmarkStart w:id="1196" w:name="_Toc440891077"/>
      <w:bookmarkStart w:id="1197" w:name="_Toc440891287"/>
      <w:bookmarkStart w:id="1198" w:name="_Toc441679598"/>
      <w:bookmarkStart w:id="1199" w:name="_Toc441680689"/>
      <w:bookmarkStart w:id="1200" w:name="_Toc441754246"/>
      <w:bookmarkStart w:id="1201" w:name="_Toc441754488"/>
      <w:bookmarkStart w:id="1202" w:name="_Toc441763475"/>
      <w:bookmarkStart w:id="1203" w:name="_Toc449528746"/>
      <w:bookmarkStart w:id="1204" w:name="_Toc449529072"/>
      <w:r w:rsidRPr="00866D5F">
        <w:rPr>
          <w:rFonts w:hint="eastAsia"/>
        </w:rPr>
        <w:t>綠能電子：執行機構為經濟部(技術處)。</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rsidR="00CC6626" w:rsidRPr="00866D5F" w:rsidRDefault="00CC6626" w:rsidP="00CC6626">
      <w:pPr>
        <w:pStyle w:val="5"/>
        <w:numPr>
          <w:ilvl w:val="4"/>
          <w:numId w:val="1"/>
        </w:numPr>
        <w:ind w:left="2268"/>
      </w:pPr>
      <w:bookmarkStart w:id="1205" w:name="_Toc440622150"/>
      <w:bookmarkStart w:id="1206" w:name="_Toc440704538"/>
      <w:bookmarkStart w:id="1207" w:name="_Toc440713865"/>
      <w:bookmarkStart w:id="1208" w:name="_Toc440714035"/>
      <w:bookmarkStart w:id="1209" w:name="_Toc440714843"/>
      <w:bookmarkStart w:id="1210" w:name="_Toc440715145"/>
      <w:bookmarkStart w:id="1211" w:name="_Toc440715232"/>
      <w:bookmarkStart w:id="1212" w:name="_Toc440727289"/>
      <w:bookmarkStart w:id="1213" w:name="_Toc440890725"/>
      <w:bookmarkStart w:id="1214" w:name="_Toc440891078"/>
      <w:bookmarkStart w:id="1215" w:name="_Toc440891288"/>
      <w:bookmarkStart w:id="1216" w:name="_Toc441679599"/>
      <w:bookmarkStart w:id="1217" w:name="_Toc441680690"/>
      <w:bookmarkStart w:id="1218" w:name="_Toc441754247"/>
      <w:bookmarkStart w:id="1219" w:name="_Toc441754489"/>
      <w:bookmarkStart w:id="1220" w:name="_Toc441763476"/>
      <w:bookmarkStart w:id="1221" w:name="_Toc449528747"/>
      <w:bookmarkStart w:id="1222" w:name="_Toc449529073"/>
      <w:r w:rsidRPr="00866D5F">
        <w:rPr>
          <w:rFonts w:hint="eastAsia"/>
        </w:rPr>
        <w:t>4C電子：執行機構為經濟部(技術處)。</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rsidR="00CC6626" w:rsidRPr="00866D5F" w:rsidRDefault="00CC6626" w:rsidP="00CC6626">
      <w:pPr>
        <w:pStyle w:val="5"/>
        <w:numPr>
          <w:ilvl w:val="4"/>
          <w:numId w:val="1"/>
        </w:numPr>
        <w:ind w:left="2268"/>
      </w:pPr>
      <w:bookmarkStart w:id="1223" w:name="_Toc440622151"/>
      <w:bookmarkStart w:id="1224" w:name="_Toc440704539"/>
      <w:bookmarkStart w:id="1225" w:name="_Toc440713866"/>
      <w:bookmarkStart w:id="1226" w:name="_Toc440714036"/>
      <w:bookmarkStart w:id="1227" w:name="_Toc440714844"/>
      <w:bookmarkStart w:id="1228" w:name="_Toc440715146"/>
      <w:bookmarkStart w:id="1229" w:name="_Toc440715233"/>
      <w:bookmarkStart w:id="1230" w:name="_Toc440727290"/>
      <w:bookmarkStart w:id="1231" w:name="_Toc440890726"/>
      <w:bookmarkStart w:id="1232" w:name="_Toc440891079"/>
      <w:bookmarkStart w:id="1233" w:name="_Toc440891289"/>
      <w:bookmarkStart w:id="1234" w:name="_Toc441679600"/>
      <w:bookmarkStart w:id="1235" w:name="_Toc441680691"/>
      <w:bookmarkStart w:id="1236" w:name="_Toc441754248"/>
      <w:bookmarkStart w:id="1237" w:name="_Toc441754490"/>
      <w:bookmarkStart w:id="1238" w:name="_Toc441763477"/>
      <w:bookmarkStart w:id="1239" w:name="_Toc449528748"/>
      <w:bookmarkStart w:id="1240" w:name="_Toc449529074"/>
      <w:r w:rsidRPr="00866D5F">
        <w:rPr>
          <w:rFonts w:hint="eastAsia"/>
        </w:rPr>
        <w:t>產業推動：執行機構為經濟部(工業局)。</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rsidR="00CC6626" w:rsidRPr="00866D5F" w:rsidRDefault="00CC6626" w:rsidP="00CC6626">
      <w:pPr>
        <w:pStyle w:val="5"/>
        <w:numPr>
          <w:ilvl w:val="4"/>
          <w:numId w:val="1"/>
        </w:numPr>
        <w:ind w:left="2268"/>
      </w:pPr>
      <w:bookmarkStart w:id="1241" w:name="_Toc440622152"/>
      <w:bookmarkStart w:id="1242" w:name="_Toc440704540"/>
      <w:bookmarkStart w:id="1243" w:name="_Toc440713867"/>
      <w:bookmarkStart w:id="1244" w:name="_Toc440714037"/>
      <w:bookmarkStart w:id="1245" w:name="_Toc440714845"/>
      <w:bookmarkStart w:id="1246" w:name="_Toc440715147"/>
      <w:bookmarkStart w:id="1247" w:name="_Toc440715234"/>
      <w:bookmarkStart w:id="1248" w:name="_Toc440727291"/>
      <w:bookmarkStart w:id="1249" w:name="_Toc440890727"/>
      <w:bookmarkStart w:id="1250" w:name="_Toc440891080"/>
      <w:bookmarkStart w:id="1251" w:name="_Toc440891290"/>
      <w:bookmarkStart w:id="1252" w:name="_Toc441679601"/>
      <w:bookmarkStart w:id="1253" w:name="_Toc441680692"/>
      <w:bookmarkStart w:id="1254" w:name="_Toc441754249"/>
      <w:bookmarkStart w:id="1255" w:name="_Toc441754491"/>
      <w:bookmarkStart w:id="1256" w:name="_Toc441763478"/>
      <w:bookmarkStart w:id="1257" w:name="_Toc449528749"/>
      <w:bookmarkStart w:id="1258" w:name="_Toc449529075"/>
      <w:r w:rsidRPr="00866D5F">
        <w:rPr>
          <w:rFonts w:hint="eastAsia"/>
        </w:rPr>
        <w:t>MG+4C 垂直整合推動專案計畫：執行機構為科技部(新竹科學園區管理局)。</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rsidR="00CC6626" w:rsidRPr="00866D5F" w:rsidRDefault="00CC6626" w:rsidP="00CC6626">
      <w:pPr>
        <w:pStyle w:val="4"/>
        <w:numPr>
          <w:ilvl w:val="3"/>
          <w:numId w:val="1"/>
        </w:numPr>
      </w:pPr>
      <w:bookmarkStart w:id="1259" w:name="_Toc441679602"/>
      <w:bookmarkStart w:id="1260" w:name="_Toc441680693"/>
      <w:bookmarkStart w:id="1261" w:name="_Toc441754250"/>
      <w:bookmarkStart w:id="1262" w:name="_Toc441754492"/>
      <w:bookmarkStart w:id="1263" w:name="_Toc441763479"/>
      <w:bookmarkStart w:id="1264" w:name="_Toc449528750"/>
      <w:bookmarkStart w:id="1265" w:name="_Toc449529076"/>
      <w:r w:rsidRPr="00866D5F">
        <w:rPr>
          <w:rFonts w:hint="eastAsia"/>
          <w:noProof/>
          <w:szCs w:val="32"/>
        </w:rPr>
        <w:drawing>
          <wp:anchor distT="0" distB="0" distL="114300" distR="114300" simplePos="0" relativeHeight="251671552" behindDoc="0" locked="0" layoutInCell="1" allowOverlap="1" wp14:anchorId="44D3E471" wp14:editId="0FEFA30A">
            <wp:simplePos x="0" y="0"/>
            <wp:positionH relativeFrom="column">
              <wp:posOffset>1071245</wp:posOffset>
            </wp:positionH>
            <wp:positionV relativeFrom="paragraph">
              <wp:posOffset>374015</wp:posOffset>
            </wp:positionV>
            <wp:extent cx="4646295" cy="3197225"/>
            <wp:effectExtent l="0" t="0" r="1905" b="3175"/>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AA330CCE5AA6760574332CD004898472619D7E3B8E421D50^pimgpsh_fullsize_dist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46295" cy="3197225"/>
                    </a:xfrm>
                    <a:prstGeom prst="rect">
                      <a:avLst/>
                    </a:prstGeom>
                  </pic:spPr>
                </pic:pic>
              </a:graphicData>
            </a:graphic>
            <wp14:sizeRelH relativeFrom="margin">
              <wp14:pctWidth>0</wp14:pctWidth>
            </wp14:sizeRelH>
          </wp:anchor>
        </w:drawing>
      </w:r>
      <w:r w:rsidRPr="00866D5F">
        <w:rPr>
          <w:rFonts w:hint="eastAsia"/>
        </w:rPr>
        <w:t>各執行單位分工如下圖</w:t>
      </w:r>
      <w:bookmarkEnd w:id="1259"/>
      <w:bookmarkEnd w:id="1260"/>
      <w:bookmarkEnd w:id="1261"/>
      <w:bookmarkEnd w:id="1262"/>
      <w:bookmarkEnd w:id="1263"/>
      <w:r w:rsidRPr="00866D5F">
        <w:rPr>
          <w:rFonts w:hint="eastAsia"/>
        </w:rPr>
        <w:t>：</w:t>
      </w:r>
      <w:bookmarkEnd w:id="1264"/>
      <w:bookmarkEnd w:id="1265"/>
    </w:p>
    <w:p w:rsidR="00CC6626" w:rsidRPr="00866D5F" w:rsidRDefault="00CC6626" w:rsidP="00CC6626">
      <w:pPr>
        <w:pStyle w:val="a1"/>
        <w:rPr>
          <w:b/>
        </w:rPr>
      </w:pPr>
      <w:r w:rsidRPr="00866D5F">
        <w:rPr>
          <w:rFonts w:hint="eastAsia"/>
          <w:b/>
        </w:rPr>
        <w:t>智慧電子國家型科技計畫執行單位分工示意圖</w:t>
      </w:r>
    </w:p>
    <w:p w:rsidR="00CC6626" w:rsidRPr="00866D5F" w:rsidRDefault="00CC6626" w:rsidP="0039292C">
      <w:pPr>
        <w:spacing w:line="240" w:lineRule="exact"/>
        <w:jc w:val="center"/>
        <w:rPr>
          <w:sz w:val="24"/>
          <w:szCs w:val="24"/>
        </w:rPr>
      </w:pPr>
      <w:r w:rsidRPr="00866D5F">
        <w:rPr>
          <w:rFonts w:hint="eastAsia"/>
          <w:sz w:val="24"/>
          <w:szCs w:val="24"/>
        </w:rPr>
        <w:t xml:space="preserve">             資料來源：科技部104年12月28日科部前字第1040085895號函及</w:t>
      </w:r>
    </w:p>
    <w:p w:rsidR="00CC6626" w:rsidRPr="00866D5F" w:rsidRDefault="00CC6626" w:rsidP="0039292C">
      <w:pPr>
        <w:spacing w:line="240" w:lineRule="exact"/>
        <w:rPr>
          <w:sz w:val="24"/>
          <w:szCs w:val="24"/>
        </w:rPr>
      </w:pPr>
      <w:r w:rsidRPr="00866D5F">
        <w:rPr>
          <w:rFonts w:hint="eastAsia"/>
          <w:sz w:val="24"/>
          <w:szCs w:val="24"/>
        </w:rPr>
        <w:t xml:space="preserve">                       其附件。</w:t>
      </w:r>
    </w:p>
    <w:p w:rsidR="00CC6626" w:rsidRPr="00866D5F" w:rsidRDefault="00CC6626" w:rsidP="00CC6626">
      <w:pPr>
        <w:pStyle w:val="3"/>
        <w:numPr>
          <w:ilvl w:val="2"/>
          <w:numId w:val="1"/>
        </w:numPr>
      </w:pPr>
      <w:bookmarkStart w:id="1266" w:name="_Toc441754251"/>
      <w:bookmarkStart w:id="1267" w:name="_Toc449528751"/>
      <w:bookmarkStart w:id="1268" w:name="_Toc449529077"/>
      <w:bookmarkStart w:id="1269" w:name="_Toc449531436"/>
      <w:bookmarkStart w:id="1270" w:name="_Toc450392678"/>
      <w:bookmarkStart w:id="1271" w:name="_Toc450398902"/>
      <w:bookmarkStart w:id="1272" w:name="_Toc450751083"/>
      <w:bookmarkStart w:id="1273" w:name="_Toc451441089"/>
      <w:bookmarkStart w:id="1274" w:name="_Toc451784939"/>
      <w:bookmarkStart w:id="1275" w:name="_Toc451937703"/>
      <w:bookmarkStart w:id="1276" w:name="_Toc452572582"/>
      <w:bookmarkStart w:id="1277" w:name="_Toc454975450"/>
      <w:bookmarkStart w:id="1278" w:name="_Toc454987775"/>
      <w:bookmarkStart w:id="1279" w:name="_Toc455579963"/>
      <w:r w:rsidRPr="00866D5F">
        <w:rPr>
          <w:rFonts w:hint="eastAsia"/>
        </w:rPr>
        <w:lastRenderedPageBreak/>
        <w:t>考核機制</w:t>
      </w:r>
      <w:bookmarkEnd w:id="1123"/>
      <w:bookmarkEnd w:id="1124"/>
      <w:bookmarkEnd w:id="112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rsidR="00CC6626" w:rsidRPr="00866D5F" w:rsidRDefault="00CC6626" w:rsidP="00CC6626">
      <w:pPr>
        <w:pStyle w:val="4"/>
        <w:numPr>
          <w:ilvl w:val="3"/>
          <w:numId w:val="1"/>
        </w:numPr>
      </w:pPr>
      <w:bookmarkStart w:id="1280" w:name="_Toc440622157"/>
      <w:bookmarkStart w:id="1281" w:name="_Toc440704545"/>
      <w:bookmarkStart w:id="1282" w:name="_Toc440713872"/>
      <w:bookmarkStart w:id="1283" w:name="_Toc440714042"/>
      <w:bookmarkStart w:id="1284" w:name="_Toc440714850"/>
      <w:bookmarkStart w:id="1285" w:name="_Toc440715239"/>
      <w:bookmarkStart w:id="1286" w:name="_Toc440727296"/>
      <w:bookmarkStart w:id="1287" w:name="_Toc440890732"/>
      <w:bookmarkStart w:id="1288" w:name="_Toc440891085"/>
      <w:bookmarkStart w:id="1289" w:name="_Toc440891295"/>
      <w:bookmarkStart w:id="1290" w:name="_Toc441679604"/>
      <w:bookmarkStart w:id="1291" w:name="_Toc441680695"/>
      <w:bookmarkStart w:id="1292" w:name="_Toc441754252"/>
      <w:bookmarkStart w:id="1293" w:name="_Toc441754494"/>
      <w:bookmarkStart w:id="1294" w:name="_Toc441763481"/>
      <w:bookmarkStart w:id="1295" w:name="_Toc449528752"/>
      <w:bookmarkStart w:id="1296" w:name="_Toc449529078"/>
      <w:r w:rsidRPr="00866D5F">
        <w:rPr>
          <w:rFonts w:hint="eastAsia"/>
        </w:rPr>
        <w:t>總主持人每年</w:t>
      </w:r>
      <w:r w:rsidR="001561D2" w:rsidRPr="00866D5F">
        <w:rPr>
          <w:rFonts w:hint="eastAsia"/>
        </w:rPr>
        <w:t>2</w:t>
      </w:r>
      <w:r w:rsidRPr="00866D5F">
        <w:rPr>
          <w:rFonts w:hint="eastAsia"/>
        </w:rPr>
        <w:t>次向指導小組報告計畫總體執行情形。</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rsidR="00CC6626" w:rsidRPr="00866D5F" w:rsidRDefault="00CC6626" w:rsidP="00CC6626">
      <w:pPr>
        <w:pStyle w:val="4"/>
        <w:numPr>
          <w:ilvl w:val="3"/>
          <w:numId w:val="1"/>
        </w:numPr>
      </w:pPr>
      <w:bookmarkStart w:id="1297" w:name="_Toc440622158"/>
      <w:bookmarkStart w:id="1298" w:name="_Toc440704546"/>
      <w:bookmarkStart w:id="1299" w:name="_Toc440713873"/>
      <w:bookmarkStart w:id="1300" w:name="_Toc440714043"/>
      <w:bookmarkStart w:id="1301" w:name="_Toc440714851"/>
      <w:bookmarkStart w:id="1302" w:name="_Toc440715240"/>
      <w:bookmarkStart w:id="1303" w:name="_Toc440727297"/>
      <w:bookmarkStart w:id="1304" w:name="_Toc440890733"/>
      <w:bookmarkStart w:id="1305" w:name="_Toc440891086"/>
      <w:bookmarkStart w:id="1306" w:name="_Toc440891296"/>
      <w:bookmarkStart w:id="1307" w:name="_Toc441679605"/>
      <w:bookmarkStart w:id="1308" w:name="_Toc441680696"/>
      <w:bookmarkStart w:id="1309" w:name="_Toc441754253"/>
      <w:bookmarkStart w:id="1310" w:name="_Toc441754495"/>
      <w:bookmarkStart w:id="1311" w:name="_Toc441763482"/>
      <w:bookmarkStart w:id="1312" w:name="_Toc449528753"/>
      <w:bookmarkStart w:id="1313" w:name="_Toc449529079"/>
      <w:r w:rsidRPr="00866D5F">
        <w:rPr>
          <w:rFonts w:hint="eastAsia"/>
        </w:rPr>
        <w:t>國家型科技計畫總期程期中、結案前</w:t>
      </w:r>
      <w:r w:rsidR="001561D2" w:rsidRPr="00866D5F">
        <w:rPr>
          <w:rFonts w:hint="eastAsia"/>
        </w:rPr>
        <w:t>1</w:t>
      </w:r>
      <w:r w:rsidRPr="00866D5F">
        <w:rPr>
          <w:rFonts w:hint="eastAsia"/>
        </w:rPr>
        <w:t>年及結案評鑑</w:t>
      </w:r>
      <w:r w:rsidRPr="00866D5F">
        <w:rPr>
          <w:rFonts w:hAnsi="標楷體" w:hint="eastAsia"/>
        </w:rPr>
        <w:t>：</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rsidR="00CC6626" w:rsidRPr="00866D5F" w:rsidRDefault="00CC6626" w:rsidP="00CC6626">
      <w:pPr>
        <w:pStyle w:val="5"/>
        <w:numPr>
          <w:ilvl w:val="4"/>
          <w:numId w:val="1"/>
        </w:numPr>
        <w:ind w:left="2268"/>
      </w:pPr>
      <w:bookmarkStart w:id="1314" w:name="_Toc440622159"/>
      <w:bookmarkStart w:id="1315" w:name="_Toc440704547"/>
      <w:bookmarkStart w:id="1316" w:name="_Toc440713874"/>
      <w:bookmarkStart w:id="1317" w:name="_Toc440714044"/>
      <w:bookmarkStart w:id="1318" w:name="_Toc440714852"/>
      <w:bookmarkStart w:id="1319" w:name="_Toc440715241"/>
      <w:bookmarkStart w:id="1320" w:name="_Toc440727298"/>
      <w:bookmarkStart w:id="1321" w:name="_Toc440890734"/>
      <w:bookmarkStart w:id="1322" w:name="_Toc440891087"/>
      <w:bookmarkStart w:id="1323" w:name="_Toc440891297"/>
      <w:bookmarkStart w:id="1324" w:name="_Toc441679606"/>
      <w:bookmarkStart w:id="1325" w:name="_Toc441680697"/>
      <w:bookmarkStart w:id="1326" w:name="_Toc441754254"/>
      <w:bookmarkStart w:id="1327" w:name="_Toc441754496"/>
      <w:bookmarkStart w:id="1328" w:name="_Toc441763483"/>
      <w:bookmarkStart w:id="1329" w:name="_Toc449528754"/>
      <w:bookmarkStart w:id="1330" w:name="_Toc449529080"/>
      <w:r w:rsidRPr="00866D5F">
        <w:rPr>
          <w:rFonts w:hint="eastAsia"/>
        </w:rPr>
        <w:t>總期程期中審查：由科技部與行政院科技會報辦公室聘請國內外學者專家組成審議小組，進行書面審查以及會議審查，並提報指導小組會議。</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rsidR="00CC6626" w:rsidRPr="00866D5F" w:rsidRDefault="00CC6626" w:rsidP="00CC6626">
      <w:pPr>
        <w:pStyle w:val="5"/>
        <w:numPr>
          <w:ilvl w:val="4"/>
          <w:numId w:val="1"/>
        </w:numPr>
        <w:ind w:left="2268"/>
      </w:pPr>
      <w:bookmarkStart w:id="1331" w:name="_Toc440622160"/>
      <w:bookmarkStart w:id="1332" w:name="_Toc440704548"/>
      <w:bookmarkStart w:id="1333" w:name="_Toc440713875"/>
      <w:bookmarkStart w:id="1334" w:name="_Toc440714045"/>
      <w:bookmarkStart w:id="1335" w:name="_Toc440714853"/>
      <w:bookmarkStart w:id="1336" w:name="_Toc440715242"/>
      <w:bookmarkStart w:id="1337" w:name="_Toc440727299"/>
      <w:bookmarkStart w:id="1338" w:name="_Toc440890735"/>
      <w:bookmarkStart w:id="1339" w:name="_Toc440891088"/>
      <w:bookmarkStart w:id="1340" w:name="_Toc440891298"/>
      <w:bookmarkStart w:id="1341" w:name="_Toc441679607"/>
      <w:bookmarkStart w:id="1342" w:name="_Toc441680698"/>
      <w:bookmarkStart w:id="1343" w:name="_Toc441754255"/>
      <w:bookmarkStart w:id="1344" w:name="_Toc441754497"/>
      <w:bookmarkStart w:id="1345" w:name="_Toc441763484"/>
      <w:bookmarkStart w:id="1346" w:name="_Toc449528755"/>
      <w:bookmarkStart w:id="1347" w:name="_Toc449529081"/>
      <w:r w:rsidRPr="00866D5F">
        <w:rPr>
          <w:rFonts w:hint="eastAsia"/>
        </w:rPr>
        <w:t>結案前</w:t>
      </w:r>
      <w:r w:rsidR="001561D2" w:rsidRPr="00866D5F">
        <w:rPr>
          <w:rFonts w:hint="eastAsia"/>
        </w:rPr>
        <w:t>1</w:t>
      </w:r>
      <w:r w:rsidRPr="00866D5F">
        <w:rPr>
          <w:rFonts w:hint="eastAsia"/>
        </w:rPr>
        <w:t>年評估報告審查：科技部與行政院科技會報辦公室聘請國內外學者專家組成審議小組進行書面審查以及會議審查，並提報指導小組會議。</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rsidR="00CC6626" w:rsidRPr="00866D5F" w:rsidRDefault="00CC6626" w:rsidP="00CC6626">
      <w:pPr>
        <w:pStyle w:val="5"/>
        <w:numPr>
          <w:ilvl w:val="4"/>
          <w:numId w:val="1"/>
        </w:numPr>
        <w:ind w:left="2268"/>
      </w:pPr>
      <w:bookmarkStart w:id="1348" w:name="_Toc440622161"/>
      <w:bookmarkStart w:id="1349" w:name="_Toc440704549"/>
      <w:bookmarkStart w:id="1350" w:name="_Toc440713876"/>
      <w:bookmarkStart w:id="1351" w:name="_Toc440714046"/>
      <w:bookmarkStart w:id="1352" w:name="_Toc440714854"/>
      <w:bookmarkStart w:id="1353" w:name="_Toc440715243"/>
      <w:bookmarkStart w:id="1354" w:name="_Toc440727300"/>
      <w:bookmarkStart w:id="1355" w:name="_Toc440890736"/>
      <w:bookmarkStart w:id="1356" w:name="_Toc440891089"/>
      <w:bookmarkStart w:id="1357" w:name="_Toc440891299"/>
      <w:bookmarkStart w:id="1358" w:name="_Toc441679608"/>
      <w:bookmarkStart w:id="1359" w:name="_Toc441680699"/>
      <w:bookmarkStart w:id="1360" w:name="_Toc441754256"/>
      <w:bookmarkStart w:id="1361" w:name="_Toc441754498"/>
      <w:bookmarkStart w:id="1362" w:name="_Toc441763485"/>
      <w:bookmarkStart w:id="1363" w:name="_Toc449528756"/>
      <w:bookmarkStart w:id="1364" w:name="_Toc449529082"/>
      <w:r w:rsidRPr="00866D5F">
        <w:rPr>
          <w:rFonts w:hint="eastAsia"/>
        </w:rPr>
        <w:t>結案評鑑審查：科技部與行政院科技會報辦</w:t>
      </w:r>
      <w:r w:rsidR="00342FA4" w:rsidRPr="00866D5F">
        <w:rPr>
          <w:rFonts w:hint="eastAsia"/>
        </w:rPr>
        <w:t>公室聘請國內外學者專家組成審議小組進行書面</w:t>
      </w:r>
      <w:r w:rsidRPr="00866D5F">
        <w:rPr>
          <w:rFonts w:hint="eastAsia"/>
        </w:rPr>
        <w:t>以及會議審查，並提報指導小組會議。同時，計畫辦公室需辦理結案成果發表會，對外展示成果。</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rsidR="00CC6626" w:rsidRPr="00866D5F" w:rsidRDefault="00CC6626" w:rsidP="00CC6626">
      <w:pPr>
        <w:pStyle w:val="4"/>
        <w:numPr>
          <w:ilvl w:val="3"/>
          <w:numId w:val="1"/>
        </w:numPr>
      </w:pPr>
      <w:bookmarkStart w:id="1365" w:name="_Toc440622162"/>
      <w:bookmarkStart w:id="1366" w:name="_Toc440704550"/>
      <w:bookmarkStart w:id="1367" w:name="_Toc440713877"/>
      <w:bookmarkStart w:id="1368" w:name="_Toc440714047"/>
      <w:bookmarkStart w:id="1369" w:name="_Toc440714855"/>
      <w:bookmarkStart w:id="1370" w:name="_Toc440715244"/>
      <w:bookmarkStart w:id="1371" w:name="_Toc440727301"/>
      <w:bookmarkStart w:id="1372" w:name="_Toc440890737"/>
      <w:bookmarkStart w:id="1373" w:name="_Toc440891090"/>
      <w:bookmarkStart w:id="1374" w:name="_Toc440891300"/>
      <w:bookmarkStart w:id="1375" w:name="_Toc441679609"/>
      <w:bookmarkStart w:id="1376" w:name="_Toc441680700"/>
      <w:bookmarkStart w:id="1377" w:name="_Toc441754257"/>
      <w:bookmarkStart w:id="1378" w:name="_Toc441754499"/>
      <w:bookmarkStart w:id="1379" w:name="_Toc441763486"/>
      <w:bookmarkStart w:id="1380" w:name="_Toc449528757"/>
      <w:bookmarkStart w:id="1381" w:name="_Toc449529083"/>
      <w:r w:rsidRPr="00866D5F">
        <w:rPr>
          <w:rFonts w:hint="eastAsia"/>
        </w:rPr>
        <w:t>年度綱要計畫</w:t>
      </w:r>
      <w:r w:rsidRPr="00866D5F">
        <w:rPr>
          <w:rFonts w:hAnsi="標楷體" w:hint="eastAsia"/>
        </w:rPr>
        <w:t>：</w:t>
      </w:r>
      <w:r w:rsidRPr="00866D5F">
        <w:rPr>
          <w:rFonts w:hint="eastAsia"/>
        </w:rPr>
        <w:t>各部會進行自評後，送交科技部，由該部聘請學者專家組成綱要計畫審查小組，進行審查。</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rsidR="00CC6626" w:rsidRPr="00866D5F" w:rsidRDefault="00CC6626" w:rsidP="00CC6626">
      <w:pPr>
        <w:pStyle w:val="3"/>
        <w:numPr>
          <w:ilvl w:val="2"/>
          <w:numId w:val="1"/>
        </w:numPr>
      </w:pPr>
      <w:bookmarkStart w:id="1382" w:name="_Toc440622164"/>
      <w:bookmarkStart w:id="1383" w:name="_Toc441754258"/>
      <w:bookmarkStart w:id="1384" w:name="_Toc449528758"/>
      <w:bookmarkStart w:id="1385" w:name="_Toc449529084"/>
      <w:bookmarkStart w:id="1386" w:name="_Toc449531437"/>
      <w:bookmarkStart w:id="1387" w:name="_Toc450392679"/>
      <w:bookmarkStart w:id="1388" w:name="_Toc450398903"/>
      <w:bookmarkStart w:id="1389" w:name="_Toc450751084"/>
      <w:bookmarkStart w:id="1390" w:name="_Toc451441090"/>
      <w:bookmarkStart w:id="1391" w:name="_Toc451784940"/>
      <w:bookmarkStart w:id="1392" w:name="_Toc451937704"/>
      <w:bookmarkStart w:id="1393" w:name="_Toc452572583"/>
      <w:bookmarkStart w:id="1394" w:name="_Toc454975451"/>
      <w:bookmarkStart w:id="1395" w:name="_Toc454987776"/>
      <w:bookmarkStart w:id="1396" w:name="_Toc455579964"/>
      <w:r w:rsidRPr="00866D5F">
        <w:rPr>
          <w:rFonts w:hint="eastAsia"/>
        </w:rPr>
        <w:t>相關子計畫執行情形</w:t>
      </w:r>
      <w:bookmarkEnd w:id="1382"/>
      <w:bookmarkEnd w:id="1383"/>
      <w:bookmarkEnd w:id="1384"/>
      <w:bookmarkEnd w:id="1385"/>
      <w:bookmarkEnd w:id="1386"/>
      <w:r w:rsidRPr="00866D5F">
        <w:rPr>
          <w:rFonts w:hint="eastAsia"/>
        </w:rPr>
        <w:t>如下：</w:t>
      </w:r>
      <w:bookmarkEnd w:id="1387"/>
      <w:bookmarkEnd w:id="1388"/>
      <w:bookmarkEnd w:id="1389"/>
      <w:bookmarkEnd w:id="1390"/>
      <w:bookmarkEnd w:id="1391"/>
      <w:bookmarkEnd w:id="1392"/>
      <w:bookmarkEnd w:id="1393"/>
      <w:bookmarkEnd w:id="1394"/>
      <w:bookmarkEnd w:id="1395"/>
      <w:bookmarkEnd w:id="1396"/>
    </w:p>
    <w:p w:rsidR="00CC6626" w:rsidRPr="00866D5F" w:rsidRDefault="00CC6626" w:rsidP="00CC6626">
      <w:pPr>
        <w:pStyle w:val="a3"/>
        <w:ind w:left="622"/>
        <w:jc w:val="center"/>
        <w:rPr>
          <w:b/>
        </w:rPr>
      </w:pPr>
      <w:r w:rsidRPr="00866D5F">
        <w:rPr>
          <w:rFonts w:hint="eastAsia"/>
          <w:b/>
        </w:rPr>
        <w:t>NPIE計畫各分項計畫主要執行內容表</w:t>
      </w:r>
    </w:p>
    <w:tbl>
      <w:tblPr>
        <w:tblW w:w="94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92"/>
        <w:gridCol w:w="2078"/>
        <w:gridCol w:w="6159"/>
      </w:tblGrid>
      <w:tr w:rsidR="00866D5F" w:rsidRPr="00866D5F" w:rsidTr="00703092">
        <w:trPr>
          <w:trHeight w:val="340"/>
          <w:tblHeader/>
          <w:jc w:val="center"/>
        </w:trPr>
        <w:tc>
          <w:tcPr>
            <w:tcW w:w="1192" w:type="dxa"/>
            <w:tcBorders>
              <w:top w:val="single" w:sz="4" w:space="0" w:color="auto"/>
              <w:left w:val="single" w:sz="4" w:space="0" w:color="auto"/>
              <w:bottom w:val="single" w:sz="4" w:space="0" w:color="auto"/>
              <w:right w:val="single" w:sz="4" w:space="0" w:color="auto"/>
            </w:tcBorders>
            <w:shd w:val="clear" w:color="auto" w:fill="auto"/>
          </w:tcPr>
          <w:p w:rsidR="00CC6626" w:rsidRPr="00866D5F" w:rsidRDefault="00CC6626" w:rsidP="00703092">
            <w:pPr>
              <w:spacing w:line="340" w:lineRule="exact"/>
              <w:jc w:val="distribute"/>
              <w:rPr>
                <w:rFonts w:hAnsi="標楷體"/>
                <w:b/>
                <w:sz w:val="26"/>
                <w:szCs w:val="26"/>
              </w:rPr>
            </w:pPr>
            <w:r w:rsidRPr="00866D5F">
              <w:rPr>
                <w:rFonts w:hAnsi="標楷體" w:hint="eastAsia"/>
                <w:b/>
                <w:sz w:val="26"/>
                <w:szCs w:val="26"/>
              </w:rPr>
              <w:t>分項計畫</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推動綱要計畫</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CC6626" w:rsidRPr="00866D5F" w:rsidRDefault="00CC6626" w:rsidP="00703092">
            <w:pPr>
              <w:spacing w:line="340" w:lineRule="exact"/>
              <w:jc w:val="distribute"/>
              <w:rPr>
                <w:rFonts w:hAnsi="標楷體"/>
                <w:b/>
                <w:sz w:val="26"/>
                <w:szCs w:val="26"/>
              </w:rPr>
            </w:pPr>
            <w:r w:rsidRPr="00866D5F">
              <w:rPr>
                <w:rFonts w:hAnsi="標楷體" w:hint="eastAsia"/>
                <w:b/>
                <w:sz w:val="26"/>
                <w:szCs w:val="26"/>
              </w:rPr>
              <w:t>主要內容</w:t>
            </w:r>
          </w:p>
        </w:tc>
      </w:tr>
      <w:tr w:rsidR="00866D5F" w:rsidRPr="00866D5F" w:rsidTr="00703092">
        <w:trPr>
          <w:trHeight w:val="340"/>
          <w:jc w:val="center"/>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醫療電子</w:t>
            </w:r>
          </w:p>
        </w:tc>
        <w:tc>
          <w:tcPr>
            <w:tcW w:w="20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cs="新細明體"/>
                <w:spacing w:val="-20"/>
                <w:kern w:val="0"/>
                <w:sz w:val="26"/>
                <w:szCs w:val="26"/>
              </w:rPr>
            </w:pPr>
            <w:r w:rsidRPr="00866D5F">
              <w:rPr>
                <w:rFonts w:hAnsi="標楷體" w:cs="新細明體" w:hint="eastAsia"/>
                <w:spacing w:val="-20"/>
                <w:kern w:val="0"/>
                <w:sz w:val="26"/>
                <w:szCs w:val="26"/>
              </w:rPr>
              <w:t>發展智慧電子關鍵技術綱要計畫</w:t>
            </w:r>
          </w:p>
          <w:p w:rsidR="00CC6626" w:rsidRPr="00866D5F" w:rsidRDefault="00CC6626" w:rsidP="00703092">
            <w:pPr>
              <w:spacing w:line="340" w:lineRule="exact"/>
              <w:jc w:val="center"/>
              <w:rPr>
                <w:rFonts w:hAnsi="標楷體"/>
                <w:sz w:val="26"/>
                <w:szCs w:val="26"/>
              </w:rPr>
            </w:pPr>
            <w:r w:rsidRPr="00866D5F">
              <w:rPr>
                <w:rFonts w:hAnsi="標楷體" w:cs="新細明體" w:hint="eastAsia"/>
                <w:spacing w:val="-20"/>
                <w:kern w:val="0"/>
                <w:sz w:val="26"/>
                <w:szCs w:val="26"/>
              </w:rPr>
              <w:t>(經濟部)</w:t>
            </w: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高階醫材平價化技術：光學同調斷層掃瞄(OCT)技術、超音波技術。</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醫療電子共通平台技術：生理訊號共通平台、影像處理共通平台。</w:t>
            </w:r>
          </w:p>
        </w:tc>
      </w:tr>
      <w:tr w:rsidR="00866D5F" w:rsidRPr="00866D5F" w:rsidTr="00703092">
        <w:trPr>
          <w:trHeight w:val="340"/>
          <w:jc w:val="center"/>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綠能電子</w:t>
            </w: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PV用電子技術：轉能與電源管理晶片設計技術、次世代PV電力調節器設計技術。</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車用電子技術：電池組管理晶片研製技術、驅動與</w:t>
            </w:r>
            <w:r w:rsidRPr="00866D5F">
              <w:rPr>
                <w:rFonts w:hAnsi="標楷體" w:hint="eastAsia"/>
                <w:sz w:val="26"/>
                <w:szCs w:val="26"/>
              </w:rPr>
              <w:lastRenderedPageBreak/>
              <w:t>電能管理晶片設計技術、共用模組及晶片設計技術。</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節能高功率元件與模組技術：功率元件設計與驗證技術、功率模組封裝及可靠度技術。</w:t>
            </w:r>
          </w:p>
        </w:tc>
      </w:tr>
      <w:tr w:rsidR="00866D5F" w:rsidRPr="00866D5F" w:rsidTr="00703092">
        <w:trPr>
          <w:trHeight w:val="340"/>
          <w:jc w:val="center"/>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4C電子</w:t>
            </w: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3D積體電路關鍵技術及應用發展計畫：3DIC系統整合與設計輔助技術、3DIC設計服務與矽智財開發、3DIC功能與可靠度整合設計等。</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晶片設計與驗證環境建構：3DIC實體設計方法、超低功率電路設計方法。</w:t>
            </w:r>
          </w:p>
        </w:tc>
      </w:tr>
      <w:tr w:rsidR="00866D5F" w:rsidRPr="00866D5F" w:rsidTr="00703092">
        <w:trPr>
          <w:trHeight w:val="340"/>
          <w:jc w:val="center"/>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前瞻研究</w:t>
            </w:r>
          </w:p>
        </w:tc>
        <w:tc>
          <w:tcPr>
            <w:tcW w:w="20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cs="新細明體"/>
                <w:spacing w:val="-20"/>
                <w:kern w:val="0"/>
                <w:sz w:val="26"/>
                <w:szCs w:val="26"/>
              </w:rPr>
            </w:pPr>
            <w:r w:rsidRPr="00866D5F">
              <w:rPr>
                <w:rFonts w:hAnsi="標楷體" w:cs="新細明體" w:hint="eastAsia"/>
                <w:spacing w:val="-20"/>
                <w:kern w:val="0"/>
                <w:sz w:val="26"/>
                <w:szCs w:val="26"/>
              </w:rPr>
              <w:t>智慧電子技術研究發展綱要計畫</w:t>
            </w:r>
          </w:p>
          <w:p w:rsidR="00CC6626" w:rsidRPr="00866D5F" w:rsidRDefault="00CC6626" w:rsidP="00703092">
            <w:pPr>
              <w:spacing w:line="340" w:lineRule="exact"/>
              <w:jc w:val="center"/>
              <w:rPr>
                <w:rFonts w:hAnsi="標楷體"/>
                <w:sz w:val="26"/>
                <w:szCs w:val="26"/>
              </w:rPr>
            </w:pPr>
            <w:r w:rsidRPr="00866D5F">
              <w:rPr>
                <w:rFonts w:hAnsi="標楷體" w:cs="新細明體" w:hint="eastAsia"/>
                <w:spacing w:val="-20"/>
                <w:kern w:val="0"/>
                <w:sz w:val="26"/>
                <w:szCs w:val="26"/>
              </w:rPr>
              <w:t>(科技部)</w:t>
            </w: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前瞻學術研究推動計畫：前瞻整合型學術研究計畫、已具雛型之前瞻技術產業化深耕與落實專案計畫。</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智慧電子設計環境建置計畫：晶片製作服務及前瞻SoC、醫療電子、綠能及車用電子設計平台。</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橋接計畫：技術探勘加值應用、焦點技術領域推廣、創新育成輔育服務、國際產學合作建構。</w:t>
            </w:r>
          </w:p>
        </w:tc>
      </w:tr>
      <w:tr w:rsidR="00866D5F" w:rsidRPr="00866D5F" w:rsidTr="00703092">
        <w:trPr>
          <w:trHeight w:val="340"/>
          <w:jc w:val="center"/>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人才培育</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cs="新細明體"/>
                <w:spacing w:val="-20"/>
                <w:kern w:val="0"/>
                <w:sz w:val="26"/>
                <w:szCs w:val="26"/>
              </w:rPr>
            </w:pPr>
            <w:r w:rsidRPr="00866D5F">
              <w:rPr>
                <w:rFonts w:hAnsi="標楷體" w:cs="新細明體" w:hint="eastAsia"/>
                <w:spacing w:val="-20"/>
                <w:kern w:val="0"/>
                <w:sz w:val="26"/>
                <w:szCs w:val="26"/>
              </w:rPr>
              <w:t>智慧電子整合性</w:t>
            </w:r>
          </w:p>
          <w:p w:rsidR="00CC6626" w:rsidRPr="00866D5F" w:rsidRDefault="00CC6626" w:rsidP="00703092">
            <w:pPr>
              <w:spacing w:line="340" w:lineRule="exact"/>
              <w:jc w:val="center"/>
              <w:rPr>
                <w:rFonts w:hAnsi="標楷體" w:cs="新細明體"/>
                <w:spacing w:val="-20"/>
                <w:kern w:val="0"/>
                <w:sz w:val="26"/>
                <w:szCs w:val="26"/>
              </w:rPr>
            </w:pPr>
            <w:r w:rsidRPr="00866D5F">
              <w:rPr>
                <w:rFonts w:hAnsi="標楷體" w:cs="新細明體" w:hint="eastAsia"/>
                <w:spacing w:val="-20"/>
                <w:kern w:val="0"/>
                <w:sz w:val="26"/>
                <w:szCs w:val="26"/>
              </w:rPr>
              <w:t>人才培育綱要計畫</w:t>
            </w:r>
          </w:p>
          <w:p w:rsidR="00CC6626" w:rsidRPr="00866D5F" w:rsidRDefault="00CC6626" w:rsidP="00703092">
            <w:pPr>
              <w:spacing w:line="340" w:lineRule="exact"/>
              <w:jc w:val="center"/>
              <w:rPr>
                <w:rFonts w:hAnsi="標楷體"/>
                <w:sz w:val="26"/>
                <w:szCs w:val="26"/>
              </w:rPr>
            </w:pPr>
            <w:r w:rsidRPr="00866D5F">
              <w:rPr>
                <w:rFonts w:hAnsi="標楷體" w:cs="新細明體" w:hint="eastAsia"/>
                <w:spacing w:val="-20"/>
                <w:kern w:val="0"/>
                <w:sz w:val="26"/>
                <w:szCs w:val="26"/>
              </w:rPr>
              <w:t>(教育部)</w:t>
            </w: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智慧電子整合性人才培育計畫：成立跨校教學聯盟中心、整合跨校師資及資源發展共享教學平台及課程教材等。</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r w:rsidRPr="00866D5F">
              <w:rPr>
                <w:rFonts w:hAnsi="標楷體" w:cs="新細明體" w:hint="eastAsia"/>
                <w:spacing w:val="-20"/>
                <w:kern w:val="0"/>
                <w:sz w:val="26"/>
                <w:szCs w:val="26"/>
              </w:rPr>
              <w:t>智慧電子產業推動綱要計畫(經濟部)</w:t>
            </w: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智慧電子學院計畫：產業人才供需調查、職能基準建置、數位學習推廣、短期在職培訓、中長期養成人才培訓等。</w:t>
            </w:r>
          </w:p>
        </w:tc>
      </w:tr>
      <w:tr w:rsidR="00866D5F" w:rsidRPr="00866D5F" w:rsidTr="00703092">
        <w:trPr>
          <w:trHeight w:val="340"/>
          <w:jc w:val="center"/>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產業推動</w:t>
            </w:r>
          </w:p>
        </w:tc>
        <w:tc>
          <w:tcPr>
            <w:tcW w:w="20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cs="新細明體"/>
                <w:spacing w:val="-20"/>
                <w:kern w:val="0"/>
                <w:sz w:val="26"/>
                <w:szCs w:val="26"/>
              </w:rPr>
            </w:pPr>
            <w:r w:rsidRPr="00866D5F">
              <w:rPr>
                <w:rFonts w:hAnsi="標楷體" w:cs="新細明體" w:hint="eastAsia"/>
                <w:spacing w:val="-20"/>
                <w:kern w:val="0"/>
                <w:sz w:val="26"/>
                <w:szCs w:val="26"/>
              </w:rPr>
              <w:t>智慧電子產業推動綱要計畫</w:t>
            </w:r>
          </w:p>
          <w:p w:rsidR="00CC6626" w:rsidRPr="00866D5F" w:rsidRDefault="00CC6626" w:rsidP="00703092">
            <w:pPr>
              <w:spacing w:line="340" w:lineRule="exact"/>
              <w:jc w:val="center"/>
              <w:rPr>
                <w:rFonts w:hAnsi="標楷體"/>
                <w:sz w:val="26"/>
                <w:szCs w:val="26"/>
              </w:rPr>
            </w:pPr>
            <w:r w:rsidRPr="00866D5F">
              <w:rPr>
                <w:rFonts w:hAnsi="標楷體" w:cs="新細明體" w:hint="eastAsia"/>
                <w:spacing w:val="-20"/>
                <w:kern w:val="0"/>
                <w:sz w:val="26"/>
                <w:szCs w:val="26"/>
              </w:rPr>
              <w:t>(經濟部)</w:t>
            </w: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智慧電子產業推動計畫：強化產官法規溝通平台，排除投資及法規限制、間接協助促進國內外投資、強化國際高階技術人才資料庫及提供客製化人才引進服務等。</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智慧電子晶片發展計畫：智慧電子產業策略擬定與前瞻研究、IC設計研發育成中心。</w:t>
            </w:r>
          </w:p>
        </w:tc>
      </w:tr>
      <w:tr w:rsidR="00866D5F" w:rsidRPr="00866D5F" w:rsidTr="00703092">
        <w:trPr>
          <w:trHeight w:val="340"/>
          <w:jc w:val="center"/>
        </w:trPr>
        <w:tc>
          <w:tcPr>
            <w:tcW w:w="11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p>
        </w:tc>
        <w:tc>
          <w:tcPr>
            <w:tcW w:w="207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sz w:val="26"/>
                <w:szCs w:val="26"/>
              </w:rPr>
            </w:pP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鼓勵前瞻性應用主導性新產品開發補助計畫：公開徵求廠商研發計畫，以政府資源引導業者投入智慧電子領域研發。</w:t>
            </w:r>
          </w:p>
        </w:tc>
      </w:tr>
      <w:tr w:rsidR="00866D5F" w:rsidRPr="00866D5F" w:rsidTr="00703092">
        <w:trPr>
          <w:trHeight w:val="340"/>
          <w:jc w:val="center"/>
        </w:trPr>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MG+4C</w:t>
            </w:r>
          </w:p>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垂直整合</w:t>
            </w:r>
          </w:p>
          <w:p w:rsidR="00CC6626" w:rsidRPr="00866D5F" w:rsidRDefault="00CC6626" w:rsidP="00703092">
            <w:pPr>
              <w:spacing w:line="340" w:lineRule="exact"/>
              <w:jc w:val="center"/>
              <w:rPr>
                <w:rFonts w:hAnsi="標楷體"/>
                <w:b/>
                <w:sz w:val="26"/>
                <w:szCs w:val="26"/>
              </w:rPr>
            </w:pPr>
            <w:r w:rsidRPr="00866D5F">
              <w:rPr>
                <w:rFonts w:hAnsi="標楷體" w:hint="eastAsia"/>
                <w:b/>
                <w:sz w:val="26"/>
                <w:szCs w:val="26"/>
              </w:rPr>
              <w:t>推動專案</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jc w:val="center"/>
              <w:rPr>
                <w:rFonts w:hAnsi="標楷體" w:cs="新細明體"/>
                <w:spacing w:val="-20"/>
                <w:kern w:val="0"/>
                <w:sz w:val="26"/>
                <w:szCs w:val="26"/>
              </w:rPr>
            </w:pPr>
            <w:r w:rsidRPr="00866D5F">
              <w:rPr>
                <w:rFonts w:hAnsi="標楷體" w:cs="新細明體" w:hint="eastAsia"/>
                <w:spacing w:val="-20"/>
                <w:kern w:val="0"/>
                <w:sz w:val="26"/>
                <w:szCs w:val="26"/>
              </w:rPr>
              <w:t>垂直整合推動</w:t>
            </w:r>
          </w:p>
          <w:p w:rsidR="00CC6626" w:rsidRPr="00866D5F" w:rsidRDefault="00CC6626" w:rsidP="00703092">
            <w:pPr>
              <w:spacing w:line="340" w:lineRule="exact"/>
              <w:jc w:val="center"/>
              <w:rPr>
                <w:rFonts w:hAnsi="標楷體" w:cs="新細明體"/>
                <w:spacing w:val="-20"/>
                <w:kern w:val="0"/>
                <w:sz w:val="26"/>
                <w:szCs w:val="26"/>
              </w:rPr>
            </w:pPr>
            <w:r w:rsidRPr="00866D5F">
              <w:rPr>
                <w:rFonts w:hAnsi="標楷體" w:cs="新細明體" w:hint="eastAsia"/>
                <w:spacing w:val="-20"/>
                <w:kern w:val="0"/>
                <w:sz w:val="26"/>
                <w:szCs w:val="26"/>
              </w:rPr>
              <w:t>專案綱要計畫</w:t>
            </w:r>
          </w:p>
          <w:p w:rsidR="00CC6626" w:rsidRPr="00866D5F" w:rsidRDefault="00CC6626" w:rsidP="00703092">
            <w:pPr>
              <w:spacing w:line="340" w:lineRule="exact"/>
              <w:jc w:val="center"/>
              <w:rPr>
                <w:rFonts w:hAnsi="標楷體"/>
                <w:sz w:val="26"/>
                <w:szCs w:val="26"/>
              </w:rPr>
            </w:pPr>
            <w:r w:rsidRPr="00866D5F">
              <w:rPr>
                <w:rFonts w:hAnsi="標楷體" w:cs="新細明體" w:hint="eastAsia"/>
                <w:spacing w:val="-20"/>
                <w:kern w:val="0"/>
                <w:sz w:val="26"/>
                <w:szCs w:val="26"/>
              </w:rPr>
              <w:t>(竹科管理局)</w:t>
            </w:r>
          </w:p>
        </w:tc>
        <w:tc>
          <w:tcPr>
            <w:tcW w:w="6159" w:type="dxa"/>
            <w:tcBorders>
              <w:top w:val="single" w:sz="4" w:space="0" w:color="auto"/>
              <w:left w:val="single" w:sz="4" w:space="0" w:color="auto"/>
              <w:bottom w:val="single" w:sz="4" w:space="0" w:color="auto"/>
              <w:right w:val="single" w:sz="4" w:space="0" w:color="auto"/>
            </w:tcBorders>
            <w:shd w:val="clear" w:color="auto" w:fill="auto"/>
            <w:vAlign w:val="center"/>
          </w:tcPr>
          <w:p w:rsidR="00CC6626" w:rsidRPr="00866D5F" w:rsidRDefault="00CC6626" w:rsidP="00703092">
            <w:pPr>
              <w:spacing w:line="340" w:lineRule="exact"/>
              <w:rPr>
                <w:rFonts w:hAnsi="標楷體"/>
                <w:sz w:val="26"/>
                <w:szCs w:val="26"/>
              </w:rPr>
            </w:pPr>
            <w:r w:rsidRPr="00866D5F">
              <w:rPr>
                <w:rFonts w:hAnsi="標楷體" w:hint="eastAsia"/>
                <w:sz w:val="26"/>
                <w:szCs w:val="26"/>
              </w:rPr>
              <w:t>以感測器(Sensor)為主軸，公開徵求整合型研發計畫，邀集產學研發團隊共同提出具體可行計畫進行垂直整合研發。</w:t>
            </w:r>
          </w:p>
        </w:tc>
      </w:tr>
    </w:tbl>
    <w:p w:rsidR="00CC6626" w:rsidRPr="00866D5F" w:rsidRDefault="00CC6626" w:rsidP="00531359">
      <w:pPr>
        <w:spacing w:afterLines="50" w:after="228" w:line="320" w:lineRule="exact"/>
        <w:ind w:leftChars="-83" w:left="-282"/>
        <w:rPr>
          <w:sz w:val="24"/>
          <w:szCs w:val="24"/>
        </w:rPr>
      </w:pPr>
      <w:r w:rsidRPr="00866D5F">
        <w:rPr>
          <w:rFonts w:hint="eastAsia"/>
          <w:sz w:val="24"/>
          <w:szCs w:val="24"/>
        </w:rPr>
        <w:t>資料來源：NPIE計畫總期程結案前1年暨103年期中成果效益報告；引自審計部。</w:t>
      </w:r>
    </w:p>
    <w:p w:rsidR="00CC6626" w:rsidRPr="00866D5F" w:rsidRDefault="00CC6626" w:rsidP="00CC6626">
      <w:pPr>
        <w:pStyle w:val="3"/>
        <w:numPr>
          <w:ilvl w:val="2"/>
          <w:numId w:val="1"/>
        </w:numPr>
      </w:pPr>
      <w:bookmarkStart w:id="1397" w:name="_Toc440622165"/>
      <w:bookmarkStart w:id="1398" w:name="_Toc441754259"/>
      <w:bookmarkStart w:id="1399" w:name="_Toc449528759"/>
      <w:bookmarkStart w:id="1400" w:name="_Toc449529085"/>
      <w:bookmarkStart w:id="1401" w:name="_Toc449531438"/>
      <w:bookmarkStart w:id="1402" w:name="_Toc450392680"/>
      <w:bookmarkStart w:id="1403" w:name="_Toc450398904"/>
      <w:bookmarkStart w:id="1404" w:name="_Toc450751085"/>
      <w:bookmarkStart w:id="1405" w:name="_Toc451441091"/>
      <w:bookmarkStart w:id="1406" w:name="_Toc451784941"/>
      <w:bookmarkStart w:id="1407" w:name="_Toc451937705"/>
      <w:bookmarkStart w:id="1408" w:name="_Toc452572584"/>
      <w:bookmarkStart w:id="1409" w:name="_Toc454975452"/>
      <w:bookmarkStart w:id="1410" w:name="_Toc454987777"/>
      <w:bookmarkStart w:id="1411" w:name="_Toc455579965"/>
      <w:r w:rsidRPr="00866D5F">
        <w:rPr>
          <w:rFonts w:hint="eastAsia"/>
        </w:rPr>
        <w:t>計畫整體績效成果</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rsidR="00CC6626" w:rsidRPr="00866D5F" w:rsidRDefault="00E835FE" w:rsidP="00342FA4">
      <w:pPr>
        <w:pStyle w:val="4"/>
        <w:numPr>
          <w:ilvl w:val="3"/>
          <w:numId w:val="1"/>
        </w:numPr>
        <w:ind w:left="1786"/>
      </w:pPr>
      <w:bookmarkStart w:id="1412" w:name="_Toc440622166"/>
      <w:bookmarkStart w:id="1413" w:name="_Toc440704554"/>
      <w:bookmarkStart w:id="1414" w:name="_Toc440713881"/>
      <w:bookmarkStart w:id="1415" w:name="_Toc440714051"/>
      <w:bookmarkStart w:id="1416" w:name="_Toc440714859"/>
      <w:bookmarkStart w:id="1417" w:name="_Toc440715248"/>
      <w:bookmarkStart w:id="1418" w:name="_Toc440727305"/>
      <w:bookmarkStart w:id="1419" w:name="_Toc440890741"/>
      <w:bookmarkStart w:id="1420" w:name="_Toc440891094"/>
      <w:bookmarkStart w:id="1421" w:name="_Toc440891303"/>
      <w:bookmarkStart w:id="1422" w:name="_Toc441679612"/>
      <w:bookmarkStart w:id="1423" w:name="_Toc441680703"/>
      <w:bookmarkStart w:id="1424" w:name="_Toc441754260"/>
      <w:bookmarkStart w:id="1425" w:name="_Toc441754502"/>
      <w:bookmarkStart w:id="1426" w:name="_Toc441763489"/>
      <w:bookmarkStart w:id="1427" w:name="_Toc449528760"/>
      <w:bookmarkStart w:id="1428" w:name="_Toc449529086"/>
      <w:r w:rsidRPr="00866D5F">
        <w:rPr>
          <w:rFonts w:hint="eastAsia"/>
        </w:rPr>
        <w:t>針對計畫特性，計畫主要的績效評估指標</w:t>
      </w:r>
      <w:r w:rsidR="00342FA4" w:rsidRPr="00866D5F">
        <w:rPr>
          <w:rFonts w:hint="eastAsia"/>
        </w:rPr>
        <w:t>並非使</w:t>
      </w:r>
      <w:r w:rsidR="00342FA4" w:rsidRPr="00866D5F">
        <w:rPr>
          <w:rFonts w:hint="eastAsia"/>
        </w:rPr>
        <w:lastRenderedPageBreak/>
        <w:t>用國家型科技計畫綜效指標值，而是</w:t>
      </w:r>
      <w:r w:rsidR="00CC6626" w:rsidRPr="00866D5F">
        <w:rPr>
          <w:rFonts w:hint="eastAsia"/>
        </w:rPr>
        <w:t>包括</w:t>
      </w:r>
      <w:r w:rsidR="00342FA4" w:rsidRPr="00866D5F">
        <w:rPr>
          <w:rFonts w:hint="eastAsia"/>
        </w:rPr>
        <w:t>了</w:t>
      </w:r>
      <w:r w:rsidR="00342FA4" w:rsidRPr="00866D5F">
        <w:rPr>
          <w:rFonts w:hAnsi="標楷體" w:hint="eastAsia"/>
        </w:rPr>
        <w:t>「</w:t>
      </w:r>
      <w:r w:rsidR="00CC6626" w:rsidRPr="00866D5F">
        <w:rPr>
          <w:rFonts w:hint="eastAsia"/>
        </w:rPr>
        <w:t>衍生新創事業、新事業部門</w:t>
      </w:r>
      <w:r w:rsidR="00D321ED" w:rsidRPr="00866D5F">
        <w:rPr>
          <w:rFonts w:hAnsi="標楷體" w:hint="eastAsia"/>
        </w:rPr>
        <w:t>」</w:t>
      </w:r>
      <w:r w:rsidR="00CC6626" w:rsidRPr="00866D5F">
        <w:rPr>
          <w:rFonts w:hint="eastAsia"/>
        </w:rPr>
        <w:t>、</w:t>
      </w:r>
      <w:r w:rsidR="00342FA4" w:rsidRPr="00866D5F">
        <w:rPr>
          <w:rFonts w:hAnsi="標楷體" w:hint="eastAsia"/>
        </w:rPr>
        <w:t>「</w:t>
      </w:r>
      <w:r w:rsidR="00CC6626" w:rsidRPr="00866D5F">
        <w:rPr>
          <w:rFonts w:hint="eastAsia"/>
        </w:rPr>
        <w:t>研發成果開創新產品、新市場</w:t>
      </w:r>
      <w:r w:rsidR="00D321ED" w:rsidRPr="00866D5F">
        <w:rPr>
          <w:rFonts w:hAnsi="標楷體" w:hint="eastAsia"/>
        </w:rPr>
        <w:t>」</w:t>
      </w:r>
      <w:r w:rsidR="00CC6626" w:rsidRPr="00866D5F">
        <w:rPr>
          <w:rFonts w:hint="eastAsia"/>
        </w:rPr>
        <w:t>、</w:t>
      </w:r>
      <w:r w:rsidR="00342FA4" w:rsidRPr="00866D5F">
        <w:rPr>
          <w:rFonts w:hAnsi="標楷體" w:hint="eastAsia"/>
        </w:rPr>
        <w:t>「</w:t>
      </w:r>
      <w:r w:rsidR="00CC6626" w:rsidRPr="00866D5F">
        <w:rPr>
          <w:rFonts w:hint="eastAsia"/>
        </w:rPr>
        <w:t>開創國內新興產業鏈</w:t>
      </w:r>
      <w:r w:rsidR="00D321ED" w:rsidRPr="00866D5F">
        <w:rPr>
          <w:rFonts w:hAnsi="標楷體" w:hint="eastAsia"/>
        </w:rPr>
        <w:t>」</w:t>
      </w:r>
      <w:r w:rsidR="00CC6626" w:rsidRPr="00866D5F">
        <w:rPr>
          <w:rFonts w:hint="eastAsia"/>
        </w:rPr>
        <w:t>、</w:t>
      </w:r>
      <w:r w:rsidR="00342FA4" w:rsidRPr="00866D5F">
        <w:rPr>
          <w:rFonts w:hAnsi="標楷體" w:hint="eastAsia"/>
        </w:rPr>
        <w:t>「</w:t>
      </w:r>
      <w:r w:rsidR="00CC6626" w:rsidRPr="00866D5F">
        <w:rPr>
          <w:rFonts w:hint="eastAsia"/>
        </w:rPr>
        <w:t>專利獲證數</w:t>
      </w:r>
      <w:r w:rsidR="00D321ED" w:rsidRPr="00866D5F">
        <w:rPr>
          <w:rFonts w:hAnsi="標楷體" w:hint="eastAsia"/>
        </w:rPr>
        <w:t>」</w:t>
      </w:r>
      <w:r w:rsidR="00CC6626" w:rsidRPr="00866D5F">
        <w:rPr>
          <w:rFonts w:hint="eastAsia"/>
        </w:rPr>
        <w:t>、</w:t>
      </w:r>
      <w:r w:rsidR="00342FA4" w:rsidRPr="00866D5F">
        <w:rPr>
          <w:rFonts w:hAnsi="標楷體" w:hint="eastAsia"/>
        </w:rPr>
        <w:t>「</w:t>
      </w:r>
      <w:r w:rsidR="00CC6626" w:rsidRPr="00866D5F">
        <w:rPr>
          <w:rFonts w:hint="eastAsia"/>
        </w:rPr>
        <w:t>技術移轉件數</w:t>
      </w:r>
      <w:r w:rsidR="00CC6626" w:rsidRPr="00866D5F">
        <w:t>(</w:t>
      </w:r>
      <w:r w:rsidR="00CC6626" w:rsidRPr="00866D5F">
        <w:rPr>
          <w:rFonts w:hint="eastAsia"/>
        </w:rPr>
        <w:t>金額</w:t>
      </w:r>
      <w:r w:rsidR="00CC6626" w:rsidRPr="00866D5F">
        <w:t>)</w:t>
      </w:r>
      <w:r w:rsidR="00D321ED" w:rsidRPr="00866D5F">
        <w:rPr>
          <w:rFonts w:hAnsi="標楷體" w:hint="eastAsia"/>
        </w:rPr>
        <w:t>」</w:t>
      </w:r>
      <w:r w:rsidR="00342FA4" w:rsidRPr="00866D5F">
        <w:rPr>
          <w:rFonts w:hint="eastAsia"/>
        </w:rPr>
        <w:t>、</w:t>
      </w:r>
      <w:r w:rsidR="00342FA4" w:rsidRPr="00866D5F">
        <w:rPr>
          <w:rFonts w:hAnsi="標楷體" w:hint="eastAsia"/>
        </w:rPr>
        <w:t>「</w:t>
      </w:r>
      <w:r w:rsidR="00342FA4" w:rsidRPr="00866D5F">
        <w:rPr>
          <w:rFonts w:hint="eastAsia"/>
        </w:rPr>
        <w:t>促進廠商投資金額</w:t>
      </w:r>
      <w:r w:rsidR="00D321ED" w:rsidRPr="00866D5F">
        <w:rPr>
          <w:rFonts w:hAnsi="標楷體" w:hint="eastAsia"/>
        </w:rPr>
        <w:t>」</w:t>
      </w:r>
      <w:r w:rsidR="00342FA4" w:rsidRPr="00866D5F">
        <w:rPr>
          <w:rFonts w:hint="eastAsia"/>
        </w:rPr>
        <w:t>、</w:t>
      </w:r>
      <w:r w:rsidR="00342FA4" w:rsidRPr="00866D5F">
        <w:rPr>
          <w:rFonts w:hAnsi="標楷體" w:hint="eastAsia"/>
        </w:rPr>
        <w:t>「</w:t>
      </w:r>
      <w:r w:rsidR="00342FA4" w:rsidRPr="00866D5F">
        <w:rPr>
          <w:rFonts w:hint="eastAsia"/>
        </w:rPr>
        <w:t>論文發表篇數</w:t>
      </w:r>
      <w:r w:rsidR="00D321ED" w:rsidRPr="00866D5F">
        <w:rPr>
          <w:rFonts w:hAnsi="標楷體" w:hint="eastAsia"/>
        </w:rPr>
        <w:t>」</w:t>
      </w:r>
      <w:r w:rsidR="00342FA4" w:rsidRPr="00866D5F">
        <w:rPr>
          <w:rFonts w:hint="eastAsia"/>
        </w:rPr>
        <w:t>及</w:t>
      </w:r>
      <w:r w:rsidR="00342FA4" w:rsidRPr="00866D5F">
        <w:rPr>
          <w:rFonts w:hAnsi="標楷體" w:hint="eastAsia"/>
        </w:rPr>
        <w:t>「</w:t>
      </w:r>
      <w:r w:rsidR="00342FA4" w:rsidRPr="00866D5F">
        <w:rPr>
          <w:rFonts w:hint="eastAsia"/>
        </w:rPr>
        <w:t>碩博士培育數</w:t>
      </w:r>
      <w:r w:rsidR="00D321ED" w:rsidRPr="00866D5F">
        <w:rPr>
          <w:rFonts w:hAnsi="標楷體" w:hint="eastAsia"/>
        </w:rPr>
        <w:t>」</w:t>
      </w:r>
      <w:r w:rsidR="00342FA4" w:rsidRPr="00866D5F">
        <w:rPr>
          <w:rFonts w:hint="eastAsia"/>
        </w:rPr>
        <w:t>等</w:t>
      </w:r>
      <w:r w:rsidR="00CC6626" w:rsidRPr="00866D5F">
        <w:rPr>
          <w:rFonts w:hint="eastAsia"/>
        </w:rPr>
        <w:t>。</w:t>
      </w:r>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rsidR="00CC6626" w:rsidRPr="00866D5F" w:rsidRDefault="00CC6626" w:rsidP="00CC6626">
      <w:pPr>
        <w:pStyle w:val="4"/>
        <w:numPr>
          <w:ilvl w:val="3"/>
          <w:numId w:val="1"/>
        </w:numPr>
      </w:pPr>
      <w:bookmarkStart w:id="1429" w:name="_Toc440622167"/>
      <w:bookmarkStart w:id="1430" w:name="_Toc440704555"/>
      <w:bookmarkStart w:id="1431" w:name="_Toc440713882"/>
      <w:bookmarkStart w:id="1432" w:name="_Toc440714052"/>
      <w:bookmarkStart w:id="1433" w:name="_Toc440714860"/>
      <w:bookmarkStart w:id="1434" w:name="_Toc440715249"/>
      <w:bookmarkStart w:id="1435" w:name="_Toc440727306"/>
      <w:bookmarkStart w:id="1436" w:name="_Toc440890742"/>
      <w:bookmarkStart w:id="1437" w:name="_Toc440891095"/>
      <w:bookmarkStart w:id="1438" w:name="_Toc440891304"/>
      <w:bookmarkStart w:id="1439" w:name="_Toc441679613"/>
      <w:bookmarkStart w:id="1440" w:name="_Toc441680704"/>
      <w:bookmarkStart w:id="1441" w:name="_Toc441754261"/>
      <w:bookmarkStart w:id="1442" w:name="_Toc441754503"/>
      <w:bookmarkStart w:id="1443" w:name="_Toc441763490"/>
      <w:bookmarkStart w:id="1444" w:name="_Toc449528761"/>
      <w:bookmarkStart w:id="1445" w:name="_Toc449529087"/>
      <w:r w:rsidRPr="00866D5F">
        <w:t>NPIE</w:t>
      </w:r>
      <w:r w:rsidRPr="00866D5F">
        <w:rPr>
          <w:rFonts w:hint="eastAsia"/>
        </w:rPr>
        <w:t xml:space="preserve"> Program績效檢核表(100年~104年)。</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rsidR="00CC6626" w:rsidRPr="00866D5F" w:rsidRDefault="00CC6626" w:rsidP="00CC6626">
      <w:pPr>
        <w:pStyle w:val="af7"/>
        <w:numPr>
          <w:ilvl w:val="0"/>
          <w:numId w:val="4"/>
        </w:numPr>
        <w:overflowPunct/>
        <w:autoSpaceDE/>
        <w:autoSpaceDN/>
        <w:spacing w:beforeLines="50" w:before="228" w:afterLines="50" w:after="228" w:line="280" w:lineRule="exact"/>
        <w:ind w:leftChars="0" w:left="906"/>
        <w:jc w:val="center"/>
        <w:rPr>
          <w:rFonts w:hAnsi="標楷體"/>
          <w:b/>
          <w:sz w:val="29"/>
          <w:szCs w:val="29"/>
        </w:rPr>
      </w:pPr>
      <w:r w:rsidRPr="00866D5F">
        <w:rPr>
          <w:rFonts w:hAnsi="標楷體" w:hint="eastAsia"/>
          <w:b/>
          <w:sz w:val="29"/>
          <w:szCs w:val="29"/>
        </w:rPr>
        <w:t>「NPIE Program」績效檢核表-100年~104年</w:t>
      </w:r>
    </w:p>
    <w:tbl>
      <w:tblPr>
        <w:tblW w:w="10077" w:type="dxa"/>
        <w:jc w:val="center"/>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3"/>
        <w:gridCol w:w="802"/>
        <w:gridCol w:w="751"/>
        <w:gridCol w:w="799"/>
        <w:gridCol w:w="837"/>
        <w:gridCol w:w="799"/>
        <w:gridCol w:w="845"/>
        <w:gridCol w:w="799"/>
        <w:gridCol w:w="853"/>
        <w:gridCol w:w="799"/>
        <w:gridCol w:w="862"/>
        <w:gridCol w:w="799"/>
        <w:gridCol w:w="799"/>
      </w:tblGrid>
      <w:tr w:rsidR="00866D5F" w:rsidRPr="00866D5F" w:rsidTr="00703092">
        <w:trPr>
          <w:trHeight w:val="63"/>
          <w:jc w:val="center"/>
        </w:trPr>
        <w:tc>
          <w:tcPr>
            <w:tcW w:w="333" w:type="dxa"/>
            <w:tcBorders>
              <w:top w:val="single" w:sz="4" w:space="0" w:color="FFFFFF"/>
              <w:left w:val="single" w:sz="4" w:space="0" w:color="FFFFFF"/>
              <w:right w:val="single" w:sz="4" w:space="0" w:color="FFFFFF"/>
            </w:tcBorders>
            <w:vAlign w:val="center"/>
          </w:tcPr>
          <w:p w:rsidR="00CC6626" w:rsidRPr="00866D5F" w:rsidRDefault="00CC6626" w:rsidP="00703092">
            <w:pPr>
              <w:overflowPunct/>
              <w:autoSpaceDE/>
              <w:autoSpaceDN/>
              <w:snapToGrid w:val="0"/>
              <w:jc w:val="center"/>
              <w:rPr>
                <w:rFonts w:hAnsi="標楷體" w:cstheme="minorBidi"/>
                <w:b/>
                <w:sz w:val="24"/>
              </w:rPr>
            </w:pPr>
          </w:p>
        </w:tc>
        <w:tc>
          <w:tcPr>
            <w:tcW w:w="802" w:type="dxa"/>
            <w:tcBorders>
              <w:top w:val="single" w:sz="4" w:space="0" w:color="FFFFFF"/>
              <w:left w:val="single" w:sz="4" w:space="0" w:color="FFFFFF"/>
              <w:right w:val="single" w:sz="4" w:space="0" w:color="FFFFFF"/>
            </w:tcBorders>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p>
        </w:tc>
        <w:tc>
          <w:tcPr>
            <w:tcW w:w="751" w:type="dxa"/>
            <w:tcBorders>
              <w:top w:val="single" w:sz="4" w:space="0" w:color="FFFFFF"/>
              <w:left w:val="single" w:sz="4" w:space="0" w:color="FFFFFF"/>
              <w:right w:val="single" w:sz="4" w:space="0" w:color="FFFFFF"/>
            </w:tcBorders>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p>
        </w:tc>
        <w:tc>
          <w:tcPr>
            <w:tcW w:w="1636" w:type="dxa"/>
            <w:gridSpan w:val="2"/>
            <w:tcBorders>
              <w:top w:val="single" w:sz="4" w:space="0" w:color="FFFFFF"/>
              <w:left w:val="single" w:sz="4" w:space="0" w:color="FFFFFF"/>
              <w:right w:val="single" w:sz="4" w:space="0" w:color="FFFFFF"/>
            </w:tcBorders>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p>
        </w:tc>
        <w:tc>
          <w:tcPr>
            <w:tcW w:w="6555" w:type="dxa"/>
            <w:gridSpan w:val="8"/>
            <w:tcBorders>
              <w:top w:val="single" w:sz="4" w:space="0" w:color="FFFFFF"/>
              <w:left w:val="single" w:sz="4" w:space="0" w:color="FFFFFF"/>
              <w:right w:val="single" w:sz="4" w:space="0" w:color="FFFFFF"/>
            </w:tcBorders>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int="eastAsia"/>
                <w:sz w:val="24"/>
                <w:szCs w:val="24"/>
              </w:rPr>
              <w:t>單位：篇數、人數、件數、簽約數、金額</w:t>
            </w:r>
            <w:r w:rsidRPr="00866D5F">
              <w:rPr>
                <w:sz w:val="24"/>
                <w:szCs w:val="24"/>
              </w:rPr>
              <w:t>(新</w:t>
            </w:r>
            <w:r w:rsidRPr="00866D5F">
              <w:rPr>
                <w:rFonts w:hint="eastAsia"/>
                <w:sz w:val="24"/>
                <w:szCs w:val="24"/>
              </w:rPr>
              <w:t>臺幣元，下同</w:t>
            </w:r>
            <w:r w:rsidRPr="00866D5F">
              <w:rPr>
                <w:sz w:val="24"/>
                <w:szCs w:val="24"/>
              </w:rPr>
              <w:t>)</w:t>
            </w:r>
          </w:p>
        </w:tc>
      </w:tr>
      <w:tr w:rsidR="00866D5F" w:rsidRPr="00866D5F" w:rsidTr="00703092">
        <w:trPr>
          <w:trHeight w:val="63"/>
          <w:jc w:val="center"/>
        </w:trPr>
        <w:tc>
          <w:tcPr>
            <w:tcW w:w="333" w:type="dxa"/>
            <w:vMerge w:val="restart"/>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hint="eastAsia"/>
                <w:b/>
                <w:sz w:val="24"/>
              </w:rPr>
              <w:t>名稱</w:t>
            </w:r>
          </w:p>
        </w:tc>
        <w:tc>
          <w:tcPr>
            <w:tcW w:w="802" w:type="dxa"/>
            <w:vMerge w:val="restart"/>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hint="eastAsia"/>
                <w:b/>
                <w:sz w:val="24"/>
              </w:rPr>
              <w:t>績效</w:t>
            </w:r>
          </w:p>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hint="eastAsia"/>
                <w:b/>
                <w:sz w:val="24"/>
              </w:rPr>
              <w:t>指標</w:t>
            </w:r>
          </w:p>
        </w:tc>
        <w:tc>
          <w:tcPr>
            <w:tcW w:w="751" w:type="dxa"/>
            <w:vMerge w:val="restart"/>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hint="eastAsia"/>
                <w:b/>
                <w:sz w:val="24"/>
              </w:rPr>
              <w:t>單位</w:t>
            </w:r>
          </w:p>
        </w:tc>
        <w:tc>
          <w:tcPr>
            <w:tcW w:w="1636" w:type="dxa"/>
            <w:gridSpan w:val="2"/>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b/>
                <w:sz w:val="24"/>
              </w:rPr>
              <w:t>100</w:t>
            </w:r>
            <w:r w:rsidRPr="00866D5F">
              <w:rPr>
                <w:rFonts w:hAnsi="標楷體" w:cstheme="minorBidi" w:hint="eastAsia"/>
                <w:b/>
                <w:sz w:val="24"/>
              </w:rPr>
              <w:t>年</w:t>
            </w:r>
          </w:p>
        </w:tc>
        <w:tc>
          <w:tcPr>
            <w:tcW w:w="1644" w:type="dxa"/>
            <w:gridSpan w:val="2"/>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b/>
                <w:sz w:val="24"/>
              </w:rPr>
              <w:t>101</w:t>
            </w:r>
            <w:r w:rsidRPr="00866D5F">
              <w:rPr>
                <w:rFonts w:hAnsi="標楷體" w:cstheme="minorBidi" w:hint="eastAsia"/>
                <w:b/>
                <w:sz w:val="24"/>
              </w:rPr>
              <w:t>年</w:t>
            </w:r>
          </w:p>
        </w:tc>
        <w:tc>
          <w:tcPr>
            <w:tcW w:w="1652" w:type="dxa"/>
            <w:gridSpan w:val="2"/>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b/>
                <w:sz w:val="24"/>
              </w:rPr>
              <w:t>102</w:t>
            </w:r>
            <w:r w:rsidRPr="00866D5F">
              <w:rPr>
                <w:rFonts w:hAnsi="標楷體" w:cstheme="minorBidi" w:hint="eastAsia"/>
                <w:b/>
                <w:sz w:val="24"/>
              </w:rPr>
              <w:t>年</w:t>
            </w:r>
          </w:p>
        </w:tc>
        <w:tc>
          <w:tcPr>
            <w:tcW w:w="1661" w:type="dxa"/>
            <w:gridSpan w:val="2"/>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b/>
                <w:sz w:val="24"/>
              </w:rPr>
              <w:t>103</w:t>
            </w:r>
            <w:r w:rsidRPr="00866D5F">
              <w:rPr>
                <w:rFonts w:hAnsi="標楷體" w:cstheme="minorBidi" w:hint="eastAsia"/>
                <w:b/>
                <w:sz w:val="24"/>
              </w:rPr>
              <w:t>年</w:t>
            </w:r>
          </w:p>
        </w:tc>
        <w:tc>
          <w:tcPr>
            <w:tcW w:w="1598" w:type="dxa"/>
            <w:gridSpan w:val="2"/>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b/>
                <w:sz w:val="24"/>
              </w:rPr>
              <w:t>104</w:t>
            </w:r>
            <w:r w:rsidRPr="00866D5F">
              <w:rPr>
                <w:rFonts w:hAnsi="標楷體" w:cstheme="minorBidi" w:hint="eastAsia"/>
                <w:b/>
                <w:sz w:val="24"/>
              </w:rPr>
              <w:t>年</w:t>
            </w:r>
          </w:p>
        </w:tc>
      </w:tr>
      <w:tr w:rsidR="00866D5F" w:rsidRPr="00866D5F" w:rsidTr="00703092">
        <w:trPr>
          <w:trHeight w:val="260"/>
          <w:jc w:val="center"/>
        </w:trPr>
        <w:tc>
          <w:tcPr>
            <w:tcW w:w="333" w:type="dxa"/>
            <w:vMerge/>
            <w:vAlign w:val="center"/>
          </w:tcPr>
          <w:p w:rsidR="00CC6626" w:rsidRPr="00866D5F" w:rsidRDefault="00CC6626" w:rsidP="00703092">
            <w:pPr>
              <w:overflowPunct/>
              <w:autoSpaceDE/>
              <w:autoSpaceDN/>
              <w:snapToGrid w:val="0"/>
              <w:jc w:val="center"/>
              <w:rPr>
                <w:rFonts w:hAnsi="標楷體" w:cstheme="minorBidi"/>
                <w:b/>
                <w:sz w:val="24"/>
              </w:rPr>
            </w:pPr>
          </w:p>
        </w:tc>
        <w:tc>
          <w:tcPr>
            <w:tcW w:w="802" w:type="dxa"/>
            <w:vMerge/>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p>
        </w:tc>
        <w:tc>
          <w:tcPr>
            <w:tcW w:w="751" w:type="dxa"/>
            <w:vMerge/>
            <w:shd w:val="clear" w:color="auto" w:fill="auto"/>
            <w:vAlign w:val="center"/>
          </w:tcPr>
          <w:p w:rsidR="00CC6626" w:rsidRPr="00866D5F" w:rsidRDefault="00CC6626" w:rsidP="00703092">
            <w:pPr>
              <w:overflowPunct/>
              <w:autoSpaceDE/>
              <w:autoSpaceDN/>
              <w:snapToGrid w:val="0"/>
              <w:jc w:val="center"/>
              <w:rPr>
                <w:rFonts w:hAnsi="標楷體" w:cstheme="minorBidi"/>
                <w:b/>
                <w:sz w:val="24"/>
              </w:rPr>
            </w:pPr>
          </w:p>
        </w:tc>
        <w:tc>
          <w:tcPr>
            <w:tcW w:w="799"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837"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達成</w:t>
            </w:r>
          </w:p>
        </w:tc>
        <w:tc>
          <w:tcPr>
            <w:tcW w:w="799"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845"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達成</w:t>
            </w:r>
          </w:p>
        </w:tc>
        <w:tc>
          <w:tcPr>
            <w:tcW w:w="799"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853"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達成</w:t>
            </w:r>
          </w:p>
        </w:tc>
        <w:tc>
          <w:tcPr>
            <w:tcW w:w="799"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862"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達成</w:t>
            </w:r>
          </w:p>
        </w:tc>
        <w:tc>
          <w:tcPr>
            <w:tcW w:w="799"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799" w:type="dxa"/>
            <w:shd w:val="clear" w:color="auto" w:fill="auto"/>
            <w:vAlign w:val="center"/>
          </w:tcPr>
          <w:p w:rsidR="00CC6626" w:rsidRPr="00866D5F" w:rsidRDefault="00CC6626" w:rsidP="00703092">
            <w:pPr>
              <w:widowControl/>
              <w:overflowPunct/>
              <w:autoSpaceDE/>
              <w:autoSpaceDN/>
              <w:jc w:val="center"/>
              <w:rPr>
                <w:rFonts w:hAnsi="標楷體" w:cstheme="minorBidi"/>
                <w:b/>
                <w:spacing w:val="-20"/>
                <w:kern w:val="0"/>
                <w:sz w:val="24"/>
              </w:rPr>
            </w:pPr>
            <w:r w:rsidRPr="00866D5F">
              <w:rPr>
                <w:rFonts w:hAnsi="標楷體" w:cstheme="minorBidi"/>
                <w:b/>
                <w:spacing w:val="-20"/>
                <w:kern w:val="0"/>
                <w:sz w:val="24"/>
              </w:rPr>
              <w:t>達成</w:t>
            </w:r>
          </w:p>
        </w:tc>
      </w:tr>
      <w:tr w:rsidR="00866D5F" w:rsidRPr="00866D5F" w:rsidTr="00703092">
        <w:trPr>
          <w:trHeight w:val="63"/>
          <w:jc w:val="center"/>
        </w:trPr>
        <w:tc>
          <w:tcPr>
            <w:tcW w:w="333" w:type="dxa"/>
            <w:vMerge w:val="restart"/>
            <w:vAlign w:val="center"/>
          </w:tcPr>
          <w:p w:rsidR="00CC6626" w:rsidRPr="00866D5F" w:rsidRDefault="00CC6626" w:rsidP="00703092">
            <w:pPr>
              <w:overflowPunct/>
              <w:autoSpaceDE/>
              <w:autoSpaceDN/>
              <w:snapToGrid w:val="0"/>
              <w:jc w:val="center"/>
              <w:rPr>
                <w:rFonts w:hAnsi="標楷體" w:cstheme="minorBidi"/>
                <w:b/>
                <w:sz w:val="24"/>
              </w:rPr>
            </w:pPr>
            <w:r w:rsidRPr="00866D5F">
              <w:rPr>
                <w:rFonts w:hAnsi="標楷體" w:cstheme="minorBidi" w:hint="eastAsia"/>
                <w:b/>
                <w:sz w:val="24"/>
              </w:rPr>
              <w:t>智慧電子國家型科技計畫</w:t>
            </w:r>
          </w:p>
        </w:tc>
        <w:tc>
          <w:tcPr>
            <w:tcW w:w="802" w:type="dxa"/>
            <w:shd w:val="clear" w:color="auto" w:fill="auto"/>
            <w:vAlign w:val="center"/>
          </w:tcPr>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論文</w:t>
            </w:r>
          </w:p>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發表</w:t>
            </w:r>
          </w:p>
        </w:tc>
        <w:tc>
          <w:tcPr>
            <w:tcW w:w="751" w:type="dxa"/>
            <w:shd w:val="clear" w:color="auto" w:fill="auto"/>
            <w:vAlign w:val="center"/>
          </w:tcPr>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篇數</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675</w:t>
            </w:r>
          </w:p>
        </w:tc>
        <w:tc>
          <w:tcPr>
            <w:tcW w:w="837"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1,028</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846</w:t>
            </w:r>
          </w:p>
        </w:tc>
        <w:tc>
          <w:tcPr>
            <w:tcW w:w="845"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1,080</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829</w:t>
            </w:r>
          </w:p>
        </w:tc>
        <w:tc>
          <w:tcPr>
            <w:tcW w:w="853"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1,058</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sz w:val="22"/>
                <w:szCs w:val="22"/>
              </w:rPr>
              <w:t>809</w:t>
            </w:r>
          </w:p>
        </w:tc>
        <w:tc>
          <w:tcPr>
            <w:tcW w:w="862"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sz w:val="22"/>
                <w:szCs w:val="22"/>
              </w:rPr>
              <w:t>656</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608</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331</w:t>
            </w:r>
          </w:p>
        </w:tc>
      </w:tr>
      <w:tr w:rsidR="00866D5F" w:rsidRPr="00866D5F" w:rsidTr="00703092">
        <w:trPr>
          <w:jc w:val="center"/>
        </w:trPr>
        <w:tc>
          <w:tcPr>
            <w:tcW w:w="333" w:type="dxa"/>
            <w:vMerge/>
            <w:vAlign w:val="center"/>
          </w:tcPr>
          <w:p w:rsidR="00CC6626" w:rsidRPr="00866D5F" w:rsidRDefault="00CC6626" w:rsidP="00703092">
            <w:pPr>
              <w:overflowPunct/>
              <w:autoSpaceDE/>
              <w:autoSpaceDN/>
              <w:snapToGrid w:val="0"/>
              <w:jc w:val="center"/>
              <w:rPr>
                <w:rFonts w:hAnsi="標楷體" w:cstheme="minorBidi"/>
                <w:b/>
                <w:sz w:val="24"/>
              </w:rPr>
            </w:pPr>
          </w:p>
        </w:tc>
        <w:tc>
          <w:tcPr>
            <w:tcW w:w="802" w:type="dxa"/>
            <w:shd w:val="clear" w:color="auto" w:fill="auto"/>
            <w:vAlign w:val="center"/>
          </w:tcPr>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碩博士培育</w:t>
            </w:r>
          </w:p>
        </w:tc>
        <w:tc>
          <w:tcPr>
            <w:tcW w:w="751" w:type="dxa"/>
            <w:shd w:val="clear" w:color="auto" w:fill="auto"/>
            <w:vAlign w:val="center"/>
          </w:tcPr>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人次</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925</w:t>
            </w:r>
          </w:p>
        </w:tc>
        <w:tc>
          <w:tcPr>
            <w:tcW w:w="837"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1,912</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1,055</w:t>
            </w:r>
          </w:p>
        </w:tc>
        <w:tc>
          <w:tcPr>
            <w:tcW w:w="845"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2,775</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1,040</w:t>
            </w:r>
          </w:p>
        </w:tc>
        <w:tc>
          <w:tcPr>
            <w:tcW w:w="853"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1,634</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1,037</w:t>
            </w:r>
          </w:p>
        </w:tc>
        <w:tc>
          <w:tcPr>
            <w:tcW w:w="862"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1,443</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1,012</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787</w:t>
            </w:r>
          </w:p>
        </w:tc>
      </w:tr>
      <w:tr w:rsidR="00866D5F" w:rsidRPr="00866D5F" w:rsidTr="00703092">
        <w:trPr>
          <w:jc w:val="center"/>
        </w:trPr>
        <w:tc>
          <w:tcPr>
            <w:tcW w:w="333" w:type="dxa"/>
            <w:vMerge/>
            <w:vAlign w:val="center"/>
          </w:tcPr>
          <w:p w:rsidR="00CC6626" w:rsidRPr="00866D5F" w:rsidRDefault="00CC6626" w:rsidP="00703092">
            <w:pPr>
              <w:overflowPunct/>
              <w:autoSpaceDE/>
              <w:autoSpaceDN/>
              <w:snapToGrid w:val="0"/>
              <w:jc w:val="center"/>
              <w:rPr>
                <w:rFonts w:hAnsi="標楷體" w:cstheme="minorBidi"/>
                <w:b/>
                <w:sz w:val="24"/>
              </w:rPr>
            </w:pPr>
          </w:p>
        </w:tc>
        <w:tc>
          <w:tcPr>
            <w:tcW w:w="802" w:type="dxa"/>
            <w:shd w:val="clear" w:color="auto" w:fill="auto"/>
            <w:vAlign w:val="center"/>
          </w:tcPr>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專利</w:t>
            </w:r>
          </w:p>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獲得</w:t>
            </w:r>
          </w:p>
        </w:tc>
        <w:tc>
          <w:tcPr>
            <w:tcW w:w="751" w:type="dxa"/>
            <w:shd w:val="clear" w:color="auto" w:fill="auto"/>
            <w:vAlign w:val="center"/>
          </w:tcPr>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件數</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38</w:t>
            </w:r>
          </w:p>
        </w:tc>
        <w:tc>
          <w:tcPr>
            <w:tcW w:w="837"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105</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24</w:t>
            </w:r>
          </w:p>
        </w:tc>
        <w:tc>
          <w:tcPr>
            <w:tcW w:w="845"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90</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26</w:t>
            </w:r>
          </w:p>
        </w:tc>
        <w:tc>
          <w:tcPr>
            <w:tcW w:w="853"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160</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sz w:val="22"/>
                <w:szCs w:val="22"/>
              </w:rPr>
              <w:t>26</w:t>
            </w:r>
          </w:p>
        </w:tc>
        <w:tc>
          <w:tcPr>
            <w:tcW w:w="862"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sz w:val="22"/>
                <w:szCs w:val="22"/>
              </w:rPr>
              <w:t>118</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22</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104</w:t>
            </w:r>
          </w:p>
        </w:tc>
      </w:tr>
      <w:tr w:rsidR="00866D5F" w:rsidRPr="00866D5F" w:rsidTr="00703092">
        <w:trPr>
          <w:jc w:val="center"/>
        </w:trPr>
        <w:tc>
          <w:tcPr>
            <w:tcW w:w="333" w:type="dxa"/>
            <w:vMerge/>
            <w:vAlign w:val="center"/>
          </w:tcPr>
          <w:p w:rsidR="00CC6626" w:rsidRPr="00866D5F" w:rsidRDefault="00CC6626" w:rsidP="00703092">
            <w:pPr>
              <w:overflowPunct/>
              <w:autoSpaceDE/>
              <w:autoSpaceDN/>
              <w:snapToGrid w:val="0"/>
              <w:jc w:val="center"/>
              <w:rPr>
                <w:rFonts w:hAnsi="標楷體" w:cstheme="minorBidi"/>
                <w:b/>
                <w:sz w:val="24"/>
              </w:rPr>
            </w:pPr>
          </w:p>
        </w:tc>
        <w:tc>
          <w:tcPr>
            <w:tcW w:w="802" w:type="dxa"/>
            <w:shd w:val="clear" w:color="auto" w:fill="auto"/>
            <w:vAlign w:val="center"/>
          </w:tcPr>
          <w:p w:rsidR="00CC6626" w:rsidRPr="00866D5F" w:rsidRDefault="00CC6626" w:rsidP="00703092">
            <w:pPr>
              <w:overflowPunct/>
              <w:autoSpaceDE/>
              <w:autoSpaceDN/>
              <w:snapToGrid w:val="0"/>
              <w:jc w:val="center"/>
              <w:rPr>
                <w:rFonts w:hAnsi="標楷體" w:cstheme="minorBidi"/>
                <w:spacing w:val="-20"/>
                <w:sz w:val="21"/>
                <w:szCs w:val="21"/>
              </w:rPr>
            </w:pPr>
            <w:r w:rsidRPr="00866D5F">
              <w:rPr>
                <w:rFonts w:hAnsi="標楷體" w:cstheme="minorBidi" w:hint="eastAsia"/>
                <w:spacing w:val="-20"/>
                <w:sz w:val="21"/>
                <w:szCs w:val="21"/>
              </w:rPr>
              <w:t>技術移轉</w:t>
            </w:r>
          </w:p>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與服務</w:t>
            </w:r>
          </w:p>
        </w:tc>
        <w:tc>
          <w:tcPr>
            <w:tcW w:w="751" w:type="dxa"/>
            <w:shd w:val="clear" w:color="auto" w:fill="auto"/>
            <w:vAlign w:val="center"/>
          </w:tcPr>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z w:val="24"/>
              </w:rPr>
              <w:t>件數</w:t>
            </w:r>
            <w:r w:rsidRPr="00866D5F">
              <w:rPr>
                <w:rFonts w:hAnsi="標楷體" w:cstheme="minorBidi"/>
                <w:sz w:val="24"/>
              </w:rPr>
              <w:t>/</w:t>
            </w:r>
          </w:p>
          <w:p w:rsidR="00CC6626" w:rsidRPr="00866D5F" w:rsidRDefault="00CC6626" w:rsidP="00703092">
            <w:pPr>
              <w:overflowPunct/>
              <w:autoSpaceDE/>
              <w:autoSpaceDN/>
              <w:snapToGrid w:val="0"/>
              <w:jc w:val="center"/>
              <w:rPr>
                <w:rFonts w:hAnsi="標楷體" w:cstheme="minorBidi"/>
                <w:spacing w:val="-20"/>
                <w:sz w:val="21"/>
                <w:szCs w:val="21"/>
              </w:rPr>
            </w:pPr>
            <w:r w:rsidRPr="00866D5F">
              <w:rPr>
                <w:rFonts w:hAnsi="標楷體" w:cstheme="minorBidi" w:hint="eastAsia"/>
                <w:spacing w:val="-20"/>
                <w:sz w:val="21"/>
                <w:szCs w:val="21"/>
              </w:rPr>
              <w:t>簽約數(仟元)</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43/</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73,700</w:t>
            </w:r>
          </w:p>
        </w:tc>
        <w:tc>
          <w:tcPr>
            <w:tcW w:w="837"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112/</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pacing w:val="-20"/>
                <w:sz w:val="22"/>
                <w:szCs w:val="22"/>
              </w:rPr>
              <w:t>106,641</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57/</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89,630</w:t>
            </w:r>
          </w:p>
        </w:tc>
        <w:tc>
          <w:tcPr>
            <w:tcW w:w="845"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145/</w:t>
            </w:r>
          </w:p>
          <w:p w:rsidR="00CC6626" w:rsidRPr="00866D5F" w:rsidRDefault="00CC6626" w:rsidP="00703092">
            <w:pPr>
              <w:overflowPunct/>
              <w:autoSpaceDE/>
              <w:autoSpaceDN/>
              <w:snapToGrid w:val="0"/>
              <w:jc w:val="center"/>
              <w:rPr>
                <w:rFonts w:hAnsi="標楷體" w:cstheme="minorBidi"/>
                <w:spacing w:val="-20"/>
                <w:sz w:val="22"/>
                <w:szCs w:val="22"/>
              </w:rPr>
            </w:pPr>
            <w:r w:rsidRPr="00866D5F">
              <w:rPr>
                <w:rFonts w:hAnsi="標楷體" w:cstheme="minorBidi" w:hint="eastAsia"/>
                <w:spacing w:val="-20"/>
                <w:sz w:val="22"/>
                <w:szCs w:val="22"/>
              </w:rPr>
              <w:t>143,085</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59/</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77,600</w:t>
            </w:r>
          </w:p>
        </w:tc>
        <w:tc>
          <w:tcPr>
            <w:tcW w:w="853"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113/</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162,828</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sz w:val="22"/>
                <w:szCs w:val="22"/>
              </w:rPr>
              <w:t>80</w:t>
            </w:r>
            <w:r w:rsidRPr="00866D5F">
              <w:rPr>
                <w:rFonts w:hAnsi="標楷體" w:cstheme="minorBidi" w:hint="eastAsia"/>
                <w:sz w:val="22"/>
                <w:szCs w:val="22"/>
              </w:rPr>
              <w:t>/</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85,438</w:t>
            </w:r>
          </w:p>
        </w:tc>
        <w:tc>
          <w:tcPr>
            <w:tcW w:w="862"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sz w:val="22"/>
                <w:szCs w:val="22"/>
              </w:rPr>
              <w:t>124</w:t>
            </w:r>
            <w:r w:rsidRPr="00866D5F">
              <w:rPr>
                <w:rFonts w:hAnsi="標楷體" w:cstheme="minorBidi" w:hint="eastAsia"/>
                <w:sz w:val="22"/>
                <w:szCs w:val="22"/>
              </w:rPr>
              <w:t>/</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194,611</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20/</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78,438</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29/</w:t>
            </w:r>
          </w:p>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37,226</w:t>
            </w:r>
          </w:p>
        </w:tc>
      </w:tr>
      <w:tr w:rsidR="00866D5F" w:rsidRPr="00866D5F" w:rsidTr="00703092">
        <w:trPr>
          <w:trHeight w:val="977"/>
          <w:jc w:val="center"/>
        </w:trPr>
        <w:tc>
          <w:tcPr>
            <w:tcW w:w="333" w:type="dxa"/>
            <w:vMerge/>
            <w:vAlign w:val="center"/>
          </w:tcPr>
          <w:p w:rsidR="00CC6626" w:rsidRPr="00866D5F" w:rsidRDefault="00CC6626" w:rsidP="00703092">
            <w:pPr>
              <w:overflowPunct/>
              <w:autoSpaceDE/>
              <w:autoSpaceDN/>
              <w:snapToGrid w:val="0"/>
              <w:jc w:val="center"/>
              <w:rPr>
                <w:rFonts w:hAnsi="標楷體" w:cstheme="minorBidi"/>
                <w:b/>
                <w:sz w:val="24"/>
              </w:rPr>
            </w:pPr>
          </w:p>
        </w:tc>
        <w:tc>
          <w:tcPr>
            <w:tcW w:w="802" w:type="dxa"/>
            <w:shd w:val="clear" w:color="auto" w:fill="auto"/>
            <w:vAlign w:val="center"/>
          </w:tcPr>
          <w:p w:rsidR="00CC6626" w:rsidRPr="00866D5F" w:rsidRDefault="00CC6626" w:rsidP="00703092">
            <w:pPr>
              <w:overflowPunct/>
              <w:autoSpaceDE/>
              <w:autoSpaceDN/>
              <w:snapToGrid w:val="0"/>
              <w:jc w:val="center"/>
              <w:rPr>
                <w:rFonts w:hAnsi="標楷體" w:cstheme="minorBidi"/>
                <w:spacing w:val="-20"/>
                <w:sz w:val="21"/>
                <w:szCs w:val="21"/>
              </w:rPr>
            </w:pPr>
            <w:r w:rsidRPr="00866D5F">
              <w:rPr>
                <w:rFonts w:hAnsi="標楷體" w:cstheme="minorBidi" w:hint="eastAsia"/>
                <w:spacing w:val="-20"/>
                <w:sz w:val="21"/>
                <w:szCs w:val="21"/>
              </w:rPr>
              <w:t>促進</w:t>
            </w:r>
          </w:p>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pacing w:val="-20"/>
                <w:sz w:val="21"/>
                <w:szCs w:val="21"/>
              </w:rPr>
              <w:t>廠商投資</w:t>
            </w:r>
            <w:r w:rsidRPr="00866D5F">
              <w:rPr>
                <w:rFonts w:hAnsi="標楷體" w:cstheme="minorBidi" w:hint="eastAsia"/>
                <w:sz w:val="24"/>
              </w:rPr>
              <w:t>(直接投資)</w:t>
            </w:r>
          </w:p>
        </w:tc>
        <w:tc>
          <w:tcPr>
            <w:tcW w:w="751" w:type="dxa"/>
            <w:shd w:val="clear" w:color="auto" w:fill="auto"/>
            <w:vAlign w:val="center"/>
          </w:tcPr>
          <w:p w:rsidR="00CC6626" w:rsidRPr="00866D5F" w:rsidRDefault="00CC6626" w:rsidP="00703092">
            <w:pPr>
              <w:overflowPunct/>
              <w:autoSpaceDE/>
              <w:autoSpaceDN/>
              <w:snapToGrid w:val="0"/>
              <w:jc w:val="center"/>
              <w:rPr>
                <w:rFonts w:hAnsi="標楷體" w:cstheme="minorBidi"/>
                <w:sz w:val="24"/>
              </w:rPr>
            </w:pPr>
            <w:r w:rsidRPr="00866D5F">
              <w:rPr>
                <w:rFonts w:hAnsi="標楷體" w:cstheme="minorBidi" w:hint="eastAsia"/>
                <w:spacing w:val="-20"/>
                <w:sz w:val="21"/>
                <w:szCs w:val="21"/>
              </w:rPr>
              <w:t>簽約數(億元)</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6.96</w:t>
            </w:r>
          </w:p>
        </w:tc>
        <w:tc>
          <w:tcPr>
            <w:tcW w:w="837"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7.02</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7.8</w:t>
            </w:r>
          </w:p>
        </w:tc>
        <w:tc>
          <w:tcPr>
            <w:tcW w:w="845"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7.99</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5.7</w:t>
            </w:r>
          </w:p>
        </w:tc>
        <w:tc>
          <w:tcPr>
            <w:tcW w:w="853"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10.9</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sz w:val="22"/>
                <w:szCs w:val="22"/>
              </w:rPr>
              <w:t>4.4</w:t>
            </w:r>
          </w:p>
        </w:tc>
        <w:tc>
          <w:tcPr>
            <w:tcW w:w="862"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sz w:val="22"/>
                <w:szCs w:val="22"/>
              </w:rPr>
              <w:t>13.6</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3.6</w:t>
            </w:r>
          </w:p>
        </w:tc>
        <w:tc>
          <w:tcPr>
            <w:tcW w:w="799" w:type="dxa"/>
            <w:shd w:val="clear" w:color="auto" w:fill="auto"/>
            <w:vAlign w:val="center"/>
          </w:tcPr>
          <w:p w:rsidR="00CC6626" w:rsidRPr="00866D5F" w:rsidRDefault="00CC6626" w:rsidP="00703092">
            <w:pPr>
              <w:overflowPunct/>
              <w:autoSpaceDE/>
              <w:autoSpaceDN/>
              <w:snapToGrid w:val="0"/>
              <w:jc w:val="center"/>
              <w:rPr>
                <w:rFonts w:hAnsi="標楷體" w:cstheme="minorBidi"/>
                <w:sz w:val="22"/>
                <w:szCs w:val="22"/>
              </w:rPr>
            </w:pPr>
            <w:r w:rsidRPr="00866D5F">
              <w:rPr>
                <w:rFonts w:hAnsi="標楷體" w:cstheme="minorBidi" w:hint="eastAsia"/>
                <w:sz w:val="22"/>
                <w:szCs w:val="22"/>
              </w:rPr>
              <w:t>17.5</w:t>
            </w:r>
          </w:p>
        </w:tc>
      </w:tr>
    </w:tbl>
    <w:p w:rsidR="00CC6626" w:rsidRPr="00866D5F" w:rsidRDefault="00CC6626" w:rsidP="00CC6626">
      <w:pPr>
        <w:spacing w:afterLines="50" w:after="228" w:line="240" w:lineRule="exact"/>
        <w:ind w:leftChars="-167" w:left="-568"/>
        <w:rPr>
          <w:sz w:val="24"/>
          <w:szCs w:val="24"/>
        </w:rPr>
      </w:pPr>
      <w:r w:rsidRPr="00866D5F">
        <w:rPr>
          <w:rFonts w:hint="eastAsia"/>
          <w:sz w:val="24"/>
          <w:szCs w:val="24"/>
        </w:rPr>
        <w:t>資料來源：科技部104年12月28日科部前字第1040085895號函及其附件。</w:t>
      </w:r>
    </w:p>
    <w:p w:rsidR="00CC6626" w:rsidRPr="00866D5F" w:rsidRDefault="00CC6626" w:rsidP="00CC6626">
      <w:pPr>
        <w:pStyle w:val="3"/>
        <w:numPr>
          <w:ilvl w:val="2"/>
          <w:numId w:val="1"/>
        </w:numPr>
      </w:pPr>
      <w:bookmarkStart w:id="1446" w:name="_Toc440622115"/>
      <w:bookmarkStart w:id="1447" w:name="_Toc441754146"/>
      <w:bookmarkStart w:id="1448" w:name="_Toc449528645"/>
      <w:bookmarkStart w:id="1449" w:name="_Toc449528971"/>
      <w:bookmarkStart w:id="1450" w:name="_Toc450398905"/>
      <w:bookmarkStart w:id="1451" w:name="_Toc450751086"/>
      <w:bookmarkStart w:id="1452" w:name="_Toc451441092"/>
      <w:bookmarkStart w:id="1453" w:name="_Toc451784942"/>
      <w:bookmarkStart w:id="1454" w:name="_Toc451937706"/>
      <w:bookmarkStart w:id="1455" w:name="_Toc452572585"/>
      <w:bookmarkStart w:id="1456" w:name="_Toc454975453"/>
      <w:bookmarkStart w:id="1457" w:name="_Toc454987778"/>
      <w:bookmarkStart w:id="1458" w:name="_Toc455579966"/>
      <w:bookmarkStart w:id="1459" w:name="_Toc441754263"/>
      <w:bookmarkStart w:id="1460" w:name="_Toc449528763"/>
      <w:bookmarkStart w:id="1461" w:name="_Toc449529089"/>
      <w:bookmarkStart w:id="1462" w:name="_Toc449531439"/>
      <w:bookmarkStart w:id="1463" w:name="_Toc450392681"/>
      <w:r w:rsidRPr="00866D5F">
        <w:rPr>
          <w:rFonts w:hint="eastAsia"/>
        </w:rPr>
        <w:t>審計部103年度中央政府總決算審核報告相關意見</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rsidR="00CC6626" w:rsidRPr="00866D5F" w:rsidRDefault="00CC6626" w:rsidP="00CC6626">
      <w:pPr>
        <w:pStyle w:val="4"/>
        <w:numPr>
          <w:ilvl w:val="3"/>
          <w:numId w:val="1"/>
        </w:numPr>
      </w:pPr>
      <w:bookmarkStart w:id="1464" w:name="_Toc440622116"/>
      <w:bookmarkStart w:id="1465" w:name="_Toc441679499"/>
      <w:bookmarkStart w:id="1466" w:name="_Toc441754147"/>
      <w:bookmarkStart w:id="1467" w:name="_Toc449528646"/>
      <w:bookmarkStart w:id="1468" w:name="_Toc449528972"/>
      <w:bookmarkStart w:id="1469" w:name="_Toc449531417"/>
      <w:bookmarkStart w:id="1470" w:name="_Toc450392494"/>
      <w:bookmarkStart w:id="1471" w:name="_Toc450392645"/>
      <w:r w:rsidRPr="00866D5F">
        <w:rPr>
          <w:rFonts w:hint="eastAsia"/>
        </w:rPr>
        <w:t>審計部審核通知事項（四）</w:t>
      </w:r>
      <w:bookmarkEnd w:id="1464"/>
      <w:r w:rsidRPr="00866D5F">
        <w:rPr>
          <w:rFonts w:hint="eastAsia"/>
        </w:rPr>
        <w:t>：「計畫所培育之科技人才潛藏流失問題，博士研發人力整體就業取向偏重高等教育部門，不利厚植國內產業研發能量，允宜研謀因應，俾提升國家產業競爭力。」</w:t>
      </w:r>
      <w:bookmarkEnd w:id="1465"/>
      <w:bookmarkEnd w:id="1466"/>
      <w:bookmarkEnd w:id="1467"/>
      <w:bookmarkEnd w:id="1468"/>
      <w:bookmarkEnd w:id="1469"/>
      <w:bookmarkEnd w:id="1470"/>
      <w:bookmarkEnd w:id="1471"/>
      <w:r w:rsidRPr="00866D5F">
        <w:rPr>
          <w:rFonts w:hint="eastAsia"/>
        </w:rPr>
        <w:t>意見內容</w:t>
      </w:r>
      <w:bookmarkStart w:id="1472" w:name="_Toc440622117"/>
      <w:bookmarkStart w:id="1473" w:name="_Toc440704505"/>
      <w:bookmarkStart w:id="1474" w:name="_Toc440713832"/>
      <w:r w:rsidRPr="00866D5F">
        <w:rPr>
          <w:rFonts w:hint="eastAsia"/>
        </w:rPr>
        <w:t>如下</w:t>
      </w:r>
      <w:r w:rsidRPr="00866D5F">
        <w:rPr>
          <w:rStyle w:val="afd"/>
        </w:rPr>
        <w:footnoteReference w:id="21"/>
      </w:r>
      <w:r w:rsidRPr="00866D5F">
        <w:rPr>
          <w:rFonts w:hint="eastAsia"/>
        </w:rPr>
        <w:t>：</w:t>
      </w:r>
      <w:bookmarkEnd w:id="1472"/>
      <w:bookmarkEnd w:id="1473"/>
      <w:bookmarkEnd w:id="1474"/>
    </w:p>
    <w:p w:rsidR="00CC6626" w:rsidRPr="00866D5F" w:rsidRDefault="00CC6626" w:rsidP="00CC6626">
      <w:pPr>
        <w:pStyle w:val="5"/>
        <w:numPr>
          <w:ilvl w:val="4"/>
          <w:numId w:val="1"/>
        </w:numPr>
        <w:ind w:left="2268"/>
      </w:pPr>
      <w:bookmarkStart w:id="1475" w:name="_Toc440622118"/>
      <w:bookmarkStart w:id="1476" w:name="_Toc440704506"/>
      <w:bookmarkStart w:id="1477" w:name="_Toc440713833"/>
      <w:r w:rsidRPr="00866D5F">
        <w:rPr>
          <w:rFonts w:hint="eastAsia"/>
        </w:rPr>
        <w:t>在全球化知識經濟時代，人力資產乃為產業提升產值與競爭力之關鍵因素。人才培育係科學技術研究發展重要產出，該部將培育博</w:t>
      </w:r>
      <w:r w:rsidRPr="00866D5F">
        <w:rPr>
          <w:rFonts w:hint="eastAsia"/>
        </w:rPr>
        <w:lastRenderedPageBreak/>
        <w:t>碩士人才列入國家型科技計畫綜效指數5大指標之一，然參與研究計畫之博碩士人數僅為初期量化產出</w:t>
      </w:r>
      <w:r w:rsidR="00BD627D" w:rsidRPr="00866D5F">
        <w:rPr>
          <w:rStyle w:val="afd"/>
        </w:rPr>
        <w:footnoteReference w:id="22"/>
      </w:r>
      <w:r w:rsidRPr="00866D5F">
        <w:rPr>
          <w:rFonts w:hint="eastAsia"/>
        </w:rPr>
        <w:t>，其效益仍待進一步瞭解所培育人才渠後是否投入相關行業。</w:t>
      </w:r>
      <w:bookmarkEnd w:id="1475"/>
      <w:bookmarkEnd w:id="1476"/>
      <w:bookmarkEnd w:id="1477"/>
    </w:p>
    <w:p w:rsidR="00CC6626" w:rsidRPr="00866D5F" w:rsidRDefault="00CC6626" w:rsidP="00CC6626">
      <w:pPr>
        <w:pStyle w:val="5"/>
        <w:numPr>
          <w:ilvl w:val="4"/>
          <w:numId w:val="1"/>
        </w:numPr>
        <w:ind w:left="2268"/>
      </w:pPr>
      <w:bookmarkStart w:id="1478" w:name="_Toc440622119"/>
      <w:bookmarkStart w:id="1479" w:name="_Toc440704507"/>
      <w:bookmarkStart w:id="1480" w:name="_Toc440713834"/>
      <w:r w:rsidRPr="00866D5F">
        <w:rPr>
          <w:rFonts w:hint="eastAsia"/>
        </w:rPr>
        <w:t>根據國內1111人力銀行103年第3季企業徵才意願調查，有</w:t>
      </w:r>
      <w:r w:rsidR="00A44C8E" w:rsidRPr="00A44C8E">
        <w:rPr>
          <w:rFonts w:hint="eastAsia"/>
          <w:color w:val="FF0000"/>
        </w:rPr>
        <w:t>四</w:t>
      </w:r>
      <w:r w:rsidRPr="00A44C8E">
        <w:rPr>
          <w:rFonts w:hint="eastAsia"/>
          <w:color w:val="FF0000"/>
        </w:rPr>
        <w:t>成</w:t>
      </w:r>
      <w:r w:rsidR="00A44C8E" w:rsidRPr="00A44C8E">
        <w:rPr>
          <w:rFonts w:hint="eastAsia"/>
          <w:color w:val="FF0000"/>
        </w:rPr>
        <w:t>三</w:t>
      </w:r>
      <w:r w:rsidRPr="00866D5F">
        <w:rPr>
          <w:rFonts w:hint="eastAsia"/>
        </w:rPr>
        <w:t>的受訪企業感受到臺灣人才荒，而人才流失現象較嚴重之產業包含「資訊/科技」業；邇來媒體亦於103年10月報導陸資IC設計公司進駐國內科技重鎮新竹科學工業園區旁之台元園區，以高薪與地利之便挖角國內半導體人才；另一方面103年11月教育部長於媒體公開表示，從數字盤點國內畢業與國外回國博士人數，扣除原本在職及學校職缺後，每年約有3,000名博士需投入就業市場，「10年後流浪博士將超過流浪教師」，凸顯出國內外產業界攬才競爭與博士研發人力就業取向問題之嚴重性。</w:t>
      </w:r>
      <w:bookmarkEnd w:id="1478"/>
      <w:bookmarkEnd w:id="1479"/>
      <w:bookmarkEnd w:id="1480"/>
    </w:p>
    <w:p w:rsidR="00CC6626" w:rsidRPr="00866D5F" w:rsidRDefault="00CC6626" w:rsidP="00CC6626">
      <w:pPr>
        <w:pStyle w:val="5"/>
        <w:numPr>
          <w:ilvl w:val="4"/>
          <w:numId w:val="1"/>
        </w:numPr>
        <w:ind w:left="2268"/>
      </w:pPr>
      <w:bookmarkStart w:id="1481" w:name="_Toc440622120"/>
      <w:bookmarkStart w:id="1482" w:name="_Toc440704508"/>
      <w:bookmarkStart w:id="1483" w:name="_Toc440713835"/>
      <w:r w:rsidRPr="00866D5F">
        <w:rPr>
          <w:rFonts w:hint="eastAsia"/>
        </w:rPr>
        <w:t>經查近5年國內博士研發人力已由98年之33,694人，逐年成長至102年之40,899人，雖有自高等教育部門逐漸轉移</w:t>
      </w:r>
      <w:r w:rsidR="00D27000" w:rsidRPr="00866D5F">
        <w:rPr>
          <w:rFonts w:hint="eastAsia"/>
        </w:rPr>
        <w:t>至</w:t>
      </w:r>
      <w:r w:rsidRPr="00866D5F">
        <w:rPr>
          <w:rFonts w:hint="eastAsia"/>
        </w:rPr>
        <w:t>企業部門之趨勢，惟截至102年底，仍有高達82.61%之博士研發人力集中於高等教育與政府部門，企業部門僅占16.12%，高等研發人力分布失衡，不利厚植國內產業研發能量。</w:t>
      </w:r>
      <w:bookmarkEnd w:id="1481"/>
      <w:bookmarkEnd w:id="1482"/>
      <w:bookmarkEnd w:id="1483"/>
    </w:p>
    <w:p w:rsidR="00CC6626" w:rsidRPr="00866D5F" w:rsidRDefault="00CC6626" w:rsidP="00CC6626">
      <w:pPr>
        <w:pStyle w:val="5"/>
        <w:numPr>
          <w:ilvl w:val="4"/>
          <w:numId w:val="1"/>
        </w:numPr>
        <w:ind w:left="2268"/>
      </w:pPr>
      <w:bookmarkStart w:id="1484" w:name="_Toc440622121"/>
      <w:bookmarkStart w:id="1485" w:name="_Toc440704509"/>
      <w:bookmarkStart w:id="1486" w:name="_Toc440713836"/>
      <w:r w:rsidRPr="00866D5F">
        <w:rPr>
          <w:rFonts w:hint="eastAsia"/>
        </w:rPr>
        <w:t>NPIE計畫所屬經濟類國家型科技計畫近5年來平均每年可培養7,354名博碩士，為國內重點產業所需人才；101年11月13日奈米國家型</w:t>
      </w:r>
      <w:r w:rsidRPr="00866D5F">
        <w:rPr>
          <w:rFonts w:hint="eastAsia"/>
        </w:rPr>
        <w:lastRenderedPageBreak/>
        <w:t>科技計畫暨NPIE計畫指導小組聯席會議結論即建議應建立人才資料庫並持續追蹤人才流向，一方面加強與先進研究機構合作培育人才，一方面將人才導入新創產業或國內產業。</w:t>
      </w:r>
      <w:bookmarkEnd w:id="1484"/>
      <w:bookmarkEnd w:id="1485"/>
      <w:bookmarkEnd w:id="1486"/>
    </w:p>
    <w:p w:rsidR="00CC6626" w:rsidRPr="00866D5F" w:rsidRDefault="00CC6626" w:rsidP="00CC6626">
      <w:pPr>
        <w:pStyle w:val="5"/>
        <w:numPr>
          <w:ilvl w:val="4"/>
          <w:numId w:val="1"/>
        </w:numPr>
      </w:pPr>
      <w:bookmarkStart w:id="1487" w:name="_Toc440622122"/>
      <w:bookmarkStart w:id="1488" w:name="_Toc440704510"/>
      <w:bookmarkStart w:id="1489" w:name="_Toc440713837"/>
      <w:r w:rsidRPr="00866D5F">
        <w:rPr>
          <w:rFonts w:hint="eastAsia"/>
        </w:rPr>
        <w:t>上述高等研究人力分布失衡與國內科技人才流失等問題</w:t>
      </w:r>
      <w:r w:rsidR="00D27000" w:rsidRPr="00866D5F">
        <w:rPr>
          <w:rFonts w:hint="eastAsia"/>
        </w:rPr>
        <w:t>允宜正視</w:t>
      </w:r>
      <w:r w:rsidRPr="00866D5F">
        <w:rPr>
          <w:rFonts w:hint="eastAsia"/>
        </w:rPr>
        <w:t>，妥謀善策因應，以為推動科學技術研究計畫及擬定科技人才培育政策之參據，俾使投入經費培育科技人才得以真正提升國家產業競爭力。</w:t>
      </w:r>
      <w:bookmarkEnd w:id="1487"/>
      <w:bookmarkEnd w:id="1488"/>
      <w:bookmarkEnd w:id="1489"/>
    </w:p>
    <w:p w:rsidR="00CC6626" w:rsidRPr="00866D5F" w:rsidRDefault="00CC6626" w:rsidP="00CC6626">
      <w:pPr>
        <w:pStyle w:val="4"/>
        <w:numPr>
          <w:ilvl w:val="3"/>
          <w:numId w:val="1"/>
        </w:numPr>
      </w:pPr>
      <w:bookmarkStart w:id="1490" w:name="_Toc440622130"/>
      <w:bookmarkStart w:id="1491" w:name="_Toc441679500"/>
      <w:bookmarkStart w:id="1492" w:name="_Toc441754148"/>
      <w:bookmarkStart w:id="1493" w:name="_Toc449528647"/>
      <w:bookmarkStart w:id="1494" w:name="_Toc449528973"/>
      <w:bookmarkStart w:id="1495" w:name="_Toc449531418"/>
      <w:bookmarkStart w:id="1496" w:name="_Toc450392495"/>
      <w:bookmarkStart w:id="1497" w:name="_Toc450392646"/>
      <w:r w:rsidRPr="00866D5F">
        <w:rPr>
          <w:rFonts w:hint="eastAsia"/>
        </w:rPr>
        <w:t>審計部審核通知事項（五）</w:t>
      </w:r>
      <w:bookmarkEnd w:id="1490"/>
      <w:r w:rsidRPr="00866D5F">
        <w:rPr>
          <w:rFonts w:hint="eastAsia"/>
        </w:rPr>
        <w:t>：「總體計畫分由多個面向致力推動，惟間有部分子計畫因規劃欠周</w:t>
      </w:r>
      <w:r w:rsidR="00D27000" w:rsidRPr="00866D5F">
        <w:rPr>
          <w:rFonts w:hAnsi="標楷體" w:hint="eastAsia"/>
        </w:rPr>
        <w:t>、</w:t>
      </w:r>
      <w:r w:rsidRPr="00866D5F">
        <w:rPr>
          <w:rFonts w:hint="eastAsia"/>
        </w:rPr>
        <w:t>延宕執行進度、執行成效未如預期等情，允宜提升計畫執行效率與效益。」意見內容如下</w:t>
      </w:r>
      <w:bookmarkStart w:id="1498" w:name="_Toc440622131"/>
      <w:bookmarkStart w:id="1499" w:name="_Toc440704519"/>
      <w:bookmarkStart w:id="1500" w:name="_Toc440713846"/>
      <w:bookmarkEnd w:id="1491"/>
      <w:bookmarkEnd w:id="1492"/>
      <w:bookmarkEnd w:id="1493"/>
      <w:bookmarkEnd w:id="1494"/>
      <w:bookmarkEnd w:id="1495"/>
      <w:bookmarkEnd w:id="1496"/>
      <w:bookmarkEnd w:id="1497"/>
      <w:r w:rsidRPr="00866D5F">
        <w:rPr>
          <w:rStyle w:val="afd"/>
          <w:rFonts w:hAnsi="標楷體"/>
          <w:szCs w:val="32"/>
        </w:rPr>
        <w:footnoteReference w:id="23"/>
      </w:r>
      <w:r w:rsidRPr="00866D5F">
        <w:rPr>
          <w:rFonts w:hint="eastAsia"/>
        </w:rPr>
        <w:t>：</w:t>
      </w:r>
      <w:bookmarkEnd w:id="1498"/>
      <w:bookmarkEnd w:id="1499"/>
      <w:bookmarkEnd w:id="1500"/>
    </w:p>
    <w:p w:rsidR="00CC6626" w:rsidRPr="00866D5F" w:rsidRDefault="00CC6626" w:rsidP="00CC6626">
      <w:pPr>
        <w:pStyle w:val="5"/>
        <w:numPr>
          <w:ilvl w:val="4"/>
          <w:numId w:val="1"/>
        </w:numPr>
        <w:ind w:left="2268"/>
      </w:pPr>
      <w:bookmarkStart w:id="1501" w:name="_Toc440622132"/>
      <w:bookmarkStart w:id="1502" w:name="_Toc440704520"/>
      <w:bookmarkStart w:id="1503" w:name="_Toc440713847"/>
      <w:r w:rsidRPr="00866D5F">
        <w:rPr>
          <w:rFonts w:hint="eastAsia"/>
        </w:rPr>
        <w:t>人才培育分項之產業個案撰寫推動計畫投入經費1,360萬餘元，原擬導入管理領域專家輔以產業個案實例，協助電資領域師生瞭解智慧電子產業生態，惟因個案實例產業規模小、部分與智慧電子關聯薄弱，且多於管理學院授課、與電資領域師生互動較少，推廣成效未如預期而於103年度終止補助。</w:t>
      </w:r>
      <w:bookmarkEnd w:id="1501"/>
      <w:bookmarkEnd w:id="1502"/>
      <w:bookmarkEnd w:id="1503"/>
    </w:p>
    <w:p w:rsidR="00CC6626" w:rsidRPr="00866D5F" w:rsidRDefault="00CC6626" w:rsidP="00CC6626">
      <w:pPr>
        <w:pStyle w:val="5"/>
        <w:numPr>
          <w:ilvl w:val="4"/>
          <w:numId w:val="1"/>
        </w:numPr>
        <w:ind w:left="2268"/>
      </w:pPr>
      <w:bookmarkStart w:id="1504" w:name="_Toc440622133"/>
      <w:bookmarkStart w:id="1505" w:name="_Toc440704521"/>
      <w:bookmarkStart w:id="1506" w:name="_Toc440713848"/>
      <w:r w:rsidRPr="00866D5F">
        <w:rPr>
          <w:rFonts w:hint="eastAsia"/>
        </w:rPr>
        <w:t>人才培育分項之醫療電子K-12場域體驗場所(模擬醫院)推動計畫投入經費280萬餘元，原為增進社會大眾瞭解智慧電子領域，扎根建構K-12(中小學學生)溝通環境而編撰教材設計場域體驗活動，惟因需長期維護場地與常駐人力，且跨領域門檻較高需挹注大量人力與經費方能呈現較佳推動效益，經考量應以</w:t>
      </w:r>
      <w:r w:rsidRPr="00866D5F">
        <w:rPr>
          <w:rFonts w:hint="eastAsia"/>
        </w:rPr>
        <w:lastRenderedPageBreak/>
        <w:t>培養大學及研究所高階專業人才為主，亦於103年度終止補助。</w:t>
      </w:r>
      <w:bookmarkEnd w:id="1504"/>
      <w:bookmarkEnd w:id="1505"/>
      <w:bookmarkEnd w:id="1506"/>
    </w:p>
    <w:p w:rsidR="00CC6626" w:rsidRPr="00866D5F" w:rsidRDefault="00CC6626" w:rsidP="00CC6626">
      <w:pPr>
        <w:pStyle w:val="3"/>
        <w:numPr>
          <w:ilvl w:val="2"/>
          <w:numId w:val="1"/>
        </w:numPr>
      </w:pPr>
      <w:bookmarkStart w:id="1507" w:name="_Toc450398906"/>
      <w:bookmarkStart w:id="1508" w:name="_Toc450751087"/>
      <w:bookmarkStart w:id="1509" w:name="_Toc451441093"/>
      <w:bookmarkStart w:id="1510" w:name="_Toc451784943"/>
      <w:bookmarkStart w:id="1511" w:name="_Toc451937707"/>
      <w:bookmarkStart w:id="1512" w:name="_Toc452572586"/>
      <w:bookmarkStart w:id="1513" w:name="_Toc454975454"/>
      <w:bookmarkStart w:id="1514" w:name="_Toc454987779"/>
      <w:bookmarkStart w:id="1515" w:name="_Toc455579967"/>
      <w:r w:rsidRPr="00866D5F">
        <w:rPr>
          <w:szCs w:val="32"/>
        </w:rPr>
        <w:t>NPIE</w:t>
      </w:r>
      <w:r w:rsidRPr="00866D5F">
        <w:rPr>
          <w:rFonts w:hint="eastAsia"/>
        </w:rPr>
        <w:t>相關行業薪資情形：</w:t>
      </w:r>
      <w:bookmarkEnd w:id="1507"/>
      <w:bookmarkEnd w:id="1508"/>
      <w:bookmarkEnd w:id="1509"/>
      <w:bookmarkEnd w:id="1510"/>
      <w:bookmarkEnd w:id="1511"/>
      <w:bookmarkEnd w:id="1512"/>
      <w:bookmarkEnd w:id="1513"/>
      <w:bookmarkEnd w:id="1514"/>
      <w:bookmarkEnd w:id="1515"/>
    </w:p>
    <w:p w:rsidR="00CC6626" w:rsidRPr="00866D5F" w:rsidRDefault="00CC6626" w:rsidP="00CC6626">
      <w:pPr>
        <w:pStyle w:val="32"/>
        <w:ind w:left="1361" w:firstLine="680"/>
        <w:rPr>
          <w:rFonts w:hAnsi="標楷體"/>
        </w:rPr>
      </w:pPr>
      <w:bookmarkStart w:id="1516" w:name="_Toc450398907"/>
      <w:bookmarkStart w:id="1517" w:name="_Toc450751088"/>
      <w:bookmarkStart w:id="1518" w:name="_Toc451441094"/>
      <w:bookmarkStart w:id="1519" w:name="_Toc451784944"/>
      <w:r w:rsidRPr="00866D5F">
        <w:rPr>
          <w:rFonts w:hint="eastAsia"/>
        </w:rPr>
        <w:t>依據主計總處之劃分，初步就本案之各科技重點領域劃分及相關薪資情形如下</w:t>
      </w:r>
      <w:r w:rsidRPr="00866D5F">
        <w:rPr>
          <w:rStyle w:val="afd"/>
        </w:rPr>
        <w:footnoteReference w:id="24"/>
      </w:r>
      <w:r w:rsidRPr="00866D5F">
        <w:rPr>
          <w:rFonts w:hAnsi="標楷體" w:hint="eastAsia"/>
        </w:rPr>
        <w:t>。</w:t>
      </w:r>
      <w:bookmarkEnd w:id="1516"/>
      <w:bookmarkEnd w:id="1517"/>
      <w:bookmarkEnd w:id="1518"/>
      <w:bookmarkEnd w:id="1519"/>
    </w:p>
    <w:p w:rsidR="00CC6626" w:rsidRPr="00866D5F" w:rsidRDefault="00CC6626" w:rsidP="00CC6626">
      <w:pPr>
        <w:pStyle w:val="a3"/>
        <w:ind w:left="622"/>
        <w:jc w:val="center"/>
        <w:rPr>
          <w:b/>
        </w:rPr>
      </w:pPr>
      <w:r w:rsidRPr="00866D5F">
        <w:rPr>
          <w:rFonts w:hint="eastAsia"/>
          <w:b/>
        </w:rPr>
        <w:t>99年~104年NPIE之相關行業薪資統計情形表</w:t>
      </w:r>
    </w:p>
    <w:tbl>
      <w:tblPr>
        <w:tblW w:w="9633" w:type="dxa"/>
        <w:jc w:val="center"/>
        <w:tblLayout w:type="fixed"/>
        <w:tblCellMar>
          <w:left w:w="0" w:type="dxa"/>
          <w:right w:w="0" w:type="dxa"/>
        </w:tblCellMar>
        <w:tblLook w:val="04A0" w:firstRow="1" w:lastRow="0" w:firstColumn="1" w:lastColumn="0" w:noHBand="0" w:noVBand="1"/>
      </w:tblPr>
      <w:tblGrid>
        <w:gridCol w:w="613"/>
        <w:gridCol w:w="428"/>
        <w:gridCol w:w="1481"/>
        <w:gridCol w:w="774"/>
        <w:gridCol w:w="671"/>
        <w:gridCol w:w="781"/>
        <w:gridCol w:w="708"/>
        <w:gridCol w:w="709"/>
        <w:gridCol w:w="671"/>
        <w:gridCol w:w="708"/>
        <w:gridCol w:w="709"/>
        <w:gridCol w:w="671"/>
        <w:gridCol w:w="709"/>
      </w:tblGrid>
      <w:tr w:rsidR="00866D5F" w:rsidRPr="00866D5F" w:rsidTr="00703092">
        <w:trPr>
          <w:trHeight w:val="58"/>
          <w:tblHeader/>
          <w:jc w:val="center"/>
        </w:trPr>
        <w:tc>
          <w:tcPr>
            <w:tcW w:w="6836" w:type="dxa"/>
            <w:gridSpan w:val="9"/>
            <w:tcBorders>
              <w:top w:val="single" w:sz="4" w:space="0" w:color="FFFFFF"/>
              <w:left w:val="single" w:sz="4" w:space="0" w:color="FFFFFF"/>
              <w:bottom w:val="single" w:sz="4" w:space="0" w:color="000000"/>
              <w:right w:val="single" w:sz="4" w:space="0" w:color="FFFFFF"/>
            </w:tcBorders>
            <w:shd w:val="clear" w:color="auto" w:fill="auto"/>
            <w:vAlign w:val="center"/>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p>
        </w:tc>
        <w:tc>
          <w:tcPr>
            <w:tcW w:w="2797" w:type="dxa"/>
            <w:gridSpan w:val="4"/>
            <w:tcBorders>
              <w:top w:val="single" w:sz="4" w:space="0" w:color="FFFFFF"/>
              <w:left w:val="single" w:sz="4" w:space="0" w:color="FFFFFF"/>
              <w:bottom w:val="single" w:sz="4" w:space="0" w:color="auto"/>
              <w:right w:val="single" w:sz="4" w:space="0" w:color="FFFFFF"/>
            </w:tcBorders>
            <w:shd w:val="clear" w:color="auto" w:fill="auto"/>
            <w:vAlign w:val="center"/>
          </w:tcPr>
          <w:p w:rsidR="00CC6626" w:rsidRPr="00866D5F" w:rsidRDefault="00CC6626" w:rsidP="00703092">
            <w:pPr>
              <w:widowControl/>
              <w:overflowPunct/>
              <w:autoSpaceDE/>
              <w:autoSpaceDN/>
              <w:spacing w:line="300" w:lineRule="exact"/>
              <w:jc w:val="right"/>
              <w:rPr>
                <w:rFonts w:hAnsi="標楷體" w:cs="新細明體"/>
                <w:b/>
                <w:bCs/>
                <w:spacing w:val="-20"/>
                <w:kern w:val="0"/>
                <w:sz w:val="24"/>
                <w:szCs w:val="24"/>
              </w:rPr>
            </w:pPr>
            <w:r w:rsidRPr="00866D5F">
              <w:rPr>
                <w:rFonts w:hint="eastAsia"/>
                <w:sz w:val="24"/>
                <w:szCs w:val="24"/>
              </w:rPr>
              <w:t>單位:新臺幣；元</w:t>
            </w:r>
          </w:p>
        </w:tc>
      </w:tr>
      <w:tr w:rsidR="00866D5F" w:rsidRPr="00866D5F" w:rsidTr="00703092">
        <w:trPr>
          <w:trHeight w:val="58"/>
          <w:tblHeader/>
          <w:jc w:val="center"/>
        </w:trPr>
        <w:tc>
          <w:tcPr>
            <w:tcW w:w="6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2"/>
                <w:szCs w:val="22"/>
              </w:rPr>
            </w:pPr>
            <w:r w:rsidRPr="00866D5F">
              <w:rPr>
                <w:rFonts w:hAnsi="標楷體" w:cs="新細明體" w:hint="eastAsia"/>
                <w:b/>
                <w:bCs/>
                <w:spacing w:val="-20"/>
                <w:kern w:val="0"/>
                <w:sz w:val="22"/>
                <w:szCs w:val="22"/>
              </w:rPr>
              <w:t>產業別</w:t>
            </w:r>
          </w:p>
        </w:tc>
        <w:tc>
          <w:tcPr>
            <w:tcW w:w="4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0"/>
              </w:rPr>
            </w:pPr>
            <w:r w:rsidRPr="00866D5F">
              <w:rPr>
                <w:rFonts w:hAnsi="標楷體" w:cs="新細明體" w:hint="eastAsia"/>
                <w:b/>
                <w:bCs/>
                <w:spacing w:val="-20"/>
                <w:kern w:val="0"/>
                <w:sz w:val="20"/>
              </w:rPr>
              <w:t>行業</w:t>
            </w:r>
          </w:p>
          <w:p w:rsidR="00CC6626" w:rsidRPr="00866D5F" w:rsidRDefault="00CC6626" w:rsidP="00703092">
            <w:pPr>
              <w:widowControl/>
              <w:overflowPunct/>
              <w:autoSpaceDE/>
              <w:autoSpaceDN/>
              <w:spacing w:line="300" w:lineRule="exact"/>
              <w:jc w:val="center"/>
              <w:rPr>
                <w:rFonts w:hAnsi="標楷體" w:cs="新細明體"/>
                <w:b/>
                <w:bCs/>
                <w:spacing w:val="-20"/>
                <w:kern w:val="0"/>
                <w:sz w:val="20"/>
              </w:rPr>
            </w:pPr>
            <w:r w:rsidRPr="00866D5F">
              <w:rPr>
                <w:rFonts w:hAnsi="標楷體" w:cs="新細明體" w:hint="eastAsia"/>
                <w:b/>
                <w:bCs/>
                <w:spacing w:val="-20"/>
                <w:kern w:val="0"/>
                <w:sz w:val="20"/>
              </w:rPr>
              <w:t>代號</w:t>
            </w:r>
          </w:p>
        </w:tc>
        <w:tc>
          <w:tcPr>
            <w:tcW w:w="14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10"/>
                <w:kern w:val="0"/>
                <w:sz w:val="24"/>
                <w:szCs w:val="24"/>
              </w:rPr>
            </w:pPr>
            <w:r w:rsidRPr="00866D5F">
              <w:rPr>
                <w:rFonts w:hAnsi="標楷體" w:cs="新細明體" w:hint="eastAsia"/>
                <w:b/>
                <w:bCs/>
                <w:spacing w:val="-10"/>
                <w:kern w:val="0"/>
                <w:sz w:val="24"/>
                <w:szCs w:val="24"/>
              </w:rPr>
              <w:t>行職業劃分\各年度薪資</w:t>
            </w:r>
            <w:r w:rsidRPr="00866D5F">
              <w:rPr>
                <w:rFonts w:hAnsi="標楷體" w:cs="新細明體" w:hint="eastAsia"/>
                <w:b/>
                <w:bCs/>
                <w:spacing w:val="-20"/>
                <w:kern w:val="0"/>
                <w:sz w:val="24"/>
                <w:szCs w:val="24"/>
                <w:vertAlign w:val="superscript"/>
              </w:rPr>
              <w:t>1</w:t>
            </w:r>
          </w:p>
        </w:tc>
        <w:tc>
          <w:tcPr>
            <w:tcW w:w="1445" w:type="dxa"/>
            <w:gridSpan w:val="2"/>
            <w:tcBorders>
              <w:top w:val="single" w:sz="4" w:space="0" w:color="auto"/>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99</w:t>
            </w:r>
          </w:p>
        </w:tc>
        <w:tc>
          <w:tcPr>
            <w:tcW w:w="1489" w:type="dxa"/>
            <w:gridSpan w:val="2"/>
            <w:tcBorders>
              <w:top w:val="single" w:sz="4" w:space="0" w:color="auto"/>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100</w:t>
            </w:r>
          </w:p>
        </w:tc>
        <w:tc>
          <w:tcPr>
            <w:tcW w:w="1380" w:type="dxa"/>
            <w:gridSpan w:val="2"/>
            <w:tcBorders>
              <w:top w:val="single" w:sz="4" w:space="0" w:color="auto"/>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101</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102</w:t>
            </w:r>
          </w:p>
        </w:tc>
        <w:tc>
          <w:tcPr>
            <w:tcW w:w="1380" w:type="dxa"/>
            <w:gridSpan w:val="2"/>
            <w:tcBorders>
              <w:top w:val="single" w:sz="4" w:space="0" w:color="auto"/>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103</w:t>
            </w:r>
          </w:p>
        </w:tc>
      </w:tr>
      <w:tr w:rsidR="00866D5F" w:rsidRPr="00866D5F" w:rsidTr="00703092">
        <w:trPr>
          <w:trHeight w:val="58"/>
          <w:tblHeader/>
          <w:jc w:val="center"/>
        </w:trPr>
        <w:tc>
          <w:tcPr>
            <w:tcW w:w="613" w:type="dxa"/>
            <w:vMerge/>
            <w:tcBorders>
              <w:top w:val="single" w:sz="4" w:space="0" w:color="auto"/>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tcBorders>
              <w:top w:val="single" w:sz="4" w:space="0" w:color="auto"/>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0"/>
              </w:rPr>
            </w:pPr>
          </w:p>
        </w:tc>
        <w:tc>
          <w:tcPr>
            <w:tcW w:w="1481" w:type="dxa"/>
            <w:vMerge/>
            <w:tcBorders>
              <w:top w:val="single" w:sz="4" w:space="0" w:color="auto"/>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10"/>
                <w:kern w:val="0"/>
                <w:sz w:val="24"/>
                <w:szCs w:val="24"/>
              </w:rPr>
            </w:pPr>
          </w:p>
        </w:tc>
        <w:tc>
          <w:tcPr>
            <w:tcW w:w="774"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 xml:space="preserve"> A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4"/>
                <w:szCs w:val="24"/>
              </w:rPr>
            </w:pPr>
            <w:r w:rsidRPr="00866D5F">
              <w:rPr>
                <w:rFonts w:hAnsi="標楷體" w:cs="新細明體" w:hint="eastAsia"/>
                <w:spacing w:val="-20"/>
                <w:kern w:val="0"/>
                <w:sz w:val="24"/>
                <w:szCs w:val="24"/>
              </w:rPr>
              <w:t xml:space="preserve">B </w:t>
            </w:r>
          </w:p>
        </w:tc>
        <w:tc>
          <w:tcPr>
            <w:tcW w:w="7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A</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4"/>
                <w:szCs w:val="24"/>
              </w:rPr>
            </w:pPr>
            <w:r w:rsidRPr="00866D5F">
              <w:rPr>
                <w:rFonts w:hAnsi="標楷體" w:cs="新細明體" w:hint="eastAsia"/>
                <w:spacing w:val="-20"/>
                <w:kern w:val="0"/>
                <w:sz w:val="24"/>
                <w:szCs w:val="24"/>
              </w:rPr>
              <w:t>B</w:t>
            </w:r>
          </w:p>
        </w:tc>
        <w:tc>
          <w:tcPr>
            <w:tcW w:w="709"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A</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4"/>
                <w:szCs w:val="24"/>
              </w:rPr>
            </w:pPr>
            <w:r w:rsidRPr="00866D5F">
              <w:rPr>
                <w:rFonts w:hAnsi="標楷體" w:cs="新細明體" w:hint="eastAsia"/>
                <w:spacing w:val="-20"/>
                <w:kern w:val="0"/>
                <w:sz w:val="24"/>
                <w:szCs w:val="24"/>
              </w:rPr>
              <w:t>B</w:t>
            </w:r>
          </w:p>
        </w:tc>
        <w:tc>
          <w:tcPr>
            <w:tcW w:w="70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A</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4"/>
                <w:szCs w:val="24"/>
              </w:rPr>
            </w:pPr>
            <w:r w:rsidRPr="00866D5F">
              <w:rPr>
                <w:rFonts w:hAnsi="標楷體" w:cs="新細明體" w:hint="eastAsia"/>
                <w:spacing w:val="-20"/>
                <w:kern w:val="0"/>
                <w:sz w:val="24"/>
                <w:szCs w:val="24"/>
              </w:rPr>
              <w:t>B</w:t>
            </w:r>
          </w:p>
        </w:tc>
        <w:tc>
          <w:tcPr>
            <w:tcW w:w="67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4"/>
                <w:szCs w:val="24"/>
              </w:rPr>
            </w:pPr>
            <w:r w:rsidRPr="00866D5F">
              <w:rPr>
                <w:rFonts w:hAnsi="標楷體" w:cs="新細明體" w:hint="eastAsia"/>
                <w:b/>
                <w:bCs/>
                <w:spacing w:val="-20"/>
                <w:kern w:val="0"/>
                <w:sz w:val="24"/>
                <w:szCs w:val="24"/>
              </w:rPr>
              <w:t>A</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4"/>
                <w:szCs w:val="24"/>
              </w:rPr>
            </w:pPr>
            <w:r w:rsidRPr="00866D5F">
              <w:rPr>
                <w:rFonts w:hAnsi="標楷體" w:cs="新細明體" w:hint="eastAsia"/>
                <w:spacing w:val="-20"/>
                <w:kern w:val="0"/>
                <w:sz w:val="24"/>
                <w:szCs w:val="24"/>
              </w:rPr>
              <w:t>B</w:t>
            </w:r>
          </w:p>
        </w:tc>
      </w:tr>
      <w:tr w:rsidR="00866D5F" w:rsidRPr="00866D5F" w:rsidTr="00703092">
        <w:trPr>
          <w:trHeight w:val="672"/>
          <w:jc w:val="center"/>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2"/>
                <w:szCs w:val="22"/>
              </w:rPr>
            </w:pPr>
            <w:r w:rsidRPr="00866D5F">
              <w:rPr>
                <w:rFonts w:hAnsi="標楷體" w:cs="新細明體" w:hint="eastAsia"/>
                <w:b/>
                <w:bCs/>
                <w:spacing w:val="-20"/>
                <w:kern w:val="0"/>
                <w:sz w:val="22"/>
                <w:szCs w:val="22"/>
              </w:rPr>
              <w:t>半導體</w:t>
            </w:r>
          </w:p>
        </w:tc>
        <w:tc>
          <w:tcPr>
            <w:tcW w:w="42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2610</w:t>
            </w:r>
          </w:p>
        </w:tc>
        <w:tc>
          <w:tcPr>
            <w:tcW w:w="14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半導體製造業</w:t>
            </w:r>
          </w:p>
        </w:tc>
        <w:tc>
          <w:tcPr>
            <w:tcW w:w="774"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57,419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40,687 </w:t>
            </w:r>
          </w:p>
        </w:tc>
        <w:tc>
          <w:tcPr>
            <w:tcW w:w="78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58,000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41,267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59,743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42,258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61,619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43,015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69,319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43,659 </w:t>
            </w:r>
          </w:p>
        </w:tc>
      </w:tr>
      <w:tr w:rsidR="00866D5F" w:rsidRPr="00866D5F" w:rsidTr="00703092">
        <w:trPr>
          <w:trHeight w:val="324"/>
          <w:jc w:val="center"/>
        </w:trPr>
        <w:tc>
          <w:tcPr>
            <w:tcW w:w="613" w:type="dxa"/>
            <w:vMerge w:val="restart"/>
            <w:tcBorders>
              <w:top w:val="nil"/>
              <w:left w:val="single" w:sz="4" w:space="0" w:color="auto"/>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2"/>
                <w:szCs w:val="22"/>
              </w:rPr>
            </w:pPr>
            <w:r w:rsidRPr="00866D5F">
              <w:rPr>
                <w:rFonts w:hAnsi="標楷體" w:cs="新細明體" w:hint="eastAsia"/>
                <w:b/>
                <w:bCs/>
                <w:spacing w:val="-20"/>
                <w:kern w:val="0"/>
                <w:sz w:val="22"/>
                <w:szCs w:val="22"/>
              </w:rPr>
              <w:t>綠能</w:t>
            </w:r>
          </w:p>
        </w:tc>
        <w:tc>
          <w:tcPr>
            <w:tcW w:w="42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2640</w:t>
            </w:r>
          </w:p>
        </w:tc>
        <w:tc>
          <w:tcPr>
            <w:tcW w:w="14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光電材料</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及元件製造業</w:t>
            </w:r>
          </w:p>
        </w:tc>
        <w:tc>
          <w:tcPr>
            <w:tcW w:w="774"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46,930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36,009 </w:t>
            </w:r>
          </w:p>
        </w:tc>
        <w:tc>
          <w:tcPr>
            <w:tcW w:w="78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47,708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36,057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46,423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36,416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47,234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34,219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49,611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38,209 </w:t>
            </w:r>
          </w:p>
        </w:tc>
      </w:tr>
      <w:tr w:rsidR="00866D5F" w:rsidRPr="00866D5F" w:rsidTr="00703092">
        <w:trPr>
          <w:trHeight w:val="324"/>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3510</w:t>
            </w:r>
          </w:p>
        </w:tc>
        <w:tc>
          <w:tcPr>
            <w:tcW w:w="14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電力供應業</w:t>
            </w:r>
          </w:p>
        </w:tc>
        <w:tc>
          <w:tcPr>
            <w:tcW w:w="774"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2"/>
                <w:szCs w:val="22"/>
              </w:rPr>
            </w:pPr>
            <w:r w:rsidRPr="00866D5F">
              <w:rPr>
                <w:rFonts w:hAnsi="標楷體" w:cs="新細明體" w:hint="eastAsia"/>
                <w:spacing w:val="-20"/>
                <w:kern w:val="0"/>
                <w:sz w:val="22"/>
                <w:szCs w:val="22"/>
              </w:rPr>
              <w:t xml:space="preserve">103,152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69,036 </w:t>
            </w:r>
          </w:p>
        </w:tc>
        <w:tc>
          <w:tcPr>
            <w:tcW w:w="78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101,051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69,797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97,977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71,073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93,472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70,768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99,241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70,520 </w:t>
            </w:r>
          </w:p>
        </w:tc>
      </w:tr>
      <w:tr w:rsidR="00866D5F" w:rsidRPr="00866D5F" w:rsidTr="00703092">
        <w:trPr>
          <w:trHeight w:val="435"/>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2750</w:t>
            </w:r>
          </w:p>
        </w:tc>
        <w:tc>
          <w:tcPr>
            <w:tcW w:w="148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20"/>
                <w:kern w:val="0"/>
                <w:sz w:val="24"/>
                <w:szCs w:val="24"/>
              </w:rPr>
            </w:pPr>
            <w:r w:rsidRPr="00866D5F">
              <w:rPr>
                <w:rFonts w:hAnsi="標楷體" w:cs="新細明體" w:hint="eastAsia"/>
                <w:spacing w:val="-20"/>
                <w:kern w:val="0"/>
                <w:sz w:val="24"/>
                <w:szCs w:val="24"/>
              </w:rPr>
              <w:t>量測、導航、</w:t>
            </w:r>
          </w:p>
          <w:p w:rsidR="00CC6626" w:rsidRPr="00866D5F" w:rsidRDefault="00CC6626" w:rsidP="00703092">
            <w:pPr>
              <w:widowControl/>
              <w:overflowPunct/>
              <w:autoSpaceDE/>
              <w:autoSpaceDN/>
              <w:spacing w:line="300" w:lineRule="exact"/>
              <w:rPr>
                <w:rFonts w:hAnsi="標楷體" w:cs="新細明體"/>
                <w:spacing w:val="-20"/>
                <w:kern w:val="0"/>
                <w:sz w:val="24"/>
                <w:szCs w:val="24"/>
              </w:rPr>
            </w:pPr>
            <w:r w:rsidRPr="00866D5F">
              <w:rPr>
                <w:rFonts w:hAnsi="標楷體" w:cs="新細明體" w:hint="eastAsia"/>
                <w:spacing w:val="-20"/>
                <w:kern w:val="0"/>
                <w:sz w:val="24"/>
                <w:szCs w:val="24"/>
              </w:rPr>
              <w:t>控制設備</w:t>
            </w:r>
          </w:p>
          <w:p w:rsidR="00CC6626" w:rsidRPr="00866D5F" w:rsidRDefault="00CC6626" w:rsidP="00703092">
            <w:pPr>
              <w:widowControl/>
              <w:overflowPunct/>
              <w:autoSpaceDE/>
              <w:autoSpaceDN/>
              <w:spacing w:line="300" w:lineRule="exact"/>
              <w:rPr>
                <w:rFonts w:hAnsi="標楷體" w:cs="新細明體"/>
                <w:spacing w:val="-20"/>
                <w:kern w:val="0"/>
                <w:sz w:val="24"/>
                <w:szCs w:val="24"/>
              </w:rPr>
            </w:pPr>
            <w:r w:rsidRPr="00866D5F">
              <w:rPr>
                <w:rFonts w:hAnsi="標楷體" w:cs="新細明體" w:hint="eastAsia"/>
                <w:spacing w:val="-20"/>
                <w:kern w:val="0"/>
                <w:sz w:val="24"/>
                <w:szCs w:val="24"/>
              </w:rPr>
              <w:t>及鐘錶製造業</w:t>
            </w:r>
          </w:p>
        </w:tc>
        <w:tc>
          <w:tcPr>
            <w:tcW w:w="774"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43,009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34,417 </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46,491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35,356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44,254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35,825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45,163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36,488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46,799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37,965 </w:t>
            </w:r>
          </w:p>
        </w:tc>
      </w:tr>
      <w:tr w:rsidR="00866D5F" w:rsidRPr="00866D5F" w:rsidTr="00703092">
        <w:trPr>
          <w:trHeight w:val="300"/>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0"/>
              </w:rPr>
            </w:pPr>
          </w:p>
        </w:tc>
        <w:tc>
          <w:tcPr>
            <w:tcW w:w="148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10"/>
                <w:kern w:val="0"/>
                <w:sz w:val="24"/>
                <w:szCs w:val="24"/>
              </w:rPr>
            </w:pPr>
          </w:p>
        </w:tc>
        <w:tc>
          <w:tcPr>
            <w:tcW w:w="774"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8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r>
      <w:tr w:rsidR="00866D5F" w:rsidRPr="00866D5F" w:rsidTr="00703092">
        <w:trPr>
          <w:trHeight w:val="324"/>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2840</w:t>
            </w:r>
          </w:p>
        </w:tc>
        <w:tc>
          <w:tcPr>
            <w:tcW w:w="14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照明設備</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製造業</w:t>
            </w:r>
          </w:p>
        </w:tc>
        <w:tc>
          <w:tcPr>
            <w:tcW w:w="774"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33,755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25,472 </w:t>
            </w:r>
          </w:p>
        </w:tc>
        <w:tc>
          <w:tcPr>
            <w:tcW w:w="78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31,455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25,536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34,067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27,551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32,934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27,671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34,862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28,145 </w:t>
            </w:r>
          </w:p>
        </w:tc>
      </w:tr>
      <w:tr w:rsidR="00866D5F" w:rsidRPr="00866D5F" w:rsidTr="00703092">
        <w:trPr>
          <w:trHeight w:val="324"/>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2890</w:t>
            </w:r>
          </w:p>
        </w:tc>
        <w:tc>
          <w:tcPr>
            <w:tcW w:w="14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其他電力設備製造業</w:t>
            </w:r>
          </w:p>
        </w:tc>
        <w:tc>
          <w:tcPr>
            <w:tcW w:w="774"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33,853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26,708 </w:t>
            </w:r>
          </w:p>
        </w:tc>
        <w:tc>
          <w:tcPr>
            <w:tcW w:w="78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34,018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27,147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37,999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27,834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38,080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29,054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45,074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31,223 </w:t>
            </w:r>
          </w:p>
        </w:tc>
      </w:tr>
      <w:tr w:rsidR="00866D5F" w:rsidRPr="00866D5F" w:rsidTr="00703092">
        <w:trPr>
          <w:trHeight w:val="435"/>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2810</w:t>
            </w:r>
          </w:p>
        </w:tc>
        <w:tc>
          <w:tcPr>
            <w:tcW w:w="148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發電、輸電、</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配電機械</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製造業</w:t>
            </w:r>
          </w:p>
        </w:tc>
        <w:tc>
          <w:tcPr>
            <w:tcW w:w="774"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39,204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32,219 </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39,855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32,588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40,810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33,369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39,907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33,502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41,702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33,163 </w:t>
            </w:r>
          </w:p>
        </w:tc>
      </w:tr>
      <w:tr w:rsidR="00866D5F" w:rsidRPr="00866D5F" w:rsidTr="00703092">
        <w:trPr>
          <w:trHeight w:val="435"/>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0"/>
              </w:rPr>
            </w:pPr>
          </w:p>
        </w:tc>
        <w:tc>
          <w:tcPr>
            <w:tcW w:w="148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10"/>
                <w:kern w:val="0"/>
                <w:sz w:val="24"/>
                <w:szCs w:val="24"/>
              </w:rPr>
            </w:pPr>
          </w:p>
        </w:tc>
        <w:tc>
          <w:tcPr>
            <w:tcW w:w="774"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8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r>
      <w:tr w:rsidR="00866D5F" w:rsidRPr="00866D5F" w:rsidTr="00703092">
        <w:trPr>
          <w:trHeight w:val="324"/>
          <w:jc w:val="center"/>
        </w:trPr>
        <w:tc>
          <w:tcPr>
            <w:tcW w:w="613" w:type="dxa"/>
            <w:vMerge w:val="restart"/>
            <w:tcBorders>
              <w:top w:val="nil"/>
              <w:left w:val="single" w:sz="4" w:space="0" w:color="auto"/>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2"/>
                <w:szCs w:val="22"/>
              </w:rPr>
            </w:pPr>
            <w:r w:rsidRPr="00866D5F">
              <w:rPr>
                <w:rFonts w:hAnsi="標楷體" w:cs="新細明體" w:hint="eastAsia"/>
                <w:b/>
                <w:bCs/>
                <w:spacing w:val="-20"/>
                <w:kern w:val="0"/>
                <w:sz w:val="22"/>
                <w:szCs w:val="22"/>
              </w:rPr>
              <w:t>生技</w:t>
            </w:r>
          </w:p>
          <w:p w:rsidR="00CC6626" w:rsidRPr="00866D5F" w:rsidRDefault="00CC6626" w:rsidP="00703092">
            <w:pPr>
              <w:widowControl/>
              <w:overflowPunct/>
              <w:autoSpaceDE/>
              <w:autoSpaceDN/>
              <w:spacing w:line="300" w:lineRule="exact"/>
              <w:jc w:val="center"/>
              <w:rPr>
                <w:rFonts w:hAnsi="標楷體" w:cs="新細明體"/>
                <w:b/>
                <w:bCs/>
                <w:spacing w:val="-20"/>
                <w:kern w:val="0"/>
                <w:sz w:val="20"/>
              </w:rPr>
            </w:pPr>
            <w:r w:rsidRPr="00866D5F">
              <w:rPr>
                <w:rFonts w:hAnsi="標楷體" w:cs="新細明體" w:hint="eastAsia"/>
                <w:b/>
                <w:bCs/>
                <w:spacing w:val="-20"/>
                <w:kern w:val="0"/>
                <w:sz w:val="20"/>
              </w:rPr>
              <w:t>(醫材）</w:t>
            </w:r>
          </w:p>
        </w:tc>
        <w:tc>
          <w:tcPr>
            <w:tcW w:w="42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2600</w:t>
            </w:r>
          </w:p>
        </w:tc>
        <w:tc>
          <w:tcPr>
            <w:tcW w:w="14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電子零組件</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製造業</w:t>
            </w:r>
          </w:p>
        </w:tc>
        <w:tc>
          <w:tcPr>
            <w:tcW w:w="774"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49,167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36,619 </w:t>
            </w:r>
          </w:p>
        </w:tc>
        <w:tc>
          <w:tcPr>
            <w:tcW w:w="78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49,671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37,019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50,536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37,812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51,674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38,523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55,836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39,316 </w:t>
            </w:r>
          </w:p>
        </w:tc>
      </w:tr>
      <w:tr w:rsidR="00866D5F" w:rsidRPr="00866D5F" w:rsidTr="00703092">
        <w:trPr>
          <w:trHeight w:val="435"/>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2760</w:t>
            </w:r>
          </w:p>
        </w:tc>
        <w:tc>
          <w:tcPr>
            <w:tcW w:w="148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輻射及電子</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醫學設備</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製造業</w:t>
            </w:r>
          </w:p>
        </w:tc>
        <w:tc>
          <w:tcPr>
            <w:tcW w:w="774"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39,133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32,161 </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44,370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33,158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40,341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32,714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40,011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33,793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43,104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33,975 </w:t>
            </w:r>
          </w:p>
        </w:tc>
      </w:tr>
      <w:tr w:rsidR="00866D5F" w:rsidRPr="00866D5F" w:rsidTr="00703092">
        <w:trPr>
          <w:trHeight w:val="300"/>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0"/>
              </w:rPr>
            </w:pPr>
          </w:p>
        </w:tc>
        <w:tc>
          <w:tcPr>
            <w:tcW w:w="148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10"/>
                <w:kern w:val="0"/>
                <w:sz w:val="24"/>
                <w:szCs w:val="24"/>
              </w:rPr>
            </w:pPr>
          </w:p>
        </w:tc>
        <w:tc>
          <w:tcPr>
            <w:tcW w:w="774"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8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r>
      <w:tr w:rsidR="00866D5F" w:rsidRPr="00866D5F" w:rsidTr="00703092">
        <w:trPr>
          <w:trHeight w:val="324"/>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6200</w:t>
            </w:r>
          </w:p>
        </w:tc>
        <w:tc>
          <w:tcPr>
            <w:tcW w:w="14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電腦系統</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設計服務業</w:t>
            </w:r>
          </w:p>
        </w:tc>
        <w:tc>
          <w:tcPr>
            <w:tcW w:w="774"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60,186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50,938 </w:t>
            </w:r>
          </w:p>
        </w:tc>
        <w:tc>
          <w:tcPr>
            <w:tcW w:w="78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62,076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52,487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63,317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54,110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63,061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55,425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62,584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54,684 </w:t>
            </w:r>
          </w:p>
        </w:tc>
      </w:tr>
      <w:tr w:rsidR="00866D5F" w:rsidRPr="00866D5F" w:rsidTr="00703092">
        <w:trPr>
          <w:trHeight w:val="324"/>
          <w:jc w:val="center"/>
        </w:trPr>
        <w:tc>
          <w:tcPr>
            <w:tcW w:w="613" w:type="dxa"/>
            <w:vMerge w:val="restart"/>
            <w:tcBorders>
              <w:top w:val="nil"/>
              <w:left w:val="single" w:sz="4" w:space="0" w:color="auto"/>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b/>
                <w:bCs/>
                <w:spacing w:val="-20"/>
                <w:kern w:val="0"/>
                <w:sz w:val="22"/>
                <w:szCs w:val="22"/>
              </w:rPr>
            </w:pPr>
            <w:r w:rsidRPr="00866D5F">
              <w:rPr>
                <w:rFonts w:hAnsi="標楷體" w:cs="新細明體" w:hint="eastAsia"/>
                <w:b/>
                <w:bCs/>
                <w:spacing w:val="-20"/>
                <w:kern w:val="0"/>
                <w:sz w:val="22"/>
                <w:szCs w:val="22"/>
              </w:rPr>
              <w:t>IC</w:t>
            </w:r>
          </w:p>
          <w:p w:rsidR="00CC6626" w:rsidRPr="00866D5F" w:rsidRDefault="00CC6626" w:rsidP="00703092">
            <w:pPr>
              <w:widowControl/>
              <w:overflowPunct/>
              <w:autoSpaceDE/>
              <w:autoSpaceDN/>
              <w:spacing w:line="300" w:lineRule="exact"/>
              <w:jc w:val="center"/>
              <w:rPr>
                <w:rFonts w:hAnsi="標楷體" w:cs="新細明體"/>
                <w:b/>
                <w:bCs/>
                <w:spacing w:val="-20"/>
                <w:kern w:val="0"/>
                <w:sz w:val="22"/>
                <w:szCs w:val="22"/>
              </w:rPr>
            </w:pPr>
            <w:r w:rsidRPr="00866D5F">
              <w:rPr>
                <w:rFonts w:hAnsi="標楷體" w:cs="新細明體" w:hint="eastAsia"/>
                <w:b/>
                <w:bCs/>
                <w:spacing w:val="-20"/>
                <w:kern w:val="0"/>
                <w:sz w:val="22"/>
                <w:szCs w:val="22"/>
              </w:rPr>
              <w:t>設計</w:t>
            </w:r>
          </w:p>
        </w:tc>
        <w:tc>
          <w:tcPr>
            <w:tcW w:w="428"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2611</w:t>
            </w:r>
          </w:p>
        </w:tc>
        <w:tc>
          <w:tcPr>
            <w:tcW w:w="1481" w:type="dxa"/>
            <w:tcBorders>
              <w:top w:val="nil"/>
              <w:left w:val="nil"/>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積體電路</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製造業</w:t>
            </w:r>
          </w:p>
        </w:tc>
        <w:tc>
          <w:tcPr>
            <w:tcW w:w="774"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67,474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46,488 </w:t>
            </w:r>
          </w:p>
        </w:tc>
        <w:tc>
          <w:tcPr>
            <w:tcW w:w="78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69,247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47,771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71,646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49,260 </w:t>
            </w:r>
          </w:p>
        </w:tc>
        <w:tc>
          <w:tcPr>
            <w:tcW w:w="708"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73,018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49,915 </w:t>
            </w:r>
          </w:p>
        </w:tc>
        <w:tc>
          <w:tcPr>
            <w:tcW w:w="67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84,771 </w:t>
            </w:r>
          </w:p>
        </w:tc>
        <w:tc>
          <w:tcPr>
            <w:tcW w:w="709"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50,639 </w:t>
            </w:r>
          </w:p>
        </w:tc>
      </w:tr>
      <w:tr w:rsidR="00866D5F" w:rsidRPr="00866D5F" w:rsidTr="00703092">
        <w:trPr>
          <w:trHeight w:val="435"/>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center"/>
              <w:rPr>
                <w:rFonts w:hAnsi="標楷體" w:cs="新細明體"/>
                <w:spacing w:val="-20"/>
                <w:kern w:val="0"/>
                <w:sz w:val="20"/>
              </w:rPr>
            </w:pPr>
            <w:r w:rsidRPr="00866D5F">
              <w:rPr>
                <w:rFonts w:hAnsi="標楷體" w:cs="新細明體" w:hint="eastAsia"/>
                <w:spacing w:val="-20"/>
                <w:kern w:val="0"/>
                <w:sz w:val="20"/>
              </w:rPr>
              <w:t>7100</w:t>
            </w:r>
          </w:p>
        </w:tc>
        <w:tc>
          <w:tcPr>
            <w:tcW w:w="148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建築、工程</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服務及技術</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檢測、分析</w:t>
            </w:r>
          </w:p>
          <w:p w:rsidR="00CC6626" w:rsidRPr="00866D5F" w:rsidRDefault="00CC6626" w:rsidP="00703092">
            <w:pPr>
              <w:widowControl/>
              <w:overflowPunct/>
              <w:autoSpaceDE/>
              <w:autoSpaceDN/>
              <w:spacing w:line="300" w:lineRule="exact"/>
              <w:rPr>
                <w:rFonts w:hAnsi="標楷體" w:cs="新細明體"/>
                <w:spacing w:val="-10"/>
                <w:kern w:val="0"/>
                <w:sz w:val="24"/>
                <w:szCs w:val="24"/>
              </w:rPr>
            </w:pPr>
            <w:r w:rsidRPr="00866D5F">
              <w:rPr>
                <w:rFonts w:hAnsi="標楷體" w:cs="新細明體" w:hint="eastAsia"/>
                <w:spacing w:val="-10"/>
                <w:kern w:val="0"/>
                <w:sz w:val="24"/>
                <w:szCs w:val="24"/>
              </w:rPr>
              <w:t>服務業</w:t>
            </w:r>
          </w:p>
        </w:tc>
        <w:tc>
          <w:tcPr>
            <w:tcW w:w="774"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54,491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45,770 </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56,654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46,746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61,764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49,202 </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60,631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50,358 </w:t>
            </w:r>
          </w:p>
        </w:tc>
        <w:tc>
          <w:tcPr>
            <w:tcW w:w="671"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61,347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C6626" w:rsidRPr="00866D5F" w:rsidRDefault="00CC6626" w:rsidP="00703092">
            <w:pPr>
              <w:widowControl/>
              <w:overflowPunct/>
              <w:autoSpaceDE/>
              <w:autoSpaceDN/>
              <w:spacing w:line="300" w:lineRule="exact"/>
              <w:jc w:val="right"/>
              <w:rPr>
                <w:rFonts w:hAnsi="標楷體" w:cs="新細明體"/>
                <w:spacing w:val="-20"/>
                <w:kern w:val="0"/>
                <w:sz w:val="24"/>
                <w:szCs w:val="24"/>
              </w:rPr>
            </w:pPr>
            <w:r w:rsidRPr="00866D5F">
              <w:rPr>
                <w:rFonts w:hAnsi="標楷體" w:cs="新細明體" w:hint="eastAsia"/>
                <w:spacing w:val="-20"/>
                <w:kern w:val="0"/>
                <w:sz w:val="24"/>
                <w:szCs w:val="24"/>
              </w:rPr>
              <w:t xml:space="preserve">50,669 </w:t>
            </w:r>
          </w:p>
        </w:tc>
      </w:tr>
      <w:tr w:rsidR="00866D5F" w:rsidRPr="00866D5F" w:rsidTr="00703092">
        <w:trPr>
          <w:trHeight w:val="435"/>
          <w:jc w:val="center"/>
        </w:trPr>
        <w:tc>
          <w:tcPr>
            <w:tcW w:w="613"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b/>
                <w:bCs/>
                <w:spacing w:val="-20"/>
                <w:kern w:val="0"/>
                <w:sz w:val="22"/>
                <w:szCs w:val="22"/>
              </w:rPr>
            </w:pPr>
          </w:p>
        </w:tc>
        <w:tc>
          <w:tcPr>
            <w:tcW w:w="428" w:type="dxa"/>
            <w:vMerge/>
            <w:tcBorders>
              <w:top w:val="nil"/>
              <w:left w:val="single" w:sz="4" w:space="0" w:color="auto"/>
              <w:bottom w:val="single" w:sz="4" w:space="0" w:color="auto"/>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0"/>
              </w:rPr>
            </w:pPr>
          </w:p>
        </w:tc>
        <w:tc>
          <w:tcPr>
            <w:tcW w:w="148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10"/>
                <w:kern w:val="0"/>
                <w:sz w:val="24"/>
                <w:szCs w:val="24"/>
              </w:rPr>
            </w:pPr>
          </w:p>
        </w:tc>
        <w:tc>
          <w:tcPr>
            <w:tcW w:w="774"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8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671"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CC6626" w:rsidRPr="00866D5F" w:rsidRDefault="00CC6626" w:rsidP="00703092">
            <w:pPr>
              <w:widowControl/>
              <w:overflowPunct/>
              <w:autoSpaceDE/>
              <w:autoSpaceDN/>
              <w:spacing w:line="300" w:lineRule="exact"/>
              <w:jc w:val="left"/>
              <w:rPr>
                <w:rFonts w:hAnsi="標楷體" w:cs="新細明體"/>
                <w:spacing w:val="-20"/>
                <w:kern w:val="0"/>
                <w:sz w:val="24"/>
                <w:szCs w:val="24"/>
              </w:rPr>
            </w:pPr>
          </w:p>
        </w:tc>
      </w:tr>
    </w:tbl>
    <w:p w:rsidR="00687BA3" w:rsidRPr="00866D5F" w:rsidRDefault="00CC6626" w:rsidP="00194EB9">
      <w:pPr>
        <w:spacing w:line="320" w:lineRule="exact"/>
        <w:ind w:leftChars="-167" w:left="426" w:hangingChars="382" w:hanging="994"/>
        <w:rPr>
          <w:sz w:val="24"/>
          <w:szCs w:val="24"/>
        </w:rPr>
      </w:pPr>
      <w:r w:rsidRPr="00866D5F">
        <w:rPr>
          <w:rFonts w:hint="eastAsia"/>
          <w:sz w:val="24"/>
          <w:szCs w:val="24"/>
        </w:rPr>
        <w:t xml:space="preserve"> 註：</w:t>
      </w:r>
      <w:r w:rsidR="00687BA3" w:rsidRPr="00866D5F">
        <w:rPr>
          <w:rFonts w:hint="eastAsia"/>
          <w:sz w:val="24"/>
          <w:szCs w:val="24"/>
        </w:rPr>
        <w:t>1.</w:t>
      </w:r>
      <w:r w:rsidRPr="00866D5F">
        <w:rPr>
          <w:rFonts w:hint="eastAsia"/>
          <w:sz w:val="24"/>
          <w:szCs w:val="24"/>
        </w:rPr>
        <w:t>薪資係指受僱員工(不含執行業務所得者)經常性薪資(含本薪與按月給付之</w:t>
      </w:r>
      <w:r w:rsidRPr="00866D5F">
        <w:rPr>
          <w:rFonts w:hint="eastAsia"/>
          <w:sz w:val="24"/>
          <w:szCs w:val="24"/>
        </w:rPr>
        <w:lastRenderedPageBreak/>
        <w:t>固定津貼及獎金)及非經常性薪資(含加班費、年終獎金、員工紅利、非按月發放之績效獎金與全勤獎金等)之報酬總額;</w:t>
      </w:r>
      <w:r w:rsidR="00583F58" w:rsidRPr="00866D5F">
        <w:rPr>
          <w:rFonts w:hint="eastAsia"/>
          <w:sz w:val="24"/>
          <w:szCs w:val="24"/>
        </w:rPr>
        <w:t>但不含</w:t>
      </w:r>
      <w:r w:rsidRPr="00866D5F">
        <w:rPr>
          <w:rFonts w:hint="eastAsia"/>
          <w:sz w:val="24"/>
          <w:szCs w:val="24"/>
        </w:rPr>
        <w:t>保險費、退休金與資遣費等非薪資報酬。</w:t>
      </w:r>
    </w:p>
    <w:p w:rsidR="00CC6626" w:rsidRPr="00866D5F" w:rsidRDefault="00687BA3" w:rsidP="00687BA3">
      <w:pPr>
        <w:spacing w:line="320" w:lineRule="exact"/>
        <w:ind w:leftChars="-167" w:left="283" w:hangingChars="327" w:hanging="851"/>
        <w:rPr>
          <w:sz w:val="24"/>
          <w:szCs w:val="24"/>
        </w:rPr>
      </w:pPr>
      <w:r w:rsidRPr="00866D5F">
        <w:rPr>
          <w:rFonts w:hint="eastAsia"/>
          <w:sz w:val="24"/>
          <w:szCs w:val="24"/>
        </w:rPr>
        <w:t xml:space="preserve">     2.</w:t>
      </w:r>
      <w:r w:rsidR="00CC6626" w:rsidRPr="00866D5F">
        <w:rPr>
          <w:rFonts w:hint="eastAsia"/>
          <w:sz w:val="24"/>
          <w:szCs w:val="24"/>
        </w:rPr>
        <w:t>自98年起半導體製造業細分為「積體電路製造業」及「其他半導體製造業」。</w:t>
      </w:r>
    </w:p>
    <w:p w:rsidR="00CC6626" w:rsidRPr="00866D5F" w:rsidRDefault="00687BA3" w:rsidP="00687BA3">
      <w:pPr>
        <w:spacing w:line="320" w:lineRule="exact"/>
        <w:ind w:leftChars="-167" w:left="283" w:hangingChars="327" w:hanging="851"/>
        <w:rPr>
          <w:sz w:val="24"/>
          <w:szCs w:val="24"/>
        </w:rPr>
      </w:pPr>
      <w:r w:rsidRPr="00866D5F">
        <w:rPr>
          <w:rFonts w:hint="eastAsia"/>
          <w:sz w:val="24"/>
          <w:szCs w:val="24"/>
        </w:rPr>
        <w:t xml:space="preserve">     3.</w:t>
      </w:r>
      <w:r w:rsidR="00CC6626" w:rsidRPr="00866D5F">
        <w:rPr>
          <w:rFonts w:hint="eastAsia"/>
          <w:sz w:val="24"/>
          <w:szCs w:val="24"/>
        </w:rPr>
        <w:t>表中所列之產業別以NPIE內容相關之科技產業為限。</w:t>
      </w:r>
    </w:p>
    <w:p w:rsidR="00CC6626" w:rsidRPr="00866D5F" w:rsidRDefault="00687BA3" w:rsidP="00687BA3">
      <w:pPr>
        <w:spacing w:line="320" w:lineRule="exact"/>
        <w:ind w:leftChars="-167" w:left="283" w:hangingChars="327" w:hanging="851"/>
        <w:rPr>
          <w:sz w:val="24"/>
          <w:szCs w:val="24"/>
        </w:rPr>
      </w:pPr>
      <w:r w:rsidRPr="00866D5F">
        <w:rPr>
          <w:rFonts w:hint="eastAsia"/>
          <w:sz w:val="24"/>
          <w:szCs w:val="24"/>
        </w:rPr>
        <w:t xml:space="preserve">     4.</w:t>
      </w:r>
      <w:r w:rsidR="00CC6626" w:rsidRPr="00866D5F">
        <w:rPr>
          <w:rFonts w:hint="eastAsia"/>
          <w:sz w:val="24"/>
          <w:szCs w:val="24"/>
        </w:rPr>
        <w:t>因該總處之受僱員工薪資調查係按第9次修訂之中華民國行業標準分類之行業別發布相關統計結果，與本院所列之科技產業分類方式不同，經討論後擇定以各產業相關行業範圍，提供近10年薪資及經常性薪資之年平均資料；又原資料尚包括物聯網、加速器及航太科技，與該計畫範疇不相似爰省略。</w:t>
      </w:r>
    </w:p>
    <w:p w:rsidR="00CC6626" w:rsidRPr="00866D5F" w:rsidRDefault="00CC6626" w:rsidP="00CC6626">
      <w:pPr>
        <w:spacing w:line="320" w:lineRule="exact"/>
        <w:ind w:leftChars="-167" w:left="-568"/>
        <w:rPr>
          <w:sz w:val="24"/>
          <w:szCs w:val="24"/>
        </w:rPr>
      </w:pPr>
      <w:r w:rsidRPr="00866D5F">
        <w:rPr>
          <w:rFonts w:hint="eastAsia"/>
          <w:sz w:val="24"/>
          <w:szCs w:val="24"/>
        </w:rPr>
        <w:t xml:space="preserve"> 資料來源：摘自主計總處104年12月21日主普薪字第1040401245號函及其附件。</w:t>
      </w:r>
    </w:p>
    <w:p w:rsidR="00CC6626" w:rsidRPr="00866D5F" w:rsidRDefault="00CC6626" w:rsidP="00CC6626">
      <w:pPr>
        <w:spacing w:line="320" w:lineRule="exact"/>
        <w:ind w:leftChars="-167" w:left="-568"/>
        <w:rPr>
          <w:sz w:val="24"/>
          <w:szCs w:val="24"/>
        </w:rPr>
      </w:pPr>
    </w:p>
    <w:p w:rsidR="00CC6626" w:rsidRPr="00866D5F" w:rsidRDefault="00CC6626" w:rsidP="00CC6626">
      <w:pPr>
        <w:pStyle w:val="3"/>
        <w:numPr>
          <w:ilvl w:val="2"/>
          <w:numId w:val="1"/>
        </w:numPr>
      </w:pPr>
      <w:bookmarkStart w:id="1520" w:name="_Toc450398908"/>
      <w:bookmarkStart w:id="1521" w:name="_Toc450751089"/>
      <w:bookmarkStart w:id="1522" w:name="_Toc451441095"/>
      <w:bookmarkStart w:id="1523" w:name="_Toc451784945"/>
      <w:bookmarkStart w:id="1524" w:name="_Toc451937708"/>
      <w:bookmarkStart w:id="1525" w:name="_Toc452572587"/>
      <w:bookmarkStart w:id="1526" w:name="_Toc454975455"/>
      <w:bookmarkStart w:id="1527" w:name="_Toc454987780"/>
      <w:bookmarkStart w:id="1528" w:name="_Toc455579968"/>
      <w:r w:rsidRPr="00866D5F">
        <w:rPr>
          <w:rFonts w:hint="eastAsia"/>
        </w:rPr>
        <w:t>相關退場及延續規劃構想</w:t>
      </w:r>
      <w:bookmarkEnd w:id="1459"/>
      <w:bookmarkEnd w:id="1460"/>
      <w:bookmarkEnd w:id="1461"/>
      <w:bookmarkEnd w:id="1462"/>
      <w:bookmarkEnd w:id="1463"/>
      <w:bookmarkEnd w:id="1520"/>
      <w:bookmarkEnd w:id="1521"/>
      <w:bookmarkEnd w:id="1522"/>
      <w:bookmarkEnd w:id="1523"/>
      <w:bookmarkEnd w:id="1524"/>
      <w:bookmarkEnd w:id="1525"/>
      <w:bookmarkEnd w:id="1526"/>
      <w:bookmarkEnd w:id="1527"/>
      <w:bookmarkEnd w:id="1528"/>
    </w:p>
    <w:p w:rsidR="00CC6626" w:rsidRPr="00866D5F" w:rsidRDefault="00CC6626" w:rsidP="00CC6626">
      <w:pPr>
        <w:pStyle w:val="4"/>
        <w:numPr>
          <w:ilvl w:val="3"/>
          <w:numId w:val="1"/>
        </w:numPr>
      </w:pPr>
      <w:bookmarkStart w:id="1529" w:name="_Toc440622169"/>
      <w:bookmarkStart w:id="1530" w:name="_Toc440704557"/>
      <w:bookmarkStart w:id="1531" w:name="_Toc440713884"/>
      <w:r w:rsidRPr="00866D5F">
        <w:rPr>
          <w:rFonts w:hint="eastAsia"/>
        </w:rPr>
        <w:t>退場規劃情形</w:t>
      </w:r>
      <w:r w:rsidRPr="00866D5F">
        <w:rPr>
          <w:rFonts w:hAnsi="標楷體" w:hint="eastAsia"/>
        </w:rPr>
        <w:t>：</w:t>
      </w:r>
      <w:bookmarkEnd w:id="1529"/>
      <w:bookmarkEnd w:id="1530"/>
      <w:bookmarkEnd w:id="1531"/>
    </w:p>
    <w:p w:rsidR="00CC6626" w:rsidRPr="00866D5F" w:rsidRDefault="00A8145E" w:rsidP="00CC6626">
      <w:pPr>
        <w:pStyle w:val="42"/>
        <w:ind w:left="1701" w:firstLine="680"/>
      </w:pPr>
      <w:r w:rsidRPr="00866D5F">
        <w:rPr>
          <w:rFonts w:hint="eastAsia"/>
        </w:rPr>
        <w:t>NPIE</w:t>
      </w:r>
      <w:r w:rsidR="00CC6626" w:rsidRPr="00866D5F">
        <w:rPr>
          <w:rFonts w:hint="eastAsia"/>
        </w:rPr>
        <w:t>計畫辦公室研提之退場規劃報告於</w:t>
      </w:r>
      <w:r w:rsidR="00CC6626" w:rsidRPr="00866D5F">
        <w:t>103</w:t>
      </w:r>
      <w:r w:rsidR="00CC6626" w:rsidRPr="00866D5F">
        <w:rPr>
          <w:rFonts w:hint="eastAsia"/>
        </w:rPr>
        <w:t>年</w:t>
      </w:r>
      <w:r w:rsidR="00CC6626" w:rsidRPr="00866D5F">
        <w:t>11</w:t>
      </w:r>
      <w:r w:rsidR="00CC6626" w:rsidRPr="00866D5F">
        <w:rPr>
          <w:rFonts w:hint="eastAsia"/>
        </w:rPr>
        <w:t>月提送科技部</w:t>
      </w:r>
      <w:r w:rsidR="00CC6626" w:rsidRPr="00866D5F">
        <w:rPr>
          <w:rFonts w:hAnsi="Arial" w:hint="eastAsia"/>
        </w:rPr>
        <w:t>，</w:t>
      </w:r>
      <w:r w:rsidR="00CC6626" w:rsidRPr="00866D5F">
        <w:rPr>
          <w:rFonts w:hint="eastAsia"/>
        </w:rPr>
        <w:t>104年</w:t>
      </w:r>
      <w:r w:rsidR="00CC6626" w:rsidRPr="00866D5F">
        <w:t>1</w:t>
      </w:r>
      <w:r w:rsidR="00CC6626" w:rsidRPr="00866D5F">
        <w:rPr>
          <w:rFonts w:hint="eastAsia"/>
        </w:rPr>
        <w:t>月完成審查，並提報</w:t>
      </w:r>
      <w:r w:rsidR="00CC6626" w:rsidRPr="00866D5F">
        <w:t>4</w:t>
      </w:r>
      <w:r w:rsidR="00CC6626" w:rsidRPr="00866D5F">
        <w:rPr>
          <w:rFonts w:hint="eastAsia"/>
        </w:rPr>
        <w:t>月</w:t>
      </w:r>
      <w:r w:rsidR="00CC6626" w:rsidRPr="00866D5F">
        <w:t>1</w:t>
      </w:r>
      <w:r w:rsidR="00CC6626" w:rsidRPr="00866D5F">
        <w:rPr>
          <w:rFonts w:hint="eastAsia"/>
        </w:rPr>
        <w:t>日指導小組核定。</w:t>
      </w:r>
      <w:r w:rsidR="00833BC1" w:rsidRPr="00866D5F">
        <w:rPr>
          <w:rFonts w:hint="eastAsia"/>
        </w:rPr>
        <w:t>今摘要</w:t>
      </w:r>
      <w:r w:rsidR="00CC6626" w:rsidRPr="00866D5F">
        <w:rPr>
          <w:rFonts w:hint="eastAsia"/>
        </w:rPr>
        <w:t>相關紀錄如后：</w:t>
      </w:r>
    </w:p>
    <w:p w:rsidR="00CC6626" w:rsidRPr="00866D5F" w:rsidRDefault="00CC6626" w:rsidP="00CC6626">
      <w:pPr>
        <w:pStyle w:val="5"/>
        <w:numPr>
          <w:ilvl w:val="4"/>
          <w:numId w:val="1"/>
        </w:numPr>
        <w:ind w:left="2268"/>
      </w:pPr>
      <w:bookmarkStart w:id="1532" w:name="_Toc440622170"/>
      <w:bookmarkStart w:id="1533" w:name="_Toc440704558"/>
      <w:bookmarkStart w:id="1534" w:name="_Toc440713885"/>
      <w:r w:rsidRPr="00866D5F">
        <w:rPr>
          <w:rFonts w:hint="eastAsia"/>
        </w:rPr>
        <w:t>104年1月12日專家審查會議紀錄：</w:t>
      </w:r>
      <w:bookmarkEnd w:id="1532"/>
      <w:bookmarkEnd w:id="1533"/>
      <w:bookmarkEnd w:id="1534"/>
    </w:p>
    <w:p w:rsidR="00CC6626" w:rsidRPr="00866D5F" w:rsidRDefault="00CC6626" w:rsidP="00CC6626">
      <w:pPr>
        <w:pStyle w:val="6"/>
        <w:numPr>
          <w:ilvl w:val="5"/>
          <w:numId w:val="1"/>
        </w:numPr>
        <w:ind w:left="2835"/>
      </w:pPr>
      <w:bookmarkStart w:id="1535" w:name="_Toc440622171"/>
      <w:bookmarkStart w:id="1536" w:name="_Toc440704559"/>
      <w:bookmarkStart w:id="1537" w:name="_Toc440713886"/>
      <w:r w:rsidRPr="00866D5F">
        <w:rPr>
          <w:rFonts w:hint="eastAsia"/>
        </w:rPr>
        <w:t>報告事項案由：智慧電子國家型科技計畫退場規劃報告。</w:t>
      </w:r>
      <w:bookmarkEnd w:id="1535"/>
      <w:bookmarkEnd w:id="1536"/>
      <w:bookmarkEnd w:id="1537"/>
    </w:p>
    <w:p w:rsidR="00CC6626" w:rsidRPr="00866D5F" w:rsidRDefault="00CC6626" w:rsidP="00CC6626">
      <w:pPr>
        <w:pStyle w:val="6"/>
        <w:numPr>
          <w:ilvl w:val="5"/>
          <w:numId w:val="1"/>
        </w:numPr>
        <w:ind w:left="2835"/>
      </w:pPr>
      <w:bookmarkStart w:id="1538" w:name="_Toc440622172"/>
      <w:bookmarkStart w:id="1539" w:name="_Toc440704560"/>
      <w:bookmarkStart w:id="1540" w:name="_Toc440713887"/>
      <w:r w:rsidRPr="00866D5F">
        <w:rPr>
          <w:rFonts w:hint="eastAsia"/>
        </w:rPr>
        <w:t>報告事項二</w:t>
      </w:r>
      <w:r w:rsidRPr="00866D5F">
        <w:rPr>
          <w:rFonts w:hAnsi="標楷體" w:hint="eastAsia"/>
        </w:rPr>
        <w:t>、</w:t>
      </w:r>
      <w:r w:rsidR="00F616B5" w:rsidRPr="00866D5F">
        <w:rPr>
          <w:rFonts w:hint="eastAsia"/>
        </w:rPr>
        <w:t>因應智慧電子未來趨勢與挑戰，</w:t>
      </w:r>
      <w:r w:rsidRPr="00866D5F">
        <w:rPr>
          <w:rFonts w:hint="eastAsia"/>
        </w:rPr>
        <w:t>本計畫退場後，對於高階研發人力之培育，建議由經濟部工業局及科技部評估推動，必要時請計畫辦公室協助。</w:t>
      </w:r>
      <w:bookmarkEnd w:id="1538"/>
      <w:bookmarkEnd w:id="1539"/>
      <w:bookmarkEnd w:id="1540"/>
    </w:p>
    <w:p w:rsidR="00CC6626" w:rsidRPr="00866D5F" w:rsidRDefault="00CC6626" w:rsidP="00CC6626">
      <w:pPr>
        <w:pStyle w:val="5"/>
        <w:numPr>
          <w:ilvl w:val="4"/>
          <w:numId w:val="1"/>
        </w:numPr>
        <w:ind w:left="2268"/>
      </w:pPr>
      <w:bookmarkStart w:id="1541" w:name="_Toc440622173"/>
      <w:bookmarkStart w:id="1542" w:name="_Toc440704561"/>
      <w:bookmarkStart w:id="1543" w:name="_Toc440713888"/>
      <w:r w:rsidRPr="00866D5F">
        <w:rPr>
          <w:rFonts w:hint="eastAsia"/>
        </w:rPr>
        <w:t>104年5月15日指導小組會議紀錄重要內容：</w:t>
      </w:r>
      <w:bookmarkEnd w:id="1541"/>
      <w:bookmarkEnd w:id="1542"/>
      <w:bookmarkEnd w:id="1543"/>
    </w:p>
    <w:p w:rsidR="00CC6626" w:rsidRPr="00866D5F" w:rsidRDefault="00CC6626" w:rsidP="00CC6626">
      <w:pPr>
        <w:pStyle w:val="6"/>
        <w:numPr>
          <w:ilvl w:val="5"/>
          <w:numId w:val="1"/>
        </w:numPr>
        <w:ind w:left="2835"/>
      </w:pPr>
      <w:bookmarkStart w:id="1544" w:name="_Toc440622174"/>
      <w:bookmarkStart w:id="1545" w:name="_Toc440704562"/>
      <w:bookmarkStart w:id="1546" w:name="_Toc440713889"/>
      <w:r w:rsidRPr="00866D5F">
        <w:rPr>
          <w:rFonts w:hint="eastAsia"/>
        </w:rPr>
        <w:t>參</w:t>
      </w:r>
      <w:r w:rsidRPr="00866D5F">
        <w:rPr>
          <w:rFonts w:hAnsi="標楷體" w:hint="eastAsia"/>
        </w:rPr>
        <w:t>、</w:t>
      </w:r>
      <w:r w:rsidRPr="00866D5F">
        <w:rPr>
          <w:rFonts w:hint="eastAsia"/>
        </w:rPr>
        <w:t>報告事項</w:t>
      </w:r>
      <w:r w:rsidRPr="00866D5F">
        <w:rPr>
          <w:rFonts w:hAnsi="標楷體" w:hint="eastAsia"/>
        </w:rPr>
        <w:t>：</w:t>
      </w:r>
      <w:r w:rsidRPr="00866D5F">
        <w:rPr>
          <w:rFonts w:hint="eastAsia"/>
        </w:rPr>
        <w:t>一</w:t>
      </w:r>
      <w:r w:rsidRPr="00866D5F">
        <w:rPr>
          <w:rFonts w:hAnsi="標楷體" w:hint="eastAsia"/>
        </w:rPr>
        <w:t>、</w:t>
      </w:r>
      <w:r w:rsidRPr="00866D5F">
        <w:rPr>
          <w:rFonts w:hint="eastAsia"/>
        </w:rPr>
        <w:t>智慧電子國家型科技計畫103年度成果報告，報請鑒察。決定：准予錄案備查。</w:t>
      </w:r>
      <w:bookmarkEnd w:id="1544"/>
      <w:bookmarkEnd w:id="1545"/>
      <w:bookmarkEnd w:id="1546"/>
    </w:p>
    <w:p w:rsidR="00CC6626" w:rsidRPr="00866D5F" w:rsidRDefault="00CC6626" w:rsidP="00CC6626">
      <w:pPr>
        <w:pStyle w:val="6"/>
        <w:numPr>
          <w:ilvl w:val="5"/>
          <w:numId w:val="1"/>
        </w:numPr>
        <w:ind w:left="2835"/>
      </w:pPr>
      <w:bookmarkStart w:id="1547" w:name="_Toc440622175"/>
      <w:bookmarkStart w:id="1548" w:name="_Toc440704563"/>
      <w:bookmarkStart w:id="1549" w:name="_Toc440713890"/>
      <w:r w:rsidRPr="00866D5F">
        <w:rPr>
          <w:rFonts w:hint="eastAsia"/>
        </w:rPr>
        <w:t>肆</w:t>
      </w:r>
      <w:r w:rsidRPr="00866D5F">
        <w:rPr>
          <w:rFonts w:hAnsi="標楷體" w:hint="eastAsia"/>
        </w:rPr>
        <w:t>、</w:t>
      </w:r>
      <w:r w:rsidRPr="00866D5F">
        <w:rPr>
          <w:rFonts w:hint="eastAsia"/>
        </w:rPr>
        <w:t>討論事項</w:t>
      </w:r>
      <w:r w:rsidRPr="00866D5F">
        <w:rPr>
          <w:rFonts w:hAnsi="標楷體" w:hint="eastAsia"/>
        </w:rPr>
        <w:t>「</w:t>
      </w:r>
      <w:r w:rsidRPr="00866D5F">
        <w:rPr>
          <w:rFonts w:hint="eastAsia"/>
        </w:rPr>
        <w:t>智慧電子國家型科技計畫退場規劃</w:t>
      </w:r>
      <w:r w:rsidRPr="00866D5F">
        <w:rPr>
          <w:rFonts w:hAnsi="標楷體" w:hint="eastAsia"/>
        </w:rPr>
        <w:t>」</w:t>
      </w:r>
      <w:r w:rsidRPr="00866D5F">
        <w:rPr>
          <w:rFonts w:hint="eastAsia"/>
        </w:rPr>
        <w:t>，提請討論。結論摘要如下：</w:t>
      </w:r>
      <w:bookmarkEnd w:id="1547"/>
      <w:bookmarkEnd w:id="1548"/>
      <w:bookmarkEnd w:id="1549"/>
    </w:p>
    <w:p w:rsidR="00CC6626" w:rsidRPr="00866D5F" w:rsidRDefault="00CC6626" w:rsidP="00CC6626">
      <w:pPr>
        <w:pStyle w:val="7"/>
        <w:numPr>
          <w:ilvl w:val="6"/>
          <w:numId w:val="1"/>
        </w:numPr>
        <w:ind w:left="2977" w:hanging="850"/>
      </w:pPr>
      <w:bookmarkStart w:id="1550" w:name="_Toc440622176"/>
      <w:bookmarkStart w:id="1551" w:name="_Toc440704564"/>
      <w:bookmarkStart w:id="1552" w:name="_Toc440713891"/>
      <w:r w:rsidRPr="00866D5F">
        <w:rPr>
          <w:rFonts w:hint="eastAsia"/>
        </w:rPr>
        <w:t>「晶片設計製作中心」(CIC)對業界貢獻很大，科技部會全力支持必要經費，持續維運，不因本計畫結束而受影響。</w:t>
      </w:r>
      <w:bookmarkEnd w:id="1550"/>
      <w:bookmarkEnd w:id="1551"/>
      <w:bookmarkEnd w:id="1552"/>
    </w:p>
    <w:p w:rsidR="00CC6626" w:rsidRPr="00866D5F" w:rsidRDefault="00CC6626" w:rsidP="00CC6626">
      <w:pPr>
        <w:pStyle w:val="7"/>
        <w:numPr>
          <w:ilvl w:val="6"/>
          <w:numId w:val="1"/>
        </w:numPr>
        <w:ind w:left="2977" w:hanging="850"/>
      </w:pPr>
      <w:bookmarkStart w:id="1553" w:name="_Toc440622177"/>
      <w:bookmarkStart w:id="1554" w:name="_Toc440704565"/>
      <w:bookmarkStart w:id="1555" w:name="_Toc440713892"/>
      <w:r w:rsidRPr="00866D5F">
        <w:rPr>
          <w:rFonts w:hint="eastAsia"/>
        </w:rPr>
        <w:t>有關成果橋接計畫擴大為「研發成果擴</w:t>
      </w:r>
      <w:r w:rsidRPr="00866D5F">
        <w:rPr>
          <w:rFonts w:hint="eastAsia"/>
        </w:rPr>
        <w:lastRenderedPageBreak/>
        <w:t>大應用專案計畫」， 構想良好，請工程司、前瞻與產學一起推動。本計畫退場後另提計畫執行。</w:t>
      </w:r>
      <w:bookmarkEnd w:id="1553"/>
      <w:bookmarkEnd w:id="1554"/>
      <w:bookmarkEnd w:id="1555"/>
    </w:p>
    <w:p w:rsidR="00CC6626" w:rsidRPr="00866D5F" w:rsidRDefault="00CC6626" w:rsidP="00CC6626">
      <w:pPr>
        <w:pStyle w:val="7"/>
        <w:numPr>
          <w:ilvl w:val="6"/>
          <w:numId w:val="1"/>
        </w:numPr>
        <w:ind w:left="2977" w:hanging="850"/>
      </w:pPr>
      <w:bookmarkStart w:id="1556" w:name="_Toc440622178"/>
      <w:bookmarkStart w:id="1557" w:name="_Toc440704566"/>
      <w:bookmarkStart w:id="1558" w:name="_Toc440713893"/>
      <w:r w:rsidRPr="00866D5F">
        <w:rPr>
          <w:rFonts w:hint="eastAsia"/>
        </w:rPr>
        <w:t>智慧電子國家型科技計畫結束後，並非僅由臺灣半導體產業協會(TSIA)與臺灣半導體研發聯盟接續推動。聯盟係一個 program，比國家型計畫規模小很多，因此靠研發聯盟推動顯係不足，況且還有其他醫療電子等很多研發需進行。請本計畫辦公室協助聯盟運作。經費來源則有科技部大聯盟計畫與經濟部A+淬鍊計畫，兩者或可一起補助。如研發聯盟有運作上問題，請「經濟部工業局智慧電子產業推動辦公室」及科技部工程司提供協助。</w:t>
      </w:r>
      <w:bookmarkEnd w:id="1556"/>
      <w:bookmarkEnd w:id="1557"/>
      <w:bookmarkEnd w:id="1558"/>
    </w:p>
    <w:p w:rsidR="00CC6626" w:rsidRPr="00866D5F" w:rsidRDefault="00CC6626" w:rsidP="00CC6626">
      <w:pPr>
        <w:pStyle w:val="7"/>
        <w:numPr>
          <w:ilvl w:val="6"/>
          <w:numId w:val="1"/>
        </w:numPr>
        <w:ind w:left="2977" w:hanging="850"/>
      </w:pPr>
      <w:bookmarkStart w:id="1559" w:name="_Toc440622179"/>
      <w:bookmarkStart w:id="1560" w:name="_Toc440704567"/>
      <w:bookmarkStart w:id="1561" w:name="_Toc440713894"/>
      <w:r w:rsidRPr="00866D5F">
        <w:rPr>
          <w:rFonts w:hint="eastAsia"/>
        </w:rPr>
        <w:t>醫療電子之腦波應用等研發，建議可納入經濟部規劃中的大型「臺灣芯動計畫」。若有特定案子，比如醫電部分，可先在科技部之專案計畫</w:t>
      </w:r>
      <w:r w:rsidR="00F616B5" w:rsidRPr="00866D5F">
        <w:rPr>
          <w:rFonts w:hint="eastAsia"/>
        </w:rPr>
        <w:t>下</w:t>
      </w:r>
      <w:r w:rsidRPr="00866D5F">
        <w:rPr>
          <w:rFonts w:hint="eastAsia"/>
        </w:rPr>
        <w:t>推動，成熟後納入大型計畫，不需要等退場後再做。此外，醫電的臨床試驗部分，請與生技醫藥國家型計畫的臨床試驗計畫聯結。</w:t>
      </w:r>
      <w:bookmarkEnd w:id="1559"/>
      <w:bookmarkEnd w:id="1560"/>
      <w:bookmarkEnd w:id="1561"/>
    </w:p>
    <w:p w:rsidR="00CC6626" w:rsidRPr="00866D5F" w:rsidRDefault="00CC6626" w:rsidP="00CC6626">
      <w:pPr>
        <w:pStyle w:val="7"/>
        <w:numPr>
          <w:ilvl w:val="6"/>
          <w:numId w:val="1"/>
        </w:numPr>
        <w:ind w:left="2977" w:hanging="850"/>
      </w:pPr>
      <w:bookmarkStart w:id="1562" w:name="_Toc440622180"/>
      <w:bookmarkStart w:id="1563" w:name="_Toc440704568"/>
      <w:bookmarkStart w:id="1564" w:name="_Toc440713895"/>
      <w:r w:rsidRPr="00866D5F">
        <w:rPr>
          <w:rFonts w:hint="eastAsia"/>
        </w:rPr>
        <w:t>105年度各部會智慧電子相關預算已匡列，主要為科技部及經濟部，將善用於相關產業發展。至於各計畫詳細部分尚未定案，仍有可調整空間以容納各委員之建議。</w:t>
      </w:r>
      <w:bookmarkEnd w:id="1562"/>
      <w:bookmarkEnd w:id="1563"/>
      <w:bookmarkEnd w:id="1564"/>
    </w:p>
    <w:p w:rsidR="00CC6626" w:rsidRPr="00866D5F" w:rsidRDefault="00CC6626" w:rsidP="00CC6626">
      <w:pPr>
        <w:pStyle w:val="4"/>
        <w:numPr>
          <w:ilvl w:val="3"/>
          <w:numId w:val="1"/>
        </w:numPr>
      </w:pPr>
      <w:bookmarkStart w:id="1565" w:name="_Toc440622181"/>
      <w:bookmarkStart w:id="1566" w:name="_Toc440704569"/>
      <w:bookmarkStart w:id="1567" w:name="_Toc440713896"/>
      <w:r w:rsidRPr="00866D5F">
        <w:rPr>
          <w:rFonts w:hint="eastAsia"/>
        </w:rPr>
        <w:t>計畫退場後之相關計畫推動情形</w:t>
      </w:r>
      <w:r w:rsidRPr="00866D5F">
        <w:rPr>
          <w:rFonts w:hAnsi="標楷體" w:hint="eastAsia"/>
        </w:rPr>
        <w:t>：</w:t>
      </w:r>
      <w:bookmarkEnd w:id="1565"/>
      <w:bookmarkEnd w:id="1566"/>
      <w:bookmarkEnd w:id="1567"/>
    </w:p>
    <w:p w:rsidR="00CC6626" w:rsidRPr="00866D5F" w:rsidRDefault="00CC6626" w:rsidP="00CC6626">
      <w:pPr>
        <w:pStyle w:val="5"/>
        <w:numPr>
          <w:ilvl w:val="4"/>
          <w:numId w:val="1"/>
        </w:numPr>
        <w:ind w:left="2268"/>
      </w:pPr>
      <w:bookmarkStart w:id="1568" w:name="_Toc440622182"/>
      <w:bookmarkStart w:id="1569" w:name="_Toc440704570"/>
      <w:bookmarkStart w:id="1570" w:name="_Toc440713897"/>
      <w:r w:rsidRPr="00866D5F">
        <w:rPr>
          <w:rFonts w:hint="eastAsia"/>
        </w:rPr>
        <w:t>第二期延續計畫構想</w:t>
      </w:r>
      <w:r w:rsidRPr="00866D5F">
        <w:rPr>
          <w:rFonts w:hAnsi="標楷體" w:hint="eastAsia"/>
        </w:rPr>
        <w:t>：</w:t>
      </w:r>
      <w:bookmarkEnd w:id="1568"/>
      <w:bookmarkEnd w:id="1569"/>
      <w:bookmarkEnd w:id="1570"/>
    </w:p>
    <w:p w:rsidR="00CC6626" w:rsidRPr="00866D5F" w:rsidRDefault="00CC6626" w:rsidP="00CC6626">
      <w:pPr>
        <w:pStyle w:val="6"/>
        <w:numPr>
          <w:ilvl w:val="5"/>
          <w:numId w:val="1"/>
        </w:numPr>
        <w:ind w:left="2835"/>
      </w:pPr>
      <w:bookmarkStart w:id="1571" w:name="_Toc440622183"/>
      <w:bookmarkStart w:id="1572" w:name="_Toc440704571"/>
      <w:bookmarkStart w:id="1573" w:name="_Toc440713898"/>
      <w:r w:rsidRPr="00866D5F">
        <w:rPr>
          <w:rFonts w:hint="eastAsia"/>
        </w:rPr>
        <w:t>該構想係智慧電子國家型科技計畫辦公</w:t>
      </w:r>
      <w:r w:rsidRPr="00866D5F">
        <w:rPr>
          <w:rFonts w:hint="eastAsia"/>
        </w:rPr>
        <w:lastRenderedPageBreak/>
        <w:t>室自行提出，103年4月30日「第二期智慧電子國家型科技計畫規劃構想討論會議」決議，請計畫辦公室了解產業界技術研發之需求，特別是台積電、聯發科等公司之意見，如有需要，請國內封測及晶圓代工廠商一起參與計畫。取得共識後再提報科技會報討論是否推動</w:t>
      </w:r>
      <w:bookmarkEnd w:id="1571"/>
      <w:bookmarkEnd w:id="1572"/>
      <w:bookmarkEnd w:id="1573"/>
      <w:r w:rsidR="00E72C1B" w:rsidRPr="00866D5F">
        <w:rPr>
          <w:rFonts w:hint="eastAsia"/>
        </w:rPr>
        <w:t>。</w:t>
      </w:r>
    </w:p>
    <w:p w:rsidR="00CC6626" w:rsidRPr="00866D5F" w:rsidRDefault="00CC6626" w:rsidP="00CC6626">
      <w:pPr>
        <w:pStyle w:val="6"/>
        <w:numPr>
          <w:ilvl w:val="5"/>
          <w:numId w:val="1"/>
        </w:numPr>
        <w:ind w:left="2835"/>
      </w:pPr>
      <w:bookmarkStart w:id="1574" w:name="_Toc440622184"/>
      <w:bookmarkStart w:id="1575" w:name="_Toc440704572"/>
      <w:bookmarkStart w:id="1576" w:name="_Toc440713899"/>
      <w:r w:rsidRPr="00866D5F">
        <w:rPr>
          <w:rFonts w:hint="eastAsia"/>
        </w:rPr>
        <w:t>103年6月5日科技會報第7次工作會議決議，請計畫辦公室向行政院科技會報2位副召集人報告規劃構想，並拜會張忠謀委員徵詢意見，再妥為規劃3大推動主軸工作項目，並邀請各領域之主管部會共同參與後，於科技會報預備會議提報屆期後規劃內容。</w:t>
      </w:r>
      <w:bookmarkEnd w:id="1574"/>
      <w:bookmarkEnd w:id="1575"/>
      <w:bookmarkEnd w:id="1576"/>
    </w:p>
    <w:p w:rsidR="00CC6626" w:rsidRPr="00866D5F" w:rsidRDefault="00CC6626" w:rsidP="00CC6626">
      <w:pPr>
        <w:pStyle w:val="5"/>
        <w:numPr>
          <w:ilvl w:val="4"/>
          <w:numId w:val="1"/>
        </w:numPr>
        <w:ind w:left="2268"/>
      </w:pPr>
      <w:r w:rsidRPr="00866D5F">
        <w:rPr>
          <w:rFonts w:hint="eastAsia"/>
        </w:rPr>
        <w:t>105年7月1日起接續執行</w:t>
      </w:r>
      <w:r w:rsidRPr="00866D5F">
        <w:rPr>
          <w:rFonts w:hAnsi="標楷體" w:hint="eastAsia"/>
        </w:rPr>
        <w:t>「</w:t>
      </w:r>
      <w:r w:rsidRPr="00866D5F">
        <w:rPr>
          <w:rFonts w:hint="eastAsia"/>
        </w:rPr>
        <w:t>智慧電子研發成果擴大推廣專案計畫</w:t>
      </w:r>
      <w:r w:rsidRPr="00866D5F">
        <w:rPr>
          <w:rFonts w:hAnsi="標楷體" w:hint="eastAsia"/>
        </w:rPr>
        <w:t>」</w:t>
      </w:r>
      <w:r w:rsidRPr="00866D5F">
        <w:rPr>
          <w:rStyle w:val="afd"/>
        </w:rPr>
        <w:footnoteReference w:id="25"/>
      </w:r>
      <w:r w:rsidRPr="00866D5F">
        <w:rPr>
          <w:rFonts w:hAnsi="標楷體" w:hint="eastAsia"/>
        </w:rPr>
        <w:t>：</w:t>
      </w:r>
    </w:p>
    <w:p w:rsidR="00CC6626" w:rsidRPr="00866D5F" w:rsidRDefault="00CC6626" w:rsidP="00CC6626">
      <w:pPr>
        <w:pStyle w:val="6"/>
        <w:numPr>
          <w:ilvl w:val="5"/>
          <w:numId w:val="1"/>
        </w:numPr>
        <w:ind w:left="2835"/>
        <w:rPr>
          <w:rFonts w:ascii="Times New Roman" w:hAnsi="Times New Roman"/>
          <w:szCs w:val="32"/>
        </w:rPr>
      </w:pPr>
      <w:r w:rsidRPr="00866D5F">
        <w:rPr>
          <w:rFonts w:hint="eastAsia"/>
        </w:rPr>
        <w:t>104年1月12日科技部辦理「智慧電子國家型科技計畫退場規劃審查會議」，以及104年4月1日「智慧電子國家型科技計畫指導小組委員會議」決議，通過智慧電子國家型科技計畫辦公室之退場規劃，</w:t>
      </w:r>
      <w:r w:rsidRPr="00866D5F">
        <w:rPr>
          <w:rFonts w:hint="eastAsia"/>
          <w:u w:val="single"/>
        </w:rPr>
        <w:t>預計執行「智慧電子研發成果擴大推廣專案計畫」。</w:t>
      </w:r>
    </w:p>
    <w:p w:rsidR="00CC6626" w:rsidRPr="00866D5F" w:rsidRDefault="00CC6626" w:rsidP="00CC6626">
      <w:pPr>
        <w:pStyle w:val="6"/>
        <w:numPr>
          <w:ilvl w:val="5"/>
          <w:numId w:val="1"/>
        </w:numPr>
        <w:ind w:left="2835"/>
        <w:rPr>
          <w:rFonts w:ascii="Times New Roman" w:hAnsi="Times New Roman"/>
          <w:szCs w:val="32"/>
        </w:rPr>
      </w:pPr>
      <w:r w:rsidRPr="00866D5F">
        <w:rPr>
          <w:rFonts w:ascii="Times New Roman" w:hAnsi="Times New Roman" w:hint="eastAsia"/>
          <w:szCs w:val="32"/>
        </w:rPr>
        <w:t>計畫期程自</w:t>
      </w:r>
      <w:r w:rsidRPr="00866D5F">
        <w:rPr>
          <w:rFonts w:ascii="Times New Roman" w:hAnsi="Times New Roman" w:hint="eastAsia"/>
          <w:szCs w:val="32"/>
        </w:rPr>
        <w:t>105</w:t>
      </w:r>
      <w:r w:rsidRPr="00866D5F">
        <w:rPr>
          <w:rFonts w:ascii="Times New Roman" w:hAnsi="Times New Roman" w:hint="eastAsia"/>
          <w:szCs w:val="32"/>
        </w:rPr>
        <w:t>年</w:t>
      </w:r>
      <w:r w:rsidRPr="00866D5F">
        <w:rPr>
          <w:rFonts w:ascii="Times New Roman" w:hAnsi="Times New Roman" w:hint="eastAsia"/>
          <w:szCs w:val="32"/>
        </w:rPr>
        <w:t>1</w:t>
      </w:r>
      <w:r w:rsidRPr="00866D5F">
        <w:rPr>
          <w:rFonts w:ascii="Times New Roman" w:hAnsi="Times New Roman" w:hint="eastAsia"/>
          <w:szCs w:val="32"/>
        </w:rPr>
        <w:t>月</w:t>
      </w:r>
      <w:r w:rsidRPr="00866D5F">
        <w:rPr>
          <w:rFonts w:ascii="Times New Roman" w:hAnsi="Times New Roman" w:hint="eastAsia"/>
          <w:szCs w:val="32"/>
        </w:rPr>
        <w:t>1</w:t>
      </w:r>
      <w:r w:rsidRPr="00866D5F">
        <w:rPr>
          <w:rFonts w:ascii="Times New Roman" w:hAnsi="Times New Roman" w:hint="eastAsia"/>
          <w:szCs w:val="32"/>
        </w:rPr>
        <w:t>日至</w:t>
      </w:r>
      <w:r w:rsidRPr="00866D5F">
        <w:rPr>
          <w:rFonts w:ascii="Times New Roman" w:hAnsi="Times New Roman" w:hint="eastAsia"/>
          <w:szCs w:val="32"/>
        </w:rPr>
        <w:t>106</w:t>
      </w:r>
      <w:r w:rsidRPr="00866D5F">
        <w:rPr>
          <w:rFonts w:ascii="Times New Roman" w:hAnsi="Times New Roman" w:hint="eastAsia"/>
          <w:szCs w:val="32"/>
        </w:rPr>
        <w:t>年</w:t>
      </w:r>
      <w:r w:rsidRPr="00866D5F">
        <w:rPr>
          <w:rFonts w:ascii="Times New Roman" w:hAnsi="Times New Roman" w:hint="eastAsia"/>
          <w:szCs w:val="32"/>
        </w:rPr>
        <w:t>12</w:t>
      </w:r>
      <w:r w:rsidRPr="00866D5F">
        <w:rPr>
          <w:rFonts w:ascii="Times New Roman" w:hAnsi="Times New Roman" w:hint="eastAsia"/>
          <w:szCs w:val="32"/>
        </w:rPr>
        <w:t>月</w:t>
      </w:r>
      <w:r w:rsidRPr="00866D5F">
        <w:rPr>
          <w:rFonts w:ascii="Times New Roman" w:hAnsi="Times New Roman" w:hint="eastAsia"/>
          <w:szCs w:val="32"/>
        </w:rPr>
        <w:t>31</w:t>
      </w:r>
      <w:r w:rsidRPr="00866D5F">
        <w:rPr>
          <w:rFonts w:ascii="Times New Roman" w:hAnsi="Times New Roman" w:hint="eastAsia"/>
          <w:szCs w:val="32"/>
        </w:rPr>
        <w:t>日止，在預期效益方面，將以促成學界技轉及產學合作案為重點指標，並開創業界導向之創新產學合作機制、持續研發精進，以維持我國半導體科技在學術面及產</w:t>
      </w:r>
      <w:r w:rsidRPr="00866D5F">
        <w:rPr>
          <w:rFonts w:ascii="Times New Roman" w:hAnsi="Times New Roman" w:hint="eastAsia"/>
          <w:szCs w:val="32"/>
        </w:rPr>
        <w:lastRenderedPageBreak/>
        <w:t>業面之國際重要地位。目標為「擴大</w:t>
      </w:r>
      <w:r w:rsidRPr="00866D5F">
        <w:rPr>
          <w:rFonts w:ascii="Times New Roman" w:hAnsi="Times New Roman" w:hint="eastAsia"/>
          <w:szCs w:val="32"/>
        </w:rPr>
        <w:t>NPIE</w:t>
      </w:r>
      <w:r w:rsidRPr="00866D5F">
        <w:rPr>
          <w:rFonts w:ascii="Times New Roman" w:hAnsi="Times New Roman" w:hint="eastAsia"/>
          <w:szCs w:val="32"/>
        </w:rPr>
        <w:t>及相關領域學術研究成果之效益，促進智慧電子技術應用與加速產業升級，確保我國半導體產業之國際領先實力」。</w:t>
      </w:r>
    </w:p>
    <w:p w:rsidR="00CC6626" w:rsidRPr="00866D5F" w:rsidRDefault="00CC6626" w:rsidP="00CC6626">
      <w:pPr>
        <w:pStyle w:val="6"/>
        <w:numPr>
          <w:ilvl w:val="5"/>
          <w:numId w:val="1"/>
        </w:numPr>
        <w:ind w:left="2835"/>
        <w:rPr>
          <w:rFonts w:ascii="Times New Roman" w:hAnsi="Times New Roman"/>
          <w:szCs w:val="32"/>
        </w:rPr>
      </w:pPr>
      <w:r w:rsidRPr="00866D5F">
        <w:rPr>
          <w:rFonts w:ascii="Times New Roman" w:hAnsi="Times New Roman" w:hint="eastAsia"/>
          <w:szCs w:val="32"/>
        </w:rPr>
        <w:t>具體執行工作包含</w:t>
      </w:r>
      <w:r w:rsidR="00DF7520" w:rsidRPr="00866D5F">
        <w:rPr>
          <w:rFonts w:ascii="Times New Roman" w:hAnsi="Times New Roman" w:hint="eastAsia"/>
          <w:szCs w:val="32"/>
        </w:rPr>
        <w:t>3</w:t>
      </w:r>
      <w:r w:rsidRPr="00866D5F">
        <w:rPr>
          <w:rFonts w:ascii="Times New Roman" w:hAnsi="Times New Roman" w:hint="eastAsia"/>
          <w:szCs w:val="32"/>
        </w:rPr>
        <w:t>大面向：</w:t>
      </w:r>
    </w:p>
    <w:p w:rsidR="00CC6626" w:rsidRPr="00866D5F" w:rsidRDefault="00CC6626" w:rsidP="00CC6626">
      <w:pPr>
        <w:pStyle w:val="7"/>
        <w:numPr>
          <w:ilvl w:val="6"/>
          <w:numId w:val="1"/>
        </w:numPr>
        <w:ind w:left="2977" w:hanging="850"/>
      </w:pPr>
      <w:r w:rsidRPr="00866D5F">
        <w:rPr>
          <w:rFonts w:hint="eastAsia"/>
        </w:rPr>
        <w:t>研發成果與能量之盤點分析與資料庫</w:t>
      </w:r>
    </w:p>
    <w:p w:rsidR="00CC6626" w:rsidRPr="00866D5F" w:rsidRDefault="00CC6626" w:rsidP="00CC6626">
      <w:pPr>
        <w:pStyle w:val="7"/>
        <w:numPr>
          <w:ilvl w:val="6"/>
          <w:numId w:val="1"/>
        </w:numPr>
        <w:ind w:left="2977" w:hanging="850"/>
      </w:pPr>
      <w:r w:rsidRPr="00866D5F">
        <w:rPr>
          <w:rFonts w:hint="eastAsia"/>
        </w:rPr>
        <w:t>推動產學橋接媒合創新機制</w:t>
      </w:r>
    </w:p>
    <w:p w:rsidR="00CC6626" w:rsidRPr="00866D5F" w:rsidRDefault="00CC6626" w:rsidP="00CC6626">
      <w:pPr>
        <w:pStyle w:val="7"/>
        <w:numPr>
          <w:ilvl w:val="6"/>
          <w:numId w:val="1"/>
        </w:numPr>
        <w:ind w:left="2977" w:hanging="850"/>
      </w:pPr>
      <w:r w:rsidRPr="00866D5F">
        <w:rPr>
          <w:rFonts w:hint="eastAsia"/>
        </w:rPr>
        <w:t>促進成果擴散與國際交流</w:t>
      </w:r>
    </w:p>
    <w:p w:rsidR="00CC6626" w:rsidRPr="00866D5F" w:rsidRDefault="00CC6626" w:rsidP="00CC6626">
      <w:pPr>
        <w:pStyle w:val="5"/>
        <w:numPr>
          <w:ilvl w:val="4"/>
          <w:numId w:val="1"/>
        </w:numPr>
        <w:ind w:left="2268"/>
      </w:pPr>
      <w:bookmarkStart w:id="1577" w:name="_Toc440622185"/>
      <w:bookmarkStart w:id="1578" w:name="_Toc440704573"/>
      <w:bookmarkStart w:id="1579" w:name="_Toc440713900"/>
      <w:r w:rsidRPr="00866D5F">
        <w:t>智慧</w:t>
      </w:r>
      <w:r w:rsidRPr="00866D5F">
        <w:rPr>
          <w:rFonts w:cs="Arial"/>
        </w:rPr>
        <w:t>電子</w:t>
      </w:r>
      <w:r w:rsidRPr="00866D5F">
        <w:t>科技前瞻應用研究專案計畫</w:t>
      </w:r>
      <w:bookmarkEnd w:id="1577"/>
      <w:bookmarkEnd w:id="1578"/>
      <w:bookmarkEnd w:id="1579"/>
    </w:p>
    <w:p w:rsidR="00CC6626" w:rsidRPr="00866D5F" w:rsidRDefault="00CC6626" w:rsidP="00CC6626">
      <w:pPr>
        <w:pStyle w:val="6"/>
        <w:numPr>
          <w:ilvl w:val="5"/>
          <w:numId w:val="1"/>
        </w:numPr>
        <w:ind w:left="2835"/>
        <w:rPr>
          <w:rFonts w:ascii="Times New Roman" w:hAnsi="Times New Roman"/>
          <w:szCs w:val="32"/>
        </w:rPr>
      </w:pPr>
      <w:bookmarkStart w:id="1580" w:name="_Toc440622186"/>
      <w:bookmarkStart w:id="1581" w:name="_Toc440704574"/>
      <w:bookmarkStart w:id="1582" w:name="_Toc440713901"/>
      <w:r w:rsidRPr="00866D5F">
        <w:rPr>
          <w:rFonts w:ascii="Times New Roman" w:hAnsi="Times New Roman"/>
          <w:szCs w:val="32"/>
        </w:rPr>
        <w:t>以</w:t>
      </w:r>
      <w:r w:rsidR="00DF7520" w:rsidRPr="00866D5F">
        <w:rPr>
          <w:rFonts w:ascii="Times New Roman" w:hAnsi="Times New Roman" w:hint="eastAsia"/>
          <w:szCs w:val="32"/>
        </w:rPr>
        <w:t>推動</w:t>
      </w:r>
      <w:r w:rsidRPr="00866D5F">
        <w:rPr>
          <w:rFonts w:ascii="Times New Roman" w:hAnsi="Times New Roman"/>
          <w:szCs w:val="32"/>
        </w:rPr>
        <w:t>「產學合作」為主，且應以解決未來重要問題為目的，期能落實技術深耕及擴大產學合作效益。</w:t>
      </w:r>
      <w:r w:rsidRPr="00866D5F">
        <w:rPr>
          <w:rFonts w:ascii="Times New Roman" w:hAnsi="Times New Roman" w:hint="eastAsia"/>
          <w:szCs w:val="32"/>
        </w:rPr>
        <w:t>透過補助研究計畫方式，讓相關領域之研究人力參與計</w:t>
      </w:r>
      <w:r w:rsidR="00F616B5" w:rsidRPr="00866D5F">
        <w:rPr>
          <w:rFonts w:ascii="Times New Roman" w:hAnsi="Times New Roman" w:hint="eastAsia"/>
          <w:szCs w:val="32"/>
        </w:rPr>
        <w:t>畫，以培育高科技研發人才，未來投入相關產業，預期將可對產業研發</w:t>
      </w:r>
      <w:r w:rsidRPr="00866D5F">
        <w:rPr>
          <w:rFonts w:ascii="Times New Roman" w:hAnsi="Times New Roman" w:hint="eastAsia"/>
          <w:szCs w:val="32"/>
        </w:rPr>
        <w:t>有所助益。</w:t>
      </w:r>
    </w:p>
    <w:p w:rsidR="00CC6626" w:rsidRPr="00866D5F" w:rsidRDefault="00CC6626" w:rsidP="00CC6626">
      <w:pPr>
        <w:pStyle w:val="6"/>
        <w:numPr>
          <w:ilvl w:val="5"/>
          <w:numId w:val="1"/>
        </w:numPr>
        <w:ind w:left="2835"/>
        <w:rPr>
          <w:rFonts w:ascii="Times New Roman" w:hAnsi="Times New Roman"/>
          <w:szCs w:val="32"/>
        </w:rPr>
      </w:pPr>
      <w:bookmarkStart w:id="1583" w:name="_Toc440622187"/>
      <w:bookmarkStart w:id="1584" w:name="_Toc440704575"/>
      <w:bookmarkStart w:id="1585" w:name="_Toc440713902"/>
      <w:bookmarkEnd w:id="1580"/>
      <w:bookmarkEnd w:id="1581"/>
      <w:bookmarkEnd w:id="1582"/>
      <w:r w:rsidRPr="00866D5F">
        <w:rPr>
          <w:rFonts w:ascii="Times New Roman" w:hAnsi="Times New Roman" w:hint="eastAsia"/>
          <w:szCs w:val="32"/>
        </w:rPr>
        <w:t>已於</w:t>
      </w:r>
      <w:r w:rsidRPr="00866D5F">
        <w:rPr>
          <w:rFonts w:ascii="Times New Roman" w:hAnsi="Times New Roman" w:hint="eastAsia"/>
          <w:szCs w:val="32"/>
        </w:rPr>
        <w:t>104</w:t>
      </w:r>
      <w:r w:rsidRPr="00866D5F">
        <w:rPr>
          <w:rFonts w:ascii="Times New Roman" w:hAnsi="Times New Roman" w:hint="eastAsia"/>
          <w:szCs w:val="32"/>
        </w:rPr>
        <w:t>年</w:t>
      </w:r>
      <w:r w:rsidRPr="00866D5F">
        <w:rPr>
          <w:rFonts w:ascii="Times New Roman" w:hAnsi="Times New Roman" w:hint="eastAsia"/>
          <w:szCs w:val="32"/>
        </w:rPr>
        <w:t>10</w:t>
      </w:r>
      <w:r w:rsidRPr="00866D5F">
        <w:rPr>
          <w:rFonts w:ascii="Times New Roman" w:hAnsi="Times New Roman" w:hint="eastAsia"/>
          <w:szCs w:val="32"/>
        </w:rPr>
        <w:t>月</w:t>
      </w:r>
      <w:r w:rsidRPr="00866D5F">
        <w:rPr>
          <w:rFonts w:ascii="Times New Roman" w:hAnsi="Times New Roman" w:hint="eastAsia"/>
          <w:szCs w:val="32"/>
        </w:rPr>
        <w:t>20</w:t>
      </w:r>
      <w:r w:rsidRPr="00866D5F">
        <w:rPr>
          <w:rFonts w:ascii="Times New Roman" w:hAnsi="Times New Roman" w:hint="eastAsia"/>
          <w:szCs w:val="32"/>
        </w:rPr>
        <w:t>日公開徵求，</w:t>
      </w:r>
      <w:r w:rsidR="00DF7520" w:rsidRPr="00866D5F">
        <w:rPr>
          <w:rFonts w:ascii="Times New Roman" w:hAnsi="Times New Roman" w:hint="eastAsia"/>
          <w:szCs w:val="32"/>
        </w:rPr>
        <w:t>申請人依科技</w:t>
      </w:r>
      <w:r w:rsidRPr="00866D5F">
        <w:rPr>
          <w:rFonts w:ascii="Times New Roman" w:hAnsi="Times New Roman" w:hint="eastAsia"/>
          <w:szCs w:val="32"/>
        </w:rPr>
        <w:t>部補助專題研究計畫作業要點，研提正式計畫申請書。</w:t>
      </w:r>
      <w:bookmarkEnd w:id="1583"/>
      <w:bookmarkEnd w:id="1584"/>
      <w:bookmarkEnd w:id="1585"/>
    </w:p>
    <w:p w:rsidR="00CC6626" w:rsidRPr="00866D5F" w:rsidRDefault="00CC6626" w:rsidP="00CC6626">
      <w:pPr>
        <w:pStyle w:val="6"/>
        <w:numPr>
          <w:ilvl w:val="5"/>
          <w:numId w:val="1"/>
        </w:numPr>
        <w:ind w:left="2835"/>
        <w:rPr>
          <w:rFonts w:ascii="Times New Roman" w:hAnsi="Times New Roman"/>
          <w:szCs w:val="32"/>
        </w:rPr>
      </w:pPr>
      <w:r w:rsidRPr="00866D5F">
        <w:rPr>
          <w:rFonts w:ascii="Times New Roman" w:hAnsi="Times New Roman" w:hint="eastAsia"/>
          <w:szCs w:val="32"/>
        </w:rPr>
        <w:t>另，</w:t>
      </w:r>
      <w:r w:rsidRPr="00866D5F">
        <w:rPr>
          <w:rFonts w:ascii="Times New Roman" w:hAnsi="Times New Roman"/>
          <w:szCs w:val="32"/>
        </w:rPr>
        <w:t>配合</w:t>
      </w:r>
      <w:r w:rsidRPr="00866D5F">
        <w:rPr>
          <w:rFonts w:ascii="Times New Roman" w:hAnsi="Times New Roman" w:hint="eastAsia"/>
          <w:szCs w:val="32"/>
        </w:rPr>
        <w:t>科技</w:t>
      </w:r>
      <w:r w:rsidR="00DF7520" w:rsidRPr="00866D5F">
        <w:rPr>
          <w:rFonts w:ascii="Times New Roman" w:hAnsi="Times New Roman"/>
          <w:szCs w:val="32"/>
        </w:rPr>
        <w:t>部「鼓勵企業參與培育博士研究生試辦方案」，</w:t>
      </w:r>
      <w:r w:rsidRPr="00866D5F">
        <w:rPr>
          <w:rFonts w:ascii="Times New Roman" w:hAnsi="Times New Roman"/>
          <w:szCs w:val="32"/>
        </w:rPr>
        <w:t>獎助國內優秀博士研究生參與</w:t>
      </w:r>
      <w:r w:rsidRPr="00866D5F">
        <w:rPr>
          <w:rFonts w:ascii="Times New Roman" w:hAnsi="Times New Roman" w:hint="eastAsia"/>
          <w:szCs w:val="32"/>
        </w:rPr>
        <w:t>。</w:t>
      </w:r>
    </w:p>
    <w:p w:rsidR="00CC6626" w:rsidRPr="00866D5F" w:rsidRDefault="00CC6626" w:rsidP="00CC6626">
      <w:pPr>
        <w:pStyle w:val="5"/>
        <w:numPr>
          <w:ilvl w:val="4"/>
          <w:numId w:val="1"/>
        </w:numPr>
        <w:ind w:left="2268"/>
      </w:pPr>
      <w:bookmarkStart w:id="1586" w:name="_Toc440622188"/>
      <w:bookmarkStart w:id="1587" w:name="_Toc440704576"/>
      <w:bookmarkStart w:id="1588" w:name="_Toc440713903"/>
      <w:r w:rsidRPr="00866D5F">
        <w:t>晶片</w:t>
      </w:r>
      <w:r w:rsidRPr="00866D5F">
        <w:rPr>
          <w:rFonts w:cs="Arial"/>
        </w:rPr>
        <w:t>設計</w:t>
      </w:r>
      <w:r w:rsidRPr="00866D5F">
        <w:t>、製作及測試環境建置計畫</w:t>
      </w:r>
      <w:bookmarkEnd w:id="1586"/>
      <w:bookmarkEnd w:id="1587"/>
      <w:bookmarkEnd w:id="1588"/>
    </w:p>
    <w:p w:rsidR="00CC6626" w:rsidRPr="00866D5F" w:rsidRDefault="00CC6626" w:rsidP="00CC6626">
      <w:pPr>
        <w:pStyle w:val="6"/>
        <w:numPr>
          <w:ilvl w:val="5"/>
          <w:numId w:val="1"/>
        </w:numPr>
        <w:ind w:left="2835"/>
      </w:pPr>
      <w:bookmarkStart w:id="1589" w:name="_Toc440622189"/>
      <w:bookmarkStart w:id="1590" w:name="_Toc440704577"/>
      <w:bookmarkStart w:id="1591" w:name="_Toc440713904"/>
      <w:r w:rsidRPr="00866D5F">
        <w:t>我國IC產業產值</w:t>
      </w:r>
      <w:r w:rsidRPr="00866D5F">
        <w:rPr>
          <w:rFonts w:hint="eastAsia"/>
        </w:rPr>
        <w:t>居</w:t>
      </w:r>
      <w:r w:rsidRPr="00866D5F">
        <w:t>世界第二，為我國最重要產業之一。由於大陸未來幾年將投入巨額經費培植IC設計產業，</w:t>
      </w:r>
      <w:r w:rsidRPr="00866D5F">
        <w:rPr>
          <w:b/>
        </w:rPr>
        <w:t>我國IC設計產業若無法在技術發展與人才培育上持續領先，</w:t>
      </w:r>
      <w:r w:rsidRPr="00866D5F">
        <w:rPr>
          <w:rFonts w:hint="eastAsia"/>
          <w:b/>
        </w:rPr>
        <w:t>勢</w:t>
      </w:r>
      <w:r w:rsidRPr="00866D5F">
        <w:rPr>
          <w:b/>
        </w:rPr>
        <w:t>將逐步喪失競爭力</w:t>
      </w:r>
      <w:r w:rsidRPr="00866D5F">
        <w:t>；為使學術界能有優異設計環境及晶片製作機會，且學術界進行晶片設計領域研發需要多種不同晶片設計、製作及測試環境，其研發成果</w:t>
      </w:r>
      <w:r w:rsidRPr="00866D5F">
        <w:lastRenderedPageBreak/>
        <w:t>也需要進行晶片製作。針對未來IC設計產業發展之需求，學術界更需要新的設計環境與晶片製程，</w:t>
      </w:r>
      <w:r w:rsidRPr="00866D5F">
        <w:rPr>
          <w:rFonts w:hint="eastAsia"/>
        </w:rPr>
        <w:t>方</w:t>
      </w:r>
      <w:r w:rsidRPr="00866D5F">
        <w:t>能持續培養優質設計人才及弭平產學間落差。</w:t>
      </w:r>
      <w:bookmarkEnd w:id="1589"/>
      <w:bookmarkEnd w:id="1590"/>
      <w:bookmarkEnd w:id="1591"/>
    </w:p>
    <w:p w:rsidR="00CC6626" w:rsidRPr="00866D5F" w:rsidRDefault="00CC6626" w:rsidP="00CC6626">
      <w:pPr>
        <w:pStyle w:val="6"/>
        <w:numPr>
          <w:ilvl w:val="5"/>
          <w:numId w:val="1"/>
        </w:numPr>
        <w:ind w:left="2835"/>
      </w:pPr>
      <w:bookmarkStart w:id="1592" w:name="_Toc440622190"/>
      <w:bookmarkStart w:id="1593" w:name="_Toc440704578"/>
      <w:bookmarkStart w:id="1594" w:name="_Toc440713905"/>
      <w:r w:rsidRPr="00866D5F">
        <w:rPr>
          <w:rFonts w:hint="eastAsia"/>
        </w:rPr>
        <w:t>國家實驗研究晶片系統設計中心將持續對學術界提供晶片設計、製作及測試服務。服務項目有晶片及系統設計軟硬體服務、雲端運算服務，十餘種晶片實作服務（含新增28奈米高效能（HP）及40奈米低耗能（LP）等製程）、晶片封裝與測試服務及晶片設計實作訓練課程等。</w:t>
      </w:r>
      <w:bookmarkEnd w:id="1592"/>
      <w:bookmarkEnd w:id="1593"/>
      <w:bookmarkEnd w:id="1594"/>
    </w:p>
    <w:p w:rsidR="00CC6626" w:rsidRPr="00866D5F" w:rsidRDefault="00CC6626" w:rsidP="00CC6626">
      <w:pPr>
        <w:pStyle w:val="2"/>
        <w:numPr>
          <w:ilvl w:val="1"/>
          <w:numId w:val="1"/>
        </w:numPr>
        <w:rPr>
          <w:rFonts w:ascii="Times New Roman"/>
          <w:bCs w:val="0"/>
          <w:kern w:val="2"/>
          <w:szCs w:val="32"/>
        </w:rPr>
      </w:pPr>
      <w:bookmarkStart w:id="1595" w:name="_Toc450398909"/>
      <w:bookmarkStart w:id="1596" w:name="_Toc455579969"/>
      <w:bookmarkStart w:id="1597" w:name="_Toc441754264"/>
      <w:bookmarkStart w:id="1598" w:name="_Toc449528764"/>
      <w:bookmarkStart w:id="1599" w:name="_Toc449529090"/>
      <w:r w:rsidRPr="00866D5F">
        <w:rPr>
          <w:rFonts w:ascii="Times New Roman"/>
          <w:bCs w:val="0"/>
          <w:kern w:val="2"/>
          <w:szCs w:val="32"/>
        </w:rPr>
        <w:t>國家整體科技發展策略</w:t>
      </w:r>
      <w:bookmarkEnd w:id="1595"/>
      <w:bookmarkEnd w:id="1596"/>
    </w:p>
    <w:p w:rsidR="00CC6626" w:rsidRPr="00866D5F" w:rsidRDefault="00CC6626" w:rsidP="00CC6626">
      <w:pPr>
        <w:pStyle w:val="3"/>
        <w:numPr>
          <w:ilvl w:val="2"/>
          <w:numId w:val="1"/>
        </w:numPr>
        <w:rPr>
          <w:rFonts w:ascii="Times New Roman"/>
          <w:bCs w:val="0"/>
          <w:kern w:val="2"/>
          <w:szCs w:val="32"/>
        </w:rPr>
      </w:pPr>
      <w:bookmarkStart w:id="1600" w:name="_Toc450392683"/>
      <w:bookmarkStart w:id="1601" w:name="_Toc450398910"/>
      <w:bookmarkStart w:id="1602" w:name="_Toc450751091"/>
      <w:bookmarkStart w:id="1603" w:name="_Toc451441097"/>
      <w:bookmarkStart w:id="1604" w:name="_Toc451784947"/>
      <w:bookmarkStart w:id="1605" w:name="_Toc451937710"/>
      <w:bookmarkStart w:id="1606" w:name="_Toc452572589"/>
      <w:bookmarkStart w:id="1607" w:name="_Toc454975457"/>
      <w:bookmarkStart w:id="1608" w:name="_Toc454987782"/>
      <w:bookmarkStart w:id="1609" w:name="_Toc455579970"/>
      <w:r w:rsidRPr="00866D5F">
        <w:rPr>
          <w:rFonts w:ascii="Times New Roman"/>
          <w:bCs w:val="0"/>
          <w:kern w:val="2"/>
          <w:szCs w:val="32"/>
        </w:rPr>
        <w:t>國家整體科技發展之規劃與推動</w:t>
      </w:r>
      <w:bookmarkEnd w:id="1600"/>
      <w:bookmarkEnd w:id="1601"/>
      <w:bookmarkEnd w:id="1602"/>
      <w:bookmarkEnd w:id="1603"/>
      <w:bookmarkEnd w:id="1604"/>
      <w:bookmarkEnd w:id="1605"/>
      <w:bookmarkEnd w:id="1606"/>
      <w:bookmarkEnd w:id="1607"/>
      <w:bookmarkEnd w:id="1608"/>
      <w:bookmarkEnd w:id="1609"/>
    </w:p>
    <w:p w:rsidR="00CC6626" w:rsidRPr="00866D5F" w:rsidRDefault="00CC6626" w:rsidP="00CC6626">
      <w:pPr>
        <w:pStyle w:val="4"/>
        <w:numPr>
          <w:ilvl w:val="3"/>
          <w:numId w:val="1"/>
        </w:numPr>
        <w:rPr>
          <w:rFonts w:ascii="Times New Roman"/>
          <w:szCs w:val="32"/>
        </w:rPr>
      </w:pPr>
      <w:r w:rsidRPr="00866D5F">
        <w:rPr>
          <w:rFonts w:ascii="Times New Roman"/>
          <w:szCs w:val="32"/>
        </w:rPr>
        <w:t>「科學技術基本法」規定政府每</w:t>
      </w:r>
      <w:r w:rsidRPr="00866D5F">
        <w:rPr>
          <w:rFonts w:ascii="Times New Roman"/>
          <w:szCs w:val="32"/>
        </w:rPr>
        <w:t>4</w:t>
      </w:r>
      <w:r w:rsidRPr="00866D5F">
        <w:rPr>
          <w:rFonts w:ascii="Times New Roman"/>
          <w:szCs w:val="32"/>
        </w:rPr>
        <w:t>年應訂定「國家科學技術發展計畫」，經「全國科學技術會議」討論後，由行政院核定，以做為擬訂科學技術政策與推動科學技術研究發展之依據。</w:t>
      </w:r>
    </w:p>
    <w:p w:rsidR="00CC6626" w:rsidRPr="00866D5F" w:rsidRDefault="00CC6626" w:rsidP="00CC6626">
      <w:pPr>
        <w:pStyle w:val="4"/>
        <w:numPr>
          <w:ilvl w:val="3"/>
          <w:numId w:val="1"/>
        </w:numPr>
        <w:rPr>
          <w:rFonts w:ascii="Times New Roman"/>
          <w:szCs w:val="32"/>
        </w:rPr>
      </w:pPr>
      <w:r w:rsidRPr="00866D5F">
        <w:rPr>
          <w:rFonts w:ascii="Times New Roman"/>
          <w:szCs w:val="32"/>
        </w:rPr>
        <w:t>「國家科學技術發展計畫</w:t>
      </w:r>
      <w:r w:rsidRPr="00866D5F">
        <w:rPr>
          <w:rFonts w:ascii="Times New Roman"/>
          <w:szCs w:val="32"/>
        </w:rPr>
        <w:t>(102</w:t>
      </w:r>
      <w:r w:rsidRPr="00866D5F">
        <w:rPr>
          <w:rFonts w:ascii="Times New Roman"/>
          <w:szCs w:val="32"/>
        </w:rPr>
        <w:t>年至</w:t>
      </w:r>
      <w:r w:rsidRPr="00866D5F">
        <w:rPr>
          <w:rFonts w:ascii="Times New Roman"/>
          <w:szCs w:val="32"/>
        </w:rPr>
        <w:t>105</w:t>
      </w:r>
      <w:r w:rsidRPr="00866D5F">
        <w:rPr>
          <w:rFonts w:ascii="Times New Roman"/>
          <w:szCs w:val="32"/>
        </w:rPr>
        <w:t>年</w:t>
      </w:r>
      <w:r w:rsidRPr="00866D5F">
        <w:rPr>
          <w:rFonts w:ascii="Times New Roman"/>
          <w:szCs w:val="32"/>
        </w:rPr>
        <w:t>)</w:t>
      </w:r>
      <w:r w:rsidRPr="00866D5F">
        <w:rPr>
          <w:rFonts w:ascii="Times New Roman"/>
          <w:szCs w:val="32"/>
        </w:rPr>
        <w:t>」經第</w:t>
      </w:r>
      <w:r w:rsidR="00DF7520" w:rsidRPr="00866D5F">
        <w:rPr>
          <w:rFonts w:ascii="Times New Roman" w:hint="eastAsia"/>
          <w:szCs w:val="32"/>
        </w:rPr>
        <w:t>9</w:t>
      </w:r>
      <w:r w:rsidRPr="00866D5F">
        <w:rPr>
          <w:rFonts w:ascii="Times New Roman"/>
          <w:szCs w:val="32"/>
        </w:rPr>
        <w:t>次全國科學技術會議討論，針對我國科技發展關鍵問題提出</w:t>
      </w:r>
      <w:r w:rsidRPr="00866D5F">
        <w:rPr>
          <w:rFonts w:ascii="Times New Roman"/>
          <w:szCs w:val="32"/>
        </w:rPr>
        <w:t>7</w:t>
      </w:r>
      <w:r w:rsidRPr="00866D5F">
        <w:rPr>
          <w:rFonts w:ascii="Times New Roman"/>
          <w:szCs w:val="32"/>
        </w:rPr>
        <w:t>項目標、</w:t>
      </w:r>
      <w:r w:rsidRPr="00866D5F">
        <w:rPr>
          <w:rFonts w:ascii="Times New Roman"/>
          <w:szCs w:val="32"/>
        </w:rPr>
        <w:t>27</w:t>
      </w:r>
      <w:r w:rsidRPr="00866D5F">
        <w:rPr>
          <w:rFonts w:ascii="Times New Roman"/>
          <w:szCs w:val="32"/>
        </w:rPr>
        <w:t>項策略及</w:t>
      </w:r>
      <w:r w:rsidRPr="00866D5F">
        <w:rPr>
          <w:rFonts w:ascii="Times New Roman"/>
          <w:szCs w:val="32"/>
        </w:rPr>
        <w:t>58</w:t>
      </w:r>
      <w:r w:rsidRPr="00866D5F">
        <w:rPr>
          <w:rFonts w:ascii="Times New Roman"/>
          <w:szCs w:val="32"/>
        </w:rPr>
        <w:t>項重要措施，於</w:t>
      </w:r>
      <w:r w:rsidRPr="00866D5F">
        <w:rPr>
          <w:rFonts w:ascii="Times New Roman"/>
          <w:szCs w:val="32"/>
        </w:rPr>
        <w:t>102</w:t>
      </w:r>
      <w:r w:rsidRPr="00866D5F">
        <w:rPr>
          <w:rFonts w:ascii="Times New Roman"/>
          <w:szCs w:val="32"/>
        </w:rPr>
        <w:t>年</w:t>
      </w:r>
      <w:r w:rsidRPr="00866D5F">
        <w:rPr>
          <w:rFonts w:ascii="Times New Roman"/>
          <w:szCs w:val="32"/>
        </w:rPr>
        <w:t>10</w:t>
      </w:r>
      <w:r w:rsidR="00E87094" w:rsidRPr="00866D5F">
        <w:rPr>
          <w:rFonts w:ascii="Times New Roman"/>
          <w:szCs w:val="32"/>
        </w:rPr>
        <w:t>月經行政院會議討論通過後，由相關部會</w:t>
      </w:r>
      <w:r w:rsidRPr="00866D5F">
        <w:rPr>
          <w:rFonts w:ascii="Times New Roman"/>
          <w:szCs w:val="32"/>
        </w:rPr>
        <w:t>落實推動，並由</w:t>
      </w:r>
      <w:r w:rsidRPr="00866D5F">
        <w:rPr>
          <w:rFonts w:ascii="Times New Roman" w:hint="eastAsia"/>
          <w:szCs w:val="32"/>
        </w:rPr>
        <w:t>科技</w:t>
      </w:r>
      <w:r w:rsidRPr="00866D5F">
        <w:rPr>
          <w:rFonts w:ascii="Times New Roman"/>
          <w:szCs w:val="32"/>
        </w:rPr>
        <w:t>部管考及每年陳報執行情形。</w:t>
      </w:r>
    </w:p>
    <w:p w:rsidR="00CC6626" w:rsidRPr="00866D5F" w:rsidRDefault="00CC6626" w:rsidP="00CC6626">
      <w:pPr>
        <w:pStyle w:val="3"/>
        <w:numPr>
          <w:ilvl w:val="2"/>
          <w:numId w:val="1"/>
        </w:numPr>
        <w:rPr>
          <w:rFonts w:ascii="Times New Roman"/>
          <w:bCs w:val="0"/>
          <w:szCs w:val="32"/>
        </w:rPr>
      </w:pPr>
      <w:bookmarkStart w:id="1610" w:name="_Toc450392684"/>
      <w:bookmarkStart w:id="1611" w:name="_Toc450398911"/>
      <w:bookmarkStart w:id="1612" w:name="_Toc450751092"/>
      <w:bookmarkStart w:id="1613" w:name="_Toc451441098"/>
      <w:bookmarkStart w:id="1614" w:name="_Toc451784948"/>
      <w:bookmarkStart w:id="1615" w:name="_Toc451937711"/>
      <w:bookmarkStart w:id="1616" w:name="_Toc452572590"/>
      <w:bookmarkStart w:id="1617" w:name="_Toc454975458"/>
      <w:bookmarkStart w:id="1618" w:name="_Toc454987783"/>
      <w:bookmarkStart w:id="1619" w:name="_Toc455579971"/>
      <w:r w:rsidRPr="00866D5F">
        <w:rPr>
          <w:rFonts w:ascii="Times New Roman" w:hint="eastAsia"/>
          <w:bCs w:val="0"/>
          <w:szCs w:val="32"/>
        </w:rPr>
        <w:t>科技部角色</w:t>
      </w:r>
      <w:bookmarkEnd w:id="1610"/>
      <w:bookmarkEnd w:id="1611"/>
      <w:bookmarkEnd w:id="1612"/>
      <w:bookmarkEnd w:id="1613"/>
      <w:bookmarkEnd w:id="1614"/>
      <w:bookmarkEnd w:id="1615"/>
      <w:bookmarkEnd w:id="1616"/>
      <w:bookmarkEnd w:id="1617"/>
      <w:bookmarkEnd w:id="1618"/>
      <w:bookmarkEnd w:id="1619"/>
    </w:p>
    <w:p w:rsidR="00CC6626" w:rsidRPr="00866D5F" w:rsidRDefault="00CC6626" w:rsidP="00CC6626">
      <w:pPr>
        <w:pStyle w:val="4"/>
        <w:numPr>
          <w:ilvl w:val="3"/>
          <w:numId w:val="1"/>
        </w:numPr>
        <w:rPr>
          <w:rFonts w:ascii="Times New Roman"/>
          <w:bCs/>
          <w:szCs w:val="32"/>
        </w:rPr>
      </w:pPr>
      <w:r w:rsidRPr="00866D5F">
        <w:rPr>
          <w:rFonts w:ascii="Times New Roman" w:hint="eastAsia"/>
          <w:bCs/>
          <w:szCs w:val="32"/>
        </w:rPr>
        <w:t>該部</w:t>
      </w:r>
      <w:r w:rsidRPr="00866D5F">
        <w:rPr>
          <w:rFonts w:ascii="Times New Roman"/>
          <w:bCs/>
          <w:szCs w:val="32"/>
        </w:rPr>
        <w:t>權掌我國學術研究及應用相關業務，主要</w:t>
      </w:r>
      <w:r w:rsidRPr="00866D5F">
        <w:rPr>
          <w:rFonts w:ascii="Times New Roman" w:hint="eastAsia"/>
          <w:bCs/>
          <w:szCs w:val="32"/>
        </w:rPr>
        <w:t>係</w:t>
      </w:r>
      <w:r w:rsidRPr="00866D5F">
        <w:rPr>
          <w:rFonts w:ascii="Times New Roman"/>
          <w:bCs/>
          <w:szCs w:val="32"/>
        </w:rPr>
        <w:t>補助學研機構執行研究計畫</w:t>
      </w:r>
      <w:r w:rsidRPr="00866D5F">
        <w:rPr>
          <w:rFonts w:ascii="Times New Roman" w:hint="eastAsia"/>
          <w:bCs/>
          <w:szCs w:val="32"/>
        </w:rPr>
        <w:t>。所謂「</w:t>
      </w:r>
      <w:r w:rsidRPr="00866D5F">
        <w:rPr>
          <w:rFonts w:ascii="Times New Roman"/>
          <w:bCs/>
          <w:szCs w:val="32"/>
        </w:rPr>
        <w:t>基礎研究</w:t>
      </w:r>
      <w:r w:rsidRPr="00866D5F">
        <w:rPr>
          <w:rFonts w:ascii="Times New Roman" w:hint="eastAsia"/>
          <w:bCs/>
          <w:szCs w:val="32"/>
        </w:rPr>
        <w:t>」</w:t>
      </w:r>
      <w:r w:rsidRPr="00866D5F">
        <w:rPr>
          <w:rFonts w:ascii="Times New Roman"/>
          <w:bCs/>
          <w:szCs w:val="32"/>
        </w:rPr>
        <w:t>是指無特定應用目的之研究且具高風險性，較不符合產業界立即</w:t>
      </w:r>
      <w:r w:rsidR="00F616B5" w:rsidRPr="00866D5F">
        <w:rPr>
          <w:rFonts w:ascii="Times New Roman" w:hint="eastAsia"/>
          <w:bCs/>
          <w:szCs w:val="32"/>
        </w:rPr>
        <w:t>之</w:t>
      </w:r>
      <w:r w:rsidRPr="00866D5F">
        <w:rPr>
          <w:rFonts w:ascii="Times New Roman"/>
          <w:bCs/>
          <w:szCs w:val="32"/>
        </w:rPr>
        <w:t>實用目的與經濟效益，因此產業界一般較無意願投入經費從事基礎研究，而必須由政府補助大學校院及研究機構從事</w:t>
      </w:r>
      <w:r w:rsidRPr="00866D5F">
        <w:rPr>
          <w:rFonts w:ascii="Times New Roman" w:hint="eastAsia"/>
          <w:bCs/>
          <w:szCs w:val="32"/>
        </w:rPr>
        <w:t>之；另，</w:t>
      </w:r>
      <w:r w:rsidRPr="00866D5F">
        <w:rPr>
          <w:rFonts w:ascii="Times New Roman" w:hint="eastAsia"/>
          <w:bCs/>
          <w:szCs w:val="32"/>
        </w:rPr>
        <w:lastRenderedPageBreak/>
        <w:t>有別於</w:t>
      </w:r>
      <w:r w:rsidRPr="00866D5F">
        <w:rPr>
          <w:rFonts w:ascii="Times New Roman"/>
          <w:bCs/>
          <w:szCs w:val="32"/>
        </w:rPr>
        <w:t>產業界以商業目的導向之下游研發或應用，</w:t>
      </w:r>
      <w:r w:rsidRPr="00866D5F">
        <w:rPr>
          <w:rFonts w:ascii="Times New Roman" w:hint="eastAsia"/>
          <w:bCs/>
          <w:szCs w:val="32"/>
        </w:rPr>
        <w:t>產業界</w:t>
      </w:r>
      <w:r w:rsidRPr="00866D5F">
        <w:rPr>
          <w:rFonts w:ascii="Times New Roman"/>
          <w:bCs/>
          <w:szCs w:val="32"/>
        </w:rPr>
        <w:t>中上游關鍵技術研發，或期程耗時較長、不確定性較高之研發，則須仰賴政府預算支持，以做為產業創新研發之堅強後盾。</w:t>
      </w:r>
    </w:p>
    <w:p w:rsidR="00CC6626" w:rsidRPr="00866D5F" w:rsidRDefault="00CC6626" w:rsidP="00CC6626">
      <w:pPr>
        <w:pStyle w:val="4"/>
        <w:numPr>
          <w:ilvl w:val="3"/>
          <w:numId w:val="1"/>
        </w:numPr>
        <w:rPr>
          <w:rFonts w:ascii="Times New Roman"/>
          <w:bCs/>
          <w:szCs w:val="32"/>
        </w:rPr>
      </w:pPr>
      <w:r w:rsidRPr="00866D5F">
        <w:rPr>
          <w:rFonts w:ascii="Times New Roman"/>
          <w:bCs/>
          <w:szCs w:val="32"/>
        </w:rPr>
        <w:t>105</w:t>
      </w:r>
      <w:r w:rsidRPr="00866D5F">
        <w:rPr>
          <w:rFonts w:ascii="Times New Roman"/>
          <w:bCs/>
          <w:szCs w:val="32"/>
        </w:rPr>
        <w:t>年度科技預算</w:t>
      </w:r>
      <w:r w:rsidRPr="00866D5F">
        <w:rPr>
          <w:rFonts w:ascii="Times New Roman"/>
          <w:bCs/>
          <w:szCs w:val="32"/>
        </w:rPr>
        <w:t>421.4</w:t>
      </w:r>
      <w:r w:rsidRPr="00866D5F">
        <w:rPr>
          <w:rFonts w:ascii="Times New Roman"/>
          <w:bCs/>
          <w:szCs w:val="32"/>
        </w:rPr>
        <w:t>億元</w:t>
      </w:r>
      <w:r w:rsidRPr="00866D5F">
        <w:rPr>
          <w:rFonts w:ascii="Times New Roman"/>
          <w:bCs/>
          <w:szCs w:val="32"/>
        </w:rPr>
        <w:t>(</w:t>
      </w:r>
      <w:r w:rsidRPr="00866D5F">
        <w:rPr>
          <w:rFonts w:ascii="Times New Roman"/>
          <w:bCs/>
          <w:szCs w:val="32"/>
        </w:rPr>
        <w:t>不含科技會報、資安辦公室、加速行動寬頻服務及產業發展計畫</w:t>
      </w:r>
      <w:r w:rsidRPr="00866D5F">
        <w:rPr>
          <w:rFonts w:ascii="Times New Roman"/>
          <w:bCs/>
          <w:szCs w:val="32"/>
        </w:rPr>
        <w:t>)</w:t>
      </w:r>
      <w:r w:rsidRPr="00866D5F">
        <w:rPr>
          <w:rFonts w:ascii="Times New Roman"/>
          <w:bCs/>
          <w:szCs w:val="32"/>
        </w:rPr>
        <w:t>，其中編列</w:t>
      </w:r>
      <w:r w:rsidRPr="00866D5F">
        <w:rPr>
          <w:rFonts w:ascii="Times New Roman"/>
          <w:bCs/>
          <w:szCs w:val="32"/>
        </w:rPr>
        <w:t>216.6</w:t>
      </w:r>
      <w:r w:rsidRPr="00866D5F">
        <w:rPr>
          <w:rFonts w:ascii="Times New Roman"/>
          <w:bCs/>
          <w:szCs w:val="32"/>
        </w:rPr>
        <w:t>億元用於補助學術研究計畫，約占</w:t>
      </w:r>
      <w:r w:rsidR="00E87094" w:rsidRPr="00866D5F">
        <w:rPr>
          <w:rFonts w:ascii="Times New Roman" w:hint="eastAsia"/>
          <w:bCs/>
          <w:szCs w:val="32"/>
        </w:rPr>
        <w:t>科技</w:t>
      </w:r>
      <w:r w:rsidRPr="00866D5F">
        <w:rPr>
          <w:rFonts w:ascii="Times New Roman"/>
          <w:bCs/>
          <w:szCs w:val="32"/>
        </w:rPr>
        <w:t>部科技預算之</w:t>
      </w:r>
      <w:r w:rsidRPr="00866D5F">
        <w:rPr>
          <w:rFonts w:ascii="Times New Roman"/>
          <w:bCs/>
          <w:szCs w:val="32"/>
        </w:rPr>
        <w:t>51.4%</w:t>
      </w:r>
      <w:r w:rsidRPr="00866D5F">
        <w:rPr>
          <w:rFonts w:ascii="Times New Roman"/>
          <w:bCs/>
          <w:szCs w:val="32"/>
        </w:rPr>
        <w:t>，該預算主要用於補助學研機構執行研究計畫，內容涵蓋自然科學及永續研究、工程技術、生物醫農、人文及社會科學、科學教育發展等領域，是國內公私立大學校院及研究機構最主要的研究經費來源。</w:t>
      </w:r>
    </w:p>
    <w:p w:rsidR="00CC6626" w:rsidRPr="00866D5F" w:rsidRDefault="00CC6626" w:rsidP="00CC6626">
      <w:pPr>
        <w:pStyle w:val="3"/>
        <w:numPr>
          <w:ilvl w:val="2"/>
          <w:numId w:val="1"/>
        </w:numPr>
        <w:rPr>
          <w:rFonts w:ascii="Times New Roman"/>
          <w:bCs w:val="0"/>
          <w:kern w:val="2"/>
          <w:szCs w:val="32"/>
        </w:rPr>
      </w:pPr>
      <w:bookmarkStart w:id="1620" w:name="_Toc450392685"/>
      <w:bookmarkStart w:id="1621" w:name="_Toc450398912"/>
      <w:bookmarkStart w:id="1622" w:name="_Toc450751093"/>
      <w:bookmarkStart w:id="1623" w:name="_Toc451441099"/>
      <w:bookmarkStart w:id="1624" w:name="_Toc451784949"/>
      <w:bookmarkStart w:id="1625" w:name="_Toc451937712"/>
      <w:bookmarkStart w:id="1626" w:name="_Toc452572591"/>
      <w:bookmarkStart w:id="1627" w:name="_Toc454975459"/>
      <w:bookmarkStart w:id="1628" w:name="_Toc454987784"/>
      <w:bookmarkStart w:id="1629" w:name="_Toc455579972"/>
      <w:r w:rsidRPr="00866D5F">
        <w:rPr>
          <w:rFonts w:ascii="Times New Roman" w:hint="eastAsia"/>
          <w:bCs w:val="0"/>
          <w:kern w:val="2"/>
          <w:szCs w:val="32"/>
        </w:rPr>
        <w:t>科技部推動相關重點計畫</w:t>
      </w:r>
      <w:bookmarkEnd w:id="1620"/>
      <w:bookmarkEnd w:id="1621"/>
      <w:bookmarkEnd w:id="1622"/>
      <w:bookmarkEnd w:id="1623"/>
      <w:bookmarkEnd w:id="1624"/>
      <w:bookmarkEnd w:id="1625"/>
      <w:bookmarkEnd w:id="1626"/>
      <w:bookmarkEnd w:id="1627"/>
      <w:bookmarkEnd w:id="1628"/>
      <w:bookmarkEnd w:id="1629"/>
    </w:p>
    <w:p w:rsidR="00CC6626" w:rsidRPr="00866D5F" w:rsidRDefault="00CC6626" w:rsidP="00CC6626">
      <w:pPr>
        <w:pStyle w:val="4"/>
        <w:numPr>
          <w:ilvl w:val="3"/>
          <w:numId w:val="1"/>
        </w:numPr>
        <w:rPr>
          <w:rFonts w:ascii="Times New Roman"/>
          <w:bCs/>
          <w:kern w:val="2"/>
          <w:szCs w:val="32"/>
        </w:rPr>
      </w:pPr>
      <w:r w:rsidRPr="00866D5F">
        <w:rPr>
          <w:rFonts w:ascii="Times New Roman"/>
          <w:bCs/>
          <w:kern w:val="2"/>
          <w:szCs w:val="32"/>
        </w:rPr>
        <w:t>需求導向應用科技研究計畫</w:t>
      </w:r>
    </w:p>
    <w:p w:rsidR="00CC6626" w:rsidRPr="00866D5F" w:rsidRDefault="00CC6626" w:rsidP="00CC6626">
      <w:pPr>
        <w:pStyle w:val="4"/>
        <w:numPr>
          <w:ilvl w:val="0"/>
          <w:numId w:val="0"/>
        </w:numPr>
        <w:ind w:left="1701"/>
        <w:rPr>
          <w:rFonts w:ascii="Times New Roman"/>
          <w:bCs/>
          <w:kern w:val="2"/>
          <w:szCs w:val="32"/>
        </w:rPr>
      </w:pPr>
      <w:r w:rsidRPr="00866D5F">
        <w:rPr>
          <w:rFonts w:ascii="Times New Roman" w:hint="eastAsia"/>
          <w:bCs/>
          <w:kern w:val="2"/>
          <w:szCs w:val="32"/>
        </w:rPr>
        <w:t xml:space="preserve">    </w:t>
      </w:r>
      <w:r w:rsidRPr="00866D5F">
        <w:rPr>
          <w:rFonts w:ascii="Times New Roman"/>
          <w:bCs/>
          <w:kern w:val="2"/>
          <w:szCs w:val="32"/>
        </w:rPr>
        <w:t>本計畫係以我國社會經濟的需求與問題為中心，藉由科技應用回應未來發展的挑戰。聚焦於國人關心且對整體產業的技術能力有提升綜效的項目，並基於有利國家發展、技術可扎根臺灣、延續性高等</w:t>
      </w:r>
      <w:r w:rsidRPr="00866D5F">
        <w:rPr>
          <w:rFonts w:ascii="Times New Roman"/>
          <w:bCs/>
          <w:kern w:val="2"/>
          <w:szCs w:val="32"/>
        </w:rPr>
        <w:t>3</w:t>
      </w:r>
      <w:r w:rsidRPr="00866D5F">
        <w:rPr>
          <w:rFonts w:ascii="Times New Roman"/>
          <w:bCs/>
          <w:kern w:val="2"/>
          <w:szCs w:val="32"/>
        </w:rPr>
        <w:t>項技術發展原則，篩選聚焦重點方向，以促使本部從基礎研究、應用研究，無縫鏈結其他部會之科技施政方向，為科技發展重點領域定錨，進而加速將上游學研界的研究創意與成果落實於下游產業應用。</w:t>
      </w:r>
    </w:p>
    <w:p w:rsidR="00CC6626" w:rsidRPr="00866D5F" w:rsidRDefault="00CC6626" w:rsidP="00CC6626">
      <w:pPr>
        <w:pStyle w:val="4"/>
        <w:numPr>
          <w:ilvl w:val="3"/>
          <w:numId w:val="1"/>
        </w:numPr>
        <w:rPr>
          <w:rFonts w:ascii="Times New Roman"/>
          <w:bCs/>
          <w:kern w:val="2"/>
          <w:szCs w:val="32"/>
        </w:rPr>
      </w:pPr>
      <w:r w:rsidRPr="00866D5F">
        <w:rPr>
          <w:rFonts w:ascii="Times New Roman"/>
          <w:bCs/>
          <w:kern w:val="2"/>
          <w:szCs w:val="32"/>
        </w:rPr>
        <w:t>生產力</w:t>
      </w:r>
      <w:r w:rsidRPr="00866D5F">
        <w:rPr>
          <w:rFonts w:ascii="Times New Roman"/>
          <w:bCs/>
          <w:kern w:val="2"/>
          <w:szCs w:val="32"/>
        </w:rPr>
        <w:t>4.0</w:t>
      </w:r>
      <w:r w:rsidRPr="00866D5F">
        <w:rPr>
          <w:rFonts w:ascii="Times New Roman"/>
          <w:bCs/>
          <w:kern w:val="2"/>
          <w:szCs w:val="32"/>
        </w:rPr>
        <w:t>發展方案之相關研究計畫</w:t>
      </w:r>
    </w:p>
    <w:p w:rsidR="00CC6626" w:rsidRPr="00866D5F" w:rsidRDefault="00CC6626" w:rsidP="00CC6626">
      <w:pPr>
        <w:pStyle w:val="4"/>
        <w:numPr>
          <w:ilvl w:val="0"/>
          <w:numId w:val="0"/>
        </w:numPr>
        <w:ind w:left="1701"/>
        <w:rPr>
          <w:rFonts w:ascii="Times New Roman"/>
          <w:szCs w:val="32"/>
        </w:rPr>
      </w:pPr>
      <w:r w:rsidRPr="00866D5F">
        <w:rPr>
          <w:rFonts w:ascii="Times New Roman" w:hint="eastAsia"/>
          <w:szCs w:val="32"/>
        </w:rPr>
        <w:t xml:space="preserve">    </w:t>
      </w:r>
      <w:r w:rsidRPr="00866D5F">
        <w:rPr>
          <w:rFonts w:ascii="Times New Roman"/>
          <w:szCs w:val="32"/>
        </w:rPr>
        <w:t>配合行政院推動之「生產力</w:t>
      </w:r>
      <w:r w:rsidRPr="00866D5F">
        <w:rPr>
          <w:rFonts w:ascii="Times New Roman"/>
          <w:szCs w:val="32"/>
        </w:rPr>
        <w:t>4.0</w:t>
      </w:r>
      <w:r w:rsidR="00DF7520" w:rsidRPr="00866D5F">
        <w:rPr>
          <w:rFonts w:ascii="Times New Roman"/>
          <w:szCs w:val="32"/>
        </w:rPr>
        <w:t>」，</w:t>
      </w:r>
      <w:r w:rsidR="00DF7520" w:rsidRPr="00866D5F">
        <w:rPr>
          <w:rFonts w:ascii="Times New Roman" w:hint="eastAsia"/>
          <w:szCs w:val="32"/>
        </w:rPr>
        <w:t>該</w:t>
      </w:r>
      <w:r w:rsidR="00DF7520" w:rsidRPr="00866D5F">
        <w:rPr>
          <w:rFonts w:ascii="Times New Roman"/>
          <w:szCs w:val="32"/>
        </w:rPr>
        <w:t>部</w:t>
      </w:r>
      <w:r w:rsidRPr="00866D5F">
        <w:rPr>
          <w:rFonts w:ascii="Times New Roman"/>
          <w:szCs w:val="32"/>
        </w:rPr>
        <w:t>與經濟部、農委會共同規劃研擬提升我國產業及農業競爭力之關鍵技術，透過補助學研單位，針對先進製造前瞻技術</w:t>
      </w:r>
      <w:r w:rsidRPr="00866D5F">
        <w:rPr>
          <w:rFonts w:ascii="Times New Roman"/>
          <w:szCs w:val="32"/>
        </w:rPr>
        <w:t>(</w:t>
      </w:r>
      <w:r w:rsidRPr="00866D5F">
        <w:rPr>
          <w:rFonts w:ascii="Times New Roman"/>
          <w:szCs w:val="32"/>
        </w:rPr>
        <w:t>智慧製造技術</w:t>
      </w:r>
      <w:r w:rsidRPr="00866D5F">
        <w:rPr>
          <w:rFonts w:ascii="Times New Roman"/>
          <w:szCs w:val="32"/>
        </w:rPr>
        <w:t>)</w:t>
      </w:r>
      <w:r w:rsidRPr="00866D5F">
        <w:rPr>
          <w:rFonts w:ascii="Times New Roman"/>
          <w:szCs w:val="32"/>
        </w:rPr>
        <w:t>、物聯網</w:t>
      </w:r>
      <w:r w:rsidRPr="00866D5F">
        <w:rPr>
          <w:rFonts w:ascii="Times New Roman"/>
          <w:szCs w:val="32"/>
        </w:rPr>
        <w:t>(</w:t>
      </w:r>
      <w:r w:rsidRPr="00866D5F">
        <w:rPr>
          <w:rFonts w:ascii="Times New Roman"/>
          <w:szCs w:val="32"/>
        </w:rPr>
        <w:t>全線偵測監控技術</w:t>
      </w:r>
      <w:r w:rsidRPr="00866D5F">
        <w:rPr>
          <w:rFonts w:ascii="Times New Roman"/>
          <w:szCs w:val="32"/>
        </w:rPr>
        <w:t>)</w:t>
      </w:r>
      <w:r w:rsidRPr="00866D5F">
        <w:rPr>
          <w:rFonts w:ascii="Times New Roman"/>
          <w:szCs w:val="32"/>
        </w:rPr>
        <w:t>與巨量資料</w:t>
      </w:r>
      <w:r w:rsidRPr="00866D5F">
        <w:rPr>
          <w:rFonts w:ascii="Times New Roman"/>
          <w:szCs w:val="32"/>
        </w:rPr>
        <w:t>(</w:t>
      </w:r>
      <w:r w:rsidRPr="00866D5F">
        <w:rPr>
          <w:rFonts w:ascii="Times New Roman"/>
          <w:szCs w:val="32"/>
        </w:rPr>
        <w:t>資料擷取分析技術</w:t>
      </w:r>
      <w:r w:rsidRPr="00866D5F">
        <w:rPr>
          <w:rFonts w:ascii="Times New Roman"/>
          <w:szCs w:val="32"/>
        </w:rPr>
        <w:t>)</w:t>
      </w:r>
      <w:r w:rsidRPr="00866D5F">
        <w:rPr>
          <w:rFonts w:ascii="Times New Roman"/>
          <w:szCs w:val="32"/>
        </w:rPr>
        <w:t>等相關重要議題，開發業界所需之共通技術及平</w:t>
      </w:r>
      <w:r w:rsidRPr="00866D5F">
        <w:rPr>
          <w:rFonts w:ascii="Times New Roman"/>
          <w:szCs w:val="32"/>
        </w:rPr>
        <w:lastRenderedPageBreak/>
        <w:t>台，進而與相關部會共同合作輔導中小企業生產數位化、大企業營運智慧化，達成以訂製化的服務導向體系，帶動及深耕臺灣先進製造技術，以提升我國產業之生產力及競爭力。</w:t>
      </w:r>
    </w:p>
    <w:p w:rsidR="00CC6626" w:rsidRPr="00866D5F" w:rsidRDefault="00CC6626" w:rsidP="00CC6626">
      <w:pPr>
        <w:pStyle w:val="4"/>
        <w:numPr>
          <w:ilvl w:val="3"/>
          <w:numId w:val="1"/>
        </w:numPr>
        <w:rPr>
          <w:rFonts w:ascii="Times New Roman"/>
          <w:bCs/>
          <w:kern w:val="2"/>
          <w:szCs w:val="32"/>
        </w:rPr>
      </w:pPr>
      <w:r w:rsidRPr="00866D5F">
        <w:rPr>
          <w:rFonts w:ascii="Times New Roman"/>
          <w:bCs/>
          <w:kern w:val="2"/>
          <w:szCs w:val="32"/>
        </w:rPr>
        <w:t>加速行動寬頻服務及產業發展方案之關鍵技術研發計畫</w:t>
      </w:r>
    </w:p>
    <w:p w:rsidR="00CC6626" w:rsidRPr="00866D5F" w:rsidRDefault="00CC6626" w:rsidP="00CC6626">
      <w:pPr>
        <w:pStyle w:val="4"/>
        <w:numPr>
          <w:ilvl w:val="0"/>
          <w:numId w:val="0"/>
        </w:numPr>
        <w:ind w:left="1701"/>
        <w:rPr>
          <w:rFonts w:ascii="Times New Roman"/>
          <w:szCs w:val="32"/>
        </w:rPr>
      </w:pPr>
      <w:r w:rsidRPr="00866D5F">
        <w:rPr>
          <w:rFonts w:ascii="Times New Roman" w:hint="eastAsia"/>
          <w:szCs w:val="32"/>
        </w:rPr>
        <w:t xml:space="preserve">     </w:t>
      </w:r>
      <w:r w:rsidRPr="00866D5F">
        <w:rPr>
          <w:rFonts w:ascii="Times New Roman"/>
          <w:szCs w:val="32"/>
        </w:rPr>
        <w:t>包含穿戴式裝置專案計畫、前瞻通訊網路技術開發及前瞻通訊網路技術開發與應用，其中穿戴式裝置具有終端應用廣，產品多樣化，且橫跨電子業、製造業及服務業等特點，且須因應服務的不同進行多樣化與客製化的加值設計。此產業特性適合讓臺灣憑藉現有電子製造業與服務業的優勢，企業群聚合作模式來積極發展。而目前國際間主要的通訊領域研發機構正展開各項下世代行動寬頻前瞻關鍵技</w:t>
      </w:r>
      <w:r w:rsidR="007612BD" w:rsidRPr="00866D5F">
        <w:rPr>
          <w:rFonts w:ascii="Times New Roman"/>
          <w:szCs w:val="32"/>
        </w:rPr>
        <w:t>術與產業發展的策略規劃及行動，我國也以現有資通訊產業優勢與技術</w:t>
      </w:r>
      <w:r w:rsidRPr="00866D5F">
        <w:rPr>
          <w:rFonts w:ascii="Times New Roman"/>
          <w:szCs w:val="32"/>
        </w:rPr>
        <w:t>積極投入布局，以期達到效能最大化。因此，行政院擬透過「加速行動寬頻服務及產業發展方案」，加速推動社會革新與產業進化，以帶給國人更普遍的行動寬頻優質生活。另</w:t>
      </w:r>
      <w:r w:rsidRPr="00866D5F">
        <w:rPr>
          <w:rFonts w:ascii="Times New Roman" w:hint="eastAsia"/>
          <w:szCs w:val="32"/>
        </w:rPr>
        <w:t>科技</w:t>
      </w:r>
      <w:r w:rsidRPr="00866D5F">
        <w:rPr>
          <w:rFonts w:ascii="Times New Roman"/>
          <w:szCs w:val="32"/>
        </w:rPr>
        <w:t>部配合行政院「加速行動寬頻服務及產業發展方案」，推動「前瞻通訊網路技術開發與應用」計畫，對國內學術界徵求研究計畫，補助</w:t>
      </w:r>
      <w:r w:rsidRPr="00866D5F">
        <w:rPr>
          <w:rFonts w:ascii="Times New Roman"/>
          <w:szCs w:val="32"/>
        </w:rPr>
        <w:t>10</w:t>
      </w:r>
      <w:r w:rsidRPr="00866D5F">
        <w:rPr>
          <w:rFonts w:ascii="Times New Roman"/>
          <w:szCs w:val="32"/>
        </w:rPr>
        <w:t>到</w:t>
      </w:r>
      <w:r w:rsidRPr="00866D5F">
        <w:rPr>
          <w:rFonts w:ascii="Times New Roman"/>
          <w:szCs w:val="32"/>
        </w:rPr>
        <w:t>15</w:t>
      </w:r>
      <w:r w:rsidRPr="00866D5F">
        <w:rPr>
          <w:rFonts w:ascii="Times New Roman"/>
          <w:szCs w:val="32"/>
        </w:rPr>
        <w:t>個學術研究團隊進行關鍵技術研發，</w:t>
      </w:r>
      <w:r w:rsidRPr="00866D5F">
        <w:rPr>
          <w:rFonts w:ascii="Times New Roman" w:hint="eastAsia"/>
          <w:szCs w:val="32"/>
        </w:rPr>
        <w:t>科技</w:t>
      </w:r>
      <w:r w:rsidRPr="00866D5F">
        <w:rPr>
          <w:rFonts w:ascii="Times New Roman"/>
          <w:szCs w:val="32"/>
        </w:rPr>
        <w:t>部研擬五大研發方向：發展前瞻通訊技術、投入</w:t>
      </w:r>
      <w:r w:rsidRPr="00866D5F">
        <w:rPr>
          <w:rFonts w:ascii="Times New Roman"/>
          <w:szCs w:val="32"/>
        </w:rPr>
        <w:t>5G</w:t>
      </w:r>
      <w:r w:rsidRPr="00866D5F">
        <w:rPr>
          <w:rFonts w:ascii="Times New Roman"/>
          <w:szCs w:val="32"/>
        </w:rPr>
        <w:t>國際標準制定、發展軟體定義網路、物聯網、高整合度系統晶片，俾利協助國內學研界加強</w:t>
      </w:r>
      <w:r w:rsidRPr="00866D5F">
        <w:rPr>
          <w:rFonts w:ascii="Times New Roman"/>
          <w:szCs w:val="32"/>
        </w:rPr>
        <w:t>5G</w:t>
      </w:r>
      <w:r w:rsidRPr="00866D5F">
        <w:rPr>
          <w:rFonts w:ascii="Times New Roman"/>
          <w:szCs w:val="32"/>
        </w:rPr>
        <w:t>研發能量，進而促進法人及產業界之產業升級。</w:t>
      </w:r>
    </w:p>
    <w:p w:rsidR="00CC6626" w:rsidRPr="00866D5F" w:rsidRDefault="00CC6626" w:rsidP="00CC6626">
      <w:pPr>
        <w:pStyle w:val="4"/>
        <w:numPr>
          <w:ilvl w:val="3"/>
          <w:numId w:val="1"/>
        </w:numPr>
        <w:rPr>
          <w:rFonts w:ascii="Times New Roman"/>
          <w:bCs/>
          <w:kern w:val="2"/>
          <w:szCs w:val="32"/>
        </w:rPr>
      </w:pPr>
      <w:r w:rsidRPr="00866D5F">
        <w:rPr>
          <w:rFonts w:ascii="Times New Roman"/>
          <w:bCs/>
          <w:kern w:val="2"/>
          <w:szCs w:val="32"/>
        </w:rPr>
        <w:t>生技整合育成機制及應用型研究育苗專案計畫</w:t>
      </w:r>
    </w:p>
    <w:p w:rsidR="00CC6626" w:rsidRPr="00866D5F" w:rsidRDefault="00CC6626" w:rsidP="00CC6626">
      <w:pPr>
        <w:pStyle w:val="4"/>
        <w:numPr>
          <w:ilvl w:val="0"/>
          <w:numId w:val="0"/>
        </w:numPr>
        <w:ind w:left="1701"/>
        <w:rPr>
          <w:rFonts w:ascii="Times New Roman"/>
          <w:szCs w:val="32"/>
        </w:rPr>
      </w:pPr>
      <w:r w:rsidRPr="00866D5F">
        <w:rPr>
          <w:rFonts w:ascii="Times New Roman" w:hint="eastAsia"/>
          <w:szCs w:val="32"/>
        </w:rPr>
        <w:t xml:space="preserve">　　</w:t>
      </w:r>
      <w:r w:rsidRPr="00866D5F">
        <w:rPr>
          <w:rFonts w:ascii="Times New Roman"/>
          <w:szCs w:val="32"/>
        </w:rPr>
        <w:t>依行政院核定之「臺灣生技產業起飛行動方</w:t>
      </w:r>
      <w:r w:rsidRPr="00866D5F">
        <w:rPr>
          <w:rFonts w:ascii="Times New Roman"/>
          <w:szCs w:val="32"/>
        </w:rPr>
        <w:lastRenderedPageBreak/>
        <w:t>案」，由臺灣生技整合育成中心</w:t>
      </w:r>
      <w:r w:rsidRPr="00866D5F">
        <w:rPr>
          <w:rFonts w:ascii="Times New Roman"/>
          <w:szCs w:val="32"/>
        </w:rPr>
        <w:t>(Si2C, Supra Integration and Incubation Center)</w:t>
      </w:r>
      <w:r w:rsidRPr="00866D5F">
        <w:rPr>
          <w:rFonts w:ascii="Times New Roman"/>
          <w:szCs w:val="32"/>
        </w:rPr>
        <w:t>以品牌臺灣</w:t>
      </w:r>
      <w:r w:rsidRPr="00866D5F">
        <w:rPr>
          <w:rFonts w:ascii="Times New Roman"/>
          <w:szCs w:val="32"/>
        </w:rPr>
        <w:t>(Branding Taiwan)</w:t>
      </w:r>
      <w:r w:rsidRPr="00866D5F">
        <w:rPr>
          <w:rFonts w:ascii="Times New Roman"/>
          <w:szCs w:val="32"/>
        </w:rPr>
        <w:t>為目標，整合資源提供醫藥暨醫材產業發展階段所需的轉譯、臨床、資金、法務、智權、技術及營運等各類服務與協助，期將我國生技醫藥相關學研機構的能量扶育為商業化成果。</w:t>
      </w:r>
    </w:p>
    <w:p w:rsidR="00CC6626" w:rsidRPr="00866D5F" w:rsidRDefault="00CC6626" w:rsidP="00CC6626">
      <w:pPr>
        <w:pStyle w:val="4"/>
        <w:numPr>
          <w:ilvl w:val="3"/>
          <w:numId w:val="1"/>
        </w:numPr>
        <w:rPr>
          <w:rFonts w:ascii="Times New Roman"/>
          <w:bCs/>
          <w:kern w:val="2"/>
          <w:szCs w:val="32"/>
        </w:rPr>
      </w:pPr>
      <w:r w:rsidRPr="00866D5F">
        <w:rPr>
          <w:rFonts w:ascii="Times New Roman"/>
          <w:bCs/>
          <w:kern w:val="2"/>
          <w:szCs w:val="32"/>
        </w:rPr>
        <w:t>臺灣生物經濟發展方案之相關研究計畫</w:t>
      </w:r>
    </w:p>
    <w:p w:rsidR="00CC6626" w:rsidRPr="00866D5F" w:rsidRDefault="00CC6626" w:rsidP="00CC6626">
      <w:pPr>
        <w:pStyle w:val="4"/>
        <w:numPr>
          <w:ilvl w:val="0"/>
          <w:numId w:val="0"/>
        </w:numPr>
        <w:ind w:left="1701"/>
        <w:rPr>
          <w:rFonts w:ascii="Times New Roman"/>
          <w:bCs/>
          <w:kern w:val="2"/>
          <w:szCs w:val="32"/>
        </w:rPr>
      </w:pPr>
      <w:r w:rsidRPr="00866D5F">
        <w:rPr>
          <w:rFonts w:ascii="Times New Roman" w:hint="eastAsia"/>
          <w:bCs/>
          <w:kern w:val="2"/>
          <w:szCs w:val="32"/>
        </w:rPr>
        <w:t xml:space="preserve">    </w:t>
      </w:r>
      <w:r w:rsidRPr="00866D5F">
        <w:rPr>
          <w:rFonts w:ascii="Times New Roman"/>
          <w:bCs/>
          <w:kern w:val="2"/>
          <w:szCs w:val="32"/>
        </w:rPr>
        <w:t>配合行政院規劃「臺灣生物經濟發展方案」推動目標，</w:t>
      </w:r>
      <w:r w:rsidRPr="00866D5F">
        <w:rPr>
          <w:rFonts w:ascii="Times New Roman" w:hint="eastAsia"/>
          <w:szCs w:val="32"/>
        </w:rPr>
        <w:t>科技</w:t>
      </w:r>
      <w:r w:rsidRPr="00866D5F">
        <w:rPr>
          <w:rFonts w:ascii="Times New Roman"/>
          <w:bCs/>
          <w:kern w:val="2"/>
          <w:szCs w:val="32"/>
        </w:rPr>
        <w:t>部</w:t>
      </w:r>
      <w:r w:rsidRPr="00866D5F">
        <w:rPr>
          <w:rFonts w:ascii="Times New Roman" w:hint="eastAsia"/>
          <w:bCs/>
          <w:kern w:val="2"/>
          <w:szCs w:val="32"/>
        </w:rPr>
        <w:t>亦</w:t>
      </w:r>
      <w:r w:rsidRPr="00866D5F">
        <w:rPr>
          <w:rFonts w:ascii="Times New Roman"/>
          <w:bCs/>
          <w:kern w:val="2"/>
          <w:szCs w:val="32"/>
        </w:rPr>
        <w:t>透過相關專案計畫，</w:t>
      </w:r>
      <w:r w:rsidRPr="00866D5F">
        <w:rPr>
          <w:rFonts w:ascii="Times New Roman" w:hint="eastAsia"/>
          <w:bCs/>
          <w:kern w:val="2"/>
          <w:szCs w:val="32"/>
        </w:rPr>
        <w:t>以</w:t>
      </w:r>
      <w:r w:rsidRPr="00866D5F">
        <w:rPr>
          <w:rFonts w:ascii="Times New Roman"/>
          <w:bCs/>
          <w:kern w:val="2"/>
          <w:szCs w:val="32"/>
        </w:rPr>
        <w:t>達成為年輕人找出路、為老年人找依靠以及為企業找機會等使命。</w:t>
      </w:r>
      <w:r w:rsidRPr="00866D5F">
        <w:rPr>
          <w:rFonts w:ascii="Times New Roman" w:hint="eastAsia"/>
          <w:szCs w:val="32"/>
        </w:rPr>
        <w:t>科技</w:t>
      </w:r>
      <w:r w:rsidR="00DF7520" w:rsidRPr="00866D5F">
        <w:rPr>
          <w:rFonts w:ascii="Times New Roman"/>
          <w:bCs/>
          <w:kern w:val="2"/>
          <w:szCs w:val="32"/>
        </w:rPr>
        <w:t>部主責上游前瞻技術之研發以串連上下游產業之技術缺口及產業化人才</w:t>
      </w:r>
      <w:r w:rsidRPr="00866D5F">
        <w:rPr>
          <w:rFonts w:ascii="Times New Roman"/>
          <w:bCs/>
          <w:kern w:val="2"/>
          <w:szCs w:val="32"/>
        </w:rPr>
        <w:t>培育。</w:t>
      </w:r>
    </w:p>
    <w:p w:rsidR="00CC6626" w:rsidRPr="00866D5F" w:rsidRDefault="00CC6626" w:rsidP="00CC6626">
      <w:pPr>
        <w:pStyle w:val="2"/>
        <w:numPr>
          <w:ilvl w:val="1"/>
          <w:numId w:val="1"/>
        </w:numPr>
      </w:pPr>
      <w:bookmarkStart w:id="1630" w:name="_Toc450398913"/>
      <w:bookmarkStart w:id="1631" w:name="_Toc455579973"/>
      <w:r w:rsidRPr="00866D5F">
        <w:rPr>
          <w:rFonts w:hint="eastAsia"/>
        </w:rPr>
        <w:t>我國科技人才培育</w:t>
      </w:r>
      <w:bookmarkEnd w:id="292"/>
      <w:r w:rsidRPr="00866D5F">
        <w:rPr>
          <w:rFonts w:hint="eastAsia"/>
        </w:rPr>
        <w:t>情形</w:t>
      </w:r>
      <w:bookmarkEnd w:id="1597"/>
      <w:bookmarkEnd w:id="1598"/>
      <w:bookmarkEnd w:id="1599"/>
      <w:bookmarkEnd w:id="1630"/>
      <w:bookmarkEnd w:id="1631"/>
    </w:p>
    <w:p w:rsidR="00CC6626" w:rsidRPr="00866D5F" w:rsidRDefault="00CC6626" w:rsidP="00CC6626">
      <w:pPr>
        <w:pStyle w:val="3"/>
        <w:numPr>
          <w:ilvl w:val="2"/>
          <w:numId w:val="1"/>
        </w:numPr>
      </w:pPr>
      <w:bookmarkStart w:id="1632" w:name="_Toc440622236"/>
      <w:bookmarkStart w:id="1633" w:name="_Toc441754265"/>
      <w:bookmarkStart w:id="1634" w:name="_Toc449528765"/>
      <w:bookmarkStart w:id="1635" w:name="_Toc449529091"/>
      <w:bookmarkStart w:id="1636" w:name="_Toc449531441"/>
      <w:bookmarkStart w:id="1637" w:name="_Toc450392687"/>
      <w:bookmarkStart w:id="1638" w:name="_Toc450398914"/>
      <w:bookmarkStart w:id="1639" w:name="_Toc450751095"/>
      <w:bookmarkStart w:id="1640" w:name="_Toc451441101"/>
      <w:bookmarkStart w:id="1641" w:name="_Toc451784951"/>
      <w:bookmarkStart w:id="1642" w:name="_Toc451937714"/>
      <w:bookmarkStart w:id="1643" w:name="_Toc452572593"/>
      <w:bookmarkStart w:id="1644" w:name="_Toc454975461"/>
      <w:bookmarkStart w:id="1645" w:name="_Toc454987786"/>
      <w:bookmarkStart w:id="1646" w:name="_Toc455579974"/>
      <w:r w:rsidRPr="00866D5F">
        <w:rPr>
          <w:rFonts w:hint="eastAsia"/>
        </w:rPr>
        <w:t>高等教育相關科系總體培育狀況</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rsidR="00CC6626" w:rsidRPr="00866D5F" w:rsidRDefault="00CC6626" w:rsidP="00CC6626">
      <w:pPr>
        <w:pStyle w:val="4"/>
        <w:numPr>
          <w:ilvl w:val="3"/>
          <w:numId w:val="1"/>
        </w:numPr>
      </w:pPr>
      <w:r w:rsidRPr="00866D5F">
        <w:rPr>
          <w:rFonts w:hint="eastAsia"/>
        </w:rPr>
        <w:t>我國近10年科技人力培育概況（含普通高等教育、高等技職教育相關科系在學情形</w:t>
      </w:r>
      <w:r w:rsidRPr="00866D5F">
        <w:rPr>
          <w:rFonts w:ascii="Times New Roman" w:hint="eastAsia"/>
          <w:kern w:val="2"/>
          <w:szCs w:val="32"/>
        </w:rPr>
        <w:t>。</w:t>
      </w:r>
    </w:p>
    <w:p w:rsidR="00CC6626" w:rsidRPr="00866D5F" w:rsidRDefault="00CC6626" w:rsidP="00CC6626">
      <w:pPr>
        <w:pStyle w:val="a3"/>
        <w:tabs>
          <w:tab w:val="left" w:pos="709"/>
        </w:tabs>
        <w:ind w:left="1843" w:hanging="567"/>
        <w:jc w:val="center"/>
        <w:rPr>
          <w:b/>
        </w:rPr>
      </w:pPr>
      <w:r w:rsidRPr="00866D5F">
        <w:rPr>
          <w:rFonts w:hint="eastAsia"/>
          <w:b/>
        </w:rPr>
        <w:t>教育部整體</w:t>
      </w:r>
      <w:r w:rsidRPr="00866D5F">
        <w:rPr>
          <w:b/>
        </w:rPr>
        <w:t>科技人力培育概況</w:t>
      </w:r>
      <w:r w:rsidRPr="00866D5F">
        <w:rPr>
          <w:rFonts w:hint="eastAsia"/>
          <w:b/>
        </w:rPr>
        <w:t>情形表</w:t>
      </w:r>
    </w:p>
    <w:tbl>
      <w:tblPr>
        <w:tblStyle w:val="af6"/>
        <w:tblW w:w="8359" w:type="dxa"/>
        <w:tblInd w:w="1199" w:type="dxa"/>
        <w:tblLayout w:type="fixed"/>
        <w:tblCellMar>
          <w:left w:w="0" w:type="dxa"/>
          <w:right w:w="0" w:type="dxa"/>
        </w:tblCellMar>
        <w:tblLook w:val="04A0" w:firstRow="1" w:lastRow="0" w:firstColumn="1" w:lastColumn="0" w:noHBand="0" w:noVBand="1"/>
      </w:tblPr>
      <w:tblGrid>
        <w:gridCol w:w="988"/>
        <w:gridCol w:w="1275"/>
        <w:gridCol w:w="1524"/>
        <w:gridCol w:w="1524"/>
        <w:gridCol w:w="1524"/>
        <w:gridCol w:w="1524"/>
      </w:tblGrid>
      <w:tr w:rsidR="00866D5F" w:rsidRPr="00866D5F" w:rsidTr="00703092">
        <w:trPr>
          <w:trHeight w:val="63"/>
          <w:tblHeader/>
        </w:trPr>
        <w:tc>
          <w:tcPr>
            <w:tcW w:w="988" w:type="dxa"/>
            <w:vMerge w:val="restart"/>
            <w:vAlign w:val="center"/>
            <w:hideMark/>
          </w:tcPr>
          <w:p w:rsidR="00CC6626" w:rsidRPr="00866D5F" w:rsidRDefault="00CC6626" w:rsidP="00703092">
            <w:pPr>
              <w:widowControl/>
              <w:jc w:val="center"/>
              <w:rPr>
                <w:rFonts w:hAnsi="標楷體"/>
                <w:b/>
                <w:kern w:val="0"/>
                <w:sz w:val="24"/>
                <w:szCs w:val="24"/>
              </w:rPr>
            </w:pPr>
            <w:r w:rsidRPr="00866D5F">
              <w:rPr>
                <w:rFonts w:hAnsi="標楷體"/>
                <w:b/>
                <w:kern w:val="0"/>
                <w:sz w:val="24"/>
                <w:szCs w:val="24"/>
              </w:rPr>
              <w:t>學年度</w:t>
            </w:r>
          </w:p>
        </w:tc>
        <w:tc>
          <w:tcPr>
            <w:tcW w:w="1275" w:type="dxa"/>
            <w:vMerge w:val="restart"/>
            <w:vAlign w:val="center"/>
            <w:hideMark/>
          </w:tcPr>
          <w:p w:rsidR="00CC6626" w:rsidRPr="00866D5F" w:rsidRDefault="00CC6626" w:rsidP="00703092">
            <w:pPr>
              <w:widowControl/>
              <w:jc w:val="center"/>
              <w:rPr>
                <w:rFonts w:hAnsi="標楷體"/>
                <w:b/>
                <w:kern w:val="0"/>
                <w:sz w:val="24"/>
                <w:szCs w:val="24"/>
              </w:rPr>
            </w:pPr>
            <w:r w:rsidRPr="00866D5F">
              <w:rPr>
                <w:rFonts w:hAnsi="標楷體"/>
                <w:b/>
                <w:kern w:val="0"/>
                <w:sz w:val="24"/>
                <w:szCs w:val="24"/>
              </w:rPr>
              <w:t>學校類別</w:t>
            </w:r>
          </w:p>
        </w:tc>
        <w:tc>
          <w:tcPr>
            <w:tcW w:w="6096" w:type="dxa"/>
            <w:gridSpan w:val="4"/>
            <w:noWrap/>
            <w:vAlign w:val="center"/>
            <w:hideMark/>
          </w:tcPr>
          <w:p w:rsidR="00CC6626" w:rsidRPr="00866D5F" w:rsidRDefault="00CC6626" w:rsidP="00703092">
            <w:pPr>
              <w:widowControl/>
              <w:jc w:val="center"/>
              <w:rPr>
                <w:rFonts w:hAnsi="標楷體"/>
                <w:b/>
                <w:kern w:val="0"/>
                <w:sz w:val="24"/>
                <w:szCs w:val="24"/>
              </w:rPr>
            </w:pPr>
            <w:r w:rsidRPr="00866D5F">
              <w:rPr>
                <w:rFonts w:hAnsi="標楷體"/>
                <w:b/>
                <w:kern w:val="0"/>
                <w:sz w:val="24"/>
                <w:szCs w:val="24"/>
              </w:rPr>
              <w:t>學生數 (單位:人)</w:t>
            </w:r>
          </w:p>
        </w:tc>
      </w:tr>
      <w:tr w:rsidR="00866D5F" w:rsidRPr="00866D5F" w:rsidTr="00703092">
        <w:trPr>
          <w:trHeight w:val="154"/>
          <w:tblHeader/>
        </w:trPr>
        <w:tc>
          <w:tcPr>
            <w:tcW w:w="988" w:type="dxa"/>
            <w:vMerge/>
            <w:vAlign w:val="center"/>
            <w:hideMark/>
          </w:tcPr>
          <w:p w:rsidR="00CC6626" w:rsidRPr="00866D5F" w:rsidRDefault="00CC6626" w:rsidP="00703092">
            <w:pPr>
              <w:widowControl/>
              <w:jc w:val="center"/>
              <w:rPr>
                <w:rFonts w:hAnsi="標楷體"/>
                <w:b/>
                <w:kern w:val="0"/>
                <w:sz w:val="24"/>
                <w:szCs w:val="24"/>
              </w:rPr>
            </w:pPr>
          </w:p>
        </w:tc>
        <w:tc>
          <w:tcPr>
            <w:tcW w:w="1275" w:type="dxa"/>
            <w:vMerge/>
            <w:vAlign w:val="center"/>
            <w:hideMark/>
          </w:tcPr>
          <w:p w:rsidR="00CC6626" w:rsidRPr="00866D5F" w:rsidRDefault="00CC6626" w:rsidP="00703092">
            <w:pPr>
              <w:widowControl/>
              <w:jc w:val="center"/>
              <w:rPr>
                <w:rFonts w:hAnsi="標楷體"/>
                <w:b/>
                <w:kern w:val="0"/>
                <w:sz w:val="24"/>
                <w:szCs w:val="24"/>
              </w:rPr>
            </w:pPr>
          </w:p>
        </w:tc>
        <w:tc>
          <w:tcPr>
            <w:tcW w:w="1524" w:type="dxa"/>
            <w:noWrap/>
            <w:vAlign w:val="center"/>
            <w:hideMark/>
          </w:tcPr>
          <w:p w:rsidR="00CC6626" w:rsidRPr="00866D5F" w:rsidRDefault="00CC6626" w:rsidP="00703092">
            <w:pPr>
              <w:widowControl/>
              <w:jc w:val="center"/>
              <w:rPr>
                <w:rFonts w:hAnsi="標楷體"/>
                <w:b/>
                <w:kern w:val="0"/>
                <w:sz w:val="24"/>
                <w:szCs w:val="24"/>
              </w:rPr>
            </w:pPr>
            <w:r w:rsidRPr="00866D5F">
              <w:rPr>
                <w:rFonts w:hAnsi="標楷體"/>
                <w:b/>
                <w:kern w:val="0"/>
                <w:sz w:val="24"/>
                <w:szCs w:val="24"/>
              </w:rPr>
              <w:t>總計</w:t>
            </w:r>
          </w:p>
        </w:tc>
        <w:tc>
          <w:tcPr>
            <w:tcW w:w="1524" w:type="dxa"/>
            <w:noWrap/>
            <w:vAlign w:val="center"/>
            <w:hideMark/>
          </w:tcPr>
          <w:p w:rsidR="00CC6626" w:rsidRPr="00866D5F" w:rsidRDefault="00CC6626" w:rsidP="00703092">
            <w:pPr>
              <w:widowControl/>
              <w:jc w:val="center"/>
              <w:rPr>
                <w:rFonts w:hAnsi="標楷體"/>
                <w:b/>
                <w:kern w:val="0"/>
                <w:sz w:val="24"/>
                <w:szCs w:val="24"/>
              </w:rPr>
            </w:pPr>
            <w:r w:rsidRPr="00866D5F">
              <w:rPr>
                <w:rFonts w:hAnsi="標楷體"/>
                <w:b/>
                <w:kern w:val="0"/>
                <w:sz w:val="24"/>
                <w:szCs w:val="24"/>
              </w:rPr>
              <w:t>博士</w:t>
            </w:r>
          </w:p>
        </w:tc>
        <w:tc>
          <w:tcPr>
            <w:tcW w:w="1524" w:type="dxa"/>
            <w:noWrap/>
            <w:vAlign w:val="center"/>
            <w:hideMark/>
          </w:tcPr>
          <w:p w:rsidR="00CC6626" w:rsidRPr="00866D5F" w:rsidRDefault="00CC6626" w:rsidP="00703092">
            <w:pPr>
              <w:widowControl/>
              <w:jc w:val="center"/>
              <w:rPr>
                <w:rFonts w:hAnsi="標楷體"/>
                <w:b/>
                <w:kern w:val="0"/>
                <w:sz w:val="24"/>
                <w:szCs w:val="24"/>
              </w:rPr>
            </w:pPr>
            <w:r w:rsidRPr="00866D5F">
              <w:rPr>
                <w:rFonts w:hAnsi="標楷體"/>
                <w:b/>
                <w:kern w:val="0"/>
                <w:sz w:val="24"/>
                <w:szCs w:val="24"/>
              </w:rPr>
              <w:t>碩士</w:t>
            </w:r>
          </w:p>
        </w:tc>
        <w:tc>
          <w:tcPr>
            <w:tcW w:w="1524" w:type="dxa"/>
            <w:noWrap/>
            <w:vAlign w:val="center"/>
            <w:hideMark/>
          </w:tcPr>
          <w:p w:rsidR="00CC6626" w:rsidRPr="00866D5F" w:rsidRDefault="00CC6626" w:rsidP="00703092">
            <w:pPr>
              <w:widowControl/>
              <w:jc w:val="center"/>
              <w:rPr>
                <w:rFonts w:hAnsi="標楷體"/>
                <w:b/>
                <w:kern w:val="0"/>
                <w:sz w:val="24"/>
                <w:szCs w:val="24"/>
              </w:rPr>
            </w:pPr>
            <w:r w:rsidRPr="00866D5F">
              <w:rPr>
                <w:rFonts w:hAnsi="標楷體"/>
                <w:b/>
                <w:kern w:val="0"/>
                <w:sz w:val="24"/>
                <w:szCs w:val="24"/>
              </w:rPr>
              <w:t>學士</w:t>
            </w:r>
          </w:p>
        </w:tc>
      </w:tr>
      <w:tr w:rsidR="00866D5F" w:rsidRPr="00866D5F" w:rsidTr="00703092">
        <w:trPr>
          <w:trHeight w:val="533"/>
        </w:trPr>
        <w:tc>
          <w:tcPr>
            <w:tcW w:w="988" w:type="dxa"/>
            <w:vMerge w:val="restart"/>
            <w:noWrap/>
            <w:vAlign w:val="center"/>
            <w:hideMark/>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94</w:t>
            </w:r>
          </w:p>
        </w:tc>
        <w:tc>
          <w:tcPr>
            <w:tcW w:w="1275"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一般</w:t>
            </w:r>
            <w:r w:rsidRPr="00866D5F">
              <w:rPr>
                <w:rFonts w:hAnsi="標楷體" w:hint="eastAsia"/>
                <w:kern w:val="0"/>
                <w:sz w:val="24"/>
                <w:szCs w:val="24"/>
              </w:rPr>
              <w:t>大學</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277,331</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17,883</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55,886</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203,227</w:t>
            </w:r>
          </w:p>
        </w:tc>
      </w:tr>
      <w:tr w:rsidR="00866D5F" w:rsidRPr="00866D5F" w:rsidTr="00703092">
        <w:trPr>
          <w:trHeight w:val="402"/>
        </w:trPr>
        <w:tc>
          <w:tcPr>
            <w:tcW w:w="988" w:type="dxa"/>
            <w:vMerge/>
            <w:noWrap/>
            <w:vAlign w:val="center"/>
          </w:tcPr>
          <w:p w:rsidR="00CC6626" w:rsidRPr="00866D5F" w:rsidRDefault="00CC6626" w:rsidP="00703092">
            <w:pPr>
              <w:widowControl/>
              <w:jc w:val="center"/>
              <w:rPr>
                <w:rFonts w:hAnsi="標楷體"/>
                <w:kern w:val="0"/>
                <w:sz w:val="24"/>
                <w:szCs w:val="24"/>
              </w:rPr>
            </w:pPr>
          </w:p>
        </w:tc>
        <w:tc>
          <w:tcPr>
            <w:tcW w:w="1275"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技</w:t>
            </w:r>
            <w:r w:rsidRPr="00866D5F">
              <w:rPr>
                <w:rFonts w:hAnsi="標楷體" w:hint="eastAsia"/>
                <w:kern w:val="0"/>
                <w:sz w:val="24"/>
                <w:szCs w:val="24"/>
              </w:rPr>
              <w:t>職校院</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356,924</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1,371</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13,745</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232,287</w:t>
            </w:r>
          </w:p>
        </w:tc>
      </w:tr>
      <w:tr w:rsidR="00866D5F" w:rsidRPr="00866D5F" w:rsidTr="00703092">
        <w:trPr>
          <w:trHeight w:val="402"/>
        </w:trPr>
        <w:tc>
          <w:tcPr>
            <w:tcW w:w="988" w:type="dxa"/>
            <w:vMerge/>
            <w:noWrap/>
            <w:vAlign w:val="center"/>
          </w:tcPr>
          <w:p w:rsidR="00CC6626" w:rsidRPr="00866D5F" w:rsidRDefault="00CC6626" w:rsidP="00703092">
            <w:pPr>
              <w:widowControl/>
              <w:jc w:val="center"/>
              <w:rPr>
                <w:rFonts w:hAnsi="標楷體"/>
                <w:kern w:val="0"/>
                <w:sz w:val="24"/>
                <w:szCs w:val="24"/>
              </w:rPr>
            </w:pPr>
          </w:p>
        </w:tc>
        <w:tc>
          <w:tcPr>
            <w:tcW w:w="1275"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總計</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634,255</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19,254</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69,631</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435,514</w:t>
            </w:r>
          </w:p>
        </w:tc>
      </w:tr>
      <w:tr w:rsidR="00866D5F" w:rsidRPr="00866D5F" w:rsidTr="00703092">
        <w:trPr>
          <w:trHeight w:val="439"/>
        </w:trPr>
        <w:tc>
          <w:tcPr>
            <w:tcW w:w="988" w:type="dxa"/>
            <w:vMerge w:val="restart"/>
            <w:noWrap/>
            <w:vAlign w:val="center"/>
            <w:hideMark/>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99</w:t>
            </w:r>
          </w:p>
        </w:tc>
        <w:tc>
          <w:tcPr>
            <w:tcW w:w="1275"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一般</w:t>
            </w:r>
            <w:r w:rsidRPr="00866D5F">
              <w:rPr>
                <w:rFonts w:hAnsi="標楷體" w:hint="eastAsia"/>
                <w:kern w:val="0"/>
                <w:sz w:val="24"/>
                <w:szCs w:val="24"/>
              </w:rPr>
              <w:t>大學</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292,940</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21,154</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62,509</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209,277</w:t>
            </w:r>
          </w:p>
        </w:tc>
      </w:tr>
      <w:tr w:rsidR="00866D5F" w:rsidRPr="00866D5F" w:rsidTr="00703092">
        <w:trPr>
          <w:trHeight w:val="402"/>
        </w:trPr>
        <w:tc>
          <w:tcPr>
            <w:tcW w:w="988" w:type="dxa"/>
            <w:vMerge/>
            <w:noWrap/>
            <w:vAlign w:val="center"/>
          </w:tcPr>
          <w:p w:rsidR="00CC6626" w:rsidRPr="00866D5F" w:rsidRDefault="00CC6626" w:rsidP="00703092">
            <w:pPr>
              <w:widowControl/>
              <w:jc w:val="center"/>
              <w:rPr>
                <w:rFonts w:hAnsi="標楷體"/>
                <w:kern w:val="0"/>
                <w:sz w:val="24"/>
                <w:szCs w:val="24"/>
              </w:rPr>
            </w:pPr>
          </w:p>
        </w:tc>
        <w:tc>
          <w:tcPr>
            <w:tcW w:w="1275"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技</w:t>
            </w:r>
            <w:r w:rsidRPr="00866D5F">
              <w:rPr>
                <w:rFonts w:hAnsi="標楷體" w:hint="eastAsia"/>
                <w:kern w:val="0"/>
                <w:sz w:val="24"/>
                <w:szCs w:val="24"/>
              </w:rPr>
              <w:t>職校院</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329,053</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2,107</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22,577</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242,610</w:t>
            </w:r>
          </w:p>
        </w:tc>
      </w:tr>
      <w:tr w:rsidR="00866D5F" w:rsidRPr="00866D5F" w:rsidTr="00703092">
        <w:trPr>
          <w:trHeight w:val="402"/>
        </w:trPr>
        <w:tc>
          <w:tcPr>
            <w:tcW w:w="988" w:type="dxa"/>
            <w:vMerge/>
            <w:noWrap/>
            <w:vAlign w:val="center"/>
          </w:tcPr>
          <w:p w:rsidR="00CC6626" w:rsidRPr="00866D5F" w:rsidRDefault="00CC6626" w:rsidP="00703092">
            <w:pPr>
              <w:widowControl/>
              <w:jc w:val="center"/>
              <w:rPr>
                <w:rFonts w:hAnsi="標楷體"/>
                <w:kern w:val="0"/>
                <w:sz w:val="24"/>
                <w:szCs w:val="24"/>
              </w:rPr>
            </w:pPr>
          </w:p>
        </w:tc>
        <w:tc>
          <w:tcPr>
            <w:tcW w:w="1275"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總計</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621,993</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23,261</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85,086</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451,887</w:t>
            </w:r>
          </w:p>
        </w:tc>
      </w:tr>
      <w:tr w:rsidR="00866D5F" w:rsidRPr="00866D5F" w:rsidTr="00703092">
        <w:trPr>
          <w:trHeight w:val="442"/>
        </w:trPr>
        <w:tc>
          <w:tcPr>
            <w:tcW w:w="988" w:type="dxa"/>
            <w:vMerge w:val="restart"/>
            <w:noWrap/>
            <w:vAlign w:val="center"/>
            <w:hideMark/>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103</w:t>
            </w:r>
          </w:p>
        </w:tc>
        <w:tc>
          <w:tcPr>
            <w:tcW w:w="1275"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一般</w:t>
            </w:r>
            <w:r w:rsidRPr="00866D5F">
              <w:rPr>
                <w:rFonts w:hAnsi="標楷體" w:hint="eastAsia"/>
                <w:kern w:val="0"/>
                <w:sz w:val="24"/>
                <w:szCs w:val="24"/>
              </w:rPr>
              <w:t>大學</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279,006</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16,962</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57,051</w:t>
            </w:r>
          </w:p>
        </w:tc>
        <w:tc>
          <w:tcPr>
            <w:tcW w:w="1524" w:type="dxa"/>
            <w:noWrap/>
            <w:vAlign w:val="center"/>
          </w:tcPr>
          <w:p w:rsidR="00CC6626" w:rsidRPr="00866D5F" w:rsidRDefault="00CC6626" w:rsidP="00703092">
            <w:pPr>
              <w:jc w:val="center"/>
              <w:rPr>
                <w:rFonts w:hAnsi="標楷體"/>
                <w:b/>
                <w:bCs/>
                <w:kern w:val="0"/>
                <w:sz w:val="24"/>
                <w:szCs w:val="24"/>
              </w:rPr>
            </w:pPr>
            <w:r w:rsidRPr="00866D5F">
              <w:rPr>
                <w:rFonts w:hAnsi="標楷體"/>
                <w:kern w:val="0"/>
                <w:sz w:val="24"/>
                <w:szCs w:val="24"/>
              </w:rPr>
              <w:t>204,993</w:t>
            </w:r>
          </w:p>
        </w:tc>
      </w:tr>
      <w:tr w:rsidR="00866D5F" w:rsidRPr="00866D5F" w:rsidTr="00703092">
        <w:trPr>
          <w:trHeight w:val="402"/>
        </w:trPr>
        <w:tc>
          <w:tcPr>
            <w:tcW w:w="988" w:type="dxa"/>
            <w:vMerge/>
            <w:noWrap/>
            <w:vAlign w:val="center"/>
          </w:tcPr>
          <w:p w:rsidR="00CC6626" w:rsidRPr="00866D5F" w:rsidRDefault="00CC6626" w:rsidP="00703092">
            <w:pPr>
              <w:widowControl/>
              <w:jc w:val="center"/>
              <w:rPr>
                <w:rFonts w:hAnsi="標楷體"/>
                <w:kern w:val="0"/>
                <w:sz w:val="24"/>
                <w:szCs w:val="24"/>
              </w:rPr>
            </w:pPr>
          </w:p>
        </w:tc>
        <w:tc>
          <w:tcPr>
            <w:tcW w:w="1275"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技</w:t>
            </w:r>
            <w:r w:rsidRPr="00866D5F">
              <w:rPr>
                <w:rFonts w:hAnsi="標楷體" w:hint="eastAsia"/>
                <w:kern w:val="0"/>
                <w:sz w:val="24"/>
                <w:szCs w:val="24"/>
              </w:rPr>
              <w:t>職校院</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294,515</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2,377</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21,040</w:t>
            </w:r>
          </w:p>
        </w:tc>
        <w:tc>
          <w:tcPr>
            <w:tcW w:w="1524" w:type="dxa"/>
            <w:noWrap/>
            <w:vAlign w:val="center"/>
            <w:hideMark/>
          </w:tcPr>
          <w:p w:rsidR="00CC6626" w:rsidRPr="00866D5F" w:rsidRDefault="00CC6626" w:rsidP="00703092">
            <w:pPr>
              <w:widowControl/>
              <w:jc w:val="center"/>
              <w:rPr>
                <w:rFonts w:hAnsi="標楷體"/>
                <w:kern w:val="0"/>
                <w:sz w:val="24"/>
                <w:szCs w:val="24"/>
              </w:rPr>
            </w:pPr>
            <w:r w:rsidRPr="00866D5F">
              <w:rPr>
                <w:rFonts w:hAnsi="標楷體"/>
                <w:kern w:val="0"/>
                <w:sz w:val="24"/>
                <w:szCs w:val="24"/>
              </w:rPr>
              <w:t>215,338</w:t>
            </w:r>
          </w:p>
        </w:tc>
      </w:tr>
      <w:tr w:rsidR="00866D5F" w:rsidRPr="00866D5F" w:rsidTr="00703092">
        <w:trPr>
          <w:trHeight w:val="402"/>
        </w:trPr>
        <w:tc>
          <w:tcPr>
            <w:tcW w:w="988" w:type="dxa"/>
            <w:vMerge/>
            <w:noWrap/>
            <w:vAlign w:val="center"/>
          </w:tcPr>
          <w:p w:rsidR="00CC6626" w:rsidRPr="00866D5F" w:rsidRDefault="00CC6626" w:rsidP="00703092">
            <w:pPr>
              <w:widowControl/>
              <w:jc w:val="center"/>
              <w:rPr>
                <w:rFonts w:hAnsi="標楷體"/>
                <w:kern w:val="0"/>
                <w:sz w:val="24"/>
                <w:szCs w:val="24"/>
              </w:rPr>
            </w:pPr>
          </w:p>
        </w:tc>
        <w:tc>
          <w:tcPr>
            <w:tcW w:w="1275"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總計</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573,521</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19,339</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78,091</w:t>
            </w:r>
          </w:p>
        </w:tc>
        <w:tc>
          <w:tcPr>
            <w:tcW w:w="1524" w:type="dxa"/>
            <w:shd w:val="clear" w:color="auto" w:fill="D9D9D9" w:themeFill="background1" w:themeFillShade="D9"/>
            <w:noWrap/>
            <w:vAlign w:val="center"/>
          </w:tcPr>
          <w:p w:rsidR="00CC6626" w:rsidRPr="00866D5F" w:rsidRDefault="00CC6626" w:rsidP="00703092">
            <w:pPr>
              <w:widowControl/>
              <w:jc w:val="center"/>
              <w:rPr>
                <w:rFonts w:hAnsi="標楷體"/>
                <w:b/>
                <w:bCs/>
                <w:kern w:val="0"/>
                <w:sz w:val="24"/>
                <w:szCs w:val="24"/>
              </w:rPr>
            </w:pPr>
            <w:r w:rsidRPr="00866D5F">
              <w:rPr>
                <w:rFonts w:hAnsi="標楷體"/>
                <w:b/>
                <w:bCs/>
                <w:kern w:val="0"/>
                <w:sz w:val="24"/>
                <w:szCs w:val="24"/>
              </w:rPr>
              <w:t>420,331</w:t>
            </w:r>
          </w:p>
        </w:tc>
      </w:tr>
    </w:tbl>
    <w:p w:rsidR="00CC6626" w:rsidRPr="00866D5F" w:rsidRDefault="00CC6626" w:rsidP="00CC6626">
      <w:pPr>
        <w:spacing w:line="240" w:lineRule="exact"/>
        <w:ind w:leftChars="-83" w:left="2" w:hangingChars="109" w:hanging="284"/>
        <w:rPr>
          <w:sz w:val="24"/>
          <w:szCs w:val="24"/>
        </w:rPr>
      </w:pPr>
      <w:r w:rsidRPr="00866D5F">
        <w:rPr>
          <w:rFonts w:hint="eastAsia"/>
          <w:sz w:val="24"/>
          <w:szCs w:val="24"/>
        </w:rPr>
        <w:t xml:space="preserve">　         資料來源：教育部105年1月11日臺教資(二)字第1040183081號函及其</w:t>
      </w:r>
    </w:p>
    <w:p w:rsidR="00CC6626" w:rsidRPr="00866D5F" w:rsidRDefault="00CC6626" w:rsidP="00CC6626">
      <w:pPr>
        <w:spacing w:line="240" w:lineRule="exact"/>
        <w:ind w:leftChars="-83" w:left="2" w:hangingChars="109" w:hanging="284"/>
        <w:rPr>
          <w:sz w:val="24"/>
          <w:szCs w:val="24"/>
        </w:rPr>
      </w:pPr>
      <w:r w:rsidRPr="00866D5F">
        <w:rPr>
          <w:rFonts w:hint="eastAsia"/>
          <w:sz w:val="24"/>
          <w:szCs w:val="24"/>
        </w:rPr>
        <w:t xml:space="preserve">                    附件。</w:t>
      </w:r>
    </w:p>
    <w:p w:rsidR="00CC6626" w:rsidRPr="00866D5F" w:rsidRDefault="00CC6626" w:rsidP="00CC6626">
      <w:pPr>
        <w:spacing w:line="240" w:lineRule="exact"/>
        <w:ind w:leftChars="83" w:left="847" w:hangingChars="166" w:hanging="565"/>
      </w:pPr>
    </w:p>
    <w:p w:rsidR="00CC6626" w:rsidRPr="00866D5F" w:rsidRDefault="00CC6626" w:rsidP="00CC6626">
      <w:pPr>
        <w:pStyle w:val="4"/>
        <w:numPr>
          <w:ilvl w:val="3"/>
          <w:numId w:val="1"/>
        </w:numPr>
        <w:rPr>
          <w:rFonts w:ascii="Times New Roman"/>
          <w:kern w:val="2"/>
          <w:szCs w:val="32"/>
        </w:rPr>
      </w:pPr>
      <w:bookmarkStart w:id="1647" w:name="_Toc441679618"/>
      <w:bookmarkStart w:id="1648" w:name="_Toc441680709"/>
      <w:bookmarkStart w:id="1649" w:name="_Toc441754266"/>
      <w:bookmarkStart w:id="1650" w:name="_Toc441754508"/>
      <w:bookmarkStart w:id="1651" w:name="_Toc441763495"/>
      <w:bookmarkStart w:id="1652" w:name="_Toc449528766"/>
      <w:bookmarkStart w:id="1653" w:name="_Toc449529092"/>
      <w:bookmarkStart w:id="1654" w:name="_Toc440622238"/>
      <w:r w:rsidRPr="00866D5F">
        <w:rPr>
          <w:rFonts w:hint="eastAsia"/>
        </w:rPr>
        <w:lastRenderedPageBreak/>
        <w:t>教育部</w:t>
      </w:r>
      <w:r w:rsidRPr="00866D5F">
        <w:rPr>
          <w:rFonts w:ascii="Times New Roman"/>
          <w:kern w:val="2"/>
          <w:szCs w:val="32"/>
        </w:rPr>
        <w:t>統計科技人力培育</w:t>
      </w:r>
      <w:r w:rsidRPr="00866D5F">
        <w:rPr>
          <w:rFonts w:ascii="Times New Roman" w:hint="eastAsia"/>
          <w:kern w:val="2"/>
          <w:szCs w:val="32"/>
        </w:rPr>
        <w:t>略</w:t>
      </w:r>
      <w:r w:rsidRPr="00866D5F">
        <w:rPr>
          <w:rFonts w:ascii="Times New Roman"/>
          <w:kern w:val="2"/>
          <w:szCs w:val="32"/>
        </w:rPr>
        <w:t>分為人文、社會、科技等</w:t>
      </w:r>
      <w:r w:rsidRPr="00866D5F">
        <w:rPr>
          <w:rFonts w:ascii="Times New Roman"/>
          <w:kern w:val="2"/>
          <w:szCs w:val="32"/>
        </w:rPr>
        <w:t>3</w:t>
      </w:r>
      <w:r w:rsidRPr="00866D5F">
        <w:rPr>
          <w:rFonts w:ascii="Times New Roman"/>
          <w:kern w:val="2"/>
          <w:szCs w:val="32"/>
        </w:rPr>
        <w:t>大類別，</w:t>
      </w:r>
      <w:r w:rsidRPr="00866D5F">
        <w:rPr>
          <w:rFonts w:ascii="Times New Roman" w:hint="eastAsia"/>
          <w:kern w:val="2"/>
          <w:szCs w:val="32"/>
        </w:rPr>
        <w:t>於高等教育階段</w:t>
      </w:r>
      <w:r w:rsidRPr="00866D5F">
        <w:rPr>
          <w:rFonts w:ascii="Times New Roman" w:hint="eastAsia"/>
          <w:kern w:val="2"/>
          <w:szCs w:val="32"/>
        </w:rPr>
        <w:t>(</w:t>
      </w:r>
      <w:r w:rsidRPr="00866D5F">
        <w:rPr>
          <w:rFonts w:ascii="Times New Roman" w:hint="eastAsia"/>
          <w:kern w:val="2"/>
          <w:szCs w:val="32"/>
        </w:rPr>
        <w:t>含專科、大學、技職校院</w:t>
      </w:r>
      <w:r w:rsidRPr="00866D5F">
        <w:rPr>
          <w:rFonts w:ascii="Times New Roman" w:hint="eastAsia"/>
          <w:kern w:val="2"/>
          <w:szCs w:val="32"/>
        </w:rPr>
        <w:t>)</w:t>
      </w:r>
      <w:r w:rsidRPr="00866D5F">
        <w:rPr>
          <w:rFonts w:ascii="Times New Roman" w:hint="eastAsia"/>
          <w:kern w:val="2"/>
          <w:szCs w:val="32"/>
        </w:rPr>
        <w:t>每學年約有</w:t>
      </w:r>
      <w:r w:rsidRPr="00866D5F">
        <w:rPr>
          <w:rFonts w:ascii="Times New Roman" w:hint="eastAsia"/>
          <w:kern w:val="2"/>
          <w:szCs w:val="32"/>
        </w:rPr>
        <w:t>120-130</w:t>
      </w:r>
      <w:r w:rsidRPr="00866D5F">
        <w:rPr>
          <w:rFonts w:ascii="Times New Roman" w:hint="eastAsia"/>
          <w:kern w:val="2"/>
          <w:szCs w:val="32"/>
        </w:rPr>
        <w:t>萬人口在學，考量社會及產業需求，科技類學生在學、碩士階段均佔整體學生比</w:t>
      </w:r>
      <w:r w:rsidR="00ED72FE" w:rsidRPr="00ED72FE">
        <w:rPr>
          <w:rFonts w:ascii="Times New Roman" w:hint="eastAsia"/>
          <w:color w:val="FF0000"/>
          <w:kern w:val="2"/>
          <w:szCs w:val="32"/>
        </w:rPr>
        <w:t>率</w:t>
      </w:r>
      <w:r w:rsidRPr="00866D5F">
        <w:rPr>
          <w:rFonts w:ascii="Times New Roman" w:hint="eastAsia"/>
          <w:kern w:val="2"/>
          <w:szCs w:val="32"/>
        </w:rPr>
        <w:t>約</w:t>
      </w:r>
      <w:r w:rsidRPr="00866D5F">
        <w:rPr>
          <w:rFonts w:ascii="Times New Roman" w:hint="eastAsia"/>
          <w:kern w:val="2"/>
          <w:szCs w:val="32"/>
        </w:rPr>
        <w:t>50%</w:t>
      </w:r>
      <w:r w:rsidR="00B0558E" w:rsidRPr="00866D5F">
        <w:rPr>
          <w:rFonts w:ascii="Times New Roman" w:hint="eastAsia"/>
          <w:kern w:val="2"/>
          <w:szCs w:val="32"/>
        </w:rPr>
        <w:t>、</w:t>
      </w:r>
      <w:r w:rsidRPr="00866D5F">
        <w:rPr>
          <w:rFonts w:ascii="Times New Roman" w:hint="eastAsia"/>
          <w:kern w:val="2"/>
          <w:szCs w:val="32"/>
        </w:rPr>
        <w:t>博士階段則佔</w:t>
      </w:r>
      <w:r w:rsidRPr="00866D5F">
        <w:rPr>
          <w:rFonts w:ascii="Times New Roman" w:hint="eastAsia"/>
          <w:kern w:val="2"/>
          <w:szCs w:val="32"/>
        </w:rPr>
        <w:t>65%</w:t>
      </w:r>
      <w:r w:rsidRPr="00866D5F">
        <w:rPr>
          <w:rFonts w:ascii="Times New Roman" w:hint="eastAsia"/>
          <w:kern w:val="2"/>
          <w:szCs w:val="32"/>
        </w:rPr>
        <w:t>以上，以使人才培養能即時與產業需求鏈結及流動，於供、需之間應未具明顯落差；</w:t>
      </w:r>
      <w:r w:rsidRPr="00866D5F">
        <w:rPr>
          <w:rFonts w:ascii="Times New Roman"/>
          <w:kern w:val="2"/>
          <w:szCs w:val="32"/>
        </w:rPr>
        <w:t>概況如下表</w:t>
      </w:r>
      <w:r w:rsidRPr="00866D5F">
        <w:rPr>
          <w:rFonts w:ascii="Times New Roman" w:hint="eastAsia"/>
          <w:kern w:val="2"/>
          <w:szCs w:val="32"/>
        </w:rPr>
        <w:t>：</w:t>
      </w:r>
    </w:p>
    <w:p w:rsidR="007216AC" w:rsidRPr="00866D5F" w:rsidRDefault="007216AC" w:rsidP="007216AC"/>
    <w:p w:rsidR="00CC6626" w:rsidRPr="00866D5F" w:rsidRDefault="00CC6626" w:rsidP="00CC6626">
      <w:pPr>
        <w:widowControl/>
        <w:overflowPunct/>
        <w:autoSpaceDE/>
        <w:autoSpaceDN/>
        <w:jc w:val="left"/>
        <w:rPr>
          <w:rFonts w:ascii="Times New Roman" w:hAnsi="Arial"/>
          <w:szCs w:val="32"/>
        </w:rPr>
      </w:pPr>
      <w:r w:rsidRPr="00866D5F">
        <w:rPr>
          <w:rFonts w:ascii="Times New Roman"/>
          <w:szCs w:val="32"/>
        </w:rPr>
        <w:br w:type="page"/>
      </w:r>
    </w:p>
    <w:p w:rsidR="00CC6626" w:rsidRPr="00866D5F" w:rsidRDefault="00CC6626" w:rsidP="00CC6626">
      <w:pPr>
        <w:pStyle w:val="4"/>
        <w:numPr>
          <w:ilvl w:val="0"/>
          <w:numId w:val="0"/>
        </w:numPr>
        <w:rPr>
          <w:rFonts w:ascii="Times New Roman"/>
          <w:kern w:val="2"/>
          <w:szCs w:val="32"/>
        </w:rPr>
        <w:sectPr w:rsidR="00CC6626" w:rsidRPr="00866D5F" w:rsidSect="00931A10">
          <w:footerReference w:type="default" r:id="rId15"/>
          <w:pgSz w:w="11907" w:h="16840" w:code="9"/>
          <w:pgMar w:top="1701" w:right="1418" w:bottom="1418" w:left="1418" w:header="851" w:footer="851" w:gutter="227"/>
          <w:pgNumType w:start="1"/>
          <w:cols w:space="425"/>
          <w:docGrid w:type="linesAndChars" w:linePitch="457" w:charSpace="4127"/>
        </w:sectPr>
      </w:pPr>
    </w:p>
    <w:p w:rsidR="00CC6626" w:rsidRPr="00866D5F" w:rsidRDefault="00CC6626" w:rsidP="00CC6626">
      <w:pPr>
        <w:pStyle w:val="a3"/>
        <w:tabs>
          <w:tab w:val="left" w:pos="709"/>
        </w:tabs>
        <w:ind w:left="1843" w:hanging="567"/>
        <w:jc w:val="center"/>
        <w:rPr>
          <w:b/>
        </w:rPr>
      </w:pPr>
      <w:r w:rsidRPr="00866D5F">
        <w:rPr>
          <w:rFonts w:hint="eastAsia"/>
          <w:b/>
        </w:rPr>
        <w:lastRenderedPageBreak/>
        <w:t>近10年科技類學生各領域分布狀況</w:t>
      </w:r>
    </w:p>
    <w:p w:rsidR="00F26EAD" w:rsidRPr="00866D5F" w:rsidRDefault="00F26EAD" w:rsidP="00601FBF">
      <w:pPr>
        <w:ind w:right="720"/>
        <w:jc w:val="right"/>
        <w:rPr>
          <w:sz w:val="24"/>
          <w:szCs w:val="24"/>
        </w:rPr>
      </w:pPr>
      <w:r w:rsidRPr="00866D5F">
        <w:rPr>
          <w:rFonts w:hint="eastAsia"/>
          <w:sz w:val="24"/>
          <w:szCs w:val="24"/>
        </w:rPr>
        <w:t>單位：人數；％</w:t>
      </w:r>
    </w:p>
    <w:p w:rsidR="00CF0277" w:rsidRPr="00866D5F" w:rsidRDefault="00131F87" w:rsidP="00CF0277">
      <w:r w:rsidRPr="00866D5F">
        <w:rPr>
          <w:noProof/>
        </w:rPr>
        <w:drawing>
          <wp:inline distT="0" distB="0" distL="0" distR="0" wp14:anchorId="774E5DE4" wp14:editId="1474FAED">
            <wp:extent cx="9251577" cy="4276165"/>
            <wp:effectExtent l="19050" t="19050" r="26035" b="1016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科技類學生-按委員結構.jpg"/>
                    <pic:cNvPicPr/>
                  </pic:nvPicPr>
                  <pic:blipFill>
                    <a:blip r:embed="rId16">
                      <a:extLst>
                        <a:ext uri="{28A0092B-C50C-407E-A947-70E740481C1C}">
                          <a14:useLocalDpi xmlns:a14="http://schemas.microsoft.com/office/drawing/2010/main" val="0"/>
                        </a:ext>
                      </a:extLst>
                    </a:blip>
                    <a:stretch>
                      <a:fillRect/>
                    </a:stretch>
                  </pic:blipFill>
                  <pic:spPr>
                    <a:xfrm>
                      <a:off x="0" y="0"/>
                      <a:ext cx="9253220" cy="4276924"/>
                    </a:xfrm>
                    <a:prstGeom prst="rect">
                      <a:avLst/>
                    </a:prstGeom>
                    <a:ln w="3175">
                      <a:solidFill>
                        <a:schemeClr val="tx1"/>
                      </a:solidFill>
                    </a:ln>
                  </pic:spPr>
                </pic:pic>
              </a:graphicData>
            </a:graphic>
          </wp:inline>
        </w:drawing>
      </w:r>
    </w:p>
    <w:p w:rsidR="00CC6626" w:rsidRPr="00866D5F" w:rsidRDefault="00CC6626" w:rsidP="00CC6626">
      <w:pPr>
        <w:spacing w:line="240" w:lineRule="exact"/>
        <w:sectPr w:rsidR="00CC6626" w:rsidRPr="00866D5F" w:rsidSect="00703092">
          <w:pgSz w:w="16840" w:h="11907" w:orient="landscape" w:code="9"/>
          <w:pgMar w:top="1134" w:right="1134" w:bottom="1134" w:left="1134" w:header="851" w:footer="851" w:gutter="142"/>
          <w:cols w:space="425"/>
          <w:docGrid w:type="lines" w:linePitch="457" w:charSpace="4127"/>
        </w:sectPr>
      </w:pPr>
      <w:r w:rsidRPr="00866D5F">
        <w:rPr>
          <w:rFonts w:ascii="Times New Roman" w:hint="eastAsia"/>
          <w:sz w:val="24"/>
          <w:szCs w:val="24"/>
        </w:rPr>
        <w:t>資料來源：教育部。</w:t>
      </w:r>
      <w:r w:rsidR="00CF0277" w:rsidRPr="00866D5F">
        <w:rPr>
          <w:rFonts w:ascii="Times New Roman" w:hint="eastAsia"/>
          <w:sz w:val="24"/>
          <w:szCs w:val="24"/>
        </w:rPr>
        <w:t>本</w:t>
      </w:r>
      <w:r w:rsidR="00537B34" w:rsidRPr="00866D5F">
        <w:rPr>
          <w:rFonts w:ascii="Times New Roman" w:hint="eastAsia"/>
          <w:sz w:val="24"/>
          <w:szCs w:val="24"/>
        </w:rPr>
        <w:t>院</w:t>
      </w:r>
      <w:r w:rsidR="00CF0277" w:rsidRPr="00866D5F">
        <w:rPr>
          <w:rFonts w:ascii="Times New Roman" w:hint="eastAsia"/>
          <w:sz w:val="24"/>
          <w:szCs w:val="24"/>
        </w:rPr>
        <w:t>整理</w:t>
      </w:r>
      <w:r w:rsidR="00711664" w:rsidRPr="00866D5F">
        <w:rPr>
          <w:rFonts w:ascii="Times New Roman" w:hint="eastAsia"/>
          <w:sz w:val="24"/>
          <w:szCs w:val="24"/>
        </w:rPr>
        <w:t>繪表</w:t>
      </w:r>
      <w:r w:rsidR="00CF0277" w:rsidRPr="00866D5F">
        <w:rPr>
          <w:rFonts w:ascii="Times New Roman" w:hint="eastAsia"/>
          <w:sz w:val="24"/>
          <w:szCs w:val="24"/>
        </w:rPr>
        <w:t>。</w:t>
      </w:r>
    </w:p>
    <w:p w:rsidR="00B07BE0" w:rsidRPr="00866D5F" w:rsidRDefault="00C244C8" w:rsidP="00CC6626">
      <w:pPr>
        <w:pStyle w:val="4"/>
        <w:numPr>
          <w:ilvl w:val="3"/>
          <w:numId w:val="1"/>
        </w:numPr>
      </w:pPr>
      <w:r w:rsidRPr="00866D5F">
        <w:rPr>
          <w:rFonts w:hint="eastAsia"/>
        </w:rPr>
        <w:lastRenderedPageBreak/>
        <w:t>主要國家大學以上畢業生人數</w:t>
      </w:r>
      <w:r w:rsidR="00CC6626" w:rsidRPr="00866D5F">
        <w:rPr>
          <w:rFonts w:ascii="Times New Roman"/>
          <w:szCs w:val="32"/>
        </w:rPr>
        <w:t>如下表</w:t>
      </w:r>
    </w:p>
    <w:p w:rsidR="00CC6626" w:rsidRPr="00866D5F" w:rsidRDefault="00CC6626" w:rsidP="00B07BE0">
      <w:pPr>
        <w:jc w:val="center"/>
      </w:pPr>
      <w:r w:rsidRPr="00866D5F">
        <w:rPr>
          <w:rFonts w:ascii="Times New Roman" w:hint="eastAsia"/>
          <w:szCs w:val="32"/>
        </w:rPr>
        <w:t>-</w:t>
      </w:r>
      <w:r w:rsidRPr="00866D5F">
        <w:rPr>
          <w:rFonts w:hint="eastAsia"/>
        </w:rPr>
        <w:t>依科技領域區分</w:t>
      </w:r>
      <w:bookmarkEnd w:id="1647"/>
      <w:bookmarkEnd w:id="1648"/>
      <w:bookmarkEnd w:id="1649"/>
      <w:bookmarkEnd w:id="1650"/>
      <w:bookmarkEnd w:id="1651"/>
      <w:bookmarkEnd w:id="1652"/>
      <w:bookmarkEnd w:id="1653"/>
      <w:r w:rsidR="00B07BE0" w:rsidRPr="00866D5F">
        <w:rPr>
          <w:rFonts w:hint="eastAsia"/>
        </w:rPr>
        <w:t>：</w:t>
      </w:r>
    </w:p>
    <w:p w:rsidR="00CC6626" w:rsidRPr="00866D5F" w:rsidRDefault="00CC6626" w:rsidP="00CC6626">
      <w:pPr>
        <w:pStyle w:val="a3"/>
        <w:ind w:left="622"/>
        <w:jc w:val="center"/>
      </w:pPr>
      <w:r w:rsidRPr="00866D5F">
        <w:rPr>
          <w:rFonts w:hint="eastAsia"/>
          <w:b/>
        </w:rPr>
        <w:t>主要國家大學以上畢業生人數－依科技領域區分(</w:t>
      </w:r>
      <w:r w:rsidRPr="00866D5F">
        <w:rPr>
          <w:b/>
        </w:rPr>
        <w:t>Graduates by Field of Science and Technology (FOS)</w:t>
      </w:r>
      <w:r w:rsidRPr="00866D5F">
        <w:rPr>
          <w:rFonts w:hint="eastAsia"/>
          <w:b/>
        </w:rPr>
        <w:t xml:space="preserve">) </w:t>
      </w:r>
      <w:r w:rsidRPr="00866D5F">
        <w:rPr>
          <w:rFonts w:hint="eastAsia"/>
        </w:rPr>
        <w:t xml:space="preserve">    </w:t>
      </w:r>
      <w:r w:rsidRPr="00866D5F">
        <w:rPr>
          <w:rFonts w:hAnsi="標楷體" w:cs="Courier New" w:hint="eastAsia"/>
          <w:spacing w:val="-20"/>
          <w:kern w:val="0"/>
          <w:sz w:val="24"/>
          <w:szCs w:val="24"/>
        </w:rPr>
        <w:t xml:space="preserve">　</w:t>
      </w:r>
    </w:p>
    <w:tbl>
      <w:tblPr>
        <w:tblStyle w:val="af6"/>
        <w:tblW w:w="10873" w:type="dxa"/>
        <w:jc w:val="center"/>
        <w:tblCellMar>
          <w:left w:w="0" w:type="dxa"/>
          <w:right w:w="0" w:type="dxa"/>
        </w:tblCellMar>
        <w:tblLook w:val="04A0" w:firstRow="1" w:lastRow="0" w:firstColumn="1" w:lastColumn="0" w:noHBand="0" w:noVBand="1"/>
      </w:tblPr>
      <w:tblGrid>
        <w:gridCol w:w="644"/>
        <w:gridCol w:w="507"/>
        <w:gridCol w:w="1511"/>
        <w:gridCol w:w="995"/>
        <w:gridCol w:w="1018"/>
        <w:gridCol w:w="1527"/>
        <w:gridCol w:w="1419"/>
        <w:gridCol w:w="1018"/>
        <w:gridCol w:w="1217"/>
        <w:gridCol w:w="1017"/>
      </w:tblGrid>
      <w:tr w:rsidR="00866D5F" w:rsidRPr="00866D5F" w:rsidTr="00703092">
        <w:trPr>
          <w:trHeight w:val="370"/>
          <w:tblHeader/>
          <w:jc w:val="center"/>
        </w:trPr>
        <w:tc>
          <w:tcPr>
            <w:tcW w:w="2662" w:type="dxa"/>
            <w:gridSpan w:val="3"/>
            <w:tcBorders>
              <w:top w:val="single" w:sz="4" w:space="0" w:color="FFFFFF"/>
              <w:left w:val="single" w:sz="4" w:space="0" w:color="FFFFFF"/>
              <w:right w:val="single" w:sz="4" w:space="0" w:color="FFFFFF"/>
              <w:tl2br w:val="single" w:sz="4" w:space="0" w:color="FFFFFF"/>
            </w:tcBorders>
            <w:noWrap/>
            <w:vAlign w:val="center"/>
          </w:tcPr>
          <w:p w:rsidR="00CC6626" w:rsidRPr="00866D5F" w:rsidRDefault="00CC6626" w:rsidP="00703092">
            <w:pPr>
              <w:widowControl/>
              <w:spacing w:line="240" w:lineRule="exact"/>
              <w:ind w:right="440"/>
              <w:jc w:val="center"/>
              <w:rPr>
                <w:rFonts w:hAnsi="標楷體" w:cs="Courier New"/>
                <w:b/>
                <w:spacing w:val="-20"/>
                <w:kern w:val="0"/>
                <w:sz w:val="22"/>
              </w:rPr>
            </w:pPr>
          </w:p>
        </w:tc>
        <w:tc>
          <w:tcPr>
            <w:tcW w:w="5977" w:type="dxa"/>
            <w:gridSpan w:val="5"/>
            <w:tcBorders>
              <w:top w:val="single" w:sz="4" w:space="0" w:color="FFFFFF"/>
              <w:left w:val="single" w:sz="4" w:space="0" w:color="FFFFFF"/>
              <w:bottom w:val="nil"/>
              <w:right w:val="single" w:sz="4" w:space="0" w:color="FFFFFF"/>
            </w:tcBorders>
            <w:noWrap/>
            <w:vAlign w:val="center"/>
          </w:tcPr>
          <w:p w:rsidR="00CC6626" w:rsidRPr="00866D5F" w:rsidRDefault="00CC6626" w:rsidP="00703092">
            <w:pPr>
              <w:widowControl/>
              <w:spacing w:line="240" w:lineRule="exact"/>
              <w:jc w:val="center"/>
              <w:rPr>
                <w:rFonts w:hAnsi="標楷體" w:cs="Courier New"/>
                <w:b/>
                <w:spacing w:val="-20"/>
                <w:kern w:val="0"/>
                <w:sz w:val="22"/>
                <w:szCs w:val="22"/>
              </w:rPr>
            </w:pPr>
          </w:p>
        </w:tc>
        <w:tc>
          <w:tcPr>
            <w:tcW w:w="2234" w:type="dxa"/>
            <w:gridSpan w:val="2"/>
            <w:tcBorders>
              <w:top w:val="single" w:sz="4" w:space="0" w:color="FFFFFF"/>
              <w:left w:val="single" w:sz="4" w:space="0" w:color="FFFFFF"/>
              <w:right w:val="single" w:sz="4" w:space="0" w:color="FFFFFF"/>
            </w:tcBorders>
            <w:noWrap/>
            <w:vAlign w:val="center"/>
          </w:tcPr>
          <w:p w:rsidR="00CC6626" w:rsidRPr="00866D5F" w:rsidRDefault="00CC6626" w:rsidP="00703092">
            <w:pPr>
              <w:widowControl/>
              <w:spacing w:line="240" w:lineRule="exact"/>
              <w:jc w:val="right"/>
              <w:rPr>
                <w:rFonts w:hAnsi="標楷體" w:cs="Courier New"/>
                <w:b/>
                <w:spacing w:val="-20"/>
                <w:kern w:val="0"/>
                <w:sz w:val="22"/>
                <w:szCs w:val="22"/>
              </w:rPr>
            </w:pPr>
            <w:r w:rsidRPr="00866D5F">
              <w:rPr>
                <w:rFonts w:hAnsi="標楷體" w:cs="Courier New"/>
                <w:spacing w:val="-20"/>
                <w:kern w:val="0"/>
                <w:sz w:val="24"/>
                <w:szCs w:val="24"/>
              </w:rPr>
              <w:t>單位：人</w:t>
            </w:r>
          </w:p>
        </w:tc>
      </w:tr>
      <w:tr w:rsidR="00866D5F" w:rsidRPr="00866D5F" w:rsidTr="00703092">
        <w:trPr>
          <w:trHeight w:val="370"/>
          <w:tblHeader/>
          <w:jc w:val="center"/>
        </w:trPr>
        <w:tc>
          <w:tcPr>
            <w:tcW w:w="2662" w:type="dxa"/>
            <w:gridSpan w:val="3"/>
            <w:tcBorders>
              <w:tl2br w:val="single" w:sz="4" w:space="0" w:color="auto"/>
            </w:tcBorders>
            <w:noWrap/>
            <w:vAlign w:val="center"/>
          </w:tcPr>
          <w:p w:rsidR="00CC6626" w:rsidRPr="00866D5F" w:rsidRDefault="00CC6626" w:rsidP="00703092">
            <w:pPr>
              <w:widowControl/>
              <w:spacing w:line="240" w:lineRule="exact"/>
              <w:ind w:right="440"/>
              <w:jc w:val="center"/>
              <w:rPr>
                <w:rFonts w:hAnsi="標楷體" w:cs="Courier New"/>
                <w:b/>
                <w:spacing w:val="-20"/>
                <w:kern w:val="0"/>
                <w:sz w:val="22"/>
              </w:rPr>
            </w:pPr>
            <w:r w:rsidRPr="00866D5F">
              <w:rPr>
                <w:rFonts w:hAnsi="標楷體" w:cs="Courier New" w:hint="eastAsia"/>
                <w:b/>
                <w:spacing w:val="-20"/>
                <w:kern w:val="0"/>
                <w:sz w:val="22"/>
              </w:rPr>
              <w:t xml:space="preserve">            </w:t>
            </w:r>
            <w:r w:rsidRPr="00866D5F">
              <w:rPr>
                <w:rFonts w:hAnsi="標楷體" w:cs="Courier New"/>
                <w:b/>
                <w:spacing w:val="-20"/>
                <w:kern w:val="0"/>
                <w:sz w:val="22"/>
                <w:szCs w:val="22"/>
              </w:rPr>
              <w:t>科技領域FOS</w:t>
            </w:r>
          </w:p>
          <w:p w:rsidR="00CC6626" w:rsidRPr="00866D5F" w:rsidRDefault="00CC6626" w:rsidP="00703092">
            <w:pPr>
              <w:widowControl/>
              <w:spacing w:line="240" w:lineRule="exact"/>
              <w:ind w:right="440"/>
              <w:jc w:val="left"/>
              <w:rPr>
                <w:rFonts w:hAnsi="標楷體" w:cs="Courier New"/>
                <w:b/>
                <w:spacing w:val="-20"/>
                <w:kern w:val="0"/>
                <w:sz w:val="20"/>
              </w:rPr>
            </w:pPr>
            <w:r w:rsidRPr="00866D5F">
              <w:rPr>
                <w:rFonts w:hAnsi="標楷體" w:cs="Courier New"/>
                <w:b/>
                <w:spacing w:val="-20"/>
                <w:kern w:val="0"/>
                <w:sz w:val="20"/>
              </w:rPr>
              <w:t>Country</w:t>
            </w:r>
          </w:p>
          <w:p w:rsidR="00CC6626" w:rsidRPr="00866D5F" w:rsidRDefault="00CC6626" w:rsidP="00703092">
            <w:pPr>
              <w:widowControl/>
              <w:spacing w:line="240" w:lineRule="exact"/>
              <w:rPr>
                <w:rFonts w:hAnsi="標楷體" w:cs="Courier New"/>
                <w:b/>
                <w:spacing w:val="-20"/>
                <w:kern w:val="0"/>
                <w:sz w:val="22"/>
                <w:szCs w:val="22"/>
              </w:rPr>
            </w:pPr>
            <w:r w:rsidRPr="00866D5F">
              <w:rPr>
                <w:rFonts w:hAnsi="標楷體" w:cs="Courier New"/>
                <w:b/>
                <w:spacing w:val="-20"/>
                <w:kern w:val="0"/>
                <w:sz w:val="22"/>
                <w:szCs w:val="22"/>
              </w:rPr>
              <w:t>國家年</w:t>
            </w:r>
            <w:r w:rsidRPr="00866D5F">
              <w:rPr>
                <w:rFonts w:hAnsi="標楷體" w:cs="Courier New"/>
                <w:b/>
                <w:spacing w:val="-20"/>
                <w:kern w:val="0"/>
                <w:sz w:val="20"/>
              </w:rPr>
              <w:t>Year</w:t>
            </w:r>
            <w:r w:rsidRPr="00866D5F">
              <w:rPr>
                <w:rFonts w:hAnsi="標楷體" w:cs="Courier New" w:hint="eastAsia"/>
                <w:b/>
                <w:spacing w:val="-20"/>
                <w:kern w:val="0"/>
                <w:sz w:val="22"/>
              </w:rPr>
              <w:t xml:space="preserve"> </w:t>
            </w:r>
            <w:r w:rsidRPr="00866D5F">
              <w:rPr>
                <w:rFonts w:hAnsi="標楷體" w:cs="Courier New"/>
                <w:b/>
                <w:spacing w:val="-20"/>
                <w:kern w:val="0"/>
                <w:sz w:val="22"/>
                <w:szCs w:val="22"/>
              </w:rPr>
              <w:t>學歷</w:t>
            </w:r>
            <w:r w:rsidRPr="00866D5F">
              <w:rPr>
                <w:rFonts w:hAnsi="標楷體" w:cs="Courier New"/>
                <w:b/>
                <w:spacing w:val="-20"/>
                <w:kern w:val="0"/>
                <w:sz w:val="20"/>
              </w:rPr>
              <w:t>Qualification</w:t>
            </w:r>
          </w:p>
        </w:tc>
        <w:tc>
          <w:tcPr>
            <w:tcW w:w="995" w:type="dxa"/>
            <w:tcBorders>
              <w:bottom w:val="nil"/>
            </w:tcBorders>
            <w:noWrap/>
            <w:vAlign w:val="center"/>
            <w:hideMark/>
          </w:tcPr>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b/>
                <w:spacing w:val="-20"/>
                <w:kern w:val="0"/>
                <w:sz w:val="22"/>
                <w:szCs w:val="22"/>
              </w:rPr>
              <w:t>總    計</w:t>
            </w:r>
          </w:p>
          <w:p w:rsidR="00CC6626" w:rsidRPr="00866D5F" w:rsidRDefault="00CC6626" w:rsidP="00703092">
            <w:pPr>
              <w:widowControl/>
              <w:spacing w:line="240" w:lineRule="exact"/>
              <w:jc w:val="center"/>
              <w:rPr>
                <w:rFonts w:hAnsi="標楷體" w:cs="Courier New"/>
                <w:b/>
                <w:spacing w:val="-20"/>
                <w:kern w:val="0"/>
                <w:sz w:val="22"/>
                <w:szCs w:val="22"/>
              </w:rPr>
            </w:pPr>
            <w:r w:rsidRPr="00866D5F">
              <w:rPr>
                <w:rFonts w:hAnsi="標楷體" w:cs="Courier New"/>
                <w:b/>
                <w:spacing w:val="-20"/>
                <w:kern w:val="0"/>
                <w:sz w:val="22"/>
                <w:szCs w:val="22"/>
              </w:rPr>
              <w:t>Total</w:t>
            </w:r>
          </w:p>
        </w:tc>
        <w:tc>
          <w:tcPr>
            <w:tcW w:w="1018" w:type="dxa"/>
            <w:tcBorders>
              <w:bottom w:val="nil"/>
            </w:tcBorders>
            <w:noWrap/>
            <w:vAlign w:val="center"/>
            <w:hideMark/>
          </w:tcPr>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b/>
                <w:spacing w:val="-20"/>
                <w:kern w:val="0"/>
                <w:sz w:val="22"/>
                <w:szCs w:val="22"/>
              </w:rPr>
              <w:t>理</w:t>
            </w:r>
          </w:p>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b/>
                <w:spacing w:val="-20"/>
                <w:kern w:val="0"/>
                <w:sz w:val="22"/>
                <w:szCs w:val="22"/>
              </w:rPr>
              <w:t>Natural</w:t>
            </w:r>
          </w:p>
          <w:p w:rsidR="00CC6626" w:rsidRPr="00866D5F" w:rsidRDefault="00CC6626" w:rsidP="00703092">
            <w:pPr>
              <w:widowControl/>
              <w:spacing w:line="240" w:lineRule="exact"/>
              <w:jc w:val="center"/>
              <w:rPr>
                <w:rFonts w:hAnsi="標楷體" w:cs="Courier New"/>
                <w:b/>
                <w:spacing w:val="-20"/>
                <w:kern w:val="0"/>
                <w:sz w:val="22"/>
                <w:szCs w:val="22"/>
              </w:rPr>
            </w:pPr>
            <w:r w:rsidRPr="00866D5F">
              <w:rPr>
                <w:rFonts w:hAnsi="標楷體" w:cs="Courier New"/>
                <w:b/>
                <w:spacing w:val="-20"/>
                <w:kern w:val="0"/>
                <w:sz w:val="22"/>
                <w:szCs w:val="22"/>
              </w:rPr>
              <w:t>Sciences</w:t>
            </w:r>
          </w:p>
        </w:tc>
        <w:tc>
          <w:tcPr>
            <w:tcW w:w="1527" w:type="dxa"/>
            <w:tcBorders>
              <w:bottom w:val="nil"/>
            </w:tcBorders>
            <w:noWrap/>
            <w:vAlign w:val="center"/>
            <w:hideMark/>
          </w:tcPr>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b/>
                <w:spacing w:val="-20"/>
                <w:kern w:val="0"/>
                <w:sz w:val="22"/>
                <w:szCs w:val="22"/>
              </w:rPr>
              <w:t>工</w:t>
            </w:r>
          </w:p>
          <w:p w:rsidR="00CC6626" w:rsidRPr="00866D5F" w:rsidRDefault="00CC6626" w:rsidP="00703092">
            <w:pPr>
              <w:widowControl/>
              <w:spacing w:line="240" w:lineRule="exact"/>
              <w:jc w:val="center"/>
              <w:rPr>
                <w:rFonts w:hAnsi="標楷體" w:cs="Courier New"/>
                <w:b/>
                <w:spacing w:val="-20"/>
                <w:kern w:val="0"/>
                <w:sz w:val="22"/>
                <w:szCs w:val="22"/>
              </w:rPr>
            </w:pPr>
            <w:r w:rsidRPr="00866D5F">
              <w:rPr>
                <w:rFonts w:hAnsi="標楷體" w:cs="Courier New"/>
                <w:b/>
                <w:spacing w:val="-20"/>
                <w:kern w:val="0"/>
                <w:sz w:val="22"/>
                <w:szCs w:val="22"/>
              </w:rPr>
              <w:t xml:space="preserve">Engineering </w:t>
            </w:r>
          </w:p>
          <w:p w:rsidR="00CC6626" w:rsidRPr="00866D5F" w:rsidRDefault="00CC6626" w:rsidP="00703092">
            <w:pPr>
              <w:widowControl/>
              <w:spacing w:line="240" w:lineRule="exact"/>
              <w:jc w:val="center"/>
              <w:rPr>
                <w:rFonts w:hAnsi="標楷體" w:cs="Courier New"/>
                <w:b/>
                <w:spacing w:val="-20"/>
                <w:kern w:val="0"/>
                <w:sz w:val="22"/>
                <w:szCs w:val="22"/>
              </w:rPr>
            </w:pPr>
            <w:r w:rsidRPr="00866D5F">
              <w:rPr>
                <w:rFonts w:hAnsi="標楷體" w:cs="Courier New"/>
                <w:b/>
                <w:spacing w:val="-20"/>
                <w:kern w:val="0"/>
                <w:sz w:val="22"/>
                <w:szCs w:val="22"/>
              </w:rPr>
              <w:t>&amp;</w:t>
            </w:r>
            <w:r w:rsidRPr="00866D5F">
              <w:rPr>
                <w:rFonts w:hAnsi="標楷體" w:cs="Courier New" w:hint="eastAsia"/>
                <w:b/>
                <w:spacing w:val="-20"/>
                <w:kern w:val="0"/>
                <w:sz w:val="22"/>
                <w:szCs w:val="22"/>
              </w:rPr>
              <w:t xml:space="preserve"> </w:t>
            </w:r>
            <w:r w:rsidRPr="00866D5F">
              <w:rPr>
                <w:rFonts w:hAnsi="標楷體" w:cs="Courier New"/>
                <w:b/>
                <w:spacing w:val="-20"/>
                <w:kern w:val="0"/>
                <w:sz w:val="22"/>
                <w:szCs w:val="22"/>
              </w:rPr>
              <w:t>Technology</w:t>
            </w:r>
          </w:p>
        </w:tc>
        <w:tc>
          <w:tcPr>
            <w:tcW w:w="1419" w:type="dxa"/>
            <w:noWrap/>
            <w:vAlign w:val="center"/>
            <w:hideMark/>
          </w:tcPr>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b/>
                <w:spacing w:val="-20"/>
                <w:kern w:val="0"/>
                <w:sz w:val="22"/>
                <w:szCs w:val="22"/>
              </w:rPr>
              <w:t>農</w:t>
            </w:r>
          </w:p>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b/>
                <w:spacing w:val="-20"/>
                <w:kern w:val="0"/>
                <w:sz w:val="22"/>
                <w:szCs w:val="22"/>
              </w:rPr>
              <w:t>Agricultural</w:t>
            </w:r>
          </w:p>
          <w:p w:rsidR="00CC6626" w:rsidRPr="00866D5F" w:rsidRDefault="00CC6626" w:rsidP="00703092">
            <w:pPr>
              <w:widowControl/>
              <w:spacing w:line="240" w:lineRule="exact"/>
              <w:jc w:val="center"/>
              <w:rPr>
                <w:rFonts w:hAnsi="標楷體" w:cs="Courier New"/>
                <w:b/>
                <w:spacing w:val="-20"/>
                <w:kern w:val="0"/>
                <w:sz w:val="22"/>
                <w:szCs w:val="22"/>
              </w:rPr>
            </w:pPr>
            <w:r w:rsidRPr="00866D5F">
              <w:rPr>
                <w:rFonts w:hAnsi="標楷體" w:cs="Courier New"/>
                <w:b/>
                <w:spacing w:val="-20"/>
                <w:kern w:val="0"/>
                <w:sz w:val="22"/>
                <w:szCs w:val="22"/>
              </w:rPr>
              <w:t>Sciences</w:t>
            </w:r>
          </w:p>
        </w:tc>
        <w:tc>
          <w:tcPr>
            <w:tcW w:w="1018" w:type="dxa"/>
            <w:noWrap/>
            <w:vAlign w:val="center"/>
            <w:hideMark/>
          </w:tcPr>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b/>
                <w:spacing w:val="-20"/>
                <w:kern w:val="0"/>
                <w:sz w:val="22"/>
                <w:szCs w:val="22"/>
              </w:rPr>
              <w:t>醫</w:t>
            </w:r>
          </w:p>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b/>
                <w:spacing w:val="-20"/>
                <w:kern w:val="0"/>
                <w:sz w:val="22"/>
                <w:szCs w:val="22"/>
              </w:rPr>
              <w:t>Medical</w:t>
            </w:r>
          </w:p>
          <w:p w:rsidR="00CC6626" w:rsidRPr="00866D5F" w:rsidRDefault="00CC6626" w:rsidP="00703092">
            <w:pPr>
              <w:widowControl/>
              <w:spacing w:line="240" w:lineRule="exact"/>
              <w:jc w:val="center"/>
              <w:rPr>
                <w:rFonts w:hAnsi="標楷體" w:cs="Courier New"/>
                <w:b/>
                <w:spacing w:val="-20"/>
                <w:kern w:val="0"/>
                <w:sz w:val="22"/>
                <w:szCs w:val="22"/>
              </w:rPr>
            </w:pPr>
            <w:r w:rsidRPr="00866D5F">
              <w:rPr>
                <w:rFonts w:hAnsi="標楷體" w:cs="Courier New"/>
                <w:b/>
                <w:spacing w:val="-20"/>
                <w:kern w:val="0"/>
                <w:sz w:val="22"/>
                <w:szCs w:val="22"/>
              </w:rPr>
              <w:t>Sciences</w:t>
            </w:r>
          </w:p>
        </w:tc>
        <w:tc>
          <w:tcPr>
            <w:tcW w:w="1217" w:type="dxa"/>
            <w:noWrap/>
            <w:vAlign w:val="center"/>
            <w:hideMark/>
          </w:tcPr>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hint="eastAsia"/>
                <w:b/>
                <w:spacing w:val="-20"/>
                <w:kern w:val="0"/>
                <w:sz w:val="22"/>
                <w:szCs w:val="22"/>
              </w:rPr>
              <w:t>人文</w:t>
            </w:r>
          </w:p>
          <w:p w:rsidR="00CC6626" w:rsidRPr="00866D5F" w:rsidRDefault="00CC6626" w:rsidP="00703092">
            <w:pPr>
              <w:widowControl/>
              <w:spacing w:line="240" w:lineRule="exact"/>
              <w:jc w:val="center"/>
              <w:rPr>
                <w:rFonts w:hAnsi="標楷體" w:cs="Courier New"/>
                <w:b/>
                <w:spacing w:val="-20"/>
                <w:kern w:val="0"/>
                <w:sz w:val="22"/>
                <w:szCs w:val="22"/>
              </w:rPr>
            </w:pPr>
            <w:r w:rsidRPr="00866D5F">
              <w:rPr>
                <w:rFonts w:hAnsi="標楷體" w:cs="Courier New"/>
                <w:b/>
                <w:spacing w:val="-20"/>
                <w:kern w:val="0"/>
                <w:sz w:val="22"/>
                <w:szCs w:val="22"/>
              </w:rPr>
              <w:t>Humanities</w:t>
            </w:r>
          </w:p>
        </w:tc>
        <w:tc>
          <w:tcPr>
            <w:tcW w:w="1017" w:type="dxa"/>
            <w:noWrap/>
            <w:vAlign w:val="center"/>
            <w:hideMark/>
          </w:tcPr>
          <w:p w:rsidR="00CC6626" w:rsidRPr="00866D5F" w:rsidRDefault="00CC6626" w:rsidP="00703092">
            <w:pPr>
              <w:widowControl/>
              <w:spacing w:line="240" w:lineRule="exact"/>
              <w:jc w:val="center"/>
              <w:rPr>
                <w:rFonts w:hAnsi="標楷體" w:cs="Courier New"/>
                <w:b/>
                <w:spacing w:val="-20"/>
                <w:kern w:val="0"/>
                <w:sz w:val="22"/>
              </w:rPr>
            </w:pPr>
            <w:r w:rsidRPr="00866D5F">
              <w:rPr>
                <w:rFonts w:hAnsi="標楷體" w:cs="Courier New" w:hint="eastAsia"/>
                <w:b/>
                <w:spacing w:val="-20"/>
                <w:kern w:val="0"/>
                <w:sz w:val="22"/>
                <w:szCs w:val="22"/>
              </w:rPr>
              <w:t>社會</w:t>
            </w:r>
          </w:p>
          <w:p w:rsidR="00CC6626" w:rsidRPr="00866D5F" w:rsidRDefault="00CC6626" w:rsidP="00703092">
            <w:pPr>
              <w:widowControl/>
              <w:spacing w:line="240" w:lineRule="exact"/>
              <w:jc w:val="center"/>
              <w:rPr>
                <w:rFonts w:hAnsi="標楷體" w:cs="Courier New"/>
                <w:b/>
                <w:spacing w:val="-20"/>
                <w:kern w:val="0"/>
                <w:sz w:val="22"/>
                <w:szCs w:val="22"/>
              </w:rPr>
            </w:pPr>
            <w:r w:rsidRPr="00866D5F">
              <w:rPr>
                <w:rFonts w:hAnsi="標楷體" w:cs="Courier New"/>
                <w:b/>
                <w:spacing w:val="-20"/>
                <w:kern w:val="0"/>
                <w:sz w:val="22"/>
                <w:szCs w:val="22"/>
              </w:rPr>
              <w:t>Social Sciences</w:t>
            </w:r>
          </w:p>
        </w:tc>
      </w:tr>
      <w:tr w:rsidR="00866D5F" w:rsidRPr="00866D5F" w:rsidTr="00703092">
        <w:trPr>
          <w:trHeight w:val="70"/>
          <w:jc w:val="center"/>
        </w:trPr>
        <w:tc>
          <w:tcPr>
            <w:tcW w:w="644" w:type="dxa"/>
            <w:vMerge w:val="restart"/>
            <w:noWrap/>
            <w:vAlign w:val="center"/>
            <w:hideMark/>
          </w:tcPr>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中華</w:t>
            </w:r>
          </w:p>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民國</w:t>
            </w:r>
          </w:p>
          <w:p w:rsidR="00CC6626" w:rsidRPr="00866D5F" w:rsidRDefault="00CC6626" w:rsidP="00703092">
            <w:pPr>
              <w:spacing w:line="300" w:lineRule="exact"/>
              <w:jc w:val="center"/>
              <w:rPr>
                <w:rFonts w:hAnsi="標楷體" w:cs="Arial"/>
                <w:b/>
                <w:bCs/>
                <w:spacing w:val="-20"/>
                <w:kern w:val="0"/>
                <w:sz w:val="20"/>
              </w:rPr>
            </w:pPr>
            <w:r w:rsidRPr="00866D5F">
              <w:rPr>
                <w:rFonts w:hAnsi="標楷體" w:cs="Arial"/>
                <w:b/>
                <w:bCs/>
                <w:spacing w:val="-20"/>
                <w:kern w:val="0"/>
                <w:sz w:val="20"/>
              </w:rPr>
              <w:t>ROC</w:t>
            </w:r>
          </w:p>
        </w:tc>
        <w:tc>
          <w:tcPr>
            <w:tcW w:w="507" w:type="dxa"/>
            <w:vMerge w:val="restart"/>
            <w:noWrap/>
            <w:vAlign w:val="center"/>
            <w:hideMark/>
          </w:tcPr>
          <w:p w:rsidR="00CC6626" w:rsidRPr="00866D5F" w:rsidRDefault="00CC6626" w:rsidP="00703092">
            <w:pPr>
              <w:widowControl/>
              <w:spacing w:line="300" w:lineRule="exact"/>
              <w:jc w:val="center"/>
              <w:rPr>
                <w:rFonts w:hAnsi="標楷體" w:cs="Arial"/>
                <w:bCs/>
                <w:spacing w:val="-20"/>
                <w:kern w:val="0"/>
                <w:sz w:val="20"/>
              </w:rPr>
            </w:pPr>
            <w:r w:rsidRPr="00866D5F">
              <w:rPr>
                <w:rFonts w:hAnsi="標楷體" w:cs="Arial"/>
                <w:bCs/>
                <w:spacing w:val="-20"/>
                <w:kern w:val="0"/>
                <w:sz w:val="20"/>
              </w:rPr>
              <w:t>2014</w:t>
            </w:r>
          </w:p>
        </w:tc>
        <w:tc>
          <w:tcPr>
            <w:tcW w:w="1511" w:type="dxa"/>
            <w:noWrap/>
            <w:vAlign w:val="center"/>
            <w:hideMark/>
          </w:tcPr>
          <w:p w:rsidR="00CC6626" w:rsidRPr="00866D5F" w:rsidRDefault="00CC6626" w:rsidP="009E663A">
            <w:pPr>
              <w:widowControl/>
              <w:spacing w:line="300" w:lineRule="exact"/>
              <w:jc w:val="left"/>
              <w:rPr>
                <w:rFonts w:hAnsi="標楷體" w:cs="Courier New"/>
                <w:bCs/>
                <w:spacing w:val="-20"/>
                <w:kern w:val="0"/>
                <w:sz w:val="22"/>
                <w:szCs w:val="22"/>
              </w:rPr>
            </w:pPr>
            <w:r w:rsidRPr="00866D5F">
              <w:rPr>
                <w:rFonts w:hAnsi="標楷體" w:cs="Courier New"/>
                <w:bCs/>
                <w:spacing w:val="-20"/>
                <w:kern w:val="0"/>
                <w:sz w:val="22"/>
                <w:szCs w:val="22"/>
              </w:rPr>
              <w:t>博士</w:t>
            </w:r>
            <w:r w:rsidR="00212E57" w:rsidRPr="00866D5F">
              <w:rPr>
                <w:rFonts w:hAnsi="標楷體" w:cs="Arial"/>
                <w:bCs/>
                <w:spacing w:val="-20"/>
                <w:kern w:val="0"/>
                <w:sz w:val="22"/>
                <w:szCs w:val="22"/>
              </w:rPr>
              <w:t xml:space="preserve"> </w:t>
            </w:r>
            <w:r w:rsidRPr="00866D5F">
              <w:rPr>
                <w:rFonts w:hAnsi="標楷體" w:cs="Arial"/>
                <w:bCs/>
                <w:spacing w:val="-20"/>
                <w:kern w:val="0"/>
                <w:sz w:val="22"/>
                <w:szCs w:val="22"/>
              </w:rPr>
              <w:t>Ph.D.</w:t>
            </w:r>
          </w:p>
        </w:tc>
        <w:tc>
          <w:tcPr>
            <w:tcW w:w="995"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4 048</w:t>
            </w:r>
          </w:p>
        </w:tc>
        <w:tc>
          <w:tcPr>
            <w:tcW w:w="1018"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 xml:space="preserve"> 619</w:t>
            </w:r>
          </w:p>
        </w:tc>
        <w:tc>
          <w:tcPr>
            <w:tcW w:w="152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1 612</w:t>
            </w:r>
          </w:p>
        </w:tc>
        <w:tc>
          <w:tcPr>
            <w:tcW w:w="1419"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 xml:space="preserve"> 117</w:t>
            </w:r>
          </w:p>
        </w:tc>
        <w:tc>
          <w:tcPr>
            <w:tcW w:w="1018"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 xml:space="preserve"> 465</w:t>
            </w:r>
          </w:p>
        </w:tc>
        <w:tc>
          <w:tcPr>
            <w:tcW w:w="121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 xml:space="preserve"> 609</w:t>
            </w:r>
          </w:p>
        </w:tc>
        <w:tc>
          <w:tcPr>
            <w:tcW w:w="101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 xml:space="preserve"> 626</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Arial"/>
                <w:bCs/>
                <w:spacing w:val="-20"/>
                <w:kern w:val="0"/>
                <w:sz w:val="22"/>
                <w:szCs w:val="22"/>
              </w:rPr>
            </w:pPr>
          </w:p>
        </w:tc>
        <w:tc>
          <w:tcPr>
            <w:tcW w:w="1511" w:type="dxa"/>
            <w:noWrap/>
            <w:vAlign w:val="center"/>
            <w:hideMark/>
          </w:tcPr>
          <w:p w:rsidR="00CC6626" w:rsidRPr="00866D5F" w:rsidRDefault="00CC6626" w:rsidP="009E663A">
            <w:pPr>
              <w:widowControl/>
              <w:spacing w:line="300" w:lineRule="exact"/>
              <w:jc w:val="left"/>
              <w:rPr>
                <w:rFonts w:hAnsi="標楷體" w:cs="Courier New"/>
                <w:bCs/>
                <w:spacing w:val="-20"/>
                <w:kern w:val="0"/>
                <w:sz w:val="22"/>
                <w:szCs w:val="22"/>
              </w:rPr>
            </w:pPr>
            <w:r w:rsidRPr="00866D5F">
              <w:rPr>
                <w:rFonts w:hAnsi="標楷體" w:cs="Courier New"/>
                <w:bCs/>
                <w:spacing w:val="-20"/>
                <w:kern w:val="0"/>
                <w:sz w:val="22"/>
                <w:szCs w:val="22"/>
              </w:rPr>
              <w:t>碩士</w:t>
            </w:r>
            <w:r w:rsidRPr="00866D5F">
              <w:rPr>
                <w:rFonts w:hAnsi="標楷體" w:cs="Arial"/>
                <w:bCs/>
                <w:spacing w:val="-20"/>
                <w:kern w:val="0"/>
                <w:sz w:val="22"/>
                <w:szCs w:val="22"/>
              </w:rPr>
              <w:t xml:space="preserve"> Master</w:t>
            </w:r>
          </w:p>
        </w:tc>
        <w:tc>
          <w:tcPr>
            <w:tcW w:w="995"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59 991</w:t>
            </w:r>
          </w:p>
        </w:tc>
        <w:tc>
          <w:tcPr>
            <w:tcW w:w="1018"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4 404</w:t>
            </w:r>
          </w:p>
        </w:tc>
        <w:tc>
          <w:tcPr>
            <w:tcW w:w="152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22 564</w:t>
            </w:r>
          </w:p>
        </w:tc>
        <w:tc>
          <w:tcPr>
            <w:tcW w:w="1419"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1 458</w:t>
            </w:r>
          </w:p>
        </w:tc>
        <w:tc>
          <w:tcPr>
            <w:tcW w:w="1018"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2 477</w:t>
            </w:r>
          </w:p>
        </w:tc>
        <w:tc>
          <w:tcPr>
            <w:tcW w:w="121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8 079</w:t>
            </w:r>
          </w:p>
        </w:tc>
        <w:tc>
          <w:tcPr>
            <w:tcW w:w="101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21 009</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Arial"/>
                <w:bCs/>
                <w:spacing w:val="-20"/>
                <w:kern w:val="0"/>
                <w:sz w:val="22"/>
                <w:szCs w:val="22"/>
              </w:rPr>
            </w:pPr>
          </w:p>
        </w:tc>
        <w:tc>
          <w:tcPr>
            <w:tcW w:w="1511" w:type="dxa"/>
            <w:noWrap/>
            <w:vAlign w:val="center"/>
            <w:hideMark/>
          </w:tcPr>
          <w:p w:rsidR="00CC6626" w:rsidRPr="00866D5F" w:rsidRDefault="00CC6626" w:rsidP="00212E57">
            <w:pPr>
              <w:widowControl/>
              <w:spacing w:line="300" w:lineRule="exact"/>
              <w:jc w:val="left"/>
              <w:rPr>
                <w:rFonts w:hAnsi="標楷體" w:cs="Courier New"/>
                <w:bCs/>
                <w:spacing w:val="-20"/>
                <w:kern w:val="0"/>
                <w:sz w:val="22"/>
                <w:szCs w:val="22"/>
              </w:rPr>
            </w:pPr>
            <w:r w:rsidRPr="00866D5F">
              <w:rPr>
                <w:rFonts w:hAnsi="標楷體" w:cs="Courier New"/>
                <w:bCs/>
                <w:spacing w:val="-20"/>
                <w:kern w:val="0"/>
                <w:sz w:val="22"/>
                <w:szCs w:val="22"/>
              </w:rPr>
              <w:t>學士</w:t>
            </w:r>
            <w:r w:rsidR="009E663A" w:rsidRPr="00866D5F">
              <w:rPr>
                <w:rFonts w:hAnsi="標楷體" w:cs="Arial"/>
                <w:bCs/>
                <w:spacing w:val="-20"/>
                <w:kern w:val="0"/>
                <w:sz w:val="22"/>
              </w:rPr>
              <w:t xml:space="preserve"> </w:t>
            </w:r>
            <w:r w:rsidRPr="00866D5F">
              <w:rPr>
                <w:rFonts w:hAnsi="標楷體" w:cs="Arial" w:hint="eastAsia"/>
                <w:bCs/>
                <w:spacing w:val="-20"/>
                <w:kern w:val="0"/>
                <w:sz w:val="22"/>
              </w:rPr>
              <w:t>B</w:t>
            </w:r>
            <w:r w:rsidRPr="00866D5F">
              <w:rPr>
                <w:rFonts w:hAnsi="標楷體" w:cs="Arial"/>
                <w:bCs/>
                <w:spacing w:val="-20"/>
                <w:kern w:val="0"/>
                <w:sz w:val="22"/>
                <w:szCs w:val="22"/>
              </w:rPr>
              <w:t>chelor</w:t>
            </w:r>
          </w:p>
        </w:tc>
        <w:tc>
          <w:tcPr>
            <w:tcW w:w="995"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228 762</w:t>
            </w:r>
          </w:p>
        </w:tc>
        <w:tc>
          <w:tcPr>
            <w:tcW w:w="1018"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9 408</w:t>
            </w:r>
          </w:p>
        </w:tc>
        <w:tc>
          <w:tcPr>
            <w:tcW w:w="152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66 155</w:t>
            </w:r>
          </w:p>
        </w:tc>
        <w:tc>
          <w:tcPr>
            <w:tcW w:w="1419"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5 006</w:t>
            </w:r>
          </w:p>
        </w:tc>
        <w:tc>
          <w:tcPr>
            <w:tcW w:w="1018"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17 263</w:t>
            </w:r>
          </w:p>
        </w:tc>
        <w:tc>
          <w:tcPr>
            <w:tcW w:w="121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28 242</w:t>
            </w:r>
          </w:p>
        </w:tc>
        <w:tc>
          <w:tcPr>
            <w:tcW w:w="1017" w:type="dxa"/>
            <w:noWrap/>
            <w:hideMark/>
          </w:tcPr>
          <w:p w:rsidR="00CC6626" w:rsidRPr="00866D5F" w:rsidRDefault="00CC6626" w:rsidP="00703092">
            <w:pPr>
              <w:widowControl/>
              <w:spacing w:line="300" w:lineRule="exact"/>
              <w:jc w:val="right"/>
              <w:rPr>
                <w:rFonts w:hAnsi="標楷體" w:cs="Arial"/>
                <w:bCs/>
                <w:spacing w:val="-20"/>
                <w:kern w:val="0"/>
                <w:sz w:val="22"/>
                <w:szCs w:val="22"/>
              </w:rPr>
            </w:pPr>
            <w:r w:rsidRPr="00866D5F">
              <w:rPr>
                <w:rFonts w:hAnsi="標楷體" w:cs="Arial"/>
                <w:bCs/>
                <w:spacing w:val="-20"/>
                <w:kern w:val="0"/>
                <w:sz w:val="22"/>
                <w:szCs w:val="22"/>
              </w:rPr>
              <w:t>102 688</w:t>
            </w:r>
          </w:p>
        </w:tc>
      </w:tr>
      <w:tr w:rsidR="00866D5F" w:rsidRPr="00866D5F" w:rsidTr="00703092">
        <w:trPr>
          <w:trHeight w:val="70"/>
          <w:jc w:val="center"/>
        </w:trPr>
        <w:tc>
          <w:tcPr>
            <w:tcW w:w="644" w:type="dxa"/>
            <w:vMerge w:val="restart"/>
            <w:noWrap/>
            <w:vAlign w:val="center"/>
            <w:hideMark/>
          </w:tcPr>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法國</w:t>
            </w:r>
          </w:p>
          <w:p w:rsidR="00CC6626" w:rsidRPr="00866D5F" w:rsidRDefault="00CC6626" w:rsidP="00703092">
            <w:pPr>
              <w:spacing w:line="300" w:lineRule="exact"/>
              <w:jc w:val="center"/>
              <w:rPr>
                <w:rFonts w:hAnsi="標楷體" w:cs="Arial"/>
                <w:b/>
                <w:bCs/>
                <w:spacing w:val="-20"/>
                <w:kern w:val="0"/>
                <w:sz w:val="20"/>
              </w:rPr>
            </w:pPr>
            <w:r w:rsidRPr="00866D5F">
              <w:rPr>
                <w:rFonts w:hAnsi="標楷體" w:cs="Arial"/>
                <w:b/>
                <w:bCs/>
                <w:spacing w:val="-20"/>
                <w:kern w:val="0"/>
                <w:sz w:val="20"/>
              </w:rPr>
              <w:t>France</w:t>
            </w:r>
          </w:p>
        </w:tc>
        <w:tc>
          <w:tcPr>
            <w:tcW w:w="507" w:type="dxa"/>
            <w:vMerge w:val="restart"/>
            <w:noWrap/>
            <w:vAlign w:val="center"/>
            <w:hideMark/>
          </w:tcPr>
          <w:p w:rsidR="00CC6626" w:rsidRPr="00866D5F" w:rsidRDefault="00CC6626" w:rsidP="00703092">
            <w:pPr>
              <w:widowControl/>
              <w:spacing w:line="300" w:lineRule="exact"/>
              <w:jc w:val="center"/>
              <w:rPr>
                <w:rFonts w:hAnsi="標楷體" w:cs="Courier New"/>
                <w:spacing w:val="-20"/>
                <w:kern w:val="0"/>
                <w:sz w:val="20"/>
              </w:rPr>
            </w:pPr>
            <w:r w:rsidRPr="00866D5F">
              <w:rPr>
                <w:rFonts w:hAnsi="標楷體" w:cs="Courier New"/>
                <w:spacing w:val="-20"/>
                <w:kern w:val="0"/>
                <w:sz w:val="20"/>
              </w:rPr>
              <w:t>2011</w:t>
            </w: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博士 Ph.D.</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11 448</w:t>
            </w:r>
          </w:p>
        </w:tc>
        <w:tc>
          <w:tcPr>
            <w:tcW w:w="3964" w:type="dxa"/>
            <w:gridSpan w:val="3"/>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6 701          )</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337</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2 939</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1 471</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碩士 Master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132 000</w:t>
            </w:r>
          </w:p>
        </w:tc>
        <w:tc>
          <w:tcPr>
            <w:tcW w:w="3964" w:type="dxa"/>
            <w:gridSpan w:val="3"/>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27 491          )</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8 932</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48 308</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47 269</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學士 Bachelor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172 490</w:t>
            </w:r>
          </w:p>
        </w:tc>
        <w:tc>
          <w:tcPr>
            <w:tcW w:w="3964" w:type="dxa"/>
            <w:gridSpan w:val="3"/>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43 377          )</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8 890</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56 649</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63 574</w:t>
            </w:r>
          </w:p>
        </w:tc>
      </w:tr>
      <w:tr w:rsidR="00866D5F" w:rsidRPr="00866D5F" w:rsidTr="00703092">
        <w:trPr>
          <w:trHeight w:val="70"/>
          <w:jc w:val="center"/>
        </w:trPr>
        <w:tc>
          <w:tcPr>
            <w:tcW w:w="644" w:type="dxa"/>
            <w:vMerge w:val="restart"/>
            <w:noWrap/>
            <w:vAlign w:val="center"/>
            <w:hideMark/>
          </w:tcPr>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德國</w:t>
            </w:r>
          </w:p>
          <w:p w:rsidR="00CC6626" w:rsidRPr="00866D5F" w:rsidRDefault="00CC6626" w:rsidP="00703092">
            <w:pPr>
              <w:spacing w:line="300" w:lineRule="exact"/>
              <w:jc w:val="center"/>
              <w:rPr>
                <w:rFonts w:hAnsi="標楷體" w:cs="Arial"/>
                <w:b/>
                <w:bCs/>
                <w:spacing w:val="-20"/>
                <w:kern w:val="0"/>
                <w:sz w:val="20"/>
              </w:rPr>
            </w:pPr>
            <w:r w:rsidRPr="00866D5F">
              <w:rPr>
                <w:rFonts w:hAnsi="標楷體" w:cs="Arial"/>
                <w:b/>
                <w:bCs/>
                <w:spacing w:val="-20"/>
                <w:kern w:val="0"/>
                <w:sz w:val="20"/>
              </w:rPr>
              <w:t>Germany</w:t>
            </w:r>
          </w:p>
        </w:tc>
        <w:tc>
          <w:tcPr>
            <w:tcW w:w="507" w:type="dxa"/>
            <w:vMerge w:val="restart"/>
            <w:noWrap/>
            <w:vAlign w:val="center"/>
            <w:hideMark/>
          </w:tcPr>
          <w:p w:rsidR="00CC6626" w:rsidRPr="00866D5F" w:rsidRDefault="00CC6626" w:rsidP="00703092">
            <w:pPr>
              <w:widowControl/>
              <w:spacing w:line="300" w:lineRule="exact"/>
              <w:jc w:val="center"/>
              <w:rPr>
                <w:rFonts w:hAnsi="標楷體" w:cs="Courier New"/>
                <w:spacing w:val="-20"/>
                <w:kern w:val="0"/>
                <w:sz w:val="20"/>
              </w:rPr>
            </w:pPr>
            <w:r w:rsidRPr="00866D5F">
              <w:rPr>
                <w:rFonts w:hAnsi="標楷體" w:cs="Courier New"/>
                <w:spacing w:val="-20"/>
                <w:kern w:val="0"/>
                <w:sz w:val="20"/>
              </w:rPr>
              <w:t>2011</w:t>
            </w: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博士 Ph.D.</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26 981</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8 122</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2 833</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948</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8 109</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3 129</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3 840</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碩士 Master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174 068</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21 620</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22 597</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3 173</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14 837</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70 198</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41 643</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學士 Bachelor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191 122</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27 589</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43 799</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4 324</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4 132</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28 919</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82 359</w:t>
            </w:r>
          </w:p>
        </w:tc>
      </w:tr>
      <w:tr w:rsidR="00866D5F" w:rsidRPr="00866D5F" w:rsidTr="00703092">
        <w:trPr>
          <w:trHeight w:val="70"/>
          <w:jc w:val="center"/>
        </w:trPr>
        <w:tc>
          <w:tcPr>
            <w:tcW w:w="644" w:type="dxa"/>
            <w:vMerge w:val="restart"/>
            <w:noWrap/>
            <w:vAlign w:val="center"/>
            <w:hideMark/>
          </w:tcPr>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日本</w:t>
            </w:r>
          </w:p>
          <w:p w:rsidR="00CC6626" w:rsidRPr="00866D5F" w:rsidRDefault="00CC6626" w:rsidP="00703092">
            <w:pPr>
              <w:spacing w:line="300" w:lineRule="exact"/>
              <w:jc w:val="center"/>
              <w:rPr>
                <w:rFonts w:hAnsi="標楷體" w:cs="Arial"/>
                <w:b/>
                <w:bCs/>
                <w:spacing w:val="-20"/>
                <w:kern w:val="0"/>
                <w:sz w:val="20"/>
              </w:rPr>
            </w:pPr>
            <w:r w:rsidRPr="00866D5F">
              <w:rPr>
                <w:rFonts w:hAnsi="標楷體" w:cs="Arial"/>
                <w:b/>
                <w:bCs/>
                <w:spacing w:val="-20"/>
                <w:kern w:val="0"/>
                <w:sz w:val="20"/>
              </w:rPr>
              <w:t>Japan</w:t>
            </w:r>
          </w:p>
        </w:tc>
        <w:tc>
          <w:tcPr>
            <w:tcW w:w="507" w:type="dxa"/>
            <w:vMerge w:val="restart"/>
            <w:noWrap/>
            <w:vAlign w:val="center"/>
            <w:hideMark/>
          </w:tcPr>
          <w:p w:rsidR="00CC6626" w:rsidRPr="00866D5F" w:rsidRDefault="00CC6626" w:rsidP="00703092">
            <w:pPr>
              <w:widowControl/>
              <w:spacing w:line="300" w:lineRule="exact"/>
              <w:jc w:val="center"/>
              <w:rPr>
                <w:rFonts w:hAnsi="標楷體" w:cs="Courier New"/>
                <w:spacing w:val="-20"/>
                <w:kern w:val="0"/>
                <w:sz w:val="20"/>
              </w:rPr>
            </w:pPr>
            <w:r w:rsidRPr="00866D5F">
              <w:rPr>
                <w:rFonts w:hAnsi="標楷體" w:cs="Courier New"/>
                <w:spacing w:val="-20"/>
                <w:kern w:val="0"/>
                <w:sz w:val="20"/>
              </w:rPr>
              <w:t>2010</w:t>
            </w: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博士 Ph.D.</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16 760</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1 534</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3 693</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1 233</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6 315</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2 958</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1 027</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碩士 Master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78 739</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7 253</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33 158</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4 677</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6 441</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17 962</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9 248</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noWrap/>
            <w:vAlign w:val="center"/>
            <w:hideMark/>
          </w:tcPr>
          <w:p w:rsidR="00CC6626" w:rsidRPr="00866D5F" w:rsidRDefault="00CC6626" w:rsidP="00703092">
            <w:pPr>
              <w:widowControl/>
              <w:spacing w:line="300" w:lineRule="exact"/>
              <w:jc w:val="center"/>
              <w:rPr>
                <w:rFonts w:hAnsi="標楷體" w:cs="Courier New"/>
                <w:spacing w:val="-20"/>
                <w:kern w:val="0"/>
                <w:sz w:val="20"/>
              </w:rPr>
            </w:pPr>
            <w:r w:rsidRPr="00866D5F">
              <w:rPr>
                <w:rFonts w:hAnsi="標楷體" w:cs="Courier New"/>
                <w:spacing w:val="-20"/>
                <w:kern w:val="0"/>
                <w:sz w:val="20"/>
              </w:rPr>
              <w:t>2013</w:t>
            </w: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學士 Bachelor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558 853</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18 063</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86 313</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17 330</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50 738</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175 301</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211 108</w:t>
            </w:r>
          </w:p>
        </w:tc>
      </w:tr>
      <w:tr w:rsidR="00866D5F" w:rsidRPr="00866D5F" w:rsidTr="00703092">
        <w:trPr>
          <w:trHeight w:val="70"/>
          <w:jc w:val="center"/>
        </w:trPr>
        <w:tc>
          <w:tcPr>
            <w:tcW w:w="644" w:type="dxa"/>
            <w:vMerge w:val="restart"/>
            <w:noWrap/>
            <w:vAlign w:val="center"/>
            <w:hideMark/>
          </w:tcPr>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中國</w:t>
            </w:r>
          </w:p>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大陸</w:t>
            </w:r>
          </w:p>
          <w:p w:rsidR="00CC6626" w:rsidRPr="00866D5F" w:rsidRDefault="00CC6626" w:rsidP="00703092">
            <w:pPr>
              <w:spacing w:line="300" w:lineRule="exact"/>
              <w:jc w:val="center"/>
              <w:rPr>
                <w:rFonts w:hAnsi="標楷體" w:cs="Arial"/>
                <w:b/>
                <w:bCs/>
                <w:spacing w:val="-20"/>
                <w:kern w:val="0"/>
                <w:sz w:val="20"/>
              </w:rPr>
            </w:pPr>
            <w:r w:rsidRPr="00866D5F">
              <w:rPr>
                <w:rFonts w:hAnsi="標楷體" w:cs="Arial"/>
                <w:b/>
                <w:bCs/>
                <w:spacing w:val="-20"/>
                <w:kern w:val="0"/>
                <w:sz w:val="20"/>
              </w:rPr>
              <w:t>PRC</w:t>
            </w:r>
          </w:p>
        </w:tc>
        <w:tc>
          <w:tcPr>
            <w:tcW w:w="507" w:type="dxa"/>
            <w:vMerge w:val="restart"/>
            <w:noWrap/>
            <w:vAlign w:val="center"/>
            <w:hideMark/>
          </w:tcPr>
          <w:p w:rsidR="00CC6626" w:rsidRPr="00866D5F" w:rsidRDefault="00CC6626" w:rsidP="00703092">
            <w:pPr>
              <w:widowControl/>
              <w:spacing w:line="300" w:lineRule="exact"/>
              <w:jc w:val="center"/>
              <w:rPr>
                <w:rFonts w:hAnsi="標楷體" w:cs="Courier New"/>
                <w:spacing w:val="-20"/>
                <w:kern w:val="0"/>
                <w:sz w:val="20"/>
              </w:rPr>
            </w:pPr>
            <w:r w:rsidRPr="00866D5F">
              <w:rPr>
                <w:rFonts w:hAnsi="標楷體" w:cs="Courier New"/>
                <w:spacing w:val="-20"/>
                <w:kern w:val="0"/>
                <w:sz w:val="20"/>
              </w:rPr>
              <w:t>2013</w:t>
            </w: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博士 Ph.D.</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53 139</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10 396</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18 331</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2 435</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8 228</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4 895</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8 854</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碩士 Master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460 487</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39 596</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158 105</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15 029</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50 322</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76 897</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120 538</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學士 Bachelor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3 199 716</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248 790</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1058 768</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58 752</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192 344</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478 160</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891 358</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val="restart"/>
            <w:noWrap/>
            <w:vAlign w:val="center"/>
            <w:hideMark/>
          </w:tcPr>
          <w:p w:rsidR="00CC6626" w:rsidRPr="00866D5F" w:rsidRDefault="00CC6626" w:rsidP="00703092">
            <w:pPr>
              <w:widowControl/>
              <w:spacing w:line="300" w:lineRule="exact"/>
              <w:jc w:val="center"/>
              <w:rPr>
                <w:rFonts w:hAnsi="標楷體" w:cs="Courier New"/>
                <w:spacing w:val="-20"/>
                <w:kern w:val="0"/>
                <w:sz w:val="20"/>
              </w:rPr>
            </w:pPr>
            <w:r w:rsidRPr="00866D5F">
              <w:rPr>
                <w:rFonts w:hAnsi="標楷體" w:cs="Courier New"/>
                <w:spacing w:val="-20"/>
                <w:kern w:val="0"/>
                <w:sz w:val="20"/>
              </w:rPr>
              <w:t>2012</w:t>
            </w: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博士 Ph.D.</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51 713</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9 762</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17 890</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2 365</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7 813</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4 963</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8 920</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碩士 Master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434 742</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40 504</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150 544</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13 948</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48 188</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70 729</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110 829</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學士 Bachelor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3 038 473</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294 060</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964 583</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53 789</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178 085</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709 708</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838 248</w:t>
            </w:r>
          </w:p>
        </w:tc>
      </w:tr>
      <w:tr w:rsidR="00866D5F" w:rsidRPr="00866D5F" w:rsidTr="00703092">
        <w:trPr>
          <w:trHeight w:val="70"/>
          <w:jc w:val="center"/>
        </w:trPr>
        <w:tc>
          <w:tcPr>
            <w:tcW w:w="644" w:type="dxa"/>
            <w:vMerge w:val="restart"/>
            <w:noWrap/>
            <w:vAlign w:val="center"/>
            <w:hideMark/>
          </w:tcPr>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英國</w:t>
            </w:r>
          </w:p>
          <w:p w:rsidR="00CC6626" w:rsidRPr="00866D5F" w:rsidRDefault="00CC6626" w:rsidP="00703092">
            <w:pPr>
              <w:spacing w:line="300" w:lineRule="exact"/>
              <w:jc w:val="center"/>
              <w:rPr>
                <w:rFonts w:hAnsi="標楷體" w:cs="Arial"/>
                <w:b/>
                <w:bCs/>
                <w:spacing w:val="-20"/>
                <w:kern w:val="0"/>
                <w:sz w:val="20"/>
              </w:rPr>
            </w:pPr>
            <w:r w:rsidRPr="00866D5F">
              <w:rPr>
                <w:rFonts w:hAnsi="標楷體" w:cs="Arial"/>
                <w:b/>
                <w:bCs/>
                <w:spacing w:val="-20"/>
                <w:kern w:val="0"/>
                <w:sz w:val="20"/>
              </w:rPr>
              <w:t>United Kingdom</w:t>
            </w:r>
          </w:p>
        </w:tc>
        <w:tc>
          <w:tcPr>
            <w:tcW w:w="507" w:type="dxa"/>
            <w:vMerge w:val="restart"/>
            <w:noWrap/>
            <w:vAlign w:val="center"/>
            <w:hideMark/>
          </w:tcPr>
          <w:p w:rsidR="00CC6626" w:rsidRPr="00866D5F" w:rsidRDefault="00CC6626" w:rsidP="00703092">
            <w:pPr>
              <w:widowControl/>
              <w:spacing w:line="300" w:lineRule="exact"/>
              <w:jc w:val="center"/>
              <w:rPr>
                <w:rFonts w:hAnsi="標楷體" w:cs="Courier New"/>
                <w:spacing w:val="-20"/>
                <w:kern w:val="0"/>
                <w:sz w:val="20"/>
              </w:rPr>
            </w:pPr>
            <w:r w:rsidRPr="00866D5F">
              <w:rPr>
                <w:rFonts w:hAnsi="標楷體" w:cs="Courier New"/>
                <w:spacing w:val="-20"/>
                <w:kern w:val="0"/>
                <w:sz w:val="20"/>
              </w:rPr>
              <w:t>2011</w:t>
            </w: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博士 Ph.D.</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20 435</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7 145</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3 005</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235</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3 225</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3 745</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3 080</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碩士 Master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243 670</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27 520</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25 030</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1 400</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22 630</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71 415</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95 675</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Arial"/>
                <w:b/>
                <w:bCs/>
                <w:spacing w:val="-20"/>
                <w:kern w:val="0"/>
                <w:sz w:val="20"/>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0"/>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學士 Bachelor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390 980</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73 950</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34 195</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3 475</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46 960</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117 275</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115 125</w:t>
            </w:r>
          </w:p>
        </w:tc>
      </w:tr>
      <w:tr w:rsidR="00866D5F" w:rsidRPr="00866D5F" w:rsidTr="00703092">
        <w:trPr>
          <w:trHeight w:val="70"/>
          <w:jc w:val="center"/>
        </w:trPr>
        <w:tc>
          <w:tcPr>
            <w:tcW w:w="644" w:type="dxa"/>
            <w:vMerge w:val="restart"/>
            <w:noWrap/>
            <w:vAlign w:val="center"/>
            <w:hideMark/>
          </w:tcPr>
          <w:p w:rsidR="00CC6626" w:rsidRPr="00866D5F" w:rsidRDefault="00CC6626" w:rsidP="00703092">
            <w:pPr>
              <w:widowControl/>
              <w:spacing w:line="300" w:lineRule="exact"/>
              <w:jc w:val="center"/>
              <w:rPr>
                <w:rFonts w:hAnsi="標楷體" w:cs="Arial"/>
                <w:b/>
                <w:bCs/>
                <w:spacing w:val="-20"/>
                <w:kern w:val="0"/>
                <w:sz w:val="20"/>
              </w:rPr>
            </w:pPr>
            <w:r w:rsidRPr="00866D5F">
              <w:rPr>
                <w:rFonts w:hAnsi="標楷體" w:cs="Arial"/>
                <w:b/>
                <w:bCs/>
                <w:spacing w:val="-20"/>
                <w:kern w:val="0"/>
                <w:sz w:val="20"/>
              </w:rPr>
              <w:t>美國</w:t>
            </w:r>
          </w:p>
          <w:p w:rsidR="00CC6626" w:rsidRPr="00866D5F" w:rsidRDefault="00CC6626" w:rsidP="00703092">
            <w:pPr>
              <w:spacing w:line="300" w:lineRule="exact"/>
              <w:jc w:val="center"/>
              <w:rPr>
                <w:rFonts w:hAnsi="標楷體" w:cs="Arial"/>
                <w:b/>
                <w:bCs/>
                <w:spacing w:val="-20"/>
                <w:kern w:val="0"/>
                <w:sz w:val="20"/>
              </w:rPr>
            </w:pPr>
            <w:r w:rsidRPr="00866D5F">
              <w:rPr>
                <w:rFonts w:hAnsi="標楷體" w:cs="Arial"/>
                <w:b/>
                <w:bCs/>
                <w:spacing w:val="-20"/>
                <w:kern w:val="0"/>
                <w:sz w:val="20"/>
              </w:rPr>
              <w:t>United States</w:t>
            </w:r>
          </w:p>
        </w:tc>
        <w:tc>
          <w:tcPr>
            <w:tcW w:w="507" w:type="dxa"/>
            <w:vMerge w:val="restart"/>
            <w:noWrap/>
            <w:vAlign w:val="center"/>
            <w:hideMark/>
          </w:tcPr>
          <w:p w:rsidR="00CC6626" w:rsidRPr="00866D5F" w:rsidRDefault="00CC6626" w:rsidP="00703092">
            <w:pPr>
              <w:widowControl/>
              <w:spacing w:line="300" w:lineRule="exact"/>
              <w:jc w:val="center"/>
              <w:rPr>
                <w:rFonts w:hAnsi="標楷體" w:cs="Courier New"/>
                <w:spacing w:val="-20"/>
                <w:kern w:val="0"/>
                <w:sz w:val="20"/>
              </w:rPr>
            </w:pPr>
            <w:r w:rsidRPr="00866D5F">
              <w:rPr>
                <w:rFonts w:hAnsi="標楷體" w:cs="Courier New"/>
                <w:spacing w:val="-20"/>
                <w:kern w:val="0"/>
                <w:sz w:val="20"/>
              </w:rPr>
              <w:t>2010</w:t>
            </w: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博士 Ph.D.</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73 848</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14 574</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10 219</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1 246</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14 681</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24 390</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8 738</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2"/>
                <w:szCs w:val="22"/>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2"/>
                <w:szCs w:val="22"/>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碩士 Master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730 635</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23 556</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70 970</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5 773</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75 579</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281 534</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273 223</w:t>
            </w:r>
          </w:p>
        </w:tc>
      </w:tr>
      <w:tr w:rsidR="00866D5F" w:rsidRPr="00866D5F" w:rsidTr="00703092">
        <w:trPr>
          <w:trHeight w:val="70"/>
          <w:jc w:val="center"/>
        </w:trPr>
        <w:tc>
          <w:tcPr>
            <w:tcW w:w="644"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2"/>
                <w:szCs w:val="22"/>
              </w:rPr>
            </w:pPr>
          </w:p>
        </w:tc>
        <w:tc>
          <w:tcPr>
            <w:tcW w:w="507" w:type="dxa"/>
            <w:vMerge/>
            <w:noWrap/>
            <w:vAlign w:val="center"/>
            <w:hideMark/>
          </w:tcPr>
          <w:p w:rsidR="00CC6626" w:rsidRPr="00866D5F" w:rsidRDefault="00CC6626" w:rsidP="00703092">
            <w:pPr>
              <w:widowControl/>
              <w:spacing w:line="300" w:lineRule="exact"/>
              <w:jc w:val="center"/>
              <w:rPr>
                <w:rFonts w:hAnsi="標楷體" w:cs="Courier New"/>
                <w:spacing w:val="-20"/>
                <w:kern w:val="0"/>
                <w:sz w:val="22"/>
                <w:szCs w:val="22"/>
              </w:rPr>
            </w:pPr>
          </w:p>
        </w:tc>
        <w:tc>
          <w:tcPr>
            <w:tcW w:w="1511" w:type="dxa"/>
            <w:noWrap/>
            <w:vAlign w:val="center"/>
            <w:hideMark/>
          </w:tcPr>
          <w:p w:rsidR="00CC6626" w:rsidRPr="00866D5F" w:rsidRDefault="00CC6626" w:rsidP="00212E57">
            <w:pPr>
              <w:widowControl/>
              <w:spacing w:line="300" w:lineRule="exact"/>
              <w:jc w:val="left"/>
              <w:rPr>
                <w:rFonts w:hAnsi="標楷體" w:cs="Courier New"/>
                <w:spacing w:val="-20"/>
                <w:kern w:val="0"/>
                <w:sz w:val="22"/>
                <w:szCs w:val="22"/>
              </w:rPr>
            </w:pPr>
            <w:r w:rsidRPr="00866D5F">
              <w:rPr>
                <w:rFonts w:hAnsi="標楷體" w:cs="Courier New"/>
                <w:spacing w:val="-20"/>
                <w:kern w:val="0"/>
                <w:sz w:val="22"/>
                <w:szCs w:val="22"/>
              </w:rPr>
              <w:t>學士 Bachelor</w:t>
            </w:r>
          </w:p>
        </w:tc>
        <w:tc>
          <w:tcPr>
            <w:tcW w:w="995"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1 715 913</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131 897</w:t>
            </w:r>
          </w:p>
        </w:tc>
        <w:tc>
          <w:tcPr>
            <w:tcW w:w="152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150 879</w:t>
            </w:r>
          </w:p>
        </w:tc>
        <w:tc>
          <w:tcPr>
            <w:tcW w:w="1419"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28 623</w:t>
            </w:r>
          </w:p>
        </w:tc>
        <w:tc>
          <w:tcPr>
            <w:tcW w:w="1018"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143 430</w:t>
            </w:r>
          </w:p>
        </w:tc>
        <w:tc>
          <w:tcPr>
            <w:tcW w:w="12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608 402</w:t>
            </w:r>
          </w:p>
        </w:tc>
        <w:tc>
          <w:tcPr>
            <w:tcW w:w="1017" w:type="dxa"/>
            <w:noWrap/>
            <w:hideMark/>
          </w:tcPr>
          <w:p w:rsidR="00CC6626" w:rsidRPr="00866D5F" w:rsidRDefault="00CC6626" w:rsidP="00703092">
            <w:pPr>
              <w:widowControl/>
              <w:spacing w:line="300" w:lineRule="exact"/>
              <w:jc w:val="right"/>
              <w:rPr>
                <w:rFonts w:hAnsi="標楷體" w:cs="Courier New"/>
                <w:spacing w:val="-20"/>
                <w:kern w:val="0"/>
                <w:sz w:val="22"/>
                <w:szCs w:val="22"/>
              </w:rPr>
            </w:pPr>
            <w:r w:rsidRPr="00866D5F">
              <w:rPr>
                <w:rFonts w:hAnsi="標楷體" w:cs="Courier New"/>
                <w:spacing w:val="-20"/>
                <w:kern w:val="0"/>
                <w:sz w:val="22"/>
                <w:szCs w:val="22"/>
              </w:rPr>
              <w:t xml:space="preserve"> 652 682</w:t>
            </w:r>
          </w:p>
        </w:tc>
      </w:tr>
    </w:tbl>
    <w:p w:rsidR="00CC6626" w:rsidRPr="00866D5F" w:rsidRDefault="00CC6626" w:rsidP="0065651D">
      <w:pPr>
        <w:wordWrap w:val="0"/>
        <w:overflowPunct/>
        <w:spacing w:line="240" w:lineRule="exact"/>
        <w:ind w:leftChars="-292" w:hangingChars="496" w:hanging="993"/>
        <w:rPr>
          <w:rFonts w:hAnsi="標楷體" w:cs="Courier New"/>
          <w:spacing w:val="-20"/>
          <w:kern w:val="0"/>
          <w:sz w:val="22"/>
          <w:szCs w:val="22"/>
        </w:rPr>
      </w:pPr>
      <w:r w:rsidRPr="00866D5F">
        <w:rPr>
          <w:rFonts w:hAnsi="標楷體" w:cs="Courier New"/>
          <w:spacing w:val="-20"/>
          <w:kern w:val="0"/>
          <w:sz w:val="22"/>
          <w:szCs w:val="22"/>
        </w:rPr>
        <w:t>註：1.( )表理、工、農三領域之畢業生總數。</w:t>
      </w:r>
    </w:p>
    <w:p w:rsidR="00CC6626" w:rsidRPr="00866D5F" w:rsidRDefault="00CC6626" w:rsidP="00CC6626">
      <w:pPr>
        <w:wordWrap w:val="0"/>
        <w:overflowPunct/>
        <w:spacing w:line="240" w:lineRule="exact"/>
        <w:ind w:leftChars="-167" w:left="415" w:hangingChars="491" w:hanging="983"/>
        <w:rPr>
          <w:rFonts w:hAnsi="標楷體" w:cs="Courier New"/>
          <w:spacing w:val="-20"/>
          <w:kern w:val="0"/>
          <w:sz w:val="22"/>
          <w:szCs w:val="22"/>
        </w:rPr>
      </w:pPr>
      <w:r w:rsidRPr="00866D5F">
        <w:rPr>
          <w:rFonts w:hAnsi="標楷體" w:cs="Courier New"/>
          <w:spacing w:val="-20"/>
          <w:kern w:val="0"/>
          <w:sz w:val="22"/>
          <w:szCs w:val="22"/>
        </w:rPr>
        <w:t>2.法國、德國、日本、英國、美國尚無最新資料。</w:t>
      </w:r>
    </w:p>
    <w:p w:rsidR="0065651D" w:rsidRPr="00866D5F" w:rsidRDefault="00CC6626" w:rsidP="0065651D">
      <w:pPr>
        <w:wordWrap w:val="0"/>
        <w:overflowPunct/>
        <w:spacing w:line="240" w:lineRule="exact"/>
        <w:ind w:leftChars="-167" w:left="415" w:hangingChars="491" w:hanging="983"/>
        <w:rPr>
          <w:rFonts w:hAnsi="標楷體" w:cs="Courier New"/>
          <w:spacing w:val="-20"/>
          <w:kern w:val="0"/>
          <w:sz w:val="22"/>
          <w:szCs w:val="22"/>
        </w:rPr>
      </w:pPr>
      <w:r w:rsidRPr="00866D5F">
        <w:rPr>
          <w:rFonts w:hAnsi="標楷體" w:cs="Courier New" w:hint="eastAsia"/>
          <w:spacing w:val="-20"/>
          <w:kern w:val="0"/>
          <w:sz w:val="22"/>
          <w:szCs w:val="22"/>
        </w:rPr>
        <w:t>3.上表</w:t>
      </w:r>
      <w:r w:rsidRPr="00866D5F">
        <w:rPr>
          <w:rFonts w:hAnsi="標楷體" w:cs="Courier New"/>
          <w:spacing w:val="-20"/>
          <w:kern w:val="0"/>
          <w:sz w:val="22"/>
          <w:szCs w:val="22"/>
        </w:rPr>
        <w:t>資料來源</w:t>
      </w:r>
      <w:r w:rsidRPr="00866D5F">
        <w:rPr>
          <w:rFonts w:hAnsi="標楷體" w:cs="Courier New" w:hint="eastAsia"/>
          <w:spacing w:val="-20"/>
          <w:kern w:val="0"/>
          <w:sz w:val="22"/>
          <w:szCs w:val="22"/>
        </w:rPr>
        <w:t>包含</w:t>
      </w:r>
      <w:r w:rsidRPr="00866D5F">
        <w:rPr>
          <w:rFonts w:hAnsi="標楷體" w:cs="Courier New"/>
          <w:spacing w:val="-20"/>
          <w:kern w:val="0"/>
          <w:sz w:val="22"/>
          <w:szCs w:val="22"/>
        </w:rPr>
        <w:t>：教育部統計處</w:t>
      </w:r>
      <w:r w:rsidRPr="00866D5F">
        <w:rPr>
          <w:rFonts w:hAnsi="標楷體" w:cs="Courier New" w:hint="eastAsia"/>
          <w:spacing w:val="-20"/>
          <w:kern w:val="0"/>
          <w:sz w:val="22"/>
          <w:szCs w:val="22"/>
        </w:rPr>
        <w:t>、</w:t>
      </w:r>
      <w:r w:rsidRPr="00866D5F">
        <w:rPr>
          <w:rFonts w:hAnsi="標楷體" w:cs="Courier New"/>
          <w:spacing w:val="-20"/>
          <w:kern w:val="0"/>
          <w:sz w:val="22"/>
          <w:szCs w:val="22"/>
        </w:rPr>
        <w:t>中國大陸教育部</w:t>
      </w:r>
      <w:r w:rsidRPr="00866D5F">
        <w:rPr>
          <w:rFonts w:hAnsi="標楷體" w:cs="Courier New" w:hint="eastAsia"/>
          <w:spacing w:val="-20"/>
          <w:kern w:val="0"/>
          <w:sz w:val="22"/>
          <w:szCs w:val="22"/>
        </w:rPr>
        <w:t>以及</w:t>
      </w:r>
      <w:r w:rsidRPr="00866D5F">
        <w:rPr>
          <w:rFonts w:hAnsi="標楷體" w:cs="Courier New"/>
          <w:spacing w:val="-20"/>
          <w:kern w:val="0"/>
          <w:sz w:val="22"/>
          <w:szCs w:val="22"/>
        </w:rPr>
        <w:t xml:space="preserve">日本文部科學省。 </w:t>
      </w:r>
    </w:p>
    <w:p w:rsidR="00CC6626" w:rsidRPr="00866D5F" w:rsidRDefault="00CC6626" w:rsidP="0065651D">
      <w:pPr>
        <w:wordWrap w:val="0"/>
        <w:overflowPunct/>
        <w:spacing w:line="240" w:lineRule="exact"/>
        <w:ind w:leftChars="-292" w:hangingChars="496" w:hanging="993"/>
        <w:rPr>
          <w:rFonts w:hAnsi="標楷體" w:cs="Courier New"/>
          <w:spacing w:val="-20"/>
          <w:kern w:val="0"/>
          <w:sz w:val="22"/>
          <w:szCs w:val="22"/>
        </w:rPr>
      </w:pPr>
      <w:r w:rsidRPr="00866D5F">
        <w:rPr>
          <w:rFonts w:hAnsi="標楷體" w:cs="Courier New" w:hint="eastAsia"/>
          <w:spacing w:val="-20"/>
          <w:kern w:val="0"/>
          <w:sz w:val="22"/>
          <w:szCs w:val="22"/>
        </w:rPr>
        <w:t>資料來源：科學</w:t>
      </w:r>
      <w:r w:rsidRPr="00866D5F">
        <w:rPr>
          <w:rFonts w:hint="eastAsia"/>
          <w:sz w:val="24"/>
          <w:szCs w:val="24"/>
        </w:rPr>
        <w:t>技術統計要覽Indicators of Science and Technology (2015年版)。105年1月24日，取自</w:t>
      </w:r>
      <w:hyperlink r:id="rId17" w:history="1">
        <w:r w:rsidRPr="00866D5F">
          <w:rPr>
            <w:rStyle w:val="ae"/>
            <w:color w:val="auto"/>
            <w:sz w:val="18"/>
            <w:szCs w:val="18"/>
            <w:u w:val="none"/>
          </w:rPr>
          <w:t>https://ap0512.most.gov.tw/WAS2/technology/AsTechnologyDataIndex.aspx</w:t>
        </w:r>
      </w:hyperlink>
    </w:p>
    <w:p w:rsidR="00CC6626" w:rsidRPr="00866D5F" w:rsidRDefault="00CC6626" w:rsidP="00CC6626">
      <w:pPr>
        <w:wordWrap w:val="0"/>
        <w:overflowPunct/>
        <w:spacing w:afterLines="50" w:after="228" w:line="240" w:lineRule="exact"/>
        <w:ind w:leftChars="-167" w:left="709" w:hangingChars="491" w:hanging="1277"/>
        <w:rPr>
          <w:sz w:val="24"/>
          <w:szCs w:val="24"/>
        </w:rPr>
      </w:pPr>
    </w:p>
    <w:p w:rsidR="00CC6626" w:rsidRPr="00866D5F" w:rsidRDefault="00CC6626" w:rsidP="00CC6626">
      <w:pPr>
        <w:pStyle w:val="3"/>
        <w:numPr>
          <w:ilvl w:val="2"/>
          <w:numId w:val="1"/>
        </w:numPr>
      </w:pPr>
      <w:bookmarkStart w:id="1655" w:name="_Toc441754267"/>
      <w:bookmarkStart w:id="1656" w:name="_Toc449528767"/>
      <w:bookmarkStart w:id="1657" w:name="_Toc449529093"/>
      <w:bookmarkStart w:id="1658" w:name="_Toc449531442"/>
      <w:bookmarkStart w:id="1659" w:name="_Toc450392688"/>
      <w:bookmarkStart w:id="1660" w:name="_Toc450398915"/>
      <w:bookmarkStart w:id="1661" w:name="_Toc450751096"/>
      <w:bookmarkStart w:id="1662" w:name="_Toc451441102"/>
      <w:bookmarkStart w:id="1663" w:name="_Toc451784952"/>
      <w:bookmarkStart w:id="1664" w:name="_Toc451937715"/>
      <w:bookmarkStart w:id="1665" w:name="_Toc452572594"/>
      <w:bookmarkStart w:id="1666" w:name="_Toc454975462"/>
      <w:bookmarkStart w:id="1667" w:name="_Toc454987787"/>
      <w:bookmarkStart w:id="1668" w:name="_Toc455579975"/>
      <w:r w:rsidRPr="00866D5F">
        <w:rPr>
          <w:rFonts w:hint="eastAsia"/>
        </w:rPr>
        <w:t>我國整體科技研發人力及分布現況</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rsidR="00CC6626" w:rsidRPr="00866D5F" w:rsidRDefault="00CC6626" w:rsidP="00CC6626">
      <w:pPr>
        <w:pStyle w:val="4"/>
        <w:numPr>
          <w:ilvl w:val="3"/>
          <w:numId w:val="1"/>
        </w:numPr>
      </w:pPr>
      <w:bookmarkStart w:id="1669" w:name="_Toc441679620"/>
      <w:bookmarkStart w:id="1670" w:name="_Toc441680711"/>
      <w:bookmarkStart w:id="1671" w:name="_Toc441754268"/>
      <w:bookmarkStart w:id="1672" w:name="_Toc441754510"/>
      <w:bookmarkStart w:id="1673" w:name="_Toc441763497"/>
      <w:bookmarkStart w:id="1674" w:name="_Toc449528768"/>
      <w:bookmarkStart w:id="1675" w:name="_Toc449529094"/>
      <w:bookmarkStart w:id="1676" w:name="_Toc440715257"/>
      <w:bookmarkStart w:id="1677" w:name="_Toc440727312"/>
      <w:bookmarkStart w:id="1678" w:name="_Toc440890748"/>
      <w:bookmarkStart w:id="1679" w:name="_Toc440891101"/>
      <w:bookmarkStart w:id="1680" w:name="_Toc440891310"/>
      <w:r w:rsidRPr="00866D5F">
        <w:rPr>
          <w:rFonts w:hint="eastAsia"/>
        </w:rPr>
        <w:t>歷年全國研發人力分布情形如下表</w:t>
      </w:r>
      <w:bookmarkEnd w:id="1669"/>
      <w:bookmarkEnd w:id="1670"/>
      <w:bookmarkEnd w:id="1671"/>
      <w:bookmarkEnd w:id="1672"/>
      <w:bookmarkEnd w:id="1673"/>
      <w:bookmarkEnd w:id="1674"/>
      <w:bookmarkEnd w:id="1675"/>
      <w:r w:rsidR="00CF1467" w:rsidRPr="00866D5F">
        <w:rPr>
          <w:rFonts w:hint="eastAsia"/>
        </w:rPr>
        <w:t>。</w:t>
      </w:r>
    </w:p>
    <w:p w:rsidR="00CF1467" w:rsidRPr="00866D5F" w:rsidRDefault="00CF1467" w:rsidP="00CF1467"/>
    <w:p w:rsidR="00CC6626" w:rsidRPr="00866D5F" w:rsidRDefault="00CC6626" w:rsidP="00CC6626">
      <w:pPr>
        <w:pStyle w:val="a3"/>
        <w:ind w:left="622"/>
        <w:jc w:val="center"/>
        <w:rPr>
          <w:b/>
          <w:sz w:val="24"/>
          <w:szCs w:val="24"/>
        </w:rPr>
      </w:pPr>
      <w:r w:rsidRPr="00866D5F">
        <w:rPr>
          <w:rFonts w:hint="eastAsia"/>
          <w:b/>
        </w:rPr>
        <w:lastRenderedPageBreak/>
        <w:t>歷年全國研發人力(全時約當數)-依執行部門區分(</w:t>
      </w:r>
      <w:r w:rsidRPr="00866D5F">
        <w:rPr>
          <w:b/>
        </w:rPr>
        <w:t>R&amp;D Personnel (FTE) by Sector of Employment</w:t>
      </w:r>
      <w:r w:rsidRPr="00866D5F">
        <w:rPr>
          <w:rFonts w:hint="eastAsia"/>
          <w:b/>
        </w:rPr>
        <w:t>)</w:t>
      </w:r>
    </w:p>
    <w:tbl>
      <w:tblPr>
        <w:tblStyle w:val="af6"/>
        <w:tblW w:w="9730" w:type="dxa"/>
        <w:jc w:val="center"/>
        <w:tblInd w:w="147" w:type="dxa"/>
        <w:tblLayout w:type="fixed"/>
        <w:tblCellMar>
          <w:left w:w="0" w:type="dxa"/>
          <w:right w:w="0" w:type="dxa"/>
        </w:tblCellMar>
        <w:tblLook w:val="0000" w:firstRow="0" w:lastRow="0" w:firstColumn="0" w:lastColumn="0" w:noHBand="0" w:noVBand="0"/>
      </w:tblPr>
      <w:tblGrid>
        <w:gridCol w:w="1946"/>
        <w:gridCol w:w="992"/>
        <w:gridCol w:w="709"/>
        <w:gridCol w:w="992"/>
        <w:gridCol w:w="564"/>
        <w:gridCol w:w="751"/>
        <w:gridCol w:w="670"/>
        <w:gridCol w:w="747"/>
        <w:gridCol w:w="709"/>
        <w:gridCol w:w="709"/>
        <w:gridCol w:w="941"/>
      </w:tblGrid>
      <w:tr w:rsidR="00866D5F" w:rsidRPr="00866D5F" w:rsidTr="00703092">
        <w:trPr>
          <w:trHeight w:val="348"/>
          <w:jc w:val="center"/>
        </w:trPr>
        <w:tc>
          <w:tcPr>
            <w:tcW w:w="8080" w:type="dxa"/>
            <w:gridSpan w:val="9"/>
            <w:tcBorders>
              <w:top w:val="single" w:sz="4" w:space="0" w:color="FFFFFF"/>
              <w:left w:val="single" w:sz="4" w:space="0" w:color="FFFFFF"/>
              <w:right w:val="single" w:sz="4" w:space="0" w:color="FFFFFF"/>
            </w:tcBorders>
          </w:tcPr>
          <w:p w:rsidR="00CC6626" w:rsidRPr="00866D5F" w:rsidRDefault="00CC6626" w:rsidP="00703092">
            <w:pPr>
              <w:pStyle w:val="Default"/>
              <w:spacing w:line="260" w:lineRule="exact"/>
              <w:jc w:val="center"/>
              <w:rPr>
                <w:rFonts w:ascii="標楷體" w:eastAsia="標楷體" w:hAnsi="標楷體" w:cs="DFMingMedium-B5"/>
                <w:b/>
                <w:color w:val="auto"/>
                <w:spacing w:val="-20"/>
              </w:rPr>
            </w:pPr>
          </w:p>
        </w:tc>
        <w:tc>
          <w:tcPr>
            <w:tcW w:w="1650" w:type="dxa"/>
            <w:gridSpan w:val="2"/>
            <w:tcBorders>
              <w:top w:val="single" w:sz="4" w:space="0" w:color="FFFFFF"/>
              <w:left w:val="single" w:sz="4" w:space="0" w:color="FFFFFF"/>
              <w:bottom w:val="nil"/>
              <w:right w:val="single" w:sz="4" w:space="0" w:color="FFFFFF"/>
            </w:tcBorders>
            <w:vAlign w:val="center"/>
          </w:tcPr>
          <w:p w:rsidR="00CC6626" w:rsidRPr="00866D5F" w:rsidRDefault="00CC6626" w:rsidP="00703092">
            <w:pPr>
              <w:pStyle w:val="Default"/>
              <w:spacing w:line="260" w:lineRule="exact"/>
              <w:jc w:val="right"/>
              <w:rPr>
                <w:rFonts w:ascii="標楷體" w:eastAsia="標楷體" w:hAnsi="標楷體" w:cs="DFMingMedium-B5"/>
                <w:b/>
                <w:color w:val="auto"/>
                <w:spacing w:val="-20"/>
              </w:rPr>
            </w:pPr>
            <w:r w:rsidRPr="00866D5F">
              <w:rPr>
                <w:rFonts w:ascii="標楷體" w:eastAsia="標楷體" w:hAnsi="華康楷書體W5(P)" w:cs="Times New Roman" w:hint="eastAsia"/>
                <w:bCs/>
                <w:color w:val="auto"/>
                <w:spacing w:val="-10"/>
                <w:kern w:val="28"/>
              </w:rPr>
              <w:t>單位：人、年</w:t>
            </w:r>
          </w:p>
        </w:tc>
      </w:tr>
      <w:tr w:rsidR="00866D5F" w:rsidRPr="00866D5F" w:rsidTr="00703092">
        <w:trPr>
          <w:trHeight w:val="702"/>
          <w:jc w:val="center"/>
        </w:trPr>
        <w:tc>
          <w:tcPr>
            <w:tcW w:w="1946" w:type="dxa"/>
            <w:vMerge w:val="restart"/>
            <w:tcBorders>
              <w:tl2br w:val="single" w:sz="4" w:space="0" w:color="auto"/>
            </w:tcBorders>
          </w:tcPr>
          <w:p w:rsidR="00CC6626" w:rsidRPr="00866D5F" w:rsidRDefault="00CC6626" w:rsidP="00703092">
            <w:pPr>
              <w:pStyle w:val="Default"/>
              <w:spacing w:line="260" w:lineRule="exact"/>
              <w:rPr>
                <w:rFonts w:ascii="標楷體" w:eastAsia="標楷體" w:hAnsi="標楷體" w:cs="DFMingMedium-B5"/>
                <w:b/>
                <w:color w:val="auto"/>
                <w:spacing w:val="-20"/>
                <w:sz w:val="22"/>
                <w:szCs w:val="22"/>
              </w:rPr>
            </w:pPr>
            <w:r w:rsidRPr="00866D5F">
              <w:rPr>
                <w:rFonts w:ascii="標楷體" w:eastAsia="標楷體" w:hAnsi="標楷體" w:cs="DFMingMedium-B5" w:hint="eastAsia"/>
                <w:b/>
                <w:color w:val="auto"/>
                <w:spacing w:val="-20"/>
                <w:sz w:val="22"/>
                <w:szCs w:val="22"/>
              </w:rPr>
              <w:t xml:space="preserve">   </w:t>
            </w:r>
            <w:r w:rsidRPr="00866D5F">
              <w:rPr>
                <w:rFonts w:ascii="標楷體" w:eastAsia="標楷體" w:hAnsi="標楷體" w:cs="DFMingMedium-B5" w:hint="eastAsia"/>
                <w:b/>
                <w:color w:val="auto"/>
                <w:spacing w:val="-20"/>
                <w:sz w:val="20"/>
                <w:szCs w:val="20"/>
              </w:rPr>
              <w:t xml:space="preserve">     </w:t>
            </w:r>
            <w:r w:rsidRPr="00866D5F">
              <w:rPr>
                <w:rFonts w:ascii="標楷體" w:eastAsia="標楷體" w:hAnsi="標楷體" w:cs="DFMingMedium-B5" w:hint="eastAsia"/>
                <w:b/>
                <w:color w:val="auto"/>
                <w:spacing w:val="-20"/>
                <w:sz w:val="22"/>
                <w:szCs w:val="22"/>
              </w:rPr>
              <w:t>執行部門</w:t>
            </w:r>
          </w:p>
          <w:p w:rsidR="00CC6626" w:rsidRPr="00866D5F" w:rsidRDefault="00CC6626" w:rsidP="00703092">
            <w:pPr>
              <w:pStyle w:val="Default"/>
              <w:spacing w:line="260" w:lineRule="exact"/>
              <w:ind w:right="160"/>
              <w:jc w:val="right"/>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 xml:space="preserve">Sector of </w:t>
            </w:r>
          </w:p>
          <w:p w:rsidR="00CC6626" w:rsidRPr="00866D5F" w:rsidRDefault="00CC6626" w:rsidP="00703092">
            <w:pPr>
              <w:pStyle w:val="Default"/>
              <w:spacing w:line="260" w:lineRule="exact"/>
              <w:jc w:val="right"/>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Employment</w:t>
            </w:r>
          </w:p>
          <w:p w:rsidR="00CC6626" w:rsidRPr="00866D5F" w:rsidRDefault="00CC6626" w:rsidP="00703092">
            <w:pPr>
              <w:pStyle w:val="Default"/>
              <w:spacing w:line="260" w:lineRule="exact"/>
              <w:jc w:val="right"/>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 xml:space="preserve"> </w:t>
            </w:r>
          </w:p>
          <w:p w:rsidR="00CC6626" w:rsidRPr="00866D5F" w:rsidRDefault="00CC6626" w:rsidP="00703092">
            <w:pPr>
              <w:pStyle w:val="Default"/>
              <w:spacing w:line="260" w:lineRule="exact"/>
              <w:rPr>
                <w:rFonts w:ascii="標楷體" w:eastAsia="標楷體" w:hAnsi="標楷體" w:cs="DFMingMedium-B5"/>
                <w:b/>
                <w:color w:val="auto"/>
                <w:spacing w:val="-20"/>
                <w:sz w:val="22"/>
                <w:szCs w:val="22"/>
              </w:rPr>
            </w:pPr>
            <w:r w:rsidRPr="00866D5F">
              <w:rPr>
                <w:rFonts w:ascii="標楷體" w:eastAsia="標楷體" w:hAnsi="標楷體" w:cs="DFMingMedium-B5"/>
                <w:b/>
                <w:color w:val="auto"/>
                <w:spacing w:val="-20"/>
                <w:sz w:val="22"/>
                <w:szCs w:val="22"/>
              </w:rPr>
              <w:t xml:space="preserve"> </w:t>
            </w:r>
            <w:r w:rsidRPr="00866D5F">
              <w:rPr>
                <w:rFonts w:ascii="標楷體" w:eastAsia="標楷體" w:hAnsi="標楷體" w:cs="DFMingMedium-B5" w:hint="eastAsia"/>
                <w:b/>
                <w:color w:val="auto"/>
                <w:spacing w:val="-20"/>
                <w:sz w:val="22"/>
                <w:szCs w:val="22"/>
              </w:rPr>
              <w:t>年別</w:t>
            </w:r>
            <w:r w:rsidRPr="00866D5F">
              <w:rPr>
                <w:rFonts w:ascii="標楷體" w:eastAsia="標楷體" w:hAnsi="標楷體" w:cs="DFMingMedium-B5"/>
                <w:b/>
                <w:color w:val="auto"/>
                <w:spacing w:val="-20"/>
                <w:sz w:val="22"/>
                <w:szCs w:val="22"/>
              </w:rPr>
              <w:t xml:space="preserve"> </w:t>
            </w:r>
            <w:r w:rsidRPr="00866D5F">
              <w:rPr>
                <w:rFonts w:ascii="標楷體" w:eastAsia="標楷體" w:hAnsi="標楷體" w:cs="DFMingMedium-B5" w:hint="eastAsia"/>
                <w:b/>
                <w:color w:val="auto"/>
                <w:spacing w:val="-20"/>
                <w:sz w:val="22"/>
                <w:szCs w:val="22"/>
              </w:rPr>
              <w:t xml:space="preserve"> </w:t>
            </w:r>
            <w:r w:rsidRPr="00866D5F">
              <w:rPr>
                <w:rFonts w:ascii="標楷體" w:eastAsia="標楷體" w:hAnsi="標楷體" w:cs="Arial"/>
                <w:b/>
                <w:color w:val="auto"/>
                <w:spacing w:val="-20"/>
                <w:sz w:val="22"/>
                <w:szCs w:val="22"/>
              </w:rPr>
              <w:t>Year</w:t>
            </w:r>
          </w:p>
        </w:tc>
        <w:tc>
          <w:tcPr>
            <w:tcW w:w="1701"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DFMingMedium-B5" w:hint="eastAsia"/>
                <w:b/>
                <w:color w:val="auto"/>
                <w:spacing w:val="-20"/>
              </w:rPr>
              <w:t>總計</w:t>
            </w:r>
          </w:p>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b/>
                <w:color w:val="auto"/>
                <w:spacing w:val="-20"/>
              </w:rPr>
              <w:t>Total</w:t>
            </w:r>
          </w:p>
        </w:tc>
        <w:tc>
          <w:tcPr>
            <w:tcW w:w="1556"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rPr>
            </w:pPr>
            <w:r w:rsidRPr="00866D5F">
              <w:rPr>
                <w:rFonts w:ascii="標楷體" w:eastAsia="標楷體" w:hAnsi="標楷體" w:cs="DFMingMedium-B5" w:hint="eastAsia"/>
                <w:b/>
                <w:color w:val="auto"/>
                <w:spacing w:val="-20"/>
              </w:rPr>
              <w:t>企業部門</w:t>
            </w:r>
          </w:p>
          <w:p w:rsidR="00CC6626" w:rsidRPr="00866D5F" w:rsidRDefault="00CC6626" w:rsidP="00703092">
            <w:pPr>
              <w:pStyle w:val="Default"/>
              <w:spacing w:line="260" w:lineRule="exact"/>
              <w:jc w:val="center"/>
              <w:rPr>
                <w:rFonts w:ascii="標楷體" w:eastAsia="標楷體" w:hAnsi="標楷體" w:cs="DFMingMedium-B5"/>
                <w:b/>
                <w:color w:val="auto"/>
                <w:spacing w:val="-20"/>
              </w:rPr>
            </w:pPr>
            <w:r w:rsidRPr="00866D5F">
              <w:rPr>
                <w:rFonts w:ascii="標楷體" w:eastAsia="標楷體" w:hAnsi="標楷體" w:cs="Arial"/>
                <w:b/>
                <w:color w:val="auto"/>
                <w:spacing w:val="-20"/>
              </w:rPr>
              <w:t>Business Enterprise</w:t>
            </w:r>
          </w:p>
        </w:tc>
        <w:tc>
          <w:tcPr>
            <w:tcW w:w="1421" w:type="dxa"/>
            <w:gridSpan w:val="2"/>
            <w:tcBorders>
              <w:bottom w:val="nil"/>
            </w:tcBorders>
            <w:vAlign w:val="center"/>
          </w:tcPr>
          <w:p w:rsidR="00CC6626" w:rsidRPr="00866D5F" w:rsidRDefault="00CC6626" w:rsidP="00703092">
            <w:pPr>
              <w:pStyle w:val="Default"/>
              <w:spacing w:line="260" w:lineRule="exact"/>
              <w:ind w:right="320"/>
              <w:jc w:val="center"/>
              <w:rPr>
                <w:rFonts w:ascii="標楷體" w:eastAsia="標楷體" w:hAnsi="標楷體" w:cs="DFMingMedium-B5"/>
                <w:b/>
                <w:color w:val="auto"/>
                <w:spacing w:val="-20"/>
              </w:rPr>
            </w:pPr>
            <w:r w:rsidRPr="00866D5F">
              <w:rPr>
                <w:rFonts w:ascii="標楷體" w:eastAsia="標楷體" w:hAnsi="標楷體" w:cs="DFMingMedium-B5" w:hint="eastAsia"/>
                <w:b/>
                <w:color w:val="auto"/>
                <w:spacing w:val="-20"/>
              </w:rPr>
              <w:t>政府部門</w:t>
            </w:r>
          </w:p>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b/>
                <w:color w:val="auto"/>
                <w:spacing w:val="-20"/>
              </w:rPr>
              <w:t>Government</w:t>
            </w:r>
          </w:p>
        </w:tc>
        <w:tc>
          <w:tcPr>
            <w:tcW w:w="1456"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rPr>
            </w:pPr>
            <w:r w:rsidRPr="00866D5F">
              <w:rPr>
                <w:rFonts w:ascii="標楷體" w:eastAsia="標楷體" w:hAnsi="標楷體" w:cs="DFMingMedium-B5" w:hint="eastAsia"/>
                <w:b/>
                <w:color w:val="auto"/>
                <w:spacing w:val="-20"/>
              </w:rPr>
              <w:t>高等教育部門</w:t>
            </w:r>
          </w:p>
          <w:p w:rsidR="00CC6626" w:rsidRPr="00866D5F" w:rsidRDefault="00CC6626" w:rsidP="00703092">
            <w:pPr>
              <w:pStyle w:val="Default"/>
              <w:spacing w:line="260" w:lineRule="exact"/>
              <w:jc w:val="center"/>
              <w:rPr>
                <w:rFonts w:ascii="標楷體" w:eastAsia="標楷體" w:hAnsi="標楷體" w:cs="DFMingMedium-B5"/>
                <w:b/>
                <w:color w:val="auto"/>
                <w:spacing w:val="-20"/>
              </w:rPr>
            </w:pPr>
            <w:r w:rsidRPr="00866D5F">
              <w:rPr>
                <w:rFonts w:ascii="標楷體" w:eastAsia="標楷體" w:hAnsi="標楷體" w:cs="Arial"/>
                <w:b/>
                <w:color w:val="auto"/>
                <w:spacing w:val="-20"/>
              </w:rPr>
              <w:t>Higher Education</w:t>
            </w:r>
          </w:p>
        </w:tc>
        <w:tc>
          <w:tcPr>
            <w:tcW w:w="1650"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rPr>
            </w:pPr>
            <w:r w:rsidRPr="00866D5F">
              <w:rPr>
                <w:rFonts w:ascii="標楷體" w:eastAsia="標楷體" w:hAnsi="標楷體" w:cs="DFMingMedium-B5" w:hint="eastAsia"/>
                <w:b/>
                <w:color w:val="auto"/>
                <w:spacing w:val="-20"/>
              </w:rPr>
              <w:t>私人非營利部門</w:t>
            </w:r>
          </w:p>
          <w:p w:rsidR="00CC6626" w:rsidRPr="00866D5F" w:rsidRDefault="00CC6626" w:rsidP="00703092">
            <w:pPr>
              <w:pStyle w:val="Default"/>
              <w:spacing w:line="260" w:lineRule="exact"/>
              <w:jc w:val="center"/>
              <w:rPr>
                <w:rFonts w:ascii="標楷體" w:eastAsia="標楷體" w:hAnsi="標楷體" w:cs="DFMingMedium-B5"/>
                <w:b/>
                <w:color w:val="auto"/>
                <w:spacing w:val="-20"/>
              </w:rPr>
            </w:pPr>
            <w:r w:rsidRPr="00866D5F">
              <w:rPr>
                <w:rFonts w:ascii="標楷體" w:eastAsia="標楷體" w:hAnsi="標楷體" w:cs="Arial"/>
                <w:b/>
                <w:color w:val="auto"/>
                <w:spacing w:val="-20"/>
              </w:rPr>
              <w:t>Private Non-profit</w:t>
            </w:r>
          </w:p>
        </w:tc>
      </w:tr>
      <w:tr w:rsidR="00866D5F" w:rsidRPr="00866D5F" w:rsidTr="00703092">
        <w:trPr>
          <w:trHeight w:val="92"/>
          <w:jc w:val="center"/>
        </w:trPr>
        <w:tc>
          <w:tcPr>
            <w:tcW w:w="1946" w:type="dxa"/>
            <w:vMerge/>
            <w:tcBorders>
              <w:tl2br w:val="single" w:sz="4" w:space="0" w:color="auto"/>
            </w:tcBorders>
          </w:tcPr>
          <w:p w:rsidR="00CC6626" w:rsidRPr="00866D5F" w:rsidRDefault="00CC6626" w:rsidP="00703092">
            <w:pPr>
              <w:pStyle w:val="Default"/>
              <w:spacing w:line="260" w:lineRule="exact"/>
              <w:rPr>
                <w:rFonts w:ascii="標楷體" w:eastAsia="標楷體" w:hAnsi="標楷體" w:cstheme="minorBidi"/>
                <w:b/>
                <w:color w:val="auto"/>
                <w:spacing w:val="-20"/>
                <w:sz w:val="22"/>
                <w:szCs w:val="22"/>
              </w:rPr>
            </w:pPr>
          </w:p>
        </w:tc>
        <w:tc>
          <w:tcPr>
            <w:tcW w:w="992"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p>
        </w:tc>
        <w:tc>
          <w:tcPr>
            <w:tcW w:w="709" w:type="dxa"/>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rPr>
            </w:pPr>
            <w:r w:rsidRPr="00866D5F">
              <w:rPr>
                <w:rFonts w:ascii="標楷體" w:eastAsia="標楷體" w:hAnsi="標楷體" w:cs="Arial"/>
                <w:b/>
                <w:color w:val="auto"/>
                <w:spacing w:val="-20"/>
              </w:rPr>
              <w:t>%</w:t>
            </w:r>
          </w:p>
        </w:tc>
        <w:tc>
          <w:tcPr>
            <w:tcW w:w="992"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p>
        </w:tc>
        <w:tc>
          <w:tcPr>
            <w:tcW w:w="564" w:type="dxa"/>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rPr>
            </w:pPr>
            <w:r w:rsidRPr="00866D5F">
              <w:rPr>
                <w:rFonts w:ascii="標楷體" w:eastAsia="標楷體" w:hAnsi="標楷體" w:cs="Arial"/>
                <w:b/>
                <w:color w:val="auto"/>
                <w:spacing w:val="-20"/>
              </w:rPr>
              <w:t>%</w:t>
            </w:r>
          </w:p>
        </w:tc>
        <w:tc>
          <w:tcPr>
            <w:tcW w:w="751"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p>
        </w:tc>
        <w:tc>
          <w:tcPr>
            <w:tcW w:w="670" w:type="dxa"/>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rPr>
            </w:pPr>
            <w:r w:rsidRPr="00866D5F">
              <w:rPr>
                <w:rFonts w:ascii="標楷體" w:eastAsia="標楷體" w:hAnsi="標楷體" w:cs="Arial"/>
                <w:b/>
                <w:color w:val="auto"/>
                <w:spacing w:val="-20"/>
              </w:rPr>
              <w:t>%</w:t>
            </w:r>
          </w:p>
        </w:tc>
        <w:tc>
          <w:tcPr>
            <w:tcW w:w="747"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p>
        </w:tc>
        <w:tc>
          <w:tcPr>
            <w:tcW w:w="709" w:type="dxa"/>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rPr>
            </w:pPr>
            <w:r w:rsidRPr="00866D5F">
              <w:rPr>
                <w:rFonts w:ascii="標楷體" w:eastAsia="標楷體" w:hAnsi="標楷體" w:cs="Arial"/>
                <w:b/>
                <w:color w:val="auto"/>
                <w:spacing w:val="-20"/>
              </w:rPr>
              <w:t>%</w:t>
            </w:r>
          </w:p>
        </w:tc>
        <w:tc>
          <w:tcPr>
            <w:tcW w:w="709"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p>
        </w:tc>
        <w:tc>
          <w:tcPr>
            <w:tcW w:w="941" w:type="dxa"/>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rPr>
            </w:pPr>
            <w:r w:rsidRPr="00866D5F">
              <w:rPr>
                <w:rFonts w:ascii="標楷體" w:eastAsia="標楷體" w:hAnsi="標楷體" w:cs="Arial"/>
                <w:b/>
                <w:color w:val="auto"/>
                <w:spacing w:val="-20"/>
              </w:rPr>
              <w:t>%</w:t>
            </w:r>
          </w:p>
        </w:tc>
      </w:tr>
      <w:tr w:rsidR="00866D5F" w:rsidRPr="00866D5F" w:rsidTr="00703092">
        <w:trPr>
          <w:trHeight w:val="210"/>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2005</w:t>
            </w:r>
          </w:p>
        </w:tc>
        <w:tc>
          <w:tcPr>
            <w:tcW w:w="992" w:type="dxa"/>
          </w:tcPr>
          <w:p w:rsidR="00CC6626" w:rsidRPr="00866D5F" w:rsidRDefault="00CC6626" w:rsidP="00703092">
            <w:pPr>
              <w:pStyle w:val="Default"/>
              <w:spacing w:line="260" w:lineRule="exact"/>
              <w:ind w:right="200"/>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149 154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96 714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64.8</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25 673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17.2</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25 752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17.3</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1 014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0.7</w:t>
            </w:r>
          </w:p>
        </w:tc>
      </w:tr>
      <w:tr w:rsidR="00866D5F" w:rsidRPr="00866D5F" w:rsidTr="00703092">
        <w:trPr>
          <w:trHeight w:val="193"/>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2006</w:t>
            </w:r>
          </w:p>
        </w:tc>
        <w:tc>
          <w:tcPr>
            <w:tcW w:w="992" w:type="dxa"/>
          </w:tcPr>
          <w:p w:rsidR="00CC6626" w:rsidRPr="00866D5F" w:rsidRDefault="00CC6626" w:rsidP="00703092">
            <w:pPr>
              <w:pStyle w:val="Default"/>
              <w:spacing w:line="260" w:lineRule="exact"/>
              <w:ind w:right="200"/>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161 314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ind w:right="200"/>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106 262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65.9</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26 684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16.5</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27 439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17.0</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929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0.6</w:t>
            </w:r>
          </w:p>
        </w:tc>
      </w:tr>
      <w:tr w:rsidR="00866D5F" w:rsidRPr="00866D5F" w:rsidTr="00703092">
        <w:trPr>
          <w:trHeight w:val="218"/>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2007</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176 177 ®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118 441 ®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67.2</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27 409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15.6</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29 351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16.7</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977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0.6</w:t>
            </w:r>
          </w:p>
        </w:tc>
      </w:tr>
      <w:tr w:rsidR="00866D5F" w:rsidRPr="00866D5F" w:rsidTr="00703092">
        <w:trPr>
          <w:trHeight w:val="218"/>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2008</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185 123 ®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128 526 ®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69.4</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24 522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13.2</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31 118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16.8</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957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0.5</w:t>
            </w:r>
          </w:p>
        </w:tc>
      </w:tr>
      <w:tr w:rsidR="00866D5F" w:rsidRPr="00866D5F" w:rsidTr="00703092">
        <w:trPr>
          <w:trHeight w:val="218"/>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2009</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197 417 ®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136 301 ®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69.0</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25 331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12.8</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34 752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17.6</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1 033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0.5</w:t>
            </w:r>
          </w:p>
        </w:tc>
      </w:tr>
      <w:tr w:rsidR="00866D5F" w:rsidRPr="00866D5F" w:rsidTr="00703092">
        <w:trPr>
          <w:trHeight w:val="218"/>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2010</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211 413 ®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148 782 ®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70.4</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26 439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12.5</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35 219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16.7</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973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0.5</w:t>
            </w:r>
          </w:p>
        </w:tc>
      </w:tr>
      <w:tr w:rsidR="00866D5F" w:rsidRPr="00866D5F" w:rsidTr="00703092">
        <w:trPr>
          <w:trHeight w:val="218"/>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2011</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222 269</w:t>
            </w:r>
            <w:r w:rsidRPr="00866D5F">
              <w:rPr>
                <w:rFonts w:ascii="標楷體" w:eastAsia="標楷體" w:hAnsi="標楷體" w:cs="Arial" w:hint="eastAsia"/>
                <w:color w:val="auto"/>
                <w:spacing w:val="-20"/>
                <w:sz w:val="22"/>
                <w:szCs w:val="22"/>
              </w:rPr>
              <w:t xml:space="preserve"> </w:t>
            </w:r>
            <w:r w:rsidRPr="00866D5F">
              <w:rPr>
                <w:rFonts w:ascii="標楷體" w:eastAsia="標楷體" w:hAnsi="標楷體" w:cs="Arial"/>
                <w:color w:val="auto"/>
                <w:spacing w:val="-20"/>
                <w:sz w:val="22"/>
                <w:szCs w:val="22"/>
              </w:rPr>
              <w:t xml:space="preserve">®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159 730 ®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71.9</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25 645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11.5</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35 818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16.1</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1 075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0.5</w:t>
            </w:r>
          </w:p>
        </w:tc>
      </w:tr>
      <w:tr w:rsidR="00866D5F" w:rsidRPr="00866D5F" w:rsidTr="00703092">
        <w:trPr>
          <w:trHeight w:val="218"/>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2012</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229 167</w:t>
            </w:r>
            <w:r w:rsidRPr="00866D5F">
              <w:rPr>
                <w:rFonts w:ascii="標楷體" w:eastAsia="標楷體" w:hAnsi="標楷體" w:cs="Arial" w:hint="eastAsia"/>
                <w:color w:val="auto"/>
                <w:spacing w:val="-20"/>
                <w:sz w:val="22"/>
                <w:szCs w:val="22"/>
              </w:rPr>
              <w:t xml:space="preserve"> </w:t>
            </w:r>
            <w:r w:rsidRPr="00866D5F">
              <w:rPr>
                <w:rFonts w:ascii="標楷體" w:eastAsia="標楷體" w:hAnsi="標楷體" w:cs="Arial"/>
                <w:color w:val="auto"/>
                <w:spacing w:val="-20"/>
                <w:sz w:val="22"/>
                <w:szCs w:val="22"/>
              </w:rPr>
              <w:t xml:space="preserve">®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166 683 ®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72.7</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25 246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11.0</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36 115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15.8</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1 122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0.5</w:t>
            </w:r>
          </w:p>
        </w:tc>
      </w:tr>
      <w:tr w:rsidR="00866D5F" w:rsidRPr="00866D5F" w:rsidTr="00703092">
        <w:trPr>
          <w:trHeight w:val="245"/>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2013</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234 248 ®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100.0</w:t>
            </w:r>
          </w:p>
        </w:tc>
        <w:tc>
          <w:tcPr>
            <w:tcW w:w="992" w:type="dxa"/>
          </w:tcPr>
          <w:p w:rsidR="00CC6626" w:rsidRPr="00866D5F" w:rsidRDefault="00CC6626" w:rsidP="00703092">
            <w:pPr>
              <w:pStyle w:val="Default"/>
              <w:spacing w:line="260" w:lineRule="exact"/>
              <w:ind w:right="34"/>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173 329 ®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74.0</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24 727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10.6</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35 088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15.0</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1 104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0.5</w:t>
            </w:r>
          </w:p>
        </w:tc>
      </w:tr>
      <w:tr w:rsidR="00866D5F" w:rsidRPr="00866D5F" w:rsidTr="00703092">
        <w:trPr>
          <w:trHeight w:val="147"/>
          <w:jc w:val="center"/>
        </w:trPr>
        <w:tc>
          <w:tcPr>
            <w:tcW w:w="1946"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bCs/>
                <w:color w:val="auto"/>
                <w:spacing w:val="-20"/>
                <w:sz w:val="22"/>
                <w:szCs w:val="22"/>
              </w:rPr>
              <w:t>2014</w:t>
            </w:r>
          </w:p>
        </w:tc>
        <w:tc>
          <w:tcPr>
            <w:tcW w:w="992" w:type="dxa"/>
          </w:tcPr>
          <w:p w:rsidR="00CC6626" w:rsidRPr="00866D5F" w:rsidRDefault="00CC6626" w:rsidP="00703092">
            <w:pPr>
              <w:pStyle w:val="Default"/>
              <w:spacing w:line="260" w:lineRule="exact"/>
              <w:ind w:right="200"/>
              <w:jc w:val="right"/>
              <w:rPr>
                <w:rFonts w:ascii="標楷體" w:eastAsia="標楷體" w:hAnsi="標楷體" w:cstheme="minorBidi"/>
                <w:color w:val="auto"/>
                <w:spacing w:val="-20"/>
                <w:sz w:val="22"/>
                <w:szCs w:val="22"/>
              </w:rPr>
            </w:pPr>
            <w:r w:rsidRPr="00866D5F">
              <w:rPr>
                <w:rFonts w:ascii="標楷體" w:eastAsia="標楷體" w:hAnsi="標楷體" w:cs="Arial"/>
                <w:bCs/>
                <w:color w:val="auto"/>
                <w:spacing w:val="-20"/>
                <w:sz w:val="22"/>
                <w:szCs w:val="22"/>
              </w:rPr>
              <w:t xml:space="preserve">240 528 </w:t>
            </w:r>
          </w:p>
        </w:tc>
        <w:tc>
          <w:tcPr>
            <w:tcW w:w="709"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bCs/>
                <w:color w:val="auto"/>
                <w:spacing w:val="-20"/>
                <w:sz w:val="22"/>
                <w:szCs w:val="22"/>
              </w:rPr>
              <w:t>100.0</w:t>
            </w:r>
          </w:p>
        </w:tc>
        <w:tc>
          <w:tcPr>
            <w:tcW w:w="992" w:type="dxa"/>
          </w:tcPr>
          <w:p w:rsidR="00CC6626" w:rsidRPr="00866D5F" w:rsidRDefault="00CC6626" w:rsidP="00703092">
            <w:pPr>
              <w:pStyle w:val="Default"/>
              <w:spacing w:line="260" w:lineRule="exact"/>
              <w:rPr>
                <w:rFonts w:ascii="標楷體" w:eastAsia="標楷體" w:hAnsi="標楷體" w:cstheme="minorBidi"/>
                <w:color w:val="auto"/>
                <w:spacing w:val="-20"/>
                <w:sz w:val="22"/>
                <w:szCs w:val="22"/>
              </w:rPr>
            </w:pPr>
            <w:r w:rsidRPr="00866D5F">
              <w:rPr>
                <w:rFonts w:ascii="標楷體" w:eastAsia="標楷體" w:hAnsi="標楷體" w:cs="Arial"/>
                <w:bCs/>
                <w:color w:val="auto"/>
                <w:spacing w:val="-20"/>
                <w:sz w:val="22"/>
                <w:szCs w:val="22"/>
              </w:rPr>
              <w:t xml:space="preserve"> 180 </w:t>
            </w:r>
            <w:r w:rsidRPr="00866D5F">
              <w:rPr>
                <w:rFonts w:ascii="標楷體" w:eastAsia="標楷體" w:hAnsi="標楷體" w:cs="Arial"/>
                <w:color w:val="auto"/>
                <w:spacing w:val="-20"/>
                <w:sz w:val="22"/>
                <w:szCs w:val="22"/>
              </w:rPr>
              <w:t>435</w:t>
            </w:r>
            <w:r w:rsidRPr="00866D5F">
              <w:rPr>
                <w:rFonts w:ascii="標楷體" w:eastAsia="標楷體" w:hAnsi="標楷體" w:cs="Arial"/>
                <w:bCs/>
                <w:color w:val="auto"/>
                <w:spacing w:val="-20"/>
                <w:sz w:val="22"/>
                <w:szCs w:val="22"/>
              </w:rPr>
              <w:t xml:space="preserve"> </w:t>
            </w:r>
          </w:p>
        </w:tc>
        <w:tc>
          <w:tcPr>
            <w:tcW w:w="564"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bCs/>
                <w:color w:val="auto"/>
                <w:spacing w:val="-20"/>
                <w:sz w:val="22"/>
                <w:szCs w:val="22"/>
              </w:rPr>
              <w:t>75.0</w:t>
            </w:r>
          </w:p>
        </w:tc>
        <w:tc>
          <w:tcPr>
            <w:tcW w:w="751"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24 876 </w:t>
            </w:r>
          </w:p>
        </w:tc>
        <w:tc>
          <w:tcPr>
            <w:tcW w:w="670"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bCs/>
                <w:color w:val="auto"/>
                <w:spacing w:val="-20"/>
                <w:sz w:val="22"/>
                <w:szCs w:val="22"/>
              </w:rPr>
              <w:t>10.3</w:t>
            </w:r>
          </w:p>
        </w:tc>
        <w:tc>
          <w:tcPr>
            <w:tcW w:w="747" w:type="dxa"/>
          </w:tcPr>
          <w:p w:rsidR="00CC6626" w:rsidRPr="00866D5F" w:rsidRDefault="00CC6626" w:rsidP="00703092">
            <w:pPr>
              <w:pStyle w:val="Default"/>
              <w:spacing w:line="260" w:lineRule="exac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34 135 </w:t>
            </w:r>
          </w:p>
        </w:tc>
        <w:tc>
          <w:tcPr>
            <w:tcW w:w="709" w:type="dxa"/>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bCs/>
                <w:color w:val="auto"/>
                <w:spacing w:val="-20"/>
                <w:sz w:val="22"/>
                <w:szCs w:val="22"/>
              </w:rPr>
              <w:t>14.2</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2"/>
                <w:szCs w:val="22"/>
              </w:rPr>
            </w:pPr>
            <w:r w:rsidRPr="00866D5F">
              <w:rPr>
                <w:rFonts w:ascii="標楷體" w:eastAsia="標楷體" w:hAnsi="標楷體" w:cs="Arial"/>
                <w:color w:val="auto"/>
                <w:spacing w:val="-20"/>
                <w:sz w:val="22"/>
                <w:szCs w:val="22"/>
              </w:rPr>
              <w:t xml:space="preserve"> 1 082 </w:t>
            </w:r>
          </w:p>
        </w:tc>
        <w:tc>
          <w:tcPr>
            <w:tcW w:w="941" w:type="dxa"/>
          </w:tcPr>
          <w:p w:rsidR="00CC6626" w:rsidRPr="00866D5F" w:rsidRDefault="00CC6626" w:rsidP="00703092">
            <w:pPr>
              <w:pStyle w:val="Default"/>
              <w:spacing w:line="260" w:lineRule="exact"/>
              <w:jc w:val="center"/>
              <w:rPr>
                <w:rFonts w:ascii="標楷體" w:eastAsia="標楷體" w:hAnsi="標楷體" w:cs="Arial"/>
                <w:color w:val="auto"/>
                <w:spacing w:val="-20"/>
                <w:sz w:val="22"/>
                <w:szCs w:val="22"/>
              </w:rPr>
            </w:pPr>
            <w:r w:rsidRPr="00866D5F">
              <w:rPr>
                <w:rFonts w:ascii="標楷體" w:eastAsia="標楷體" w:hAnsi="標楷體" w:cs="Arial"/>
                <w:bCs/>
                <w:color w:val="auto"/>
                <w:spacing w:val="-20"/>
                <w:sz w:val="22"/>
                <w:szCs w:val="22"/>
              </w:rPr>
              <w:t>0.4</w:t>
            </w:r>
          </w:p>
        </w:tc>
      </w:tr>
    </w:tbl>
    <w:p w:rsidR="00CC6626" w:rsidRPr="00866D5F" w:rsidRDefault="00CC6626" w:rsidP="00CC6626">
      <w:pPr>
        <w:wordWrap w:val="0"/>
        <w:overflowPunct/>
        <w:spacing w:line="240" w:lineRule="exact"/>
        <w:ind w:leftChars="-167" w:left="709" w:hangingChars="491" w:hanging="1277"/>
        <w:rPr>
          <w:sz w:val="24"/>
          <w:szCs w:val="24"/>
        </w:rPr>
      </w:pPr>
      <w:r w:rsidRPr="00866D5F">
        <w:rPr>
          <w:rFonts w:hint="eastAsia"/>
          <w:sz w:val="24"/>
          <w:szCs w:val="24"/>
        </w:rPr>
        <w:t xml:space="preserve"> 註：</w:t>
      </w:r>
      <w:r w:rsidRPr="00866D5F">
        <w:rPr>
          <w:rFonts w:hint="eastAsia"/>
          <w:sz w:val="24"/>
          <w:szCs w:val="24"/>
        </w:rPr>
        <w:t>®</w:t>
      </w:r>
      <w:r w:rsidRPr="00866D5F">
        <w:rPr>
          <w:rFonts w:hint="eastAsia"/>
          <w:sz w:val="24"/>
          <w:szCs w:val="24"/>
        </w:rPr>
        <w:t>: Revised.(修正值)</w:t>
      </w:r>
    </w:p>
    <w:p w:rsidR="00CC6626" w:rsidRPr="00866D5F" w:rsidRDefault="00CC6626" w:rsidP="00CC6626">
      <w:pPr>
        <w:wordWrap w:val="0"/>
        <w:overflowPunct/>
        <w:spacing w:afterLines="50" w:after="228" w:line="240" w:lineRule="exact"/>
        <w:ind w:leftChars="-166" w:left="996" w:hangingChars="600" w:hanging="1561"/>
        <w:rPr>
          <w:sz w:val="24"/>
          <w:szCs w:val="24"/>
        </w:rPr>
      </w:pPr>
      <w:r w:rsidRPr="00866D5F">
        <w:rPr>
          <w:rFonts w:hint="eastAsia"/>
          <w:sz w:val="24"/>
          <w:szCs w:val="24"/>
        </w:rPr>
        <w:t xml:space="preserve"> 資料來源：科學技術統計要覽Indicators of Science and Technology (2015年版)。105年1月24日，取自</w:t>
      </w:r>
      <w:hyperlink r:id="rId18" w:history="1">
        <w:r w:rsidRPr="00866D5F">
          <w:rPr>
            <w:rStyle w:val="ae"/>
            <w:color w:val="auto"/>
            <w:sz w:val="24"/>
            <w:szCs w:val="24"/>
          </w:rPr>
          <w:t>https://ap0512.most.gov.tw/WAS2/technology/AsTechnologyDataIndex.aspx</w:t>
        </w:r>
      </w:hyperlink>
    </w:p>
    <w:p w:rsidR="00CC6626" w:rsidRPr="00866D5F" w:rsidRDefault="00CC6626" w:rsidP="00CC6626">
      <w:pPr>
        <w:wordWrap w:val="0"/>
        <w:overflowPunct/>
        <w:spacing w:afterLines="50" w:after="228" w:line="240" w:lineRule="exact"/>
        <w:ind w:leftChars="-166" w:left="996" w:hangingChars="600" w:hanging="1561"/>
        <w:rPr>
          <w:sz w:val="24"/>
          <w:szCs w:val="24"/>
        </w:rPr>
      </w:pPr>
    </w:p>
    <w:p w:rsidR="00CC6626" w:rsidRPr="00866D5F" w:rsidRDefault="00CC6626" w:rsidP="00CC6626">
      <w:pPr>
        <w:pStyle w:val="4"/>
        <w:numPr>
          <w:ilvl w:val="3"/>
          <w:numId w:val="1"/>
        </w:numPr>
      </w:pPr>
      <w:bookmarkStart w:id="1681" w:name="_Toc441679621"/>
      <w:bookmarkStart w:id="1682" w:name="_Toc441680712"/>
      <w:bookmarkStart w:id="1683" w:name="_Toc441754269"/>
      <w:bookmarkStart w:id="1684" w:name="_Toc441754511"/>
      <w:bookmarkStart w:id="1685" w:name="_Toc441763498"/>
      <w:bookmarkStart w:id="1686" w:name="_Toc449528769"/>
      <w:bookmarkStart w:id="1687" w:name="_Toc449529095"/>
      <w:r w:rsidRPr="00866D5F">
        <w:rPr>
          <w:rFonts w:hint="eastAsia"/>
        </w:rPr>
        <w:t>博士研發人力分布統計如下表</w:t>
      </w:r>
      <w:bookmarkEnd w:id="1676"/>
      <w:bookmarkEnd w:id="1677"/>
      <w:bookmarkEnd w:id="1678"/>
      <w:bookmarkEnd w:id="1679"/>
      <w:bookmarkEnd w:id="1680"/>
      <w:bookmarkEnd w:id="1681"/>
      <w:bookmarkEnd w:id="1682"/>
      <w:bookmarkEnd w:id="1683"/>
      <w:bookmarkEnd w:id="1684"/>
      <w:bookmarkEnd w:id="1685"/>
      <w:bookmarkEnd w:id="1686"/>
      <w:bookmarkEnd w:id="1687"/>
    </w:p>
    <w:p w:rsidR="00CC6626" w:rsidRPr="00866D5F" w:rsidRDefault="00CC6626" w:rsidP="00E732D4">
      <w:pPr>
        <w:pStyle w:val="a3"/>
        <w:ind w:left="622"/>
        <w:jc w:val="center"/>
        <w:rPr>
          <w:b/>
        </w:rPr>
      </w:pPr>
      <w:r w:rsidRPr="00866D5F">
        <w:rPr>
          <w:rFonts w:hint="eastAsia"/>
          <w:b/>
        </w:rPr>
        <w:t>99年~103年我國博士研發人力分布統計表</w:t>
      </w:r>
    </w:p>
    <w:tbl>
      <w:tblPr>
        <w:tblStyle w:val="af6"/>
        <w:tblW w:w="8952" w:type="dxa"/>
        <w:jc w:val="right"/>
        <w:tblInd w:w="180" w:type="dxa"/>
        <w:tblLook w:val="04A0" w:firstRow="1" w:lastRow="0" w:firstColumn="1" w:lastColumn="0" w:noHBand="0" w:noVBand="1"/>
      </w:tblPr>
      <w:tblGrid>
        <w:gridCol w:w="2217"/>
        <w:gridCol w:w="1003"/>
        <w:gridCol w:w="1172"/>
        <w:gridCol w:w="1137"/>
        <w:gridCol w:w="1134"/>
        <w:gridCol w:w="1134"/>
        <w:gridCol w:w="1155"/>
      </w:tblGrid>
      <w:tr w:rsidR="00866D5F" w:rsidRPr="00866D5F" w:rsidTr="00703092">
        <w:trPr>
          <w:trHeight w:val="360"/>
          <w:jc w:val="right"/>
        </w:trPr>
        <w:tc>
          <w:tcPr>
            <w:tcW w:w="6663" w:type="dxa"/>
            <w:gridSpan w:val="5"/>
            <w:tcBorders>
              <w:top w:val="single" w:sz="4" w:space="0" w:color="FFFFFF"/>
              <w:left w:val="single" w:sz="4" w:space="0" w:color="FFFFFF"/>
              <w:right w:val="single" w:sz="4" w:space="0" w:color="FFFFFF"/>
            </w:tcBorders>
            <w:noWrap/>
            <w:vAlign w:val="center"/>
          </w:tcPr>
          <w:p w:rsidR="00CC6626" w:rsidRPr="00866D5F" w:rsidRDefault="00CC6626" w:rsidP="00703092">
            <w:pPr>
              <w:widowControl/>
              <w:jc w:val="center"/>
              <w:rPr>
                <w:rFonts w:hAnsi="標楷體" w:cs="新細明體"/>
                <w:b/>
                <w:bCs/>
                <w:kern w:val="0"/>
                <w:sz w:val="26"/>
                <w:szCs w:val="26"/>
              </w:rPr>
            </w:pPr>
          </w:p>
        </w:tc>
        <w:tc>
          <w:tcPr>
            <w:tcW w:w="2289" w:type="dxa"/>
            <w:gridSpan w:val="2"/>
            <w:tcBorders>
              <w:top w:val="single" w:sz="4" w:space="0" w:color="FFFFFF"/>
              <w:left w:val="single" w:sz="4" w:space="0" w:color="FFFFFF"/>
              <w:right w:val="single" w:sz="4" w:space="0" w:color="FFFFFF"/>
            </w:tcBorders>
            <w:noWrap/>
            <w:vAlign w:val="center"/>
          </w:tcPr>
          <w:p w:rsidR="00CC6626" w:rsidRPr="00866D5F" w:rsidRDefault="00CC6626" w:rsidP="00703092">
            <w:pPr>
              <w:widowControl/>
              <w:jc w:val="right"/>
              <w:rPr>
                <w:rFonts w:hAnsi="標楷體" w:cs="新細明體"/>
                <w:b/>
                <w:kern w:val="0"/>
                <w:sz w:val="26"/>
                <w:szCs w:val="26"/>
              </w:rPr>
            </w:pPr>
            <w:r w:rsidRPr="00866D5F">
              <w:rPr>
                <w:rFonts w:hint="eastAsia"/>
                <w:sz w:val="24"/>
                <w:szCs w:val="24"/>
              </w:rPr>
              <w:t>單位：人</w:t>
            </w:r>
            <w:r w:rsidRPr="00866D5F">
              <w:rPr>
                <w:rFonts w:hAnsi="華康楷書體W5(P)" w:hint="eastAsia"/>
                <w:bCs/>
                <w:spacing w:val="-10"/>
                <w:kern w:val="28"/>
              </w:rPr>
              <w:t>、</w:t>
            </w:r>
            <w:r w:rsidRPr="00866D5F">
              <w:rPr>
                <w:rFonts w:hAnsi="標楷體" w:hint="eastAsia"/>
                <w:sz w:val="24"/>
                <w:szCs w:val="24"/>
              </w:rPr>
              <w:t>%</w:t>
            </w:r>
          </w:p>
        </w:tc>
      </w:tr>
      <w:tr w:rsidR="00866D5F" w:rsidRPr="00866D5F" w:rsidTr="00703092">
        <w:trPr>
          <w:trHeight w:val="360"/>
          <w:jc w:val="right"/>
        </w:trPr>
        <w:tc>
          <w:tcPr>
            <w:tcW w:w="3220" w:type="dxa"/>
            <w:gridSpan w:val="2"/>
            <w:noWrap/>
            <w:vAlign w:val="center"/>
            <w:hideMark/>
          </w:tcPr>
          <w:p w:rsidR="00CC6626" w:rsidRPr="00866D5F" w:rsidRDefault="00CC6626" w:rsidP="00703092">
            <w:pPr>
              <w:widowControl/>
              <w:jc w:val="center"/>
              <w:rPr>
                <w:rFonts w:hAnsi="標楷體" w:cs="新細明體"/>
                <w:b/>
                <w:bCs/>
                <w:kern w:val="0"/>
                <w:sz w:val="26"/>
                <w:szCs w:val="26"/>
              </w:rPr>
            </w:pPr>
            <w:r w:rsidRPr="00866D5F">
              <w:rPr>
                <w:rFonts w:hAnsi="標楷體" w:cs="新細明體" w:hint="eastAsia"/>
                <w:b/>
                <w:bCs/>
                <w:kern w:val="0"/>
                <w:sz w:val="26"/>
                <w:szCs w:val="26"/>
              </w:rPr>
              <w:t>年度</w:t>
            </w:r>
          </w:p>
        </w:tc>
        <w:tc>
          <w:tcPr>
            <w:tcW w:w="1172" w:type="dxa"/>
            <w:noWrap/>
            <w:vAlign w:val="center"/>
            <w:hideMark/>
          </w:tcPr>
          <w:p w:rsidR="00CC6626" w:rsidRPr="00866D5F" w:rsidRDefault="00CC6626" w:rsidP="00703092">
            <w:pPr>
              <w:widowControl/>
              <w:jc w:val="center"/>
              <w:rPr>
                <w:rFonts w:hAnsi="標楷體" w:cs="新細明體"/>
                <w:b/>
                <w:bCs/>
                <w:kern w:val="0"/>
                <w:sz w:val="26"/>
                <w:szCs w:val="26"/>
              </w:rPr>
            </w:pPr>
            <w:r w:rsidRPr="00866D5F">
              <w:rPr>
                <w:rFonts w:hAnsi="標楷體" w:cs="新細明體" w:hint="eastAsia"/>
                <w:b/>
                <w:bCs/>
                <w:kern w:val="0"/>
                <w:sz w:val="26"/>
                <w:szCs w:val="26"/>
              </w:rPr>
              <w:t>99年</w:t>
            </w:r>
          </w:p>
        </w:tc>
        <w:tc>
          <w:tcPr>
            <w:tcW w:w="1137" w:type="dxa"/>
            <w:noWrap/>
            <w:vAlign w:val="center"/>
            <w:hideMark/>
          </w:tcPr>
          <w:p w:rsidR="00CC6626" w:rsidRPr="00866D5F" w:rsidRDefault="00CC6626" w:rsidP="00703092">
            <w:pPr>
              <w:widowControl/>
              <w:jc w:val="center"/>
              <w:rPr>
                <w:rFonts w:hAnsi="標楷體" w:cs="新細明體"/>
                <w:b/>
                <w:bCs/>
                <w:kern w:val="0"/>
                <w:sz w:val="26"/>
                <w:szCs w:val="26"/>
              </w:rPr>
            </w:pPr>
            <w:r w:rsidRPr="00866D5F">
              <w:rPr>
                <w:rFonts w:hAnsi="標楷體" w:cs="新細明體" w:hint="eastAsia"/>
                <w:b/>
                <w:bCs/>
                <w:kern w:val="0"/>
                <w:sz w:val="26"/>
                <w:szCs w:val="26"/>
              </w:rPr>
              <w:t>100年</w:t>
            </w:r>
          </w:p>
        </w:tc>
        <w:tc>
          <w:tcPr>
            <w:tcW w:w="1134" w:type="dxa"/>
            <w:noWrap/>
            <w:vAlign w:val="center"/>
            <w:hideMark/>
          </w:tcPr>
          <w:p w:rsidR="00CC6626" w:rsidRPr="00866D5F" w:rsidRDefault="00CC6626" w:rsidP="00703092">
            <w:pPr>
              <w:widowControl/>
              <w:jc w:val="center"/>
              <w:rPr>
                <w:rFonts w:hAnsi="標楷體" w:cs="新細明體"/>
                <w:b/>
                <w:bCs/>
                <w:kern w:val="0"/>
                <w:sz w:val="26"/>
                <w:szCs w:val="26"/>
              </w:rPr>
            </w:pPr>
            <w:r w:rsidRPr="00866D5F">
              <w:rPr>
                <w:rFonts w:hAnsi="標楷體" w:cs="新細明體" w:hint="eastAsia"/>
                <w:b/>
                <w:bCs/>
                <w:kern w:val="0"/>
                <w:sz w:val="26"/>
                <w:szCs w:val="26"/>
              </w:rPr>
              <w:t>101年</w:t>
            </w:r>
          </w:p>
        </w:tc>
        <w:tc>
          <w:tcPr>
            <w:tcW w:w="1134" w:type="dxa"/>
            <w:noWrap/>
            <w:vAlign w:val="center"/>
            <w:hideMark/>
          </w:tcPr>
          <w:p w:rsidR="00CC6626" w:rsidRPr="00866D5F" w:rsidRDefault="00CC6626" w:rsidP="00703092">
            <w:pPr>
              <w:widowControl/>
              <w:jc w:val="center"/>
              <w:rPr>
                <w:rFonts w:hAnsi="標楷體" w:cs="新細明體"/>
                <w:b/>
                <w:bCs/>
                <w:kern w:val="0"/>
                <w:sz w:val="26"/>
                <w:szCs w:val="26"/>
              </w:rPr>
            </w:pPr>
            <w:r w:rsidRPr="00866D5F">
              <w:rPr>
                <w:rFonts w:hAnsi="標楷體" w:cs="新細明體" w:hint="eastAsia"/>
                <w:b/>
                <w:bCs/>
                <w:kern w:val="0"/>
                <w:sz w:val="26"/>
                <w:szCs w:val="26"/>
              </w:rPr>
              <w:t>102年</w:t>
            </w:r>
          </w:p>
        </w:tc>
        <w:tc>
          <w:tcPr>
            <w:tcW w:w="1155" w:type="dxa"/>
            <w:noWrap/>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103年</w:t>
            </w:r>
          </w:p>
        </w:tc>
      </w:tr>
      <w:tr w:rsidR="00866D5F" w:rsidRPr="00866D5F" w:rsidTr="00703092">
        <w:trPr>
          <w:trHeight w:val="360"/>
          <w:jc w:val="right"/>
        </w:trPr>
        <w:tc>
          <w:tcPr>
            <w:tcW w:w="3220" w:type="dxa"/>
            <w:gridSpan w:val="2"/>
            <w:noWrap/>
            <w:vAlign w:val="center"/>
            <w:hideMark/>
          </w:tcPr>
          <w:p w:rsidR="00CC6626" w:rsidRPr="00866D5F" w:rsidRDefault="00CC6626" w:rsidP="00703092">
            <w:pPr>
              <w:widowControl/>
              <w:jc w:val="center"/>
              <w:rPr>
                <w:rFonts w:hAnsi="標楷體" w:cs="新細明體"/>
                <w:b/>
                <w:bCs/>
                <w:kern w:val="0"/>
                <w:sz w:val="26"/>
                <w:szCs w:val="26"/>
              </w:rPr>
            </w:pPr>
            <w:r w:rsidRPr="00866D5F">
              <w:rPr>
                <w:rFonts w:hAnsi="標楷體" w:cs="新細明體" w:hint="eastAsia"/>
                <w:b/>
                <w:bCs/>
                <w:kern w:val="0"/>
                <w:sz w:val="26"/>
                <w:szCs w:val="26"/>
              </w:rPr>
              <w:t>合計</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35,762 </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38,099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39,727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40,922 </w:t>
            </w:r>
          </w:p>
        </w:tc>
        <w:tc>
          <w:tcPr>
            <w:tcW w:w="1155"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41,396 </w:t>
            </w:r>
          </w:p>
        </w:tc>
      </w:tr>
      <w:tr w:rsidR="00866D5F" w:rsidRPr="00866D5F" w:rsidTr="00703092">
        <w:trPr>
          <w:trHeight w:val="360"/>
          <w:jc w:val="right"/>
        </w:trPr>
        <w:tc>
          <w:tcPr>
            <w:tcW w:w="2217" w:type="dxa"/>
            <w:vMerge w:val="restart"/>
            <w:vAlign w:val="center"/>
            <w:hideMark/>
          </w:tcPr>
          <w:p w:rsidR="00CC6626" w:rsidRPr="00866D5F" w:rsidRDefault="00CC6626" w:rsidP="00E732D4">
            <w:pPr>
              <w:widowControl/>
              <w:jc w:val="left"/>
              <w:rPr>
                <w:rFonts w:hAnsi="標楷體" w:cs="新細明體"/>
                <w:b/>
                <w:bCs/>
                <w:kern w:val="0"/>
                <w:sz w:val="26"/>
                <w:szCs w:val="26"/>
              </w:rPr>
            </w:pPr>
            <w:r w:rsidRPr="00866D5F">
              <w:rPr>
                <w:rFonts w:hAnsi="標楷體" w:cs="新細明體" w:hint="eastAsia"/>
                <w:b/>
                <w:bCs/>
                <w:kern w:val="0"/>
                <w:sz w:val="26"/>
                <w:szCs w:val="26"/>
              </w:rPr>
              <w:t>企業</w:t>
            </w:r>
          </w:p>
        </w:tc>
        <w:tc>
          <w:tcPr>
            <w:tcW w:w="1003" w:type="dxa"/>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人數</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4,542 </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5,264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5,773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6,614 </w:t>
            </w:r>
          </w:p>
        </w:tc>
        <w:tc>
          <w:tcPr>
            <w:tcW w:w="1155"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7,069 </w:t>
            </w:r>
          </w:p>
        </w:tc>
      </w:tr>
      <w:tr w:rsidR="00866D5F" w:rsidRPr="00866D5F" w:rsidTr="00703092">
        <w:trPr>
          <w:trHeight w:val="360"/>
          <w:jc w:val="right"/>
        </w:trPr>
        <w:tc>
          <w:tcPr>
            <w:tcW w:w="2217" w:type="dxa"/>
            <w:vMerge/>
            <w:vAlign w:val="center"/>
            <w:hideMark/>
          </w:tcPr>
          <w:p w:rsidR="00CC6626" w:rsidRPr="00866D5F" w:rsidRDefault="00CC6626" w:rsidP="00E732D4">
            <w:pPr>
              <w:widowControl/>
              <w:jc w:val="left"/>
              <w:rPr>
                <w:rFonts w:hAnsi="標楷體" w:cs="新細明體"/>
                <w:b/>
                <w:bCs/>
                <w:kern w:val="0"/>
                <w:sz w:val="26"/>
                <w:szCs w:val="26"/>
              </w:rPr>
            </w:pPr>
          </w:p>
        </w:tc>
        <w:tc>
          <w:tcPr>
            <w:tcW w:w="1003" w:type="dxa"/>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比率</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12.70</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13.82</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14.53</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16.16</w:t>
            </w:r>
          </w:p>
        </w:tc>
        <w:tc>
          <w:tcPr>
            <w:tcW w:w="1155"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17.08</w:t>
            </w:r>
          </w:p>
        </w:tc>
      </w:tr>
      <w:tr w:rsidR="00866D5F" w:rsidRPr="00866D5F" w:rsidTr="00703092">
        <w:trPr>
          <w:trHeight w:val="360"/>
          <w:jc w:val="right"/>
        </w:trPr>
        <w:tc>
          <w:tcPr>
            <w:tcW w:w="2217" w:type="dxa"/>
            <w:vMerge w:val="restart"/>
            <w:vAlign w:val="center"/>
            <w:hideMark/>
          </w:tcPr>
          <w:p w:rsidR="00CC6626" w:rsidRPr="00866D5F" w:rsidRDefault="00CC6626" w:rsidP="00E732D4">
            <w:pPr>
              <w:widowControl/>
              <w:jc w:val="left"/>
              <w:rPr>
                <w:rFonts w:hAnsi="標楷體" w:cs="新細明體"/>
                <w:b/>
                <w:bCs/>
                <w:kern w:val="0"/>
                <w:sz w:val="26"/>
                <w:szCs w:val="26"/>
              </w:rPr>
            </w:pPr>
            <w:r w:rsidRPr="00866D5F">
              <w:rPr>
                <w:rFonts w:hAnsi="標楷體" w:cs="新細明體" w:hint="eastAsia"/>
                <w:b/>
                <w:bCs/>
                <w:kern w:val="0"/>
                <w:sz w:val="26"/>
                <w:szCs w:val="26"/>
              </w:rPr>
              <w:t>政府部門</w:t>
            </w:r>
          </w:p>
        </w:tc>
        <w:tc>
          <w:tcPr>
            <w:tcW w:w="1003" w:type="dxa"/>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人數</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5,699 </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6,083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6,291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6,561 </w:t>
            </w:r>
          </w:p>
        </w:tc>
        <w:tc>
          <w:tcPr>
            <w:tcW w:w="1155"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6,656 </w:t>
            </w:r>
          </w:p>
        </w:tc>
      </w:tr>
      <w:tr w:rsidR="00866D5F" w:rsidRPr="00866D5F" w:rsidTr="00703092">
        <w:trPr>
          <w:trHeight w:val="360"/>
          <w:jc w:val="right"/>
        </w:trPr>
        <w:tc>
          <w:tcPr>
            <w:tcW w:w="2217" w:type="dxa"/>
            <w:vMerge/>
            <w:vAlign w:val="center"/>
            <w:hideMark/>
          </w:tcPr>
          <w:p w:rsidR="00CC6626" w:rsidRPr="00866D5F" w:rsidRDefault="00CC6626" w:rsidP="00E732D4">
            <w:pPr>
              <w:widowControl/>
              <w:jc w:val="left"/>
              <w:rPr>
                <w:rFonts w:hAnsi="標楷體" w:cs="新細明體"/>
                <w:b/>
                <w:bCs/>
                <w:kern w:val="0"/>
                <w:sz w:val="26"/>
                <w:szCs w:val="26"/>
              </w:rPr>
            </w:pPr>
          </w:p>
        </w:tc>
        <w:tc>
          <w:tcPr>
            <w:tcW w:w="1003" w:type="dxa"/>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比率</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15.94</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15.97</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15.84</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16.03</w:t>
            </w:r>
          </w:p>
        </w:tc>
        <w:tc>
          <w:tcPr>
            <w:tcW w:w="1155"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16.08</w:t>
            </w:r>
          </w:p>
        </w:tc>
      </w:tr>
      <w:tr w:rsidR="00866D5F" w:rsidRPr="00866D5F" w:rsidTr="00703092">
        <w:trPr>
          <w:trHeight w:val="360"/>
          <w:jc w:val="right"/>
        </w:trPr>
        <w:tc>
          <w:tcPr>
            <w:tcW w:w="2217" w:type="dxa"/>
            <w:vMerge w:val="restart"/>
            <w:vAlign w:val="center"/>
            <w:hideMark/>
          </w:tcPr>
          <w:p w:rsidR="00CC6626" w:rsidRPr="00866D5F" w:rsidRDefault="00CC6626" w:rsidP="00E732D4">
            <w:pPr>
              <w:widowControl/>
              <w:jc w:val="left"/>
              <w:rPr>
                <w:rFonts w:hAnsi="標楷體" w:cs="新細明體"/>
                <w:b/>
                <w:bCs/>
                <w:kern w:val="0"/>
                <w:sz w:val="26"/>
                <w:szCs w:val="26"/>
              </w:rPr>
            </w:pPr>
            <w:r w:rsidRPr="00866D5F">
              <w:rPr>
                <w:rFonts w:hAnsi="標楷體" w:cs="新細明體" w:hint="eastAsia"/>
                <w:b/>
                <w:bCs/>
                <w:kern w:val="0"/>
                <w:sz w:val="26"/>
                <w:szCs w:val="26"/>
              </w:rPr>
              <w:t>高等教育部門</w:t>
            </w:r>
          </w:p>
        </w:tc>
        <w:tc>
          <w:tcPr>
            <w:tcW w:w="1003" w:type="dxa"/>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人數</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25,258 </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26,416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27,272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27,226 </w:t>
            </w:r>
          </w:p>
        </w:tc>
        <w:tc>
          <w:tcPr>
            <w:tcW w:w="1155"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27,248 </w:t>
            </w:r>
          </w:p>
        </w:tc>
      </w:tr>
      <w:tr w:rsidR="00866D5F" w:rsidRPr="00866D5F" w:rsidTr="00703092">
        <w:trPr>
          <w:trHeight w:val="360"/>
          <w:jc w:val="right"/>
        </w:trPr>
        <w:tc>
          <w:tcPr>
            <w:tcW w:w="2217" w:type="dxa"/>
            <w:vMerge/>
            <w:vAlign w:val="center"/>
            <w:hideMark/>
          </w:tcPr>
          <w:p w:rsidR="00CC6626" w:rsidRPr="00866D5F" w:rsidRDefault="00CC6626" w:rsidP="00E732D4">
            <w:pPr>
              <w:widowControl/>
              <w:jc w:val="left"/>
              <w:rPr>
                <w:rFonts w:hAnsi="標楷體" w:cs="新細明體"/>
                <w:b/>
                <w:bCs/>
                <w:kern w:val="0"/>
                <w:sz w:val="26"/>
                <w:szCs w:val="26"/>
              </w:rPr>
            </w:pPr>
          </w:p>
        </w:tc>
        <w:tc>
          <w:tcPr>
            <w:tcW w:w="1003" w:type="dxa"/>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比率</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70.63</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69.34</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68.65</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66.53</w:t>
            </w:r>
          </w:p>
        </w:tc>
        <w:tc>
          <w:tcPr>
            <w:tcW w:w="1155" w:type="dxa"/>
            <w:noWrap/>
            <w:vAlign w:val="center"/>
            <w:hideMark/>
          </w:tcPr>
          <w:p w:rsidR="00CC6626" w:rsidRPr="00866D5F" w:rsidRDefault="00CC6626" w:rsidP="00703092">
            <w:pPr>
              <w:widowControl/>
              <w:jc w:val="right"/>
              <w:rPr>
                <w:rFonts w:hAnsi="標楷體" w:cs="新細明體"/>
                <w:b/>
                <w:kern w:val="0"/>
                <w:sz w:val="26"/>
                <w:szCs w:val="26"/>
              </w:rPr>
            </w:pPr>
            <w:r w:rsidRPr="00866D5F">
              <w:rPr>
                <w:rFonts w:hAnsi="標楷體" w:cs="新細明體" w:hint="eastAsia"/>
                <w:b/>
                <w:kern w:val="0"/>
                <w:sz w:val="26"/>
                <w:szCs w:val="26"/>
              </w:rPr>
              <w:t>65.82</w:t>
            </w:r>
          </w:p>
        </w:tc>
      </w:tr>
      <w:tr w:rsidR="00866D5F" w:rsidRPr="00866D5F" w:rsidTr="00703092">
        <w:trPr>
          <w:trHeight w:val="360"/>
          <w:jc w:val="right"/>
        </w:trPr>
        <w:tc>
          <w:tcPr>
            <w:tcW w:w="2217" w:type="dxa"/>
            <w:vMerge w:val="restart"/>
            <w:vAlign w:val="center"/>
            <w:hideMark/>
          </w:tcPr>
          <w:p w:rsidR="00CC6626" w:rsidRPr="00866D5F" w:rsidRDefault="00CC6626" w:rsidP="00E732D4">
            <w:pPr>
              <w:widowControl/>
              <w:jc w:val="left"/>
              <w:rPr>
                <w:rFonts w:hAnsi="標楷體" w:cs="新細明體"/>
                <w:b/>
                <w:bCs/>
                <w:kern w:val="0"/>
                <w:sz w:val="26"/>
                <w:szCs w:val="26"/>
              </w:rPr>
            </w:pPr>
            <w:r w:rsidRPr="00866D5F">
              <w:rPr>
                <w:rFonts w:hAnsi="標楷體" w:cs="新細明體" w:hint="eastAsia"/>
                <w:b/>
                <w:bCs/>
                <w:kern w:val="0"/>
                <w:sz w:val="26"/>
                <w:szCs w:val="26"/>
              </w:rPr>
              <w:t>私人非營利部門</w:t>
            </w:r>
          </w:p>
        </w:tc>
        <w:tc>
          <w:tcPr>
            <w:tcW w:w="1003" w:type="dxa"/>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人數</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263 </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336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391 </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521 </w:t>
            </w:r>
          </w:p>
        </w:tc>
        <w:tc>
          <w:tcPr>
            <w:tcW w:w="1155"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 xml:space="preserve">423 </w:t>
            </w:r>
          </w:p>
        </w:tc>
      </w:tr>
      <w:tr w:rsidR="00866D5F" w:rsidRPr="00866D5F" w:rsidTr="00703092">
        <w:trPr>
          <w:trHeight w:val="360"/>
          <w:jc w:val="right"/>
        </w:trPr>
        <w:tc>
          <w:tcPr>
            <w:tcW w:w="2217" w:type="dxa"/>
            <w:vMerge/>
            <w:hideMark/>
          </w:tcPr>
          <w:p w:rsidR="00CC6626" w:rsidRPr="00866D5F" w:rsidRDefault="00CC6626" w:rsidP="00703092">
            <w:pPr>
              <w:widowControl/>
              <w:rPr>
                <w:rFonts w:hAnsi="標楷體" w:cs="新細明體"/>
                <w:b/>
                <w:bCs/>
                <w:kern w:val="0"/>
                <w:sz w:val="26"/>
                <w:szCs w:val="26"/>
              </w:rPr>
            </w:pPr>
          </w:p>
        </w:tc>
        <w:tc>
          <w:tcPr>
            <w:tcW w:w="1003" w:type="dxa"/>
            <w:vAlign w:val="center"/>
            <w:hideMark/>
          </w:tcPr>
          <w:p w:rsidR="00CC6626" w:rsidRPr="00866D5F" w:rsidRDefault="00CC6626" w:rsidP="00703092">
            <w:pPr>
              <w:widowControl/>
              <w:jc w:val="center"/>
              <w:rPr>
                <w:rFonts w:hAnsi="標楷體" w:cs="新細明體"/>
                <w:b/>
                <w:kern w:val="0"/>
                <w:sz w:val="26"/>
                <w:szCs w:val="26"/>
              </w:rPr>
            </w:pPr>
            <w:r w:rsidRPr="00866D5F">
              <w:rPr>
                <w:rFonts w:hAnsi="標楷體" w:cs="新細明體" w:hint="eastAsia"/>
                <w:b/>
                <w:kern w:val="0"/>
                <w:sz w:val="26"/>
                <w:szCs w:val="26"/>
              </w:rPr>
              <w:t>比率</w:t>
            </w:r>
          </w:p>
        </w:tc>
        <w:tc>
          <w:tcPr>
            <w:tcW w:w="1172"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0.74</w:t>
            </w:r>
          </w:p>
        </w:tc>
        <w:tc>
          <w:tcPr>
            <w:tcW w:w="1137"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0.88</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0.98</w:t>
            </w:r>
          </w:p>
        </w:tc>
        <w:tc>
          <w:tcPr>
            <w:tcW w:w="1134"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1.27</w:t>
            </w:r>
          </w:p>
        </w:tc>
        <w:tc>
          <w:tcPr>
            <w:tcW w:w="1155" w:type="dxa"/>
            <w:noWrap/>
            <w:vAlign w:val="center"/>
            <w:hideMark/>
          </w:tcPr>
          <w:p w:rsidR="00CC6626" w:rsidRPr="00866D5F" w:rsidRDefault="00CC6626" w:rsidP="00703092">
            <w:pPr>
              <w:widowControl/>
              <w:jc w:val="right"/>
              <w:rPr>
                <w:rFonts w:hAnsi="標楷體" w:cs="新細明體"/>
                <w:kern w:val="0"/>
                <w:sz w:val="26"/>
                <w:szCs w:val="26"/>
              </w:rPr>
            </w:pPr>
            <w:r w:rsidRPr="00866D5F">
              <w:rPr>
                <w:rFonts w:hAnsi="標楷體" w:cs="新細明體" w:hint="eastAsia"/>
                <w:kern w:val="0"/>
                <w:sz w:val="26"/>
                <w:szCs w:val="26"/>
              </w:rPr>
              <w:t>1.022</w:t>
            </w:r>
          </w:p>
        </w:tc>
      </w:tr>
    </w:tbl>
    <w:p w:rsidR="00CC6626" w:rsidRPr="00866D5F" w:rsidRDefault="00CC6626" w:rsidP="00CC6626">
      <w:pPr>
        <w:spacing w:afterLines="50" w:after="228" w:line="240" w:lineRule="exact"/>
        <w:rPr>
          <w:sz w:val="24"/>
          <w:szCs w:val="24"/>
        </w:rPr>
      </w:pPr>
      <w:r w:rsidRPr="00866D5F">
        <w:rPr>
          <w:rFonts w:hint="eastAsia"/>
          <w:sz w:val="24"/>
          <w:szCs w:val="24"/>
        </w:rPr>
        <w:t>資料來源：整理自科技部統計資料庫之全國科技動態調查成果</w:t>
      </w:r>
    </w:p>
    <w:p w:rsidR="00CC6626" w:rsidRPr="00866D5F" w:rsidRDefault="00CC6626" w:rsidP="00CC6626">
      <w:pPr>
        <w:spacing w:afterLines="50" w:after="228" w:line="240" w:lineRule="exact"/>
        <w:rPr>
          <w:sz w:val="24"/>
          <w:szCs w:val="24"/>
        </w:rPr>
      </w:pPr>
    </w:p>
    <w:p w:rsidR="004438AD" w:rsidRPr="00866D5F" w:rsidRDefault="004438AD" w:rsidP="00CC6626">
      <w:pPr>
        <w:spacing w:afterLines="50" w:after="228" w:line="240" w:lineRule="exact"/>
        <w:rPr>
          <w:sz w:val="24"/>
          <w:szCs w:val="24"/>
        </w:rPr>
      </w:pPr>
    </w:p>
    <w:p w:rsidR="00CC6626" w:rsidRPr="00866D5F" w:rsidRDefault="00CC6626" w:rsidP="00CC6626">
      <w:pPr>
        <w:pStyle w:val="4"/>
        <w:numPr>
          <w:ilvl w:val="3"/>
          <w:numId w:val="1"/>
        </w:numPr>
      </w:pPr>
      <w:bookmarkStart w:id="1688" w:name="_Toc440622239"/>
      <w:bookmarkStart w:id="1689" w:name="_Toc440715258"/>
      <w:bookmarkStart w:id="1690" w:name="_Toc440727313"/>
      <w:bookmarkStart w:id="1691" w:name="_Toc441679622"/>
      <w:bookmarkStart w:id="1692" w:name="_Toc441680713"/>
      <w:bookmarkStart w:id="1693" w:name="_Toc441754270"/>
      <w:bookmarkStart w:id="1694" w:name="_Toc441754512"/>
      <w:bookmarkStart w:id="1695" w:name="_Toc441763499"/>
      <w:bookmarkStart w:id="1696" w:name="_Toc449528770"/>
      <w:bookmarkStart w:id="1697" w:name="_Toc449529096"/>
      <w:bookmarkStart w:id="1698" w:name="_Toc440890749"/>
      <w:bookmarkStart w:id="1699" w:name="_Toc440891102"/>
      <w:bookmarkStart w:id="1700" w:name="_Toc440891311"/>
      <w:bookmarkEnd w:id="1688"/>
      <w:bookmarkEnd w:id="1689"/>
      <w:bookmarkEnd w:id="1690"/>
      <w:r w:rsidRPr="00866D5F">
        <w:rPr>
          <w:rFonts w:hint="eastAsia"/>
        </w:rPr>
        <w:lastRenderedPageBreak/>
        <w:t>歷年全國研發經費如下表</w:t>
      </w:r>
      <w:bookmarkEnd w:id="1691"/>
      <w:bookmarkEnd w:id="1692"/>
      <w:bookmarkEnd w:id="1693"/>
      <w:bookmarkEnd w:id="1694"/>
      <w:bookmarkEnd w:id="1695"/>
      <w:bookmarkEnd w:id="1696"/>
      <w:bookmarkEnd w:id="1697"/>
    </w:p>
    <w:p w:rsidR="00CC6626" w:rsidRPr="00866D5F" w:rsidRDefault="00CC6626" w:rsidP="00CC6626">
      <w:pPr>
        <w:pStyle w:val="a3"/>
        <w:ind w:left="622"/>
        <w:jc w:val="center"/>
        <w:rPr>
          <w:b/>
          <w:sz w:val="22"/>
          <w:szCs w:val="22"/>
        </w:rPr>
      </w:pPr>
      <w:r w:rsidRPr="00866D5F">
        <w:rPr>
          <w:rFonts w:hint="eastAsia"/>
          <w:b/>
        </w:rPr>
        <w:t>歷年全國研發經費-依科技領域區分(</w:t>
      </w:r>
      <w:r w:rsidRPr="00866D5F">
        <w:rPr>
          <w:b/>
        </w:rPr>
        <w:t>R&amp;D Expenditure by Field of Science and Technology (FOS)</w:t>
      </w:r>
    </w:p>
    <w:tbl>
      <w:tblPr>
        <w:tblStyle w:val="af6"/>
        <w:tblW w:w="9676" w:type="dxa"/>
        <w:jc w:val="center"/>
        <w:tblInd w:w="-66" w:type="dxa"/>
        <w:tblLayout w:type="fixed"/>
        <w:tblCellMar>
          <w:left w:w="0" w:type="dxa"/>
          <w:right w:w="0" w:type="dxa"/>
        </w:tblCellMar>
        <w:tblLook w:val="0000" w:firstRow="0" w:lastRow="0" w:firstColumn="0" w:lastColumn="0" w:noHBand="0" w:noVBand="0"/>
      </w:tblPr>
      <w:tblGrid>
        <w:gridCol w:w="142"/>
        <w:gridCol w:w="1313"/>
        <w:gridCol w:w="708"/>
        <w:gridCol w:w="567"/>
        <w:gridCol w:w="658"/>
        <w:gridCol w:w="426"/>
        <w:gridCol w:w="708"/>
        <w:gridCol w:w="567"/>
        <w:gridCol w:w="709"/>
        <w:gridCol w:w="567"/>
        <w:gridCol w:w="683"/>
        <w:gridCol w:w="451"/>
        <w:gridCol w:w="567"/>
        <w:gridCol w:w="430"/>
        <w:gridCol w:w="755"/>
        <w:gridCol w:w="425"/>
      </w:tblGrid>
      <w:tr w:rsidR="00866D5F" w:rsidRPr="00866D5F" w:rsidTr="00703092">
        <w:trPr>
          <w:trHeight w:val="262"/>
          <w:jc w:val="center"/>
        </w:trPr>
        <w:tc>
          <w:tcPr>
            <w:tcW w:w="7499" w:type="dxa"/>
            <w:gridSpan w:val="12"/>
            <w:tcBorders>
              <w:top w:val="single" w:sz="4" w:space="0" w:color="FFFFFF"/>
              <w:left w:val="single" w:sz="4" w:space="0" w:color="FFFFFF"/>
              <w:right w:val="single" w:sz="4" w:space="0" w:color="FFFFFF"/>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p>
        </w:tc>
        <w:tc>
          <w:tcPr>
            <w:tcW w:w="2177" w:type="dxa"/>
            <w:gridSpan w:val="4"/>
            <w:tcBorders>
              <w:top w:val="single" w:sz="4" w:space="0" w:color="FFFFFF"/>
              <w:left w:val="single" w:sz="4" w:space="0" w:color="FFFFFF"/>
              <w:bottom w:val="nil"/>
              <w:right w:val="single" w:sz="4" w:space="0" w:color="FFFFFF"/>
            </w:tcBorders>
            <w:vAlign w:val="center"/>
          </w:tcPr>
          <w:p w:rsidR="00CC6626" w:rsidRPr="00866D5F" w:rsidRDefault="00CC6626" w:rsidP="00703092">
            <w:pPr>
              <w:pStyle w:val="Default"/>
              <w:spacing w:line="260" w:lineRule="exact"/>
              <w:jc w:val="right"/>
              <w:rPr>
                <w:rFonts w:ascii="標楷體" w:eastAsia="標楷體" w:hAnsi="標楷體" w:cs="DFMingMedium-B5"/>
                <w:b/>
                <w:color w:val="auto"/>
                <w:spacing w:val="-20"/>
                <w:sz w:val="22"/>
                <w:szCs w:val="22"/>
              </w:rPr>
            </w:pPr>
            <w:r w:rsidRPr="00866D5F">
              <w:rPr>
                <w:rFonts w:ascii="標楷體" w:eastAsia="標楷體" w:hAnsi="華康楷書體W5(P)" w:cs="Times New Roman" w:hint="eastAsia"/>
                <w:bCs/>
                <w:color w:val="auto"/>
                <w:spacing w:val="-10"/>
                <w:kern w:val="28"/>
              </w:rPr>
              <w:t>單位：人、年</w:t>
            </w:r>
          </w:p>
        </w:tc>
      </w:tr>
      <w:tr w:rsidR="00866D5F" w:rsidRPr="00866D5F" w:rsidTr="00703092">
        <w:trPr>
          <w:trHeight w:val="262"/>
          <w:jc w:val="center"/>
        </w:trPr>
        <w:tc>
          <w:tcPr>
            <w:tcW w:w="1455" w:type="dxa"/>
            <w:gridSpan w:val="2"/>
            <w:vMerge w:val="restart"/>
            <w:tcBorders>
              <w:tl2br w:val="single" w:sz="4" w:space="0" w:color="auto"/>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0"/>
                <w:szCs w:val="20"/>
              </w:rPr>
            </w:pPr>
            <w:r w:rsidRPr="00866D5F">
              <w:rPr>
                <w:rFonts w:ascii="標楷體" w:eastAsia="標楷體" w:hAnsi="標楷體" w:cs="DFMingMedium-B5" w:hint="eastAsia"/>
                <w:b/>
                <w:color w:val="auto"/>
                <w:spacing w:val="-20"/>
                <w:sz w:val="20"/>
                <w:szCs w:val="20"/>
              </w:rPr>
              <w:t xml:space="preserve">     科技領域　  </w:t>
            </w:r>
          </w:p>
          <w:p w:rsidR="00CC6626" w:rsidRPr="00866D5F" w:rsidRDefault="00CC6626" w:rsidP="00703092">
            <w:pPr>
              <w:pStyle w:val="Default"/>
              <w:spacing w:line="260" w:lineRule="exact"/>
              <w:jc w:val="center"/>
              <w:rPr>
                <w:rFonts w:ascii="標楷體" w:eastAsia="標楷體" w:hAnsi="標楷體" w:cs="Arial"/>
                <w:b/>
                <w:color w:val="auto"/>
                <w:spacing w:val="-20"/>
                <w:sz w:val="20"/>
                <w:szCs w:val="20"/>
              </w:rPr>
            </w:pPr>
            <w:r w:rsidRPr="00866D5F">
              <w:rPr>
                <w:rFonts w:ascii="標楷體" w:eastAsia="標楷體" w:hAnsi="標楷體" w:cs="DFMingMedium-B5" w:hint="eastAsia"/>
                <w:b/>
                <w:color w:val="auto"/>
                <w:spacing w:val="-20"/>
                <w:sz w:val="20"/>
                <w:szCs w:val="20"/>
              </w:rPr>
              <w:t xml:space="preserve">      </w:t>
            </w:r>
            <w:r w:rsidRPr="00866D5F">
              <w:rPr>
                <w:rFonts w:ascii="標楷體" w:eastAsia="標楷體" w:hAnsi="標楷體" w:cs="Arial"/>
                <w:b/>
                <w:color w:val="auto"/>
                <w:spacing w:val="-20"/>
                <w:sz w:val="20"/>
                <w:szCs w:val="20"/>
              </w:rPr>
              <w:t>FOS</w:t>
            </w:r>
          </w:p>
          <w:p w:rsidR="00CC6626" w:rsidRPr="00866D5F" w:rsidRDefault="00CC6626" w:rsidP="00703092">
            <w:pPr>
              <w:pStyle w:val="Default"/>
              <w:spacing w:line="260" w:lineRule="exact"/>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Year</w:t>
            </w:r>
            <w:r w:rsidRPr="00866D5F">
              <w:rPr>
                <w:rFonts w:ascii="標楷體" w:eastAsia="標楷體" w:hAnsi="標楷體" w:cs="DFMingMedium-B5" w:hint="eastAsia"/>
                <w:b/>
                <w:color w:val="auto"/>
                <w:spacing w:val="-20"/>
                <w:sz w:val="20"/>
                <w:szCs w:val="20"/>
              </w:rPr>
              <w:t>年別</w:t>
            </w:r>
          </w:p>
        </w:tc>
        <w:tc>
          <w:tcPr>
            <w:tcW w:w="1275"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DFMingMedium-B5" w:hint="eastAsia"/>
                <w:b/>
                <w:color w:val="auto"/>
                <w:spacing w:val="-20"/>
                <w:sz w:val="22"/>
                <w:szCs w:val="22"/>
              </w:rPr>
              <w:t>總計</w:t>
            </w:r>
          </w:p>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r w:rsidRPr="00866D5F">
              <w:rPr>
                <w:rFonts w:ascii="標楷體" w:eastAsia="標楷體" w:hAnsi="標楷體" w:cs="Arial"/>
                <w:b/>
                <w:color w:val="auto"/>
                <w:spacing w:val="-20"/>
                <w:sz w:val="22"/>
                <w:szCs w:val="22"/>
              </w:rPr>
              <w:t>Total</w:t>
            </w:r>
          </w:p>
        </w:tc>
        <w:tc>
          <w:tcPr>
            <w:tcW w:w="1084"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DFMingMedium-B5" w:hint="eastAsia"/>
                <w:b/>
                <w:color w:val="auto"/>
                <w:spacing w:val="-20"/>
                <w:sz w:val="22"/>
                <w:szCs w:val="22"/>
              </w:rPr>
              <w:t>理</w:t>
            </w:r>
          </w:p>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Arial"/>
                <w:b/>
                <w:color w:val="auto"/>
                <w:spacing w:val="-20"/>
                <w:sz w:val="22"/>
                <w:szCs w:val="22"/>
              </w:rPr>
              <w:t>Natural Sciences</w:t>
            </w:r>
          </w:p>
        </w:tc>
        <w:tc>
          <w:tcPr>
            <w:tcW w:w="1275"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DFMingMedium-B5" w:hint="eastAsia"/>
                <w:b/>
                <w:color w:val="auto"/>
                <w:spacing w:val="-20"/>
                <w:sz w:val="22"/>
                <w:szCs w:val="22"/>
              </w:rPr>
              <w:t>工</w:t>
            </w:r>
          </w:p>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Arial"/>
                <w:b/>
                <w:color w:val="auto"/>
                <w:spacing w:val="-20"/>
                <w:sz w:val="22"/>
                <w:szCs w:val="22"/>
              </w:rPr>
              <w:t>Engineering &amp; Technology</w:t>
            </w:r>
          </w:p>
        </w:tc>
        <w:tc>
          <w:tcPr>
            <w:tcW w:w="1276"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DFMingMedium-B5" w:hint="eastAsia"/>
                <w:b/>
                <w:color w:val="auto"/>
                <w:spacing w:val="-20"/>
                <w:sz w:val="22"/>
                <w:szCs w:val="22"/>
              </w:rPr>
              <w:t>醫</w:t>
            </w:r>
          </w:p>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Arial"/>
                <w:b/>
                <w:color w:val="auto"/>
                <w:spacing w:val="-20"/>
                <w:sz w:val="22"/>
                <w:szCs w:val="22"/>
              </w:rPr>
              <w:t>Medical Sciences</w:t>
            </w:r>
          </w:p>
        </w:tc>
        <w:tc>
          <w:tcPr>
            <w:tcW w:w="1134"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DFMingMedium-B5" w:hint="eastAsia"/>
                <w:b/>
                <w:color w:val="auto"/>
                <w:spacing w:val="-20"/>
                <w:sz w:val="22"/>
                <w:szCs w:val="22"/>
              </w:rPr>
              <w:t>農</w:t>
            </w:r>
          </w:p>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Arial"/>
                <w:b/>
                <w:color w:val="auto"/>
                <w:spacing w:val="-20"/>
                <w:sz w:val="22"/>
                <w:szCs w:val="22"/>
              </w:rPr>
              <w:t>Agricultural Sciences</w:t>
            </w:r>
          </w:p>
        </w:tc>
        <w:tc>
          <w:tcPr>
            <w:tcW w:w="997"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DFMingMedium-B5" w:hint="eastAsia"/>
                <w:b/>
                <w:color w:val="auto"/>
                <w:spacing w:val="-20"/>
                <w:sz w:val="22"/>
                <w:szCs w:val="22"/>
              </w:rPr>
              <w:t>人文</w:t>
            </w:r>
          </w:p>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r w:rsidRPr="00866D5F">
              <w:rPr>
                <w:rFonts w:ascii="標楷體" w:eastAsia="標楷體" w:hAnsi="標楷體" w:cs="Arial"/>
                <w:b/>
                <w:color w:val="auto"/>
                <w:spacing w:val="-20"/>
                <w:sz w:val="22"/>
                <w:szCs w:val="22"/>
              </w:rPr>
              <w:t>Humanities</w:t>
            </w:r>
          </w:p>
        </w:tc>
        <w:tc>
          <w:tcPr>
            <w:tcW w:w="1180" w:type="dxa"/>
            <w:gridSpan w:val="2"/>
            <w:tcBorders>
              <w:bottom w:val="nil"/>
            </w:tcBorders>
            <w:vAlign w:val="center"/>
          </w:tcPr>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DFMingMedium-B5" w:hint="eastAsia"/>
                <w:b/>
                <w:color w:val="auto"/>
                <w:spacing w:val="-20"/>
                <w:sz w:val="22"/>
                <w:szCs w:val="22"/>
              </w:rPr>
              <w:t>社會</w:t>
            </w:r>
          </w:p>
          <w:p w:rsidR="00CC6626" w:rsidRPr="00866D5F" w:rsidRDefault="00CC6626" w:rsidP="00703092">
            <w:pPr>
              <w:pStyle w:val="Default"/>
              <w:spacing w:line="260" w:lineRule="exact"/>
              <w:jc w:val="center"/>
              <w:rPr>
                <w:rFonts w:ascii="標楷體" w:eastAsia="標楷體" w:hAnsi="標楷體" w:cs="DFMingMedium-B5"/>
                <w:b/>
                <w:color w:val="auto"/>
                <w:spacing w:val="-20"/>
                <w:sz w:val="22"/>
                <w:szCs w:val="22"/>
              </w:rPr>
            </w:pPr>
            <w:r w:rsidRPr="00866D5F">
              <w:rPr>
                <w:rFonts w:ascii="標楷體" w:eastAsia="標楷體" w:hAnsi="標楷體" w:cs="Arial"/>
                <w:b/>
                <w:color w:val="auto"/>
                <w:spacing w:val="-20"/>
                <w:sz w:val="22"/>
                <w:szCs w:val="22"/>
              </w:rPr>
              <w:t>Social Sciences</w:t>
            </w:r>
          </w:p>
        </w:tc>
      </w:tr>
      <w:tr w:rsidR="00866D5F" w:rsidRPr="00866D5F" w:rsidTr="00703092">
        <w:trPr>
          <w:trHeight w:val="70"/>
          <w:jc w:val="center"/>
        </w:trPr>
        <w:tc>
          <w:tcPr>
            <w:tcW w:w="1455" w:type="dxa"/>
            <w:gridSpan w:val="2"/>
            <w:vMerge/>
            <w:tcBorders>
              <w:tl2br w:val="single" w:sz="4" w:space="0" w:color="auto"/>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0"/>
                <w:szCs w:val="20"/>
              </w:rPr>
            </w:pPr>
          </w:p>
        </w:tc>
        <w:tc>
          <w:tcPr>
            <w:tcW w:w="708"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p>
        </w:tc>
        <w:tc>
          <w:tcPr>
            <w:tcW w:w="567" w:type="dxa"/>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r w:rsidRPr="00866D5F">
              <w:rPr>
                <w:rFonts w:ascii="標楷體" w:eastAsia="標楷體" w:hAnsi="標楷體" w:cs="Arial"/>
                <w:b/>
                <w:color w:val="auto"/>
                <w:spacing w:val="-20"/>
                <w:sz w:val="22"/>
                <w:szCs w:val="22"/>
              </w:rPr>
              <w:t>%</w:t>
            </w:r>
          </w:p>
        </w:tc>
        <w:tc>
          <w:tcPr>
            <w:tcW w:w="658"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p>
        </w:tc>
        <w:tc>
          <w:tcPr>
            <w:tcW w:w="426" w:type="dxa"/>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r w:rsidRPr="00866D5F">
              <w:rPr>
                <w:rFonts w:ascii="標楷體" w:eastAsia="標楷體" w:hAnsi="標楷體" w:cs="Arial"/>
                <w:b/>
                <w:color w:val="auto"/>
                <w:spacing w:val="-20"/>
                <w:sz w:val="22"/>
                <w:szCs w:val="22"/>
              </w:rPr>
              <w:t>%</w:t>
            </w:r>
          </w:p>
        </w:tc>
        <w:tc>
          <w:tcPr>
            <w:tcW w:w="708"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p>
        </w:tc>
        <w:tc>
          <w:tcPr>
            <w:tcW w:w="567" w:type="dxa"/>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sz w:val="22"/>
                <w:szCs w:val="22"/>
              </w:rPr>
            </w:pPr>
            <w:r w:rsidRPr="00866D5F">
              <w:rPr>
                <w:rFonts w:ascii="標楷體" w:eastAsia="標楷體" w:hAnsi="標楷體" w:cs="Arial"/>
                <w:b/>
                <w:color w:val="auto"/>
                <w:spacing w:val="-20"/>
                <w:sz w:val="22"/>
                <w:szCs w:val="22"/>
              </w:rPr>
              <w:t>%</w:t>
            </w:r>
          </w:p>
        </w:tc>
        <w:tc>
          <w:tcPr>
            <w:tcW w:w="709"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p>
        </w:tc>
        <w:tc>
          <w:tcPr>
            <w:tcW w:w="567" w:type="dxa"/>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r w:rsidRPr="00866D5F">
              <w:rPr>
                <w:rFonts w:ascii="標楷體" w:eastAsia="標楷體" w:hAnsi="標楷體" w:cs="Arial"/>
                <w:b/>
                <w:color w:val="auto"/>
                <w:spacing w:val="-20"/>
                <w:sz w:val="22"/>
                <w:szCs w:val="22"/>
              </w:rPr>
              <w:t>%</w:t>
            </w:r>
          </w:p>
        </w:tc>
        <w:tc>
          <w:tcPr>
            <w:tcW w:w="683"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p>
        </w:tc>
        <w:tc>
          <w:tcPr>
            <w:tcW w:w="451" w:type="dxa"/>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r w:rsidRPr="00866D5F">
              <w:rPr>
                <w:rFonts w:ascii="標楷體" w:eastAsia="標楷體" w:hAnsi="標楷體" w:cs="Arial"/>
                <w:b/>
                <w:color w:val="auto"/>
                <w:spacing w:val="-20"/>
                <w:sz w:val="22"/>
                <w:szCs w:val="22"/>
              </w:rPr>
              <w:t>%</w:t>
            </w:r>
          </w:p>
        </w:tc>
        <w:tc>
          <w:tcPr>
            <w:tcW w:w="567"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p>
        </w:tc>
        <w:tc>
          <w:tcPr>
            <w:tcW w:w="430" w:type="dxa"/>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r w:rsidRPr="00866D5F">
              <w:rPr>
                <w:rFonts w:ascii="標楷體" w:eastAsia="標楷體" w:hAnsi="標楷體" w:cs="Arial"/>
                <w:b/>
                <w:color w:val="auto"/>
                <w:spacing w:val="-20"/>
                <w:sz w:val="22"/>
                <w:szCs w:val="22"/>
              </w:rPr>
              <w:t>%</w:t>
            </w:r>
          </w:p>
        </w:tc>
        <w:tc>
          <w:tcPr>
            <w:tcW w:w="755" w:type="dxa"/>
            <w:tcBorders>
              <w:top w:val="nil"/>
            </w:tcBorders>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p>
        </w:tc>
        <w:tc>
          <w:tcPr>
            <w:tcW w:w="425" w:type="dxa"/>
            <w:vAlign w:val="center"/>
          </w:tcPr>
          <w:p w:rsidR="00CC6626" w:rsidRPr="00866D5F" w:rsidRDefault="00CC6626" w:rsidP="00703092">
            <w:pPr>
              <w:pStyle w:val="Default"/>
              <w:spacing w:line="260" w:lineRule="exact"/>
              <w:jc w:val="center"/>
              <w:rPr>
                <w:rFonts w:ascii="標楷體" w:eastAsia="標楷體" w:hAnsi="標楷體" w:cstheme="minorBidi"/>
                <w:b/>
                <w:color w:val="auto"/>
                <w:spacing w:val="-20"/>
                <w:sz w:val="22"/>
                <w:szCs w:val="22"/>
              </w:rPr>
            </w:pPr>
            <w:r w:rsidRPr="00866D5F">
              <w:rPr>
                <w:rFonts w:ascii="標楷體" w:eastAsia="標楷體" w:hAnsi="標楷體" w:cs="Arial"/>
                <w:b/>
                <w:color w:val="auto"/>
                <w:spacing w:val="-20"/>
                <w:sz w:val="22"/>
                <w:szCs w:val="22"/>
              </w:rPr>
              <w:t>%</w:t>
            </w:r>
          </w:p>
        </w:tc>
      </w:tr>
      <w:tr w:rsidR="00866D5F" w:rsidRPr="00866D5F" w:rsidTr="00703092">
        <w:trPr>
          <w:trHeight w:val="143"/>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b/>
                <w:color w:val="auto"/>
                <w:spacing w:val="-20"/>
              </w:rPr>
              <w:t>2005</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280 980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27 657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9.8</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212 294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75.6</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19 993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7.1</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11 289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4.0</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3 046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1.1</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6 702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2.4 </w:t>
            </w:r>
          </w:p>
        </w:tc>
      </w:tr>
      <w:tr w:rsidR="00866D5F" w:rsidRPr="00866D5F" w:rsidTr="00703092">
        <w:trPr>
          <w:trHeight w:val="146"/>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b/>
                <w:color w:val="auto"/>
                <w:spacing w:val="-20"/>
              </w:rPr>
              <w:t>2006</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307 037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30 746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231 632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75.4</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21 814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7.1</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11 584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3.8</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3 287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1.1</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7 975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2.6 </w:t>
            </w:r>
          </w:p>
        </w:tc>
      </w:tr>
      <w:tr w:rsidR="00866D5F" w:rsidRPr="00866D5F" w:rsidTr="00703092">
        <w:trPr>
          <w:trHeight w:val="156"/>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hint="eastAsia"/>
                <w:b/>
                <w:color w:val="auto"/>
                <w:spacing w:val="-20"/>
              </w:rPr>
              <w:t xml:space="preserve"> </w:t>
            </w:r>
            <w:r w:rsidRPr="00866D5F">
              <w:rPr>
                <w:rFonts w:ascii="標楷體" w:eastAsia="標楷體" w:hAnsi="標楷體" w:cs="Arial"/>
                <w:b/>
                <w:color w:val="auto"/>
                <w:spacing w:val="-20"/>
              </w:rPr>
              <w:t>2007®</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331 777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34 532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10.4</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249 997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75.4</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23 320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7.0</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11 072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3.3</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3 968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1.2</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8 888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2.7 </w:t>
            </w:r>
          </w:p>
        </w:tc>
      </w:tr>
      <w:tr w:rsidR="00866D5F" w:rsidRPr="00866D5F" w:rsidTr="00703092">
        <w:trPr>
          <w:trHeight w:val="152"/>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hint="eastAsia"/>
                <w:b/>
                <w:color w:val="auto"/>
                <w:spacing w:val="-20"/>
              </w:rPr>
              <w:t xml:space="preserve"> </w:t>
            </w:r>
            <w:r w:rsidRPr="00866D5F">
              <w:rPr>
                <w:rFonts w:ascii="標楷體" w:eastAsia="標楷體" w:hAnsi="標楷體" w:cs="Arial"/>
                <w:b/>
                <w:color w:val="auto"/>
                <w:spacing w:val="-20"/>
              </w:rPr>
              <w:t>2008®</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351 911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37 237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10.6</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263 698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74.9</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25 005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7.1</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11 895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3.4</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4 178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1.2</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9 898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2.8 </w:t>
            </w:r>
          </w:p>
        </w:tc>
      </w:tr>
      <w:tr w:rsidR="00866D5F" w:rsidRPr="00866D5F" w:rsidTr="00703092">
        <w:trPr>
          <w:trHeight w:val="152"/>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hint="eastAsia"/>
                <w:b/>
                <w:color w:val="auto"/>
                <w:spacing w:val="-20"/>
              </w:rPr>
              <w:t xml:space="preserve"> </w:t>
            </w:r>
            <w:r w:rsidRPr="00866D5F">
              <w:rPr>
                <w:rFonts w:ascii="標楷體" w:eastAsia="標楷體" w:hAnsi="標楷體" w:cs="Arial"/>
                <w:b/>
                <w:color w:val="auto"/>
                <w:spacing w:val="-20"/>
              </w:rPr>
              <w:t>2009®</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367 808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38 665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10.5</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273 644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74.4</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27 688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7.5</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11 801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3.2</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4 769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1.3</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11 241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3.1 </w:t>
            </w:r>
          </w:p>
        </w:tc>
      </w:tr>
      <w:tr w:rsidR="00866D5F" w:rsidRPr="00866D5F" w:rsidTr="00703092">
        <w:trPr>
          <w:trHeight w:val="152"/>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hint="eastAsia"/>
                <w:b/>
                <w:color w:val="auto"/>
                <w:spacing w:val="-20"/>
              </w:rPr>
              <w:t xml:space="preserve"> </w:t>
            </w:r>
            <w:r w:rsidRPr="00866D5F">
              <w:rPr>
                <w:rFonts w:ascii="標楷體" w:eastAsia="標楷體" w:hAnsi="標楷體" w:cs="Arial"/>
                <w:b/>
                <w:color w:val="auto"/>
                <w:spacing w:val="-20"/>
              </w:rPr>
              <w:t>2010®</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395 835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40 964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10.3</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298 004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75.3</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29 438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7.4</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11 854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3.0</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4 401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1.1</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11 174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2.8 </w:t>
            </w:r>
          </w:p>
        </w:tc>
      </w:tr>
      <w:tr w:rsidR="00866D5F" w:rsidRPr="00866D5F" w:rsidTr="00703092">
        <w:trPr>
          <w:trHeight w:val="152"/>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hint="eastAsia"/>
                <w:b/>
                <w:color w:val="auto"/>
                <w:spacing w:val="-20"/>
              </w:rPr>
              <w:t xml:space="preserve"> </w:t>
            </w:r>
            <w:r w:rsidRPr="00866D5F">
              <w:rPr>
                <w:rFonts w:ascii="標楷體" w:eastAsia="標楷體" w:hAnsi="標楷體" w:cs="Arial"/>
                <w:b/>
                <w:color w:val="auto"/>
                <w:spacing w:val="-20"/>
              </w:rPr>
              <w:t>2011®</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414 412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44 404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10.7</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312 438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75.4</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29 700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7.2</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11 683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2.8</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4 821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1.2</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11 365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2.7 </w:t>
            </w:r>
          </w:p>
        </w:tc>
      </w:tr>
      <w:tr w:rsidR="00866D5F" w:rsidRPr="00866D5F" w:rsidTr="00703092">
        <w:trPr>
          <w:trHeight w:val="152"/>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hint="eastAsia"/>
                <w:b/>
                <w:color w:val="auto"/>
                <w:spacing w:val="-20"/>
              </w:rPr>
              <w:t xml:space="preserve"> </w:t>
            </w:r>
            <w:r w:rsidRPr="00866D5F">
              <w:rPr>
                <w:rFonts w:ascii="標楷體" w:eastAsia="標楷體" w:hAnsi="標楷體" w:cs="Arial"/>
                <w:b/>
                <w:color w:val="auto"/>
                <w:spacing w:val="-20"/>
              </w:rPr>
              <w:t>2012®</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433 502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46 574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10.7</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328 965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75.9</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30 448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7.0</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11 139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2.6</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4 559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1.1</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11 817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2.7 </w:t>
            </w:r>
          </w:p>
        </w:tc>
      </w:tr>
      <w:tr w:rsidR="00866D5F" w:rsidRPr="00866D5F" w:rsidTr="00703092">
        <w:trPr>
          <w:trHeight w:val="162"/>
          <w:jc w:val="center"/>
        </w:trPr>
        <w:tc>
          <w:tcPr>
            <w:tcW w:w="1455" w:type="dxa"/>
            <w:gridSpan w:val="2"/>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hint="eastAsia"/>
                <w:b/>
                <w:color w:val="auto"/>
                <w:spacing w:val="-20"/>
              </w:rPr>
              <w:t xml:space="preserve"> </w:t>
            </w:r>
            <w:r w:rsidRPr="00866D5F">
              <w:rPr>
                <w:rFonts w:ascii="標楷體" w:eastAsia="標楷體" w:hAnsi="標楷體" w:cs="Arial"/>
                <w:b/>
                <w:color w:val="auto"/>
                <w:spacing w:val="-20"/>
              </w:rPr>
              <w:t>2013®</w:t>
            </w:r>
          </w:p>
        </w:tc>
        <w:tc>
          <w:tcPr>
            <w:tcW w:w="708"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457 641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49 082 </w:t>
            </w:r>
          </w:p>
        </w:tc>
        <w:tc>
          <w:tcPr>
            <w:tcW w:w="426"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10.7</w:t>
            </w:r>
          </w:p>
        </w:tc>
        <w:tc>
          <w:tcPr>
            <w:tcW w:w="708"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349 377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76.3</w:t>
            </w:r>
          </w:p>
        </w:tc>
        <w:tc>
          <w:tcPr>
            <w:tcW w:w="709"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31 913 </w:t>
            </w:r>
          </w:p>
        </w:tc>
        <w:tc>
          <w:tcPr>
            <w:tcW w:w="567"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7.0</w:t>
            </w:r>
          </w:p>
        </w:tc>
        <w:tc>
          <w:tcPr>
            <w:tcW w:w="683"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10 895 </w:t>
            </w:r>
          </w:p>
        </w:tc>
        <w:tc>
          <w:tcPr>
            <w:tcW w:w="451"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2.4</w:t>
            </w:r>
          </w:p>
        </w:tc>
        <w:tc>
          <w:tcPr>
            <w:tcW w:w="567"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4 712 </w:t>
            </w:r>
          </w:p>
        </w:tc>
        <w:tc>
          <w:tcPr>
            <w:tcW w:w="430"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w:t>
            </w:r>
          </w:p>
        </w:tc>
        <w:tc>
          <w:tcPr>
            <w:tcW w:w="755" w:type="dxa"/>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 11 662 </w:t>
            </w:r>
          </w:p>
        </w:tc>
        <w:tc>
          <w:tcPr>
            <w:tcW w:w="425" w:type="dxa"/>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 xml:space="preserve">2.5 </w:t>
            </w:r>
          </w:p>
        </w:tc>
      </w:tr>
      <w:tr w:rsidR="00866D5F" w:rsidRPr="00866D5F" w:rsidTr="00703092">
        <w:trPr>
          <w:trHeight w:val="153"/>
          <w:jc w:val="center"/>
        </w:trPr>
        <w:tc>
          <w:tcPr>
            <w:tcW w:w="1455" w:type="dxa"/>
            <w:gridSpan w:val="2"/>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theme="minorBidi"/>
                <w:b/>
                <w:color w:val="auto"/>
                <w:spacing w:val="-20"/>
              </w:rPr>
            </w:pPr>
            <w:r w:rsidRPr="00866D5F">
              <w:rPr>
                <w:rFonts w:ascii="標楷體" w:eastAsia="標楷體" w:hAnsi="標楷體" w:cs="Arial"/>
                <w:b/>
                <w:bCs/>
                <w:color w:val="auto"/>
                <w:spacing w:val="-20"/>
              </w:rPr>
              <w:t>2014</w:t>
            </w:r>
          </w:p>
        </w:tc>
        <w:tc>
          <w:tcPr>
            <w:tcW w:w="708" w:type="dxa"/>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 xml:space="preserve"> 483 492 </w:t>
            </w:r>
          </w:p>
        </w:tc>
        <w:tc>
          <w:tcPr>
            <w:tcW w:w="567" w:type="dxa"/>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100.0</w:t>
            </w:r>
          </w:p>
        </w:tc>
        <w:tc>
          <w:tcPr>
            <w:tcW w:w="658" w:type="dxa"/>
            <w:tcBorders>
              <w:bottom w:val="single" w:sz="4" w:space="0" w:color="auto"/>
            </w:tcBorders>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 xml:space="preserve"> 50 791 </w:t>
            </w:r>
          </w:p>
        </w:tc>
        <w:tc>
          <w:tcPr>
            <w:tcW w:w="426" w:type="dxa"/>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10.5</w:t>
            </w:r>
          </w:p>
        </w:tc>
        <w:tc>
          <w:tcPr>
            <w:tcW w:w="708" w:type="dxa"/>
            <w:tcBorders>
              <w:bottom w:val="single" w:sz="4" w:space="0" w:color="auto"/>
            </w:tcBorders>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 xml:space="preserve"> 372 013 </w:t>
            </w:r>
          </w:p>
        </w:tc>
        <w:tc>
          <w:tcPr>
            <w:tcW w:w="567" w:type="dxa"/>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76.9</w:t>
            </w:r>
          </w:p>
        </w:tc>
        <w:tc>
          <w:tcPr>
            <w:tcW w:w="709" w:type="dxa"/>
            <w:tcBorders>
              <w:bottom w:val="single" w:sz="4" w:space="0" w:color="auto"/>
            </w:tcBorders>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 xml:space="preserve"> 33 843 </w:t>
            </w:r>
          </w:p>
        </w:tc>
        <w:tc>
          <w:tcPr>
            <w:tcW w:w="567" w:type="dxa"/>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7.0</w:t>
            </w:r>
          </w:p>
        </w:tc>
        <w:tc>
          <w:tcPr>
            <w:tcW w:w="683" w:type="dxa"/>
            <w:tcBorders>
              <w:bottom w:val="single" w:sz="4" w:space="0" w:color="auto"/>
            </w:tcBorders>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 xml:space="preserve"> 10 687 </w:t>
            </w:r>
          </w:p>
        </w:tc>
        <w:tc>
          <w:tcPr>
            <w:tcW w:w="451" w:type="dxa"/>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2.2</w:t>
            </w:r>
          </w:p>
        </w:tc>
        <w:tc>
          <w:tcPr>
            <w:tcW w:w="567" w:type="dxa"/>
            <w:tcBorders>
              <w:bottom w:val="single" w:sz="4" w:space="0" w:color="auto"/>
            </w:tcBorders>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 xml:space="preserve"> 4 600 </w:t>
            </w:r>
          </w:p>
        </w:tc>
        <w:tc>
          <w:tcPr>
            <w:tcW w:w="430" w:type="dxa"/>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1.0</w:t>
            </w:r>
          </w:p>
        </w:tc>
        <w:tc>
          <w:tcPr>
            <w:tcW w:w="755" w:type="dxa"/>
            <w:tcBorders>
              <w:bottom w:val="single" w:sz="4" w:space="0" w:color="auto"/>
            </w:tcBorders>
          </w:tcPr>
          <w:p w:rsidR="00CC6626" w:rsidRPr="00866D5F" w:rsidRDefault="00CC6626" w:rsidP="00703092">
            <w:pPr>
              <w:pStyle w:val="Default"/>
              <w:spacing w:line="260" w:lineRule="exact"/>
              <w:jc w:val="right"/>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 xml:space="preserve"> 11 558 </w:t>
            </w:r>
          </w:p>
        </w:tc>
        <w:tc>
          <w:tcPr>
            <w:tcW w:w="425" w:type="dxa"/>
            <w:tcBorders>
              <w:bottom w:val="single" w:sz="4" w:space="0" w:color="auto"/>
            </w:tcBorders>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bCs/>
                <w:color w:val="auto"/>
                <w:spacing w:val="-20"/>
                <w:sz w:val="20"/>
                <w:szCs w:val="20"/>
              </w:rPr>
              <w:t>2.4</w:t>
            </w:r>
          </w:p>
        </w:tc>
      </w:tr>
      <w:tr w:rsidR="00866D5F" w:rsidRPr="00866D5F" w:rsidTr="00703092">
        <w:trPr>
          <w:trHeight w:val="324"/>
          <w:jc w:val="center"/>
        </w:trPr>
        <w:tc>
          <w:tcPr>
            <w:tcW w:w="142" w:type="dxa"/>
            <w:vMerge w:val="restart"/>
            <w:tcBorders>
              <w:right w:val="nil"/>
            </w:tcBorders>
          </w:tcPr>
          <w:p w:rsidR="00CC6626" w:rsidRPr="00866D5F" w:rsidRDefault="00CC6626" w:rsidP="00703092">
            <w:pPr>
              <w:pStyle w:val="Default"/>
              <w:spacing w:line="260" w:lineRule="exact"/>
              <w:jc w:val="center"/>
              <w:rPr>
                <w:rFonts w:ascii="標楷體" w:eastAsia="標楷體" w:hAnsi="標楷體" w:cstheme="minorBidi"/>
                <w:b/>
                <w:color w:val="auto"/>
                <w:spacing w:val="-20"/>
                <w:sz w:val="20"/>
                <w:szCs w:val="20"/>
              </w:rPr>
            </w:pPr>
          </w:p>
        </w:tc>
        <w:tc>
          <w:tcPr>
            <w:tcW w:w="9534" w:type="dxa"/>
            <w:gridSpan w:val="15"/>
            <w:tcBorders>
              <w:left w:val="nil"/>
              <w:bottom w:val="nil"/>
            </w:tcBorders>
            <w:vAlign w:val="center"/>
          </w:tcPr>
          <w:p w:rsidR="00CC6626" w:rsidRPr="00866D5F" w:rsidRDefault="00CC6626" w:rsidP="00703092">
            <w:pPr>
              <w:pStyle w:val="Default"/>
              <w:spacing w:line="200" w:lineRule="exact"/>
              <w:jc w:val="both"/>
              <w:rPr>
                <w:rFonts w:ascii="標楷體" w:eastAsia="標楷體" w:hAnsi="標楷體" w:cs="DFMingBold-B5"/>
                <w:b/>
                <w:color w:val="auto"/>
                <w:spacing w:val="-20"/>
                <w:sz w:val="18"/>
                <w:szCs w:val="18"/>
              </w:rPr>
            </w:pPr>
            <w:r w:rsidRPr="00866D5F">
              <w:rPr>
                <w:rFonts w:ascii="標楷體" w:eastAsia="標楷體" w:hAnsi="標楷體" w:cs="DFMingBold-B5" w:hint="eastAsia"/>
                <w:b/>
                <w:color w:val="auto"/>
                <w:spacing w:val="-20"/>
                <w:sz w:val="18"/>
                <w:szCs w:val="18"/>
              </w:rPr>
              <w:t>執行部門</w:t>
            </w:r>
          </w:p>
          <w:p w:rsidR="00CC6626" w:rsidRPr="00866D5F" w:rsidRDefault="00CC6626" w:rsidP="00703092">
            <w:pPr>
              <w:pStyle w:val="Default"/>
              <w:spacing w:line="260" w:lineRule="exact"/>
              <w:rPr>
                <w:rFonts w:ascii="標楷體" w:eastAsia="標楷體" w:hAnsi="標楷體" w:cstheme="minorBidi"/>
                <w:color w:val="auto"/>
                <w:spacing w:val="-20"/>
                <w:sz w:val="20"/>
                <w:szCs w:val="20"/>
              </w:rPr>
            </w:pPr>
            <w:r w:rsidRPr="00866D5F">
              <w:rPr>
                <w:rFonts w:ascii="標楷體" w:eastAsia="標楷體" w:hAnsi="標楷體" w:cs="Arial"/>
                <w:b/>
                <w:bCs/>
                <w:color w:val="auto"/>
                <w:spacing w:val="-20"/>
                <w:sz w:val="18"/>
                <w:szCs w:val="18"/>
              </w:rPr>
              <w:t>Sector</w:t>
            </w:r>
            <w:r w:rsidRPr="00866D5F">
              <w:rPr>
                <w:rFonts w:ascii="標楷體" w:eastAsia="標楷體" w:hAnsi="標楷體" w:cs="Arial" w:hint="eastAsia"/>
                <w:b/>
                <w:bCs/>
                <w:color w:val="auto"/>
                <w:spacing w:val="-20"/>
                <w:sz w:val="18"/>
                <w:szCs w:val="18"/>
              </w:rPr>
              <w:t xml:space="preserve"> </w:t>
            </w:r>
            <w:r w:rsidRPr="00866D5F">
              <w:rPr>
                <w:rFonts w:ascii="標楷體" w:eastAsia="標楷體" w:hAnsi="標楷體" w:cs="Arial"/>
                <w:b/>
                <w:bCs/>
                <w:color w:val="auto"/>
                <w:spacing w:val="-20"/>
                <w:sz w:val="18"/>
                <w:szCs w:val="18"/>
              </w:rPr>
              <w:t>of Performance</w:t>
            </w:r>
          </w:p>
        </w:tc>
      </w:tr>
      <w:tr w:rsidR="00866D5F" w:rsidRPr="00866D5F" w:rsidTr="00703092">
        <w:trPr>
          <w:trHeight w:val="63"/>
          <w:jc w:val="center"/>
        </w:trPr>
        <w:tc>
          <w:tcPr>
            <w:tcW w:w="142" w:type="dxa"/>
            <w:vMerge/>
            <w:tcBorders>
              <w:top w:val="nil"/>
              <w:right w:val="nil"/>
            </w:tcBorders>
          </w:tcPr>
          <w:p w:rsidR="00CC6626" w:rsidRPr="00866D5F" w:rsidRDefault="00CC6626" w:rsidP="00703092">
            <w:pPr>
              <w:pStyle w:val="Default"/>
              <w:spacing w:line="260" w:lineRule="exact"/>
              <w:jc w:val="center"/>
              <w:rPr>
                <w:rFonts w:ascii="標楷體" w:eastAsia="標楷體" w:hAnsi="標楷體" w:cstheme="minorBidi"/>
                <w:b/>
                <w:color w:val="auto"/>
                <w:spacing w:val="-20"/>
                <w:sz w:val="20"/>
                <w:szCs w:val="20"/>
              </w:rPr>
            </w:pPr>
          </w:p>
        </w:tc>
        <w:tc>
          <w:tcPr>
            <w:tcW w:w="1313" w:type="dxa"/>
            <w:tcBorders>
              <w:top w:val="nil"/>
              <w:left w:val="nil"/>
              <w:bottom w:val="nil"/>
              <w:right w:val="nil"/>
            </w:tcBorders>
            <w:vAlign w:val="center"/>
          </w:tcPr>
          <w:p w:rsidR="00CC6626" w:rsidRPr="00866D5F" w:rsidRDefault="00CC6626" w:rsidP="00703092">
            <w:pPr>
              <w:pStyle w:val="Default"/>
              <w:spacing w:line="180" w:lineRule="exact"/>
              <w:jc w:val="both"/>
              <w:rPr>
                <w:rFonts w:ascii="標楷體" w:eastAsia="標楷體" w:hAnsi="標楷體" w:cs="DFMingBold-B5"/>
                <w:b/>
                <w:color w:val="auto"/>
                <w:spacing w:val="-20"/>
                <w:sz w:val="18"/>
                <w:szCs w:val="18"/>
              </w:rPr>
            </w:pPr>
            <w:r w:rsidRPr="00866D5F">
              <w:rPr>
                <w:rFonts w:ascii="標楷體" w:eastAsia="標楷體" w:hAnsi="標楷體" w:cs="DFMingBold-B5" w:hint="eastAsia"/>
                <w:b/>
                <w:color w:val="auto"/>
                <w:spacing w:val="-20"/>
                <w:sz w:val="18"/>
                <w:szCs w:val="18"/>
              </w:rPr>
              <w:t xml:space="preserve">  企業部門</w:t>
            </w:r>
          </w:p>
          <w:p w:rsidR="00CC6626" w:rsidRPr="00866D5F" w:rsidRDefault="00CC6626" w:rsidP="00703092">
            <w:pPr>
              <w:pStyle w:val="Default"/>
              <w:spacing w:line="180" w:lineRule="exact"/>
              <w:jc w:val="center"/>
              <w:rPr>
                <w:rFonts w:ascii="標楷體" w:eastAsia="標楷體" w:hAnsi="標楷體" w:cs="DFMingBold-B5"/>
                <w:b/>
                <w:color w:val="auto"/>
                <w:spacing w:val="-20"/>
                <w:sz w:val="18"/>
                <w:szCs w:val="18"/>
              </w:rPr>
            </w:pPr>
            <w:r w:rsidRPr="00866D5F">
              <w:rPr>
                <w:rFonts w:ascii="標楷體" w:eastAsia="標楷體" w:hAnsi="標楷體" w:cs="Arial"/>
                <w:b/>
                <w:bCs/>
                <w:color w:val="auto"/>
                <w:spacing w:val="-20"/>
                <w:sz w:val="18"/>
                <w:szCs w:val="18"/>
              </w:rPr>
              <w:t>Business Enterprise Sector</w:t>
            </w:r>
          </w:p>
        </w:tc>
        <w:tc>
          <w:tcPr>
            <w:tcW w:w="70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373 019</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30 224</w:t>
            </w:r>
          </w:p>
        </w:tc>
        <w:tc>
          <w:tcPr>
            <w:tcW w:w="426"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u w:val="single"/>
              </w:rPr>
            </w:pPr>
            <w:r w:rsidRPr="00866D5F">
              <w:rPr>
                <w:rFonts w:ascii="標楷體" w:eastAsia="標楷體" w:hAnsi="標楷體" w:cs="Arial"/>
                <w:color w:val="auto"/>
                <w:spacing w:val="-20"/>
                <w:sz w:val="20"/>
                <w:szCs w:val="20"/>
                <w:u w:val="single"/>
              </w:rPr>
              <w:t>8.1</w:t>
            </w:r>
          </w:p>
        </w:tc>
        <w:tc>
          <w:tcPr>
            <w:tcW w:w="70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327 802</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u w:val="single"/>
              </w:rPr>
            </w:pPr>
            <w:r w:rsidRPr="00866D5F">
              <w:rPr>
                <w:rFonts w:ascii="標楷體" w:eastAsia="標楷體" w:hAnsi="標楷體" w:cs="Arial"/>
                <w:color w:val="auto"/>
                <w:spacing w:val="-20"/>
                <w:sz w:val="20"/>
                <w:szCs w:val="20"/>
                <w:u w:val="single"/>
              </w:rPr>
              <w:t>87.9</w:t>
            </w:r>
          </w:p>
        </w:tc>
        <w:tc>
          <w:tcPr>
            <w:tcW w:w="709"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10 785</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2.9</w:t>
            </w:r>
          </w:p>
        </w:tc>
        <w:tc>
          <w:tcPr>
            <w:tcW w:w="683"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1 169</w:t>
            </w:r>
          </w:p>
        </w:tc>
        <w:tc>
          <w:tcPr>
            <w:tcW w:w="451"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0.3</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178</w:t>
            </w:r>
          </w:p>
        </w:tc>
        <w:tc>
          <w:tcPr>
            <w:tcW w:w="430"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0.0</w:t>
            </w:r>
          </w:p>
        </w:tc>
        <w:tc>
          <w:tcPr>
            <w:tcW w:w="755"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2 860</w:t>
            </w:r>
          </w:p>
        </w:tc>
        <w:tc>
          <w:tcPr>
            <w:tcW w:w="425" w:type="dxa"/>
            <w:tcBorders>
              <w:top w:val="nil"/>
              <w:left w:val="nil"/>
              <w:bottom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0.8</w:t>
            </w:r>
          </w:p>
        </w:tc>
      </w:tr>
      <w:tr w:rsidR="00866D5F" w:rsidRPr="00866D5F" w:rsidTr="00703092">
        <w:trPr>
          <w:trHeight w:val="63"/>
          <w:jc w:val="center"/>
        </w:trPr>
        <w:tc>
          <w:tcPr>
            <w:tcW w:w="142" w:type="dxa"/>
            <w:vMerge/>
            <w:tcBorders>
              <w:top w:val="nil"/>
              <w:right w:val="nil"/>
            </w:tcBorders>
          </w:tcPr>
          <w:p w:rsidR="00CC6626" w:rsidRPr="00866D5F" w:rsidRDefault="00CC6626" w:rsidP="00703092">
            <w:pPr>
              <w:pStyle w:val="Default"/>
              <w:spacing w:line="260" w:lineRule="exact"/>
              <w:jc w:val="center"/>
              <w:rPr>
                <w:rFonts w:ascii="標楷體" w:eastAsia="標楷體" w:hAnsi="標楷體" w:cstheme="minorBidi"/>
                <w:b/>
                <w:color w:val="auto"/>
                <w:spacing w:val="-20"/>
                <w:sz w:val="20"/>
                <w:szCs w:val="20"/>
              </w:rPr>
            </w:pPr>
          </w:p>
        </w:tc>
        <w:tc>
          <w:tcPr>
            <w:tcW w:w="1313" w:type="dxa"/>
            <w:tcBorders>
              <w:top w:val="nil"/>
              <w:left w:val="nil"/>
              <w:bottom w:val="nil"/>
              <w:right w:val="nil"/>
            </w:tcBorders>
            <w:vAlign w:val="center"/>
          </w:tcPr>
          <w:p w:rsidR="00CC6626" w:rsidRPr="00866D5F" w:rsidRDefault="00CC6626" w:rsidP="00703092">
            <w:pPr>
              <w:pStyle w:val="Default"/>
              <w:spacing w:line="180" w:lineRule="exact"/>
              <w:jc w:val="both"/>
              <w:rPr>
                <w:rFonts w:ascii="標楷體" w:eastAsia="標楷體" w:hAnsi="標楷體" w:cs="DFMingBold-B5"/>
                <w:b/>
                <w:color w:val="auto"/>
                <w:spacing w:val="-20"/>
                <w:sz w:val="18"/>
                <w:szCs w:val="18"/>
              </w:rPr>
            </w:pPr>
            <w:r w:rsidRPr="00866D5F">
              <w:rPr>
                <w:rFonts w:ascii="標楷體" w:eastAsia="標楷體" w:hAnsi="標楷體" w:cs="DFMingBold-B5" w:hint="eastAsia"/>
                <w:b/>
                <w:color w:val="auto"/>
                <w:spacing w:val="-20"/>
                <w:sz w:val="18"/>
                <w:szCs w:val="18"/>
              </w:rPr>
              <w:t xml:space="preserve">  政府部門</w:t>
            </w:r>
          </w:p>
          <w:p w:rsidR="00CC6626" w:rsidRPr="00866D5F" w:rsidRDefault="00CC6626" w:rsidP="00703092">
            <w:pPr>
              <w:pStyle w:val="Default"/>
              <w:spacing w:line="180" w:lineRule="exact"/>
              <w:jc w:val="center"/>
              <w:rPr>
                <w:rFonts w:ascii="標楷體" w:eastAsia="標楷體" w:hAnsi="標楷體" w:cs="DFMingBold-B5"/>
                <w:b/>
                <w:color w:val="auto"/>
                <w:spacing w:val="-20"/>
                <w:sz w:val="18"/>
                <w:szCs w:val="18"/>
              </w:rPr>
            </w:pPr>
            <w:r w:rsidRPr="00866D5F">
              <w:rPr>
                <w:rFonts w:ascii="標楷體" w:eastAsia="標楷體" w:hAnsi="標楷體" w:cs="Arial"/>
                <w:b/>
                <w:bCs/>
                <w:color w:val="auto"/>
                <w:spacing w:val="-20"/>
                <w:sz w:val="18"/>
                <w:szCs w:val="18"/>
              </w:rPr>
              <w:t>Government Sector</w:t>
            </w:r>
          </w:p>
        </w:tc>
        <w:tc>
          <w:tcPr>
            <w:tcW w:w="70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60 734</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13 176</w:t>
            </w:r>
          </w:p>
        </w:tc>
        <w:tc>
          <w:tcPr>
            <w:tcW w:w="426"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21.7</w:t>
            </w:r>
          </w:p>
        </w:tc>
        <w:tc>
          <w:tcPr>
            <w:tcW w:w="70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24 128</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39.7</w:t>
            </w:r>
          </w:p>
        </w:tc>
        <w:tc>
          <w:tcPr>
            <w:tcW w:w="709"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12 316</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20.3</w:t>
            </w:r>
          </w:p>
        </w:tc>
        <w:tc>
          <w:tcPr>
            <w:tcW w:w="683"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6 356</w:t>
            </w:r>
          </w:p>
        </w:tc>
        <w:tc>
          <w:tcPr>
            <w:tcW w:w="451"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10.5</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2 485</w:t>
            </w:r>
          </w:p>
        </w:tc>
        <w:tc>
          <w:tcPr>
            <w:tcW w:w="430"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4.1</w:t>
            </w:r>
          </w:p>
        </w:tc>
        <w:tc>
          <w:tcPr>
            <w:tcW w:w="755"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2 273</w:t>
            </w:r>
          </w:p>
        </w:tc>
        <w:tc>
          <w:tcPr>
            <w:tcW w:w="425" w:type="dxa"/>
            <w:tcBorders>
              <w:top w:val="nil"/>
              <w:left w:val="nil"/>
              <w:bottom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3.7</w:t>
            </w:r>
          </w:p>
        </w:tc>
      </w:tr>
      <w:tr w:rsidR="00866D5F" w:rsidRPr="00866D5F" w:rsidTr="00703092">
        <w:trPr>
          <w:trHeight w:val="63"/>
          <w:jc w:val="center"/>
        </w:trPr>
        <w:tc>
          <w:tcPr>
            <w:tcW w:w="142" w:type="dxa"/>
            <w:vMerge/>
            <w:tcBorders>
              <w:top w:val="nil"/>
              <w:right w:val="nil"/>
            </w:tcBorders>
          </w:tcPr>
          <w:p w:rsidR="00CC6626" w:rsidRPr="00866D5F" w:rsidRDefault="00CC6626" w:rsidP="00703092">
            <w:pPr>
              <w:pStyle w:val="Default"/>
              <w:spacing w:line="260" w:lineRule="exact"/>
              <w:jc w:val="center"/>
              <w:rPr>
                <w:rFonts w:ascii="標楷體" w:eastAsia="標楷體" w:hAnsi="標楷體" w:cstheme="minorBidi"/>
                <w:b/>
                <w:color w:val="auto"/>
                <w:spacing w:val="-20"/>
                <w:sz w:val="20"/>
                <w:szCs w:val="20"/>
              </w:rPr>
            </w:pPr>
          </w:p>
        </w:tc>
        <w:tc>
          <w:tcPr>
            <w:tcW w:w="1313" w:type="dxa"/>
            <w:tcBorders>
              <w:top w:val="nil"/>
              <w:left w:val="nil"/>
              <w:bottom w:val="nil"/>
              <w:right w:val="nil"/>
            </w:tcBorders>
            <w:vAlign w:val="center"/>
          </w:tcPr>
          <w:p w:rsidR="00CC6626" w:rsidRPr="00866D5F" w:rsidRDefault="00CC6626" w:rsidP="00703092">
            <w:pPr>
              <w:pStyle w:val="Default"/>
              <w:spacing w:line="180" w:lineRule="exact"/>
              <w:jc w:val="both"/>
              <w:rPr>
                <w:rFonts w:ascii="標楷體" w:eastAsia="標楷體" w:hAnsi="標楷體" w:cs="DFMingBold-B5"/>
                <w:b/>
                <w:color w:val="auto"/>
                <w:spacing w:val="-20"/>
                <w:sz w:val="18"/>
                <w:szCs w:val="18"/>
              </w:rPr>
            </w:pPr>
            <w:r w:rsidRPr="00866D5F">
              <w:rPr>
                <w:rFonts w:ascii="標楷體" w:eastAsia="標楷體" w:hAnsi="標楷體" w:cs="DFMingBold-B5" w:hint="eastAsia"/>
                <w:b/>
                <w:color w:val="auto"/>
                <w:spacing w:val="-20"/>
                <w:sz w:val="18"/>
                <w:szCs w:val="18"/>
              </w:rPr>
              <w:t xml:space="preserve">  高等教育部門</w:t>
            </w:r>
          </w:p>
          <w:p w:rsidR="00CC6626" w:rsidRPr="00866D5F" w:rsidRDefault="00CC6626" w:rsidP="00703092">
            <w:pPr>
              <w:pStyle w:val="Default"/>
              <w:spacing w:line="180" w:lineRule="exact"/>
              <w:jc w:val="center"/>
              <w:rPr>
                <w:rFonts w:ascii="標楷體" w:eastAsia="標楷體" w:hAnsi="標楷體" w:cs="DFMingBold-B5"/>
                <w:b/>
                <w:color w:val="auto"/>
                <w:spacing w:val="-20"/>
                <w:sz w:val="18"/>
                <w:szCs w:val="18"/>
              </w:rPr>
            </w:pPr>
            <w:r w:rsidRPr="00866D5F">
              <w:rPr>
                <w:rFonts w:ascii="標楷體" w:eastAsia="標楷體" w:hAnsi="標楷體" w:cs="Arial"/>
                <w:b/>
                <w:bCs/>
                <w:color w:val="auto"/>
                <w:spacing w:val="-20"/>
                <w:sz w:val="18"/>
                <w:szCs w:val="18"/>
              </w:rPr>
              <w:t>Higher Education Sector</w:t>
            </w:r>
          </w:p>
        </w:tc>
        <w:tc>
          <w:tcPr>
            <w:tcW w:w="70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48 131</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7 324</w:t>
            </w:r>
          </w:p>
        </w:tc>
        <w:tc>
          <w:tcPr>
            <w:tcW w:w="426"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sz w:val="20"/>
                <w:szCs w:val="20"/>
                <w:u w:val="single"/>
              </w:rPr>
            </w:pPr>
            <w:r w:rsidRPr="00866D5F">
              <w:rPr>
                <w:rFonts w:ascii="標楷體" w:eastAsia="標楷體" w:hAnsi="標楷體" w:cs="Arial"/>
                <w:b/>
                <w:color w:val="auto"/>
                <w:spacing w:val="-20"/>
                <w:sz w:val="20"/>
                <w:szCs w:val="20"/>
                <w:u w:val="single"/>
              </w:rPr>
              <w:t>15.2</w:t>
            </w:r>
          </w:p>
        </w:tc>
        <w:tc>
          <w:tcPr>
            <w:tcW w:w="708"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19 829</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b/>
                <w:color w:val="auto"/>
                <w:spacing w:val="-20"/>
                <w:sz w:val="20"/>
                <w:szCs w:val="20"/>
              </w:rPr>
            </w:pPr>
            <w:r w:rsidRPr="00866D5F">
              <w:rPr>
                <w:rFonts w:ascii="標楷體" w:eastAsia="標楷體" w:hAnsi="標楷體" w:cs="Arial"/>
                <w:b/>
                <w:color w:val="auto"/>
                <w:spacing w:val="-20"/>
                <w:sz w:val="20"/>
                <w:szCs w:val="20"/>
                <w:u w:val="single"/>
              </w:rPr>
              <w:t>41.2</w:t>
            </w:r>
          </w:p>
        </w:tc>
        <w:tc>
          <w:tcPr>
            <w:tcW w:w="709"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10 459</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21.7</w:t>
            </w:r>
          </w:p>
        </w:tc>
        <w:tc>
          <w:tcPr>
            <w:tcW w:w="683"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2 508</w:t>
            </w:r>
          </w:p>
        </w:tc>
        <w:tc>
          <w:tcPr>
            <w:tcW w:w="451"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5.2</w:t>
            </w:r>
          </w:p>
        </w:tc>
        <w:tc>
          <w:tcPr>
            <w:tcW w:w="567"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1 912</w:t>
            </w:r>
          </w:p>
        </w:tc>
        <w:tc>
          <w:tcPr>
            <w:tcW w:w="430"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4.0</w:t>
            </w:r>
          </w:p>
        </w:tc>
        <w:tc>
          <w:tcPr>
            <w:tcW w:w="755" w:type="dxa"/>
            <w:tcBorders>
              <w:top w:val="nil"/>
              <w:left w:val="nil"/>
              <w:bottom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6 099</w:t>
            </w:r>
          </w:p>
        </w:tc>
        <w:tc>
          <w:tcPr>
            <w:tcW w:w="425" w:type="dxa"/>
            <w:tcBorders>
              <w:top w:val="nil"/>
              <w:left w:val="nil"/>
              <w:bottom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12.7</w:t>
            </w:r>
          </w:p>
        </w:tc>
      </w:tr>
      <w:tr w:rsidR="00866D5F" w:rsidRPr="00866D5F" w:rsidTr="00703092">
        <w:trPr>
          <w:trHeight w:val="63"/>
          <w:jc w:val="center"/>
        </w:trPr>
        <w:tc>
          <w:tcPr>
            <w:tcW w:w="142" w:type="dxa"/>
            <w:vMerge/>
            <w:tcBorders>
              <w:top w:val="nil"/>
              <w:right w:val="nil"/>
            </w:tcBorders>
          </w:tcPr>
          <w:p w:rsidR="00CC6626" w:rsidRPr="00866D5F" w:rsidRDefault="00CC6626" w:rsidP="00703092">
            <w:pPr>
              <w:pStyle w:val="Default"/>
              <w:spacing w:line="260" w:lineRule="exact"/>
              <w:jc w:val="center"/>
              <w:rPr>
                <w:rFonts w:ascii="標楷體" w:eastAsia="標楷體" w:hAnsi="標楷體" w:cstheme="minorBidi"/>
                <w:b/>
                <w:color w:val="auto"/>
                <w:spacing w:val="-20"/>
                <w:sz w:val="20"/>
                <w:szCs w:val="20"/>
              </w:rPr>
            </w:pPr>
          </w:p>
        </w:tc>
        <w:tc>
          <w:tcPr>
            <w:tcW w:w="1313" w:type="dxa"/>
            <w:tcBorders>
              <w:top w:val="nil"/>
              <w:left w:val="nil"/>
              <w:right w:val="nil"/>
            </w:tcBorders>
            <w:vAlign w:val="center"/>
          </w:tcPr>
          <w:p w:rsidR="00CC6626" w:rsidRPr="00866D5F" w:rsidRDefault="00CC6626" w:rsidP="00703092">
            <w:pPr>
              <w:pStyle w:val="Default"/>
              <w:spacing w:line="180" w:lineRule="exact"/>
              <w:jc w:val="both"/>
              <w:rPr>
                <w:rFonts w:ascii="標楷體" w:eastAsia="標楷體" w:hAnsi="標楷體" w:cs="DFMingBold-B5"/>
                <w:b/>
                <w:color w:val="auto"/>
                <w:spacing w:val="-20"/>
                <w:sz w:val="18"/>
                <w:szCs w:val="18"/>
              </w:rPr>
            </w:pPr>
            <w:r w:rsidRPr="00866D5F">
              <w:rPr>
                <w:rFonts w:ascii="標楷體" w:eastAsia="標楷體" w:hAnsi="標楷體" w:cs="DFMingBold-B5" w:hint="eastAsia"/>
                <w:b/>
                <w:color w:val="auto"/>
                <w:spacing w:val="-20"/>
                <w:sz w:val="18"/>
                <w:szCs w:val="18"/>
              </w:rPr>
              <w:t xml:space="preserve">  私人非營利部門</w:t>
            </w:r>
          </w:p>
          <w:p w:rsidR="00CC6626" w:rsidRPr="00866D5F" w:rsidRDefault="00CC6626" w:rsidP="00703092">
            <w:pPr>
              <w:pStyle w:val="Default"/>
              <w:spacing w:line="180" w:lineRule="exact"/>
              <w:jc w:val="center"/>
              <w:rPr>
                <w:rFonts w:ascii="標楷體" w:eastAsia="標楷體" w:hAnsi="標楷體" w:cs="DFMingBold-B5"/>
                <w:b/>
                <w:color w:val="auto"/>
                <w:spacing w:val="-20"/>
                <w:sz w:val="18"/>
                <w:szCs w:val="18"/>
              </w:rPr>
            </w:pPr>
            <w:r w:rsidRPr="00866D5F">
              <w:rPr>
                <w:rFonts w:ascii="標楷體" w:eastAsia="標楷體" w:hAnsi="標楷體" w:cs="Arial"/>
                <w:b/>
                <w:bCs/>
                <w:color w:val="auto"/>
                <w:spacing w:val="-20"/>
                <w:sz w:val="18"/>
                <w:szCs w:val="18"/>
              </w:rPr>
              <w:t>Private Non-profit Sector</w:t>
            </w:r>
          </w:p>
        </w:tc>
        <w:tc>
          <w:tcPr>
            <w:tcW w:w="708"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1 608</w:t>
            </w:r>
          </w:p>
        </w:tc>
        <w:tc>
          <w:tcPr>
            <w:tcW w:w="567"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100.0</w:t>
            </w:r>
          </w:p>
        </w:tc>
        <w:tc>
          <w:tcPr>
            <w:tcW w:w="658"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66</w:t>
            </w:r>
          </w:p>
        </w:tc>
        <w:tc>
          <w:tcPr>
            <w:tcW w:w="426"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4.1</w:t>
            </w:r>
          </w:p>
        </w:tc>
        <w:tc>
          <w:tcPr>
            <w:tcW w:w="708"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254</w:t>
            </w:r>
          </w:p>
        </w:tc>
        <w:tc>
          <w:tcPr>
            <w:tcW w:w="567"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15.8</w:t>
            </w:r>
          </w:p>
        </w:tc>
        <w:tc>
          <w:tcPr>
            <w:tcW w:w="709"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284</w:t>
            </w:r>
          </w:p>
        </w:tc>
        <w:tc>
          <w:tcPr>
            <w:tcW w:w="567"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17.6</w:t>
            </w:r>
          </w:p>
        </w:tc>
        <w:tc>
          <w:tcPr>
            <w:tcW w:w="683"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653</w:t>
            </w:r>
          </w:p>
        </w:tc>
        <w:tc>
          <w:tcPr>
            <w:tcW w:w="451"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40.6</w:t>
            </w:r>
          </w:p>
        </w:tc>
        <w:tc>
          <w:tcPr>
            <w:tcW w:w="567"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25</w:t>
            </w:r>
          </w:p>
        </w:tc>
        <w:tc>
          <w:tcPr>
            <w:tcW w:w="430"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1.6</w:t>
            </w:r>
          </w:p>
        </w:tc>
        <w:tc>
          <w:tcPr>
            <w:tcW w:w="755" w:type="dxa"/>
            <w:tcBorders>
              <w:top w:val="nil"/>
              <w:left w:val="nil"/>
              <w:righ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325</w:t>
            </w:r>
          </w:p>
        </w:tc>
        <w:tc>
          <w:tcPr>
            <w:tcW w:w="425" w:type="dxa"/>
            <w:tcBorders>
              <w:top w:val="nil"/>
              <w:left w:val="nil"/>
            </w:tcBorders>
            <w:vAlign w:val="center"/>
          </w:tcPr>
          <w:p w:rsidR="00CC6626" w:rsidRPr="00866D5F" w:rsidRDefault="00CC6626" w:rsidP="00703092">
            <w:pPr>
              <w:pStyle w:val="Default"/>
              <w:spacing w:line="260" w:lineRule="exact"/>
              <w:jc w:val="center"/>
              <w:rPr>
                <w:rFonts w:ascii="標楷體" w:eastAsia="標楷體" w:hAnsi="標楷體" w:cs="Arial"/>
                <w:color w:val="auto"/>
                <w:spacing w:val="-20"/>
                <w:sz w:val="20"/>
                <w:szCs w:val="20"/>
              </w:rPr>
            </w:pPr>
            <w:r w:rsidRPr="00866D5F">
              <w:rPr>
                <w:rFonts w:ascii="標楷體" w:eastAsia="標楷體" w:hAnsi="標楷體" w:cs="Arial"/>
                <w:color w:val="auto"/>
                <w:spacing w:val="-20"/>
                <w:sz w:val="20"/>
                <w:szCs w:val="20"/>
              </w:rPr>
              <w:t>20.2</w:t>
            </w:r>
          </w:p>
        </w:tc>
      </w:tr>
    </w:tbl>
    <w:p w:rsidR="00CC6626" w:rsidRPr="00866D5F" w:rsidRDefault="00CC6626" w:rsidP="00CC6626">
      <w:pPr>
        <w:wordWrap w:val="0"/>
        <w:overflowPunct/>
        <w:spacing w:line="240" w:lineRule="exact"/>
        <w:ind w:leftChars="-167" w:left="415" w:hangingChars="491" w:hanging="983"/>
        <w:rPr>
          <w:rFonts w:hAnsi="標楷體" w:cs="Courier New"/>
          <w:spacing w:val="-20"/>
          <w:kern w:val="0"/>
          <w:sz w:val="22"/>
          <w:szCs w:val="22"/>
        </w:rPr>
      </w:pPr>
      <w:r w:rsidRPr="00866D5F">
        <w:rPr>
          <w:rFonts w:hAnsi="標楷體" w:cs="Courier New" w:hint="eastAsia"/>
          <w:spacing w:val="-20"/>
          <w:kern w:val="0"/>
          <w:sz w:val="22"/>
          <w:szCs w:val="22"/>
        </w:rPr>
        <w:t xml:space="preserve">  註：®: Revised.(修正值)</w:t>
      </w:r>
    </w:p>
    <w:p w:rsidR="00CC6626" w:rsidRPr="00866D5F" w:rsidRDefault="00CC6626" w:rsidP="00CC6626">
      <w:pPr>
        <w:wordWrap w:val="0"/>
        <w:overflowPunct/>
        <w:spacing w:afterLines="50" w:after="228" w:line="240" w:lineRule="exact"/>
        <w:ind w:leftChars="-166" w:left="996" w:hangingChars="600" w:hanging="1561"/>
        <w:rPr>
          <w:sz w:val="24"/>
          <w:szCs w:val="24"/>
        </w:rPr>
      </w:pPr>
      <w:r w:rsidRPr="00866D5F">
        <w:rPr>
          <w:rFonts w:hint="eastAsia"/>
          <w:sz w:val="24"/>
          <w:szCs w:val="24"/>
        </w:rPr>
        <w:t xml:space="preserve"> 資料來源：科學技術統計要覽Indicators of Science and Technology (2015年版)。105年1月24日，取自</w:t>
      </w:r>
      <w:hyperlink r:id="rId19" w:history="1">
        <w:r w:rsidRPr="00866D5F">
          <w:rPr>
            <w:rStyle w:val="ae"/>
            <w:color w:val="auto"/>
            <w:sz w:val="24"/>
            <w:szCs w:val="24"/>
            <w:u w:val="none"/>
          </w:rPr>
          <w:t>https://ap0512.most.gov.tw/WAS2/technology/AsTechnologyDataIndex.aspx</w:t>
        </w:r>
      </w:hyperlink>
    </w:p>
    <w:p w:rsidR="00CC6626" w:rsidRPr="00866D5F" w:rsidRDefault="00CC6626" w:rsidP="00CC6626">
      <w:pPr>
        <w:wordWrap w:val="0"/>
        <w:overflowPunct/>
        <w:spacing w:afterLines="50" w:after="228" w:line="240" w:lineRule="exact"/>
        <w:ind w:leftChars="-166" w:left="996" w:hangingChars="600" w:hanging="1561"/>
        <w:rPr>
          <w:sz w:val="24"/>
          <w:szCs w:val="24"/>
        </w:rPr>
      </w:pPr>
    </w:p>
    <w:p w:rsidR="00CC6626" w:rsidRPr="00866D5F" w:rsidRDefault="00CC6626" w:rsidP="00CC6626">
      <w:pPr>
        <w:pStyle w:val="4"/>
        <w:numPr>
          <w:ilvl w:val="3"/>
          <w:numId w:val="1"/>
        </w:numPr>
      </w:pPr>
      <w:bookmarkStart w:id="1701" w:name="_Toc441679623"/>
      <w:bookmarkStart w:id="1702" w:name="_Toc441680714"/>
      <w:bookmarkStart w:id="1703" w:name="_Toc441754271"/>
      <w:bookmarkStart w:id="1704" w:name="_Toc441754513"/>
      <w:bookmarkStart w:id="1705" w:name="_Toc441763500"/>
      <w:bookmarkStart w:id="1706" w:name="_Toc449528771"/>
      <w:bookmarkStart w:id="1707" w:name="_Toc449529097"/>
      <w:r w:rsidRPr="00866D5F">
        <w:rPr>
          <w:rFonts w:hint="eastAsia"/>
        </w:rPr>
        <w:t>科技部統計參與NPIE計畫畢業人力情形如下表</w:t>
      </w:r>
      <w:bookmarkEnd w:id="1698"/>
      <w:bookmarkEnd w:id="1699"/>
      <w:bookmarkEnd w:id="1700"/>
      <w:bookmarkEnd w:id="1701"/>
      <w:bookmarkEnd w:id="1702"/>
      <w:bookmarkEnd w:id="1703"/>
      <w:bookmarkEnd w:id="1704"/>
      <w:bookmarkEnd w:id="1705"/>
      <w:bookmarkEnd w:id="1706"/>
      <w:bookmarkEnd w:id="1707"/>
    </w:p>
    <w:p w:rsidR="00CC6626" w:rsidRPr="00866D5F" w:rsidRDefault="00CC6626" w:rsidP="00CC6626">
      <w:pPr>
        <w:pStyle w:val="a3"/>
        <w:tabs>
          <w:tab w:val="left" w:pos="567"/>
          <w:tab w:val="left" w:pos="709"/>
        </w:tabs>
        <w:ind w:left="622"/>
        <w:jc w:val="center"/>
        <w:rPr>
          <w:b/>
        </w:rPr>
      </w:pPr>
      <w:r w:rsidRPr="00866D5F">
        <w:rPr>
          <w:b/>
        </w:rPr>
        <w:t>100~103年度</w:t>
      </w:r>
      <w:r w:rsidRPr="00866D5F">
        <w:rPr>
          <w:rFonts w:hint="eastAsia"/>
          <w:b/>
        </w:rPr>
        <w:t>參與</w:t>
      </w:r>
      <w:r w:rsidRPr="00866D5F">
        <w:rPr>
          <w:b/>
        </w:rPr>
        <w:t>NPIE計畫畢業人力</w:t>
      </w:r>
    </w:p>
    <w:tbl>
      <w:tblPr>
        <w:tblW w:w="9372" w:type="dxa"/>
        <w:jc w:val="center"/>
        <w:tblInd w:w="-324" w:type="dxa"/>
        <w:tblCellMar>
          <w:left w:w="28" w:type="dxa"/>
          <w:right w:w="28" w:type="dxa"/>
        </w:tblCellMar>
        <w:tblLook w:val="04A0" w:firstRow="1" w:lastRow="0" w:firstColumn="1" w:lastColumn="0" w:noHBand="0" w:noVBand="1"/>
      </w:tblPr>
      <w:tblGrid>
        <w:gridCol w:w="2001"/>
        <w:gridCol w:w="1985"/>
        <w:gridCol w:w="1843"/>
        <w:gridCol w:w="1842"/>
        <w:gridCol w:w="1701"/>
      </w:tblGrid>
      <w:tr w:rsidR="00866D5F" w:rsidRPr="00866D5F" w:rsidTr="00703092">
        <w:trPr>
          <w:trHeight w:val="63"/>
          <w:tblHeader/>
          <w:jc w:val="center"/>
        </w:trPr>
        <w:tc>
          <w:tcPr>
            <w:tcW w:w="2001" w:type="dxa"/>
            <w:tcBorders>
              <w:top w:val="single" w:sz="4" w:space="0" w:color="FFFFFF"/>
              <w:left w:val="single" w:sz="4" w:space="0" w:color="FFFFFF"/>
              <w:right w:val="single" w:sz="4" w:space="0" w:color="FFFFFF"/>
            </w:tcBorders>
            <w:shd w:val="clear" w:color="auto" w:fill="auto"/>
            <w:noWrap/>
            <w:vAlign w:val="center"/>
          </w:tcPr>
          <w:p w:rsidR="00CC6626" w:rsidRPr="00866D5F" w:rsidRDefault="00CC6626" w:rsidP="00703092">
            <w:pPr>
              <w:overflowPunct/>
              <w:autoSpaceDE/>
              <w:autoSpaceDN/>
              <w:jc w:val="center"/>
              <w:rPr>
                <w:rFonts w:hAnsi="標楷體"/>
                <w:b/>
                <w:bCs/>
                <w:kern w:val="0"/>
                <w:sz w:val="26"/>
                <w:szCs w:val="26"/>
              </w:rPr>
            </w:pPr>
          </w:p>
        </w:tc>
        <w:tc>
          <w:tcPr>
            <w:tcW w:w="3828" w:type="dxa"/>
            <w:gridSpan w:val="2"/>
            <w:tcBorders>
              <w:top w:val="single" w:sz="4" w:space="0" w:color="FFFFFF"/>
              <w:left w:val="single" w:sz="4" w:space="0" w:color="FFFFFF"/>
              <w:bottom w:val="single" w:sz="4" w:space="0" w:color="auto"/>
              <w:right w:val="single" w:sz="4" w:space="0" w:color="FFFFFF"/>
            </w:tcBorders>
            <w:shd w:val="clear" w:color="auto" w:fill="auto"/>
            <w:noWrap/>
            <w:vAlign w:val="center"/>
          </w:tcPr>
          <w:p w:rsidR="00CC6626" w:rsidRPr="00866D5F" w:rsidRDefault="00CC6626" w:rsidP="00703092">
            <w:pPr>
              <w:widowControl/>
              <w:overflowPunct/>
              <w:autoSpaceDE/>
              <w:autoSpaceDN/>
              <w:jc w:val="center"/>
              <w:rPr>
                <w:rFonts w:hAnsi="標楷體"/>
                <w:b/>
                <w:bCs/>
                <w:kern w:val="0"/>
                <w:sz w:val="26"/>
                <w:szCs w:val="26"/>
              </w:rPr>
            </w:pPr>
          </w:p>
        </w:tc>
        <w:tc>
          <w:tcPr>
            <w:tcW w:w="3543" w:type="dxa"/>
            <w:gridSpan w:val="2"/>
            <w:tcBorders>
              <w:top w:val="single" w:sz="4" w:space="0" w:color="FFFFFF"/>
              <w:left w:val="single" w:sz="4" w:space="0" w:color="FFFFFF"/>
              <w:bottom w:val="single" w:sz="4" w:space="0" w:color="auto"/>
              <w:right w:val="single" w:sz="4" w:space="0" w:color="FFFFFF"/>
            </w:tcBorders>
            <w:shd w:val="clear" w:color="auto" w:fill="auto"/>
            <w:noWrap/>
            <w:vAlign w:val="center"/>
          </w:tcPr>
          <w:p w:rsidR="00CC6626" w:rsidRPr="00866D5F" w:rsidRDefault="00CC6626" w:rsidP="00703092">
            <w:pPr>
              <w:widowControl/>
              <w:overflowPunct/>
              <w:autoSpaceDE/>
              <w:autoSpaceDN/>
              <w:jc w:val="right"/>
              <w:rPr>
                <w:rFonts w:hAnsi="標楷體"/>
                <w:b/>
                <w:bCs/>
                <w:kern w:val="0"/>
                <w:sz w:val="26"/>
                <w:szCs w:val="26"/>
              </w:rPr>
            </w:pPr>
            <w:r w:rsidRPr="00866D5F">
              <w:rPr>
                <w:rFonts w:hint="eastAsia"/>
                <w:sz w:val="24"/>
                <w:szCs w:val="24"/>
              </w:rPr>
              <w:t>單位：人</w:t>
            </w:r>
            <w:r w:rsidRPr="00866D5F">
              <w:rPr>
                <w:rFonts w:hAnsi="華康楷書體W5(P)" w:hint="eastAsia"/>
                <w:bCs/>
                <w:spacing w:val="-10"/>
                <w:kern w:val="28"/>
              </w:rPr>
              <w:t>、</w:t>
            </w:r>
            <w:r w:rsidRPr="00866D5F">
              <w:rPr>
                <w:rFonts w:hAnsi="標楷體" w:hint="eastAsia"/>
                <w:sz w:val="24"/>
                <w:szCs w:val="24"/>
              </w:rPr>
              <w:t>%</w:t>
            </w:r>
          </w:p>
        </w:tc>
      </w:tr>
      <w:tr w:rsidR="00866D5F" w:rsidRPr="00866D5F" w:rsidTr="00703092">
        <w:trPr>
          <w:trHeight w:val="63"/>
          <w:tblHeader/>
          <w:jc w:val="center"/>
        </w:trPr>
        <w:tc>
          <w:tcPr>
            <w:tcW w:w="2001" w:type="dxa"/>
            <w:vMerge w:val="restart"/>
            <w:tcBorders>
              <w:top w:val="single" w:sz="4" w:space="0" w:color="auto"/>
              <w:left w:val="single" w:sz="4" w:space="0" w:color="auto"/>
              <w:right w:val="single" w:sz="4" w:space="0" w:color="auto"/>
            </w:tcBorders>
            <w:shd w:val="clear" w:color="auto" w:fill="auto"/>
            <w:noWrap/>
            <w:vAlign w:val="center"/>
            <w:hideMark/>
          </w:tcPr>
          <w:p w:rsidR="00CC6626" w:rsidRPr="00866D5F" w:rsidRDefault="00CC6626" w:rsidP="00703092">
            <w:pPr>
              <w:overflowPunct/>
              <w:autoSpaceDE/>
              <w:autoSpaceDN/>
              <w:jc w:val="center"/>
              <w:rPr>
                <w:rFonts w:hAnsi="標楷體"/>
                <w:b/>
                <w:bCs/>
                <w:kern w:val="0"/>
                <w:sz w:val="26"/>
                <w:szCs w:val="26"/>
              </w:rPr>
            </w:pPr>
            <w:r w:rsidRPr="00866D5F">
              <w:rPr>
                <w:rFonts w:hAnsi="標楷體"/>
                <w:b/>
                <w:bCs/>
                <w:kern w:val="0"/>
                <w:sz w:val="26"/>
                <w:szCs w:val="26"/>
              </w:rPr>
              <w:t>類別</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博士</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碩士</w:t>
            </w:r>
          </w:p>
        </w:tc>
      </w:tr>
      <w:tr w:rsidR="00866D5F" w:rsidRPr="00866D5F" w:rsidTr="00703092">
        <w:trPr>
          <w:trHeight w:val="149"/>
          <w:tblHeader/>
          <w:jc w:val="center"/>
        </w:trPr>
        <w:tc>
          <w:tcPr>
            <w:tcW w:w="2001" w:type="dxa"/>
            <w:vMerge/>
            <w:tcBorders>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人數</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ED72FE" w:rsidP="00703092">
            <w:pPr>
              <w:widowControl/>
              <w:overflowPunct/>
              <w:autoSpaceDE/>
              <w:autoSpaceDN/>
              <w:jc w:val="center"/>
              <w:rPr>
                <w:rFonts w:hAnsi="標楷體"/>
                <w:b/>
                <w:bCs/>
                <w:kern w:val="0"/>
                <w:sz w:val="26"/>
                <w:szCs w:val="26"/>
              </w:rPr>
            </w:pPr>
            <w:r>
              <w:rPr>
                <w:rFonts w:hAnsi="標楷體"/>
                <w:b/>
                <w:bCs/>
                <w:kern w:val="0"/>
                <w:sz w:val="26"/>
                <w:szCs w:val="26"/>
              </w:rPr>
              <w:t>比</w:t>
            </w:r>
            <w:r w:rsidRPr="00ED72FE">
              <w:rPr>
                <w:rFonts w:hAnsi="標楷體" w:hint="eastAsia"/>
                <w:b/>
                <w:bCs/>
                <w:color w:val="FF0000"/>
                <w:kern w:val="0"/>
                <w:sz w:val="26"/>
                <w:szCs w:val="26"/>
              </w:rPr>
              <w:t>率</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人數</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ED72FE" w:rsidP="00703092">
            <w:pPr>
              <w:widowControl/>
              <w:overflowPunct/>
              <w:autoSpaceDE/>
              <w:autoSpaceDN/>
              <w:jc w:val="center"/>
              <w:rPr>
                <w:rFonts w:hAnsi="標楷體"/>
                <w:b/>
                <w:bCs/>
                <w:kern w:val="0"/>
                <w:sz w:val="26"/>
                <w:szCs w:val="26"/>
              </w:rPr>
            </w:pPr>
            <w:r>
              <w:rPr>
                <w:rFonts w:hAnsi="標楷體"/>
                <w:b/>
                <w:bCs/>
                <w:kern w:val="0"/>
                <w:sz w:val="26"/>
                <w:szCs w:val="26"/>
              </w:rPr>
              <w:t>比</w:t>
            </w:r>
            <w:r w:rsidRPr="00ED72FE">
              <w:rPr>
                <w:rFonts w:hAnsi="標楷體" w:hint="eastAsia"/>
                <w:b/>
                <w:bCs/>
                <w:color w:val="FF0000"/>
                <w:kern w:val="0"/>
                <w:sz w:val="26"/>
                <w:szCs w:val="26"/>
              </w:rPr>
              <w:t>率</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業界</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145</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73.6</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974</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78.2</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兵役</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6</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3.0</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77</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6.2</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進修</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8</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4.1</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59</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4.7</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lastRenderedPageBreak/>
              <w:t>未取得</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4</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2.0</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46</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3.7</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研究單位</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14</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7.1</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24</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1.9</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待業</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0.5</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25</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2.0</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學界</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18</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9.1</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7</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0.6</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國營</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0.0</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13</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1.0</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其他</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0.0</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10</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0.8</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醫院</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1</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0.5</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5</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0.4</w:t>
            </w:r>
          </w:p>
        </w:tc>
      </w:tr>
      <w:tr w:rsidR="00866D5F" w:rsidRPr="00866D5F" w:rsidTr="00703092">
        <w:trPr>
          <w:trHeight w:val="63"/>
          <w:jc w:val="center"/>
        </w:trPr>
        <w:tc>
          <w:tcPr>
            <w:tcW w:w="2001" w:type="dxa"/>
            <w:tcBorders>
              <w:top w:val="nil"/>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kern w:val="0"/>
                <w:sz w:val="26"/>
                <w:szCs w:val="26"/>
              </w:rPr>
            </w:pPr>
            <w:r w:rsidRPr="00866D5F">
              <w:rPr>
                <w:rFonts w:hAnsi="標楷體"/>
                <w:b/>
                <w:kern w:val="0"/>
                <w:sz w:val="26"/>
                <w:szCs w:val="26"/>
              </w:rPr>
              <w:t>政府單位</w:t>
            </w:r>
          </w:p>
        </w:tc>
        <w:tc>
          <w:tcPr>
            <w:tcW w:w="1985"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w:t>
            </w:r>
          </w:p>
        </w:tc>
        <w:tc>
          <w:tcPr>
            <w:tcW w:w="1843"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0.0</w:t>
            </w:r>
          </w:p>
        </w:tc>
        <w:tc>
          <w:tcPr>
            <w:tcW w:w="1842"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6</w:t>
            </w:r>
          </w:p>
        </w:tc>
        <w:tc>
          <w:tcPr>
            <w:tcW w:w="1701" w:type="dxa"/>
            <w:tcBorders>
              <w:top w:val="nil"/>
              <w:left w:val="nil"/>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kern w:val="0"/>
                <w:sz w:val="26"/>
                <w:szCs w:val="26"/>
              </w:rPr>
            </w:pPr>
            <w:r w:rsidRPr="00866D5F">
              <w:rPr>
                <w:rFonts w:hAnsi="標楷體"/>
                <w:kern w:val="0"/>
                <w:sz w:val="26"/>
                <w:szCs w:val="26"/>
              </w:rPr>
              <w:t>0.5</w:t>
            </w:r>
          </w:p>
        </w:tc>
      </w:tr>
      <w:tr w:rsidR="00866D5F" w:rsidRPr="00866D5F" w:rsidTr="00703092">
        <w:trPr>
          <w:trHeight w:val="63"/>
          <w:jc w:val="center"/>
        </w:trPr>
        <w:tc>
          <w:tcPr>
            <w:tcW w:w="2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總計</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197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1,246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626" w:rsidRPr="00866D5F" w:rsidRDefault="00CC6626" w:rsidP="00703092">
            <w:pPr>
              <w:widowControl/>
              <w:overflowPunct/>
              <w:autoSpaceDE/>
              <w:autoSpaceDN/>
              <w:jc w:val="center"/>
              <w:rPr>
                <w:rFonts w:hAnsi="標楷體"/>
                <w:b/>
                <w:bCs/>
                <w:kern w:val="0"/>
                <w:sz w:val="26"/>
                <w:szCs w:val="26"/>
              </w:rPr>
            </w:pPr>
            <w:r w:rsidRPr="00866D5F">
              <w:rPr>
                <w:rFonts w:hAnsi="標楷體"/>
                <w:b/>
                <w:bCs/>
                <w:kern w:val="0"/>
                <w:sz w:val="26"/>
                <w:szCs w:val="26"/>
              </w:rPr>
              <w:t>100.0</w:t>
            </w:r>
          </w:p>
        </w:tc>
      </w:tr>
    </w:tbl>
    <w:p w:rsidR="00CC6626" w:rsidRPr="00866D5F" w:rsidRDefault="00CC6626" w:rsidP="00CC6626">
      <w:pPr>
        <w:spacing w:line="240" w:lineRule="exact"/>
        <w:ind w:leftChars="-167" w:left="-568"/>
        <w:rPr>
          <w:sz w:val="24"/>
          <w:szCs w:val="24"/>
        </w:rPr>
      </w:pPr>
      <w:r w:rsidRPr="00866D5F">
        <w:rPr>
          <w:rFonts w:hint="eastAsia"/>
          <w:sz w:val="24"/>
          <w:szCs w:val="24"/>
        </w:rPr>
        <w:t xml:space="preserve">  註：資料統計至104年10月31日止</w:t>
      </w:r>
    </w:p>
    <w:p w:rsidR="00CC6626" w:rsidRPr="00866D5F" w:rsidRDefault="00CC6626" w:rsidP="00CC6626">
      <w:pPr>
        <w:spacing w:afterLines="50" w:after="228" w:line="240" w:lineRule="exact"/>
        <w:ind w:leftChars="-167" w:left="-566" w:hanging="2"/>
        <w:rPr>
          <w:sz w:val="24"/>
          <w:szCs w:val="24"/>
        </w:rPr>
      </w:pPr>
      <w:r w:rsidRPr="00866D5F">
        <w:rPr>
          <w:rFonts w:hint="eastAsia"/>
          <w:sz w:val="24"/>
          <w:szCs w:val="24"/>
        </w:rPr>
        <w:t xml:space="preserve">  資料來源：科技部104年12月28日科部前字第1040085895號函及其附件。</w:t>
      </w:r>
    </w:p>
    <w:p w:rsidR="00CC6626" w:rsidRPr="00866D5F" w:rsidRDefault="00CC6626" w:rsidP="00CC6626">
      <w:pPr>
        <w:spacing w:afterLines="50" w:after="228" w:line="240" w:lineRule="exact"/>
        <w:ind w:leftChars="-167" w:left="-566" w:hanging="2"/>
        <w:rPr>
          <w:sz w:val="24"/>
          <w:szCs w:val="24"/>
        </w:rPr>
      </w:pPr>
    </w:p>
    <w:p w:rsidR="00CC6626" w:rsidRPr="00866D5F" w:rsidRDefault="00CC6626" w:rsidP="00CC6626">
      <w:pPr>
        <w:pStyle w:val="3"/>
        <w:numPr>
          <w:ilvl w:val="2"/>
          <w:numId w:val="1"/>
        </w:numPr>
        <w:rPr>
          <w:bCs w:val="0"/>
          <w:kern w:val="2"/>
        </w:rPr>
      </w:pPr>
      <w:bookmarkStart w:id="1708" w:name="_Toc450392689"/>
      <w:bookmarkStart w:id="1709" w:name="_Toc450398916"/>
      <w:bookmarkStart w:id="1710" w:name="_Toc450751097"/>
      <w:bookmarkStart w:id="1711" w:name="_Toc451441103"/>
      <w:bookmarkStart w:id="1712" w:name="_Toc451784953"/>
      <w:bookmarkStart w:id="1713" w:name="_Toc451937716"/>
      <w:bookmarkStart w:id="1714" w:name="_Toc452572595"/>
      <w:bookmarkStart w:id="1715" w:name="_Toc454975463"/>
      <w:bookmarkStart w:id="1716" w:name="_Toc454987788"/>
      <w:bookmarkStart w:id="1717" w:name="_Toc455579976"/>
      <w:bookmarkStart w:id="1718" w:name="_Toc441754272"/>
      <w:bookmarkStart w:id="1719" w:name="_Toc449528772"/>
      <w:bookmarkStart w:id="1720" w:name="_Toc449529098"/>
      <w:bookmarkStart w:id="1721" w:name="_Toc449531443"/>
      <w:r w:rsidRPr="00866D5F">
        <w:rPr>
          <w:rFonts w:hint="eastAsia"/>
          <w:bCs w:val="0"/>
          <w:kern w:val="2"/>
        </w:rPr>
        <w:t>教育部</w:t>
      </w:r>
      <w:r w:rsidRPr="00866D5F">
        <w:rPr>
          <w:bCs w:val="0"/>
          <w:kern w:val="2"/>
        </w:rPr>
        <w:t>青年學者養成方案</w:t>
      </w:r>
      <w:bookmarkEnd w:id="1708"/>
      <w:bookmarkEnd w:id="1709"/>
      <w:bookmarkEnd w:id="1710"/>
      <w:bookmarkEnd w:id="1711"/>
      <w:bookmarkEnd w:id="1712"/>
      <w:bookmarkEnd w:id="1713"/>
      <w:bookmarkEnd w:id="1714"/>
      <w:bookmarkEnd w:id="1715"/>
      <w:bookmarkEnd w:id="1716"/>
      <w:bookmarkEnd w:id="1717"/>
    </w:p>
    <w:p w:rsidR="00CC6626" w:rsidRPr="00866D5F" w:rsidRDefault="00CC6626" w:rsidP="00CC6626">
      <w:pPr>
        <w:pStyle w:val="4"/>
        <w:numPr>
          <w:ilvl w:val="3"/>
          <w:numId w:val="1"/>
        </w:numPr>
        <w:rPr>
          <w:kern w:val="2"/>
        </w:rPr>
      </w:pPr>
      <w:r w:rsidRPr="00866D5F">
        <w:rPr>
          <w:kern w:val="2"/>
        </w:rPr>
        <w:t>針對高階人才之質量提升</w:t>
      </w:r>
      <w:r w:rsidRPr="00866D5F">
        <w:rPr>
          <w:rFonts w:hint="eastAsia"/>
          <w:kern w:val="2"/>
        </w:rPr>
        <w:t>，該部以青年學者養成計畫為博士培育之整體策略，以多元化取向，策進高階學術及研發人才之發展。</w:t>
      </w:r>
    </w:p>
    <w:p w:rsidR="00CC6626" w:rsidRPr="00866D5F" w:rsidRDefault="00CC6626" w:rsidP="00CC6626">
      <w:pPr>
        <w:pStyle w:val="4"/>
        <w:numPr>
          <w:ilvl w:val="3"/>
          <w:numId w:val="1"/>
        </w:numPr>
        <w:rPr>
          <w:kern w:val="2"/>
        </w:rPr>
      </w:pPr>
      <w:r w:rsidRPr="00866D5F">
        <w:rPr>
          <w:rFonts w:hint="eastAsia"/>
          <w:kern w:val="2"/>
        </w:rPr>
        <w:t>方案相關策略如下表：</w:t>
      </w:r>
    </w:p>
    <w:tbl>
      <w:tblPr>
        <w:tblStyle w:val="af6"/>
        <w:tblW w:w="0" w:type="auto"/>
        <w:tblInd w:w="1242" w:type="dxa"/>
        <w:tblLook w:val="04A0" w:firstRow="1" w:lastRow="0" w:firstColumn="1" w:lastColumn="0" w:noHBand="0" w:noVBand="1"/>
      </w:tblPr>
      <w:tblGrid>
        <w:gridCol w:w="2127"/>
        <w:gridCol w:w="5691"/>
      </w:tblGrid>
      <w:tr w:rsidR="00866D5F" w:rsidRPr="00866D5F" w:rsidTr="00703092">
        <w:trPr>
          <w:tblHeader/>
        </w:trPr>
        <w:tc>
          <w:tcPr>
            <w:tcW w:w="2127" w:type="dxa"/>
            <w:vAlign w:val="center"/>
          </w:tcPr>
          <w:p w:rsidR="00CC6626" w:rsidRPr="00866D5F" w:rsidRDefault="00CC6626" w:rsidP="00703092">
            <w:pPr>
              <w:pStyle w:val="4"/>
              <w:numPr>
                <w:ilvl w:val="0"/>
                <w:numId w:val="0"/>
              </w:numPr>
              <w:jc w:val="center"/>
              <w:rPr>
                <w:b/>
                <w:kern w:val="2"/>
                <w:sz w:val="28"/>
                <w:szCs w:val="28"/>
              </w:rPr>
            </w:pPr>
            <w:r w:rsidRPr="00866D5F">
              <w:rPr>
                <w:rFonts w:hint="eastAsia"/>
                <w:b/>
                <w:kern w:val="2"/>
                <w:sz w:val="28"/>
                <w:szCs w:val="28"/>
              </w:rPr>
              <w:t>策略</w:t>
            </w:r>
          </w:p>
        </w:tc>
        <w:tc>
          <w:tcPr>
            <w:tcW w:w="5691" w:type="dxa"/>
            <w:vAlign w:val="center"/>
          </w:tcPr>
          <w:p w:rsidR="00CC6626" w:rsidRPr="00866D5F" w:rsidRDefault="00CC6626" w:rsidP="00703092">
            <w:pPr>
              <w:pStyle w:val="4"/>
              <w:numPr>
                <w:ilvl w:val="0"/>
                <w:numId w:val="0"/>
              </w:numPr>
              <w:jc w:val="center"/>
              <w:rPr>
                <w:b/>
                <w:kern w:val="2"/>
                <w:sz w:val="28"/>
                <w:szCs w:val="28"/>
              </w:rPr>
            </w:pPr>
            <w:r w:rsidRPr="00866D5F">
              <w:rPr>
                <w:rFonts w:hint="eastAsia"/>
                <w:b/>
                <w:kern w:val="2"/>
                <w:sz w:val="28"/>
                <w:szCs w:val="28"/>
              </w:rPr>
              <w:t>內涵</w:t>
            </w:r>
          </w:p>
        </w:tc>
      </w:tr>
      <w:tr w:rsidR="00866D5F" w:rsidRPr="00866D5F" w:rsidTr="00703092">
        <w:tc>
          <w:tcPr>
            <w:tcW w:w="2127" w:type="dxa"/>
          </w:tcPr>
          <w:p w:rsidR="00CC6626" w:rsidRPr="00866D5F" w:rsidRDefault="00CC6626" w:rsidP="00703092">
            <w:pPr>
              <w:pStyle w:val="4"/>
              <w:numPr>
                <w:ilvl w:val="0"/>
                <w:numId w:val="0"/>
              </w:numPr>
              <w:rPr>
                <w:kern w:val="2"/>
                <w:sz w:val="28"/>
                <w:szCs w:val="28"/>
              </w:rPr>
            </w:pPr>
            <w:r w:rsidRPr="00866D5F">
              <w:rPr>
                <w:rFonts w:ascii="Times New Roman" w:hAnsi="Times New Roman" w:hint="eastAsia"/>
                <w:sz w:val="28"/>
                <w:szCs w:val="28"/>
              </w:rPr>
              <w:t>博士招生名額調控機制</w:t>
            </w:r>
          </w:p>
        </w:tc>
        <w:tc>
          <w:tcPr>
            <w:tcW w:w="5691" w:type="dxa"/>
          </w:tcPr>
          <w:p w:rsidR="00CC6626" w:rsidRPr="00866D5F" w:rsidRDefault="00CC6626" w:rsidP="00E955D8">
            <w:pPr>
              <w:pStyle w:val="4"/>
              <w:numPr>
                <w:ilvl w:val="0"/>
                <w:numId w:val="25"/>
              </w:numPr>
              <w:rPr>
                <w:rFonts w:ascii="Times New Roman" w:hAnsi="Times New Roman"/>
                <w:sz w:val="28"/>
                <w:szCs w:val="28"/>
              </w:rPr>
            </w:pPr>
            <w:r w:rsidRPr="00866D5F">
              <w:rPr>
                <w:rFonts w:ascii="Times New Roman" w:hAnsi="Times New Roman" w:hint="eastAsia"/>
                <w:sz w:val="28"/>
                <w:szCs w:val="28"/>
              </w:rPr>
              <w:t>博士班招生名額（規模）調控</w:t>
            </w:r>
          </w:p>
          <w:p w:rsidR="00CC6626" w:rsidRPr="00866D5F" w:rsidRDefault="00CC6626" w:rsidP="00E955D8">
            <w:pPr>
              <w:pStyle w:val="4"/>
              <w:numPr>
                <w:ilvl w:val="0"/>
                <w:numId w:val="25"/>
              </w:numPr>
              <w:rPr>
                <w:kern w:val="2"/>
                <w:sz w:val="28"/>
                <w:szCs w:val="28"/>
              </w:rPr>
            </w:pPr>
            <w:r w:rsidRPr="00866D5F">
              <w:rPr>
                <w:rFonts w:ascii="Times New Roman" w:hAnsi="Times New Roman" w:hint="eastAsia"/>
                <w:sz w:val="28"/>
                <w:szCs w:val="28"/>
              </w:rPr>
              <w:t>博士班增設分流授權原則</w:t>
            </w:r>
          </w:p>
        </w:tc>
      </w:tr>
      <w:tr w:rsidR="00866D5F" w:rsidRPr="00866D5F" w:rsidTr="00703092">
        <w:tc>
          <w:tcPr>
            <w:tcW w:w="2127" w:type="dxa"/>
          </w:tcPr>
          <w:p w:rsidR="00CC6626" w:rsidRPr="00866D5F" w:rsidRDefault="00CC6626" w:rsidP="00703092">
            <w:pPr>
              <w:pStyle w:val="4"/>
              <w:numPr>
                <w:ilvl w:val="0"/>
                <w:numId w:val="0"/>
              </w:numPr>
              <w:rPr>
                <w:kern w:val="2"/>
                <w:sz w:val="28"/>
                <w:szCs w:val="28"/>
              </w:rPr>
            </w:pPr>
            <w:r w:rsidRPr="00866D5F">
              <w:rPr>
                <w:rFonts w:ascii="Times New Roman" w:hAnsi="Times New Roman" w:hint="eastAsia"/>
                <w:sz w:val="28"/>
                <w:szCs w:val="28"/>
              </w:rPr>
              <w:t>產學合作培育研發菁英計畫</w:t>
            </w:r>
          </w:p>
        </w:tc>
        <w:tc>
          <w:tcPr>
            <w:tcW w:w="5691" w:type="dxa"/>
          </w:tcPr>
          <w:p w:rsidR="00CC6626" w:rsidRPr="00866D5F" w:rsidRDefault="00CC6626" w:rsidP="00E955D8">
            <w:pPr>
              <w:pStyle w:val="4"/>
              <w:numPr>
                <w:ilvl w:val="0"/>
                <w:numId w:val="47"/>
              </w:numPr>
              <w:rPr>
                <w:rFonts w:ascii="Times New Roman" w:hAnsi="Times New Roman"/>
                <w:sz w:val="28"/>
                <w:szCs w:val="28"/>
              </w:rPr>
            </w:pPr>
            <w:r w:rsidRPr="00866D5F">
              <w:rPr>
                <w:rFonts w:ascii="Times New Roman" w:hAnsi="Times New Roman"/>
                <w:sz w:val="28"/>
                <w:szCs w:val="28"/>
              </w:rPr>
              <w:t>由企業與政府分別提供資源，促成企業研發部門進用優秀之博士研發人才。</w:t>
            </w:r>
          </w:p>
          <w:p w:rsidR="00CC6626" w:rsidRPr="00866D5F" w:rsidRDefault="00CC6626" w:rsidP="00E955D8">
            <w:pPr>
              <w:pStyle w:val="4"/>
              <w:numPr>
                <w:ilvl w:val="0"/>
                <w:numId w:val="47"/>
              </w:numPr>
              <w:rPr>
                <w:kern w:val="2"/>
                <w:sz w:val="28"/>
                <w:szCs w:val="28"/>
              </w:rPr>
            </w:pPr>
            <w:r w:rsidRPr="00866D5F">
              <w:rPr>
                <w:rFonts w:ascii="Times New Roman" w:hAnsi="Times New Roman"/>
                <w:sz w:val="28"/>
                <w:szCs w:val="28"/>
              </w:rPr>
              <w:t>其教學研究內容重視實務需求，強調教師與業界人才交流，並鼓勵博士生向產業尋找論文題目，並成為研發菁英</w:t>
            </w:r>
            <w:r w:rsidRPr="00866D5F">
              <w:rPr>
                <w:rFonts w:ascii="Times New Roman" w:hAnsi="Times New Roman" w:hint="eastAsia"/>
                <w:sz w:val="28"/>
                <w:szCs w:val="28"/>
              </w:rPr>
              <w:t>。</w:t>
            </w:r>
          </w:p>
          <w:p w:rsidR="00CC6626" w:rsidRPr="00866D5F" w:rsidRDefault="00CC6626" w:rsidP="00E955D8">
            <w:pPr>
              <w:pStyle w:val="4"/>
              <w:numPr>
                <w:ilvl w:val="0"/>
                <w:numId w:val="47"/>
              </w:numPr>
              <w:rPr>
                <w:kern w:val="2"/>
                <w:sz w:val="28"/>
                <w:szCs w:val="28"/>
              </w:rPr>
            </w:pPr>
            <w:r w:rsidRPr="00866D5F">
              <w:rPr>
                <w:rFonts w:ascii="Times New Roman" w:hAnsi="Times New Roman"/>
                <w:sz w:val="28"/>
                <w:szCs w:val="28"/>
              </w:rPr>
              <w:t>此方案以碩士</w:t>
            </w:r>
            <w:r w:rsidRPr="00866D5F">
              <w:rPr>
                <w:rFonts w:ascii="Times New Roman" w:hAnsi="Times New Roman"/>
                <w:sz w:val="28"/>
                <w:szCs w:val="28"/>
              </w:rPr>
              <w:t>1</w:t>
            </w:r>
            <w:r w:rsidRPr="00866D5F">
              <w:rPr>
                <w:rFonts w:ascii="Times New Roman" w:hAnsi="Times New Roman"/>
                <w:sz w:val="28"/>
                <w:szCs w:val="28"/>
              </w:rPr>
              <w:t>年後逕讀博士，博一博二在校修課、博三博四赴企業從事研發工作並完成論文為基本架構，提供學生每人每年新臺幣</w:t>
            </w:r>
            <w:r w:rsidRPr="00866D5F">
              <w:rPr>
                <w:rFonts w:ascii="Times New Roman" w:hAnsi="Times New Roman"/>
                <w:sz w:val="28"/>
                <w:szCs w:val="28"/>
              </w:rPr>
              <w:t>20</w:t>
            </w:r>
            <w:r w:rsidRPr="00866D5F">
              <w:rPr>
                <w:rFonts w:ascii="Times New Roman" w:hAnsi="Times New Roman"/>
                <w:sz w:val="28"/>
                <w:szCs w:val="28"/>
              </w:rPr>
              <w:t>萬元獎學金，而學校與企業則共籌教學研發資源，作為博士生從事研發工作的後盾</w:t>
            </w:r>
            <w:r w:rsidRPr="00866D5F">
              <w:rPr>
                <w:rFonts w:ascii="Times New Roman" w:hAnsi="Times New Roman" w:hint="eastAsia"/>
                <w:sz w:val="28"/>
                <w:szCs w:val="28"/>
              </w:rPr>
              <w:t>。</w:t>
            </w:r>
          </w:p>
        </w:tc>
      </w:tr>
      <w:tr w:rsidR="00866D5F" w:rsidRPr="00866D5F" w:rsidTr="00703092">
        <w:tc>
          <w:tcPr>
            <w:tcW w:w="2127" w:type="dxa"/>
          </w:tcPr>
          <w:p w:rsidR="00CC6626" w:rsidRPr="00866D5F" w:rsidRDefault="00CC6626" w:rsidP="00703092">
            <w:pPr>
              <w:pStyle w:val="4"/>
              <w:numPr>
                <w:ilvl w:val="0"/>
                <w:numId w:val="0"/>
              </w:numPr>
              <w:rPr>
                <w:kern w:val="2"/>
                <w:sz w:val="28"/>
                <w:szCs w:val="28"/>
              </w:rPr>
            </w:pPr>
            <w:r w:rsidRPr="00866D5F">
              <w:rPr>
                <w:rFonts w:ascii="Times New Roman" w:hAnsi="Times New Roman" w:hint="eastAsia"/>
                <w:sz w:val="28"/>
                <w:szCs w:val="28"/>
              </w:rPr>
              <w:t>國際共同培育人才計畫</w:t>
            </w:r>
          </w:p>
        </w:tc>
        <w:tc>
          <w:tcPr>
            <w:tcW w:w="5691" w:type="dxa"/>
          </w:tcPr>
          <w:p w:rsidR="00CC6626" w:rsidRPr="00866D5F" w:rsidRDefault="00CC6626" w:rsidP="00E955D8">
            <w:pPr>
              <w:pStyle w:val="4"/>
              <w:numPr>
                <w:ilvl w:val="0"/>
                <w:numId w:val="26"/>
              </w:numPr>
              <w:rPr>
                <w:rFonts w:ascii="Times New Roman" w:hAnsi="Times New Roman"/>
                <w:sz w:val="28"/>
                <w:szCs w:val="28"/>
              </w:rPr>
            </w:pPr>
            <w:r w:rsidRPr="00866D5F">
              <w:rPr>
                <w:rFonts w:ascii="Times New Roman" w:hAnsi="Times New Roman" w:hint="eastAsia"/>
                <w:sz w:val="28"/>
                <w:szCs w:val="28"/>
              </w:rPr>
              <w:t>由國內大學依據我國社會及產業發展之專業領域所需之專業人才，與國外學</w:t>
            </w:r>
            <w:r w:rsidRPr="00866D5F">
              <w:rPr>
                <w:rFonts w:ascii="Times New Roman" w:hAnsi="Times New Roman" w:hint="eastAsia"/>
                <w:sz w:val="28"/>
                <w:szCs w:val="28"/>
              </w:rPr>
              <w:lastRenderedPageBreak/>
              <w:t>研機構共同擬定國際共同人才培育方案，以</w:t>
            </w:r>
            <w:r w:rsidRPr="00866D5F">
              <w:rPr>
                <w:rFonts w:ascii="Times New Roman" w:hAnsi="Times New Roman" w:hint="eastAsia"/>
                <w:sz w:val="28"/>
                <w:szCs w:val="28"/>
              </w:rPr>
              <w:t>2</w:t>
            </w:r>
            <w:r w:rsidRPr="00866D5F">
              <w:rPr>
                <w:rFonts w:ascii="Times New Roman" w:hAnsi="Times New Roman" w:hint="eastAsia"/>
                <w:sz w:val="28"/>
                <w:szCs w:val="28"/>
              </w:rPr>
              <w:t>加</w:t>
            </w:r>
            <w:r w:rsidRPr="00866D5F">
              <w:rPr>
                <w:rFonts w:ascii="Times New Roman" w:hAnsi="Times New Roman" w:hint="eastAsia"/>
                <w:sz w:val="28"/>
                <w:szCs w:val="28"/>
              </w:rPr>
              <w:t>2</w:t>
            </w:r>
            <w:r w:rsidRPr="00866D5F">
              <w:rPr>
                <w:rFonts w:ascii="Times New Roman" w:hAnsi="Times New Roman" w:hint="eastAsia"/>
                <w:sz w:val="28"/>
                <w:szCs w:val="28"/>
              </w:rPr>
              <w:t>的方式設計高階人才培育之學位學程（博士班階段）。</w:t>
            </w:r>
          </w:p>
          <w:p w:rsidR="00CC6626" w:rsidRPr="00866D5F" w:rsidRDefault="00CC6626" w:rsidP="00E955D8">
            <w:pPr>
              <w:pStyle w:val="4"/>
              <w:numPr>
                <w:ilvl w:val="0"/>
                <w:numId w:val="26"/>
              </w:numPr>
              <w:rPr>
                <w:kern w:val="2"/>
                <w:sz w:val="28"/>
                <w:szCs w:val="28"/>
              </w:rPr>
            </w:pPr>
            <w:r w:rsidRPr="00866D5F">
              <w:rPr>
                <w:rFonts w:ascii="Times New Roman" w:hAnsi="Times New Roman" w:hint="eastAsia"/>
                <w:sz w:val="28"/>
                <w:szCs w:val="28"/>
              </w:rPr>
              <w:t>獲核定同意補助之博士班需自學校自籌經費中提撥與本部核定補助經費相同金額之配合款共同經營，學校所提出之配合款需用以支付學術菁英於國內就讀期間的獎學金，以確保專心就學。</w:t>
            </w:r>
          </w:p>
          <w:p w:rsidR="00CC6626" w:rsidRPr="00866D5F" w:rsidRDefault="00CC6626" w:rsidP="00E955D8">
            <w:pPr>
              <w:pStyle w:val="4"/>
              <w:numPr>
                <w:ilvl w:val="0"/>
                <w:numId w:val="26"/>
              </w:numPr>
              <w:rPr>
                <w:kern w:val="2"/>
                <w:sz w:val="28"/>
                <w:szCs w:val="28"/>
              </w:rPr>
            </w:pPr>
            <w:r w:rsidRPr="00866D5F">
              <w:rPr>
                <w:rFonts w:ascii="Times New Roman" w:hAnsi="Times New Roman" w:hint="eastAsia"/>
                <w:sz w:val="28"/>
                <w:szCs w:val="28"/>
              </w:rPr>
              <w:t>接受學術菁英方案補助之學生將視為國家重點培育人才，因此學校應落實該學生畢業流向調查。</w:t>
            </w:r>
          </w:p>
        </w:tc>
      </w:tr>
      <w:tr w:rsidR="00866D5F" w:rsidRPr="00866D5F" w:rsidTr="00703092">
        <w:tc>
          <w:tcPr>
            <w:tcW w:w="2127" w:type="dxa"/>
          </w:tcPr>
          <w:p w:rsidR="00CC6626" w:rsidRPr="00866D5F" w:rsidRDefault="00CC6626" w:rsidP="00703092">
            <w:pPr>
              <w:pStyle w:val="4"/>
              <w:numPr>
                <w:ilvl w:val="0"/>
                <w:numId w:val="0"/>
              </w:numPr>
              <w:rPr>
                <w:kern w:val="2"/>
                <w:sz w:val="28"/>
                <w:szCs w:val="28"/>
              </w:rPr>
            </w:pPr>
            <w:r w:rsidRPr="00866D5F">
              <w:rPr>
                <w:rFonts w:ascii="Times New Roman" w:hAnsi="Times New Roman" w:hint="eastAsia"/>
                <w:sz w:val="28"/>
                <w:szCs w:val="28"/>
              </w:rPr>
              <w:lastRenderedPageBreak/>
              <w:t>實務型博士培育方案</w:t>
            </w:r>
          </w:p>
        </w:tc>
        <w:tc>
          <w:tcPr>
            <w:tcW w:w="5691" w:type="dxa"/>
          </w:tcPr>
          <w:p w:rsidR="00CC6626" w:rsidRPr="00866D5F" w:rsidRDefault="00CC6626" w:rsidP="00E955D8">
            <w:pPr>
              <w:pStyle w:val="4"/>
              <w:numPr>
                <w:ilvl w:val="0"/>
                <w:numId w:val="27"/>
              </w:numPr>
              <w:rPr>
                <w:rFonts w:ascii="Times New Roman" w:hAnsi="Times New Roman"/>
                <w:sz w:val="28"/>
                <w:szCs w:val="28"/>
              </w:rPr>
            </w:pPr>
            <w:r w:rsidRPr="00866D5F">
              <w:rPr>
                <w:rFonts w:ascii="Times New Roman" w:hAnsi="Times New Roman" w:hint="eastAsia"/>
                <w:sz w:val="28"/>
                <w:szCs w:val="28"/>
              </w:rPr>
              <w:t>系所性質屬專業實務者，在招生對象、培育方式及學位授予上予以分流，逐步推動專業實務為導向之課程內容及教學型態變革，以在職生為主要目標，由學校提供職場所需之研究、分析、應用理論解決問題之能力，吸引具實務經驗之在職者進修博士班。</w:t>
            </w:r>
          </w:p>
          <w:p w:rsidR="00CC6626" w:rsidRPr="00866D5F" w:rsidRDefault="00CC6626" w:rsidP="00E955D8">
            <w:pPr>
              <w:pStyle w:val="4"/>
              <w:numPr>
                <w:ilvl w:val="0"/>
                <w:numId w:val="27"/>
              </w:numPr>
              <w:rPr>
                <w:kern w:val="2"/>
                <w:sz w:val="28"/>
                <w:szCs w:val="28"/>
              </w:rPr>
            </w:pPr>
            <w:r w:rsidRPr="00866D5F">
              <w:rPr>
                <w:rFonts w:ascii="Times New Roman" w:hAnsi="Times New Roman" w:hint="eastAsia"/>
                <w:sz w:val="28"/>
                <w:szCs w:val="28"/>
              </w:rPr>
              <w:t>與學校課責機制結合，定期追蹤畢業生之職能與就職狀況，將畢業生及產業意見回饋至學校作為計畫調整或存廢依據，以促進產學溝通及學校課責機制。</w:t>
            </w:r>
          </w:p>
          <w:p w:rsidR="00CC6626" w:rsidRPr="00866D5F" w:rsidRDefault="00CC6626" w:rsidP="00E955D8">
            <w:pPr>
              <w:pStyle w:val="4"/>
              <w:numPr>
                <w:ilvl w:val="0"/>
                <w:numId w:val="27"/>
              </w:numPr>
              <w:rPr>
                <w:kern w:val="2"/>
                <w:sz w:val="28"/>
                <w:szCs w:val="28"/>
              </w:rPr>
            </w:pPr>
            <w:r w:rsidRPr="00866D5F">
              <w:rPr>
                <w:rFonts w:ascii="Times New Roman" w:hAnsi="Times New Roman" w:hint="eastAsia"/>
                <w:sz w:val="28"/>
                <w:szCs w:val="28"/>
              </w:rPr>
              <w:t>透過實務博士培育計畫逐步區隔學位用途，建立產學共識，將實務博士定位為產業專業訓練用途，與學術型博士之理論發展用途予以區別。</w:t>
            </w:r>
          </w:p>
        </w:tc>
      </w:tr>
      <w:tr w:rsidR="00866D5F" w:rsidRPr="00866D5F" w:rsidTr="00703092">
        <w:tc>
          <w:tcPr>
            <w:tcW w:w="2127" w:type="dxa"/>
          </w:tcPr>
          <w:p w:rsidR="00CC6626" w:rsidRPr="00866D5F" w:rsidRDefault="00CC6626" w:rsidP="00703092">
            <w:pPr>
              <w:pStyle w:val="4"/>
              <w:numPr>
                <w:ilvl w:val="0"/>
                <w:numId w:val="0"/>
              </w:numPr>
              <w:rPr>
                <w:kern w:val="2"/>
                <w:sz w:val="28"/>
                <w:szCs w:val="28"/>
              </w:rPr>
            </w:pPr>
            <w:r w:rsidRPr="00866D5F">
              <w:rPr>
                <w:rFonts w:ascii="Times New Roman" w:hAnsi="Times New Roman" w:hint="eastAsia"/>
                <w:sz w:val="28"/>
                <w:szCs w:val="28"/>
              </w:rPr>
              <w:t>博士畢業流向分析</w:t>
            </w:r>
          </w:p>
        </w:tc>
        <w:tc>
          <w:tcPr>
            <w:tcW w:w="5691" w:type="dxa"/>
          </w:tcPr>
          <w:p w:rsidR="00CC6626" w:rsidRPr="00866D5F" w:rsidRDefault="00CC6626" w:rsidP="00E955D8">
            <w:pPr>
              <w:pStyle w:val="4"/>
              <w:numPr>
                <w:ilvl w:val="0"/>
                <w:numId w:val="28"/>
              </w:numPr>
              <w:rPr>
                <w:rFonts w:ascii="Times New Roman" w:hAnsi="Times New Roman"/>
                <w:sz w:val="28"/>
                <w:szCs w:val="28"/>
              </w:rPr>
            </w:pPr>
            <w:r w:rsidRPr="00866D5F">
              <w:rPr>
                <w:rFonts w:ascii="Times New Roman" w:hAnsi="Times New Roman" w:hint="eastAsia"/>
                <w:sz w:val="28"/>
                <w:szCs w:val="28"/>
              </w:rPr>
              <w:t>教育部</w:t>
            </w:r>
            <w:r w:rsidRPr="00866D5F">
              <w:rPr>
                <w:rFonts w:ascii="Times New Roman" w:hAnsi="Times New Roman" w:hint="eastAsia"/>
                <w:sz w:val="28"/>
                <w:szCs w:val="28"/>
              </w:rPr>
              <w:t>103</w:t>
            </w:r>
            <w:r w:rsidRPr="00866D5F">
              <w:rPr>
                <w:rFonts w:ascii="Times New Roman" w:hAnsi="Times New Roman" w:hint="eastAsia"/>
                <w:sz w:val="28"/>
                <w:szCs w:val="28"/>
              </w:rPr>
              <w:t>年起與勞動部勞動力發展署合作建置大專畢業生就業追蹤作業機制，蒐集</w:t>
            </w:r>
            <w:r w:rsidRPr="00866D5F">
              <w:rPr>
                <w:rFonts w:ascii="Times New Roman" w:hAnsi="Times New Roman" w:hint="eastAsia"/>
                <w:sz w:val="28"/>
                <w:szCs w:val="28"/>
              </w:rPr>
              <w:t>99</w:t>
            </w:r>
            <w:r w:rsidRPr="00866D5F">
              <w:rPr>
                <w:rFonts w:ascii="Times New Roman" w:hAnsi="Times New Roman" w:hint="eastAsia"/>
                <w:sz w:val="28"/>
                <w:szCs w:val="28"/>
              </w:rPr>
              <w:t>至</w:t>
            </w:r>
            <w:r w:rsidRPr="00866D5F">
              <w:rPr>
                <w:rFonts w:ascii="Times New Roman" w:hAnsi="Times New Roman" w:hint="eastAsia"/>
                <w:sz w:val="28"/>
                <w:szCs w:val="28"/>
              </w:rPr>
              <w:t>101</w:t>
            </w:r>
            <w:r w:rsidRPr="00866D5F">
              <w:rPr>
                <w:rFonts w:ascii="Times New Roman" w:hAnsi="Times New Roman" w:hint="eastAsia"/>
                <w:sz w:val="28"/>
                <w:szCs w:val="28"/>
              </w:rPr>
              <w:t>學年度大專校院畢業生基本資料。</w:t>
            </w:r>
          </w:p>
          <w:p w:rsidR="00CC6626" w:rsidRPr="00866D5F" w:rsidRDefault="00CC6626" w:rsidP="00E955D8">
            <w:pPr>
              <w:pStyle w:val="4"/>
              <w:numPr>
                <w:ilvl w:val="0"/>
                <w:numId w:val="28"/>
              </w:numPr>
              <w:rPr>
                <w:kern w:val="2"/>
                <w:sz w:val="28"/>
                <w:szCs w:val="28"/>
              </w:rPr>
            </w:pPr>
            <w:r w:rsidRPr="00866D5F">
              <w:rPr>
                <w:rFonts w:ascii="Times New Roman" w:hAnsi="Times New Roman" w:hint="eastAsia"/>
                <w:sz w:val="28"/>
                <w:szCs w:val="28"/>
              </w:rPr>
              <w:t>由勞動力發展署比對勞保、農保、公保、軍保等投保資料檔及替代役基本資料後，再由教育部以薪資所得與就業保險資料比對分析，藉由大數據方式掌握畢業生的就業流向與薪資水準，作為政</w:t>
            </w:r>
            <w:r w:rsidRPr="00866D5F">
              <w:rPr>
                <w:rFonts w:ascii="Times New Roman" w:hAnsi="Times New Roman" w:hint="eastAsia"/>
                <w:sz w:val="28"/>
                <w:szCs w:val="28"/>
              </w:rPr>
              <w:lastRenderedPageBreak/>
              <w:t>策及資源投入調整參考。</w:t>
            </w:r>
          </w:p>
          <w:p w:rsidR="00CC6626" w:rsidRPr="00866D5F" w:rsidRDefault="00CC6626" w:rsidP="00E955D8">
            <w:pPr>
              <w:pStyle w:val="4"/>
              <w:numPr>
                <w:ilvl w:val="0"/>
                <w:numId w:val="28"/>
              </w:numPr>
              <w:rPr>
                <w:kern w:val="2"/>
                <w:sz w:val="28"/>
                <w:szCs w:val="28"/>
              </w:rPr>
            </w:pPr>
            <w:r w:rsidRPr="00866D5F">
              <w:rPr>
                <w:rFonts w:ascii="Times New Roman" w:hAnsi="Times New Roman" w:hint="eastAsia"/>
                <w:sz w:val="28"/>
                <w:szCs w:val="28"/>
              </w:rPr>
              <w:t>目前已完成</w:t>
            </w:r>
            <w:r w:rsidRPr="00866D5F">
              <w:rPr>
                <w:rFonts w:ascii="Times New Roman" w:hAnsi="Times New Roman" w:hint="eastAsia"/>
                <w:sz w:val="28"/>
                <w:szCs w:val="28"/>
              </w:rPr>
              <w:t>99</w:t>
            </w:r>
            <w:r w:rsidRPr="00866D5F">
              <w:rPr>
                <w:rFonts w:ascii="Times New Roman" w:hAnsi="Times New Roman" w:hint="eastAsia"/>
                <w:sz w:val="28"/>
                <w:szCs w:val="28"/>
              </w:rPr>
              <w:t>學年度畢業生在</w:t>
            </w:r>
            <w:r w:rsidRPr="00866D5F">
              <w:rPr>
                <w:rFonts w:ascii="Times New Roman" w:hAnsi="Times New Roman" w:hint="eastAsia"/>
                <w:sz w:val="28"/>
                <w:szCs w:val="28"/>
              </w:rPr>
              <w:t>103</w:t>
            </w:r>
            <w:r w:rsidRPr="00866D5F">
              <w:rPr>
                <w:rFonts w:ascii="Times New Roman" w:hAnsi="Times New Roman" w:hint="eastAsia"/>
                <w:sz w:val="28"/>
                <w:szCs w:val="28"/>
              </w:rPr>
              <w:t>年薪資狀況串接，</w:t>
            </w:r>
            <w:r w:rsidRPr="00866D5F">
              <w:rPr>
                <w:rFonts w:ascii="Times New Roman" w:hAnsi="Times New Roman" w:hint="eastAsia"/>
                <w:sz w:val="28"/>
                <w:szCs w:val="28"/>
              </w:rPr>
              <w:t>99</w:t>
            </w:r>
            <w:r w:rsidRPr="00866D5F">
              <w:rPr>
                <w:rFonts w:ascii="Times New Roman" w:hAnsi="Times New Roman" w:hint="eastAsia"/>
                <w:sz w:val="28"/>
                <w:szCs w:val="28"/>
              </w:rPr>
              <w:t>學年度畢業生</w:t>
            </w:r>
            <w:r w:rsidRPr="00866D5F">
              <w:rPr>
                <w:rFonts w:ascii="Times New Roman" w:hAnsi="Times New Roman" w:hint="eastAsia"/>
                <w:sz w:val="28"/>
                <w:szCs w:val="28"/>
              </w:rPr>
              <w:t>3</w:t>
            </w:r>
            <w:r w:rsidRPr="00866D5F">
              <w:rPr>
                <w:rFonts w:ascii="Times New Roman" w:hAnsi="Times New Roman"/>
                <w:sz w:val="28"/>
                <w:szCs w:val="28"/>
              </w:rPr>
              <w:t>,</w:t>
            </w:r>
            <w:r w:rsidRPr="00866D5F">
              <w:rPr>
                <w:rFonts w:ascii="Times New Roman" w:hAnsi="Times New Roman" w:hint="eastAsia"/>
                <w:sz w:val="28"/>
                <w:szCs w:val="28"/>
              </w:rPr>
              <w:t>708</w:t>
            </w:r>
            <w:r w:rsidRPr="00866D5F">
              <w:rPr>
                <w:rFonts w:ascii="Times New Roman" w:hAnsi="Times New Roman" w:hint="eastAsia"/>
                <w:sz w:val="28"/>
                <w:szCs w:val="28"/>
              </w:rPr>
              <w:t>人、可工作人口</w:t>
            </w:r>
            <w:r w:rsidRPr="00866D5F">
              <w:rPr>
                <w:rFonts w:ascii="Times New Roman" w:hAnsi="Times New Roman" w:hint="eastAsia"/>
                <w:sz w:val="28"/>
                <w:szCs w:val="28"/>
              </w:rPr>
              <w:t>3</w:t>
            </w:r>
            <w:r w:rsidRPr="00866D5F">
              <w:rPr>
                <w:rFonts w:ascii="Times New Roman" w:hAnsi="Times New Roman"/>
                <w:sz w:val="28"/>
                <w:szCs w:val="28"/>
              </w:rPr>
              <w:t>,</w:t>
            </w:r>
            <w:r w:rsidRPr="00866D5F">
              <w:rPr>
                <w:rFonts w:ascii="Times New Roman" w:hAnsi="Times New Roman" w:hint="eastAsia"/>
                <w:sz w:val="28"/>
                <w:szCs w:val="28"/>
              </w:rPr>
              <w:t>579</w:t>
            </w:r>
            <w:r w:rsidRPr="00866D5F">
              <w:rPr>
                <w:rFonts w:ascii="Times New Roman" w:hAnsi="Times New Roman" w:hint="eastAsia"/>
                <w:sz w:val="28"/>
                <w:szCs w:val="28"/>
              </w:rPr>
              <w:t>人、主要工作有薪資所得者共計</w:t>
            </w:r>
            <w:r w:rsidRPr="00866D5F">
              <w:rPr>
                <w:rFonts w:ascii="Times New Roman" w:hAnsi="Times New Roman" w:hint="eastAsia"/>
                <w:sz w:val="28"/>
                <w:szCs w:val="28"/>
              </w:rPr>
              <w:t>3</w:t>
            </w:r>
            <w:r w:rsidRPr="00866D5F">
              <w:rPr>
                <w:rFonts w:ascii="Times New Roman" w:hAnsi="Times New Roman"/>
                <w:sz w:val="28"/>
                <w:szCs w:val="28"/>
              </w:rPr>
              <w:t>,</w:t>
            </w:r>
            <w:r w:rsidRPr="00866D5F">
              <w:rPr>
                <w:rFonts w:ascii="Times New Roman" w:hAnsi="Times New Roman" w:hint="eastAsia"/>
                <w:sz w:val="28"/>
                <w:szCs w:val="28"/>
              </w:rPr>
              <w:t>122</w:t>
            </w:r>
            <w:r w:rsidRPr="00866D5F">
              <w:rPr>
                <w:rFonts w:ascii="Times New Roman" w:hAnsi="Times New Roman" w:hint="eastAsia"/>
                <w:sz w:val="28"/>
                <w:szCs w:val="28"/>
              </w:rPr>
              <w:t>人，其中任職於大專校院者有</w:t>
            </w:r>
            <w:r w:rsidRPr="00866D5F">
              <w:rPr>
                <w:rFonts w:ascii="Times New Roman" w:hAnsi="Times New Roman" w:hint="eastAsia"/>
                <w:sz w:val="28"/>
                <w:szCs w:val="28"/>
              </w:rPr>
              <w:t>54%</w:t>
            </w:r>
            <w:r w:rsidRPr="00866D5F">
              <w:rPr>
                <w:rFonts w:ascii="Times New Roman" w:hAnsi="Times New Roman" w:hint="eastAsia"/>
                <w:sz w:val="28"/>
                <w:szCs w:val="28"/>
              </w:rPr>
              <w:t>；專業、科學及技術服務業者</w:t>
            </w:r>
            <w:r w:rsidRPr="00866D5F">
              <w:rPr>
                <w:rFonts w:ascii="Times New Roman" w:hAnsi="Times New Roman" w:hint="eastAsia"/>
                <w:sz w:val="28"/>
                <w:szCs w:val="28"/>
              </w:rPr>
              <w:t>14.8%</w:t>
            </w:r>
            <w:r w:rsidRPr="00866D5F">
              <w:rPr>
                <w:rFonts w:ascii="Times New Roman" w:hAnsi="Times New Roman" w:hint="eastAsia"/>
                <w:sz w:val="28"/>
                <w:szCs w:val="28"/>
              </w:rPr>
              <w:t>；其他營利及非營利機構者佔</w:t>
            </w:r>
            <w:r w:rsidRPr="00866D5F">
              <w:rPr>
                <w:rFonts w:ascii="Times New Roman" w:hAnsi="Times New Roman" w:hint="eastAsia"/>
                <w:sz w:val="28"/>
                <w:szCs w:val="28"/>
              </w:rPr>
              <w:t>31.2%</w:t>
            </w:r>
            <w:r w:rsidRPr="00866D5F">
              <w:rPr>
                <w:rFonts w:ascii="Times New Roman" w:hAnsi="Times New Roman" w:hint="eastAsia"/>
                <w:sz w:val="28"/>
                <w:szCs w:val="28"/>
              </w:rPr>
              <w:t>，整體平均月薪所得約新臺幣</w:t>
            </w:r>
            <w:r w:rsidRPr="00866D5F">
              <w:rPr>
                <w:rFonts w:ascii="Times New Roman" w:hAnsi="Times New Roman" w:hint="eastAsia"/>
                <w:sz w:val="28"/>
                <w:szCs w:val="28"/>
              </w:rPr>
              <w:t>10.4</w:t>
            </w:r>
            <w:r w:rsidRPr="00866D5F">
              <w:rPr>
                <w:rFonts w:ascii="Times New Roman" w:hAnsi="Times New Roman" w:hint="eastAsia"/>
                <w:sz w:val="28"/>
                <w:szCs w:val="28"/>
              </w:rPr>
              <w:t>萬元。</w:t>
            </w:r>
          </w:p>
        </w:tc>
      </w:tr>
    </w:tbl>
    <w:p w:rsidR="00CC6626" w:rsidRPr="00866D5F" w:rsidRDefault="00CC6626" w:rsidP="00CC6626">
      <w:pPr>
        <w:spacing w:line="240" w:lineRule="exact"/>
        <w:rPr>
          <w:rFonts w:ascii="Times New Roman"/>
          <w:sz w:val="28"/>
          <w:szCs w:val="28"/>
        </w:rPr>
      </w:pPr>
      <w:r w:rsidRPr="00866D5F">
        <w:rPr>
          <w:rFonts w:ascii="Times New Roman" w:hint="eastAsia"/>
          <w:sz w:val="28"/>
          <w:szCs w:val="28"/>
        </w:rPr>
        <w:lastRenderedPageBreak/>
        <w:t xml:space="preserve">       </w:t>
      </w:r>
      <w:r w:rsidRPr="00866D5F">
        <w:rPr>
          <w:rFonts w:ascii="Times New Roman" w:hint="eastAsia"/>
          <w:sz w:val="28"/>
          <w:szCs w:val="28"/>
        </w:rPr>
        <w:t>資料來源：本院依據教育部提供資料製表。</w:t>
      </w:r>
    </w:p>
    <w:p w:rsidR="00CC6626" w:rsidRPr="00866D5F" w:rsidRDefault="00CC6626" w:rsidP="00CC6626">
      <w:pPr>
        <w:spacing w:line="240" w:lineRule="exact"/>
        <w:rPr>
          <w:rFonts w:ascii="Times New Roman"/>
          <w:sz w:val="28"/>
          <w:szCs w:val="28"/>
        </w:rPr>
      </w:pPr>
    </w:p>
    <w:p w:rsidR="00CC6626" w:rsidRPr="00866D5F" w:rsidRDefault="00CC6626" w:rsidP="00CC6626">
      <w:pPr>
        <w:pStyle w:val="3"/>
        <w:numPr>
          <w:ilvl w:val="2"/>
          <w:numId w:val="1"/>
        </w:numPr>
        <w:rPr>
          <w:bCs w:val="0"/>
          <w:kern w:val="2"/>
        </w:rPr>
      </w:pPr>
      <w:bookmarkStart w:id="1722" w:name="_Toc450392690"/>
      <w:bookmarkStart w:id="1723" w:name="_Toc450398917"/>
      <w:bookmarkStart w:id="1724" w:name="_Toc450751098"/>
      <w:bookmarkStart w:id="1725" w:name="_Toc451441104"/>
      <w:bookmarkStart w:id="1726" w:name="_Toc451784954"/>
      <w:bookmarkStart w:id="1727" w:name="_Toc451937717"/>
      <w:bookmarkStart w:id="1728" w:name="_Toc452572596"/>
      <w:bookmarkStart w:id="1729" w:name="_Toc454975464"/>
      <w:bookmarkStart w:id="1730" w:name="_Toc454987789"/>
      <w:bookmarkStart w:id="1731" w:name="_Toc455579977"/>
      <w:r w:rsidRPr="00866D5F">
        <w:rPr>
          <w:rFonts w:hint="eastAsia"/>
          <w:bCs w:val="0"/>
          <w:kern w:val="2"/>
        </w:rPr>
        <w:t>高等教育外籍學生</w:t>
      </w:r>
      <w:r w:rsidRPr="00866D5F">
        <w:rPr>
          <w:bCs w:val="0"/>
          <w:kern w:val="2"/>
        </w:rPr>
        <w:t>對我國科技人才進出之影響</w:t>
      </w:r>
      <w:bookmarkEnd w:id="1722"/>
      <w:bookmarkEnd w:id="1723"/>
      <w:bookmarkEnd w:id="1724"/>
      <w:bookmarkEnd w:id="1725"/>
      <w:bookmarkEnd w:id="1726"/>
      <w:bookmarkEnd w:id="1727"/>
      <w:bookmarkEnd w:id="1728"/>
      <w:bookmarkEnd w:id="1729"/>
      <w:bookmarkEnd w:id="1730"/>
      <w:bookmarkEnd w:id="1731"/>
    </w:p>
    <w:p w:rsidR="00CC6626" w:rsidRPr="00866D5F" w:rsidRDefault="00CC6626" w:rsidP="00CC6626">
      <w:pPr>
        <w:pStyle w:val="4"/>
        <w:numPr>
          <w:ilvl w:val="3"/>
          <w:numId w:val="1"/>
        </w:numPr>
        <w:rPr>
          <w:kern w:val="2"/>
        </w:rPr>
      </w:pPr>
      <w:r w:rsidRPr="00866D5F">
        <w:rPr>
          <w:kern w:val="2"/>
        </w:rPr>
        <w:t>歷年來就讀「科技類學門」</w:t>
      </w:r>
      <w:r w:rsidRPr="00866D5F">
        <w:rPr>
          <w:rFonts w:hint="eastAsia"/>
          <w:kern w:val="2"/>
        </w:rPr>
        <w:t>之外籍學生人數分布重要特性：</w:t>
      </w:r>
    </w:p>
    <w:p w:rsidR="00CC6626" w:rsidRPr="00866D5F" w:rsidRDefault="00CC6626" w:rsidP="00CC6626">
      <w:pPr>
        <w:pStyle w:val="5"/>
        <w:numPr>
          <w:ilvl w:val="4"/>
          <w:numId w:val="1"/>
        </w:numPr>
        <w:ind w:left="2268"/>
        <w:rPr>
          <w:bCs w:val="0"/>
          <w:kern w:val="2"/>
        </w:rPr>
      </w:pPr>
      <w:r w:rsidRPr="00866D5F">
        <w:rPr>
          <w:bCs w:val="0"/>
          <w:kern w:val="2"/>
        </w:rPr>
        <w:t>96-104學年度就讀「科技類學門」各學位等級的外</w:t>
      </w:r>
      <w:r w:rsidR="00F43220" w:rsidRPr="00866D5F">
        <w:rPr>
          <w:rFonts w:hint="eastAsia"/>
          <w:bCs w:val="0"/>
          <w:kern w:val="2"/>
        </w:rPr>
        <w:t>籍</w:t>
      </w:r>
      <w:r w:rsidRPr="00866D5F">
        <w:rPr>
          <w:bCs w:val="0"/>
          <w:kern w:val="2"/>
        </w:rPr>
        <w:t>生人數成長率均為正向，人數亦逐年增加，近3年學士班及博士班的每年成長率均超過10%，尤其104學年度修讀「科技類學門」博士班的外</w:t>
      </w:r>
      <w:r w:rsidR="00F43220" w:rsidRPr="00866D5F">
        <w:rPr>
          <w:rFonts w:hint="eastAsia"/>
          <w:bCs w:val="0"/>
          <w:kern w:val="2"/>
        </w:rPr>
        <w:t>籍</w:t>
      </w:r>
      <w:r w:rsidRPr="00866D5F">
        <w:rPr>
          <w:bCs w:val="0"/>
          <w:kern w:val="2"/>
        </w:rPr>
        <w:t>生人數占該等級學位</w:t>
      </w:r>
      <w:r w:rsidRPr="00866D5F">
        <w:rPr>
          <w:rFonts w:hint="eastAsia"/>
          <w:bCs w:val="0"/>
          <w:kern w:val="2"/>
        </w:rPr>
        <w:t>外</w:t>
      </w:r>
      <w:r w:rsidR="00F43220" w:rsidRPr="00866D5F">
        <w:rPr>
          <w:rFonts w:hint="eastAsia"/>
          <w:bCs w:val="0"/>
          <w:kern w:val="2"/>
        </w:rPr>
        <w:t>籍</w:t>
      </w:r>
      <w:r w:rsidRPr="00866D5F">
        <w:rPr>
          <w:bCs w:val="0"/>
          <w:kern w:val="2"/>
        </w:rPr>
        <w:t>生總人數比率達72%，創歷年新高</w:t>
      </w:r>
      <w:r w:rsidRPr="00866D5F">
        <w:rPr>
          <w:rFonts w:hint="eastAsia"/>
          <w:bCs w:val="0"/>
          <w:kern w:val="2"/>
        </w:rPr>
        <w:t>。</w:t>
      </w:r>
    </w:p>
    <w:p w:rsidR="00CC6626" w:rsidRPr="00866D5F" w:rsidRDefault="00CC6626" w:rsidP="00CC6626">
      <w:pPr>
        <w:pStyle w:val="5"/>
        <w:numPr>
          <w:ilvl w:val="4"/>
          <w:numId w:val="1"/>
        </w:numPr>
        <w:ind w:left="2268"/>
        <w:rPr>
          <w:bCs w:val="0"/>
          <w:kern w:val="2"/>
        </w:rPr>
      </w:pPr>
      <w:r w:rsidRPr="00866D5F">
        <w:rPr>
          <w:bCs w:val="0"/>
          <w:kern w:val="2"/>
        </w:rPr>
        <w:t>學士班、碩士班及博士班的外</w:t>
      </w:r>
      <w:r w:rsidR="00F43220" w:rsidRPr="00866D5F">
        <w:rPr>
          <w:rFonts w:hint="eastAsia"/>
          <w:bCs w:val="0"/>
          <w:kern w:val="2"/>
        </w:rPr>
        <w:t>籍</w:t>
      </w:r>
      <w:r w:rsidRPr="00866D5F">
        <w:rPr>
          <w:bCs w:val="0"/>
          <w:kern w:val="2"/>
        </w:rPr>
        <w:t>生人數占該等級學位</w:t>
      </w:r>
      <w:r w:rsidRPr="00866D5F">
        <w:rPr>
          <w:rFonts w:hint="eastAsia"/>
          <w:bCs w:val="0"/>
          <w:kern w:val="2"/>
        </w:rPr>
        <w:t>外</w:t>
      </w:r>
      <w:r w:rsidR="00F43220" w:rsidRPr="00866D5F">
        <w:rPr>
          <w:rFonts w:hint="eastAsia"/>
          <w:bCs w:val="0"/>
          <w:kern w:val="2"/>
        </w:rPr>
        <w:t>籍</w:t>
      </w:r>
      <w:r w:rsidRPr="00866D5F">
        <w:rPr>
          <w:bCs w:val="0"/>
          <w:kern w:val="2"/>
        </w:rPr>
        <w:t>生總人數平均比率分別約</w:t>
      </w:r>
      <w:r w:rsidRPr="00866D5F">
        <w:rPr>
          <w:rFonts w:hint="eastAsia"/>
          <w:bCs w:val="0"/>
          <w:kern w:val="2"/>
        </w:rPr>
        <w:t>為</w:t>
      </w:r>
      <w:r w:rsidRPr="00866D5F">
        <w:rPr>
          <w:bCs w:val="0"/>
          <w:kern w:val="2"/>
        </w:rPr>
        <w:t>26%、36%及68%，修讀學制等級及外</w:t>
      </w:r>
      <w:r w:rsidR="00D424E0" w:rsidRPr="00866D5F">
        <w:rPr>
          <w:rFonts w:hint="eastAsia"/>
          <w:bCs w:val="0"/>
          <w:kern w:val="2"/>
        </w:rPr>
        <w:t>籍</w:t>
      </w:r>
      <w:r w:rsidRPr="00866D5F">
        <w:rPr>
          <w:bCs w:val="0"/>
          <w:kern w:val="2"/>
        </w:rPr>
        <w:t>生人數比率呈正比，且每年比率變動不大</w:t>
      </w:r>
      <w:r w:rsidRPr="00866D5F">
        <w:rPr>
          <w:rFonts w:hint="eastAsia"/>
          <w:bCs w:val="0"/>
          <w:kern w:val="2"/>
        </w:rPr>
        <w:t>。</w:t>
      </w:r>
    </w:p>
    <w:p w:rsidR="00CC6626" w:rsidRPr="00866D5F" w:rsidRDefault="00CC6626" w:rsidP="00CC6626">
      <w:pPr>
        <w:pStyle w:val="4"/>
        <w:numPr>
          <w:ilvl w:val="3"/>
          <w:numId w:val="1"/>
        </w:numPr>
        <w:rPr>
          <w:kern w:val="2"/>
        </w:rPr>
      </w:pPr>
      <w:r w:rsidRPr="00866D5F">
        <w:rPr>
          <w:kern w:val="2"/>
        </w:rPr>
        <w:t>對我國科技人才進出之影響</w:t>
      </w:r>
      <w:r w:rsidRPr="00866D5F">
        <w:rPr>
          <w:rFonts w:hint="eastAsia"/>
          <w:kern w:val="2"/>
        </w:rPr>
        <w:t>：</w:t>
      </w:r>
    </w:p>
    <w:p w:rsidR="00CC6626" w:rsidRPr="00866D5F" w:rsidRDefault="00CC6626" w:rsidP="00CC6626">
      <w:pPr>
        <w:pStyle w:val="4"/>
        <w:numPr>
          <w:ilvl w:val="0"/>
          <w:numId w:val="0"/>
        </w:numPr>
        <w:ind w:left="1701"/>
        <w:rPr>
          <w:kern w:val="2"/>
        </w:rPr>
      </w:pPr>
      <w:r w:rsidRPr="00866D5F">
        <w:rPr>
          <w:rFonts w:hint="eastAsia"/>
          <w:kern w:val="2"/>
        </w:rPr>
        <w:t xml:space="preserve">    </w:t>
      </w:r>
      <w:r w:rsidRPr="00866D5F">
        <w:rPr>
          <w:kern w:val="2"/>
        </w:rPr>
        <w:t>此類學生學成後，若獲准留臺工作，可加強我國科技產業實力</w:t>
      </w:r>
      <w:r w:rsidRPr="00866D5F">
        <w:rPr>
          <w:rFonts w:hint="eastAsia"/>
          <w:kern w:val="2"/>
        </w:rPr>
        <w:t>；</w:t>
      </w:r>
      <w:r w:rsidRPr="00866D5F">
        <w:rPr>
          <w:kern w:val="2"/>
        </w:rPr>
        <w:t>若回其母國工作，可協助我國臺商或提高我國高教及科技在當地知名度及影響力</w:t>
      </w:r>
      <w:r w:rsidRPr="00866D5F">
        <w:rPr>
          <w:rFonts w:hint="eastAsia"/>
          <w:kern w:val="2"/>
        </w:rPr>
        <w:t>。</w:t>
      </w:r>
    </w:p>
    <w:p w:rsidR="00CC6626" w:rsidRPr="00866D5F" w:rsidRDefault="00CC6626" w:rsidP="00CC6626">
      <w:pPr>
        <w:pStyle w:val="4"/>
        <w:numPr>
          <w:ilvl w:val="3"/>
          <w:numId w:val="1"/>
        </w:numPr>
        <w:rPr>
          <w:kern w:val="2"/>
        </w:rPr>
      </w:pPr>
      <w:r w:rsidRPr="00866D5F">
        <w:rPr>
          <w:rFonts w:hint="eastAsia"/>
          <w:kern w:val="2"/>
        </w:rPr>
        <w:t>僑外生畢業留臺工作之相關規定：</w:t>
      </w:r>
    </w:p>
    <w:p w:rsidR="00CC6626" w:rsidRPr="00866D5F" w:rsidRDefault="00CC6626" w:rsidP="00CC6626">
      <w:pPr>
        <w:pStyle w:val="5"/>
        <w:numPr>
          <w:ilvl w:val="4"/>
          <w:numId w:val="1"/>
        </w:numPr>
        <w:ind w:left="2268"/>
        <w:rPr>
          <w:bCs w:val="0"/>
          <w:kern w:val="2"/>
        </w:rPr>
      </w:pPr>
      <w:r w:rsidRPr="00866D5F">
        <w:rPr>
          <w:bCs w:val="0"/>
          <w:kern w:val="2"/>
        </w:rPr>
        <w:t>自100學年度起於國內公立或已立案私立大</w:t>
      </w:r>
      <w:r w:rsidRPr="00866D5F">
        <w:rPr>
          <w:bCs w:val="0"/>
          <w:kern w:val="2"/>
        </w:rPr>
        <w:lastRenderedPageBreak/>
        <w:t>學校院畢業之外國留學生與僑生(包含港澳生)，受聘僱薪資達月平均新臺幣37,619元以上者，不需具備2年工作經驗，即可申請留臺從事專門性或技術性工作</w:t>
      </w:r>
      <w:r w:rsidRPr="00866D5F">
        <w:rPr>
          <w:rFonts w:hint="eastAsia"/>
          <w:bCs w:val="0"/>
          <w:kern w:val="2"/>
        </w:rPr>
        <w:t>。</w:t>
      </w:r>
    </w:p>
    <w:p w:rsidR="00CC6626" w:rsidRPr="00866D5F" w:rsidRDefault="00CC6626" w:rsidP="00CC6626">
      <w:pPr>
        <w:pStyle w:val="5"/>
        <w:numPr>
          <w:ilvl w:val="4"/>
          <w:numId w:val="1"/>
        </w:numPr>
        <w:ind w:left="2268"/>
        <w:rPr>
          <w:bCs w:val="0"/>
          <w:kern w:val="2"/>
        </w:rPr>
      </w:pPr>
      <w:r w:rsidRPr="00866D5F">
        <w:rPr>
          <w:bCs w:val="0"/>
          <w:kern w:val="2"/>
        </w:rPr>
        <w:t>勞動部自103年7月3日起實施僑外生留臺工作評點新制，凡自我國大學以上畢業之僑外生若欲留臺工作，改以學歷、薪資、工作經驗、職務資格、華語及外語能力、成長經驗，以及配合政府產業發展相關政策等8 個項目進行評點；累計點數超過70 點標準者，勞動部核發聘僱許可，不受月平均薪資不得低於新臺幣4萬7,971元及2年以上工作經驗規定之限制</w:t>
      </w:r>
      <w:r w:rsidRPr="00866D5F">
        <w:rPr>
          <w:rFonts w:hint="eastAsia"/>
          <w:bCs w:val="0"/>
          <w:kern w:val="2"/>
        </w:rPr>
        <w:t>已如前述。</w:t>
      </w:r>
    </w:p>
    <w:p w:rsidR="00CC6626" w:rsidRPr="00866D5F" w:rsidRDefault="00CC6626" w:rsidP="00CC6626">
      <w:pPr>
        <w:pStyle w:val="4"/>
        <w:numPr>
          <w:ilvl w:val="3"/>
          <w:numId w:val="1"/>
        </w:numPr>
        <w:rPr>
          <w:kern w:val="2"/>
        </w:rPr>
      </w:pPr>
      <w:r w:rsidRPr="00866D5F">
        <w:rPr>
          <w:rFonts w:hint="eastAsia"/>
          <w:kern w:val="2"/>
        </w:rPr>
        <w:t>僑外生畢業留臺工作情形</w:t>
      </w:r>
    </w:p>
    <w:p w:rsidR="00CC6626" w:rsidRPr="00866D5F" w:rsidRDefault="00CC6626" w:rsidP="00CC6626">
      <w:pPr>
        <w:pStyle w:val="5"/>
        <w:numPr>
          <w:ilvl w:val="4"/>
          <w:numId w:val="1"/>
        </w:numPr>
        <w:ind w:left="2268"/>
        <w:rPr>
          <w:bCs w:val="0"/>
          <w:kern w:val="2"/>
        </w:rPr>
      </w:pPr>
      <w:r w:rsidRPr="00866D5F">
        <w:rPr>
          <w:bCs w:val="0"/>
          <w:kern w:val="2"/>
        </w:rPr>
        <w:t>最近3年僑外生留臺工作人數逐年增加，103年畢業僑外生為5,754人，留臺工作</w:t>
      </w:r>
      <w:r w:rsidRPr="00866D5F">
        <w:rPr>
          <w:rFonts w:hint="eastAsia"/>
          <w:bCs w:val="0"/>
          <w:kern w:val="2"/>
        </w:rPr>
        <w:t>者達</w:t>
      </w:r>
      <w:r w:rsidRPr="00866D5F">
        <w:rPr>
          <w:bCs w:val="0"/>
          <w:kern w:val="2"/>
        </w:rPr>
        <w:t>1,724人次。</w:t>
      </w:r>
    </w:p>
    <w:p w:rsidR="00CC6626" w:rsidRPr="00866D5F" w:rsidRDefault="00CC6626" w:rsidP="00CC6626">
      <w:pPr>
        <w:pStyle w:val="5"/>
        <w:numPr>
          <w:ilvl w:val="4"/>
          <w:numId w:val="1"/>
        </w:numPr>
        <w:ind w:left="2268"/>
        <w:rPr>
          <w:bCs w:val="0"/>
          <w:kern w:val="2"/>
        </w:rPr>
      </w:pPr>
      <w:r w:rsidRPr="00866D5F">
        <w:rPr>
          <w:bCs w:val="0"/>
          <w:kern w:val="2"/>
        </w:rPr>
        <w:t>評點制留臺多為應屆畢業生，主要來自馬來西亞、印尼、越南，在臺從事商業、製造業及營造業專業人員及工程師等工作。</w:t>
      </w:r>
    </w:p>
    <w:p w:rsidR="00CC6626" w:rsidRPr="00866D5F" w:rsidRDefault="00CC6626" w:rsidP="00CC6626">
      <w:pPr>
        <w:pStyle w:val="5"/>
        <w:numPr>
          <w:ilvl w:val="4"/>
          <w:numId w:val="1"/>
        </w:numPr>
        <w:ind w:left="2268"/>
        <w:rPr>
          <w:bCs w:val="0"/>
          <w:kern w:val="2"/>
        </w:rPr>
      </w:pPr>
      <w:r w:rsidRPr="00866D5F">
        <w:rPr>
          <w:bCs w:val="0"/>
          <w:kern w:val="2"/>
        </w:rPr>
        <w:t>僑外生循一般資格留臺工作，受聘薪資需達47,971元以上。勞動部統計循僑外生評點制之受聘薪資平均31,354</w:t>
      </w:r>
      <w:r w:rsidR="00DF7520" w:rsidRPr="00866D5F">
        <w:rPr>
          <w:bCs w:val="0"/>
          <w:kern w:val="2"/>
        </w:rPr>
        <w:t>元，</w:t>
      </w:r>
      <w:r w:rsidRPr="00866D5F">
        <w:rPr>
          <w:bCs w:val="0"/>
          <w:kern w:val="2"/>
        </w:rPr>
        <w:t>高於103年我國大學畢業初任專業人員平均薪資</w:t>
      </w:r>
      <w:r w:rsidRPr="00866D5F">
        <w:rPr>
          <w:rFonts w:hint="eastAsia"/>
          <w:bCs w:val="0"/>
          <w:kern w:val="2"/>
        </w:rPr>
        <w:t>之</w:t>
      </w:r>
      <w:r w:rsidRPr="00866D5F">
        <w:rPr>
          <w:bCs w:val="0"/>
          <w:kern w:val="2"/>
        </w:rPr>
        <w:t>30,449元。</w:t>
      </w:r>
    </w:p>
    <w:p w:rsidR="00CC6626" w:rsidRPr="00866D5F" w:rsidRDefault="00CC6626" w:rsidP="00CC6626">
      <w:pPr>
        <w:pStyle w:val="4"/>
        <w:numPr>
          <w:ilvl w:val="3"/>
          <w:numId w:val="1"/>
        </w:numPr>
        <w:rPr>
          <w:kern w:val="2"/>
        </w:rPr>
      </w:pPr>
      <w:r w:rsidRPr="00866D5F">
        <w:rPr>
          <w:rFonts w:hint="eastAsia"/>
          <w:kern w:val="2"/>
        </w:rPr>
        <w:t>現行辦法之障礙暨有關部會解決對策：</w:t>
      </w:r>
    </w:p>
    <w:p w:rsidR="00CC6626" w:rsidRPr="00866D5F" w:rsidRDefault="000D2636" w:rsidP="00CC6626">
      <w:pPr>
        <w:pStyle w:val="a3"/>
        <w:ind w:left="622"/>
        <w:jc w:val="center"/>
        <w:rPr>
          <w:b/>
        </w:rPr>
      </w:pPr>
      <w:r w:rsidRPr="00866D5F">
        <w:rPr>
          <w:rFonts w:hint="eastAsia"/>
          <w:b/>
        </w:rPr>
        <w:t>現行</w:t>
      </w:r>
      <w:r w:rsidR="00CC6626" w:rsidRPr="00866D5F">
        <w:rPr>
          <w:rFonts w:hint="eastAsia"/>
          <w:b/>
        </w:rPr>
        <w:t>僑外生留臺</w:t>
      </w:r>
      <w:r w:rsidRPr="00866D5F">
        <w:rPr>
          <w:rFonts w:hint="eastAsia"/>
          <w:b/>
        </w:rPr>
        <w:t>辦法之障礙</w:t>
      </w:r>
      <w:r w:rsidR="00CC6626" w:rsidRPr="00866D5F">
        <w:rPr>
          <w:rFonts w:hint="eastAsia"/>
          <w:b/>
        </w:rPr>
        <w:t>暨解決方案</w:t>
      </w:r>
    </w:p>
    <w:tbl>
      <w:tblPr>
        <w:tblW w:w="839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3997"/>
      </w:tblGrid>
      <w:tr w:rsidR="00866D5F" w:rsidRPr="00866D5F" w:rsidTr="00703092">
        <w:trPr>
          <w:trHeight w:val="150"/>
          <w:tblHeader/>
        </w:trPr>
        <w:tc>
          <w:tcPr>
            <w:tcW w:w="4395" w:type="dxa"/>
            <w:shd w:val="clear" w:color="auto" w:fill="F2DBDB" w:themeFill="accent2" w:themeFillTint="33"/>
            <w:vAlign w:val="center"/>
          </w:tcPr>
          <w:p w:rsidR="00CC6626" w:rsidRPr="00866D5F" w:rsidRDefault="00CC6626" w:rsidP="00703092">
            <w:pPr>
              <w:jc w:val="center"/>
              <w:rPr>
                <w:sz w:val="24"/>
                <w:szCs w:val="24"/>
              </w:rPr>
            </w:pPr>
            <w:r w:rsidRPr="00866D5F">
              <w:rPr>
                <w:sz w:val="24"/>
                <w:szCs w:val="24"/>
              </w:rPr>
              <w:t>問題 (障礙)</w:t>
            </w:r>
          </w:p>
        </w:tc>
        <w:tc>
          <w:tcPr>
            <w:tcW w:w="3997" w:type="dxa"/>
            <w:shd w:val="clear" w:color="auto" w:fill="F2DBDB" w:themeFill="accent2" w:themeFillTint="33"/>
            <w:vAlign w:val="center"/>
          </w:tcPr>
          <w:p w:rsidR="00CC6626" w:rsidRPr="00866D5F" w:rsidRDefault="00CC6626" w:rsidP="00703092">
            <w:pPr>
              <w:jc w:val="center"/>
              <w:rPr>
                <w:sz w:val="24"/>
                <w:szCs w:val="24"/>
              </w:rPr>
            </w:pPr>
            <w:r w:rsidRPr="00866D5F">
              <w:rPr>
                <w:sz w:val="24"/>
                <w:szCs w:val="24"/>
              </w:rPr>
              <w:t>解決</w:t>
            </w:r>
            <w:r w:rsidRPr="00866D5F">
              <w:rPr>
                <w:rFonts w:hint="eastAsia"/>
                <w:sz w:val="24"/>
                <w:szCs w:val="24"/>
              </w:rPr>
              <w:t>對策</w:t>
            </w:r>
            <w:r w:rsidRPr="00866D5F">
              <w:rPr>
                <w:sz w:val="24"/>
                <w:szCs w:val="24"/>
              </w:rPr>
              <w:t>(草案)</w:t>
            </w:r>
          </w:p>
        </w:tc>
      </w:tr>
      <w:tr w:rsidR="00866D5F" w:rsidRPr="00866D5F" w:rsidTr="00703092">
        <w:trPr>
          <w:trHeight w:val="150"/>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t>公司設立未滿1年，資本額應達500萬元，或滿1年以上者，營業額應達1,000萬元門檻限制</w:t>
            </w:r>
            <w:r w:rsidRPr="00866D5F">
              <w:rPr>
                <w:rFonts w:hint="eastAsia"/>
                <w:sz w:val="24"/>
                <w:szCs w:val="24"/>
              </w:rPr>
              <w:t>。</w:t>
            </w:r>
          </w:p>
        </w:tc>
        <w:tc>
          <w:tcPr>
            <w:tcW w:w="3997" w:type="dxa"/>
          </w:tcPr>
          <w:p w:rsidR="00CC6626" w:rsidRPr="00866D5F" w:rsidRDefault="00CC6626" w:rsidP="00703092">
            <w:pPr>
              <w:rPr>
                <w:sz w:val="24"/>
                <w:szCs w:val="24"/>
              </w:rPr>
            </w:pPr>
            <w:r w:rsidRPr="00866D5F">
              <w:rPr>
                <w:sz w:val="24"/>
                <w:szCs w:val="24"/>
              </w:rPr>
              <w:t>刪除資本額及營業額限制</w:t>
            </w:r>
            <w:r w:rsidRPr="00866D5F">
              <w:rPr>
                <w:rFonts w:hint="eastAsia"/>
                <w:sz w:val="24"/>
                <w:szCs w:val="24"/>
              </w:rPr>
              <w:t>。</w:t>
            </w:r>
          </w:p>
        </w:tc>
      </w:tr>
      <w:tr w:rsidR="00866D5F" w:rsidRPr="00866D5F" w:rsidTr="00703092">
        <w:trPr>
          <w:trHeight w:val="150"/>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t>雇主無法確認僑生為單一我國籍</w:t>
            </w:r>
            <w:r w:rsidR="009A1128" w:rsidRPr="00866D5F">
              <w:rPr>
                <w:rFonts w:hint="eastAsia"/>
                <w:sz w:val="24"/>
                <w:szCs w:val="24"/>
              </w:rPr>
              <w:lastRenderedPageBreak/>
              <w:t>或</w:t>
            </w:r>
            <w:r w:rsidRPr="00866D5F">
              <w:rPr>
                <w:sz w:val="24"/>
                <w:szCs w:val="24"/>
              </w:rPr>
              <w:t>無戶籍，不願冒險聘僱</w:t>
            </w:r>
            <w:r w:rsidRPr="00866D5F">
              <w:rPr>
                <w:rFonts w:hint="eastAsia"/>
                <w:sz w:val="24"/>
                <w:szCs w:val="24"/>
              </w:rPr>
              <w:t>。</w:t>
            </w:r>
            <w:r w:rsidRPr="00866D5F">
              <w:rPr>
                <w:sz w:val="24"/>
                <w:szCs w:val="24"/>
              </w:rPr>
              <w:t xml:space="preserve"> </w:t>
            </w:r>
          </w:p>
        </w:tc>
        <w:tc>
          <w:tcPr>
            <w:tcW w:w="3997" w:type="dxa"/>
          </w:tcPr>
          <w:p w:rsidR="00CC6626" w:rsidRPr="00866D5F" w:rsidRDefault="00CC6626" w:rsidP="00703092">
            <w:pPr>
              <w:rPr>
                <w:sz w:val="24"/>
                <w:szCs w:val="24"/>
              </w:rPr>
            </w:pPr>
            <w:r w:rsidRPr="00866D5F">
              <w:rPr>
                <w:sz w:val="24"/>
                <w:szCs w:val="24"/>
              </w:rPr>
              <w:lastRenderedPageBreak/>
              <w:t>發給單一我國籍無戶籍僑生免工</w:t>
            </w:r>
            <w:r w:rsidRPr="00866D5F">
              <w:rPr>
                <w:sz w:val="24"/>
                <w:szCs w:val="24"/>
              </w:rPr>
              <w:lastRenderedPageBreak/>
              <w:t>作許可之釋示函</w:t>
            </w:r>
            <w:r w:rsidRPr="00866D5F">
              <w:rPr>
                <w:rFonts w:hint="eastAsia"/>
                <w:sz w:val="24"/>
                <w:szCs w:val="24"/>
              </w:rPr>
              <w:t>。</w:t>
            </w:r>
          </w:p>
        </w:tc>
      </w:tr>
      <w:tr w:rsidR="00866D5F" w:rsidRPr="00866D5F" w:rsidTr="00703092">
        <w:trPr>
          <w:trHeight w:val="150"/>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lastRenderedPageBreak/>
              <w:t>僑外生評點制資訊宣導不足</w:t>
            </w:r>
            <w:r w:rsidRPr="00866D5F">
              <w:rPr>
                <w:rFonts w:hint="eastAsia"/>
                <w:sz w:val="24"/>
                <w:szCs w:val="24"/>
              </w:rPr>
              <w:t>。</w:t>
            </w:r>
            <w:r w:rsidRPr="00866D5F">
              <w:rPr>
                <w:sz w:val="24"/>
                <w:szCs w:val="24"/>
              </w:rPr>
              <w:t xml:space="preserve"> </w:t>
            </w:r>
          </w:p>
        </w:tc>
        <w:tc>
          <w:tcPr>
            <w:tcW w:w="3997" w:type="dxa"/>
          </w:tcPr>
          <w:p w:rsidR="00CC6626" w:rsidRPr="00866D5F" w:rsidRDefault="00CC6626" w:rsidP="00703092">
            <w:pPr>
              <w:rPr>
                <w:sz w:val="24"/>
                <w:szCs w:val="24"/>
              </w:rPr>
            </w:pPr>
            <w:r w:rsidRPr="00866D5F">
              <w:rPr>
                <w:sz w:val="24"/>
                <w:szCs w:val="24"/>
              </w:rPr>
              <w:t>加強向事業單位、學校及僑外生宣導</w:t>
            </w:r>
            <w:r w:rsidRPr="00866D5F">
              <w:rPr>
                <w:rFonts w:hint="eastAsia"/>
                <w:sz w:val="24"/>
                <w:szCs w:val="24"/>
              </w:rPr>
              <w:t>。</w:t>
            </w:r>
          </w:p>
        </w:tc>
      </w:tr>
      <w:tr w:rsidR="00866D5F" w:rsidRPr="00866D5F" w:rsidTr="00703092">
        <w:trPr>
          <w:trHeight w:val="150"/>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t>工作許可申請程序及書表繁雜：如公司登記、商業登記等；外國作成文件需我國駐外館處驗證</w:t>
            </w:r>
            <w:r w:rsidRPr="00866D5F">
              <w:rPr>
                <w:rFonts w:hint="eastAsia"/>
                <w:sz w:val="24"/>
                <w:szCs w:val="24"/>
              </w:rPr>
              <w:t>。</w:t>
            </w:r>
          </w:p>
        </w:tc>
        <w:tc>
          <w:tcPr>
            <w:tcW w:w="3997" w:type="dxa"/>
          </w:tcPr>
          <w:p w:rsidR="00CC6626" w:rsidRPr="00866D5F" w:rsidRDefault="00CC6626" w:rsidP="00703092">
            <w:pPr>
              <w:rPr>
                <w:sz w:val="24"/>
                <w:szCs w:val="24"/>
              </w:rPr>
            </w:pPr>
            <w:r w:rsidRPr="00866D5F">
              <w:rPr>
                <w:sz w:val="24"/>
                <w:szCs w:val="24"/>
              </w:rPr>
              <w:t xml:space="preserve">透過跨部會介接或資料查詢，簡化書表及驗證程序，並推動網路線上申請。 </w:t>
            </w:r>
          </w:p>
        </w:tc>
      </w:tr>
      <w:tr w:rsidR="00866D5F" w:rsidRPr="00866D5F" w:rsidTr="00703092">
        <w:trPr>
          <w:trHeight w:val="330"/>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t>評點制仍有開放2,500名配額及薪資項目限制</w:t>
            </w:r>
            <w:r w:rsidRPr="00866D5F">
              <w:rPr>
                <w:rFonts w:hint="eastAsia"/>
                <w:sz w:val="24"/>
                <w:szCs w:val="24"/>
              </w:rPr>
              <w:t>。</w:t>
            </w:r>
          </w:p>
        </w:tc>
        <w:tc>
          <w:tcPr>
            <w:tcW w:w="3997" w:type="dxa"/>
          </w:tcPr>
          <w:p w:rsidR="00CC6626" w:rsidRPr="00866D5F" w:rsidRDefault="00CC6626" w:rsidP="00703092">
            <w:pPr>
              <w:rPr>
                <w:sz w:val="24"/>
                <w:szCs w:val="24"/>
              </w:rPr>
            </w:pPr>
            <w:r w:rsidRPr="00866D5F">
              <w:rPr>
                <w:sz w:val="24"/>
                <w:szCs w:val="24"/>
              </w:rPr>
              <w:t>不限開放配額，薪資評點項目改為加分項目</w:t>
            </w:r>
            <w:r w:rsidRPr="00866D5F">
              <w:rPr>
                <w:rFonts w:hint="eastAsia"/>
                <w:sz w:val="24"/>
                <w:szCs w:val="24"/>
              </w:rPr>
              <w:t>。</w:t>
            </w:r>
          </w:p>
        </w:tc>
      </w:tr>
      <w:tr w:rsidR="00866D5F" w:rsidRPr="00866D5F" w:rsidTr="00703092">
        <w:trPr>
          <w:trHeight w:val="500"/>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t>無大學學位之高職建教僑生及海青班學員無法留臺工作</w:t>
            </w:r>
            <w:r w:rsidRPr="00866D5F">
              <w:rPr>
                <w:rFonts w:hint="eastAsia"/>
                <w:sz w:val="24"/>
                <w:szCs w:val="24"/>
              </w:rPr>
              <w:t>。</w:t>
            </w:r>
          </w:p>
        </w:tc>
        <w:tc>
          <w:tcPr>
            <w:tcW w:w="3997" w:type="dxa"/>
          </w:tcPr>
          <w:p w:rsidR="00CC6626" w:rsidRPr="00866D5F" w:rsidRDefault="00CC6626" w:rsidP="00703092">
            <w:pPr>
              <w:rPr>
                <w:sz w:val="24"/>
                <w:szCs w:val="24"/>
              </w:rPr>
            </w:pPr>
            <w:r w:rsidRPr="00866D5F">
              <w:rPr>
                <w:sz w:val="24"/>
                <w:szCs w:val="24"/>
              </w:rPr>
              <w:t>取得我國丙級技術士證之高職建教僑生及海青班學員，納入適用僑外生評點制</w:t>
            </w:r>
            <w:r w:rsidRPr="00866D5F">
              <w:rPr>
                <w:rFonts w:hint="eastAsia"/>
                <w:sz w:val="24"/>
                <w:szCs w:val="24"/>
              </w:rPr>
              <w:t>。</w:t>
            </w:r>
          </w:p>
        </w:tc>
      </w:tr>
      <w:tr w:rsidR="00866D5F" w:rsidRPr="00866D5F" w:rsidTr="00703092">
        <w:trPr>
          <w:trHeight w:val="339"/>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t>僑外生及港澳生畢業後，6個月尋職期不足</w:t>
            </w:r>
            <w:r w:rsidRPr="00866D5F">
              <w:rPr>
                <w:rFonts w:hint="eastAsia"/>
                <w:sz w:val="24"/>
                <w:szCs w:val="24"/>
              </w:rPr>
              <w:t>。</w:t>
            </w:r>
          </w:p>
        </w:tc>
        <w:tc>
          <w:tcPr>
            <w:tcW w:w="3997" w:type="dxa"/>
          </w:tcPr>
          <w:p w:rsidR="00CC6626" w:rsidRPr="00866D5F" w:rsidRDefault="00CC6626" w:rsidP="00703092">
            <w:pPr>
              <w:rPr>
                <w:sz w:val="24"/>
                <w:szCs w:val="24"/>
              </w:rPr>
            </w:pPr>
            <w:r w:rsidRPr="00866D5F">
              <w:rPr>
                <w:sz w:val="24"/>
                <w:szCs w:val="24"/>
              </w:rPr>
              <w:t>延長至1年</w:t>
            </w:r>
            <w:r w:rsidRPr="00866D5F">
              <w:rPr>
                <w:rFonts w:hint="eastAsia"/>
                <w:sz w:val="24"/>
                <w:szCs w:val="24"/>
              </w:rPr>
              <w:t>。</w:t>
            </w:r>
          </w:p>
        </w:tc>
      </w:tr>
      <w:tr w:rsidR="00866D5F" w:rsidRPr="00866D5F" w:rsidTr="00703092">
        <w:trPr>
          <w:trHeight w:val="339"/>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t>海青班學員結業後，3個月尋職期不足</w:t>
            </w:r>
            <w:r w:rsidRPr="00866D5F">
              <w:rPr>
                <w:rFonts w:hint="eastAsia"/>
                <w:sz w:val="24"/>
                <w:szCs w:val="24"/>
              </w:rPr>
              <w:t>。</w:t>
            </w:r>
          </w:p>
        </w:tc>
        <w:tc>
          <w:tcPr>
            <w:tcW w:w="3997" w:type="dxa"/>
          </w:tcPr>
          <w:p w:rsidR="00CC6626" w:rsidRPr="00866D5F" w:rsidRDefault="00CC6626" w:rsidP="00703092">
            <w:pPr>
              <w:rPr>
                <w:sz w:val="24"/>
                <w:szCs w:val="24"/>
              </w:rPr>
            </w:pPr>
            <w:r w:rsidRPr="00866D5F">
              <w:rPr>
                <w:sz w:val="24"/>
                <w:szCs w:val="24"/>
              </w:rPr>
              <w:t>延長至1年</w:t>
            </w:r>
            <w:r w:rsidRPr="00866D5F">
              <w:rPr>
                <w:rFonts w:hint="eastAsia"/>
                <w:sz w:val="24"/>
                <w:szCs w:val="24"/>
              </w:rPr>
              <w:t>。</w:t>
            </w:r>
          </w:p>
        </w:tc>
      </w:tr>
      <w:tr w:rsidR="00866D5F" w:rsidRPr="00866D5F" w:rsidTr="00703092">
        <w:trPr>
          <w:trHeight w:val="1050"/>
        </w:trPr>
        <w:tc>
          <w:tcPr>
            <w:tcW w:w="4395" w:type="dxa"/>
          </w:tcPr>
          <w:p w:rsidR="00CC6626" w:rsidRPr="00866D5F" w:rsidRDefault="00CC6626" w:rsidP="00E955D8">
            <w:pPr>
              <w:pStyle w:val="af7"/>
              <w:numPr>
                <w:ilvl w:val="0"/>
                <w:numId w:val="48"/>
              </w:numPr>
              <w:ind w:leftChars="0"/>
              <w:rPr>
                <w:sz w:val="24"/>
                <w:szCs w:val="24"/>
              </w:rPr>
            </w:pPr>
            <w:r w:rsidRPr="00866D5F">
              <w:rPr>
                <w:sz w:val="24"/>
                <w:szCs w:val="24"/>
              </w:rPr>
              <w:t>僑外生及港澳生畢業留臺工作申請歸化、永久居留或定居之居留期間過長</w:t>
            </w:r>
            <w:r w:rsidRPr="00866D5F">
              <w:rPr>
                <w:rFonts w:hint="eastAsia"/>
                <w:sz w:val="24"/>
                <w:szCs w:val="24"/>
              </w:rPr>
              <w:t>。</w:t>
            </w:r>
          </w:p>
        </w:tc>
        <w:tc>
          <w:tcPr>
            <w:tcW w:w="3997" w:type="dxa"/>
          </w:tcPr>
          <w:p w:rsidR="00CC6626" w:rsidRPr="00866D5F" w:rsidRDefault="00CC6626" w:rsidP="00703092">
            <w:pPr>
              <w:rPr>
                <w:sz w:val="24"/>
                <w:szCs w:val="24"/>
              </w:rPr>
            </w:pPr>
            <w:r w:rsidRPr="00866D5F">
              <w:rPr>
                <w:sz w:val="24"/>
                <w:szCs w:val="24"/>
              </w:rPr>
              <w:t>縮短留臺工作申請歸化、永久居留或定居之居留期間，修正國籍法、入出國及移民法與香港澳門居民進入臺灣地區及居留定居許可辦法等相關法規</w:t>
            </w:r>
            <w:r w:rsidRPr="00866D5F">
              <w:rPr>
                <w:rFonts w:hint="eastAsia"/>
                <w:sz w:val="24"/>
                <w:szCs w:val="24"/>
              </w:rPr>
              <w:t>。</w:t>
            </w:r>
          </w:p>
        </w:tc>
      </w:tr>
    </w:tbl>
    <w:p w:rsidR="00CC6626" w:rsidRPr="00866D5F" w:rsidRDefault="00CC6626" w:rsidP="00CC6626">
      <w:pPr>
        <w:pStyle w:val="4"/>
        <w:numPr>
          <w:ilvl w:val="0"/>
          <w:numId w:val="0"/>
        </w:numPr>
        <w:spacing w:line="280" w:lineRule="exact"/>
        <w:ind w:left="1701" w:hanging="510"/>
        <w:rPr>
          <w:kern w:val="2"/>
          <w:sz w:val="24"/>
          <w:szCs w:val="24"/>
        </w:rPr>
      </w:pPr>
      <w:r w:rsidRPr="00866D5F">
        <w:rPr>
          <w:rFonts w:hint="eastAsia"/>
          <w:kern w:val="2"/>
          <w:sz w:val="24"/>
          <w:szCs w:val="24"/>
        </w:rPr>
        <w:t>資料來源：教育部。</w:t>
      </w:r>
    </w:p>
    <w:p w:rsidR="00CC6626" w:rsidRPr="00866D5F" w:rsidRDefault="00CC6626" w:rsidP="00CC6626">
      <w:pPr>
        <w:pStyle w:val="4"/>
        <w:numPr>
          <w:ilvl w:val="0"/>
          <w:numId w:val="0"/>
        </w:numPr>
        <w:spacing w:line="280" w:lineRule="exact"/>
        <w:ind w:left="1701" w:hanging="510"/>
        <w:rPr>
          <w:kern w:val="2"/>
        </w:rPr>
      </w:pPr>
    </w:p>
    <w:p w:rsidR="00CC6626" w:rsidRPr="00866D5F" w:rsidRDefault="00CC6626" w:rsidP="00CC6626">
      <w:pPr>
        <w:pStyle w:val="3"/>
        <w:numPr>
          <w:ilvl w:val="2"/>
          <w:numId w:val="1"/>
        </w:numPr>
        <w:rPr>
          <w:bCs w:val="0"/>
          <w:kern w:val="2"/>
        </w:rPr>
      </w:pPr>
      <w:bookmarkStart w:id="1732" w:name="_Toc450392691"/>
      <w:bookmarkStart w:id="1733" w:name="_Toc450398918"/>
      <w:bookmarkStart w:id="1734" w:name="_Toc450751099"/>
      <w:bookmarkStart w:id="1735" w:name="_Toc451441105"/>
      <w:bookmarkStart w:id="1736" w:name="_Toc451784955"/>
      <w:bookmarkStart w:id="1737" w:name="_Toc451937718"/>
      <w:bookmarkStart w:id="1738" w:name="_Toc452572597"/>
      <w:bookmarkStart w:id="1739" w:name="_Toc454975465"/>
      <w:bookmarkStart w:id="1740" w:name="_Toc454987790"/>
      <w:bookmarkStart w:id="1741" w:name="_Toc455579978"/>
      <w:r w:rsidRPr="00866D5F">
        <w:rPr>
          <w:rFonts w:hint="eastAsia"/>
          <w:bCs w:val="0"/>
          <w:kern w:val="2"/>
        </w:rPr>
        <w:t>「科技部科學工業園區人才培育補助計畫作業規範」運作概況</w:t>
      </w:r>
      <w:bookmarkEnd w:id="1732"/>
      <w:bookmarkEnd w:id="1733"/>
      <w:bookmarkEnd w:id="1734"/>
      <w:bookmarkEnd w:id="1735"/>
      <w:bookmarkEnd w:id="1736"/>
      <w:bookmarkEnd w:id="1737"/>
      <w:bookmarkEnd w:id="1738"/>
      <w:bookmarkEnd w:id="1739"/>
      <w:bookmarkEnd w:id="1740"/>
      <w:bookmarkEnd w:id="1741"/>
    </w:p>
    <w:p w:rsidR="00CC6626" w:rsidRPr="00866D5F" w:rsidRDefault="00CC6626" w:rsidP="00CC6626">
      <w:pPr>
        <w:pStyle w:val="4"/>
        <w:numPr>
          <w:ilvl w:val="3"/>
          <w:numId w:val="1"/>
        </w:numPr>
        <w:rPr>
          <w:kern w:val="2"/>
        </w:rPr>
      </w:pPr>
      <w:r w:rsidRPr="00866D5F">
        <w:rPr>
          <w:rFonts w:hint="eastAsia"/>
          <w:kern w:val="2"/>
        </w:rPr>
        <w:t>科技部為有效彌補園區廠商科技人才缺口及縮短學用落差，特訂定「科技部科學工業園區人才培育補助計畫作業規範」，自94學年度依辦理「科學工業園區人才培育補助計畫」，鼓勵國內公私立大學及技專校院培育基礎產業專業人才，並配合園區廠商人才需求，規劃專業課程。</w:t>
      </w:r>
    </w:p>
    <w:p w:rsidR="00CC6626" w:rsidRPr="00866D5F" w:rsidRDefault="00CC6626" w:rsidP="00CC6626">
      <w:pPr>
        <w:pStyle w:val="4"/>
        <w:numPr>
          <w:ilvl w:val="3"/>
          <w:numId w:val="1"/>
        </w:numPr>
        <w:rPr>
          <w:kern w:val="2"/>
        </w:rPr>
      </w:pPr>
      <w:r w:rsidRPr="00866D5F">
        <w:rPr>
          <w:rFonts w:hint="eastAsia"/>
          <w:kern w:val="2"/>
        </w:rPr>
        <w:t>計畫由竹科管理局、南科管理局及中科管理局共同執行，藉由產學合作及業界培育能量，分區域補助國內公私立大學及技專校院所屬系所，補助對象為國內大專院校之大學3、4年級、研究生（含碩、博士生）、五專之4、5年級、二專與二技之1、2年級、四技之3、4年級以上學生，由學校與產</w:t>
      </w:r>
      <w:r w:rsidRPr="00866D5F">
        <w:rPr>
          <w:rFonts w:hint="eastAsia"/>
          <w:kern w:val="2"/>
        </w:rPr>
        <w:lastRenderedPageBreak/>
        <w:t>業界共同開辦園區專業技術相關模組課程或企業實習課程，透過企業實習機會提供在校學生職場實務經驗，以長時間且密集式之業界職前訓練方式，提升準畢業生就業職能，提升個人就業、企業補才機會，縮短產業訓練新人成本，落實廠商需求之優質人才扎根計畫。</w:t>
      </w:r>
    </w:p>
    <w:p w:rsidR="00CC6626" w:rsidRPr="00866D5F" w:rsidRDefault="00CC6626" w:rsidP="00CC6626">
      <w:pPr>
        <w:pStyle w:val="4"/>
        <w:numPr>
          <w:ilvl w:val="3"/>
          <w:numId w:val="1"/>
        </w:numPr>
        <w:rPr>
          <w:kern w:val="2"/>
        </w:rPr>
      </w:pPr>
      <w:r w:rsidRPr="00866D5F">
        <w:rPr>
          <w:rFonts w:hint="eastAsia"/>
          <w:kern w:val="2"/>
        </w:rPr>
        <w:t>自98學年度以來，共計補助288校368件模組課程計畫，培訓學生43,550人次，因計畫至企業實習學生共2,679人次，亦有促使實習學生留任該實習公司的案例。</w:t>
      </w:r>
    </w:p>
    <w:p w:rsidR="00CC6626" w:rsidRPr="00866D5F" w:rsidRDefault="00CC6626" w:rsidP="00CC6626">
      <w:pPr>
        <w:pStyle w:val="3"/>
        <w:numPr>
          <w:ilvl w:val="2"/>
          <w:numId w:val="1"/>
        </w:numPr>
        <w:rPr>
          <w:bCs w:val="0"/>
          <w:kern w:val="2"/>
        </w:rPr>
      </w:pPr>
      <w:bookmarkStart w:id="1742" w:name="_Toc450392692"/>
      <w:bookmarkStart w:id="1743" w:name="_Toc450398919"/>
      <w:bookmarkStart w:id="1744" w:name="_Toc450751100"/>
      <w:bookmarkStart w:id="1745" w:name="_Toc451441106"/>
      <w:bookmarkStart w:id="1746" w:name="_Toc451784956"/>
      <w:bookmarkStart w:id="1747" w:name="_Toc451937719"/>
      <w:bookmarkStart w:id="1748" w:name="_Toc452572598"/>
      <w:bookmarkStart w:id="1749" w:name="_Toc454975466"/>
      <w:bookmarkStart w:id="1750" w:name="_Toc454987791"/>
      <w:bookmarkStart w:id="1751" w:name="_Toc455579979"/>
      <w:r w:rsidRPr="00866D5F">
        <w:rPr>
          <w:rFonts w:hint="eastAsia"/>
          <w:bCs w:val="0"/>
          <w:kern w:val="2"/>
        </w:rPr>
        <w:t>教育部</w:t>
      </w:r>
      <w:r w:rsidRPr="00866D5F">
        <w:rPr>
          <w:bCs w:val="0"/>
          <w:kern w:val="2"/>
        </w:rPr>
        <w:t>「公費留學考試」獎學金及「尖端科技人才培育獎學金」</w:t>
      </w:r>
      <w:r w:rsidRPr="00866D5F">
        <w:rPr>
          <w:rFonts w:hint="eastAsia"/>
          <w:bCs w:val="0"/>
          <w:kern w:val="2"/>
        </w:rPr>
        <w:t>制度</w:t>
      </w:r>
      <w:r w:rsidRPr="00866D5F">
        <w:rPr>
          <w:bCs w:val="0"/>
          <w:kern w:val="2"/>
        </w:rPr>
        <w:t>培育科技人才</w:t>
      </w:r>
      <w:bookmarkEnd w:id="1742"/>
      <w:bookmarkEnd w:id="1743"/>
      <w:bookmarkEnd w:id="1744"/>
      <w:bookmarkEnd w:id="1745"/>
      <w:bookmarkEnd w:id="1746"/>
      <w:bookmarkEnd w:id="1747"/>
      <w:bookmarkEnd w:id="1748"/>
      <w:bookmarkEnd w:id="1749"/>
      <w:bookmarkEnd w:id="1750"/>
      <w:bookmarkEnd w:id="1751"/>
    </w:p>
    <w:p w:rsidR="00CC6626" w:rsidRPr="00866D5F" w:rsidRDefault="00CC6626" w:rsidP="00CC6626">
      <w:pPr>
        <w:pStyle w:val="4"/>
        <w:numPr>
          <w:ilvl w:val="3"/>
          <w:numId w:val="1"/>
        </w:numPr>
        <w:rPr>
          <w:kern w:val="2"/>
        </w:rPr>
      </w:pPr>
      <w:r w:rsidRPr="00866D5F">
        <w:rPr>
          <w:rFonts w:hint="eastAsia"/>
          <w:kern w:val="2"/>
        </w:rPr>
        <w:t>教育部表示，</w:t>
      </w:r>
      <w:r w:rsidR="00926CC4" w:rsidRPr="00866D5F">
        <w:rPr>
          <w:kern w:val="2"/>
        </w:rPr>
        <w:t>我國</w:t>
      </w:r>
      <w:r w:rsidRPr="00866D5F">
        <w:rPr>
          <w:kern w:val="2"/>
        </w:rPr>
        <w:t>留學生赴海外進修，可彌補國內較難培育之科技領域人才之不足，並促進國際新興科技產業之引進，相關產業如能與本國產業接軌，將能吸引更多科技人才於我國服務，進一步提升國家競爭力</w:t>
      </w:r>
      <w:r w:rsidRPr="00866D5F">
        <w:rPr>
          <w:rFonts w:hint="eastAsia"/>
          <w:kern w:val="2"/>
        </w:rPr>
        <w:t>。</w:t>
      </w:r>
    </w:p>
    <w:p w:rsidR="00CC6626" w:rsidRPr="00866D5F" w:rsidRDefault="00CC6626" w:rsidP="00CC6626">
      <w:pPr>
        <w:pStyle w:val="4"/>
        <w:numPr>
          <w:ilvl w:val="3"/>
          <w:numId w:val="1"/>
        </w:numPr>
        <w:rPr>
          <w:kern w:val="2"/>
        </w:rPr>
      </w:pPr>
      <w:r w:rsidRPr="00866D5F">
        <w:rPr>
          <w:kern w:val="2"/>
        </w:rPr>
        <w:t>「公費留學考試」獎學金</w:t>
      </w:r>
      <w:r w:rsidRPr="00866D5F">
        <w:rPr>
          <w:rFonts w:hint="eastAsia"/>
          <w:kern w:val="2"/>
        </w:rPr>
        <w:t>部分：</w:t>
      </w:r>
    </w:p>
    <w:p w:rsidR="00CC6626" w:rsidRPr="00866D5F" w:rsidRDefault="00CC6626" w:rsidP="00CC6626">
      <w:pPr>
        <w:pStyle w:val="5"/>
        <w:numPr>
          <w:ilvl w:val="4"/>
          <w:numId w:val="1"/>
        </w:numPr>
        <w:ind w:left="2268"/>
        <w:rPr>
          <w:bCs w:val="0"/>
          <w:kern w:val="2"/>
        </w:rPr>
      </w:pPr>
      <w:r w:rsidRPr="00866D5F">
        <w:rPr>
          <w:bCs w:val="0"/>
          <w:kern w:val="2"/>
        </w:rPr>
        <w:t>為配合國家社會發展之人才需求，結合行政院各部會及民間單位共同擇定較前瞻的學門及研究領域約77個學門，選送培植優秀人才，</w:t>
      </w:r>
      <w:r w:rsidRPr="00866D5F">
        <w:rPr>
          <w:rFonts w:hint="eastAsia"/>
          <w:bCs w:val="0"/>
          <w:kern w:val="2"/>
        </w:rPr>
        <w:t>教育</w:t>
      </w:r>
      <w:r w:rsidRPr="00866D5F">
        <w:rPr>
          <w:bCs w:val="0"/>
          <w:kern w:val="2"/>
        </w:rPr>
        <w:t>部每年甄選100名公費生赴國外攻讀碩、博士學位</w:t>
      </w:r>
      <w:r w:rsidRPr="00866D5F">
        <w:rPr>
          <w:rFonts w:hint="eastAsia"/>
          <w:bCs w:val="0"/>
          <w:kern w:val="2"/>
        </w:rPr>
        <w:t>。</w:t>
      </w:r>
    </w:p>
    <w:p w:rsidR="00CC6626" w:rsidRPr="00866D5F" w:rsidRDefault="00CC6626" w:rsidP="00CC6626">
      <w:pPr>
        <w:pStyle w:val="5"/>
        <w:numPr>
          <w:ilvl w:val="4"/>
          <w:numId w:val="1"/>
        </w:numPr>
        <w:ind w:left="2268"/>
        <w:rPr>
          <w:bCs w:val="0"/>
          <w:kern w:val="2"/>
        </w:rPr>
      </w:pPr>
      <w:r w:rsidRPr="00866D5F">
        <w:rPr>
          <w:bCs w:val="0"/>
          <w:kern w:val="2"/>
        </w:rPr>
        <w:t>每年獎助每名受獎生3～4年，平均每名公費生約支領獎學金4萬2,000美元</w:t>
      </w:r>
      <w:r w:rsidRPr="00866D5F">
        <w:rPr>
          <w:rFonts w:hint="eastAsia"/>
          <w:bCs w:val="0"/>
          <w:kern w:val="2"/>
        </w:rPr>
        <w:t>。</w:t>
      </w:r>
    </w:p>
    <w:p w:rsidR="00CC6626" w:rsidRPr="00866D5F" w:rsidRDefault="00CC6626" w:rsidP="00CC6626">
      <w:pPr>
        <w:pStyle w:val="5"/>
        <w:numPr>
          <w:ilvl w:val="4"/>
          <w:numId w:val="1"/>
        </w:numPr>
        <w:ind w:left="2268"/>
        <w:rPr>
          <w:bCs w:val="0"/>
          <w:kern w:val="2"/>
        </w:rPr>
      </w:pPr>
      <w:r w:rsidRPr="00866D5F">
        <w:rPr>
          <w:bCs w:val="0"/>
          <w:kern w:val="2"/>
        </w:rPr>
        <w:t>94至103年公費留考攻讀學位及人數累計</w:t>
      </w:r>
      <w:r w:rsidRPr="00866D5F">
        <w:rPr>
          <w:rFonts w:hint="eastAsia"/>
          <w:bCs w:val="0"/>
          <w:kern w:val="2"/>
        </w:rPr>
        <w:t>：</w:t>
      </w:r>
    </w:p>
    <w:p w:rsidR="00CC6626" w:rsidRPr="00866D5F" w:rsidRDefault="00CC6626" w:rsidP="000548B7">
      <w:pPr>
        <w:pStyle w:val="6"/>
        <w:numPr>
          <w:ilvl w:val="5"/>
          <w:numId w:val="1"/>
        </w:numPr>
        <w:ind w:left="2835"/>
        <w:rPr>
          <w:kern w:val="2"/>
        </w:rPr>
      </w:pPr>
      <w:r w:rsidRPr="00866D5F">
        <w:rPr>
          <w:kern w:val="2"/>
        </w:rPr>
        <w:t>人文類371人，占30.3%。(含括人文及藝術領域、服務領域、教育領域及其他領域)</w:t>
      </w:r>
      <w:r w:rsidRPr="00866D5F">
        <w:rPr>
          <w:rFonts w:hint="eastAsia"/>
          <w:kern w:val="2"/>
        </w:rPr>
        <w:t>。</w:t>
      </w:r>
    </w:p>
    <w:p w:rsidR="00CC6626" w:rsidRPr="00866D5F" w:rsidRDefault="00CC6626" w:rsidP="000548B7">
      <w:pPr>
        <w:pStyle w:val="6"/>
        <w:numPr>
          <w:ilvl w:val="5"/>
          <w:numId w:val="1"/>
        </w:numPr>
        <w:ind w:left="2835"/>
        <w:rPr>
          <w:kern w:val="2"/>
        </w:rPr>
      </w:pPr>
      <w:r w:rsidRPr="00866D5F">
        <w:rPr>
          <w:kern w:val="2"/>
        </w:rPr>
        <w:t>社會類574人，占46.9%。(含括社會科學、</w:t>
      </w:r>
      <w:r w:rsidRPr="00866D5F">
        <w:rPr>
          <w:kern w:val="2"/>
        </w:rPr>
        <w:lastRenderedPageBreak/>
        <w:t>商業及法律領域、醫藥衛生及社福領域)</w:t>
      </w:r>
      <w:r w:rsidRPr="00866D5F">
        <w:rPr>
          <w:rFonts w:hint="eastAsia"/>
          <w:kern w:val="2"/>
        </w:rPr>
        <w:t>。</w:t>
      </w:r>
    </w:p>
    <w:p w:rsidR="00CC6626" w:rsidRPr="00866D5F" w:rsidRDefault="00CC6626" w:rsidP="000548B7">
      <w:pPr>
        <w:pStyle w:val="6"/>
        <w:numPr>
          <w:ilvl w:val="5"/>
          <w:numId w:val="1"/>
        </w:numPr>
        <w:ind w:left="2835"/>
        <w:rPr>
          <w:kern w:val="2"/>
        </w:rPr>
      </w:pPr>
      <w:r w:rsidRPr="00866D5F">
        <w:t>科技類278人，占22.7%。(含括科學領域、工程、製造及營造領</w:t>
      </w:r>
      <w:r w:rsidRPr="00866D5F">
        <w:rPr>
          <w:kern w:val="2"/>
        </w:rPr>
        <w:t>域、農學領域)</w:t>
      </w:r>
      <w:r w:rsidRPr="00866D5F">
        <w:rPr>
          <w:rFonts w:hint="eastAsia"/>
          <w:kern w:val="2"/>
        </w:rPr>
        <w:t>。</w:t>
      </w:r>
    </w:p>
    <w:p w:rsidR="00CC6626" w:rsidRPr="00866D5F" w:rsidRDefault="00CC6626" w:rsidP="00CC6626">
      <w:pPr>
        <w:pStyle w:val="4"/>
        <w:numPr>
          <w:ilvl w:val="3"/>
          <w:numId w:val="1"/>
        </w:numPr>
        <w:rPr>
          <w:kern w:val="2"/>
        </w:rPr>
      </w:pPr>
      <w:r w:rsidRPr="00866D5F">
        <w:rPr>
          <w:bCs/>
          <w:kern w:val="2"/>
        </w:rPr>
        <w:t>「尖端科技人才培育獎學金」</w:t>
      </w:r>
      <w:r w:rsidRPr="00866D5F">
        <w:rPr>
          <w:rFonts w:hint="eastAsia"/>
          <w:bCs/>
          <w:kern w:val="2"/>
        </w:rPr>
        <w:t>部分：</w:t>
      </w:r>
    </w:p>
    <w:p w:rsidR="00CC6626" w:rsidRPr="00866D5F" w:rsidRDefault="00CC6626" w:rsidP="00CC6626">
      <w:pPr>
        <w:pStyle w:val="5"/>
        <w:numPr>
          <w:ilvl w:val="4"/>
          <w:numId w:val="1"/>
        </w:numPr>
        <w:ind w:left="2268"/>
        <w:rPr>
          <w:bCs w:val="0"/>
          <w:kern w:val="2"/>
        </w:rPr>
      </w:pPr>
      <w:r w:rsidRPr="00866D5F">
        <w:rPr>
          <w:rFonts w:hint="eastAsia"/>
          <w:bCs w:val="0"/>
          <w:kern w:val="2"/>
        </w:rPr>
        <w:t>此一</w:t>
      </w:r>
      <w:r w:rsidRPr="00866D5F">
        <w:rPr>
          <w:bCs w:val="0"/>
          <w:kern w:val="2"/>
        </w:rPr>
        <w:t>3年期計畫(102至104年)</w:t>
      </w:r>
      <w:r w:rsidR="00DF7520" w:rsidRPr="00866D5F">
        <w:rPr>
          <w:bCs w:val="0"/>
          <w:kern w:val="2"/>
        </w:rPr>
        <w:t>，甄選赴國外攻讀</w:t>
      </w:r>
      <w:r w:rsidRPr="00866D5F">
        <w:rPr>
          <w:bCs w:val="0"/>
          <w:kern w:val="2"/>
        </w:rPr>
        <w:t>限定</w:t>
      </w:r>
      <w:r w:rsidR="00DF7520" w:rsidRPr="00866D5F">
        <w:rPr>
          <w:rFonts w:hint="eastAsia"/>
          <w:bCs w:val="0"/>
          <w:kern w:val="2"/>
        </w:rPr>
        <w:t>之</w:t>
      </w:r>
      <w:r w:rsidR="00DF7520" w:rsidRPr="00866D5F">
        <w:rPr>
          <w:bCs w:val="0"/>
          <w:kern w:val="2"/>
        </w:rPr>
        <w:t>尖端科技領域</w:t>
      </w:r>
      <w:r w:rsidRPr="00866D5F">
        <w:rPr>
          <w:bCs w:val="0"/>
          <w:kern w:val="2"/>
        </w:rPr>
        <w:t>博士學位</w:t>
      </w:r>
      <w:r w:rsidR="00DF7520" w:rsidRPr="00866D5F">
        <w:rPr>
          <w:rFonts w:hint="eastAsia"/>
          <w:bCs w:val="0"/>
          <w:kern w:val="2"/>
        </w:rPr>
        <w:t>者</w:t>
      </w:r>
      <w:r w:rsidRPr="00866D5F">
        <w:rPr>
          <w:rFonts w:hint="eastAsia"/>
          <w:bCs w:val="0"/>
          <w:kern w:val="2"/>
        </w:rPr>
        <w:t>。</w:t>
      </w:r>
    </w:p>
    <w:p w:rsidR="00CC6626" w:rsidRPr="00866D5F" w:rsidRDefault="00DF7520" w:rsidP="00CC6626">
      <w:pPr>
        <w:pStyle w:val="5"/>
        <w:numPr>
          <w:ilvl w:val="4"/>
          <w:numId w:val="1"/>
        </w:numPr>
        <w:ind w:left="2268"/>
        <w:rPr>
          <w:bCs w:val="0"/>
          <w:kern w:val="2"/>
        </w:rPr>
      </w:pPr>
      <w:r w:rsidRPr="00866D5F">
        <w:rPr>
          <w:bCs w:val="0"/>
          <w:kern w:val="2"/>
        </w:rPr>
        <w:t>每年獎助每</w:t>
      </w:r>
      <w:r w:rsidRPr="00866D5F">
        <w:rPr>
          <w:rFonts w:hint="eastAsia"/>
          <w:bCs w:val="0"/>
          <w:kern w:val="2"/>
        </w:rPr>
        <w:t>人</w:t>
      </w:r>
      <w:r w:rsidR="00CC6626" w:rsidRPr="00866D5F">
        <w:rPr>
          <w:bCs w:val="0"/>
          <w:kern w:val="2"/>
        </w:rPr>
        <w:t>美金4萬2,000元，</w:t>
      </w:r>
      <w:r w:rsidRPr="00866D5F">
        <w:rPr>
          <w:rFonts w:hint="eastAsia"/>
          <w:bCs w:val="0"/>
          <w:kern w:val="2"/>
        </w:rPr>
        <w:t>計</w:t>
      </w:r>
      <w:r w:rsidR="00CC6626" w:rsidRPr="00866D5F">
        <w:rPr>
          <w:bCs w:val="0"/>
          <w:kern w:val="2"/>
        </w:rPr>
        <w:t>3年。</w:t>
      </w:r>
    </w:p>
    <w:p w:rsidR="00CC6626" w:rsidRPr="00866D5F" w:rsidRDefault="00CC6626" w:rsidP="00CC6626">
      <w:pPr>
        <w:pStyle w:val="5"/>
        <w:numPr>
          <w:ilvl w:val="4"/>
          <w:numId w:val="1"/>
        </w:numPr>
        <w:ind w:left="2268"/>
        <w:rPr>
          <w:bCs w:val="0"/>
          <w:kern w:val="2"/>
        </w:rPr>
      </w:pPr>
      <w:r w:rsidRPr="00866D5F">
        <w:rPr>
          <w:bCs w:val="0"/>
          <w:kern w:val="2"/>
        </w:rPr>
        <w:t>102-104年尖端科技人才培育獎學金受獎人出國攻讀領域及人數如下表</w:t>
      </w:r>
      <w:r w:rsidRPr="00866D5F">
        <w:rPr>
          <w:rFonts w:hint="eastAsia"/>
          <w:bCs w:val="0"/>
          <w:kern w:val="2"/>
        </w:rPr>
        <w:t>：</w:t>
      </w:r>
    </w:p>
    <w:p w:rsidR="00CC6626" w:rsidRPr="00866D5F" w:rsidRDefault="00CC6626" w:rsidP="00CC6626">
      <w:pPr>
        <w:pStyle w:val="a3"/>
        <w:ind w:left="622"/>
        <w:jc w:val="center"/>
        <w:rPr>
          <w:b/>
        </w:rPr>
      </w:pPr>
      <w:r w:rsidRPr="00866D5F">
        <w:rPr>
          <w:b/>
          <w:bCs w:val="0"/>
          <w:kern w:val="2"/>
        </w:rPr>
        <w:t>尖端科技人才培育獎學金</w:t>
      </w:r>
      <w:r w:rsidRPr="00866D5F">
        <w:rPr>
          <w:rFonts w:hint="eastAsia"/>
          <w:b/>
          <w:bCs w:val="0"/>
          <w:kern w:val="2"/>
        </w:rPr>
        <w:t>領域表</w:t>
      </w:r>
    </w:p>
    <w:tbl>
      <w:tblPr>
        <w:tblW w:w="877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3"/>
        <w:gridCol w:w="1235"/>
        <w:gridCol w:w="1058"/>
        <w:gridCol w:w="1059"/>
        <w:gridCol w:w="1412"/>
      </w:tblGrid>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領域</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b/>
                <w:kern w:val="0"/>
                <w:sz w:val="28"/>
                <w:szCs w:val="28"/>
              </w:rPr>
            </w:pPr>
            <w:r w:rsidRPr="00866D5F">
              <w:rPr>
                <w:rFonts w:ascii="Times New Roman"/>
                <w:b/>
                <w:kern w:val="0"/>
                <w:sz w:val="28"/>
                <w:szCs w:val="28"/>
              </w:rPr>
              <w:t>102</w:t>
            </w:r>
            <w:r w:rsidRPr="00866D5F">
              <w:rPr>
                <w:rFonts w:ascii="Times New Roman"/>
                <w:b/>
                <w:kern w:val="0"/>
                <w:sz w:val="28"/>
                <w:szCs w:val="28"/>
              </w:rPr>
              <w:t>年</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b/>
                <w:kern w:val="0"/>
                <w:sz w:val="28"/>
                <w:szCs w:val="28"/>
              </w:rPr>
            </w:pPr>
            <w:r w:rsidRPr="00866D5F">
              <w:rPr>
                <w:rFonts w:ascii="Times New Roman"/>
                <w:b/>
                <w:kern w:val="0"/>
                <w:sz w:val="28"/>
                <w:szCs w:val="28"/>
              </w:rPr>
              <w:t>103</w:t>
            </w:r>
            <w:r w:rsidRPr="00866D5F">
              <w:rPr>
                <w:rFonts w:ascii="Times New Roman"/>
                <w:b/>
                <w:kern w:val="0"/>
                <w:sz w:val="28"/>
                <w:szCs w:val="28"/>
              </w:rPr>
              <w:t>年</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b/>
                <w:kern w:val="0"/>
                <w:sz w:val="28"/>
                <w:szCs w:val="28"/>
              </w:rPr>
            </w:pPr>
            <w:r w:rsidRPr="00866D5F">
              <w:rPr>
                <w:rFonts w:ascii="Times New Roman"/>
                <w:b/>
                <w:kern w:val="0"/>
                <w:sz w:val="28"/>
                <w:szCs w:val="28"/>
              </w:rPr>
              <w:t>104</w:t>
            </w:r>
            <w:r w:rsidRPr="00866D5F">
              <w:rPr>
                <w:rFonts w:ascii="Times New Roman"/>
                <w:b/>
                <w:kern w:val="0"/>
                <w:sz w:val="28"/>
                <w:szCs w:val="28"/>
              </w:rPr>
              <w:t>年</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b/>
                <w:kern w:val="0"/>
                <w:sz w:val="28"/>
                <w:szCs w:val="28"/>
              </w:rPr>
            </w:pPr>
            <w:r w:rsidRPr="00866D5F">
              <w:rPr>
                <w:rFonts w:ascii="Times New Roman"/>
                <w:b/>
                <w:kern w:val="0"/>
                <w:sz w:val="28"/>
                <w:szCs w:val="28"/>
              </w:rPr>
              <w:t>小計</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1.</w:t>
            </w:r>
            <w:r w:rsidRPr="00866D5F">
              <w:rPr>
                <w:rFonts w:ascii="Times New Roman"/>
                <w:b/>
                <w:kern w:val="0"/>
                <w:sz w:val="28"/>
                <w:szCs w:val="28"/>
              </w:rPr>
              <w:t>智慧電子技術與應用科技</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8</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2.</w:t>
            </w:r>
            <w:r w:rsidRPr="00866D5F">
              <w:rPr>
                <w:rFonts w:ascii="Times New Roman"/>
                <w:b/>
                <w:kern w:val="0"/>
                <w:sz w:val="28"/>
                <w:szCs w:val="28"/>
              </w:rPr>
              <w:t>資通訊技術與應用科技</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1</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6</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3.</w:t>
            </w:r>
            <w:r w:rsidRPr="00866D5F">
              <w:rPr>
                <w:rFonts w:ascii="Times New Roman"/>
                <w:b/>
                <w:kern w:val="0"/>
                <w:sz w:val="28"/>
                <w:szCs w:val="28"/>
              </w:rPr>
              <w:t>智慧型自動化科技</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7</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4.</w:t>
            </w:r>
            <w:r w:rsidRPr="00866D5F">
              <w:rPr>
                <w:rFonts w:ascii="Times New Roman"/>
                <w:b/>
                <w:kern w:val="0"/>
                <w:sz w:val="28"/>
                <w:szCs w:val="28"/>
              </w:rPr>
              <w:t>生醫科技</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6</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6</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10</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22</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5.</w:t>
            </w:r>
            <w:r w:rsidRPr="00866D5F">
              <w:rPr>
                <w:rFonts w:ascii="Times New Roman"/>
                <w:b/>
                <w:kern w:val="0"/>
                <w:sz w:val="28"/>
                <w:szCs w:val="28"/>
              </w:rPr>
              <w:t>科技政策與智慧財產管理</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0</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1</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0</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1</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6.</w:t>
            </w:r>
            <w:r w:rsidRPr="00866D5F">
              <w:rPr>
                <w:rFonts w:ascii="Times New Roman"/>
                <w:b/>
                <w:kern w:val="0"/>
                <w:sz w:val="28"/>
                <w:szCs w:val="28"/>
              </w:rPr>
              <w:t>量子應用科技</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8</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7.</w:t>
            </w:r>
            <w:r w:rsidRPr="00866D5F">
              <w:rPr>
                <w:rFonts w:ascii="Times New Roman"/>
                <w:b/>
                <w:kern w:val="0"/>
                <w:sz w:val="28"/>
                <w:szCs w:val="28"/>
              </w:rPr>
              <w:t>能源科技</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5</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11</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rPr>
                <w:rFonts w:ascii="Times New Roman"/>
                <w:b/>
                <w:kern w:val="0"/>
                <w:sz w:val="28"/>
                <w:szCs w:val="28"/>
              </w:rPr>
            </w:pPr>
            <w:r w:rsidRPr="00866D5F">
              <w:rPr>
                <w:rFonts w:ascii="Times New Roman"/>
                <w:b/>
                <w:kern w:val="0"/>
                <w:sz w:val="28"/>
                <w:szCs w:val="28"/>
              </w:rPr>
              <w:t>8.</w:t>
            </w:r>
            <w:r w:rsidRPr="00866D5F">
              <w:rPr>
                <w:rFonts w:ascii="Times New Roman"/>
                <w:b/>
                <w:kern w:val="0"/>
                <w:sz w:val="28"/>
                <w:szCs w:val="28"/>
              </w:rPr>
              <w:t>材料科技</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3</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5</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6</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14</w:t>
            </w:r>
          </w:p>
        </w:tc>
      </w:tr>
      <w:tr w:rsidR="00866D5F" w:rsidRPr="00866D5F" w:rsidTr="00703092">
        <w:trPr>
          <w:trHeight w:val="22"/>
        </w:trPr>
        <w:tc>
          <w:tcPr>
            <w:tcW w:w="4013" w:type="dxa"/>
            <w:shd w:val="clear" w:color="auto" w:fill="auto"/>
            <w:vAlign w:val="center"/>
          </w:tcPr>
          <w:p w:rsidR="00CC6626" w:rsidRPr="00866D5F" w:rsidRDefault="00CC6626" w:rsidP="00703092">
            <w:pPr>
              <w:widowControl/>
              <w:spacing w:line="440" w:lineRule="exact"/>
              <w:jc w:val="center"/>
              <w:rPr>
                <w:rFonts w:ascii="Times New Roman"/>
                <w:b/>
                <w:kern w:val="0"/>
                <w:sz w:val="28"/>
                <w:szCs w:val="28"/>
              </w:rPr>
            </w:pPr>
            <w:r w:rsidRPr="00866D5F">
              <w:rPr>
                <w:rFonts w:ascii="Times New Roman"/>
                <w:b/>
                <w:kern w:val="0"/>
                <w:sz w:val="28"/>
                <w:szCs w:val="28"/>
              </w:rPr>
              <w:t>合</w:t>
            </w:r>
            <w:r w:rsidRPr="00866D5F">
              <w:rPr>
                <w:rFonts w:ascii="Times New Roman"/>
                <w:b/>
                <w:kern w:val="0"/>
                <w:sz w:val="28"/>
                <w:szCs w:val="28"/>
              </w:rPr>
              <w:t xml:space="preserve">     </w:t>
            </w:r>
            <w:r w:rsidRPr="00866D5F">
              <w:rPr>
                <w:rFonts w:ascii="Times New Roman"/>
                <w:b/>
                <w:kern w:val="0"/>
                <w:sz w:val="28"/>
                <w:szCs w:val="28"/>
              </w:rPr>
              <w:t>計</w:t>
            </w:r>
          </w:p>
        </w:tc>
        <w:tc>
          <w:tcPr>
            <w:tcW w:w="1235"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21</w:t>
            </w:r>
          </w:p>
        </w:tc>
        <w:tc>
          <w:tcPr>
            <w:tcW w:w="1058"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27</w:t>
            </w:r>
          </w:p>
        </w:tc>
        <w:tc>
          <w:tcPr>
            <w:tcW w:w="1059"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29</w:t>
            </w:r>
          </w:p>
        </w:tc>
        <w:tc>
          <w:tcPr>
            <w:tcW w:w="1412" w:type="dxa"/>
            <w:shd w:val="clear" w:color="auto" w:fill="auto"/>
            <w:vAlign w:val="center"/>
          </w:tcPr>
          <w:p w:rsidR="00CC6626" w:rsidRPr="00866D5F" w:rsidRDefault="00CC6626" w:rsidP="00703092">
            <w:pPr>
              <w:widowControl/>
              <w:spacing w:line="440" w:lineRule="exact"/>
              <w:jc w:val="center"/>
              <w:rPr>
                <w:rFonts w:ascii="Times New Roman"/>
                <w:kern w:val="0"/>
                <w:sz w:val="28"/>
                <w:szCs w:val="28"/>
              </w:rPr>
            </w:pPr>
            <w:r w:rsidRPr="00866D5F">
              <w:rPr>
                <w:rFonts w:ascii="Times New Roman"/>
                <w:kern w:val="0"/>
                <w:sz w:val="28"/>
                <w:szCs w:val="28"/>
              </w:rPr>
              <w:t>77</w:t>
            </w:r>
          </w:p>
        </w:tc>
      </w:tr>
    </w:tbl>
    <w:p w:rsidR="00CC6626" w:rsidRPr="00866D5F" w:rsidRDefault="00CC6626" w:rsidP="00CC6626">
      <w:pPr>
        <w:pStyle w:val="5"/>
        <w:numPr>
          <w:ilvl w:val="0"/>
          <w:numId w:val="0"/>
        </w:numPr>
        <w:spacing w:line="240" w:lineRule="exact"/>
        <w:rPr>
          <w:bCs w:val="0"/>
          <w:kern w:val="2"/>
          <w:sz w:val="24"/>
          <w:szCs w:val="24"/>
        </w:rPr>
      </w:pPr>
      <w:r w:rsidRPr="00866D5F">
        <w:rPr>
          <w:rFonts w:hint="eastAsia"/>
          <w:bCs w:val="0"/>
          <w:kern w:val="2"/>
          <w:sz w:val="24"/>
          <w:szCs w:val="24"/>
        </w:rPr>
        <w:t xml:space="preserve">   資料來源：教育部。</w:t>
      </w:r>
    </w:p>
    <w:p w:rsidR="00CC6626" w:rsidRPr="00866D5F" w:rsidRDefault="00CC6626" w:rsidP="00CC6626">
      <w:pPr>
        <w:pStyle w:val="5"/>
        <w:numPr>
          <w:ilvl w:val="0"/>
          <w:numId w:val="0"/>
        </w:numPr>
        <w:spacing w:line="240" w:lineRule="exact"/>
        <w:ind w:left="2041"/>
        <w:rPr>
          <w:bCs w:val="0"/>
          <w:kern w:val="2"/>
          <w:sz w:val="24"/>
          <w:szCs w:val="24"/>
        </w:rPr>
      </w:pPr>
      <w:r w:rsidRPr="00866D5F">
        <w:rPr>
          <w:rFonts w:hint="eastAsia"/>
          <w:bCs w:val="0"/>
          <w:kern w:val="2"/>
          <w:sz w:val="24"/>
          <w:szCs w:val="24"/>
        </w:rPr>
        <w:t xml:space="preserve"> </w:t>
      </w:r>
    </w:p>
    <w:p w:rsidR="00CC6626" w:rsidRPr="00866D5F" w:rsidRDefault="00CC6626" w:rsidP="00CC6626">
      <w:pPr>
        <w:pStyle w:val="3"/>
        <w:numPr>
          <w:ilvl w:val="2"/>
          <w:numId w:val="1"/>
        </w:numPr>
      </w:pPr>
      <w:bookmarkStart w:id="1752" w:name="_Toc450392693"/>
      <w:bookmarkStart w:id="1753" w:name="_Toc450398920"/>
      <w:bookmarkStart w:id="1754" w:name="_Toc450751101"/>
      <w:bookmarkStart w:id="1755" w:name="_Toc451441107"/>
      <w:bookmarkStart w:id="1756" w:name="_Toc451784957"/>
      <w:bookmarkStart w:id="1757" w:name="_Toc451937720"/>
      <w:bookmarkStart w:id="1758" w:name="_Toc452572599"/>
      <w:bookmarkStart w:id="1759" w:name="_Toc454975467"/>
      <w:bookmarkStart w:id="1760" w:name="_Toc454987792"/>
      <w:bookmarkStart w:id="1761" w:name="_Toc455579980"/>
      <w:r w:rsidRPr="00866D5F">
        <w:t>NPIE</w:t>
      </w:r>
      <w:r w:rsidRPr="00866D5F">
        <w:rPr>
          <w:rFonts w:hint="eastAsia"/>
        </w:rPr>
        <w:t>相關科系人才培育概況</w:t>
      </w:r>
      <w:bookmarkEnd w:id="1718"/>
      <w:bookmarkEnd w:id="1719"/>
      <w:bookmarkEnd w:id="1720"/>
      <w:bookmarkEnd w:id="1721"/>
      <w:bookmarkEnd w:id="1752"/>
      <w:bookmarkEnd w:id="1753"/>
      <w:bookmarkEnd w:id="1754"/>
      <w:bookmarkEnd w:id="1755"/>
      <w:bookmarkEnd w:id="1756"/>
      <w:bookmarkEnd w:id="1757"/>
      <w:bookmarkEnd w:id="1758"/>
      <w:bookmarkEnd w:id="1759"/>
      <w:bookmarkEnd w:id="1760"/>
      <w:bookmarkEnd w:id="1761"/>
    </w:p>
    <w:p w:rsidR="00CC6626" w:rsidRPr="00866D5F" w:rsidRDefault="00CC6626" w:rsidP="00CC6626">
      <w:pPr>
        <w:pStyle w:val="4"/>
        <w:numPr>
          <w:ilvl w:val="3"/>
          <w:numId w:val="1"/>
        </w:numPr>
      </w:pPr>
      <w:r w:rsidRPr="00866D5F">
        <w:rPr>
          <w:rFonts w:hint="eastAsia"/>
          <w:kern w:val="2"/>
        </w:rPr>
        <w:t>教育部辦理情形：配合</w:t>
      </w:r>
      <w:r w:rsidRPr="00866D5F">
        <w:t>NPIE Program</w:t>
      </w:r>
      <w:r w:rsidRPr="00866D5F">
        <w:rPr>
          <w:rFonts w:hint="eastAsia"/>
        </w:rPr>
        <w:t>，聚焦</w:t>
      </w:r>
      <w:r w:rsidRPr="00866D5F">
        <w:t>4C電子（3C電子+車用電子）、綠能電子、醫療電子、智慧電子應用設計、高階應用處理器（AP）等5</w:t>
      </w:r>
      <w:r w:rsidRPr="00866D5F">
        <w:rPr>
          <w:rFonts w:hint="eastAsia"/>
        </w:rPr>
        <w:t>重點領域，透過跨校聯盟及系列課程等，協助</w:t>
      </w:r>
      <w:r w:rsidRPr="00866D5F">
        <w:t>國內公私立大學校院</w:t>
      </w:r>
      <w:r w:rsidRPr="00866D5F">
        <w:rPr>
          <w:rFonts w:hint="eastAsia"/>
        </w:rPr>
        <w:t>具備</w:t>
      </w:r>
      <w:r w:rsidRPr="00866D5F">
        <w:t>IC、SOC相關領域教研量能之學校</w:t>
      </w:r>
      <w:r w:rsidRPr="00866D5F">
        <w:rPr>
          <w:rFonts w:hint="eastAsia"/>
        </w:rPr>
        <w:t>(</w:t>
      </w:r>
      <w:r w:rsidRPr="00866D5F">
        <w:t>系所</w:t>
      </w:r>
      <w:r w:rsidRPr="00866D5F">
        <w:rPr>
          <w:rFonts w:hint="eastAsia"/>
        </w:rPr>
        <w:t>)</w:t>
      </w:r>
      <w:r w:rsidRPr="00866D5F">
        <w:t>建立智慧電子跨領域教學量能</w:t>
      </w:r>
      <w:r w:rsidRPr="00866D5F">
        <w:rPr>
          <w:rFonts w:hint="eastAsia"/>
        </w:rPr>
        <w:t>，以厚植</w:t>
      </w:r>
      <w:r w:rsidRPr="00866D5F">
        <w:rPr>
          <w:rFonts w:hint="eastAsia"/>
          <w:bCs/>
          <w:kern w:val="0"/>
        </w:rPr>
        <w:t>相關科技人力，培育產業科技發展所</w:t>
      </w:r>
      <w:r w:rsidRPr="00866D5F">
        <w:rPr>
          <w:rFonts w:hint="eastAsia"/>
          <w:bCs/>
          <w:kern w:val="0"/>
        </w:rPr>
        <w:lastRenderedPageBreak/>
        <w:t>需科技人才</w:t>
      </w:r>
      <w:r w:rsidRPr="00866D5F">
        <w:t>。</w:t>
      </w:r>
    </w:p>
    <w:p w:rsidR="00CC6626" w:rsidRPr="00866D5F" w:rsidRDefault="00CC6626" w:rsidP="00CC6626">
      <w:pPr>
        <w:pStyle w:val="5"/>
        <w:numPr>
          <w:ilvl w:val="4"/>
          <w:numId w:val="1"/>
        </w:numPr>
        <w:ind w:left="2268"/>
        <w:rPr>
          <w:bCs w:val="0"/>
          <w:kern w:val="2"/>
        </w:rPr>
      </w:pPr>
      <w:r w:rsidRPr="00866D5F">
        <w:rPr>
          <w:rFonts w:hint="eastAsia"/>
          <w:bCs w:val="0"/>
          <w:kern w:val="2"/>
        </w:rPr>
        <w:t>跨領域人才培育：建立智慧電子跨領域交流平臺，佈建智慧電子各項教學發展基礎環境，100-104年度共計補助127個跨領域教師合作團隊，及253個智慧電子跨領域應用專題系列課程計畫，輔導各相關系所建立跨領域人才培育模式，啟動全國大學校院電資相關系所發展「醫療電子」、「綠能電子」、「4C電子」及「應用設計」等跨領域應用教學與實作之機制。</w:t>
      </w:r>
    </w:p>
    <w:p w:rsidR="00CC6626" w:rsidRPr="00866D5F" w:rsidRDefault="00CC6626" w:rsidP="00CC6626">
      <w:pPr>
        <w:pStyle w:val="5"/>
        <w:numPr>
          <w:ilvl w:val="4"/>
          <w:numId w:val="1"/>
        </w:numPr>
        <w:ind w:left="2268"/>
        <w:rPr>
          <w:bCs w:val="0"/>
          <w:kern w:val="2"/>
        </w:rPr>
      </w:pPr>
      <w:r w:rsidRPr="00866D5F">
        <w:rPr>
          <w:rFonts w:hint="eastAsia"/>
          <w:bCs w:val="0"/>
          <w:kern w:val="2"/>
        </w:rPr>
        <w:t>前瞻課程深耕：為建立我國前瞻晶片設計產業發展關鍵技術之教學能量，深化學生實作能力，培育產業發展所需關鍵技術人才，自102年度起推廣重點前瞻技術課程，包括CPUcore (處理器與實作課程及多核心晶片設計實作課程) 、微感測器及感測電路設計等課程，以維持我國大學校院在智慧電子相關技術領域之教研能量。102-104年度共計補助110個智慧電子前瞻技術精進課程計畫。</w:t>
      </w:r>
    </w:p>
    <w:p w:rsidR="00CC6626" w:rsidRPr="00866D5F" w:rsidRDefault="00CC6626" w:rsidP="00CC6626">
      <w:pPr>
        <w:pStyle w:val="5"/>
        <w:numPr>
          <w:ilvl w:val="4"/>
          <w:numId w:val="1"/>
        </w:numPr>
        <w:ind w:left="2268"/>
        <w:rPr>
          <w:bCs w:val="0"/>
          <w:kern w:val="2"/>
        </w:rPr>
      </w:pPr>
      <w:r w:rsidRPr="00866D5F">
        <w:rPr>
          <w:rFonts w:hint="eastAsia"/>
          <w:bCs w:val="0"/>
          <w:kern w:val="2"/>
        </w:rPr>
        <w:t>國際競賽培訓：自100年起培訓學生參加電子設計自動化領域的奧林匹亞大賽CADathlon(CAD鐵人賽)，連續5年奪得第1名；綠能領域自102年開始培訓學生參加美國國家能源局主導之「IEEE IFEC(未來能源國際競賽)」，連續2屆獲得首獎。</w:t>
      </w:r>
    </w:p>
    <w:p w:rsidR="00CC6626" w:rsidRPr="00866D5F" w:rsidRDefault="00CC6626" w:rsidP="00CC6626">
      <w:pPr>
        <w:pStyle w:val="5"/>
        <w:numPr>
          <w:ilvl w:val="4"/>
          <w:numId w:val="1"/>
        </w:numPr>
        <w:ind w:left="2268"/>
        <w:rPr>
          <w:bCs w:val="0"/>
          <w:kern w:val="2"/>
        </w:rPr>
      </w:pPr>
      <w:r w:rsidRPr="00866D5F">
        <w:rPr>
          <w:rFonts w:hint="eastAsia"/>
          <w:bCs w:val="0"/>
          <w:kern w:val="2"/>
        </w:rPr>
        <w:t>生醫電子及綠能電子領域新展：開發新興之生醫電子及綠能領域課程與教材，推展至各大專校院，並舉辦生醫專題競賽及培訓國際競賽(IFEC)，驗收課程成果。</w:t>
      </w:r>
    </w:p>
    <w:p w:rsidR="00CC6626" w:rsidRPr="00866D5F" w:rsidRDefault="00CC6626" w:rsidP="00CC6626">
      <w:pPr>
        <w:pStyle w:val="4"/>
        <w:numPr>
          <w:ilvl w:val="3"/>
          <w:numId w:val="1"/>
        </w:numPr>
      </w:pPr>
      <w:r w:rsidRPr="00866D5F">
        <w:rPr>
          <w:rFonts w:hint="eastAsia"/>
        </w:rPr>
        <w:t>普通高等教育、高等技職教育相關科系在學情</w:t>
      </w:r>
      <w:r w:rsidRPr="00866D5F">
        <w:rPr>
          <w:rFonts w:hint="eastAsia"/>
        </w:rPr>
        <w:lastRenderedPageBreak/>
        <w:t>形：100至104年大專校院之相關課程修課學生總計58</w:t>
      </w:r>
      <w:r w:rsidRPr="00866D5F">
        <w:t>,</w:t>
      </w:r>
      <w:r w:rsidRPr="00866D5F">
        <w:rPr>
          <w:rFonts w:hint="eastAsia"/>
        </w:rPr>
        <w:t>817人次(含一般大學19</w:t>
      </w:r>
      <w:r w:rsidRPr="00866D5F">
        <w:t>,889</w:t>
      </w:r>
      <w:r w:rsidRPr="00866D5F">
        <w:rPr>
          <w:rFonts w:hint="eastAsia"/>
        </w:rPr>
        <w:t>人次；科技大學38</w:t>
      </w:r>
      <w:r w:rsidRPr="00866D5F">
        <w:t>,928</w:t>
      </w:r>
      <w:r w:rsidRPr="00866D5F">
        <w:rPr>
          <w:rFonts w:hint="eastAsia"/>
        </w:rPr>
        <w:t>人次)。各相關重點領域修課人次，依教育部之統計詳如下表。</w:t>
      </w:r>
    </w:p>
    <w:p w:rsidR="00CC6626" w:rsidRPr="00866D5F" w:rsidRDefault="00CC6626" w:rsidP="00CC6626">
      <w:pPr>
        <w:pStyle w:val="a3"/>
        <w:tabs>
          <w:tab w:val="left" w:pos="567"/>
          <w:tab w:val="left" w:pos="709"/>
        </w:tabs>
        <w:ind w:left="622"/>
        <w:jc w:val="center"/>
        <w:rPr>
          <w:b/>
        </w:rPr>
      </w:pPr>
      <w:r w:rsidRPr="00866D5F">
        <w:rPr>
          <w:b/>
        </w:rPr>
        <w:t>NPIE Program</w:t>
      </w:r>
      <w:r w:rsidRPr="00866D5F">
        <w:rPr>
          <w:rFonts w:hint="eastAsia"/>
          <w:b/>
        </w:rPr>
        <w:t>相關科系修業情形表</w:t>
      </w:r>
    </w:p>
    <w:tbl>
      <w:tblPr>
        <w:tblW w:w="8783" w:type="dxa"/>
        <w:tblInd w:w="279" w:type="dxa"/>
        <w:tblCellMar>
          <w:left w:w="0" w:type="dxa"/>
          <w:right w:w="0" w:type="dxa"/>
        </w:tblCellMar>
        <w:tblLook w:val="04A0" w:firstRow="1" w:lastRow="0" w:firstColumn="1" w:lastColumn="0" w:noHBand="0" w:noVBand="1"/>
      </w:tblPr>
      <w:tblGrid>
        <w:gridCol w:w="927"/>
        <w:gridCol w:w="842"/>
        <w:gridCol w:w="1169"/>
        <w:gridCol w:w="1169"/>
        <w:gridCol w:w="1169"/>
        <w:gridCol w:w="1169"/>
        <w:gridCol w:w="1169"/>
        <w:gridCol w:w="1169"/>
      </w:tblGrid>
      <w:tr w:rsidR="00866D5F" w:rsidRPr="00866D5F" w:rsidTr="00703092">
        <w:trPr>
          <w:trHeight w:val="53"/>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計畫</w:t>
            </w:r>
          </w:p>
          <w:p w:rsidR="00CC6626" w:rsidRPr="00866D5F" w:rsidRDefault="00CC6626" w:rsidP="00703092">
            <w:pPr>
              <w:snapToGrid w:val="0"/>
              <w:jc w:val="center"/>
              <w:rPr>
                <w:rFonts w:ascii="Times New Roman"/>
                <w:b/>
                <w:sz w:val="24"/>
                <w:szCs w:val="24"/>
              </w:rPr>
            </w:pPr>
            <w:r w:rsidRPr="00866D5F">
              <w:rPr>
                <w:rFonts w:ascii="Times New Roman"/>
                <w:b/>
                <w:sz w:val="24"/>
                <w:szCs w:val="24"/>
              </w:rPr>
              <w:t>年度</w:t>
            </w:r>
          </w:p>
        </w:tc>
        <w:tc>
          <w:tcPr>
            <w:tcW w:w="0" w:type="auto"/>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學校類別</w:t>
            </w:r>
          </w:p>
        </w:tc>
        <w:tc>
          <w:tcPr>
            <w:tcW w:w="7014" w:type="dxa"/>
            <w:gridSpan w:val="6"/>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修課人次</w:t>
            </w:r>
          </w:p>
        </w:tc>
      </w:tr>
      <w:tr w:rsidR="00866D5F" w:rsidRPr="00866D5F" w:rsidTr="00703092">
        <w:trPr>
          <w:trHeight w:val="53"/>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CC6626" w:rsidRPr="00866D5F" w:rsidRDefault="00CC6626" w:rsidP="00703092">
            <w:pPr>
              <w:snapToGrid w:val="0"/>
              <w:rPr>
                <w:rFonts w:ascii="Times New Roman"/>
                <w:b/>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CC6626" w:rsidRPr="00866D5F" w:rsidRDefault="00CC6626" w:rsidP="00703092">
            <w:pPr>
              <w:snapToGrid w:val="0"/>
              <w:rPr>
                <w:rFonts w:ascii="Times New Roman"/>
                <w:b/>
                <w:sz w:val="24"/>
                <w:szCs w:val="24"/>
              </w:rPr>
            </w:pPr>
          </w:p>
        </w:tc>
        <w:tc>
          <w:tcPr>
            <w:tcW w:w="1169"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總計</w:t>
            </w:r>
          </w:p>
        </w:tc>
        <w:tc>
          <w:tcPr>
            <w:tcW w:w="116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4C</w:t>
            </w:r>
            <w:r w:rsidRPr="00866D5F">
              <w:rPr>
                <w:rFonts w:ascii="Times New Roman"/>
                <w:b/>
                <w:sz w:val="24"/>
                <w:szCs w:val="24"/>
              </w:rPr>
              <w:t>電子</w:t>
            </w:r>
          </w:p>
        </w:tc>
        <w:tc>
          <w:tcPr>
            <w:tcW w:w="116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綠能</w:t>
            </w:r>
          </w:p>
          <w:p w:rsidR="00CC6626" w:rsidRPr="00866D5F" w:rsidRDefault="00CC6626" w:rsidP="00703092">
            <w:pPr>
              <w:snapToGrid w:val="0"/>
              <w:jc w:val="center"/>
              <w:rPr>
                <w:rFonts w:ascii="Times New Roman"/>
                <w:b/>
                <w:sz w:val="24"/>
                <w:szCs w:val="24"/>
              </w:rPr>
            </w:pPr>
            <w:r w:rsidRPr="00866D5F">
              <w:rPr>
                <w:rFonts w:ascii="Times New Roman"/>
                <w:b/>
                <w:sz w:val="24"/>
                <w:szCs w:val="24"/>
              </w:rPr>
              <w:t>電子</w:t>
            </w:r>
          </w:p>
        </w:tc>
        <w:tc>
          <w:tcPr>
            <w:tcW w:w="116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醫療</w:t>
            </w:r>
          </w:p>
          <w:p w:rsidR="00CC6626" w:rsidRPr="00866D5F" w:rsidRDefault="00CC6626" w:rsidP="00703092">
            <w:pPr>
              <w:snapToGrid w:val="0"/>
              <w:jc w:val="center"/>
              <w:rPr>
                <w:rFonts w:ascii="Times New Roman"/>
                <w:b/>
                <w:sz w:val="24"/>
                <w:szCs w:val="24"/>
              </w:rPr>
            </w:pPr>
            <w:r w:rsidRPr="00866D5F">
              <w:rPr>
                <w:rFonts w:ascii="Times New Roman"/>
                <w:b/>
                <w:sz w:val="24"/>
                <w:szCs w:val="24"/>
              </w:rPr>
              <w:t>電子</w:t>
            </w:r>
          </w:p>
        </w:tc>
        <w:tc>
          <w:tcPr>
            <w:tcW w:w="1169"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應用</w:t>
            </w:r>
          </w:p>
          <w:p w:rsidR="00CC6626" w:rsidRPr="00866D5F" w:rsidRDefault="00CC6626" w:rsidP="00703092">
            <w:pPr>
              <w:snapToGrid w:val="0"/>
              <w:jc w:val="center"/>
              <w:rPr>
                <w:rFonts w:ascii="Times New Roman"/>
                <w:b/>
                <w:sz w:val="24"/>
                <w:szCs w:val="24"/>
              </w:rPr>
            </w:pPr>
            <w:r w:rsidRPr="00866D5F">
              <w:rPr>
                <w:rFonts w:ascii="Times New Roman"/>
                <w:b/>
                <w:sz w:val="24"/>
                <w:szCs w:val="24"/>
              </w:rPr>
              <w:t>設計</w:t>
            </w:r>
          </w:p>
        </w:tc>
        <w:tc>
          <w:tcPr>
            <w:tcW w:w="1169" w:type="dxa"/>
            <w:tcBorders>
              <w:top w:val="nil"/>
              <w:left w:val="single" w:sz="4" w:space="0" w:color="auto"/>
              <w:bottom w:val="single" w:sz="8" w:space="0" w:color="auto"/>
              <w:right w:val="single" w:sz="8" w:space="0" w:color="auto"/>
            </w:tcBorders>
            <w:shd w:val="clear" w:color="auto" w:fill="auto"/>
            <w:vAlign w:val="center"/>
          </w:tcPr>
          <w:p w:rsidR="00CC6626" w:rsidRPr="00866D5F" w:rsidRDefault="00CC6626" w:rsidP="00703092">
            <w:pPr>
              <w:snapToGrid w:val="0"/>
              <w:jc w:val="center"/>
              <w:rPr>
                <w:rFonts w:ascii="Times New Roman"/>
                <w:b/>
                <w:sz w:val="24"/>
                <w:szCs w:val="24"/>
              </w:rPr>
            </w:pPr>
            <w:r w:rsidRPr="00866D5F">
              <w:rPr>
                <w:rFonts w:ascii="Times New Roman"/>
                <w:b/>
                <w:sz w:val="24"/>
                <w:szCs w:val="24"/>
              </w:rPr>
              <w:t>高階應用處理器</w:t>
            </w:r>
            <w:r w:rsidRPr="00866D5F">
              <w:rPr>
                <w:rFonts w:ascii="Times New Roman" w:hint="eastAsia"/>
                <w:b/>
                <w:sz w:val="24"/>
                <w:szCs w:val="24"/>
                <w:vertAlign w:val="superscript"/>
              </w:rPr>
              <w:t>註</w:t>
            </w:r>
          </w:p>
        </w:tc>
      </w:tr>
      <w:tr w:rsidR="00866D5F" w:rsidRPr="00866D5F" w:rsidTr="00703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555"/>
        </w:trPr>
        <w:tc>
          <w:tcPr>
            <w:tcW w:w="0" w:type="auto"/>
            <w:vMerge w:val="restart"/>
            <w:shd w:val="clear" w:color="auto" w:fill="auto"/>
            <w:vAlign w:val="center"/>
          </w:tcPr>
          <w:p w:rsidR="00CC6626" w:rsidRPr="00866D5F" w:rsidRDefault="00CC6626" w:rsidP="00703092">
            <w:pPr>
              <w:snapToGrid w:val="0"/>
              <w:jc w:val="center"/>
              <w:rPr>
                <w:rFonts w:ascii="Times New Roman"/>
                <w:b/>
                <w:sz w:val="24"/>
                <w:szCs w:val="24"/>
              </w:rPr>
            </w:pPr>
            <w:r w:rsidRPr="00866D5F">
              <w:rPr>
                <w:rFonts w:ascii="Times New Roman"/>
                <w:b/>
                <w:sz w:val="24"/>
                <w:szCs w:val="24"/>
              </w:rPr>
              <w:t>100-104</w:t>
            </w:r>
          </w:p>
        </w:tc>
        <w:tc>
          <w:tcPr>
            <w:tcW w:w="0" w:type="auto"/>
            <w:shd w:val="clear" w:color="auto" w:fill="auto"/>
            <w:vAlign w:val="center"/>
          </w:tcPr>
          <w:p w:rsidR="00CC6626" w:rsidRPr="00866D5F" w:rsidRDefault="00CC6626" w:rsidP="00703092">
            <w:pPr>
              <w:widowControl/>
              <w:snapToGrid w:val="0"/>
              <w:jc w:val="center"/>
              <w:rPr>
                <w:rFonts w:ascii="Times New Roman"/>
                <w:b/>
                <w:sz w:val="24"/>
                <w:szCs w:val="24"/>
              </w:rPr>
            </w:pPr>
            <w:r w:rsidRPr="00866D5F">
              <w:rPr>
                <w:rFonts w:ascii="Times New Roman"/>
                <w:b/>
                <w:sz w:val="24"/>
                <w:szCs w:val="24"/>
              </w:rPr>
              <w:t>一般</w:t>
            </w:r>
          </w:p>
          <w:p w:rsidR="00CC6626" w:rsidRPr="00866D5F" w:rsidRDefault="00CC6626" w:rsidP="00703092">
            <w:pPr>
              <w:widowControl/>
              <w:snapToGrid w:val="0"/>
              <w:jc w:val="center"/>
              <w:rPr>
                <w:rFonts w:ascii="Times New Roman"/>
                <w:b/>
                <w:sz w:val="24"/>
                <w:szCs w:val="24"/>
              </w:rPr>
            </w:pPr>
            <w:r w:rsidRPr="00866D5F">
              <w:rPr>
                <w:rFonts w:ascii="Times New Roman"/>
                <w:b/>
                <w:sz w:val="24"/>
                <w:szCs w:val="24"/>
              </w:rPr>
              <w:t>大學</w:t>
            </w:r>
          </w:p>
        </w:tc>
        <w:tc>
          <w:tcPr>
            <w:tcW w:w="1169" w:type="dxa"/>
            <w:shd w:val="clear" w:color="auto" w:fill="F2F2F2" w:themeFill="background1" w:themeFillShade="F2"/>
            <w:vAlign w:val="center"/>
          </w:tcPr>
          <w:p w:rsidR="00CC6626" w:rsidRPr="00866D5F" w:rsidRDefault="00CC6626" w:rsidP="00703092">
            <w:pPr>
              <w:widowControl/>
              <w:jc w:val="center"/>
              <w:rPr>
                <w:rFonts w:hAnsi="標楷體"/>
                <w:bCs/>
                <w:kern w:val="0"/>
                <w:sz w:val="24"/>
                <w:szCs w:val="24"/>
              </w:rPr>
            </w:pPr>
            <w:r w:rsidRPr="00866D5F">
              <w:rPr>
                <w:rFonts w:hAnsi="標楷體"/>
                <w:bCs/>
                <w:kern w:val="0"/>
                <w:sz w:val="24"/>
                <w:szCs w:val="24"/>
              </w:rPr>
              <w:t>19,889</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6,075</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2,570</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5,746</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4,350</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1,148</w:t>
            </w:r>
          </w:p>
        </w:tc>
      </w:tr>
      <w:tr w:rsidR="00866D5F" w:rsidRPr="00866D5F" w:rsidTr="00703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548"/>
        </w:trPr>
        <w:tc>
          <w:tcPr>
            <w:tcW w:w="0" w:type="auto"/>
            <w:vMerge/>
            <w:shd w:val="clear" w:color="auto" w:fill="auto"/>
            <w:vAlign w:val="center"/>
          </w:tcPr>
          <w:p w:rsidR="00CC6626" w:rsidRPr="00866D5F" w:rsidRDefault="00CC6626" w:rsidP="00703092">
            <w:pPr>
              <w:snapToGrid w:val="0"/>
              <w:jc w:val="center"/>
              <w:rPr>
                <w:rFonts w:ascii="Times New Roman"/>
                <w:b/>
                <w:sz w:val="24"/>
                <w:szCs w:val="24"/>
              </w:rPr>
            </w:pPr>
          </w:p>
        </w:tc>
        <w:tc>
          <w:tcPr>
            <w:tcW w:w="0" w:type="auto"/>
            <w:shd w:val="clear" w:color="auto" w:fill="auto"/>
            <w:vAlign w:val="center"/>
          </w:tcPr>
          <w:p w:rsidR="00CC6626" w:rsidRPr="00866D5F" w:rsidRDefault="00CC6626" w:rsidP="00703092">
            <w:pPr>
              <w:widowControl/>
              <w:snapToGrid w:val="0"/>
              <w:jc w:val="center"/>
              <w:rPr>
                <w:rFonts w:ascii="Times New Roman"/>
                <w:b/>
                <w:sz w:val="24"/>
                <w:szCs w:val="24"/>
              </w:rPr>
            </w:pPr>
            <w:r w:rsidRPr="00866D5F">
              <w:rPr>
                <w:rFonts w:ascii="Times New Roman"/>
                <w:b/>
                <w:sz w:val="24"/>
                <w:szCs w:val="24"/>
              </w:rPr>
              <w:t>科技</w:t>
            </w:r>
          </w:p>
          <w:p w:rsidR="00CC6626" w:rsidRPr="00866D5F" w:rsidRDefault="00CC6626" w:rsidP="00703092">
            <w:pPr>
              <w:widowControl/>
              <w:snapToGrid w:val="0"/>
              <w:jc w:val="center"/>
              <w:rPr>
                <w:rFonts w:ascii="Times New Roman"/>
                <w:b/>
                <w:sz w:val="24"/>
                <w:szCs w:val="24"/>
              </w:rPr>
            </w:pPr>
            <w:r w:rsidRPr="00866D5F">
              <w:rPr>
                <w:rFonts w:ascii="Times New Roman"/>
                <w:b/>
                <w:sz w:val="24"/>
                <w:szCs w:val="24"/>
              </w:rPr>
              <w:t>大學</w:t>
            </w:r>
          </w:p>
        </w:tc>
        <w:tc>
          <w:tcPr>
            <w:tcW w:w="1169" w:type="dxa"/>
            <w:shd w:val="clear" w:color="auto" w:fill="F2F2F2" w:themeFill="background1" w:themeFillShade="F2"/>
            <w:vAlign w:val="center"/>
          </w:tcPr>
          <w:p w:rsidR="00CC6626" w:rsidRPr="00866D5F" w:rsidRDefault="00CC6626" w:rsidP="00703092">
            <w:pPr>
              <w:widowControl/>
              <w:jc w:val="center"/>
              <w:rPr>
                <w:rFonts w:hAnsi="標楷體"/>
                <w:bCs/>
                <w:kern w:val="0"/>
                <w:sz w:val="24"/>
                <w:szCs w:val="24"/>
              </w:rPr>
            </w:pPr>
            <w:r w:rsidRPr="00866D5F">
              <w:rPr>
                <w:rFonts w:hAnsi="標楷體"/>
                <w:bCs/>
                <w:kern w:val="0"/>
                <w:sz w:val="24"/>
                <w:szCs w:val="24"/>
              </w:rPr>
              <w:t>38,928</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4,634</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5,619</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1,237</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26,251</w:t>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t>1,187</w:t>
            </w:r>
          </w:p>
        </w:tc>
      </w:tr>
      <w:tr w:rsidR="00866D5F" w:rsidRPr="00866D5F" w:rsidTr="00703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548"/>
        </w:trPr>
        <w:tc>
          <w:tcPr>
            <w:tcW w:w="0" w:type="auto"/>
            <w:vMerge/>
            <w:shd w:val="clear" w:color="auto" w:fill="auto"/>
            <w:vAlign w:val="center"/>
          </w:tcPr>
          <w:p w:rsidR="00CC6626" w:rsidRPr="00866D5F" w:rsidRDefault="00CC6626" w:rsidP="00703092">
            <w:pPr>
              <w:snapToGrid w:val="0"/>
              <w:jc w:val="center"/>
              <w:rPr>
                <w:rFonts w:ascii="Times New Roman"/>
                <w:b/>
                <w:sz w:val="24"/>
                <w:szCs w:val="24"/>
              </w:rPr>
            </w:pPr>
          </w:p>
        </w:tc>
        <w:tc>
          <w:tcPr>
            <w:tcW w:w="0" w:type="auto"/>
            <w:shd w:val="clear" w:color="auto" w:fill="auto"/>
            <w:vAlign w:val="center"/>
          </w:tcPr>
          <w:p w:rsidR="00CC6626" w:rsidRPr="00866D5F" w:rsidRDefault="00CC6626" w:rsidP="00703092">
            <w:pPr>
              <w:widowControl/>
              <w:snapToGrid w:val="0"/>
              <w:jc w:val="center"/>
              <w:rPr>
                <w:rFonts w:ascii="Times New Roman"/>
                <w:b/>
                <w:sz w:val="24"/>
                <w:szCs w:val="24"/>
              </w:rPr>
            </w:pPr>
            <w:r w:rsidRPr="00866D5F">
              <w:rPr>
                <w:rFonts w:ascii="Times New Roman"/>
                <w:b/>
                <w:sz w:val="24"/>
                <w:szCs w:val="24"/>
              </w:rPr>
              <w:t>總計</w:t>
            </w:r>
          </w:p>
        </w:tc>
        <w:tc>
          <w:tcPr>
            <w:tcW w:w="1169" w:type="dxa"/>
            <w:shd w:val="clear" w:color="auto" w:fill="F2F2F2" w:themeFill="background1" w:themeFillShade="F2"/>
            <w:vAlign w:val="center"/>
          </w:tcPr>
          <w:p w:rsidR="00CC6626" w:rsidRPr="00866D5F" w:rsidRDefault="00CC6626" w:rsidP="00703092">
            <w:pPr>
              <w:widowControl/>
              <w:jc w:val="center"/>
              <w:rPr>
                <w:rFonts w:hAnsi="標楷體"/>
                <w:bCs/>
                <w:kern w:val="0"/>
                <w:sz w:val="24"/>
                <w:szCs w:val="24"/>
              </w:rPr>
            </w:pPr>
            <w:r w:rsidRPr="00866D5F">
              <w:rPr>
                <w:rFonts w:hAnsi="標楷體"/>
                <w:bCs/>
                <w:kern w:val="0"/>
                <w:sz w:val="24"/>
                <w:szCs w:val="24"/>
              </w:rPr>
              <w:fldChar w:fldCharType="begin"/>
            </w:r>
            <w:r w:rsidRPr="00866D5F">
              <w:rPr>
                <w:rFonts w:hAnsi="標楷體"/>
                <w:bCs/>
                <w:kern w:val="0"/>
                <w:sz w:val="24"/>
                <w:szCs w:val="24"/>
              </w:rPr>
              <w:instrText xml:space="preserve"> =SUM(ABOVE) </w:instrText>
            </w:r>
            <w:r w:rsidRPr="00866D5F">
              <w:rPr>
                <w:rFonts w:hAnsi="標楷體"/>
                <w:bCs/>
                <w:kern w:val="0"/>
                <w:sz w:val="24"/>
                <w:szCs w:val="24"/>
              </w:rPr>
              <w:fldChar w:fldCharType="separate"/>
            </w:r>
            <w:r w:rsidRPr="00866D5F">
              <w:rPr>
                <w:rFonts w:hAnsi="標楷體"/>
                <w:bCs/>
                <w:kern w:val="0"/>
                <w:sz w:val="24"/>
                <w:szCs w:val="24"/>
              </w:rPr>
              <w:t>58,817</w:t>
            </w:r>
            <w:r w:rsidRPr="00866D5F">
              <w:rPr>
                <w:rFonts w:hAnsi="標楷體"/>
                <w:bCs/>
                <w:kern w:val="0"/>
                <w:sz w:val="24"/>
                <w:szCs w:val="24"/>
              </w:rPr>
              <w:fldChar w:fldCharType="end"/>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fldChar w:fldCharType="begin"/>
            </w:r>
            <w:r w:rsidRPr="00866D5F">
              <w:rPr>
                <w:rFonts w:hAnsi="標楷體"/>
                <w:kern w:val="0"/>
                <w:sz w:val="24"/>
                <w:szCs w:val="24"/>
              </w:rPr>
              <w:instrText xml:space="preserve"> =SUM(ABOVE) </w:instrText>
            </w:r>
            <w:r w:rsidRPr="00866D5F">
              <w:rPr>
                <w:rFonts w:hAnsi="標楷體"/>
                <w:kern w:val="0"/>
                <w:sz w:val="24"/>
                <w:szCs w:val="24"/>
              </w:rPr>
              <w:fldChar w:fldCharType="separate"/>
            </w:r>
            <w:r w:rsidRPr="00866D5F">
              <w:rPr>
                <w:rFonts w:hAnsi="標楷體"/>
                <w:kern w:val="0"/>
                <w:sz w:val="24"/>
                <w:szCs w:val="24"/>
              </w:rPr>
              <w:t>10,709</w:t>
            </w:r>
            <w:r w:rsidRPr="00866D5F">
              <w:rPr>
                <w:rFonts w:hAnsi="標楷體"/>
                <w:kern w:val="0"/>
                <w:sz w:val="24"/>
                <w:szCs w:val="24"/>
              </w:rPr>
              <w:fldChar w:fldCharType="end"/>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fldChar w:fldCharType="begin"/>
            </w:r>
            <w:r w:rsidRPr="00866D5F">
              <w:rPr>
                <w:rFonts w:hAnsi="標楷體"/>
                <w:kern w:val="0"/>
                <w:sz w:val="24"/>
                <w:szCs w:val="24"/>
              </w:rPr>
              <w:instrText xml:space="preserve"> =SUM(ABOVE) </w:instrText>
            </w:r>
            <w:r w:rsidRPr="00866D5F">
              <w:rPr>
                <w:rFonts w:hAnsi="標楷體"/>
                <w:kern w:val="0"/>
                <w:sz w:val="24"/>
                <w:szCs w:val="24"/>
              </w:rPr>
              <w:fldChar w:fldCharType="separate"/>
            </w:r>
            <w:r w:rsidRPr="00866D5F">
              <w:rPr>
                <w:rFonts w:hAnsi="標楷體"/>
                <w:kern w:val="0"/>
                <w:sz w:val="24"/>
                <w:szCs w:val="24"/>
              </w:rPr>
              <w:t>8,189</w:t>
            </w:r>
            <w:r w:rsidRPr="00866D5F">
              <w:rPr>
                <w:rFonts w:hAnsi="標楷體"/>
                <w:kern w:val="0"/>
                <w:sz w:val="24"/>
                <w:szCs w:val="24"/>
              </w:rPr>
              <w:fldChar w:fldCharType="end"/>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fldChar w:fldCharType="begin"/>
            </w:r>
            <w:r w:rsidRPr="00866D5F">
              <w:rPr>
                <w:rFonts w:hAnsi="標楷體"/>
                <w:kern w:val="0"/>
                <w:sz w:val="24"/>
                <w:szCs w:val="24"/>
              </w:rPr>
              <w:instrText xml:space="preserve"> =SUM(ABOVE) </w:instrText>
            </w:r>
            <w:r w:rsidRPr="00866D5F">
              <w:rPr>
                <w:rFonts w:hAnsi="標楷體"/>
                <w:kern w:val="0"/>
                <w:sz w:val="24"/>
                <w:szCs w:val="24"/>
              </w:rPr>
              <w:fldChar w:fldCharType="separate"/>
            </w:r>
            <w:r w:rsidRPr="00866D5F">
              <w:rPr>
                <w:rFonts w:hAnsi="標楷體"/>
                <w:kern w:val="0"/>
                <w:sz w:val="24"/>
                <w:szCs w:val="24"/>
              </w:rPr>
              <w:t>6,983</w:t>
            </w:r>
            <w:r w:rsidRPr="00866D5F">
              <w:rPr>
                <w:rFonts w:hAnsi="標楷體"/>
                <w:kern w:val="0"/>
                <w:sz w:val="24"/>
                <w:szCs w:val="24"/>
              </w:rPr>
              <w:fldChar w:fldCharType="end"/>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fldChar w:fldCharType="begin"/>
            </w:r>
            <w:r w:rsidRPr="00866D5F">
              <w:rPr>
                <w:rFonts w:hAnsi="標楷體"/>
                <w:kern w:val="0"/>
                <w:sz w:val="24"/>
                <w:szCs w:val="24"/>
              </w:rPr>
              <w:instrText xml:space="preserve"> =SUM(ABOVE) </w:instrText>
            </w:r>
            <w:r w:rsidRPr="00866D5F">
              <w:rPr>
                <w:rFonts w:hAnsi="標楷體"/>
                <w:kern w:val="0"/>
                <w:sz w:val="24"/>
                <w:szCs w:val="24"/>
              </w:rPr>
              <w:fldChar w:fldCharType="separate"/>
            </w:r>
            <w:r w:rsidRPr="00866D5F">
              <w:rPr>
                <w:rFonts w:hAnsi="標楷體"/>
                <w:kern w:val="0"/>
                <w:sz w:val="24"/>
                <w:szCs w:val="24"/>
              </w:rPr>
              <w:t>30,601</w:t>
            </w:r>
            <w:r w:rsidRPr="00866D5F">
              <w:rPr>
                <w:rFonts w:hAnsi="標楷體"/>
                <w:kern w:val="0"/>
                <w:sz w:val="24"/>
                <w:szCs w:val="24"/>
              </w:rPr>
              <w:fldChar w:fldCharType="end"/>
            </w:r>
          </w:p>
        </w:tc>
        <w:tc>
          <w:tcPr>
            <w:tcW w:w="1169" w:type="dxa"/>
            <w:shd w:val="clear" w:color="auto" w:fill="auto"/>
            <w:vAlign w:val="center"/>
          </w:tcPr>
          <w:p w:rsidR="00CC6626" w:rsidRPr="00866D5F" w:rsidRDefault="00CC6626" w:rsidP="00703092">
            <w:pPr>
              <w:widowControl/>
              <w:snapToGrid w:val="0"/>
              <w:jc w:val="center"/>
              <w:rPr>
                <w:rFonts w:hAnsi="標楷體"/>
                <w:kern w:val="0"/>
                <w:sz w:val="24"/>
                <w:szCs w:val="24"/>
              </w:rPr>
            </w:pPr>
            <w:r w:rsidRPr="00866D5F">
              <w:rPr>
                <w:rFonts w:hAnsi="標楷體"/>
                <w:kern w:val="0"/>
                <w:sz w:val="24"/>
                <w:szCs w:val="24"/>
              </w:rPr>
              <w:fldChar w:fldCharType="begin"/>
            </w:r>
            <w:r w:rsidRPr="00866D5F">
              <w:rPr>
                <w:rFonts w:hAnsi="標楷體"/>
                <w:kern w:val="0"/>
                <w:sz w:val="24"/>
                <w:szCs w:val="24"/>
              </w:rPr>
              <w:instrText xml:space="preserve"> =SUM(ABOVE) </w:instrText>
            </w:r>
            <w:r w:rsidRPr="00866D5F">
              <w:rPr>
                <w:rFonts w:hAnsi="標楷體"/>
                <w:kern w:val="0"/>
                <w:sz w:val="24"/>
                <w:szCs w:val="24"/>
              </w:rPr>
              <w:fldChar w:fldCharType="separate"/>
            </w:r>
            <w:r w:rsidRPr="00866D5F">
              <w:rPr>
                <w:rFonts w:hAnsi="標楷體"/>
                <w:kern w:val="0"/>
                <w:sz w:val="24"/>
                <w:szCs w:val="24"/>
              </w:rPr>
              <w:t>2,335</w:t>
            </w:r>
            <w:r w:rsidRPr="00866D5F">
              <w:rPr>
                <w:rFonts w:hAnsi="標楷體"/>
                <w:kern w:val="0"/>
                <w:sz w:val="24"/>
                <w:szCs w:val="24"/>
              </w:rPr>
              <w:fldChar w:fldCharType="end"/>
            </w:r>
          </w:p>
        </w:tc>
      </w:tr>
    </w:tbl>
    <w:p w:rsidR="00CC6626" w:rsidRPr="00866D5F" w:rsidRDefault="00CC6626" w:rsidP="00CC6626">
      <w:pPr>
        <w:spacing w:line="240" w:lineRule="exact"/>
        <w:ind w:left="424" w:hangingChars="163" w:hanging="424"/>
        <w:rPr>
          <w:sz w:val="24"/>
          <w:szCs w:val="24"/>
        </w:rPr>
      </w:pPr>
      <w:r w:rsidRPr="00866D5F">
        <w:rPr>
          <w:rFonts w:hint="eastAsia"/>
          <w:sz w:val="24"/>
          <w:szCs w:val="24"/>
        </w:rPr>
        <w:t xml:space="preserve"> 註:高階應用處理器相關課程推廣自102年9月開始推動。</w:t>
      </w:r>
    </w:p>
    <w:p w:rsidR="00CC6626" w:rsidRPr="00866D5F" w:rsidRDefault="00CC6626" w:rsidP="00CC6626">
      <w:pPr>
        <w:spacing w:afterLines="50" w:after="228" w:line="240" w:lineRule="exact"/>
        <w:ind w:left="1316" w:hangingChars="506" w:hanging="1316"/>
        <w:rPr>
          <w:sz w:val="24"/>
          <w:szCs w:val="24"/>
        </w:rPr>
      </w:pPr>
      <w:r w:rsidRPr="00866D5F">
        <w:rPr>
          <w:rFonts w:hint="eastAsia"/>
          <w:sz w:val="24"/>
          <w:szCs w:val="24"/>
        </w:rPr>
        <w:t xml:space="preserve"> 資料來源：教育部105年1月11日臺教資(二)字第1040183081號函及其附件。</w:t>
      </w:r>
    </w:p>
    <w:p w:rsidR="00CC6626" w:rsidRPr="00866D5F" w:rsidRDefault="00CC6626" w:rsidP="00CC6626">
      <w:pPr>
        <w:spacing w:afterLines="50" w:after="228" w:line="240" w:lineRule="exact"/>
        <w:ind w:left="1316" w:hangingChars="506" w:hanging="1316"/>
        <w:rPr>
          <w:sz w:val="24"/>
          <w:szCs w:val="24"/>
        </w:rPr>
      </w:pPr>
    </w:p>
    <w:p w:rsidR="00CC6626" w:rsidRPr="00866D5F" w:rsidRDefault="00CC6626" w:rsidP="00CC6626">
      <w:pPr>
        <w:pStyle w:val="3"/>
        <w:numPr>
          <w:ilvl w:val="2"/>
          <w:numId w:val="1"/>
        </w:numPr>
      </w:pPr>
      <w:bookmarkStart w:id="1762" w:name="_Toc440622224"/>
      <w:bookmarkStart w:id="1763" w:name="_Toc440622192"/>
      <w:bookmarkStart w:id="1764" w:name="_Toc441754273"/>
      <w:bookmarkStart w:id="1765" w:name="_Toc449528773"/>
      <w:bookmarkStart w:id="1766" w:name="_Toc449529099"/>
      <w:bookmarkStart w:id="1767" w:name="_Toc449531444"/>
      <w:bookmarkStart w:id="1768" w:name="_Toc450392694"/>
      <w:bookmarkStart w:id="1769" w:name="_Toc450398921"/>
      <w:bookmarkStart w:id="1770" w:name="_Toc450751102"/>
      <w:bookmarkStart w:id="1771" w:name="_Toc451441108"/>
      <w:bookmarkStart w:id="1772" w:name="_Toc451784958"/>
      <w:bookmarkStart w:id="1773" w:name="_Toc451937721"/>
      <w:bookmarkStart w:id="1774" w:name="_Toc452572600"/>
      <w:bookmarkStart w:id="1775" w:name="_Toc454975468"/>
      <w:bookmarkStart w:id="1776" w:name="_Toc454987793"/>
      <w:bookmarkStart w:id="1777" w:name="_Toc455579981"/>
      <w:bookmarkEnd w:id="293"/>
      <w:bookmarkEnd w:id="294"/>
      <w:bookmarkEnd w:id="1762"/>
      <w:r w:rsidRPr="00866D5F">
        <w:rPr>
          <w:rFonts w:hint="eastAsia"/>
        </w:rPr>
        <w:t>NPIE人才培育項目之相關實施概況</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rsidR="00CC6626" w:rsidRPr="00866D5F" w:rsidRDefault="00CC6626" w:rsidP="00CC6626">
      <w:pPr>
        <w:pStyle w:val="11"/>
        <w:ind w:leftChars="300" w:left="1020" w:firstLine="680"/>
      </w:pPr>
      <w:r w:rsidRPr="00866D5F">
        <w:rPr>
          <w:rFonts w:hint="eastAsia"/>
        </w:rPr>
        <w:t>NPIE計畫之執行期程自100至104年度止，主要發展MG+4C，即生醫(Medical)、綠能(Green)、資訊(Computer)、通訊(Communication)、消費性電子(Consumer Electronics)及車用電子(Car)等6大領域電子技術，以創造產業躍升之電子整合技術與應用為目標。除3C電子(電腦、通訊及消費性電子)外，其他應用均為我國新興領域，且進入門檻較高，需要長時間試驗、認證及嚴苛測試者；於NPIE計畫執行後，國內投入相關領域之人力逐步提升。以NPIE前瞻研究分項為例，4年來共形成57群計畫，共計有4,200名助理研究員級以上參與。</w:t>
      </w:r>
      <w:r w:rsidRPr="00866D5F">
        <w:rPr>
          <w:rFonts w:cs="標楷體" w:hint="eastAsia"/>
          <w:kern w:val="0"/>
          <w:szCs w:val="32"/>
        </w:rPr>
        <w:t>相關執行情形如下：</w:t>
      </w:r>
    </w:p>
    <w:p w:rsidR="00CC6626" w:rsidRPr="00866D5F" w:rsidRDefault="00CC6626" w:rsidP="00CC6626">
      <w:pPr>
        <w:pStyle w:val="4"/>
        <w:numPr>
          <w:ilvl w:val="3"/>
          <w:numId w:val="1"/>
        </w:numPr>
      </w:pPr>
      <w:bookmarkStart w:id="1778" w:name="_Toc441679626"/>
      <w:bookmarkStart w:id="1779" w:name="_Toc441680717"/>
      <w:bookmarkStart w:id="1780" w:name="_Toc441754274"/>
      <w:bookmarkStart w:id="1781" w:name="_Toc441754516"/>
      <w:bookmarkStart w:id="1782" w:name="_Toc441763503"/>
      <w:bookmarkStart w:id="1783" w:name="_Toc449528774"/>
      <w:bookmarkStart w:id="1784" w:name="_Toc449529100"/>
      <w:r w:rsidRPr="00866D5F">
        <w:rPr>
          <w:rFonts w:hint="eastAsia"/>
        </w:rPr>
        <w:t>智慧電子科技產業之</w:t>
      </w:r>
      <w:r w:rsidRPr="00866D5F">
        <w:rPr>
          <w:rFonts w:cs="新細明體" w:hint="eastAsia"/>
        </w:rPr>
        <w:t>相關行業別區分</w:t>
      </w:r>
      <w:bookmarkEnd w:id="1778"/>
      <w:bookmarkEnd w:id="1779"/>
      <w:bookmarkEnd w:id="1780"/>
      <w:bookmarkEnd w:id="1781"/>
      <w:bookmarkEnd w:id="1782"/>
      <w:bookmarkEnd w:id="1783"/>
      <w:bookmarkEnd w:id="1784"/>
    </w:p>
    <w:p w:rsidR="00CC6626" w:rsidRPr="00866D5F" w:rsidRDefault="00CC6626" w:rsidP="00CC6626">
      <w:pPr>
        <w:pStyle w:val="32"/>
        <w:ind w:left="1361" w:firstLine="680"/>
      </w:pPr>
      <w:r w:rsidRPr="00866D5F">
        <w:rPr>
          <w:rFonts w:hint="eastAsia"/>
        </w:rPr>
        <w:t>為具體統計相關行職業之人力及廠商名稱，依經濟部統計如下：</w:t>
      </w:r>
    </w:p>
    <w:p w:rsidR="00CC6626" w:rsidRPr="00866D5F" w:rsidRDefault="00CC6626" w:rsidP="00CC6626">
      <w:pPr>
        <w:pStyle w:val="5"/>
        <w:numPr>
          <w:ilvl w:val="4"/>
          <w:numId w:val="1"/>
        </w:numPr>
        <w:ind w:left="2268"/>
      </w:pPr>
      <w:r w:rsidRPr="00866D5F">
        <w:rPr>
          <w:rFonts w:hint="eastAsia"/>
        </w:rPr>
        <w:lastRenderedPageBreak/>
        <w:t>經濟部就相關領域篩選國內各相關領域具代表性廠商，如下表。</w:t>
      </w:r>
    </w:p>
    <w:p w:rsidR="00CC6626" w:rsidRPr="00866D5F" w:rsidRDefault="00CC6626" w:rsidP="00CC6626">
      <w:pPr>
        <w:pStyle w:val="a3"/>
        <w:ind w:left="622"/>
        <w:jc w:val="center"/>
        <w:rPr>
          <w:b/>
        </w:rPr>
      </w:pPr>
      <w:r w:rsidRPr="00866D5F">
        <w:rPr>
          <w:rFonts w:hint="eastAsia"/>
          <w:b/>
        </w:rPr>
        <w:t>104年相關領域代表性廠商一覽表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079"/>
      </w:tblGrid>
      <w:tr w:rsidR="00866D5F" w:rsidRPr="00866D5F" w:rsidTr="00703092">
        <w:trPr>
          <w:tblHeader/>
        </w:trPr>
        <w:tc>
          <w:tcPr>
            <w:tcW w:w="1101" w:type="dxa"/>
            <w:shd w:val="clear" w:color="auto" w:fill="auto"/>
            <w:vAlign w:val="center"/>
          </w:tcPr>
          <w:p w:rsidR="00CC6626" w:rsidRPr="00866D5F" w:rsidRDefault="00CC6626" w:rsidP="00703092">
            <w:pPr>
              <w:jc w:val="center"/>
              <w:rPr>
                <w:b/>
                <w:sz w:val="26"/>
                <w:szCs w:val="26"/>
              </w:rPr>
            </w:pPr>
            <w:r w:rsidRPr="00866D5F">
              <w:rPr>
                <w:rFonts w:hint="eastAsia"/>
                <w:b/>
                <w:sz w:val="26"/>
                <w:szCs w:val="26"/>
              </w:rPr>
              <w:t>產業別</w:t>
            </w:r>
          </w:p>
        </w:tc>
        <w:tc>
          <w:tcPr>
            <w:tcW w:w="8079" w:type="dxa"/>
            <w:shd w:val="clear" w:color="auto" w:fill="auto"/>
            <w:vAlign w:val="center"/>
          </w:tcPr>
          <w:p w:rsidR="00CC6626" w:rsidRPr="00866D5F" w:rsidRDefault="00CC6626" w:rsidP="00703092">
            <w:pPr>
              <w:jc w:val="center"/>
              <w:rPr>
                <w:b/>
                <w:sz w:val="26"/>
                <w:szCs w:val="26"/>
              </w:rPr>
            </w:pPr>
            <w:r w:rsidRPr="00866D5F">
              <w:rPr>
                <w:rFonts w:hint="eastAsia"/>
                <w:b/>
                <w:sz w:val="26"/>
                <w:szCs w:val="26"/>
              </w:rPr>
              <w:t>廠商名稱</w:t>
            </w:r>
          </w:p>
        </w:tc>
      </w:tr>
      <w:tr w:rsidR="00866D5F" w:rsidRPr="00866D5F" w:rsidTr="00703092">
        <w:tc>
          <w:tcPr>
            <w:tcW w:w="1101" w:type="dxa"/>
            <w:shd w:val="clear" w:color="auto" w:fill="auto"/>
            <w:vAlign w:val="center"/>
          </w:tcPr>
          <w:p w:rsidR="00CC6626" w:rsidRPr="00866D5F" w:rsidRDefault="00CC6626" w:rsidP="00703092">
            <w:pPr>
              <w:jc w:val="center"/>
              <w:rPr>
                <w:b/>
                <w:sz w:val="26"/>
                <w:szCs w:val="26"/>
              </w:rPr>
            </w:pPr>
            <w:r w:rsidRPr="00866D5F">
              <w:rPr>
                <w:rFonts w:hint="eastAsia"/>
                <w:b/>
                <w:sz w:val="26"/>
                <w:szCs w:val="26"/>
              </w:rPr>
              <w:t>半導體</w:t>
            </w:r>
          </w:p>
        </w:tc>
        <w:tc>
          <w:tcPr>
            <w:tcW w:w="8079" w:type="dxa"/>
            <w:shd w:val="clear" w:color="auto" w:fill="auto"/>
            <w:vAlign w:val="center"/>
          </w:tcPr>
          <w:p w:rsidR="00CC6626" w:rsidRPr="00866D5F" w:rsidRDefault="00CC6626" w:rsidP="003A3AE3">
            <w:pPr>
              <w:jc w:val="left"/>
              <w:rPr>
                <w:rFonts w:ascii="Times New Roman"/>
                <w:kern w:val="0"/>
                <w:sz w:val="24"/>
                <w:szCs w:val="24"/>
              </w:rPr>
            </w:pPr>
            <w:r w:rsidRPr="00866D5F">
              <w:rPr>
                <w:rFonts w:hint="eastAsia"/>
                <w:sz w:val="24"/>
                <w:szCs w:val="24"/>
              </w:rPr>
              <w:t>菱生精密工業股份有限公司、</w:t>
            </w:r>
            <w:r w:rsidRPr="00866D5F">
              <w:rPr>
                <w:rFonts w:ascii="Times New Roman"/>
                <w:kern w:val="0"/>
                <w:sz w:val="24"/>
                <w:szCs w:val="24"/>
              </w:rPr>
              <w:t>臺灣積體電路</w:t>
            </w:r>
            <w:r w:rsidRPr="00866D5F">
              <w:rPr>
                <w:rFonts w:ascii="Times New Roman" w:hint="eastAsia"/>
                <w:kern w:val="0"/>
                <w:sz w:val="24"/>
                <w:szCs w:val="24"/>
              </w:rPr>
              <w:t>製造股份有限公司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聯華電子</w:t>
            </w:r>
            <w:r w:rsidRPr="00866D5F">
              <w:rPr>
                <w:rFonts w:ascii="Times New Roman" w:hint="eastAsia"/>
                <w:kern w:val="0"/>
                <w:sz w:val="24"/>
                <w:szCs w:val="24"/>
              </w:rPr>
              <w:t>股份有限公司</w:t>
            </w:r>
            <w:r w:rsidRPr="00866D5F">
              <w:rPr>
                <w:rFonts w:ascii="Times New Roman"/>
                <w:kern w:val="0"/>
                <w:sz w:val="24"/>
                <w:szCs w:val="24"/>
              </w:rPr>
              <w:t>、華亞科技</w:t>
            </w:r>
            <w:r w:rsidRPr="00866D5F">
              <w:rPr>
                <w:rFonts w:ascii="Times New Roman" w:hint="eastAsia"/>
                <w:kern w:val="0"/>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南亞科技</w:t>
            </w:r>
            <w:r w:rsidRPr="00866D5F">
              <w:rPr>
                <w:rFonts w:ascii="Times New Roman" w:hint="eastAsia"/>
                <w:kern w:val="0"/>
                <w:sz w:val="24"/>
                <w:szCs w:val="24"/>
              </w:rPr>
              <w:t>股份有限公司</w:t>
            </w:r>
            <w:r w:rsidRPr="00866D5F">
              <w:rPr>
                <w:rFonts w:ascii="Times New Roman"/>
                <w:kern w:val="0"/>
                <w:sz w:val="24"/>
                <w:szCs w:val="24"/>
              </w:rPr>
              <w:t>、臺灣美光</w:t>
            </w:r>
            <w:r w:rsidRPr="00866D5F">
              <w:rPr>
                <w:rFonts w:ascii="Times New Roman" w:hint="eastAsia"/>
                <w:kern w:val="0"/>
                <w:sz w:val="24"/>
                <w:szCs w:val="24"/>
              </w:rPr>
              <w:t>記憶體股份有限公司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力晶科技</w:t>
            </w:r>
            <w:r w:rsidRPr="00866D5F">
              <w:rPr>
                <w:rFonts w:ascii="Times New Roman" w:hint="eastAsia"/>
                <w:kern w:val="0"/>
                <w:sz w:val="24"/>
                <w:szCs w:val="24"/>
              </w:rPr>
              <w:t>股份有限公司</w:t>
            </w:r>
            <w:r w:rsidRPr="00866D5F">
              <w:rPr>
                <w:rFonts w:ascii="Times New Roman"/>
                <w:kern w:val="0"/>
                <w:sz w:val="24"/>
                <w:szCs w:val="24"/>
              </w:rPr>
              <w:t>、華邦電子</w:t>
            </w:r>
            <w:r w:rsidRPr="00866D5F">
              <w:rPr>
                <w:rFonts w:ascii="Times New Roman" w:hint="eastAsia"/>
                <w:kern w:val="0"/>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旺宏電子</w:t>
            </w:r>
            <w:r w:rsidRPr="00866D5F">
              <w:rPr>
                <w:rFonts w:ascii="Times New Roman" w:hint="eastAsia"/>
                <w:kern w:val="0"/>
                <w:sz w:val="24"/>
                <w:szCs w:val="24"/>
              </w:rPr>
              <w:t>股份有限公司</w:t>
            </w:r>
            <w:r w:rsidRPr="00866D5F">
              <w:rPr>
                <w:rFonts w:ascii="Times New Roman"/>
                <w:kern w:val="0"/>
                <w:sz w:val="24"/>
                <w:szCs w:val="24"/>
              </w:rPr>
              <w:t>、世界先進</w:t>
            </w:r>
            <w:r w:rsidRPr="00866D5F">
              <w:rPr>
                <w:rFonts w:ascii="Times New Roman" w:hint="eastAsia"/>
                <w:kern w:val="0"/>
                <w:sz w:val="24"/>
                <w:szCs w:val="24"/>
              </w:rPr>
              <w:t>積體電路股份有限公司、</w:t>
            </w:r>
          </w:p>
          <w:p w:rsidR="00CC6626" w:rsidRPr="00866D5F" w:rsidRDefault="00CC6626" w:rsidP="003A3AE3">
            <w:pPr>
              <w:jc w:val="left"/>
              <w:rPr>
                <w:rFonts w:ascii="Times New Roman"/>
                <w:kern w:val="0"/>
                <w:sz w:val="24"/>
                <w:szCs w:val="24"/>
              </w:rPr>
            </w:pPr>
            <w:r w:rsidRPr="00866D5F">
              <w:rPr>
                <w:rFonts w:ascii="Times New Roman"/>
                <w:kern w:val="0"/>
                <w:sz w:val="24"/>
                <w:szCs w:val="24"/>
              </w:rPr>
              <w:t>日月光半導體</w:t>
            </w:r>
            <w:r w:rsidRPr="00866D5F">
              <w:rPr>
                <w:rFonts w:ascii="Times New Roman" w:hint="eastAsia"/>
                <w:kern w:val="0"/>
                <w:sz w:val="24"/>
                <w:szCs w:val="24"/>
              </w:rPr>
              <w:t>製造股份有限公司</w:t>
            </w:r>
            <w:r w:rsidRPr="00866D5F">
              <w:rPr>
                <w:rFonts w:ascii="Times New Roman"/>
                <w:kern w:val="0"/>
                <w:sz w:val="24"/>
                <w:szCs w:val="24"/>
              </w:rPr>
              <w:t>、矽品精密</w:t>
            </w:r>
            <w:r w:rsidRPr="00866D5F">
              <w:rPr>
                <w:rFonts w:ascii="Times New Roman" w:hint="eastAsia"/>
                <w:kern w:val="0"/>
                <w:sz w:val="24"/>
                <w:szCs w:val="24"/>
              </w:rPr>
              <w:t>工業股份有限公司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力成科技</w:t>
            </w:r>
            <w:r w:rsidRPr="00866D5F">
              <w:rPr>
                <w:rFonts w:ascii="Times New Roman" w:hint="eastAsia"/>
                <w:kern w:val="0"/>
                <w:sz w:val="24"/>
                <w:szCs w:val="24"/>
              </w:rPr>
              <w:t>股份有限公司</w:t>
            </w:r>
            <w:r w:rsidRPr="00866D5F">
              <w:rPr>
                <w:rFonts w:ascii="Times New Roman"/>
                <w:kern w:val="0"/>
                <w:sz w:val="24"/>
                <w:szCs w:val="24"/>
              </w:rPr>
              <w:t>、南茂科技</w:t>
            </w:r>
            <w:r w:rsidRPr="00866D5F">
              <w:rPr>
                <w:rFonts w:ascii="Times New Roman" w:hint="eastAsia"/>
                <w:kern w:val="0"/>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頎邦科技</w:t>
            </w:r>
            <w:r w:rsidRPr="00866D5F">
              <w:rPr>
                <w:rFonts w:ascii="Times New Roman" w:hint="eastAsia"/>
                <w:kern w:val="0"/>
                <w:sz w:val="24"/>
                <w:szCs w:val="24"/>
              </w:rPr>
              <w:t>股份有限公司</w:t>
            </w:r>
            <w:r w:rsidRPr="00866D5F">
              <w:rPr>
                <w:rFonts w:ascii="Times New Roman"/>
                <w:kern w:val="0"/>
                <w:sz w:val="24"/>
                <w:szCs w:val="24"/>
              </w:rPr>
              <w:t>、京元電子</w:t>
            </w:r>
            <w:r w:rsidRPr="00866D5F">
              <w:rPr>
                <w:rFonts w:ascii="Times New Roman" w:hint="eastAsia"/>
                <w:kern w:val="0"/>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華泰電子</w:t>
            </w:r>
            <w:r w:rsidRPr="00866D5F">
              <w:rPr>
                <w:rFonts w:ascii="Times New Roman" w:hint="eastAsia"/>
                <w:kern w:val="0"/>
                <w:sz w:val="24"/>
                <w:szCs w:val="24"/>
              </w:rPr>
              <w:t>股份有限公司</w:t>
            </w:r>
            <w:r w:rsidRPr="00866D5F">
              <w:rPr>
                <w:rFonts w:ascii="Times New Roman"/>
                <w:kern w:val="0"/>
                <w:sz w:val="24"/>
                <w:szCs w:val="24"/>
              </w:rPr>
              <w:t>、超豐電子</w:t>
            </w:r>
            <w:r w:rsidRPr="00866D5F">
              <w:rPr>
                <w:rFonts w:ascii="Times New Roman" w:hint="eastAsia"/>
                <w:kern w:val="0"/>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華東科技</w:t>
            </w:r>
            <w:r w:rsidRPr="00866D5F">
              <w:rPr>
                <w:rFonts w:ascii="Times New Roman" w:hint="eastAsia"/>
                <w:kern w:val="0"/>
                <w:sz w:val="24"/>
                <w:szCs w:val="24"/>
              </w:rPr>
              <w:t>股份有限公司</w:t>
            </w:r>
            <w:r w:rsidRPr="00866D5F">
              <w:rPr>
                <w:rFonts w:ascii="Times New Roman"/>
                <w:kern w:val="0"/>
                <w:sz w:val="24"/>
                <w:szCs w:val="24"/>
              </w:rPr>
              <w:t>、福懋科技</w:t>
            </w:r>
            <w:r w:rsidRPr="00866D5F">
              <w:rPr>
                <w:rFonts w:ascii="Times New Roman" w:hint="eastAsia"/>
                <w:kern w:val="0"/>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同欣電子</w:t>
            </w:r>
            <w:r w:rsidRPr="00866D5F">
              <w:rPr>
                <w:rFonts w:ascii="Times New Roman" w:hint="eastAsia"/>
                <w:kern w:val="0"/>
                <w:sz w:val="24"/>
                <w:szCs w:val="24"/>
              </w:rPr>
              <w:t>工業股份有限公司</w:t>
            </w:r>
            <w:r w:rsidRPr="00866D5F">
              <w:rPr>
                <w:rFonts w:ascii="Times New Roman"/>
                <w:kern w:val="0"/>
                <w:sz w:val="24"/>
                <w:szCs w:val="24"/>
              </w:rPr>
              <w:t>、欣銓科技</w:t>
            </w:r>
            <w:r w:rsidRPr="00866D5F">
              <w:rPr>
                <w:rFonts w:ascii="Times New Roman" w:hint="eastAsia"/>
                <w:kern w:val="0"/>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矽格</w:t>
            </w:r>
            <w:r w:rsidRPr="00866D5F">
              <w:rPr>
                <w:rFonts w:ascii="Times New Roman" w:hint="eastAsia"/>
                <w:kern w:val="0"/>
                <w:sz w:val="24"/>
                <w:szCs w:val="24"/>
              </w:rPr>
              <w:t>股份有限公司</w:t>
            </w:r>
            <w:r w:rsidRPr="00866D5F">
              <w:rPr>
                <w:rFonts w:ascii="Times New Roman"/>
                <w:kern w:val="0"/>
                <w:sz w:val="24"/>
                <w:szCs w:val="24"/>
              </w:rPr>
              <w:t>、臺灣典範半導體</w:t>
            </w:r>
            <w:r w:rsidRPr="00866D5F">
              <w:rPr>
                <w:rFonts w:ascii="Times New Roman" w:hint="eastAsia"/>
                <w:kern w:val="0"/>
                <w:sz w:val="24"/>
                <w:szCs w:val="24"/>
              </w:rPr>
              <w:t>股份有限公司</w:t>
            </w:r>
            <w:r w:rsidRPr="00866D5F">
              <w:rPr>
                <w:rFonts w:ascii="Times New Roman"/>
                <w:kern w:val="0"/>
                <w:sz w:val="24"/>
                <w:szCs w:val="24"/>
              </w:rPr>
              <w:t>、</w:t>
            </w:r>
          </w:p>
          <w:p w:rsidR="00CC6626" w:rsidRPr="00866D5F" w:rsidRDefault="00CC6626" w:rsidP="003A3AE3">
            <w:pPr>
              <w:jc w:val="left"/>
              <w:rPr>
                <w:sz w:val="24"/>
                <w:szCs w:val="24"/>
              </w:rPr>
            </w:pPr>
            <w:r w:rsidRPr="00866D5F">
              <w:rPr>
                <w:rFonts w:ascii="Times New Roman"/>
                <w:kern w:val="0"/>
                <w:sz w:val="24"/>
                <w:szCs w:val="24"/>
              </w:rPr>
              <w:t>台塑勝高科技</w:t>
            </w:r>
            <w:r w:rsidRPr="00866D5F">
              <w:rPr>
                <w:rFonts w:ascii="Times New Roman" w:hint="eastAsia"/>
                <w:kern w:val="0"/>
                <w:sz w:val="24"/>
                <w:szCs w:val="24"/>
              </w:rPr>
              <w:t>股份有限公司</w:t>
            </w:r>
          </w:p>
        </w:tc>
      </w:tr>
      <w:tr w:rsidR="00866D5F" w:rsidRPr="00866D5F" w:rsidTr="00703092">
        <w:tc>
          <w:tcPr>
            <w:tcW w:w="1101" w:type="dxa"/>
            <w:shd w:val="clear" w:color="auto" w:fill="auto"/>
            <w:vAlign w:val="center"/>
          </w:tcPr>
          <w:p w:rsidR="00CC6626" w:rsidRPr="00866D5F" w:rsidRDefault="00CC6626" w:rsidP="00703092">
            <w:pPr>
              <w:jc w:val="center"/>
              <w:rPr>
                <w:b/>
                <w:sz w:val="26"/>
                <w:szCs w:val="26"/>
              </w:rPr>
            </w:pPr>
            <w:r w:rsidRPr="00866D5F">
              <w:rPr>
                <w:rFonts w:hint="eastAsia"/>
                <w:b/>
                <w:sz w:val="26"/>
                <w:szCs w:val="26"/>
              </w:rPr>
              <w:t>生技(醫材)</w:t>
            </w:r>
          </w:p>
        </w:tc>
        <w:tc>
          <w:tcPr>
            <w:tcW w:w="8079" w:type="dxa"/>
            <w:shd w:val="clear" w:color="auto" w:fill="auto"/>
            <w:vAlign w:val="center"/>
          </w:tcPr>
          <w:p w:rsidR="00CC6626" w:rsidRPr="00866D5F" w:rsidRDefault="00CC6626" w:rsidP="003A3AE3">
            <w:pPr>
              <w:jc w:val="left"/>
              <w:rPr>
                <w:sz w:val="24"/>
                <w:szCs w:val="24"/>
              </w:rPr>
            </w:pPr>
            <w:r w:rsidRPr="00866D5F">
              <w:rPr>
                <w:rFonts w:ascii="Times New Roman"/>
                <w:kern w:val="0"/>
                <w:sz w:val="24"/>
                <w:szCs w:val="24"/>
              </w:rPr>
              <w:t>臺灣安麗莎醫療器材科技股份有限公司</w:t>
            </w:r>
            <w:r w:rsidRPr="00866D5F">
              <w:rPr>
                <w:rFonts w:ascii="Times New Roman" w:hint="eastAsia"/>
                <w:kern w:val="0"/>
                <w:sz w:val="24"/>
                <w:szCs w:val="24"/>
              </w:rPr>
              <w:t>、</w:t>
            </w:r>
            <w:r w:rsidRPr="00866D5F">
              <w:rPr>
                <w:rFonts w:ascii="Times New Roman"/>
                <w:kern w:val="0"/>
                <w:sz w:val="24"/>
                <w:szCs w:val="24"/>
              </w:rPr>
              <w:t>奐和國際股份有限公司</w:t>
            </w:r>
          </w:p>
        </w:tc>
      </w:tr>
      <w:tr w:rsidR="00866D5F" w:rsidRPr="00866D5F" w:rsidTr="00703092">
        <w:tc>
          <w:tcPr>
            <w:tcW w:w="1101" w:type="dxa"/>
            <w:shd w:val="clear" w:color="auto" w:fill="auto"/>
            <w:vAlign w:val="center"/>
          </w:tcPr>
          <w:p w:rsidR="00CC6626" w:rsidRPr="00866D5F" w:rsidRDefault="00CC6626" w:rsidP="00703092">
            <w:pPr>
              <w:jc w:val="center"/>
              <w:rPr>
                <w:b/>
                <w:sz w:val="26"/>
                <w:szCs w:val="26"/>
              </w:rPr>
            </w:pPr>
            <w:r w:rsidRPr="00866D5F">
              <w:rPr>
                <w:rFonts w:hint="eastAsia"/>
                <w:b/>
                <w:sz w:val="26"/>
                <w:szCs w:val="26"/>
              </w:rPr>
              <w:t>IC設計</w:t>
            </w:r>
          </w:p>
        </w:tc>
        <w:tc>
          <w:tcPr>
            <w:tcW w:w="8079" w:type="dxa"/>
            <w:shd w:val="clear" w:color="auto" w:fill="auto"/>
            <w:vAlign w:val="center"/>
          </w:tcPr>
          <w:p w:rsidR="00CC6626" w:rsidRPr="00866D5F" w:rsidRDefault="00CC6626" w:rsidP="003A3AE3">
            <w:pPr>
              <w:jc w:val="left"/>
              <w:rPr>
                <w:sz w:val="24"/>
                <w:szCs w:val="24"/>
              </w:rPr>
            </w:pPr>
            <w:r w:rsidRPr="00866D5F">
              <w:rPr>
                <w:sz w:val="24"/>
                <w:szCs w:val="24"/>
              </w:rPr>
              <w:t>神念科技股份有限公司</w:t>
            </w:r>
            <w:r w:rsidRPr="00866D5F">
              <w:rPr>
                <w:rFonts w:hint="eastAsia"/>
                <w:sz w:val="24"/>
                <w:szCs w:val="24"/>
              </w:rPr>
              <w:t>、</w:t>
            </w:r>
            <w:r w:rsidRPr="00866D5F">
              <w:rPr>
                <w:sz w:val="24"/>
                <w:szCs w:val="24"/>
              </w:rPr>
              <w:t>臺灣泰凌微電子有限公司</w:t>
            </w:r>
            <w:r w:rsidRPr="00866D5F">
              <w:rPr>
                <w:rFonts w:hint="eastAsia"/>
                <w:sz w:val="24"/>
                <w:szCs w:val="24"/>
              </w:rPr>
              <w:t>、</w:t>
            </w:r>
          </w:p>
          <w:p w:rsidR="00CC6626" w:rsidRPr="00866D5F" w:rsidRDefault="00CC6626" w:rsidP="003A3AE3">
            <w:pPr>
              <w:jc w:val="left"/>
              <w:rPr>
                <w:sz w:val="24"/>
                <w:szCs w:val="24"/>
              </w:rPr>
            </w:pPr>
            <w:r w:rsidRPr="00866D5F">
              <w:rPr>
                <w:sz w:val="24"/>
                <w:szCs w:val="24"/>
              </w:rPr>
              <w:t>萬勝發科技股份有限公司</w:t>
            </w:r>
            <w:r w:rsidRPr="00866D5F">
              <w:rPr>
                <w:rFonts w:hint="eastAsia"/>
                <w:sz w:val="24"/>
                <w:szCs w:val="24"/>
              </w:rPr>
              <w:t>、</w:t>
            </w:r>
            <w:r w:rsidRPr="00866D5F">
              <w:rPr>
                <w:sz w:val="24"/>
                <w:szCs w:val="24"/>
              </w:rPr>
              <w:t>柏鉅半導體股份有限公司</w:t>
            </w:r>
            <w:r w:rsidRPr="00866D5F">
              <w:rPr>
                <w:rFonts w:hint="eastAsia"/>
                <w:sz w:val="24"/>
                <w:szCs w:val="24"/>
              </w:rPr>
              <w:t>、</w:t>
            </w:r>
          </w:p>
          <w:p w:rsidR="00CC6626" w:rsidRPr="00866D5F" w:rsidRDefault="00CC6626" w:rsidP="003A3AE3">
            <w:pPr>
              <w:jc w:val="left"/>
              <w:rPr>
                <w:sz w:val="24"/>
                <w:szCs w:val="24"/>
              </w:rPr>
            </w:pPr>
            <w:r w:rsidRPr="00866D5F">
              <w:rPr>
                <w:sz w:val="24"/>
                <w:szCs w:val="24"/>
              </w:rPr>
              <w:t>慧瀚智慧財產股份有限公司</w:t>
            </w:r>
            <w:r w:rsidRPr="00866D5F">
              <w:rPr>
                <w:rFonts w:hint="eastAsia"/>
                <w:sz w:val="24"/>
                <w:szCs w:val="24"/>
              </w:rPr>
              <w:t>、</w:t>
            </w:r>
            <w:r w:rsidRPr="00866D5F">
              <w:rPr>
                <w:sz w:val="24"/>
                <w:szCs w:val="24"/>
              </w:rPr>
              <w:t>艾康半導體有限公司</w:t>
            </w:r>
            <w:r w:rsidRPr="00866D5F">
              <w:rPr>
                <w:rFonts w:hint="eastAsia"/>
                <w:sz w:val="24"/>
                <w:szCs w:val="24"/>
              </w:rPr>
              <w:t>、</w:t>
            </w:r>
          </w:p>
          <w:p w:rsidR="00CC6626" w:rsidRPr="00866D5F" w:rsidRDefault="00CC6626" w:rsidP="003A3AE3">
            <w:pPr>
              <w:jc w:val="left"/>
              <w:rPr>
                <w:sz w:val="24"/>
                <w:szCs w:val="24"/>
              </w:rPr>
            </w:pPr>
            <w:r w:rsidRPr="00866D5F">
              <w:rPr>
                <w:sz w:val="24"/>
                <w:szCs w:val="24"/>
              </w:rPr>
              <w:t>洋芋半導體有限公司</w:t>
            </w:r>
            <w:r w:rsidRPr="00866D5F">
              <w:rPr>
                <w:rFonts w:hint="eastAsia"/>
                <w:sz w:val="24"/>
                <w:szCs w:val="24"/>
              </w:rPr>
              <w:t>、聯發科技股份有限公司、</w:t>
            </w:r>
          </w:p>
          <w:p w:rsidR="00CC6626" w:rsidRPr="00866D5F" w:rsidRDefault="00CC6626" w:rsidP="003A3AE3">
            <w:pPr>
              <w:jc w:val="left"/>
              <w:rPr>
                <w:sz w:val="24"/>
                <w:szCs w:val="24"/>
              </w:rPr>
            </w:pPr>
            <w:r w:rsidRPr="00866D5F">
              <w:rPr>
                <w:rFonts w:hint="eastAsia"/>
                <w:sz w:val="24"/>
                <w:szCs w:val="24"/>
              </w:rPr>
              <w:t>大砌國際電子股份有限公司、昇佳電子股份有限公司、</w:t>
            </w:r>
          </w:p>
          <w:p w:rsidR="00CC6626" w:rsidRPr="00866D5F" w:rsidRDefault="00CC6626" w:rsidP="003A3AE3">
            <w:pPr>
              <w:jc w:val="left"/>
              <w:rPr>
                <w:sz w:val="24"/>
                <w:szCs w:val="24"/>
              </w:rPr>
            </w:pPr>
            <w:r w:rsidRPr="00866D5F">
              <w:rPr>
                <w:rFonts w:hint="eastAsia"/>
                <w:sz w:val="24"/>
                <w:szCs w:val="24"/>
              </w:rPr>
              <w:t>義隆電子股份有限公司、偉詮電子股份有限公司、</w:t>
            </w:r>
          </w:p>
          <w:p w:rsidR="00CC6626" w:rsidRPr="00866D5F" w:rsidRDefault="00CC6626" w:rsidP="003A3AE3">
            <w:pPr>
              <w:jc w:val="left"/>
              <w:rPr>
                <w:sz w:val="24"/>
                <w:szCs w:val="24"/>
              </w:rPr>
            </w:pPr>
            <w:r w:rsidRPr="00866D5F">
              <w:rPr>
                <w:rFonts w:hint="eastAsia"/>
                <w:sz w:val="24"/>
                <w:szCs w:val="24"/>
              </w:rPr>
              <w:t>茂達電子股份有限公司、昶捷股份有限公司、</w:t>
            </w:r>
          </w:p>
          <w:p w:rsidR="00CC6626" w:rsidRPr="00866D5F" w:rsidRDefault="00CC6626" w:rsidP="003A3AE3">
            <w:pPr>
              <w:jc w:val="left"/>
              <w:rPr>
                <w:sz w:val="24"/>
                <w:szCs w:val="24"/>
              </w:rPr>
            </w:pPr>
            <w:r w:rsidRPr="00866D5F">
              <w:rPr>
                <w:rFonts w:hint="eastAsia"/>
                <w:sz w:val="24"/>
                <w:szCs w:val="24"/>
              </w:rPr>
              <w:t>寬緯科技股份有限公司、美維科技股份有限公司、</w:t>
            </w:r>
          </w:p>
          <w:p w:rsidR="00CC6626" w:rsidRPr="00866D5F" w:rsidRDefault="00CC6626" w:rsidP="003A3AE3">
            <w:pPr>
              <w:jc w:val="left"/>
              <w:rPr>
                <w:sz w:val="24"/>
                <w:szCs w:val="24"/>
              </w:rPr>
            </w:pPr>
            <w:r w:rsidRPr="00866D5F">
              <w:rPr>
                <w:rFonts w:hint="eastAsia"/>
                <w:sz w:val="24"/>
                <w:szCs w:val="24"/>
              </w:rPr>
              <w:t>雲海先進科技股份有限公司、</w:t>
            </w:r>
            <w:r w:rsidRPr="00866D5F">
              <w:rPr>
                <w:sz w:val="24"/>
                <w:szCs w:val="24"/>
              </w:rPr>
              <w:t>AnalogPlus Semiconductor Corp.</w:t>
            </w:r>
            <w:r w:rsidRPr="00866D5F">
              <w:rPr>
                <w:rFonts w:hint="eastAsia"/>
                <w:sz w:val="24"/>
                <w:szCs w:val="24"/>
              </w:rPr>
              <w:t>、</w:t>
            </w:r>
          </w:p>
          <w:p w:rsidR="00CC6626" w:rsidRPr="00866D5F" w:rsidRDefault="00CC6626" w:rsidP="003A3AE3">
            <w:pPr>
              <w:jc w:val="left"/>
              <w:rPr>
                <w:rFonts w:ascii="Times New Roman"/>
                <w:kern w:val="0"/>
                <w:sz w:val="24"/>
                <w:szCs w:val="24"/>
              </w:rPr>
            </w:pPr>
            <w:r w:rsidRPr="00866D5F">
              <w:rPr>
                <w:rFonts w:ascii="新細明體" w:hAnsi="新細明體" w:hint="eastAsia"/>
                <w:kern w:val="0"/>
                <w:sz w:val="24"/>
                <w:szCs w:val="24"/>
              </w:rPr>
              <w:t>信億科技</w:t>
            </w:r>
            <w:r w:rsidRPr="00866D5F">
              <w:rPr>
                <w:rFonts w:ascii="新細明體" w:hAnsi="新細明體" w:hint="eastAsia"/>
                <w:sz w:val="24"/>
                <w:szCs w:val="24"/>
              </w:rPr>
              <w:t>股份有限公司、</w:t>
            </w:r>
            <w:r w:rsidRPr="00866D5F">
              <w:rPr>
                <w:rFonts w:ascii="Times New Roman"/>
                <w:kern w:val="0"/>
                <w:sz w:val="24"/>
                <w:szCs w:val="24"/>
              </w:rPr>
              <w:t>聯詠科技</w:t>
            </w:r>
            <w:r w:rsidRPr="00866D5F">
              <w:rPr>
                <w:rFonts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晨星半導體</w:t>
            </w:r>
            <w:r w:rsidRPr="00866D5F">
              <w:rPr>
                <w:rFonts w:hint="eastAsia"/>
                <w:sz w:val="24"/>
                <w:szCs w:val="24"/>
              </w:rPr>
              <w:t>股份有限公司</w:t>
            </w:r>
            <w:r w:rsidRPr="00866D5F">
              <w:rPr>
                <w:rFonts w:ascii="Times New Roman"/>
                <w:kern w:val="0"/>
                <w:sz w:val="24"/>
                <w:szCs w:val="24"/>
              </w:rPr>
              <w:t>、群聯電子</w:t>
            </w:r>
            <w:r w:rsidRPr="00866D5F">
              <w:rPr>
                <w:rFonts w:ascii="新細明體" w:hAnsi="新細明體"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瑞昱半導體</w:t>
            </w:r>
            <w:r w:rsidRPr="00866D5F">
              <w:rPr>
                <w:rFonts w:hint="eastAsia"/>
                <w:sz w:val="24"/>
                <w:szCs w:val="24"/>
              </w:rPr>
              <w:t>股份有限公司</w:t>
            </w:r>
            <w:r w:rsidRPr="00866D5F">
              <w:rPr>
                <w:rFonts w:ascii="Times New Roman"/>
                <w:kern w:val="0"/>
                <w:sz w:val="24"/>
                <w:szCs w:val="24"/>
              </w:rPr>
              <w:t>、奇景光電</w:t>
            </w:r>
            <w:r w:rsidRPr="00866D5F">
              <w:rPr>
                <w:rFonts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立錡科技</w:t>
            </w:r>
            <w:r w:rsidRPr="00866D5F">
              <w:rPr>
                <w:rFonts w:ascii="新細明體" w:hAnsi="新細明體" w:hint="eastAsia"/>
                <w:sz w:val="24"/>
                <w:szCs w:val="24"/>
              </w:rPr>
              <w:t>股份有限公司</w:t>
            </w:r>
            <w:r w:rsidRPr="00866D5F">
              <w:rPr>
                <w:rFonts w:ascii="Times New Roman"/>
                <w:kern w:val="0"/>
                <w:sz w:val="24"/>
                <w:szCs w:val="24"/>
              </w:rPr>
              <w:t>、奕力科技</w:t>
            </w:r>
            <w:r w:rsidRPr="00866D5F">
              <w:rPr>
                <w:rFonts w:ascii="新細明體" w:hAnsi="新細明體"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晶豪科技</w:t>
            </w:r>
            <w:r w:rsidRPr="00866D5F">
              <w:rPr>
                <w:rFonts w:ascii="新細明體" w:hAnsi="新細明體" w:hint="eastAsia"/>
                <w:sz w:val="24"/>
                <w:szCs w:val="24"/>
              </w:rPr>
              <w:t>股份有限公司</w:t>
            </w:r>
            <w:r w:rsidRPr="00866D5F">
              <w:rPr>
                <w:rFonts w:ascii="Times New Roman"/>
                <w:kern w:val="0"/>
                <w:sz w:val="24"/>
                <w:szCs w:val="24"/>
              </w:rPr>
              <w:t>、凌陽科技</w:t>
            </w:r>
            <w:r w:rsidRPr="00866D5F">
              <w:rPr>
                <w:rFonts w:ascii="新細明體" w:hAnsi="新細明體"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瑞鼎科技</w:t>
            </w:r>
            <w:r w:rsidRPr="00866D5F">
              <w:rPr>
                <w:rFonts w:ascii="新細明體" w:hAnsi="新細明體" w:hint="eastAsia"/>
                <w:sz w:val="24"/>
                <w:szCs w:val="24"/>
              </w:rPr>
              <w:t>股份有限公司</w:t>
            </w:r>
            <w:r w:rsidRPr="00866D5F">
              <w:rPr>
                <w:rFonts w:ascii="Times New Roman"/>
                <w:kern w:val="0"/>
                <w:sz w:val="24"/>
                <w:szCs w:val="24"/>
              </w:rPr>
              <w:t>、鈺創科技</w:t>
            </w:r>
            <w:r w:rsidRPr="00866D5F">
              <w:rPr>
                <w:rFonts w:ascii="新細明體" w:hAnsi="新細明體"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矽創電子</w:t>
            </w:r>
            <w:r w:rsidRPr="00866D5F">
              <w:rPr>
                <w:rFonts w:ascii="新細明體" w:hAnsi="新細明體" w:hint="eastAsia"/>
                <w:sz w:val="24"/>
                <w:szCs w:val="24"/>
              </w:rPr>
              <w:t>股份有限公司</w:t>
            </w:r>
            <w:r w:rsidRPr="00866D5F">
              <w:rPr>
                <w:rFonts w:ascii="Times New Roman"/>
                <w:kern w:val="0"/>
                <w:sz w:val="24"/>
                <w:szCs w:val="24"/>
              </w:rPr>
              <w:t>、創意電子</w:t>
            </w:r>
            <w:r w:rsidRPr="00866D5F">
              <w:rPr>
                <w:rFonts w:ascii="新細明體" w:hAnsi="新細明體"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威盛電子</w:t>
            </w:r>
            <w:r w:rsidRPr="00866D5F">
              <w:rPr>
                <w:rFonts w:ascii="新細明體" w:hAnsi="新細明體" w:hint="eastAsia"/>
                <w:sz w:val="24"/>
                <w:szCs w:val="24"/>
              </w:rPr>
              <w:t>股份有限公司</w:t>
            </w:r>
            <w:r w:rsidRPr="00866D5F">
              <w:rPr>
                <w:rFonts w:ascii="Times New Roman"/>
                <w:kern w:val="0"/>
                <w:sz w:val="24"/>
                <w:szCs w:val="24"/>
              </w:rPr>
              <w:t>、智原科技</w:t>
            </w:r>
            <w:r w:rsidRPr="00866D5F">
              <w:rPr>
                <w:rFonts w:ascii="新細明體" w:hAnsi="新細明體"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原相科技</w:t>
            </w:r>
            <w:r w:rsidRPr="00866D5F">
              <w:rPr>
                <w:rFonts w:ascii="新細明體" w:hAnsi="新細明體" w:hint="eastAsia"/>
                <w:sz w:val="24"/>
                <w:szCs w:val="24"/>
              </w:rPr>
              <w:t>股份有限公司</w:t>
            </w:r>
            <w:r w:rsidRPr="00866D5F">
              <w:rPr>
                <w:rFonts w:ascii="Times New Roman"/>
                <w:kern w:val="0"/>
                <w:sz w:val="24"/>
                <w:szCs w:val="24"/>
              </w:rPr>
              <w:t>、揚智科技</w:t>
            </w:r>
            <w:r w:rsidRPr="00866D5F">
              <w:rPr>
                <w:rFonts w:ascii="新細明體" w:hAnsi="新細明體" w:hint="eastAsia"/>
                <w:sz w:val="24"/>
                <w:szCs w:val="24"/>
              </w:rPr>
              <w:t>股份有限公司</w:t>
            </w:r>
            <w:r w:rsidRPr="00866D5F">
              <w:rPr>
                <w:rFonts w:ascii="Times New Roman"/>
                <w:kern w:val="0"/>
                <w:sz w:val="24"/>
                <w:szCs w:val="24"/>
              </w:rPr>
              <w:t>、</w:t>
            </w:r>
          </w:p>
          <w:p w:rsidR="00CC6626" w:rsidRPr="00866D5F" w:rsidRDefault="00CC6626" w:rsidP="003A3AE3">
            <w:pPr>
              <w:jc w:val="left"/>
              <w:rPr>
                <w:rFonts w:ascii="Times New Roman"/>
                <w:kern w:val="0"/>
                <w:sz w:val="24"/>
                <w:szCs w:val="24"/>
              </w:rPr>
            </w:pPr>
            <w:r w:rsidRPr="00866D5F">
              <w:rPr>
                <w:rFonts w:ascii="Times New Roman"/>
                <w:kern w:val="0"/>
                <w:sz w:val="24"/>
                <w:szCs w:val="24"/>
              </w:rPr>
              <w:t>敦泰科技</w:t>
            </w:r>
            <w:r w:rsidRPr="00866D5F">
              <w:rPr>
                <w:rFonts w:ascii="新細明體" w:hAnsi="新細明體" w:hint="eastAsia"/>
                <w:sz w:val="24"/>
                <w:szCs w:val="24"/>
              </w:rPr>
              <w:t>股份有限公司</w:t>
            </w:r>
            <w:r w:rsidRPr="00866D5F">
              <w:rPr>
                <w:rFonts w:ascii="Times New Roman"/>
                <w:kern w:val="0"/>
                <w:sz w:val="24"/>
                <w:szCs w:val="24"/>
              </w:rPr>
              <w:t>、致新科技</w:t>
            </w:r>
            <w:r w:rsidRPr="00866D5F">
              <w:rPr>
                <w:rFonts w:ascii="新細明體" w:hAnsi="新細明體" w:hint="eastAsia"/>
                <w:sz w:val="24"/>
                <w:szCs w:val="24"/>
              </w:rPr>
              <w:t>股份有限公司</w:t>
            </w:r>
            <w:r w:rsidRPr="00866D5F">
              <w:rPr>
                <w:rFonts w:ascii="Times New Roman"/>
                <w:kern w:val="0"/>
                <w:sz w:val="24"/>
                <w:szCs w:val="24"/>
              </w:rPr>
              <w:t>、</w:t>
            </w:r>
          </w:p>
          <w:p w:rsidR="00545326" w:rsidRPr="00866D5F" w:rsidRDefault="00CC6626" w:rsidP="00D46417">
            <w:pPr>
              <w:jc w:val="left"/>
              <w:rPr>
                <w:rFonts w:ascii="Times New Roman"/>
                <w:kern w:val="0"/>
                <w:sz w:val="24"/>
                <w:szCs w:val="24"/>
              </w:rPr>
            </w:pPr>
            <w:r w:rsidRPr="00866D5F">
              <w:rPr>
                <w:rFonts w:ascii="Times New Roman"/>
                <w:kern w:val="0"/>
                <w:sz w:val="24"/>
                <w:szCs w:val="24"/>
              </w:rPr>
              <w:t>盛群半導體</w:t>
            </w:r>
            <w:r w:rsidRPr="00866D5F">
              <w:rPr>
                <w:rFonts w:ascii="新細明體" w:hAnsi="新細明體" w:hint="eastAsia"/>
                <w:sz w:val="24"/>
                <w:szCs w:val="24"/>
              </w:rPr>
              <w:t>股份有限公司</w:t>
            </w:r>
            <w:r w:rsidRPr="00866D5F">
              <w:rPr>
                <w:rFonts w:ascii="Times New Roman"/>
                <w:kern w:val="0"/>
                <w:sz w:val="24"/>
                <w:szCs w:val="24"/>
              </w:rPr>
              <w:t>、松翰科技</w:t>
            </w:r>
            <w:r w:rsidRPr="00866D5F">
              <w:rPr>
                <w:rFonts w:ascii="新細明體" w:hAnsi="新細明體" w:hint="eastAsia"/>
                <w:sz w:val="24"/>
                <w:szCs w:val="24"/>
              </w:rPr>
              <w:t>股份有限公司</w:t>
            </w:r>
            <w:r w:rsidRPr="00866D5F">
              <w:rPr>
                <w:rFonts w:ascii="Times New Roman"/>
                <w:kern w:val="0"/>
                <w:sz w:val="24"/>
                <w:szCs w:val="24"/>
              </w:rPr>
              <w:t>、</w:t>
            </w:r>
          </w:p>
          <w:p w:rsidR="00CC6626" w:rsidRPr="00866D5F" w:rsidRDefault="00CC6626" w:rsidP="00D46417">
            <w:pPr>
              <w:jc w:val="left"/>
              <w:rPr>
                <w:sz w:val="24"/>
                <w:szCs w:val="24"/>
              </w:rPr>
            </w:pPr>
            <w:r w:rsidRPr="00866D5F">
              <w:rPr>
                <w:rFonts w:ascii="Times New Roman"/>
                <w:kern w:val="0"/>
                <w:sz w:val="24"/>
                <w:szCs w:val="24"/>
              </w:rPr>
              <w:t>聯陽半導體</w:t>
            </w:r>
            <w:r w:rsidRPr="00866D5F">
              <w:rPr>
                <w:rFonts w:ascii="新細明體" w:hAnsi="新細明體" w:hint="eastAsia"/>
                <w:sz w:val="24"/>
                <w:szCs w:val="24"/>
              </w:rPr>
              <w:t>股份有限公司</w:t>
            </w:r>
            <w:r w:rsidRPr="00866D5F">
              <w:rPr>
                <w:rFonts w:ascii="Times New Roman"/>
                <w:kern w:val="0"/>
                <w:sz w:val="24"/>
                <w:szCs w:val="24"/>
              </w:rPr>
              <w:t>、力積電子</w:t>
            </w:r>
            <w:r w:rsidRPr="00866D5F">
              <w:rPr>
                <w:rFonts w:ascii="新細明體" w:hAnsi="新細明體" w:hint="eastAsia"/>
                <w:sz w:val="24"/>
                <w:szCs w:val="24"/>
              </w:rPr>
              <w:t>股份有限公司</w:t>
            </w:r>
          </w:p>
        </w:tc>
      </w:tr>
    </w:tbl>
    <w:p w:rsidR="00CC6626" w:rsidRPr="00866D5F" w:rsidRDefault="00CC6626" w:rsidP="00CC6626">
      <w:pPr>
        <w:spacing w:line="240" w:lineRule="exact"/>
        <w:ind w:left="424" w:hangingChars="163" w:hanging="424"/>
        <w:rPr>
          <w:sz w:val="24"/>
          <w:szCs w:val="24"/>
        </w:rPr>
      </w:pPr>
      <w:r w:rsidRPr="00866D5F">
        <w:rPr>
          <w:rFonts w:hint="eastAsia"/>
          <w:sz w:val="24"/>
          <w:szCs w:val="24"/>
        </w:rPr>
        <w:t>註:該部原提供資料包括物聯網</w:t>
      </w:r>
      <w:r w:rsidRPr="00866D5F">
        <w:rPr>
          <w:rFonts w:hAnsi="標楷體" w:hint="eastAsia"/>
          <w:sz w:val="24"/>
          <w:szCs w:val="24"/>
        </w:rPr>
        <w:t>、</w:t>
      </w:r>
      <w:r w:rsidRPr="00866D5F">
        <w:rPr>
          <w:rFonts w:hint="eastAsia"/>
          <w:sz w:val="24"/>
          <w:szCs w:val="24"/>
        </w:rPr>
        <w:t>汽車電子及通訊設備，因與科技部NPIE範疇不相似，爰予省略。</w:t>
      </w:r>
    </w:p>
    <w:p w:rsidR="00CC6626" w:rsidRPr="00866D5F" w:rsidRDefault="00CC6626" w:rsidP="00CC6626">
      <w:pPr>
        <w:spacing w:line="240" w:lineRule="exact"/>
        <w:rPr>
          <w:rFonts w:eastAsia="MS Mincho"/>
          <w:sz w:val="24"/>
          <w:szCs w:val="24"/>
        </w:rPr>
      </w:pPr>
      <w:r w:rsidRPr="00866D5F">
        <w:rPr>
          <w:rFonts w:hint="eastAsia"/>
          <w:sz w:val="24"/>
          <w:szCs w:val="24"/>
        </w:rPr>
        <w:lastRenderedPageBreak/>
        <w:t>資料來源：摘自經濟部105年1月7日經科字第10400756290號函及其附件。</w:t>
      </w:r>
    </w:p>
    <w:p w:rsidR="00CC6626" w:rsidRPr="00866D5F" w:rsidRDefault="00CC6626" w:rsidP="00CC6626">
      <w:pPr>
        <w:spacing w:line="240" w:lineRule="exact"/>
        <w:rPr>
          <w:rFonts w:eastAsia="MS Mincho"/>
        </w:rPr>
      </w:pPr>
    </w:p>
    <w:p w:rsidR="00CC6626" w:rsidRPr="00866D5F" w:rsidRDefault="00CC6626" w:rsidP="00CC6626">
      <w:pPr>
        <w:pStyle w:val="5"/>
        <w:numPr>
          <w:ilvl w:val="4"/>
          <w:numId w:val="1"/>
        </w:numPr>
        <w:ind w:left="2268"/>
      </w:pPr>
      <w:r w:rsidRPr="00866D5F">
        <w:rPr>
          <w:rFonts w:hint="eastAsia"/>
        </w:rPr>
        <w:t>參與NPIE計畫之育成中心廠商資料如下表</w:t>
      </w:r>
    </w:p>
    <w:p w:rsidR="00CC6626" w:rsidRPr="00866D5F" w:rsidRDefault="00CC6626" w:rsidP="00CC6626">
      <w:pPr>
        <w:pStyle w:val="a3"/>
        <w:ind w:left="622"/>
        <w:jc w:val="center"/>
        <w:rPr>
          <w:b/>
        </w:rPr>
      </w:pPr>
      <w:r w:rsidRPr="00866D5F">
        <w:rPr>
          <w:rFonts w:hint="eastAsia"/>
          <w:b/>
        </w:rPr>
        <w:t>104年國內參與NPIE計畫相關之從業人力</w:t>
      </w:r>
      <w:r w:rsidRPr="00866D5F">
        <w:rPr>
          <w:rFonts w:hAnsi="標楷體" w:hint="eastAsia"/>
          <w:b/>
        </w:rPr>
        <w:t>、</w:t>
      </w:r>
      <w:r w:rsidRPr="00866D5F">
        <w:rPr>
          <w:rFonts w:hint="eastAsia"/>
          <w:b/>
        </w:rPr>
        <w:t>人才數分布情形      -依產業現況及人力別</w:t>
      </w:r>
      <w:r w:rsidR="0031674A" w:rsidRPr="00866D5F">
        <w:rPr>
          <w:rFonts w:hint="eastAsia"/>
          <w:b/>
        </w:rPr>
        <w:t>分</w:t>
      </w:r>
    </w:p>
    <w:p w:rsidR="00FB3946" w:rsidRPr="00866D5F" w:rsidRDefault="00FB3946" w:rsidP="00FB3946">
      <w:pPr>
        <w:jc w:val="right"/>
      </w:pPr>
      <w:r w:rsidRPr="00866D5F">
        <w:rPr>
          <w:rFonts w:hint="eastAsia"/>
          <w:sz w:val="24"/>
          <w:szCs w:val="24"/>
        </w:rPr>
        <w:t>單位:人</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3717"/>
        <w:gridCol w:w="1701"/>
        <w:gridCol w:w="1134"/>
        <w:gridCol w:w="1134"/>
      </w:tblGrid>
      <w:tr w:rsidR="00866D5F" w:rsidRPr="00866D5F" w:rsidTr="00755B0E">
        <w:tc>
          <w:tcPr>
            <w:tcW w:w="1353" w:type="dxa"/>
            <w:vMerge w:val="restart"/>
            <w:shd w:val="clear" w:color="auto" w:fill="auto"/>
            <w:vAlign w:val="center"/>
          </w:tcPr>
          <w:p w:rsidR="00FB3946" w:rsidRPr="00866D5F" w:rsidRDefault="00FB3946" w:rsidP="00813C55">
            <w:pPr>
              <w:jc w:val="center"/>
              <w:rPr>
                <w:b/>
                <w:sz w:val="24"/>
                <w:szCs w:val="24"/>
              </w:rPr>
            </w:pPr>
            <w:r w:rsidRPr="00866D5F">
              <w:rPr>
                <w:rFonts w:hint="eastAsia"/>
                <w:b/>
                <w:sz w:val="24"/>
                <w:szCs w:val="24"/>
              </w:rPr>
              <w:t>產業別</w:t>
            </w:r>
          </w:p>
        </w:tc>
        <w:tc>
          <w:tcPr>
            <w:tcW w:w="3717" w:type="dxa"/>
            <w:vMerge w:val="restart"/>
            <w:shd w:val="clear" w:color="auto" w:fill="auto"/>
            <w:vAlign w:val="center"/>
          </w:tcPr>
          <w:p w:rsidR="00FB3946" w:rsidRPr="00866D5F" w:rsidRDefault="00FB3946" w:rsidP="00813C55">
            <w:pPr>
              <w:jc w:val="center"/>
              <w:rPr>
                <w:b/>
                <w:sz w:val="24"/>
                <w:szCs w:val="24"/>
              </w:rPr>
            </w:pPr>
            <w:r w:rsidRPr="00866D5F">
              <w:rPr>
                <w:rFonts w:hint="eastAsia"/>
                <w:b/>
                <w:sz w:val="24"/>
                <w:szCs w:val="24"/>
              </w:rPr>
              <w:t>廠商名稱</w:t>
            </w:r>
          </w:p>
        </w:tc>
        <w:tc>
          <w:tcPr>
            <w:tcW w:w="3969" w:type="dxa"/>
            <w:gridSpan w:val="3"/>
            <w:shd w:val="clear" w:color="auto" w:fill="auto"/>
          </w:tcPr>
          <w:p w:rsidR="00FB3946" w:rsidRPr="00866D5F" w:rsidRDefault="00FB3946" w:rsidP="00813C55">
            <w:pPr>
              <w:jc w:val="center"/>
              <w:rPr>
                <w:b/>
                <w:sz w:val="24"/>
                <w:szCs w:val="24"/>
              </w:rPr>
            </w:pPr>
            <w:r w:rsidRPr="00866D5F">
              <w:rPr>
                <w:rFonts w:hint="eastAsia"/>
                <w:b/>
                <w:sz w:val="24"/>
                <w:szCs w:val="24"/>
              </w:rPr>
              <w:t>研發人力/人才數</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vMerge/>
            <w:shd w:val="clear" w:color="auto" w:fill="auto"/>
            <w:vAlign w:val="center"/>
          </w:tcPr>
          <w:p w:rsidR="00FB3946" w:rsidRPr="00866D5F" w:rsidRDefault="00FB3946" w:rsidP="00813C55">
            <w:pPr>
              <w:jc w:val="center"/>
              <w:rPr>
                <w:b/>
                <w:sz w:val="24"/>
                <w:szCs w:val="24"/>
              </w:rPr>
            </w:pPr>
          </w:p>
        </w:tc>
        <w:tc>
          <w:tcPr>
            <w:tcW w:w="1701" w:type="dxa"/>
            <w:shd w:val="clear" w:color="auto" w:fill="auto"/>
          </w:tcPr>
          <w:p w:rsidR="00FB3946" w:rsidRPr="00866D5F" w:rsidRDefault="00FB3946" w:rsidP="00FB3946">
            <w:pPr>
              <w:jc w:val="center"/>
              <w:rPr>
                <w:sz w:val="24"/>
                <w:szCs w:val="24"/>
              </w:rPr>
            </w:pPr>
            <w:r w:rsidRPr="00866D5F">
              <w:rPr>
                <w:rFonts w:hint="eastAsia"/>
                <w:sz w:val="24"/>
                <w:szCs w:val="24"/>
              </w:rPr>
              <w:t>低階(基礎)</w:t>
            </w:r>
          </w:p>
          <w:p w:rsidR="00FB3946" w:rsidRPr="00866D5F" w:rsidRDefault="00FB3946" w:rsidP="00FB3946">
            <w:pPr>
              <w:jc w:val="center"/>
              <w:rPr>
                <w:sz w:val="24"/>
                <w:szCs w:val="24"/>
              </w:rPr>
            </w:pPr>
            <w:r w:rsidRPr="00866D5F">
              <w:rPr>
                <w:rFonts w:hint="eastAsia"/>
                <w:sz w:val="24"/>
                <w:szCs w:val="24"/>
              </w:rPr>
              <w:t>人力</w:t>
            </w:r>
          </w:p>
        </w:tc>
        <w:tc>
          <w:tcPr>
            <w:tcW w:w="1134" w:type="dxa"/>
            <w:shd w:val="clear" w:color="auto" w:fill="auto"/>
            <w:vAlign w:val="center"/>
          </w:tcPr>
          <w:p w:rsidR="00FB3946" w:rsidRPr="00866D5F" w:rsidRDefault="00FB3946" w:rsidP="00813C55">
            <w:pPr>
              <w:jc w:val="center"/>
              <w:rPr>
                <w:sz w:val="24"/>
                <w:szCs w:val="24"/>
              </w:rPr>
            </w:pPr>
            <w:r w:rsidRPr="00866D5F">
              <w:rPr>
                <w:rFonts w:hint="eastAsia"/>
                <w:sz w:val="24"/>
                <w:szCs w:val="24"/>
              </w:rPr>
              <w:t>中階</w:t>
            </w:r>
          </w:p>
          <w:p w:rsidR="00FB3946" w:rsidRPr="00866D5F" w:rsidRDefault="00FB3946" w:rsidP="00813C55">
            <w:pPr>
              <w:jc w:val="center"/>
              <w:rPr>
                <w:sz w:val="24"/>
                <w:szCs w:val="24"/>
              </w:rPr>
            </w:pPr>
            <w:r w:rsidRPr="00866D5F">
              <w:rPr>
                <w:rFonts w:hint="eastAsia"/>
                <w:sz w:val="24"/>
                <w:szCs w:val="24"/>
              </w:rPr>
              <w:t>人力</w:t>
            </w:r>
          </w:p>
        </w:tc>
        <w:tc>
          <w:tcPr>
            <w:tcW w:w="1134" w:type="dxa"/>
            <w:shd w:val="clear" w:color="auto" w:fill="auto"/>
            <w:vAlign w:val="center"/>
          </w:tcPr>
          <w:p w:rsidR="00FB3946" w:rsidRPr="00866D5F" w:rsidRDefault="00FB3946" w:rsidP="00813C55">
            <w:pPr>
              <w:jc w:val="center"/>
              <w:rPr>
                <w:sz w:val="24"/>
                <w:szCs w:val="24"/>
              </w:rPr>
            </w:pPr>
            <w:r w:rsidRPr="00866D5F">
              <w:rPr>
                <w:rFonts w:hint="eastAsia"/>
                <w:sz w:val="24"/>
                <w:szCs w:val="24"/>
              </w:rPr>
              <w:t>高階</w:t>
            </w:r>
          </w:p>
          <w:p w:rsidR="00FB3946" w:rsidRPr="00866D5F" w:rsidRDefault="00FB3946" w:rsidP="00813C55">
            <w:pPr>
              <w:jc w:val="center"/>
              <w:rPr>
                <w:sz w:val="24"/>
                <w:szCs w:val="24"/>
              </w:rPr>
            </w:pPr>
            <w:r w:rsidRPr="00866D5F">
              <w:rPr>
                <w:rFonts w:hint="eastAsia"/>
                <w:sz w:val="24"/>
                <w:szCs w:val="24"/>
              </w:rPr>
              <w:t>人力</w:t>
            </w:r>
          </w:p>
        </w:tc>
      </w:tr>
      <w:tr w:rsidR="00866D5F" w:rsidRPr="00866D5F" w:rsidTr="00755B0E">
        <w:trPr>
          <w:trHeight w:val="182"/>
        </w:trPr>
        <w:tc>
          <w:tcPr>
            <w:tcW w:w="1353" w:type="dxa"/>
            <w:vMerge w:val="restart"/>
            <w:shd w:val="clear" w:color="auto" w:fill="auto"/>
            <w:vAlign w:val="center"/>
          </w:tcPr>
          <w:p w:rsidR="00FB3946" w:rsidRPr="00866D5F" w:rsidRDefault="00FB3946" w:rsidP="00813C55">
            <w:pPr>
              <w:jc w:val="center"/>
              <w:rPr>
                <w:b/>
                <w:sz w:val="24"/>
                <w:szCs w:val="24"/>
              </w:rPr>
            </w:pPr>
            <w:r w:rsidRPr="00866D5F">
              <w:rPr>
                <w:rFonts w:hint="eastAsia"/>
                <w:b/>
                <w:sz w:val="24"/>
                <w:szCs w:val="24"/>
              </w:rPr>
              <w:t>物聯網</w:t>
            </w:r>
          </w:p>
        </w:tc>
        <w:tc>
          <w:tcPr>
            <w:tcW w:w="3717" w:type="dxa"/>
            <w:shd w:val="clear" w:color="auto" w:fill="auto"/>
            <w:vAlign w:val="center"/>
          </w:tcPr>
          <w:p w:rsidR="00FB3946" w:rsidRPr="00866D5F" w:rsidRDefault="00FB3946" w:rsidP="00755B0E">
            <w:pPr>
              <w:jc w:val="left"/>
              <w:rPr>
                <w:rFonts w:ascii="Times New Roman"/>
                <w:sz w:val="24"/>
                <w:szCs w:val="24"/>
              </w:rPr>
            </w:pPr>
            <w:r w:rsidRPr="00866D5F">
              <w:rPr>
                <w:rFonts w:ascii="Times New Roman"/>
                <w:sz w:val="24"/>
                <w:szCs w:val="24"/>
              </w:rPr>
              <w:t>美思科技股份有限公司</w:t>
            </w:r>
          </w:p>
        </w:tc>
        <w:tc>
          <w:tcPr>
            <w:tcW w:w="1701"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15</w:t>
            </w:r>
          </w:p>
        </w:tc>
        <w:tc>
          <w:tcPr>
            <w:tcW w:w="1134"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4</w:t>
            </w:r>
          </w:p>
        </w:tc>
        <w:tc>
          <w:tcPr>
            <w:tcW w:w="1134"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8</w:t>
            </w:r>
          </w:p>
        </w:tc>
      </w:tr>
      <w:tr w:rsidR="00866D5F" w:rsidRPr="00866D5F" w:rsidTr="00755B0E">
        <w:trPr>
          <w:trHeight w:val="163"/>
        </w:trPr>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vAlign w:val="center"/>
          </w:tcPr>
          <w:p w:rsidR="00FB3946" w:rsidRPr="00866D5F" w:rsidRDefault="00FB3946" w:rsidP="00755B0E">
            <w:pPr>
              <w:jc w:val="left"/>
              <w:rPr>
                <w:rFonts w:ascii="Times New Roman"/>
                <w:sz w:val="24"/>
                <w:szCs w:val="24"/>
              </w:rPr>
            </w:pPr>
            <w:r w:rsidRPr="00866D5F">
              <w:rPr>
                <w:rFonts w:ascii="Times New Roman"/>
                <w:sz w:val="24"/>
                <w:szCs w:val="24"/>
              </w:rPr>
              <w:t>捷揚航電股份有限公司</w:t>
            </w:r>
          </w:p>
        </w:tc>
        <w:tc>
          <w:tcPr>
            <w:tcW w:w="1701"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0</w:t>
            </w:r>
          </w:p>
        </w:tc>
        <w:tc>
          <w:tcPr>
            <w:tcW w:w="1134"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0</w:t>
            </w:r>
          </w:p>
        </w:tc>
        <w:tc>
          <w:tcPr>
            <w:tcW w:w="1134"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1</w:t>
            </w:r>
          </w:p>
        </w:tc>
      </w:tr>
      <w:tr w:rsidR="00866D5F" w:rsidRPr="00866D5F" w:rsidTr="00755B0E">
        <w:trPr>
          <w:trHeight w:val="182"/>
        </w:trPr>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vAlign w:val="center"/>
          </w:tcPr>
          <w:p w:rsidR="00FB3946" w:rsidRPr="00866D5F" w:rsidRDefault="00FB3946" w:rsidP="00755B0E">
            <w:pPr>
              <w:jc w:val="left"/>
              <w:rPr>
                <w:sz w:val="24"/>
                <w:szCs w:val="24"/>
              </w:rPr>
            </w:pPr>
            <w:r w:rsidRPr="00866D5F">
              <w:rPr>
                <w:rFonts w:ascii="Times New Roman"/>
                <w:sz w:val="24"/>
                <w:szCs w:val="24"/>
              </w:rPr>
              <w:t>輿圖行動股份有限公司</w:t>
            </w:r>
          </w:p>
        </w:tc>
        <w:tc>
          <w:tcPr>
            <w:tcW w:w="1701"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4</w:t>
            </w:r>
          </w:p>
        </w:tc>
        <w:tc>
          <w:tcPr>
            <w:tcW w:w="1134"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2</w:t>
            </w:r>
          </w:p>
        </w:tc>
        <w:tc>
          <w:tcPr>
            <w:tcW w:w="1134" w:type="dxa"/>
            <w:shd w:val="clear" w:color="auto" w:fill="auto"/>
            <w:vAlign w:val="center"/>
          </w:tcPr>
          <w:p w:rsidR="00FB3946" w:rsidRPr="00866D5F" w:rsidRDefault="00FB3946" w:rsidP="00813C55">
            <w:pPr>
              <w:jc w:val="center"/>
              <w:rPr>
                <w:rFonts w:cs="新細明體"/>
                <w:sz w:val="24"/>
                <w:szCs w:val="24"/>
              </w:rPr>
            </w:pPr>
            <w:r w:rsidRPr="00866D5F">
              <w:rPr>
                <w:sz w:val="24"/>
                <w:szCs w:val="24"/>
              </w:rPr>
              <w:t>2</w:t>
            </w:r>
          </w:p>
        </w:tc>
      </w:tr>
      <w:tr w:rsidR="00866D5F" w:rsidRPr="00866D5F" w:rsidTr="00755B0E">
        <w:trPr>
          <w:trHeight w:val="730"/>
        </w:trPr>
        <w:tc>
          <w:tcPr>
            <w:tcW w:w="1353" w:type="dxa"/>
            <w:vMerge w:val="restart"/>
            <w:shd w:val="clear" w:color="auto" w:fill="auto"/>
            <w:vAlign w:val="center"/>
          </w:tcPr>
          <w:p w:rsidR="00FB3946" w:rsidRPr="00866D5F" w:rsidRDefault="00FB3946" w:rsidP="00813C55">
            <w:pPr>
              <w:jc w:val="center"/>
              <w:rPr>
                <w:b/>
                <w:sz w:val="24"/>
                <w:szCs w:val="24"/>
              </w:rPr>
            </w:pPr>
            <w:r w:rsidRPr="00866D5F">
              <w:rPr>
                <w:rFonts w:hint="eastAsia"/>
                <w:b/>
                <w:sz w:val="24"/>
                <w:szCs w:val="24"/>
              </w:rPr>
              <w:t>IC設計</w:t>
            </w:r>
          </w:p>
        </w:tc>
        <w:tc>
          <w:tcPr>
            <w:tcW w:w="3717" w:type="dxa"/>
            <w:shd w:val="clear" w:color="auto" w:fill="auto"/>
            <w:vAlign w:val="center"/>
          </w:tcPr>
          <w:p w:rsidR="00FB3946" w:rsidRPr="00866D5F" w:rsidRDefault="00FB3946" w:rsidP="00755B0E">
            <w:pPr>
              <w:jc w:val="left"/>
              <w:rPr>
                <w:rFonts w:ascii="Times New Roman"/>
                <w:sz w:val="24"/>
                <w:szCs w:val="24"/>
              </w:rPr>
            </w:pPr>
            <w:r w:rsidRPr="00866D5F">
              <w:rPr>
                <w:rFonts w:ascii="新細明體" w:hAnsi="新細明體" w:hint="eastAsia"/>
                <w:sz w:val="24"/>
                <w:szCs w:val="24"/>
              </w:rPr>
              <w:t>昶捷股份有限公司</w:t>
            </w:r>
          </w:p>
        </w:tc>
        <w:tc>
          <w:tcPr>
            <w:tcW w:w="1701" w:type="dxa"/>
            <w:shd w:val="clear" w:color="auto" w:fill="auto"/>
            <w:vAlign w:val="center"/>
          </w:tcPr>
          <w:p w:rsidR="00FB3946" w:rsidRPr="00866D5F" w:rsidRDefault="00FB3946" w:rsidP="00813C55">
            <w:pPr>
              <w:jc w:val="center"/>
              <w:rPr>
                <w:rFonts w:ascii="Times New Roman"/>
                <w:sz w:val="24"/>
                <w:szCs w:val="24"/>
              </w:rPr>
            </w:pPr>
            <w:r w:rsidRPr="00866D5F">
              <w:rPr>
                <w:rFonts w:ascii="新細明體" w:hAnsi="新細明體" w:hint="eastAsia"/>
                <w:sz w:val="24"/>
                <w:szCs w:val="24"/>
              </w:rPr>
              <w:t>0</w:t>
            </w:r>
          </w:p>
        </w:tc>
        <w:tc>
          <w:tcPr>
            <w:tcW w:w="1134" w:type="dxa"/>
            <w:shd w:val="clear" w:color="auto" w:fill="auto"/>
            <w:vAlign w:val="center"/>
          </w:tcPr>
          <w:p w:rsidR="00FB3946" w:rsidRPr="00866D5F" w:rsidRDefault="00FB3946" w:rsidP="00813C55">
            <w:pPr>
              <w:jc w:val="center"/>
              <w:rPr>
                <w:rFonts w:ascii="Times New Roman"/>
                <w:sz w:val="24"/>
                <w:szCs w:val="24"/>
              </w:rPr>
            </w:pPr>
            <w:r w:rsidRPr="00866D5F">
              <w:rPr>
                <w:rFonts w:ascii="新細明體" w:hAnsi="新細明體" w:hint="eastAsia"/>
                <w:sz w:val="24"/>
                <w:szCs w:val="24"/>
              </w:rPr>
              <w:t>4</w:t>
            </w:r>
          </w:p>
        </w:tc>
        <w:tc>
          <w:tcPr>
            <w:tcW w:w="1134" w:type="dxa"/>
            <w:shd w:val="clear" w:color="auto" w:fill="auto"/>
            <w:vAlign w:val="center"/>
          </w:tcPr>
          <w:p w:rsidR="00FB3946" w:rsidRPr="00866D5F" w:rsidRDefault="00FB3946" w:rsidP="00813C55">
            <w:pPr>
              <w:jc w:val="center"/>
              <w:rPr>
                <w:rFonts w:ascii="Times New Roman"/>
                <w:sz w:val="24"/>
                <w:szCs w:val="24"/>
              </w:rPr>
            </w:pPr>
            <w:r w:rsidRPr="00866D5F">
              <w:rPr>
                <w:rFonts w:ascii="新細明體" w:hAnsi="新細明體" w:hint="eastAsia"/>
                <w:sz w:val="24"/>
                <w:szCs w:val="24"/>
              </w:rPr>
              <w:t>3</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vAlign w:val="center"/>
          </w:tcPr>
          <w:p w:rsidR="00FB3946" w:rsidRPr="00866D5F" w:rsidRDefault="00FB3946" w:rsidP="00755B0E">
            <w:pPr>
              <w:jc w:val="left"/>
              <w:rPr>
                <w:rFonts w:ascii="新細明體" w:hAnsi="新細明體"/>
                <w:sz w:val="24"/>
                <w:szCs w:val="24"/>
              </w:rPr>
            </w:pPr>
            <w:r w:rsidRPr="00866D5F">
              <w:rPr>
                <w:rFonts w:ascii="新細明體" w:hAnsi="新細明體" w:hint="eastAsia"/>
                <w:sz w:val="24"/>
                <w:szCs w:val="24"/>
              </w:rPr>
              <w:t>美維科技股份有限公司</w:t>
            </w:r>
          </w:p>
        </w:tc>
        <w:tc>
          <w:tcPr>
            <w:tcW w:w="1701" w:type="dxa"/>
            <w:shd w:val="clear" w:color="auto" w:fill="auto"/>
          </w:tcPr>
          <w:p w:rsidR="00FB3946" w:rsidRPr="00866D5F" w:rsidRDefault="00FB3946" w:rsidP="00813C55">
            <w:pPr>
              <w:jc w:val="center"/>
              <w:rPr>
                <w:rFonts w:ascii="新細明體" w:hAnsi="新細明體"/>
                <w:sz w:val="24"/>
                <w:szCs w:val="24"/>
              </w:rPr>
            </w:pPr>
            <w:r w:rsidRPr="00866D5F">
              <w:rPr>
                <w:rFonts w:ascii="新細明體" w:hAnsi="新細明體" w:hint="eastAsia"/>
                <w:sz w:val="24"/>
                <w:szCs w:val="24"/>
              </w:rPr>
              <w:t>0</w:t>
            </w:r>
          </w:p>
        </w:tc>
        <w:tc>
          <w:tcPr>
            <w:tcW w:w="1134" w:type="dxa"/>
            <w:shd w:val="clear" w:color="auto" w:fill="auto"/>
          </w:tcPr>
          <w:p w:rsidR="00FB3946" w:rsidRPr="00866D5F" w:rsidRDefault="00FB3946" w:rsidP="00813C55">
            <w:pPr>
              <w:jc w:val="center"/>
              <w:rPr>
                <w:rFonts w:ascii="新細明體" w:hAnsi="新細明體"/>
                <w:sz w:val="24"/>
                <w:szCs w:val="24"/>
              </w:rPr>
            </w:pPr>
            <w:r w:rsidRPr="00866D5F">
              <w:rPr>
                <w:rFonts w:ascii="新細明體" w:hAnsi="新細明體" w:hint="eastAsia"/>
                <w:sz w:val="24"/>
                <w:szCs w:val="24"/>
              </w:rPr>
              <w:t>2</w:t>
            </w:r>
          </w:p>
        </w:tc>
        <w:tc>
          <w:tcPr>
            <w:tcW w:w="1134" w:type="dxa"/>
            <w:shd w:val="clear" w:color="auto" w:fill="auto"/>
          </w:tcPr>
          <w:p w:rsidR="00FB3946" w:rsidRPr="00866D5F" w:rsidRDefault="00FB3946" w:rsidP="00813C55">
            <w:pPr>
              <w:jc w:val="center"/>
              <w:rPr>
                <w:rFonts w:ascii="新細明體" w:hAnsi="新細明體"/>
                <w:sz w:val="24"/>
                <w:szCs w:val="24"/>
              </w:rPr>
            </w:pPr>
            <w:r w:rsidRPr="00866D5F">
              <w:rPr>
                <w:rFonts w:ascii="新細明體" w:hAnsi="新細明體" w:hint="eastAsia"/>
                <w:sz w:val="24"/>
                <w:szCs w:val="24"/>
              </w:rPr>
              <w:t>6</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vAlign w:val="center"/>
          </w:tcPr>
          <w:p w:rsidR="00FB3946" w:rsidRPr="00866D5F" w:rsidRDefault="00FB3946" w:rsidP="00755B0E">
            <w:pPr>
              <w:jc w:val="left"/>
              <w:rPr>
                <w:rFonts w:ascii="新細明體" w:hAnsi="新細明體"/>
                <w:sz w:val="24"/>
                <w:szCs w:val="24"/>
              </w:rPr>
            </w:pPr>
            <w:r w:rsidRPr="00866D5F">
              <w:rPr>
                <w:rFonts w:ascii="新細明體" w:hAnsi="新細明體" w:hint="eastAsia"/>
                <w:sz w:val="24"/>
                <w:szCs w:val="24"/>
              </w:rPr>
              <w:t>雲海先進科技股份有限公司</w:t>
            </w:r>
          </w:p>
        </w:tc>
        <w:tc>
          <w:tcPr>
            <w:tcW w:w="1701" w:type="dxa"/>
            <w:shd w:val="clear" w:color="auto" w:fill="auto"/>
          </w:tcPr>
          <w:p w:rsidR="00FB3946" w:rsidRPr="00866D5F" w:rsidRDefault="00FB3946" w:rsidP="00813C55">
            <w:pPr>
              <w:jc w:val="center"/>
              <w:rPr>
                <w:rFonts w:ascii="新細明體" w:hAnsi="新細明體"/>
                <w:sz w:val="24"/>
                <w:szCs w:val="24"/>
              </w:rPr>
            </w:pPr>
            <w:r w:rsidRPr="00866D5F">
              <w:rPr>
                <w:rFonts w:ascii="新細明體" w:hAnsi="新細明體" w:hint="eastAsia"/>
                <w:sz w:val="24"/>
                <w:szCs w:val="24"/>
              </w:rPr>
              <w:t>0</w:t>
            </w:r>
          </w:p>
        </w:tc>
        <w:tc>
          <w:tcPr>
            <w:tcW w:w="1134" w:type="dxa"/>
            <w:shd w:val="clear" w:color="auto" w:fill="auto"/>
          </w:tcPr>
          <w:p w:rsidR="00FB3946" w:rsidRPr="00866D5F" w:rsidRDefault="00FB3946" w:rsidP="00813C55">
            <w:pPr>
              <w:jc w:val="center"/>
              <w:rPr>
                <w:rFonts w:ascii="新細明體" w:hAnsi="新細明體"/>
                <w:sz w:val="24"/>
                <w:szCs w:val="24"/>
              </w:rPr>
            </w:pPr>
            <w:r w:rsidRPr="00866D5F">
              <w:rPr>
                <w:rFonts w:ascii="新細明體" w:hAnsi="新細明體" w:hint="eastAsia"/>
                <w:sz w:val="24"/>
                <w:szCs w:val="24"/>
              </w:rPr>
              <w:t>2</w:t>
            </w:r>
          </w:p>
        </w:tc>
        <w:tc>
          <w:tcPr>
            <w:tcW w:w="1134" w:type="dxa"/>
            <w:shd w:val="clear" w:color="auto" w:fill="auto"/>
          </w:tcPr>
          <w:p w:rsidR="00FB3946" w:rsidRPr="00866D5F" w:rsidRDefault="00FB3946" w:rsidP="00813C55">
            <w:pPr>
              <w:jc w:val="center"/>
              <w:rPr>
                <w:rFonts w:ascii="新細明體" w:hAnsi="新細明體"/>
                <w:sz w:val="24"/>
                <w:szCs w:val="24"/>
              </w:rPr>
            </w:pPr>
            <w:r w:rsidRPr="00866D5F">
              <w:rPr>
                <w:rFonts w:ascii="新細明體" w:hAnsi="新細明體" w:hint="eastAsia"/>
                <w:sz w:val="24"/>
                <w:szCs w:val="24"/>
              </w:rPr>
              <w:t>1</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tcPr>
          <w:p w:rsidR="00FB3946" w:rsidRPr="00866D5F" w:rsidRDefault="00FB3946" w:rsidP="00755B0E">
            <w:pPr>
              <w:jc w:val="left"/>
              <w:rPr>
                <w:rFonts w:ascii="Times New Roman"/>
                <w:sz w:val="24"/>
                <w:szCs w:val="24"/>
              </w:rPr>
            </w:pPr>
            <w:r w:rsidRPr="00866D5F">
              <w:rPr>
                <w:rFonts w:ascii="Times New Roman"/>
                <w:sz w:val="24"/>
                <w:szCs w:val="24"/>
              </w:rPr>
              <w:t>神念科技股份有限公司</w:t>
            </w:r>
          </w:p>
        </w:tc>
        <w:tc>
          <w:tcPr>
            <w:tcW w:w="1701"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0</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6</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6</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tcPr>
          <w:p w:rsidR="00FB3946" w:rsidRPr="00866D5F" w:rsidRDefault="00FB3946" w:rsidP="00755B0E">
            <w:pPr>
              <w:jc w:val="left"/>
              <w:rPr>
                <w:rFonts w:ascii="Times New Roman"/>
                <w:sz w:val="24"/>
                <w:szCs w:val="24"/>
              </w:rPr>
            </w:pPr>
            <w:r w:rsidRPr="00866D5F">
              <w:rPr>
                <w:rFonts w:ascii="Times New Roman"/>
                <w:sz w:val="24"/>
                <w:szCs w:val="24"/>
              </w:rPr>
              <w:t>台灣泰凌微電子有限公司</w:t>
            </w:r>
          </w:p>
        </w:tc>
        <w:tc>
          <w:tcPr>
            <w:tcW w:w="1701"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1</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3</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0</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tcPr>
          <w:p w:rsidR="00FB3946" w:rsidRPr="00866D5F" w:rsidRDefault="00FB3946" w:rsidP="00755B0E">
            <w:pPr>
              <w:jc w:val="left"/>
              <w:rPr>
                <w:rFonts w:ascii="Times New Roman"/>
                <w:sz w:val="24"/>
                <w:szCs w:val="24"/>
              </w:rPr>
            </w:pPr>
            <w:r w:rsidRPr="00866D5F">
              <w:rPr>
                <w:rFonts w:ascii="Times New Roman"/>
                <w:sz w:val="24"/>
                <w:szCs w:val="24"/>
              </w:rPr>
              <w:t>萬勝發科技股份有限公司</w:t>
            </w:r>
          </w:p>
        </w:tc>
        <w:tc>
          <w:tcPr>
            <w:tcW w:w="1701" w:type="dxa"/>
            <w:shd w:val="clear" w:color="auto" w:fill="auto"/>
          </w:tcPr>
          <w:p w:rsidR="00FB3946" w:rsidRPr="00866D5F" w:rsidRDefault="00FB3946" w:rsidP="00813C55">
            <w:pPr>
              <w:jc w:val="center"/>
              <w:rPr>
                <w:rFonts w:ascii="Times New Roman"/>
                <w:sz w:val="24"/>
                <w:szCs w:val="24"/>
              </w:rPr>
            </w:pPr>
            <w:r w:rsidRPr="00866D5F">
              <w:rPr>
                <w:rFonts w:ascii="Times New Roman" w:hint="eastAsia"/>
                <w:sz w:val="24"/>
                <w:szCs w:val="24"/>
              </w:rPr>
              <w:t>0</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hint="eastAsia"/>
                <w:sz w:val="24"/>
                <w:szCs w:val="24"/>
              </w:rPr>
              <w:t>0</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hint="eastAsia"/>
                <w:sz w:val="24"/>
                <w:szCs w:val="24"/>
              </w:rPr>
              <w:t>9</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tcPr>
          <w:p w:rsidR="00FB3946" w:rsidRPr="00866D5F" w:rsidRDefault="00FB3946" w:rsidP="00755B0E">
            <w:pPr>
              <w:jc w:val="left"/>
              <w:rPr>
                <w:rFonts w:ascii="Times New Roman"/>
                <w:sz w:val="24"/>
                <w:szCs w:val="24"/>
              </w:rPr>
            </w:pPr>
            <w:r w:rsidRPr="00866D5F">
              <w:rPr>
                <w:rFonts w:ascii="Times New Roman"/>
                <w:sz w:val="24"/>
                <w:szCs w:val="24"/>
              </w:rPr>
              <w:t>柏鉅半導體股份有限公司</w:t>
            </w:r>
          </w:p>
        </w:tc>
        <w:tc>
          <w:tcPr>
            <w:tcW w:w="1701"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3</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9</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48</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tcPr>
          <w:p w:rsidR="00FB3946" w:rsidRPr="00866D5F" w:rsidRDefault="00FB3946" w:rsidP="00755B0E">
            <w:pPr>
              <w:jc w:val="left"/>
              <w:rPr>
                <w:rFonts w:ascii="Times New Roman"/>
                <w:sz w:val="24"/>
                <w:szCs w:val="24"/>
              </w:rPr>
            </w:pPr>
            <w:r w:rsidRPr="00866D5F">
              <w:rPr>
                <w:rFonts w:ascii="Times New Roman"/>
                <w:sz w:val="24"/>
                <w:szCs w:val="24"/>
              </w:rPr>
              <w:t>慧瀚智慧財產股份有限公司</w:t>
            </w:r>
          </w:p>
        </w:tc>
        <w:tc>
          <w:tcPr>
            <w:tcW w:w="1701"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0</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0</w:t>
            </w:r>
          </w:p>
        </w:tc>
        <w:tc>
          <w:tcPr>
            <w:tcW w:w="1134" w:type="dxa"/>
            <w:shd w:val="clear" w:color="auto" w:fill="auto"/>
          </w:tcPr>
          <w:p w:rsidR="00FB3946" w:rsidRPr="00866D5F" w:rsidRDefault="00FB3946" w:rsidP="00813C55">
            <w:pPr>
              <w:jc w:val="center"/>
              <w:rPr>
                <w:rFonts w:ascii="Times New Roman"/>
                <w:sz w:val="24"/>
                <w:szCs w:val="24"/>
              </w:rPr>
            </w:pPr>
            <w:r w:rsidRPr="00866D5F">
              <w:rPr>
                <w:rFonts w:ascii="Times New Roman"/>
                <w:sz w:val="24"/>
                <w:szCs w:val="24"/>
              </w:rPr>
              <w:t>1</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tcPr>
          <w:p w:rsidR="00FB3946" w:rsidRPr="00866D5F" w:rsidRDefault="00FB3946" w:rsidP="00755B0E">
            <w:pPr>
              <w:jc w:val="left"/>
              <w:rPr>
                <w:rFonts w:ascii="Times New Roman"/>
                <w:sz w:val="24"/>
                <w:szCs w:val="24"/>
              </w:rPr>
            </w:pPr>
            <w:r w:rsidRPr="00866D5F">
              <w:rPr>
                <w:rFonts w:ascii="Times New Roman"/>
                <w:sz w:val="24"/>
                <w:szCs w:val="24"/>
              </w:rPr>
              <w:t>艾康半導體有限公司</w:t>
            </w:r>
          </w:p>
        </w:tc>
        <w:tc>
          <w:tcPr>
            <w:tcW w:w="1701" w:type="dxa"/>
            <w:shd w:val="clear" w:color="auto" w:fill="auto"/>
            <w:vAlign w:val="center"/>
          </w:tcPr>
          <w:p w:rsidR="00FB3946" w:rsidRPr="00866D5F" w:rsidRDefault="00FB3946" w:rsidP="00813C55">
            <w:pPr>
              <w:jc w:val="center"/>
              <w:rPr>
                <w:rFonts w:ascii="Times New Roman"/>
                <w:sz w:val="24"/>
                <w:szCs w:val="24"/>
              </w:rPr>
            </w:pPr>
            <w:r w:rsidRPr="00866D5F">
              <w:rPr>
                <w:rFonts w:ascii="Times New Roman" w:hint="eastAsia"/>
                <w:sz w:val="24"/>
                <w:szCs w:val="24"/>
              </w:rPr>
              <w:t>0</w:t>
            </w:r>
          </w:p>
        </w:tc>
        <w:tc>
          <w:tcPr>
            <w:tcW w:w="1134" w:type="dxa"/>
            <w:shd w:val="clear" w:color="auto" w:fill="auto"/>
            <w:vAlign w:val="center"/>
          </w:tcPr>
          <w:p w:rsidR="00FB3946" w:rsidRPr="00866D5F" w:rsidRDefault="00FB3946" w:rsidP="00813C55">
            <w:pPr>
              <w:jc w:val="center"/>
              <w:rPr>
                <w:rFonts w:ascii="Times New Roman"/>
                <w:sz w:val="24"/>
                <w:szCs w:val="24"/>
              </w:rPr>
            </w:pPr>
            <w:r w:rsidRPr="00866D5F">
              <w:rPr>
                <w:rFonts w:ascii="Times New Roman" w:hint="eastAsia"/>
                <w:sz w:val="24"/>
                <w:szCs w:val="24"/>
              </w:rPr>
              <w:t>2</w:t>
            </w:r>
          </w:p>
        </w:tc>
        <w:tc>
          <w:tcPr>
            <w:tcW w:w="1134" w:type="dxa"/>
            <w:shd w:val="clear" w:color="auto" w:fill="auto"/>
            <w:vAlign w:val="center"/>
          </w:tcPr>
          <w:p w:rsidR="00FB3946" w:rsidRPr="00866D5F" w:rsidRDefault="00FB3946" w:rsidP="00813C55">
            <w:pPr>
              <w:jc w:val="center"/>
              <w:rPr>
                <w:rFonts w:ascii="Times New Roman"/>
                <w:sz w:val="24"/>
                <w:szCs w:val="24"/>
              </w:rPr>
            </w:pPr>
            <w:r w:rsidRPr="00866D5F">
              <w:rPr>
                <w:rFonts w:ascii="Times New Roman" w:hint="eastAsia"/>
                <w:sz w:val="24"/>
                <w:szCs w:val="24"/>
              </w:rPr>
              <w:t>2</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tcPr>
          <w:p w:rsidR="00FB3946" w:rsidRPr="00866D5F" w:rsidRDefault="00FB3946" w:rsidP="00755B0E">
            <w:pPr>
              <w:jc w:val="left"/>
              <w:rPr>
                <w:sz w:val="24"/>
                <w:szCs w:val="24"/>
              </w:rPr>
            </w:pPr>
            <w:r w:rsidRPr="00866D5F">
              <w:rPr>
                <w:rFonts w:ascii="Times New Roman"/>
                <w:sz w:val="24"/>
                <w:szCs w:val="24"/>
              </w:rPr>
              <w:t>洋芋半導體有限公司</w:t>
            </w:r>
          </w:p>
        </w:tc>
        <w:tc>
          <w:tcPr>
            <w:tcW w:w="1701" w:type="dxa"/>
            <w:shd w:val="clear" w:color="auto" w:fill="auto"/>
            <w:vAlign w:val="center"/>
          </w:tcPr>
          <w:p w:rsidR="00FB3946" w:rsidRPr="00866D5F" w:rsidRDefault="00FB3946" w:rsidP="00813C55">
            <w:pPr>
              <w:jc w:val="center"/>
              <w:rPr>
                <w:rFonts w:ascii="Times New Roman"/>
                <w:sz w:val="24"/>
                <w:szCs w:val="24"/>
              </w:rPr>
            </w:pPr>
            <w:r w:rsidRPr="00866D5F">
              <w:rPr>
                <w:rFonts w:ascii="Times New Roman"/>
                <w:sz w:val="24"/>
                <w:szCs w:val="24"/>
              </w:rPr>
              <w:t>0</w:t>
            </w:r>
          </w:p>
        </w:tc>
        <w:tc>
          <w:tcPr>
            <w:tcW w:w="1134" w:type="dxa"/>
            <w:shd w:val="clear" w:color="auto" w:fill="auto"/>
            <w:vAlign w:val="center"/>
          </w:tcPr>
          <w:p w:rsidR="00FB3946" w:rsidRPr="00866D5F" w:rsidRDefault="00FB3946" w:rsidP="00813C55">
            <w:pPr>
              <w:jc w:val="center"/>
              <w:rPr>
                <w:rFonts w:ascii="Times New Roman"/>
                <w:sz w:val="24"/>
                <w:szCs w:val="24"/>
              </w:rPr>
            </w:pPr>
            <w:r w:rsidRPr="00866D5F">
              <w:rPr>
                <w:rFonts w:ascii="Times New Roman"/>
                <w:sz w:val="24"/>
                <w:szCs w:val="24"/>
              </w:rPr>
              <w:t>0</w:t>
            </w:r>
          </w:p>
        </w:tc>
        <w:tc>
          <w:tcPr>
            <w:tcW w:w="1134" w:type="dxa"/>
            <w:shd w:val="clear" w:color="auto" w:fill="auto"/>
            <w:vAlign w:val="center"/>
          </w:tcPr>
          <w:p w:rsidR="00FB3946" w:rsidRPr="00866D5F" w:rsidRDefault="00FB3946" w:rsidP="00813C55">
            <w:pPr>
              <w:jc w:val="center"/>
              <w:rPr>
                <w:rFonts w:ascii="Times New Roman"/>
                <w:sz w:val="24"/>
                <w:szCs w:val="24"/>
              </w:rPr>
            </w:pPr>
            <w:r w:rsidRPr="00866D5F">
              <w:rPr>
                <w:rFonts w:ascii="Times New Roman"/>
                <w:sz w:val="24"/>
                <w:szCs w:val="24"/>
              </w:rPr>
              <w:t>1</w:t>
            </w:r>
          </w:p>
        </w:tc>
      </w:tr>
      <w:tr w:rsidR="00866D5F" w:rsidRPr="00866D5F" w:rsidTr="00755B0E">
        <w:tc>
          <w:tcPr>
            <w:tcW w:w="1353" w:type="dxa"/>
            <w:vMerge w:val="restart"/>
            <w:shd w:val="clear" w:color="auto" w:fill="auto"/>
            <w:vAlign w:val="center"/>
          </w:tcPr>
          <w:p w:rsidR="00986163" w:rsidRPr="00866D5F" w:rsidRDefault="00FB3946" w:rsidP="00813C55">
            <w:pPr>
              <w:jc w:val="center"/>
              <w:rPr>
                <w:b/>
                <w:sz w:val="24"/>
                <w:szCs w:val="24"/>
              </w:rPr>
            </w:pPr>
            <w:r w:rsidRPr="00866D5F">
              <w:rPr>
                <w:rFonts w:hint="eastAsia"/>
                <w:b/>
                <w:sz w:val="24"/>
                <w:szCs w:val="24"/>
              </w:rPr>
              <w:t>生技</w:t>
            </w:r>
          </w:p>
          <w:p w:rsidR="00FB3946" w:rsidRPr="00866D5F" w:rsidRDefault="00FB3946" w:rsidP="00813C55">
            <w:pPr>
              <w:jc w:val="center"/>
              <w:rPr>
                <w:b/>
                <w:sz w:val="24"/>
                <w:szCs w:val="24"/>
              </w:rPr>
            </w:pPr>
            <w:r w:rsidRPr="00866D5F">
              <w:rPr>
                <w:rFonts w:hint="eastAsia"/>
                <w:b/>
                <w:sz w:val="24"/>
                <w:szCs w:val="24"/>
              </w:rPr>
              <w:t>(醫材)</w:t>
            </w:r>
          </w:p>
        </w:tc>
        <w:tc>
          <w:tcPr>
            <w:tcW w:w="3717" w:type="dxa"/>
            <w:shd w:val="clear" w:color="auto" w:fill="auto"/>
          </w:tcPr>
          <w:p w:rsidR="00FB3946" w:rsidRPr="00866D5F" w:rsidRDefault="00755B0E" w:rsidP="00755B0E">
            <w:pPr>
              <w:jc w:val="left"/>
              <w:rPr>
                <w:sz w:val="24"/>
                <w:szCs w:val="24"/>
              </w:rPr>
            </w:pPr>
            <w:r w:rsidRPr="00866D5F">
              <w:rPr>
                <w:rFonts w:hint="eastAsia"/>
                <w:sz w:val="24"/>
                <w:szCs w:val="24"/>
              </w:rPr>
              <w:t>臺灣</w:t>
            </w:r>
            <w:r w:rsidR="00FB3946" w:rsidRPr="00866D5F">
              <w:rPr>
                <w:rFonts w:hint="eastAsia"/>
                <w:sz w:val="24"/>
                <w:szCs w:val="24"/>
              </w:rPr>
              <w:t>安麗莎醫療器材科技股份有限公司</w:t>
            </w:r>
          </w:p>
        </w:tc>
        <w:tc>
          <w:tcPr>
            <w:tcW w:w="1701" w:type="dxa"/>
            <w:shd w:val="clear" w:color="auto" w:fill="auto"/>
          </w:tcPr>
          <w:p w:rsidR="00FB3946" w:rsidRPr="00866D5F" w:rsidRDefault="00FB3946" w:rsidP="00813C55">
            <w:pPr>
              <w:jc w:val="center"/>
              <w:rPr>
                <w:sz w:val="24"/>
                <w:szCs w:val="24"/>
              </w:rPr>
            </w:pPr>
            <w:r w:rsidRPr="00866D5F">
              <w:rPr>
                <w:rFonts w:hint="eastAsia"/>
                <w:sz w:val="24"/>
                <w:szCs w:val="24"/>
              </w:rPr>
              <w:t>0</w:t>
            </w:r>
          </w:p>
        </w:tc>
        <w:tc>
          <w:tcPr>
            <w:tcW w:w="1134" w:type="dxa"/>
            <w:shd w:val="clear" w:color="auto" w:fill="auto"/>
          </w:tcPr>
          <w:p w:rsidR="00FB3946" w:rsidRPr="00866D5F" w:rsidRDefault="00FB3946" w:rsidP="00813C55">
            <w:pPr>
              <w:jc w:val="center"/>
              <w:rPr>
                <w:sz w:val="24"/>
                <w:szCs w:val="24"/>
              </w:rPr>
            </w:pPr>
            <w:r w:rsidRPr="00866D5F">
              <w:rPr>
                <w:rFonts w:hint="eastAsia"/>
                <w:sz w:val="24"/>
                <w:szCs w:val="24"/>
              </w:rPr>
              <w:t>4</w:t>
            </w:r>
          </w:p>
        </w:tc>
        <w:tc>
          <w:tcPr>
            <w:tcW w:w="1134" w:type="dxa"/>
            <w:shd w:val="clear" w:color="auto" w:fill="auto"/>
          </w:tcPr>
          <w:p w:rsidR="00FB3946" w:rsidRPr="00866D5F" w:rsidRDefault="00FB3946" w:rsidP="00813C55">
            <w:pPr>
              <w:jc w:val="center"/>
              <w:rPr>
                <w:sz w:val="24"/>
                <w:szCs w:val="24"/>
              </w:rPr>
            </w:pPr>
            <w:r w:rsidRPr="00866D5F">
              <w:rPr>
                <w:rFonts w:hint="eastAsia"/>
                <w:sz w:val="24"/>
                <w:szCs w:val="24"/>
              </w:rPr>
              <w:t>1</w:t>
            </w:r>
          </w:p>
        </w:tc>
      </w:tr>
      <w:tr w:rsidR="00866D5F" w:rsidRPr="00866D5F" w:rsidTr="00755B0E">
        <w:tc>
          <w:tcPr>
            <w:tcW w:w="1353" w:type="dxa"/>
            <w:vMerge/>
            <w:shd w:val="clear" w:color="auto" w:fill="auto"/>
            <w:vAlign w:val="center"/>
          </w:tcPr>
          <w:p w:rsidR="00FB3946" w:rsidRPr="00866D5F" w:rsidRDefault="00FB3946" w:rsidP="00813C55">
            <w:pPr>
              <w:jc w:val="center"/>
              <w:rPr>
                <w:b/>
                <w:sz w:val="24"/>
                <w:szCs w:val="24"/>
              </w:rPr>
            </w:pPr>
          </w:p>
        </w:tc>
        <w:tc>
          <w:tcPr>
            <w:tcW w:w="3717" w:type="dxa"/>
            <w:shd w:val="clear" w:color="auto" w:fill="auto"/>
          </w:tcPr>
          <w:p w:rsidR="00FB3946" w:rsidRPr="00866D5F" w:rsidRDefault="00FB3946" w:rsidP="00755B0E">
            <w:pPr>
              <w:jc w:val="left"/>
              <w:rPr>
                <w:sz w:val="24"/>
                <w:szCs w:val="24"/>
              </w:rPr>
            </w:pPr>
            <w:r w:rsidRPr="00866D5F">
              <w:rPr>
                <w:rFonts w:hint="eastAsia"/>
                <w:sz w:val="24"/>
                <w:szCs w:val="24"/>
              </w:rPr>
              <w:t>奐和國際股份有限公司</w:t>
            </w:r>
          </w:p>
        </w:tc>
        <w:tc>
          <w:tcPr>
            <w:tcW w:w="1701" w:type="dxa"/>
            <w:shd w:val="clear" w:color="auto" w:fill="auto"/>
          </w:tcPr>
          <w:p w:rsidR="00FB3946" w:rsidRPr="00866D5F" w:rsidRDefault="00FB3946" w:rsidP="00813C55">
            <w:pPr>
              <w:jc w:val="center"/>
              <w:rPr>
                <w:sz w:val="24"/>
                <w:szCs w:val="24"/>
              </w:rPr>
            </w:pPr>
            <w:r w:rsidRPr="00866D5F">
              <w:rPr>
                <w:rFonts w:hint="eastAsia"/>
                <w:sz w:val="24"/>
                <w:szCs w:val="24"/>
              </w:rPr>
              <w:t>0</w:t>
            </w:r>
          </w:p>
        </w:tc>
        <w:tc>
          <w:tcPr>
            <w:tcW w:w="1134" w:type="dxa"/>
            <w:shd w:val="clear" w:color="auto" w:fill="auto"/>
          </w:tcPr>
          <w:p w:rsidR="00FB3946" w:rsidRPr="00866D5F" w:rsidRDefault="00FB3946" w:rsidP="00813C55">
            <w:pPr>
              <w:jc w:val="center"/>
              <w:rPr>
                <w:sz w:val="24"/>
                <w:szCs w:val="24"/>
              </w:rPr>
            </w:pPr>
            <w:r w:rsidRPr="00866D5F">
              <w:rPr>
                <w:rFonts w:hint="eastAsia"/>
                <w:sz w:val="24"/>
                <w:szCs w:val="24"/>
              </w:rPr>
              <w:t>0</w:t>
            </w:r>
          </w:p>
        </w:tc>
        <w:tc>
          <w:tcPr>
            <w:tcW w:w="1134" w:type="dxa"/>
            <w:shd w:val="clear" w:color="auto" w:fill="auto"/>
          </w:tcPr>
          <w:p w:rsidR="00FB3946" w:rsidRPr="00866D5F" w:rsidRDefault="00FB3946" w:rsidP="00813C55">
            <w:pPr>
              <w:jc w:val="center"/>
              <w:rPr>
                <w:sz w:val="24"/>
                <w:szCs w:val="24"/>
              </w:rPr>
            </w:pPr>
            <w:r w:rsidRPr="00866D5F">
              <w:rPr>
                <w:rFonts w:hint="eastAsia"/>
                <w:sz w:val="24"/>
                <w:szCs w:val="24"/>
              </w:rPr>
              <w:t>1</w:t>
            </w:r>
          </w:p>
        </w:tc>
      </w:tr>
      <w:tr w:rsidR="00866D5F" w:rsidRPr="00866D5F" w:rsidTr="00755B0E">
        <w:tc>
          <w:tcPr>
            <w:tcW w:w="1353" w:type="dxa"/>
            <w:shd w:val="clear" w:color="auto" w:fill="auto"/>
            <w:vAlign w:val="center"/>
          </w:tcPr>
          <w:p w:rsidR="00FB3946" w:rsidRPr="00866D5F" w:rsidRDefault="00FB3946" w:rsidP="00813C55">
            <w:pPr>
              <w:jc w:val="center"/>
              <w:rPr>
                <w:b/>
                <w:sz w:val="24"/>
                <w:szCs w:val="24"/>
              </w:rPr>
            </w:pPr>
            <w:r w:rsidRPr="00866D5F">
              <w:rPr>
                <w:rFonts w:hint="eastAsia"/>
                <w:b/>
                <w:sz w:val="24"/>
                <w:szCs w:val="24"/>
              </w:rPr>
              <w:t>通訊設備</w:t>
            </w:r>
          </w:p>
        </w:tc>
        <w:tc>
          <w:tcPr>
            <w:tcW w:w="3717" w:type="dxa"/>
            <w:shd w:val="clear" w:color="auto" w:fill="auto"/>
            <w:vAlign w:val="center"/>
          </w:tcPr>
          <w:p w:rsidR="00FB3946" w:rsidRPr="00866D5F" w:rsidRDefault="00FB3946" w:rsidP="00755B0E">
            <w:pPr>
              <w:jc w:val="left"/>
              <w:rPr>
                <w:rFonts w:ascii="Times New Roman"/>
                <w:sz w:val="24"/>
                <w:szCs w:val="24"/>
              </w:rPr>
            </w:pPr>
            <w:r w:rsidRPr="00866D5F">
              <w:rPr>
                <w:sz w:val="24"/>
                <w:szCs w:val="24"/>
              </w:rPr>
              <w:t>理立系統股份有限公司</w:t>
            </w:r>
          </w:p>
        </w:tc>
        <w:tc>
          <w:tcPr>
            <w:tcW w:w="1701" w:type="dxa"/>
            <w:shd w:val="clear" w:color="auto" w:fill="auto"/>
            <w:vAlign w:val="center"/>
          </w:tcPr>
          <w:p w:rsidR="00FB3946" w:rsidRPr="00866D5F" w:rsidRDefault="00FB3946" w:rsidP="00813C55">
            <w:pPr>
              <w:jc w:val="center"/>
              <w:rPr>
                <w:sz w:val="24"/>
                <w:szCs w:val="24"/>
              </w:rPr>
            </w:pPr>
            <w:r w:rsidRPr="00866D5F">
              <w:rPr>
                <w:rFonts w:hint="eastAsia"/>
                <w:sz w:val="24"/>
                <w:szCs w:val="24"/>
              </w:rPr>
              <w:t>15</w:t>
            </w:r>
          </w:p>
        </w:tc>
        <w:tc>
          <w:tcPr>
            <w:tcW w:w="1134" w:type="dxa"/>
            <w:shd w:val="clear" w:color="auto" w:fill="auto"/>
            <w:vAlign w:val="center"/>
          </w:tcPr>
          <w:p w:rsidR="00FB3946" w:rsidRPr="00866D5F" w:rsidRDefault="00FB3946" w:rsidP="00813C55">
            <w:pPr>
              <w:jc w:val="center"/>
              <w:rPr>
                <w:sz w:val="24"/>
                <w:szCs w:val="24"/>
              </w:rPr>
            </w:pPr>
            <w:r w:rsidRPr="00866D5F">
              <w:rPr>
                <w:rFonts w:hint="eastAsia"/>
                <w:sz w:val="24"/>
                <w:szCs w:val="24"/>
              </w:rPr>
              <w:t>23</w:t>
            </w:r>
          </w:p>
        </w:tc>
        <w:tc>
          <w:tcPr>
            <w:tcW w:w="1134" w:type="dxa"/>
            <w:shd w:val="clear" w:color="auto" w:fill="auto"/>
            <w:vAlign w:val="center"/>
          </w:tcPr>
          <w:p w:rsidR="00FB3946" w:rsidRPr="00866D5F" w:rsidRDefault="00FB3946" w:rsidP="00813C55">
            <w:pPr>
              <w:jc w:val="center"/>
              <w:rPr>
                <w:sz w:val="24"/>
                <w:szCs w:val="24"/>
              </w:rPr>
            </w:pPr>
            <w:r w:rsidRPr="00866D5F">
              <w:rPr>
                <w:rFonts w:hint="eastAsia"/>
                <w:sz w:val="24"/>
                <w:szCs w:val="24"/>
              </w:rPr>
              <w:t>9</w:t>
            </w:r>
          </w:p>
        </w:tc>
      </w:tr>
    </w:tbl>
    <w:p w:rsidR="00FD2D58" w:rsidRPr="00866D5F" w:rsidRDefault="00CC6626" w:rsidP="00755B0E">
      <w:pPr>
        <w:spacing w:line="240" w:lineRule="exact"/>
        <w:ind w:left="424" w:hangingChars="163" w:hanging="424"/>
        <w:rPr>
          <w:sz w:val="24"/>
          <w:szCs w:val="24"/>
        </w:rPr>
      </w:pPr>
      <w:r w:rsidRPr="00866D5F">
        <w:rPr>
          <w:rFonts w:hint="eastAsia"/>
          <w:sz w:val="24"/>
          <w:szCs w:val="24"/>
        </w:rPr>
        <w:t>註:經濟部人力分佈調查來源係以執行NPIE計畫之育成中心廠商資料，包含南港IC設計育成中心與南部晶片設計研發培育中心之統計。</w:t>
      </w:r>
    </w:p>
    <w:p w:rsidR="00CC6626" w:rsidRPr="00866D5F" w:rsidRDefault="00CC6626" w:rsidP="00755B0E">
      <w:pPr>
        <w:spacing w:line="240" w:lineRule="exact"/>
        <w:rPr>
          <w:rFonts w:eastAsia="MS Mincho"/>
          <w:sz w:val="24"/>
          <w:szCs w:val="24"/>
        </w:rPr>
      </w:pPr>
      <w:r w:rsidRPr="00866D5F">
        <w:rPr>
          <w:rFonts w:hint="eastAsia"/>
          <w:sz w:val="24"/>
          <w:szCs w:val="24"/>
        </w:rPr>
        <w:t>資料來源：摘自經濟部105年1月7日經科字第10400756290號函及其附件。</w:t>
      </w:r>
    </w:p>
    <w:p w:rsidR="00CC6626" w:rsidRPr="00866D5F" w:rsidRDefault="00CC6626" w:rsidP="00CC6626">
      <w:pPr>
        <w:spacing w:line="280" w:lineRule="exact"/>
        <w:rPr>
          <w:rFonts w:eastAsia="MS Mincho"/>
        </w:rPr>
      </w:pPr>
    </w:p>
    <w:p w:rsidR="00CC6626" w:rsidRPr="00866D5F" w:rsidRDefault="00CC6626" w:rsidP="00CC6626">
      <w:pPr>
        <w:pStyle w:val="4"/>
        <w:numPr>
          <w:ilvl w:val="3"/>
          <w:numId w:val="1"/>
        </w:numPr>
      </w:pPr>
      <w:bookmarkStart w:id="1785" w:name="_Toc441679627"/>
      <w:bookmarkStart w:id="1786" w:name="_Toc441680718"/>
      <w:bookmarkStart w:id="1787" w:name="_Toc441754275"/>
      <w:bookmarkStart w:id="1788" w:name="_Toc441754517"/>
      <w:bookmarkStart w:id="1789" w:name="_Toc441763504"/>
      <w:bookmarkStart w:id="1790" w:name="_Toc449528775"/>
      <w:bookmarkStart w:id="1791" w:name="_Toc449529101"/>
      <w:r w:rsidRPr="00866D5F">
        <w:rPr>
          <w:rFonts w:hint="eastAsia"/>
        </w:rPr>
        <w:t>相關人才培育項目之規劃分工架構</w:t>
      </w:r>
      <w:r w:rsidRPr="00866D5F">
        <w:rPr>
          <w:rStyle w:val="afd"/>
          <w:rFonts w:cs="標楷體"/>
          <w:kern w:val="0"/>
          <w:szCs w:val="32"/>
        </w:rPr>
        <w:footnoteReference w:id="26"/>
      </w:r>
      <w:bookmarkEnd w:id="1785"/>
      <w:bookmarkEnd w:id="1786"/>
      <w:bookmarkEnd w:id="1787"/>
      <w:bookmarkEnd w:id="1788"/>
      <w:bookmarkEnd w:id="1789"/>
      <w:bookmarkEnd w:id="1790"/>
      <w:bookmarkEnd w:id="1791"/>
    </w:p>
    <w:p w:rsidR="00CC6626" w:rsidRPr="00866D5F" w:rsidRDefault="00CC6626" w:rsidP="00CC6626">
      <w:pPr>
        <w:pStyle w:val="32"/>
        <w:ind w:left="1361" w:firstLine="680"/>
      </w:pPr>
      <w:r w:rsidRPr="00866D5F">
        <w:t>智慧電子國家型科技計畫係由科技部主政，結合經濟部及</w:t>
      </w:r>
      <w:r w:rsidRPr="00866D5F">
        <w:rPr>
          <w:rFonts w:hint="eastAsia"/>
        </w:rPr>
        <w:t>教育</w:t>
      </w:r>
      <w:r w:rsidRPr="00866D5F">
        <w:t>部等共同推動之跨部會合作計畫</w:t>
      </w:r>
      <w:r w:rsidRPr="00866D5F">
        <w:rPr>
          <w:rFonts w:hint="eastAsia"/>
        </w:rPr>
        <w:t>。</w:t>
      </w:r>
      <w:r w:rsidRPr="00866D5F">
        <w:rPr>
          <w:rFonts w:asciiTheme="minorEastAsia" w:eastAsiaTheme="minorEastAsia" w:hAnsiTheme="minorEastAsia" w:cs="ｷsｲﾓｩ愰・" w:hint="eastAsia"/>
          <w:kern w:val="0"/>
        </w:rPr>
        <w:t>「</w:t>
      </w:r>
      <w:r w:rsidRPr="00866D5F">
        <w:rPr>
          <w:rFonts w:cs="標楷體" w:hint="eastAsia"/>
          <w:kern w:val="0"/>
        </w:rPr>
        <w:t>人才培育」分項係由教育部及經濟部</w:t>
      </w:r>
      <w:r w:rsidRPr="00866D5F">
        <w:rPr>
          <w:rFonts w:hint="eastAsia"/>
          <w:szCs w:val="36"/>
        </w:rPr>
        <w:t>工業局</w:t>
      </w:r>
      <w:r w:rsidRPr="00866D5F">
        <w:rPr>
          <w:rFonts w:cs="標楷體" w:hint="eastAsia"/>
          <w:kern w:val="0"/>
        </w:rPr>
        <w:t>負責推動，</w:t>
      </w:r>
      <w:r w:rsidRPr="00866D5F">
        <w:t>其推動係由</w:t>
      </w:r>
      <w:r w:rsidRPr="00866D5F">
        <w:rPr>
          <w:rFonts w:hint="eastAsia"/>
        </w:rPr>
        <w:t>教育</w:t>
      </w:r>
      <w:r w:rsidRPr="00866D5F">
        <w:t>部配合推動正規教育相</w:t>
      </w:r>
      <w:r w:rsidRPr="00866D5F">
        <w:lastRenderedPageBreak/>
        <w:t>關人才的培育，經濟部(工業局)負責待業及在職人員相關培訓，及科技部負責相關研發人才的培育</w:t>
      </w:r>
      <w:r w:rsidRPr="00866D5F">
        <w:rPr>
          <w:rFonts w:hint="eastAsia"/>
        </w:rPr>
        <w:t>。</w:t>
      </w:r>
    </w:p>
    <w:p w:rsidR="00CC6626" w:rsidRPr="00866D5F" w:rsidRDefault="00CC6626" w:rsidP="00CC6626">
      <w:pPr>
        <w:pStyle w:val="4"/>
        <w:numPr>
          <w:ilvl w:val="3"/>
          <w:numId w:val="1"/>
        </w:numPr>
      </w:pPr>
      <w:bookmarkStart w:id="1792" w:name="_Toc440622193"/>
      <w:bookmarkStart w:id="1793" w:name="_Toc441679628"/>
      <w:bookmarkStart w:id="1794" w:name="_Toc441680719"/>
      <w:bookmarkStart w:id="1795" w:name="_Toc441754276"/>
      <w:bookmarkStart w:id="1796" w:name="_Toc441754518"/>
      <w:bookmarkStart w:id="1797" w:name="_Toc441763505"/>
      <w:bookmarkStart w:id="1798" w:name="_Toc449528776"/>
      <w:bookmarkStart w:id="1799" w:name="_Toc449529102"/>
      <w:r w:rsidRPr="00866D5F">
        <w:rPr>
          <w:rFonts w:hint="eastAsia"/>
        </w:rPr>
        <w:t>經濟部辦理「智慧電子學院計畫」之</w:t>
      </w:r>
      <w:bookmarkEnd w:id="1792"/>
      <w:r w:rsidRPr="00866D5F">
        <w:rPr>
          <w:rFonts w:hint="eastAsia"/>
        </w:rPr>
        <w:t>執行情形：</w:t>
      </w:r>
      <w:bookmarkEnd w:id="1793"/>
      <w:bookmarkEnd w:id="1794"/>
      <w:bookmarkEnd w:id="1795"/>
      <w:bookmarkEnd w:id="1796"/>
      <w:bookmarkEnd w:id="1797"/>
      <w:bookmarkEnd w:id="1798"/>
      <w:bookmarkEnd w:id="1799"/>
    </w:p>
    <w:p w:rsidR="00CC6626" w:rsidRPr="00866D5F" w:rsidRDefault="00CC6626" w:rsidP="00CC6626">
      <w:pPr>
        <w:pStyle w:val="32"/>
        <w:ind w:left="1361" w:firstLine="680"/>
      </w:pPr>
      <w:r w:rsidRPr="00866D5F">
        <w:rPr>
          <w:rFonts w:hint="eastAsia"/>
        </w:rPr>
        <w:t>經濟部參與NPIE之單位有工業局及技術處，工業局執行之計畫名稱為「智慧電子產業推動綱要計畫」，主要執行智慧電子產業推動與人才培訓相關業務，共分為「智慧電子晶片發展計畫」、「智慧電子產業發展推動計畫」、「主導性新產品開發計畫」及「智慧電子學院計畫」等4項分項計畫。</w:t>
      </w:r>
      <w:r w:rsidRPr="00866D5F">
        <w:rPr>
          <w:rFonts w:cs="標楷體" w:hint="eastAsia"/>
          <w:kern w:val="0"/>
          <w:szCs w:val="32"/>
        </w:rPr>
        <w:t>智慧電子學院計畫部分執行內容如下：</w:t>
      </w:r>
    </w:p>
    <w:p w:rsidR="00CC6626" w:rsidRPr="00866D5F" w:rsidRDefault="00CC6626" w:rsidP="00CC6626">
      <w:pPr>
        <w:pStyle w:val="5"/>
        <w:numPr>
          <w:ilvl w:val="4"/>
          <w:numId w:val="1"/>
        </w:numPr>
        <w:ind w:left="2268"/>
      </w:pPr>
      <w:bookmarkStart w:id="1800" w:name="_Toc440727350"/>
      <w:bookmarkStart w:id="1801" w:name="_Toc440890759"/>
      <w:bookmarkStart w:id="1802" w:name="_Toc440891108"/>
      <w:bookmarkStart w:id="1803" w:name="_Toc440891317"/>
      <w:bookmarkStart w:id="1804" w:name="_Toc441679629"/>
      <w:bookmarkStart w:id="1805" w:name="_Toc441680720"/>
      <w:bookmarkStart w:id="1806" w:name="_Toc441754277"/>
      <w:bookmarkStart w:id="1807" w:name="_Toc441754519"/>
      <w:bookmarkStart w:id="1808" w:name="_Toc441763506"/>
      <w:bookmarkStart w:id="1809" w:name="_Toc449528777"/>
      <w:bookmarkStart w:id="1810" w:name="_Toc449529103"/>
      <w:r w:rsidRPr="00866D5F">
        <w:rPr>
          <w:rFonts w:hint="eastAsia"/>
        </w:rPr>
        <w:t>建立產業人才供需預測模型，建置產業人才職能基準，規劃進行產學聯結研究，掌握產業發展趨勢與人才質量缺口，接軌國際前瞻技術及培訓資源，推動數位化學習，發展產業專業人才培訓課程與能力鑑定機制。</w:t>
      </w:r>
      <w:bookmarkEnd w:id="1800"/>
      <w:bookmarkEnd w:id="1801"/>
      <w:bookmarkEnd w:id="1802"/>
      <w:bookmarkEnd w:id="1803"/>
      <w:bookmarkEnd w:id="1804"/>
      <w:bookmarkEnd w:id="1805"/>
      <w:bookmarkEnd w:id="1806"/>
      <w:bookmarkEnd w:id="1807"/>
      <w:bookmarkEnd w:id="1808"/>
      <w:bookmarkEnd w:id="1809"/>
      <w:bookmarkEnd w:id="1810"/>
    </w:p>
    <w:p w:rsidR="00CC6626" w:rsidRPr="00866D5F" w:rsidRDefault="00CC6626" w:rsidP="00CC6626">
      <w:pPr>
        <w:pStyle w:val="5"/>
        <w:numPr>
          <w:ilvl w:val="4"/>
          <w:numId w:val="1"/>
        </w:numPr>
        <w:ind w:left="2268"/>
        <w:rPr>
          <w:szCs w:val="32"/>
        </w:rPr>
      </w:pPr>
      <w:bookmarkStart w:id="1811" w:name="_Toc440727352"/>
      <w:bookmarkStart w:id="1812" w:name="_Toc440890761"/>
      <w:bookmarkStart w:id="1813" w:name="_Toc440891110"/>
      <w:bookmarkStart w:id="1814" w:name="_Toc440891319"/>
      <w:bookmarkStart w:id="1815" w:name="_Toc441679631"/>
      <w:bookmarkStart w:id="1816" w:name="_Toc441680722"/>
      <w:bookmarkStart w:id="1817" w:name="_Toc441754279"/>
      <w:bookmarkStart w:id="1818" w:name="_Toc441754521"/>
      <w:bookmarkStart w:id="1819" w:name="_Toc441763508"/>
      <w:bookmarkStart w:id="1820" w:name="_Toc449528779"/>
      <w:bookmarkStart w:id="1821" w:name="_Toc449529105"/>
      <w:r w:rsidRPr="00866D5F">
        <w:rPr>
          <w:rFonts w:hAnsi="標楷體" w:hint="eastAsia"/>
          <w:szCs w:val="32"/>
        </w:rPr>
        <w:t>經濟部工業局智慧電子學院計畫結合國內重要產學研機構，建立北、中、南智慧電子人才培訓開班網絡，並運用中長期養成班、短期在職班、中高階主管研習等多元培訓模式，規劃導入關鍵技術與跨領域人才培訓需求，課程涵蓋IC設計、製造及封測及應用領域；同時建置IC領域關鍵職務職能基準，提供企業人才能力盤點參考及評測諮詢服務，深入輔導產業人力資源發展，協助企業培訓優質人才。101-104年已培訓中長期養成人才</w:t>
      </w:r>
      <w:r w:rsidRPr="00866D5F">
        <w:rPr>
          <w:rFonts w:hAnsi="標楷體"/>
          <w:szCs w:val="32"/>
        </w:rPr>
        <w:t>1,</w:t>
      </w:r>
      <w:r w:rsidRPr="00866D5F">
        <w:rPr>
          <w:rFonts w:hAnsi="標楷體" w:hint="eastAsia"/>
          <w:szCs w:val="32"/>
        </w:rPr>
        <w:t>231人，協助產業縮減人才缺口並增加就業人數，另培訓短期在職人才</w:t>
      </w:r>
      <w:r w:rsidRPr="00866D5F">
        <w:rPr>
          <w:rFonts w:hAnsi="標楷體"/>
          <w:szCs w:val="32"/>
        </w:rPr>
        <w:t>1</w:t>
      </w:r>
      <w:r w:rsidRPr="00866D5F">
        <w:rPr>
          <w:rFonts w:hAnsi="標楷體" w:hint="eastAsia"/>
          <w:szCs w:val="32"/>
        </w:rPr>
        <w:t>4</w:t>
      </w:r>
      <w:r w:rsidRPr="00866D5F">
        <w:rPr>
          <w:rFonts w:hAnsi="標楷體"/>
          <w:szCs w:val="32"/>
        </w:rPr>
        <w:t>,</w:t>
      </w:r>
      <w:r w:rsidRPr="00866D5F">
        <w:rPr>
          <w:rFonts w:hAnsi="標楷體" w:hint="eastAsia"/>
          <w:szCs w:val="32"/>
        </w:rPr>
        <w:t>205人次，提升在職者專業能力，鞏固人才競爭力。</w:t>
      </w:r>
    </w:p>
    <w:p w:rsidR="00CC6626" w:rsidRPr="00866D5F" w:rsidRDefault="00CC6626" w:rsidP="00CC6626">
      <w:pPr>
        <w:pStyle w:val="5"/>
        <w:numPr>
          <w:ilvl w:val="4"/>
          <w:numId w:val="1"/>
        </w:numPr>
        <w:ind w:left="2268"/>
      </w:pPr>
      <w:r w:rsidRPr="00866D5F">
        <w:rPr>
          <w:rFonts w:hint="eastAsia"/>
        </w:rPr>
        <w:t>促進學員進行系統化學習，滿足企業發展之新興人才需求缺口，深入輔導產業人力資源</w:t>
      </w:r>
      <w:r w:rsidRPr="00866D5F">
        <w:rPr>
          <w:rFonts w:hint="eastAsia"/>
        </w:rPr>
        <w:lastRenderedPageBreak/>
        <w:t>發展，媒合產業與學校建立產學合作平台，銜接學校教育與新興領域實務工作需求之落差，協助提升產業跨領域創新發展之技術能量，支援產業持續成長動能。</w:t>
      </w:r>
      <w:bookmarkEnd w:id="1811"/>
      <w:bookmarkEnd w:id="1812"/>
      <w:bookmarkEnd w:id="1813"/>
      <w:bookmarkEnd w:id="1814"/>
      <w:bookmarkEnd w:id="1815"/>
      <w:bookmarkEnd w:id="1816"/>
      <w:bookmarkEnd w:id="1817"/>
      <w:bookmarkEnd w:id="1818"/>
      <w:bookmarkEnd w:id="1819"/>
      <w:bookmarkEnd w:id="1820"/>
      <w:bookmarkEnd w:id="1821"/>
    </w:p>
    <w:p w:rsidR="00CC6626" w:rsidRPr="00866D5F" w:rsidRDefault="00CC6626" w:rsidP="00CC6626">
      <w:pPr>
        <w:pStyle w:val="a3"/>
        <w:tabs>
          <w:tab w:val="left" w:pos="567"/>
          <w:tab w:val="left" w:pos="709"/>
        </w:tabs>
        <w:ind w:left="622"/>
        <w:jc w:val="center"/>
        <w:rPr>
          <w:b/>
        </w:rPr>
      </w:pPr>
      <w:r w:rsidRPr="00866D5F">
        <w:rPr>
          <w:rFonts w:hint="eastAsia"/>
          <w:b/>
        </w:rPr>
        <w:t>經濟部辦理</w:t>
      </w:r>
      <w:r w:rsidRPr="00866D5F">
        <w:rPr>
          <w:rFonts w:hAnsi="標楷體" w:hint="eastAsia"/>
          <w:b/>
          <w:sz w:val="26"/>
          <w:szCs w:val="26"/>
        </w:rPr>
        <w:t>智慧電子學院計畫之</w:t>
      </w:r>
      <w:r w:rsidRPr="00866D5F">
        <w:rPr>
          <w:rFonts w:hint="eastAsia"/>
          <w:b/>
        </w:rPr>
        <w:t>基本概況表</w:t>
      </w:r>
    </w:p>
    <w:tbl>
      <w:tblPr>
        <w:tblW w:w="864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5386"/>
      </w:tblGrid>
      <w:tr w:rsidR="00866D5F" w:rsidRPr="00866D5F" w:rsidTr="00703092">
        <w:tc>
          <w:tcPr>
            <w:tcW w:w="3260" w:type="dxa"/>
            <w:vAlign w:val="center"/>
          </w:tcPr>
          <w:p w:rsidR="00CC6626" w:rsidRPr="00866D5F" w:rsidRDefault="00CC6626" w:rsidP="00703092">
            <w:pPr>
              <w:widowControl/>
              <w:jc w:val="center"/>
              <w:rPr>
                <w:rFonts w:hAnsi="標楷體"/>
                <w:b/>
                <w:spacing w:val="-20"/>
                <w:kern w:val="0"/>
                <w:sz w:val="28"/>
                <w:szCs w:val="28"/>
              </w:rPr>
            </w:pPr>
            <w:r w:rsidRPr="00866D5F">
              <w:rPr>
                <w:rFonts w:hAnsi="標楷體" w:hint="eastAsia"/>
                <w:b/>
                <w:spacing w:val="-20"/>
                <w:kern w:val="0"/>
                <w:sz w:val="28"/>
                <w:szCs w:val="28"/>
              </w:rPr>
              <w:t>目標</w:t>
            </w:r>
          </w:p>
        </w:tc>
        <w:tc>
          <w:tcPr>
            <w:tcW w:w="5386" w:type="dxa"/>
            <w:vAlign w:val="center"/>
          </w:tcPr>
          <w:p w:rsidR="00CC6626" w:rsidRPr="00866D5F" w:rsidRDefault="00CC6626" w:rsidP="00703092">
            <w:pPr>
              <w:widowControl/>
              <w:jc w:val="center"/>
              <w:rPr>
                <w:rFonts w:hAnsi="標楷體"/>
                <w:b/>
                <w:kern w:val="0"/>
                <w:sz w:val="28"/>
                <w:szCs w:val="28"/>
              </w:rPr>
            </w:pPr>
            <w:r w:rsidRPr="00866D5F">
              <w:rPr>
                <w:rFonts w:hAnsi="標楷體" w:hint="eastAsia"/>
                <w:b/>
                <w:kern w:val="0"/>
                <w:sz w:val="28"/>
                <w:szCs w:val="28"/>
              </w:rPr>
              <w:t>現況及未來規劃</w:t>
            </w:r>
          </w:p>
        </w:tc>
      </w:tr>
      <w:tr w:rsidR="00866D5F" w:rsidRPr="00866D5F" w:rsidTr="00703092">
        <w:trPr>
          <w:trHeight w:val="265"/>
        </w:trPr>
        <w:tc>
          <w:tcPr>
            <w:tcW w:w="3260" w:type="dxa"/>
            <w:vAlign w:val="center"/>
          </w:tcPr>
          <w:p w:rsidR="00CC6626" w:rsidRPr="00866D5F" w:rsidRDefault="00CC6626" w:rsidP="00703092">
            <w:pPr>
              <w:pStyle w:val="af7"/>
              <w:numPr>
                <w:ilvl w:val="0"/>
                <w:numId w:val="13"/>
              </w:numPr>
              <w:overflowPunct/>
              <w:adjustRightInd w:val="0"/>
              <w:spacing w:line="280" w:lineRule="exact"/>
              <w:ind w:leftChars="0" w:left="247" w:hanging="247"/>
              <w:rPr>
                <w:rFonts w:hAnsi="標楷體"/>
                <w:spacing w:val="-20"/>
                <w:sz w:val="26"/>
                <w:szCs w:val="26"/>
              </w:rPr>
            </w:pPr>
            <w:r w:rsidRPr="00866D5F">
              <w:rPr>
                <w:rFonts w:hAnsi="標楷體" w:hint="eastAsia"/>
                <w:spacing w:val="-20"/>
                <w:sz w:val="26"/>
                <w:szCs w:val="26"/>
              </w:rPr>
              <w:t xml:space="preserve">優化智慧電子人才培訓環境 </w:t>
            </w:r>
          </w:p>
          <w:p w:rsidR="00CC6626" w:rsidRPr="00866D5F" w:rsidRDefault="00CC6626" w:rsidP="00703092">
            <w:pPr>
              <w:pStyle w:val="af7"/>
              <w:numPr>
                <w:ilvl w:val="0"/>
                <w:numId w:val="13"/>
              </w:numPr>
              <w:overflowPunct/>
              <w:adjustRightInd w:val="0"/>
              <w:spacing w:line="280" w:lineRule="exact"/>
              <w:ind w:leftChars="0" w:left="247" w:hanging="247"/>
              <w:rPr>
                <w:rFonts w:hAnsi="標楷體"/>
                <w:spacing w:val="-20"/>
                <w:sz w:val="26"/>
                <w:szCs w:val="26"/>
              </w:rPr>
            </w:pPr>
            <w:r w:rsidRPr="00866D5F">
              <w:rPr>
                <w:rFonts w:hAnsi="標楷體" w:hint="eastAsia"/>
                <w:spacing w:val="-20"/>
                <w:sz w:val="26"/>
                <w:szCs w:val="26"/>
              </w:rPr>
              <w:t>推升產業人才技術水準</w:t>
            </w:r>
          </w:p>
          <w:p w:rsidR="00CC6626" w:rsidRPr="00866D5F" w:rsidRDefault="00CC6626" w:rsidP="00703092">
            <w:pPr>
              <w:pStyle w:val="af7"/>
              <w:numPr>
                <w:ilvl w:val="0"/>
                <w:numId w:val="13"/>
              </w:numPr>
              <w:overflowPunct/>
              <w:adjustRightInd w:val="0"/>
              <w:spacing w:line="280" w:lineRule="exact"/>
              <w:ind w:leftChars="0" w:left="247" w:hanging="247"/>
              <w:rPr>
                <w:rFonts w:hAnsi="標楷體"/>
                <w:spacing w:val="-20"/>
                <w:sz w:val="26"/>
                <w:szCs w:val="26"/>
              </w:rPr>
            </w:pPr>
            <w:r w:rsidRPr="00866D5F">
              <w:rPr>
                <w:rFonts w:hAnsi="標楷體" w:hint="eastAsia"/>
                <w:spacing w:val="-20"/>
                <w:sz w:val="26"/>
                <w:szCs w:val="26"/>
              </w:rPr>
              <w:t>充實新興人才需求缺口</w:t>
            </w:r>
            <w:r w:rsidRPr="00866D5F">
              <w:rPr>
                <w:rFonts w:hAnsi="標楷體"/>
                <w:spacing w:val="-20"/>
                <w:sz w:val="26"/>
                <w:szCs w:val="26"/>
              </w:rPr>
              <w:t xml:space="preserve"> </w:t>
            </w:r>
          </w:p>
        </w:tc>
        <w:tc>
          <w:tcPr>
            <w:tcW w:w="5386" w:type="dxa"/>
            <w:vAlign w:val="center"/>
          </w:tcPr>
          <w:p w:rsidR="00CC6626" w:rsidRPr="00866D5F" w:rsidRDefault="00CC6626" w:rsidP="00703092">
            <w:pPr>
              <w:adjustRightInd w:val="0"/>
              <w:spacing w:line="280" w:lineRule="exact"/>
              <w:rPr>
                <w:rFonts w:hAnsi="標楷體"/>
                <w:sz w:val="26"/>
                <w:szCs w:val="26"/>
              </w:rPr>
            </w:pPr>
            <w:r w:rsidRPr="00866D5F">
              <w:rPr>
                <w:rFonts w:hAnsi="標楷體" w:hint="eastAsia"/>
                <w:sz w:val="26"/>
                <w:szCs w:val="26"/>
              </w:rPr>
              <w:t>104年智慧電子</w:t>
            </w:r>
            <w:r w:rsidRPr="00866D5F">
              <w:rPr>
                <w:rFonts w:hAnsi="標楷體"/>
                <w:sz w:val="26"/>
                <w:szCs w:val="26"/>
              </w:rPr>
              <w:t>國家型科技計畫</w:t>
            </w:r>
            <w:r w:rsidRPr="00866D5F">
              <w:rPr>
                <w:rFonts w:hAnsi="標楷體" w:hint="eastAsia"/>
                <w:sz w:val="26"/>
                <w:szCs w:val="26"/>
              </w:rPr>
              <w:t>結束後，105年轉為工業局計畫持續推動。</w:t>
            </w:r>
          </w:p>
        </w:tc>
      </w:tr>
    </w:tbl>
    <w:p w:rsidR="00CC6626" w:rsidRPr="00866D5F" w:rsidRDefault="00CC6626" w:rsidP="00CC6626">
      <w:pPr>
        <w:spacing w:afterLines="50" w:after="228" w:line="240" w:lineRule="exact"/>
        <w:ind w:leftChars="-167" w:left="-568"/>
        <w:rPr>
          <w:sz w:val="24"/>
          <w:szCs w:val="24"/>
        </w:rPr>
      </w:pPr>
      <w:r w:rsidRPr="00866D5F">
        <w:rPr>
          <w:rFonts w:hint="eastAsia"/>
          <w:sz w:val="24"/>
          <w:szCs w:val="24"/>
        </w:rPr>
        <w:t xml:space="preserve">       資料來源：摘自科技部104年12月28日科部前字第1040085895號函及其附件。</w:t>
      </w:r>
    </w:p>
    <w:p w:rsidR="00CC6626" w:rsidRPr="00866D5F" w:rsidRDefault="00CC6626" w:rsidP="00CC6626">
      <w:pPr>
        <w:spacing w:afterLines="50" w:after="228" w:line="240" w:lineRule="exact"/>
        <w:ind w:leftChars="-167" w:left="-568"/>
        <w:rPr>
          <w:sz w:val="26"/>
          <w:szCs w:val="26"/>
        </w:rPr>
      </w:pPr>
    </w:p>
    <w:p w:rsidR="00CC6626" w:rsidRPr="00866D5F" w:rsidRDefault="00CC6626" w:rsidP="00CC6626">
      <w:pPr>
        <w:pStyle w:val="4"/>
        <w:numPr>
          <w:ilvl w:val="3"/>
          <w:numId w:val="1"/>
        </w:numPr>
      </w:pPr>
      <w:bookmarkStart w:id="1822" w:name="_Toc440622194"/>
      <w:bookmarkStart w:id="1823" w:name="_Toc441679632"/>
      <w:bookmarkStart w:id="1824" w:name="_Toc441680723"/>
      <w:bookmarkStart w:id="1825" w:name="_Toc441754280"/>
      <w:bookmarkStart w:id="1826" w:name="_Toc441754522"/>
      <w:bookmarkStart w:id="1827" w:name="_Toc441763509"/>
      <w:bookmarkStart w:id="1828" w:name="_Toc449528780"/>
      <w:bookmarkStart w:id="1829" w:name="_Toc449529106"/>
      <w:r w:rsidRPr="00866D5F">
        <w:rPr>
          <w:rFonts w:hint="eastAsia"/>
        </w:rPr>
        <w:t>教育部推動</w:t>
      </w:r>
      <w:r w:rsidRPr="00866D5F">
        <w:rPr>
          <w:rFonts w:hAnsi="標楷體" w:hint="eastAsia"/>
        </w:rPr>
        <w:t>「</w:t>
      </w:r>
      <w:r w:rsidRPr="00866D5F">
        <w:rPr>
          <w:rFonts w:hint="eastAsia"/>
        </w:rPr>
        <w:t>智慧電子整合性人才培育計畫</w:t>
      </w:r>
      <w:r w:rsidRPr="00866D5F">
        <w:rPr>
          <w:rFonts w:hAnsi="標楷體" w:hint="eastAsia"/>
        </w:rPr>
        <w:t>」之</w:t>
      </w:r>
      <w:r w:rsidRPr="00866D5F">
        <w:rPr>
          <w:rFonts w:hint="eastAsia"/>
        </w:rPr>
        <w:t>相關內容</w:t>
      </w:r>
      <w:bookmarkEnd w:id="1822"/>
      <w:r w:rsidRPr="00866D5F">
        <w:rPr>
          <w:rFonts w:hint="eastAsia"/>
        </w:rPr>
        <w:t>：</w:t>
      </w:r>
      <w:bookmarkEnd w:id="1823"/>
      <w:bookmarkEnd w:id="1824"/>
      <w:bookmarkEnd w:id="1825"/>
      <w:bookmarkEnd w:id="1826"/>
      <w:bookmarkEnd w:id="1827"/>
      <w:bookmarkEnd w:id="1828"/>
      <w:bookmarkEnd w:id="1829"/>
    </w:p>
    <w:p w:rsidR="00CC6626" w:rsidRPr="00866D5F" w:rsidRDefault="00CC6626" w:rsidP="00CC6626">
      <w:pPr>
        <w:pStyle w:val="5"/>
        <w:numPr>
          <w:ilvl w:val="4"/>
          <w:numId w:val="1"/>
        </w:numPr>
        <w:ind w:left="2268"/>
      </w:pPr>
      <w:bookmarkStart w:id="1830" w:name="_Toc440622195"/>
      <w:bookmarkStart w:id="1831" w:name="_Toc440704583"/>
      <w:bookmarkStart w:id="1832" w:name="_Toc440713911"/>
      <w:r w:rsidRPr="00866D5F">
        <w:rPr>
          <w:rFonts w:hint="eastAsia"/>
        </w:rPr>
        <w:t>辦理機關：教育部及各大學校院。</w:t>
      </w:r>
      <w:bookmarkEnd w:id="1830"/>
      <w:bookmarkEnd w:id="1831"/>
      <w:bookmarkEnd w:id="1832"/>
    </w:p>
    <w:p w:rsidR="00CC6626" w:rsidRPr="00866D5F" w:rsidRDefault="00CC6626" w:rsidP="00CC6626">
      <w:pPr>
        <w:pStyle w:val="5"/>
        <w:numPr>
          <w:ilvl w:val="4"/>
          <w:numId w:val="1"/>
        </w:numPr>
        <w:ind w:left="2268"/>
      </w:pPr>
      <w:bookmarkStart w:id="1833" w:name="_Toc440713912"/>
      <w:bookmarkStart w:id="1834" w:name="_Toc440622196"/>
      <w:bookmarkStart w:id="1835" w:name="_Toc440704584"/>
      <w:r w:rsidRPr="00866D5F">
        <w:rPr>
          <w:rFonts w:hint="eastAsia"/>
        </w:rPr>
        <w:t>依據及目標：</w:t>
      </w:r>
      <w:bookmarkEnd w:id="1833"/>
    </w:p>
    <w:p w:rsidR="00CC6626" w:rsidRPr="00866D5F" w:rsidRDefault="00CC6626" w:rsidP="00CC6626">
      <w:pPr>
        <w:pStyle w:val="6"/>
        <w:numPr>
          <w:ilvl w:val="5"/>
          <w:numId w:val="1"/>
        </w:numPr>
        <w:ind w:left="2835"/>
      </w:pPr>
      <w:r w:rsidRPr="00866D5F">
        <w:rPr>
          <w:rFonts w:hint="eastAsia"/>
        </w:rPr>
        <w:t>教育部依據「臺灣半導體產業躍升策略規劃會議」結論，配合「智慧電子國家型科技計畫」，該部於100年起著手推動智慧電子整合性人才培育計畫，規劃透過正規教育體制，培育相關產業轉型創新所需智慧電子系統整合人才。</w:t>
      </w:r>
      <w:bookmarkEnd w:id="1834"/>
      <w:bookmarkEnd w:id="1835"/>
    </w:p>
    <w:p w:rsidR="00CC6626" w:rsidRPr="00866D5F" w:rsidRDefault="00CC6626" w:rsidP="00CC6626">
      <w:pPr>
        <w:pStyle w:val="6"/>
        <w:numPr>
          <w:ilvl w:val="5"/>
          <w:numId w:val="1"/>
        </w:numPr>
        <w:ind w:left="2835"/>
      </w:pPr>
      <w:r w:rsidRPr="00866D5F">
        <w:rPr>
          <w:rFonts w:hAnsi="標楷體" w:hint="eastAsia"/>
          <w:szCs w:val="32"/>
        </w:rPr>
        <w:t>計畫執行重點在補助</w:t>
      </w:r>
      <w:r w:rsidRPr="00866D5F">
        <w:rPr>
          <w:rFonts w:ascii="Times New Roman"/>
          <w:szCs w:val="32"/>
        </w:rPr>
        <w:t>成立跨校聯盟</w:t>
      </w:r>
      <w:r w:rsidRPr="00866D5F">
        <w:rPr>
          <w:rFonts w:ascii="Times New Roman" w:hint="eastAsia"/>
          <w:szCs w:val="32"/>
        </w:rPr>
        <w:t>，</w:t>
      </w:r>
      <w:r w:rsidRPr="00866D5F">
        <w:rPr>
          <w:rFonts w:ascii="Times New Roman"/>
          <w:szCs w:val="32"/>
        </w:rPr>
        <w:t>整合跨校師資及資源發展共享教學平臺及課程教材，並透過跨領域應用專題系列課程推廣計畫</w:t>
      </w:r>
      <w:r w:rsidRPr="00866D5F">
        <w:rPr>
          <w:rFonts w:ascii="Times New Roman" w:hint="eastAsia"/>
          <w:szCs w:val="32"/>
        </w:rPr>
        <w:t>及多元推廣交流活動與競賽</w:t>
      </w:r>
      <w:r w:rsidRPr="00866D5F">
        <w:rPr>
          <w:rFonts w:ascii="Times New Roman"/>
          <w:szCs w:val="32"/>
        </w:rPr>
        <w:t>，協助相關大學校院建立智慧電子跨領域特色實驗室，開授智慧電子跨領域專題課程</w:t>
      </w:r>
      <w:r w:rsidRPr="00866D5F">
        <w:rPr>
          <w:rFonts w:ascii="Times New Roman" w:hint="eastAsia"/>
          <w:szCs w:val="32"/>
        </w:rPr>
        <w:t>，</w:t>
      </w:r>
      <w:r w:rsidRPr="00866D5F">
        <w:rPr>
          <w:rFonts w:ascii="Times New Roman"/>
          <w:szCs w:val="32"/>
        </w:rPr>
        <w:t>建立相關教學能量，培育所需</w:t>
      </w:r>
      <w:r w:rsidRPr="00866D5F">
        <w:rPr>
          <w:rFonts w:ascii="Times New Roman" w:hint="eastAsia"/>
          <w:szCs w:val="32"/>
        </w:rPr>
        <w:t>系統整合</w:t>
      </w:r>
      <w:r w:rsidRPr="00866D5F">
        <w:rPr>
          <w:rFonts w:ascii="Times New Roman"/>
          <w:szCs w:val="32"/>
        </w:rPr>
        <w:t>人才</w:t>
      </w:r>
      <w:bookmarkStart w:id="1836" w:name="_Toc440622197"/>
      <w:bookmarkStart w:id="1837" w:name="_Toc440704585"/>
      <w:r w:rsidRPr="00866D5F">
        <w:rPr>
          <w:rFonts w:hint="eastAsia"/>
        </w:rPr>
        <w:t>。相關計畫詳表</w:t>
      </w:r>
      <w:bookmarkEnd w:id="1836"/>
      <w:bookmarkEnd w:id="1837"/>
      <w:r w:rsidRPr="00866D5F">
        <w:rPr>
          <w:rFonts w:hint="eastAsia"/>
        </w:rPr>
        <w:t>2</w:t>
      </w:r>
      <w:r w:rsidR="005E59BF" w:rsidRPr="00866D5F">
        <w:rPr>
          <w:rFonts w:hint="eastAsia"/>
        </w:rPr>
        <w:t>9</w:t>
      </w:r>
      <w:r w:rsidRPr="00866D5F">
        <w:rPr>
          <w:rFonts w:hint="eastAsia"/>
        </w:rPr>
        <w:t>。</w:t>
      </w:r>
    </w:p>
    <w:p w:rsidR="00CC6626" w:rsidRPr="00866D5F" w:rsidRDefault="00CC6626" w:rsidP="00CC6626">
      <w:pPr>
        <w:pStyle w:val="5"/>
        <w:numPr>
          <w:ilvl w:val="4"/>
          <w:numId w:val="1"/>
        </w:numPr>
        <w:ind w:left="2268"/>
      </w:pPr>
      <w:bookmarkStart w:id="1838" w:name="_Toc440622198"/>
      <w:bookmarkStart w:id="1839" w:name="_Toc440704586"/>
      <w:r w:rsidRPr="00866D5F">
        <w:rPr>
          <w:rFonts w:hint="eastAsia"/>
        </w:rPr>
        <w:t>申請流程</w:t>
      </w:r>
      <w:r w:rsidRPr="00866D5F">
        <w:t>:</w:t>
      </w:r>
      <w:r w:rsidR="00DF7520" w:rsidRPr="00866D5F">
        <w:rPr>
          <w:rFonts w:hint="eastAsia"/>
        </w:rPr>
        <w:t>由教育部</w:t>
      </w:r>
      <w:r w:rsidRPr="00866D5F">
        <w:rPr>
          <w:rFonts w:hint="eastAsia"/>
        </w:rPr>
        <w:t>公開受理</w:t>
      </w:r>
      <w:r w:rsidR="00DF7520" w:rsidRPr="00866D5F">
        <w:rPr>
          <w:rFonts w:hint="eastAsia"/>
        </w:rPr>
        <w:t>，</w:t>
      </w:r>
      <w:r w:rsidRPr="00866D5F">
        <w:rPr>
          <w:rFonts w:hint="eastAsia"/>
        </w:rPr>
        <w:t>申請學校備妥</w:t>
      </w:r>
      <w:r w:rsidRPr="00866D5F">
        <w:rPr>
          <w:rFonts w:hint="eastAsia"/>
        </w:rPr>
        <w:lastRenderedPageBreak/>
        <w:t>計畫申請書於指定時間內送該部辦理。</w:t>
      </w:r>
      <w:bookmarkEnd w:id="1838"/>
      <w:bookmarkEnd w:id="1839"/>
    </w:p>
    <w:p w:rsidR="00CC6626" w:rsidRPr="00866D5F" w:rsidRDefault="00CC6626" w:rsidP="00CC6626">
      <w:pPr>
        <w:pStyle w:val="5"/>
        <w:numPr>
          <w:ilvl w:val="4"/>
          <w:numId w:val="1"/>
        </w:numPr>
        <w:ind w:left="2268"/>
      </w:pPr>
      <w:bookmarkStart w:id="1840" w:name="_Toc440622199"/>
      <w:bookmarkStart w:id="1841" w:name="_Toc440704587"/>
      <w:r w:rsidRPr="00866D5F">
        <w:rPr>
          <w:rFonts w:hint="eastAsia"/>
        </w:rPr>
        <w:t>申請資格：全國公私立大學校院。</w:t>
      </w:r>
      <w:bookmarkEnd w:id="1840"/>
      <w:bookmarkEnd w:id="1841"/>
    </w:p>
    <w:p w:rsidR="00CC6626" w:rsidRPr="00866D5F" w:rsidRDefault="00CC6626" w:rsidP="00CC6626">
      <w:pPr>
        <w:pStyle w:val="5"/>
        <w:numPr>
          <w:ilvl w:val="4"/>
          <w:numId w:val="1"/>
        </w:numPr>
        <w:ind w:left="2268"/>
      </w:pPr>
      <w:bookmarkStart w:id="1842" w:name="_Toc440622200"/>
      <w:bookmarkStart w:id="1843" w:name="_Toc440704588"/>
      <w:r w:rsidRPr="00866D5F">
        <w:rPr>
          <w:rFonts w:hint="eastAsia"/>
        </w:rPr>
        <w:t>審查機制：由教育部邀集產業界、學界及研究界相關專家學者先進行書面審查，必要時得請學校簡報。</w:t>
      </w:r>
      <w:bookmarkEnd w:id="1842"/>
      <w:bookmarkEnd w:id="1843"/>
    </w:p>
    <w:p w:rsidR="00CC6626" w:rsidRPr="00866D5F" w:rsidRDefault="00CC6626" w:rsidP="00CC6626">
      <w:pPr>
        <w:pStyle w:val="5"/>
        <w:numPr>
          <w:ilvl w:val="4"/>
          <w:numId w:val="1"/>
        </w:numPr>
        <w:ind w:left="2268"/>
      </w:pPr>
      <w:bookmarkStart w:id="1844" w:name="_Toc440622201"/>
      <w:bookmarkStart w:id="1845" w:name="_Toc440704589"/>
      <w:r w:rsidRPr="00866D5F">
        <w:rPr>
          <w:rFonts w:hint="eastAsia"/>
        </w:rPr>
        <w:t>相關補助計畫情形：</w:t>
      </w:r>
    </w:p>
    <w:p w:rsidR="00CC6626" w:rsidRPr="00866D5F" w:rsidRDefault="00CC6626" w:rsidP="00CC6626">
      <w:pPr>
        <w:pStyle w:val="6"/>
        <w:numPr>
          <w:ilvl w:val="5"/>
          <w:numId w:val="1"/>
        </w:numPr>
        <w:ind w:left="2835"/>
      </w:pPr>
      <w:r w:rsidRPr="00866D5F">
        <w:rPr>
          <w:rFonts w:hint="eastAsia"/>
        </w:rPr>
        <w:t>教育部智慧電子整合性人才培育計畫補助對象以國內公私立大學校院具備IC/SOC設計相關領域教研量能之學校(系所)為主。</w:t>
      </w:r>
    </w:p>
    <w:p w:rsidR="00CC6626" w:rsidRPr="00866D5F" w:rsidRDefault="00CC6626" w:rsidP="00CC6626">
      <w:pPr>
        <w:pStyle w:val="6"/>
        <w:numPr>
          <w:ilvl w:val="5"/>
          <w:numId w:val="1"/>
        </w:numPr>
        <w:ind w:left="2835"/>
      </w:pPr>
      <w:r w:rsidRPr="00866D5F">
        <w:rPr>
          <w:rFonts w:hint="eastAsia"/>
        </w:rPr>
        <w:t>100至104年計補助大學校院</w:t>
      </w:r>
      <w:r w:rsidRPr="00866D5F">
        <w:t>成立跨校教學聯盟</w:t>
      </w:r>
      <w:r w:rsidRPr="00866D5F">
        <w:rPr>
          <w:rFonts w:hint="eastAsia"/>
        </w:rPr>
        <w:t>，包括</w:t>
      </w:r>
      <w:r w:rsidRPr="00866D5F">
        <w:t>4C電子（3C電子+車用電子）、綠能電子、醫療電子、智慧電子應用設計</w:t>
      </w:r>
      <w:r w:rsidRPr="00866D5F">
        <w:rPr>
          <w:rFonts w:hint="eastAsia"/>
        </w:rPr>
        <w:t>、高階</w:t>
      </w:r>
      <w:r w:rsidRPr="00866D5F">
        <w:t>應用處理器（AP）等</w:t>
      </w:r>
      <w:r w:rsidRPr="00866D5F">
        <w:rPr>
          <w:rFonts w:hint="eastAsia"/>
        </w:rPr>
        <w:t>5</w:t>
      </w:r>
      <w:r w:rsidRPr="00866D5F">
        <w:t>大聯盟</w:t>
      </w:r>
      <w:r w:rsidRPr="00866D5F">
        <w:rPr>
          <w:rFonts w:hint="eastAsia"/>
        </w:rPr>
        <w:t>，並以</w:t>
      </w:r>
      <w:r w:rsidRPr="00866D5F">
        <w:t>智慧電子總聯盟</w:t>
      </w:r>
      <w:r w:rsidRPr="00866D5F">
        <w:rPr>
          <w:rFonts w:hint="eastAsia"/>
        </w:rPr>
        <w:t>統籌各領域聯盟共同推廣。每年約推動15個跨領域應用平臺計畫及20個高階應用處理器課程模組，並透過MG+4C</w:t>
      </w:r>
      <w:r w:rsidRPr="00866D5F">
        <w:t>跨領域應用專題系列</w:t>
      </w:r>
      <w:r w:rsidRPr="00866D5F">
        <w:rPr>
          <w:rFonts w:hint="eastAsia"/>
        </w:rPr>
        <w:t>課程計畫的補助機制，每年推廣至27至30所大學校院，</w:t>
      </w:r>
      <w:r w:rsidRPr="00866D5F">
        <w:rPr>
          <w:rFonts w:ascii="Times New Roman"/>
        </w:rPr>
        <w:t>協助相關大學校院建立智慧電子跨領域教學量</w:t>
      </w:r>
      <w:r w:rsidRPr="00866D5F">
        <w:rPr>
          <w:rFonts w:ascii="Times New Roman" w:hint="eastAsia"/>
        </w:rPr>
        <w:t>能</w:t>
      </w:r>
      <w:r w:rsidRPr="00866D5F">
        <w:rPr>
          <w:rFonts w:hint="eastAsia"/>
        </w:rPr>
        <w:t>。</w:t>
      </w:r>
    </w:p>
    <w:bookmarkEnd w:id="1844"/>
    <w:bookmarkEnd w:id="1845"/>
    <w:p w:rsidR="00CC6626" w:rsidRPr="00866D5F" w:rsidRDefault="00CC6626" w:rsidP="00CC6626">
      <w:pPr>
        <w:pStyle w:val="a3"/>
        <w:tabs>
          <w:tab w:val="left" w:pos="567"/>
          <w:tab w:val="left" w:pos="709"/>
        </w:tabs>
        <w:ind w:left="622"/>
        <w:jc w:val="center"/>
        <w:rPr>
          <w:b/>
        </w:rPr>
      </w:pPr>
      <w:r w:rsidRPr="00866D5F">
        <w:rPr>
          <w:rFonts w:hint="eastAsia"/>
          <w:b/>
        </w:rPr>
        <w:t>教育部推動智慧電子整合性人才培育計畫之工作項目及執行情形</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2811"/>
        <w:gridCol w:w="1701"/>
        <w:gridCol w:w="1701"/>
        <w:gridCol w:w="2410"/>
        <w:gridCol w:w="1300"/>
      </w:tblGrid>
      <w:tr w:rsidR="00866D5F" w:rsidRPr="00866D5F" w:rsidTr="00703092">
        <w:trPr>
          <w:trHeight w:val="43"/>
          <w:tblHeader/>
          <w:jc w:val="center"/>
        </w:trPr>
        <w:tc>
          <w:tcPr>
            <w:tcW w:w="562" w:type="dxa"/>
            <w:shd w:val="clear" w:color="auto" w:fill="D9D9D9" w:themeFill="background1" w:themeFillShade="D9"/>
            <w:vAlign w:val="center"/>
          </w:tcPr>
          <w:p w:rsidR="00CC6626" w:rsidRPr="00866D5F" w:rsidRDefault="00CC6626" w:rsidP="00703092">
            <w:pPr>
              <w:jc w:val="center"/>
              <w:rPr>
                <w:rFonts w:ascii="Times New Roman"/>
                <w:b/>
                <w:sz w:val="24"/>
                <w:szCs w:val="24"/>
              </w:rPr>
            </w:pPr>
            <w:r w:rsidRPr="00866D5F">
              <w:rPr>
                <w:rFonts w:ascii="Times New Roman"/>
                <w:b/>
                <w:spacing w:val="-20"/>
                <w:sz w:val="24"/>
                <w:szCs w:val="24"/>
              </w:rPr>
              <w:t>年度</w:t>
            </w:r>
          </w:p>
        </w:tc>
        <w:tc>
          <w:tcPr>
            <w:tcW w:w="2811" w:type="dxa"/>
            <w:shd w:val="clear" w:color="auto" w:fill="D9D9D9" w:themeFill="background1" w:themeFillShade="D9"/>
            <w:vAlign w:val="center"/>
            <w:hideMark/>
          </w:tcPr>
          <w:p w:rsidR="00CC6626" w:rsidRPr="00866D5F" w:rsidRDefault="00CC6626" w:rsidP="00703092">
            <w:pPr>
              <w:jc w:val="center"/>
              <w:rPr>
                <w:rFonts w:ascii="Times New Roman"/>
                <w:b/>
                <w:sz w:val="24"/>
                <w:szCs w:val="24"/>
              </w:rPr>
            </w:pPr>
            <w:r w:rsidRPr="00866D5F">
              <w:rPr>
                <w:rFonts w:ascii="Times New Roman"/>
                <w:b/>
                <w:sz w:val="24"/>
                <w:szCs w:val="24"/>
              </w:rPr>
              <w:t>工作項目</w:t>
            </w:r>
          </w:p>
        </w:tc>
        <w:tc>
          <w:tcPr>
            <w:tcW w:w="1701" w:type="dxa"/>
            <w:shd w:val="clear" w:color="auto" w:fill="D9D9D9" w:themeFill="background1" w:themeFillShade="D9"/>
            <w:vAlign w:val="center"/>
            <w:hideMark/>
          </w:tcPr>
          <w:p w:rsidR="00CC6626" w:rsidRPr="00866D5F" w:rsidRDefault="00CC6626" w:rsidP="00703092">
            <w:pPr>
              <w:jc w:val="center"/>
              <w:rPr>
                <w:rFonts w:ascii="Times New Roman"/>
                <w:b/>
                <w:spacing w:val="-20"/>
                <w:sz w:val="24"/>
                <w:szCs w:val="24"/>
              </w:rPr>
            </w:pPr>
            <w:r w:rsidRPr="00866D5F">
              <w:rPr>
                <w:rFonts w:ascii="Times New Roman"/>
                <w:b/>
                <w:sz w:val="24"/>
                <w:szCs w:val="24"/>
              </w:rPr>
              <w:t>學校</w:t>
            </w:r>
          </w:p>
        </w:tc>
        <w:tc>
          <w:tcPr>
            <w:tcW w:w="1701" w:type="dxa"/>
            <w:shd w:val="clear" w:color="auto" w:fill="D9D9D9" w:themeFill="background1" w:themeFillShade="D9"/>
            <w:vAlign w:val="center"/>
          </w:tcPr>
          <w:p w:rsidR="00CC6626" w:rsidRPr="00866D5F" w:rsidRDefault="00CC6626" w:rsidP="00703092">
            <w:pPr>
              <w:jc w:val="center"/>
              <w:rPr>
                <w:rFonts w:ascii="Times New Roman"/>
                <w:b/>
                <w:sz w:val="24"/>
                <w:szCs w:val="24"/>
              </w:rPr>
            </w:pPr>
            <w:r w:rsidRPr="00866D5F">
              <w:rPr>
                <w:rFonts w:ascii="Times New Roman"/>
                <w:b/>
                <w:sz w:val="24"/>
                <w:szCs w:val="24"/>
              </w:rPr>
              <w:t>執行團隊</w:t>
            </w:r>
          </w:p>
        </w:tc>
        <w:tc>
          <w:tcPr>
            <w:tcW w:w="2410" w:type="dxa"/>
            <w:shd w:val="clear" w:color="auto" w:fill="D9D9D9" w:themeFill="background1" w:themeFillShade="D9"/>
            <w:vAlign w:val="center"/>
            <w:hideMark/>
          </w:tcPr>
          <w:p w:rsidR="00CC6626" w:rsidRPr="00866D5F" w:rsidRDefault="00CC6626" w:rsidP="00703092">
            <w:pPr>
              <w:snapToGrid w:val="0"/>
              <w:jc w:val="center"/>
              <w:rPr>
                <w:rFonts w:ascii="Times New Roman"/>
                <w:b/>
                <w:sz w:val="24"/>
                <w:szCs w:val="24"/>
              </w:rPr>
            </w:pPr>
            <w:r w:rsidRPr="00866D5F">
              <w:rPr>
                <w:rFonts w:ascii="Times New Roman"/>
                <w:b/>
                <w:sz w:val="24"/>
                <w:szCs w:val="24"/>
              </w:rPr>
              <w:t>執行項目</w:t>
            </w:r>
          </w:p>
        </w:tc>
        <w:tc>
          <w:tcPr>
            <w:tcW w:w="1300" w:type="dxa"/>
            <w:shd w:val="clear" w:color="auto" w:fill="D9D9D9" w:themeFill="background1" w:themeFillShade="D9"/>
            <w:vAlign w:val="center"/>
          </w:tcPr>
          <w:p w:rsidR="00CC6626" w:rsidRPr="00866D5F" w:rsidRDefault="00CC6626" w:rsidP="00703092">
            <w:pPr>
              <w:jc w:val="center"/>
              <w:rPr>
                <w:rFonts w:ascii="Times New Roman"/>
                <w:b/>
                <w:sz w:val="24"/>
                <w:szCs w:val="24"/>
              </w:rPr>
            </w:pPr>
            <w:r w:rsidRPr="00866D5F">
              <w:rPr>
                <w:rFonts w:ascii="Times New Roman"/>
                <w:b/>
                <w:sz w:val="24"/>
                <w:szCs w:val="24"/>
              </w:rPr>
              <w:t>補助金額</w:t>
            </w:r>
          </w:p>
        </w:tc>
      </w:tr>
      <w:tr w:rsidR="00866D5F" w:rsidRPr="00866D5F" w:rsidTr="00703092">
        <w:trPr>
          <w:trHeight w:val="60"/>
          <w:jc w:val="center"/>
        </w:trPr>
        <w:tc>
          <w:tcPr>
            <w:tcW w:w="562" w:type="dxa"/>
            <w:vMerge w:val="restart"/>
            <w:vAlign w:val="center"/>
          </w:tcPr>
          <w:p w:rsidR="00CC6626" w:rsidRPr="00866D5F" w:rsidRDefault="00CC6626" w:rsidP="00703092">
            <w:pPr>
              <w:jc w:val="center"/>
              <w:rPr>
                <w:rFonts w:ascii="Times New Roman"/>
                <w:b/>
                <w:sz w:val="24"/>
                <w:szCs w:val="24"/>
              </w:rPr>
            </w:pPr>
            <w:r w:rsidRPr="00866D5F">
              <w:rPr>
                <w:rFonts w:ascii="Times New Roman"/>
                <w:b/>
                <w:sz w:val="24"/>
                <w:szCs w:val="24"/>
              </w:rPr>
              <w:t>100</w:t>
            </w: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各領域及應用設計聯盟與先導型教學平臺</w:t>
            </w:r>
          </w:p>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w:t>
            </w:r>
            <w:r w:rsidRPr="00866D5F">
              <w:rPr>
                <w:rFonts w:ascii="Times New Roman"/>
                <w:b/>
                <w:kern w:val="0"/>
                <w:sz w:val="24"/>
                <w:szCs w:val="24"/>
              </w:rPr>
              <w:t>前瞻教學聯盟、醫療電子聯盟、</w:t>
            </w:r>
            <w:r w:rsidRPr="00866D5F">
              <w:rPr>
                <w:rFonts w:ascii="Times New Roman"/>
                <w:b/>
                <w:kern w:val="0"/>
                <w:sz w:val="24"/>
                <w:szCs w:val="24"/>
              </w:rPr>
              <w:t>4C</w:t>
            </w:r>
            <w:r w:rsidRPr="00866D5F">
              <w:rPr>
                <w:rFonts w:ascii="Times New Roman"/>
                <w:b/>
                <w:kern w:val="0"/>
                <w:sz w:val="24"/>
                <w:szCs w:val="24"/>
              </w:rPr>
              <w:t>電子聯盟、智慧電子應用設計聯盟、綠能電子聯盟、智慧電子總聯盟等</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國立交通大學、國立中興大學、國立臺灣科技大學等</w:t>
            </w:r>
            <w:r w:rsidRPr="00866D5F">
              <w:rPr>
                <w:rFonts w:ascii="Times New Roman"/>
                <w:kern w:val="0"/>
                <w:sz w:val="24"/>
                <w:szCs w:val="24"/>
              </w:rPr>
              <w:t>10</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張振豪、呂良鴻、陳添福、陳建富、呂學坤、周世傑等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建立智慧電子特色跨校聯盟與跨領域特色實驗室，促成新領域之形成。</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58,790,389</w:t>
            </w:r>
          </w:p>
        </w:tc>
      </w:tr>
      <w:tr w:rsidR="00866D5F" w:rsidRPr="00866D5F" w:rsidTr="00703092">
        <w:trPr>
          <w:trHeight w:val="60"/>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推動跨領域課程地圖與教學模式，培育</w:t>
            </w:r>
            <w:r w:rsidRPr="00866D5F">
              <w:rPr>
                <w:rFonts w:ascii="Times New Roman"/>
                <w:b/>
                <w:kern w:val="0"/>
                <w:sz w:val="24"/>
                <w:szCs w:val="24"/>
              </w:rPr>
              <w:t>MG+4C</w:t>
            </w:r>
            <w:r w:rsidRPr="00866D5F">
              <w:rPr>
                <w:rFonts w:ascii="Times New Roman"/>
                <w:b/>
                <w:kern w:val="0"/>
                <w:sz w:val="24"/>
                <w:szCs w:val="24"/>
              </w:rPr>
              <w:lastRenderedPageBreak/>
              <w:t>跨領域人才</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lastRenderedPageBreak/>
              <w:t>國立交通大學、國立清華大</w:t>
            </w:r>
            <w:r w:rsidRPr="00866D5F">
              <w:rPr>
                <w:rFonts w:ascii="Times New Roman"/>
                <w:kern w:val="0"/>
                <w:sz w:val="24"/>
                <w:szCs w:val="24"/>
              </w:rPr>
              <w:lastRenderedPageBreak/>
              <w:t>學、國立中興大學等</w:t>
            </w:r>
            <w:r w:rsidRPr="00866D5F">
              <w:rPr>
                <w:rFonts w:ascii="Times New Roman"/>
                <w:kern w:val="0"/>
                <w:sz w:val="24"/>
                <w:szCs w:val="24"/>
              </w:rPr>
              <w:t>35</w:t>
            </w:r>
            <w:r w:rsidRPr="00866D5F">
              <w:rPr>
                <w:rFonts w:ascii="Times New Roman"/>
                <w:kern w:val="0"/>
                <w:sz w:val="24"/>
                <w:szCs w:val="24"/>
              </w:rPr>
              <w:t>校</w:t>
            </w:r>
          </w:p>
        </w:tc>
        <w:tc>
          <w:tcPr>
            <w:tcW w:w="1701" w:type="dxa"/>
            <w:vAlign w:val="center"/>
          </w:tcPr>
          <w:p w:rsidR="00CC6626" w:rsidRPr="00866D5F" w:rsidRDefault="00CC6626" w:rsidP="00703092">
            <w:pPr>
              <w:widowControl/>
              <w:overflowPunct/>
              <w:autoSpaceDE/>
              <w:autoSpaceDN/>
              <w:rPr>
                <w:rFonts w:ascii="Times New Roman"/>
                <w:kern w:val="0"/>
                <w:sz w:val="24"/>
                <w:szCs w:val="24"/>
              </w:rPr>
            </w:pPr>
            <w:r w:rsidRPr="00866D5F">
              <w:rPr>
                <w:rFonts w:ascii="Times New Roman"/>
                <w:kern w:val="0"/>
                <w:sz w:val="24"/>
                <w:szCs w:val="24"/>
              </w:rPr>
              <w:lastRenderedPageBreak/>
              <w:t>陳紹基、趙啟超、賴永康等</w:t>
            </w:r>
          </w:p>
        </w:tc>
        <w:tc>
          <w:tcPr>
            <w:tcW w:w="2410" w:type="dxa"/>
            <w:vAlign w:val="center"/>
          </w:tcPr>
          <w:p w:rsidR="00CC6626" w:rsidRPr="00866D5F" w:rsidRDefault="00CC6626" w:rsidP="00703092">
            <w:pPr>
              <w:widowControl/>
              <w:overflowPunct/>
              <w:autoSpaceDE/>
              <w:autoSpaceDN/>
              <w:rPr>
                <w:rFonts w:ascii="Times New Roman"/>
                <w:kern w:val="0"/>
                <w:sz w:val="24"/>
                <w:szCs w:val="24"/>
              </w:rPr>
            </w:pPr>
            <w:r w:rsidRPr="00866D5F">
              <w:rPr>
                <w:rFonts w:ascii="Times New Roman"/>
                <w:kern w:val="0"/>
                <w:sz w:val="24"/>
                <w:szCs w:val="24"/>
              </w:rPr>
              <w:t>推動跨領域應用專題系列課程並建立特色</w:t>
            </w:r>
            <w:r w:rsidRPr="00866D5F">
              <w:rPr>
                <w:rFonts w:ascii="Times New Roman"/>
                <w:kern w:val="0"/>
                <w:sz w:val="24"/>
                <w:szCs w:val="24"/>
              </w:rPr>
              <w:lastRenderedPageBreak/>
              <w:t>教學實驗室，促成相關學校系所形成跨領域合作師資。</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lastRenderedPageBreak/>
              <w:t>72,889,305</w:t>
            </w:r>
          </w:p>
        </w:tc>
      </w:tr>
      <w:tr w:rsidR="00866D5F" w:rsidRPr="00866D5F" w:rsidTr="00703092">
        <w:trPr>
          <w:trHeight w:val="60"/>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辦理國內各項競賽</w:t>
            </w:r>
            <w:r w:rsidRPr="00866D5F">
              <w:rPr>
                <w:rFonts w:ascii="Times New Roman"/>
                <w:b/>
                <w:kern w:val="0"/>
                <w:sz w:val="24"/>
                <w:szCs w:val="24"/>
              </w:rPr>
              <w:t>(MG+4C</w:t>
            </w:r>
            <w:r w:rsidRPr="00866D5F">
              <w:rPr>
                <w:rFonts w:ascii="Times New Roman"/>
                <w:b/>
                <w:kern w:val="0"/>
                <w:sz w:val="24"/>
                <w:szCs w:val="24"/>
              </w:rPr>
              <w:t>競賽</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國立中山大學、國立中央大學、國立交通大學等</w:t>
            </w:r>
            <w:r w:rsidRPr="00866D5F">
              <w:rPr>
                <w:rFonts w:ascii="Times New Roman"/>
                <w:kern w:val="0"/>
                <w:sz w:val="24"/>
                <w:szCs w:val="24"/>
              </w:rPr>
              <w:t>3</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bCs/>
                <w:sz w:val="24"/>
                <w:szCs w:val="24"/>
              </w:rPr>
            </w:pPr>
            <w:r w:rsidRPr="00866D5F">
              <w:rPr>
                <w:rFonts w:ascii="Times New Roman"/>
                <w:bCs/>
                <w:sz w:val="24"/>
                <w:szCs w:val="24"/>
              </w:rPr>
              <w:t>黃英哲</w:t>
            </w:r>
            <w:r w:rsidRPr="00866D5F">
              <w:rPr>
                <w:rFonts w:ascii="Times New Roman"/>
                <w:kern w:val="0"/>
                <w:sz w:val="24"/>
                <w:szCs w:val="24"/>
              </w:rPr>
              <w:t>、蔡佩芸、李毅郎等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辦理</w:t>
            </w:r>
            <w:r w:rsidRPr="00866D5F">
              <w:rPr>
                <w:rFonts w:ascii="Times New Roman"/>
                <w:kern w:val="0"/>
                <w:sz w:val="24"/>
                <w:szCs w:val="24"/>
              </w:rPr>
              <w:t>IC</w:t>
            </w:r>
            <w:r w:rsidRPr="00866D5F">
              <w:rPr>
                <w:rFonts w:ascii="Times New Roman"/>
                <w:kern w:val="0"/>
                <w:sz w:val="24"/>
                <w:szCs w:val="24"/>
              </w:rPr>
              <w:t>設計、</w:t>
            </w:r>
            <w:r w:rsidRPr="00866D5F">
              <w:rPr>
                <w:rFonts w:ascii="Times New Roman"/>
                <w:kern w:val="0"/>
                <w:sz w:val="24"/>
                <w:szCs w:val="24"/>
              </w:rPr>
              <w:t>CAD</w:t>
            </w:r>
            <w:r w:rsidRPr="00866D5F">
              <w:rPr>
                <w:rFonts w:ascii="Times New Roman"/>
                <w:kern w:val="0"/>
                <w:sz w:val="24"/>
                <w:szCs w:val="24"/>
              </w:rPr>
              <w:t>軟體製作及</w:t>
            </w:r>
            <w:r w:rsidRPr="00866D5F">
              <w:rPr>
                <w:rFonts w:ascii="Times New Roman"/>
                <w:kern w:val="0"/>
                <w:sz w:val="24"/>
                <w:szCs w:val="24"/>
              </w:rPr>
              <w:t>ES</w:t>
            </w:r>
            <w:r w:rsidRPr="00866D5F">
              <w:rPr>
                <w:rFonts w:ascii="Times New Roman"/>
                <w:kern w:val="0"/>
                <w:sz w:val="24"/>
                <w:szCs w:val="24"/>
              </w:rPr>
              <w:t>設計競賽等，強調學生實作、軟硬體系統整合及創意應用能力。</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4,154,394</w:t>
            </w:r>
          </w:p>
        </w:tc>
      </w:tr>
      <w:tr w:rsidR="00866D5F" w:rsidRPr="00866D5F" w:rsidTr="00703092">
        <w:trPr>
          <w:trHeight w:val="60"/>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其他</w:t>
            </w:r>
            <w:r w:rsidRPr="00866D5F">
              <w:rPr>
                <w:rFonts w:ascii="Times New Roman"/>
                <w:b/>
                <w:kern w:val="0"/>
                <w:sz w:val="24"/>
                <w:szCs w:val="24"/>
              </w:rPr>
              <w:t>(SoC</w:t>
            </w:r>
            <w:r w:rsidRPr="00866D5F">
              <w:rPr>
                <w:rFonts w:ascii="Times New Roman"/>
                <w:b/>
                <w:kern w:val="0"/>
                <w:sz w:val="24"/>
                <w:szCs w:val="24"/>
              </w:rPr>
              <w:t>精進課程發展等相關配套活動</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國立清華大學等</w:t>
            </w:r>
            <w:r w:rsidRPr="00866D5F">
              <w:rPr>
                <w:rFonts w:ascii="Times New Roman"/>
                <w:kern w:val="0"/>
                <w:sz w:val="24"/>
                <w:szCs w:val="24"/>
              </w:rPr>
              <w:t>7</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王廷基、黃世旭等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發展三維積體電路設計、智慧電子混合訊號與射頻電路</w:t>
            </w:r>
            <w:r w:rsidRPr="00866D5F">
              <w:rPr>
                <w:rFonts w:ascii="Times New Roman"/>
                <w:kern w:val="0"/>
                <w:sz w:val="24"/>
                <w:szCs w:val="24"/>
              </w:rPr>
              <w:t>(MSR)</w:t>
            </w:r>
            <w:r w:rsidRPr="00866D5F">
              <w:rPr>
                <w:rFonts w:ascii="Times New Roman"/>
                <w:kern w:val="0"/>
                <w:sz w:val="24"/>
                <w:szCs w:val="24"/>
              </w:rPr>
              <w:t>設計、智慧電子前瞻技術系統設計</w:t>
            </w:r>
            <w:r w:rsidRPr="00866D5F">
              <w:rPr>
                <w:rFonts w:ascii="Times New Roman"/>
                <w:kern w:val="0"/>
                <w:sz w:val="24"/>
                <w:szCs w:val="24"/>
              </w:rPr>
              <w:t>(SLD)</w:t>
            </w:r>
            <w:r w:rsidRPr="00866D5F">
              <w:rPr>
                <w:rFonts w:ascii="Times New Roman"/>
                <w:kern w:val="0"/>
                <w:sz w:val="24"/>
                <w:szCs w:val="24"/>
              </w:rPr>
              <w:t>及智慧電子自動化設計</w:t>
            </w:r>
            <w:r w:rsidRPr="00866D5F">
              <w:rPr>
                <w:rFonts w:ascii="Times New Roman"/>
                <w:kern w:val="0"/>
                <w:sz w:val="24"/>
                <w:szCs w:val="24"/>
              </w:rPr>
              <w:t>(EDA)</w:t>
            </w:r>
            <w:r w:rsidRPr="00866D5F">
              <w:rPr>
                <w:rFonts w:ascii="Times New Roman"/>
                <w:kern w:val="0"/>
                <w:sz w:val="24"/>
                <w:szCs w:val="24"/>
              </w:rPr>
              <w:t>」等</w:t>
            </w:r>
            <w:r w:rsidRPr="00866D5F">
              <w:rPr>
                <w:rFonts w:ascii="Times New Roman"/>
                <w:kern w:val="0"/>
                <w:sz w:val="24"/>
                <w:szCs w:val="24"/>
              </w:rPr>
              <w:t>9</w:t>
            </w:r>
            <w:r w:rsidRPr="00866D5F">
              <w:rPr>
                <w:rFonts w:ascii="Times New Roman"/>
                <w:kern w:val="0"/>
                <w:sz w:val="24"/>
                <w:szCs w:val="24"/>
              </w:rPr>
              <w:t>門技術領域前瞻精進課程，及相關推廣配套活動。</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22,384,912</w:t>
            </w:r>
          </w:p>
        </w:tc>
      </w:tr>
      <w:tr w:rsidR="00866D5F" w:rsidRPr="00866D5F" w:rsidTr="00703092">
        <w:trPr>
          <w:trHeight w:val="50"/>
          <w:jc w:val="center"/>
        </w:trPr>
        <w:tc>
          <w:tcPr>
            <w:tcW w:w="562" w:type="dxa"/>
            <w:vMerge w:val="restart"/>
            <w:vAlign w:val="center"/>
          </w:tcPr>
          <w:p w:rsidR="00CC6626" w:rsidRPr="00866D5F" w:rsidRDefault="00CC6626" w:rsidP="00703092">
            <w:pPr>
              <w:jc w:val="center"/>
              <w:rPr>
                <w:rFonts w:ascii="Times New Roman"/>
                <w:b/>
                <w:sz w:val="24"/>
                <w:szCs w:val="24"/>
              </w:rPr>
            </w:pPr>
            <w:r w:rsidRPr="00866D5F">
              <w:rPr>
                <w:rFonts w:ascii="Times New Roman"/>
                <w:b/>
                <w:sz w:val="24"/>
                <w:szCs w:val="24"/>
              </w:rPr>
              <w:t>101</w:t>
            </w: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各領域及應用設計聯盟與先導型教學平臺</w:t>
            </w:r>
          </w:p>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w:t>
            </w:r>
            <w:r w:rsidRPr="00866D5F">
              <w:rPr>
                <w:rFonts w:ascii="Times New Roman"/>
                <w:b/>
                <w:kern w:val="0"/>
                <w:sz w:val="24"/>
                <w:szCs w:val="24"/>
              </w:rPr>
              <w:t>前瞻教學聯盟、醫療電子聯盟、</w:t>
            </w:r>
            <w:r w:rsidRPr="00866D5F">
              <w:rPr>
                <w:rFonts w:ascii="Times New Roman"/>
                <w:b/>
                <w:kern w:val="0"/>
                <w:sz w:val="24"/>
                <w:szCs w:val="24"/>
              </w:rPr>
              <w:t>4C</w:t>
            </w:r>
            <w:r w:rsidRPr="00866D5F">
              <w:rPr>
                <w:rFonts w:ascii="Times New Roman"/>
                <w:b/>
                <w:kern w:val="0"/>
                <w:sz w:val="24"/>
                <w:szCs w:val="24"/>
              </w:rPr>
              <w:t>電子聯盟、智慧電子應用設計聯盟、綠能電子聯盟、高階應用處理器聯盟、智慧電子總聯盟等</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國立交通大學、國立中興大學、國立臺灣科技大學等</w:t>
            </w:r>
            <w:r w:rsidRPr="00866D5F">
              <w:rPr>
                <w:rFonts w:ascii="Times New Roman"/>
                <w:kern w:val="0"/>
                <w:sz w:val="24"/>
                <w:szCs w:val="24"/>
              </w:rPr>
              <w:t>10</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張振豪、呂良鴻、陳添福、陳建富、呂學坤、周世傑等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持續維運智慧電子特色跨校聯盟與跨領域特色實驗室，並發展推廣跨領域應用基礎課程。建立</w:t>
            </w:r>
            <w:r w:rsidRPr="00866D5F">
              <w:rPr>
                <w:rFonts w:ascii="Times New Roman"/>
                <w:kern w:val="0"/>
                <w:sz w:val="24"/>
                <w:szCs w:val="24"/>
              </w:rPr>
              <w:t>MG+4C</w:t>
            </w:r>
            <w:r w:rsidRPr="00866D5F">
              <w:rPr>
                <w:rFonts w:ascii="Times New Roman"/>
                <w:kern w:val="0"/>
                <w:sz w:val="24"/>
                <w:szCs w:val="24"/>
              </w:rPr>
              <w:t>跨領域人才培育模式。</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83,384,000</w:t>
            </w:r>
          </w:p>
        </w:tc>
      </w:tr>
      <w:tr w:rsidR="00866D5F" w:rsidRPr="00866D5F" w:rsidTr="00703092">
        <w:trPr>
          <w:trHeight w:val="50"/>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推動跨領域課程地圖與教學模式，培育</w:t>
            </w:r>
            <w:r w:rsidRPr="00866D5F">
              <w:rPr>
                <w:rFonts w:ascii="Times New Roman"/>
                <w:b/>
                <w:kern w:val="0"/>
                <w:sz w:val="24"/>
                <w:szCs w:val="24"/>
              </w:rPr>
              <w:t>MG+4C</w:t>
            </w:r>
            <w:r w:rsidRPr="00866D5F">
              <w:rPr>
                <w:rFonts w:ascii="Times New Roman"/>
                <w:b/>
                <w:kern w:val="0"/>
                <w:sz w:val="24"/>
                <w:szCs w:val="24"/>
              </w:rPr>
              <w:t>跨領域人才</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國立臺灣大學、國立成功大學等</w:t>
            </w:r>
            <w:r w:rsidRPr="00866D5F">
              <w:rPr>
                <w:rFonts w:ascii="Times New Roman"/>
                <w:kern w:val="0"/>
                <w:sz w:val="24"/>
                <w:szCs w:val="24"/>
              </w:rPr>
              <w:t>19</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廖婉君、廖德祿等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持續推動跨領域應用專題系列課程及其相關特色教學實驗室。導入跨領域基礎課程之開授，建立跨域教學之能量。</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57,549,473</w:t>
            </w:r>
          </w:p>
        </w:tc>
      </w:tr>
      <w:tr w:rsidR="00866D5F" w:rsidRPr="00866D5F" w:rsidTr="00703092">
        <w:trPr>
          <w:trHeight w:val="1441"/>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辦理國內各項競賽</w:t>
            </w:r>
            <w:r w:rsidRPr="00866D5F">
              <w:rPr>
                <w:rFonts w:ascii="Times New Roman"/>
                <w:b/>
                <w:kern w:val="0"/>
                <w:sz w:val="24"/>
                <w:szCs w:val="24"/>
              </w:rPr>
              <w:t>(MG+4C</w:t>
            </w:r>
            <w:r w:rsidRPr="00866D5F">
              <w:rPr>
                <w:rFonts w:ascii="Times New Roman"/>
                <w:b/>
                <w:kern w:val="0"/>
                <w:sz w:val="24"/>
                <w:szCs w:val="24"/>
              </w:rPr>
              <w:t>競賽</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國立中山大學、國立中央大學、國立交通大學等</w:t>
            </w:r>
            <w:r w:rsidRPr="00866D5F">
              <w:rPr>
                <w:rFonts w:ascii="Times New Roman"/>
                <w:kern w:val="0"/>
                <w:sz w:val="24"/>
                <w:szCs w:val="24"/>
              </w:rPr>
              <w:t>3</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bCs/>
                <w:sz w:val="24"/>
                <w:szCs w:val="24"/>
              </w:rPr>
            </w:pPr>
            <w:r w:rsidRPr="00866D5F">
              <w:rPr>
                <w:rFonts w:ascii="Times New Roman"/>
                <w:bCs/>
                <w:sz w:val="24"/>
                <w:szCs w:val="24"/>
              </w:rPr>
              <w:t>黃英哲</w:t>
            </w:r>
            <w:r w:rsidRPr="00866D5F">
              <w:rPr>
                <w:rFonts w:ascii="Times New Roman"/>
                <w:kern w:val="0"/>
                <w:sz w:val="24"/>
                <w:szCs w:val="24"/>
              </w:rPr>
              <w:t>、蔡佩芸、李毅郎等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辦理</w:t>
            </w:r>
            <w:r w:rsidRPr="00866D5F">
              <w:rPr>
                <w:rFonts w:ascii="Times New Roman"/>
                <w:kern w:val="0"/>
                <w:sz w:val="24"/>
                <w:szCs w:val="24"/>
              </w:rPr>
              <w:t>IC</w:t>
            </w:r>
            <w:r w:rsidRPr="00866D5F">
              <w:rPr>
                <w:rFonts w:ascii="Times New Roman"/>
                <w:kern w:val="0"/>
                <w:sz w:val="24"/>
                <w:szCs w:val="24"/>
              </w:rPr>
              <w:t>設計、</w:t>
            </w:r>
            <w:r w:rsidRPr="00866D5F">
              <w:rPr>
                <w:rFonts w:ascii="Times New Roman"/>
                <w:kern w:val="0"/>
                <w:sz w:val="24"/>
                <w:szCs w:val="24"/>
              </w:rPr>
              <w:t>CAD</w:t>
            </w:r>
            <w:r w:rsidRPr="00866D5F">
              <w:rPr>
                <w:rFonts w:ascii="Times New Roman"/>
                <w:kern w:val="0"/>
                <w:sz w:val="24"/>
                <w:szCs w:val="24"/>
              </w:rPr>
              <w:t>軟體製作及</w:t>
            </w:r>
            <w:r w:rsidRPr="00866D5F">
              <w:rPr>
                <w:rFonts w:ascii="Times New Roman"/>
                <w:kern w:val="0"/>
                <w:sz w:val="24"/>
                <w:szCs w:val="24"/>
              </w:rPr>
              <w:t>IE</w:t>
            </w:r>
            <w:r w:rsidRPr="00866D5F">
              <w:rPr>
                <w:rFonts w:ascii="Times New Roman"/>
                <w:kern w:val="0"/>
                <w:sz w:val="24"/>
                <w:szCs w:val="24"/>
              </w:rPr>
              <w:t>設計競賽等，強調學生實作、軟硬體系統整合及創意應用能力。</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bCs/>
                <w:sz w:val="24"/>
                <w:szCs w:val="24"/>
              </w:rPr>
              <w:t>9,346,000</w:t>
            </w:r>
          </w:p>
        </w:tc>
      </w:tr>
      <w:tr w:rsidR="00866D5F" w:rsidRPr="00866D5F" w:rsidTr="00703092">
        <w:trPr>
          <w:trHeight w:val="50"/>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其他</w:t>
            </w:r>
            <w:r w:rsidRPr="00866D5F">
              <w:rPr>
                <w:rFonts w:ascii="Times New Roman"/>
                <w:b/>
                <w:kern w:val="0"/>
                <w:sz w:val="24"/>
                <w:szCs w:val="24"/>
              </w:rPr>
              <w:t>(SoC</w:t>
            </w:r>
            <w:r w:rsidRPr="00866D5F">
              <w:rPr>
                <w:rFonts w:ascii="Times New Roman"/>
                <w:b/>
                <w:kern w:val="0"/>
                <w:sz w:val="24"/>
                <w:szCs w:val="24"/>
              </w:rPr>
              <w:t>精進課程發展、產業教學個案發展與推廣等相關配套活動</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國立清華大學、國立臺灣大學等校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黃稚存、簡韶逸等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持續發展三維積體電路設計、智慧電子混合訊號與射頻電路</w:t>
            </w:r>
            <w:r w:rsidRPr="00866D5F">
              <w:rPr>
                <w:rFonts w:ascii="Times New Roman"/>
                <w:kern w:val="0"/>
                <w:sz w:val="24"/>
                <w:szCs w:val="24"/>
              </w:rPr>
              <w:t>(MSR)</w:t>
            </w:r>
            <w:r w:rsidRPr="00866D5F">
              <w:rPr>
                <w:rFonts w:ascii="Times New Roman"/>
                <w:kern w:val="0"/>
                <w:sz w:val="24"/>
                <w:szCs w:val="24"/>
              </w:rPr>
              <w:t>設計、智慧電</w:t>
            </w:r>
            <w:r w:rsidRPr="00866D5F">
              <w:rPr>
                <w:rFonts w:ascii="Times New Roman"/>
                <w:kern w:val="0"/>
                <w:sz w:val="24"/>
                <w:szCs w:val="24"/>
              </w:rPr>
              <w:lastRenderedPageBreak/>
              <w:t>子前瞻技術系統設計</w:t>
            </w:r>
            <w:r w:rsidRPr="00866D5F">
              <w:rPr>
                <w:rFonts w:ascii="Times New Roman"/>
                <w:kern w:val="0"/>
                <w:sz w:val="24"/>
                <w:szCs w:val="24"/>
              </w:rPr>
              <w:t>(SLD)</w:t>
            </w:r>
            <w:r w:rsidRPr="00866D5F">
              <w:rPr>
                <w:rFonts w:ascii="Times New Roman"/>
                <w:kern w:val="0"/>
                <w:sz w:val="24"/>
                <w:szCs w:val="24"/>
              </w:rPr>
              <w:t>及智慧電子自動化設計</w:t>
            </w:r>
            <w:r w:rsidRPr="00866D5F">
              <w:rPr>
                <w:rFonts w:ascii="Times New Roman"/>
                <w:kern w:val="0"/>
                <w:sz w:val="24"/>
                <w:szCs w:val="24"/>
              </w:rPr>
              <w:t>(EDA)</w:t>
            </w:r>
            <w:r w:rsidRPr="00866D5F">
              <w:rPr>
                <w:rFonts w:ascii="Times New Roman"/>
                <w:kern w:val="0"/>
                <w:sz w:val="24"/>
                <w:szCs w:val="24"/>
              </w:rPr>
              <w:t>」等</w:t>
            </w:r>
            <w:r w:rsidRPr="00866D5F">
              <w:rPr>
                <w:rFonts w:ascii="Times New Roman"/>
                <w:kern w:val="0"/>
                <w:sz w:val="24"/>
                <w:szCs w:val="24"/>
              </w:rPr>
              <w:t>9</w:t>
            </w:r>
            <w:r w:rsidRPr="00866D5F">
              <w:rPr>
                <w:rFonts w:ascii="Times New Roman"/>
                <w:kern w:val="0"/>
                <w:sz w:val="24"/>
                <w:szCs w:val="24"/>
              </w:rPr>
              <w:t>門技術領域前瞻精進課程及相關推廣配套活動。另新增發展大學部及研究所</w:t>
            </w:r>
            <w:r w:rsidRPr="00866D5F">
              <w:rPr>
                <w:rFonts w:ascii="Times New Roman"/>
                <w:kern w:val="0"/>
                <w:sz w:val="24"/>
                <w:szCs w:val="24"/>
              </w:rPr>
              <w:t>CPU core</w:t>
            </w:r>
            <w:r w:rsidRPr="00866D5F">
              <w:rPr>
                <w:rFonts w:ascii="Times New Roman"/>
                <w:kern w:val="0"/>
                <w:sz w:val="24"/>
                <w:szCs w:val="24"/>
              </w:rPr>
              <w:t>與微感測器及感測電路設計等</w:t>
            </w:r>
            <w:r w:rsidRPr="00866D5F">
              <w:rPr>
                <w:rFonts w:ascii="Times New Roman"/>
                <w:kern w:val="0"/>
                <w:sz w:val="24"/>
                <w:szCs w:val="24"/>
              </w:rPr>
              <w:t>3</w:t>
            </w:r>
            <w:r w:rsidRPr="00866D5F">
              <w:rPr>
                <w:rFonts w:ascii="Times New Roman"/>
                <w:kern w:val="0"/>
                <w:sz w:val="24"/>
                <w:szCs w:val="24"/>
              </w:rPr>
              <w:t>門前瞻課程，及相關推廣配套活動。</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lastRenderedPageBreak/>
              <w:t>21,329,527</w:t>
            </w:r>
          </w:p>
        </w:tc>
      </w:tr>
      <w:tr w:rsidR="00866D5F" w:rsidRPr="00866D5F" w:rsidTr="00703092">
        <w:trPr>
          <w:trHeight w:val="204"/>
          <w:jc w:val="center"/>
        </w:trPr>
        <w:tc>
          <w:tcPr>
            <w:tcW w:w="562" w:type="dxa"/>
            <w:vMerge w:val="restart"/>
            <w:vAlign w:val="center"/>
          </w:tcPr>
          <w:p w:rsidR="00CC6626" w:rsidRPr="00866D5F" w:rsidRDefault="00CC6626" w:rsidP="00703092">
            <w:pPr>
              <w:jc w:val="center"/>
              <w:rPr>
                <w:rFonts w:ascii="Times New Roman"/>
                <w:b/>
                <w:sz w:val="24"/>
                <w:szCs w:val="24"/>
              </w:rPr>
            </w:pPr>
            <w:r w:rsidRPr="00866D5F">
              <w:rPr>
                <w:rFonts w:ascii="Times New Roman"/>
                <w:b/>
                <w:sz w:val="24"/>
                <w:szCs w:val="24"/>
              </w:rPr>
              <w:lastRenderedPageBreak/>
              <w:t>102</w:t>
            </w: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各領域及應用設計聯盟與先導型教學平臺</w:t>
            </w:r>
          </w:p>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w:t>
            </w:r>
            <w:r w:rsidRPr="00866D5F">
              <w:rPr>
                <w:rFonts w:ascii="Times New Roman"/>
                <w:b/>
                <w:kern w:val="0"/>
                <w:sz w:val="24"/>
                <w:szCs w:val="24"/>
              </w:rPr>
              <w:t>前瞻教學聯盟、醫療電子聯盟、</w:t>
            </w:r>
            <w:r w:rsidRPr="00866D5F">
              <w:rPr>
                <w:rFonts w:ascii="Times New Roman"/>
                <w:b/>
                <w:kern w:val="0"/>
                <w:sz w:val="24"/>
                <w:szCs w:val="24"/>
              </w:rPr>
              <w:t>4C</w:t>
            </w:r>
            <w:r w:rsidRPr="00866D5F">
              <w:rPr>
                <w:rFonts w:ascii="Times New Roman"/>
                <w:b/>
                <w:kern w:val="0"/>
                <w:sz w:val="24"/>
                <w:szCs w:val="24"/>
              </w:rPr>
              <w:t>電子聯盟、智慧電子應用設計聯盟、綠能電子聯盟、高階應用處理器聯盟、智慧電子總聯盟等</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國立交通大學、國立中興大學、國立中央大學等</w:t>
            </w:r>
            <w:r w:rsidRPr="00866D5F">
              <w:rPr>
                <w:rFonts w:ascii="Times New Roman"/>
                <w:kern w:val="0"/>
                <w:sz w:val="24"/>
                <w:szCs w:val="24"/>
              </w:rPr>
              <w:t>13</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張振豪、呂良鴻、陳添福、陳建富、呂學坤、周世傑、蔡宗漢等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持續維運智慧電子特色跨校聯盟與跨領域特色實驗室。推動產業主題式實習，建立產學合作培育機制。</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72,035,000</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推動跨領域課程地圖與教學模式，培育</w:t>
            </w:r>
            <w:r w:rsidRPr="00866D5F">
              <w:rPr>
                <w:rFonts w:ascii="Times New Roman"/>
                <w:b/>
                <w:kern w:val="0"/>
                <w:sz w:val="24"/>
                <w:szCs w:val="24"/>
              </w:rPr>
              <w:t>MG+4C</w:t>
            </w:r>
            <w:r w:rsidRPr="00866D5F">
              <w:rPr>
                <w:rFonts w:ascii="Times New Roman"/>
                <w:b/>
                <w:kern w:val="0"/>
                <w:sz w:val="24"/>
                <w:szCs w:val="24"/>
              </w:rPr>
              <w:t>跨領域人才</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國立中正大學、國立中山大學、國立中央大學等</w:t>
            </w:r>
            <w:r w:rsidRPr="00866D5F">
              <w:rPr>
                <w:rFonts w:ascii="Times New Roman"/>
                <w:kern w:val="0"/>
                <w:sz w:val="24"/>
                <w:szCs w:val="24"/>
              </w:rPr>
              <w:t>30</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熊博安、黃英哲、邱煥凱等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持續推動跨領域應用專題系列課程及其相關特色教學實驗室，逐年強化跨域教學之量能。</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88,647,545</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智慧電子前瞻技術精進課程推廣計畫</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國立中山大學、國立臺灣科大學等</w:t>
            </w:r>
            <w:r w:rsidRPr="00866D5F">
              <w:rPr>
                <w:rFonts w:ascii="Times New Roman"/>
                <w:kern w:val="0"/>
                <w:sz w:val="24"/>
                <w:szCs w:val="24"/>
              </w:rPr>
              <w:t>16</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謝東佑、阮聖彰等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補助大學校院開授晶片設計產業發展關鍵技術相關課程，強化技術領域前瞻發展與深耕。</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15,498,788</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辦理國內各項競賽</w:t>
            </w:r>
            <w:r w:rsidRPr="00866D5F">
              <w:rPr>
                <w:rFonts w:ascii="Times New Roman"/>
                <w:b/>
                <w:kern w:val="0"/>
                <w:sz w:val="24"/>
                <w:szCs w:val="24"/>
              </w:rPr>
              <w:t>(MG+4C</w:t>
            </w:r>
            <w:r w:rsidRPr="00866D5F">
              <w:rPr>
                <w:rFonts w:ascii="Times New Roman"/>
                <w:b/>
                <w:kern w:val="0"/>
                <w:sz w:val="24"/>
                <w:szCs w:val="24"/>
              </w:rPr>
              <w:t>競賽</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國立中山大學、國立中央大學、國立交通大學、南臺科技大學等</w:t>
            </w:r>
            <w:r w:rsidRPr="00866D5F">
              <w:rPr>
                <w:rFonts w:ascii="Times New Roman"/>
                <w:kern w:val="0"/>
                <w:sz w:val="24"/>
                <w:szCs w:val="24"/>
              </w:rPr>
              <w:t>4</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bCs/>
                <w:sz w:val="24"/>
                <w:szCs w:val="24"/>
              </w:rPr>
            </w:pPr>
            <w:r w:rsidRPr="00866D5F">
              <w:rPr>
                <w:rFonts w:ascii="Times New Roman"/>
                <w:kern w:val="0"/>
                <w:sz w:val="24"/>
                <w:szCs w:val="24"/>
              </w:rPr>
              <w:t>蔡佩芸、張添烜、唐經洲、李毅郎等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辦理</w:t>
            </w:r>
            <w:r w:rsidRPr="00866D5F">
              <w:rPr>
                <w:rFonts w:ascii="Times New Roman"/>
                <w:kern w:val="0"/>
                <w:sz w:val="24"/>
                <w:szCs w:val="24"/>
              </w:rPr>
              <w:t>IC</w:t>
            </w:r>
            <w:r w:rsidRPr="00866D5F">
              <w:rPr>
                <w:rFonts w:ascii="Times New Roman"/>
                <w:kern w:val="0"/>
                <w:sz w:val="24"/>
                <w:szCs w:val="24"/>
              </w:rPr>
              <w:t>設計、</w:t>
            </w:r>
            <w:r w:rsidRPr="00866D5F">
              <w:rPr>
                <w:rFonts w:ascii="Times New Roman"/>
                <w:kern w:val="0"/>
                <w:sz w:val="24"/>
                <w:szCs w:val="24"/>
              </w:rPr>
              <w:t>CAD</w:t>
            </w:r>
            <w:r w:rsidRPr="00866D5F">
              <w:rPr>
                <w:rFonts w:ascii="Times New Roman"/>
                <w:kern w:val="0"/>
                <w:sz w:val="24"/>
                <w:szCs w:val="24"/>
              </w:rPr>
              <w:t>軟體製作、</w:t>
            </w:r>
            <w:r w:rsidRPr="00866D5F">
              <w:rPr>
                <w:rFonts w:ascii="Times New Roman"/>
                <w:kern w:val="0"/>
                <w:sz w:val="24"/>
                <w:szCs w:val="24"/>
              </w:rPr>
              <w:t>IE</w:t>
            </w:r>
            <w:r w:rsidRPr="00866D5F">
              <w:rPr>
                <w:rFonts w:ascii="Times New Roman"/>
                <w:kern w:val="0"/>
                <w:sz w:val="24"/>
                <w:szCs w:val="24"/>
              </w:rPr>
              <w:t>設計、及智慧電子創新應用與設計等競賽，強調學生實作、軟硬體系統整合及創意應用能力。</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bCs/>
                <w:sz w:val="24"/>
                <w:szCs w:val="24"/>
              </w:rPr>
              <w:t>11,408,000</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其他</w:t>
            </w:r>
            <w:r w:rsidRPr="00866D5F">
              <w:rPr>
                <w:rFonts w:ascii="Times New Roman"/>
                <w:b/>
                <w:kern w:val="0"/>
                <w:sz w:val="24"/>
                <w:szCs w:val="24"/>
              </w:rPr>
              <w:t>(SoC</w:t>
            </w:r>
            <w:r w:rsidRPr="00866D5F">
              <w:rPr>
                <w:rFonts w:ascii="Times New Roman"/>
                <w:b/>
                <w:kern w:val="0"/>
                <w:sz w:val="24"/>
                <w:szCs w:val="24"/>
              </w:rPr>
              <w:t>精進課程發展、產業教學個案發展與推廣等相關配套活動</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國立交通大學、國立臺灣大學等校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陳添福、簡韶逸等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持續辦理大學部及研究所</w:t>
            </w:r>
            <w:r w:rsidRPr="00866D5F">
              <w:rPr>
                <w:rFonts w:ascii="Times New Roman"/>
                <w:kern w:val="0"/>
                <w:sz w:val="24"/>
                <w:szCs w:val="24"/>
              </w:rPr>
              <w:t>CPU core</w:t>
            </w:r>
            <w:r w:rsidRPr="00866D5F">
              <w:rPr>
                <w:rFonts w:ascii="Times New Roman"/>
                <w:kern w:val="0"/>
                <w:sz w:val="24"/>
                <w:szCs w:val="24"/>
              </w:rPr>
              <w:t>與微感測器及感測電路設計等前瞻課程，及相關推廣配套活動。</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5,422,757</w:t>
            </w:r>
          </w:p>
        </w:tc>
      </w:tr>
      <w:tr w:rsidR="00866D5F" w:rsidRPr="00866D5F" w:rsidTr="00703092">
        <w:trPr>
          <w:trHeight w:val="204"/>
          <w:jc w:val="center"/>
        </w:trPr>
        <w:tc>
          <w:tcPr>
            <w:tcW w:w="562" w:type="dxa"/>
            <w:vMerge w:val="restart"/>
            <w:vAlign w:val="center"/>
          </w:tcPr>
          <w:p w:rsidR="00CC6626" w:rsidRPr="00866D5F" w:rsidRDefault="00CC6626" w:rsidP="00703092">
            <w:pPr>
              <w:jc w:val="center"/>
              <w:rPr>
                <w:rFonts w:ascii="Times New Roman"/>
                <w:b/>
                <w:sz w:val="24"/>
                <w:szCs w:val="24"/>
              </w:rPr>
            </w:pPr>
            <w:r w:rsidRPr="00866D5F">
              <w:rPr>
                <w:rFonts w:ascii="Times New Roman"/>
                <w:b/>
                <w:sz w:val="24"/>
                <w:szCs w:val="24"/>
              </w:rPr>
              <w:lastRenderedPageBreak/>
              <w:t>103</w:t>
            </w: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各領域及應用設計聯盟與先導型教學平臺</w:t>
            </w:r>
          </w:p>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w:t>
            </w:r>
            <w:r w:rsidRPr="00866D5F">
              <w:rPr>
                <w:rFonts w:ascii="Times New Roman"/>
                <w:b/>
                <w:kern w:val="0"/>
                <w:sz w:val="24"/>
                <w:szCs w:val="24"/>
              </w:rPr>
              <w:t>前瞻教學聯盟、醫療電子聯盟、</w:t>
            </w:r>
            <w:r w:rsidRPr="00866D5F">
              <w:rPr>
                <w:rFonts w:ascii="Times New Roman"/>
                <w:b/>
                <w:kern w:val="0"/>
                <w:sz w:val="24"/>
                <w:szCs w:val="24"/>
              </w:rPr>
              <w:t>4C</w:t>
            </w:r>
            <w:r w:rsidRPr="00866D5F">
              <w:rPr>
                <w:rFonts w:ascii="Times New Roman"/>
                <w:b/>
                <w:kern w:val="0"/>
                <w:sz w:val="24"/>
                <w:szCs w:val="24"/>
              </w:rPr>
              <w:t>電子聯盟、智慧電子應用設計聯盟、綠能電子聯盟、高階應用處理器聯盟、智慧電子總聯盟等</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國立臺灣大學、國立中興大學、國立中央大學等</w:t>
            </w:r>
            <w:r w:rsidRPr="00866D5F">
              <w:rPr>
                <w:rFonts w:ascii="Times New Roman"/>
                <w:kern w:val="0"/>
                <w:sz w:val="24"/>
                <w:szCs w:val="24"/>
              </w:rPr>
              <w:t>15</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張振豪、黃育賢、曹孝櫟、陳建富、林宗賢、吳安宇、蔡宗漢等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持續推動跨領域應用專題系列課程及其相關特色教學實驗室，逐年強化跨域教學之量能。</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72,076,577</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推動跨領域課程地圖與教學模式，培育</w:t>
            </w:r>
            <w:r w:rsidRPr="00866D5F">
              <w:rPr>
                <w:rFonts w:ascii="Times New Roman"/>
                <w:b/>
                <w:kern w:val="0"/>
                <w:sz w:val="24"/>
                <w:szCs w:val="24"/>
              </w:rPr>
              <w:t>MG+4C</w:t>
            </w:r>
            <w:r w:rsidRPr="00866D5F">
              <w:rPr>
                <w:rFonts w:ascii="Times New Roman"/>
                <w:b/>
                <w:kern w:val="0"/>
                <w:sz w:val="24"/>
                <w:szCs w:val="24"/>
              </w:rPr>
              <w:t>跨領域人才</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中原大學、國立臺北科技大學、輔仁大學等</w:t>
            </w:r>
            <w:r w:rsidRPr="00866D5F">
              <w:rPr>
                <w:rFonts w:ascii="Times New Roman"/>
                <w:kern w:val="0"/>
                <w:sz w:val="24"/>
                <w:szCs w:val="24"/>
              </w:rPr>
              <w:t>29</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吳章銘、范育成、林寬仁等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持續推動跨領域應用專題系列課程及前瞻技術精進課程推廣，逐年強化跨域教學量能。</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80,704,461</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智慧電子前瞻技術精進課程及模組推廣計畫</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國立交通大學、國立臺灣科技大學、國立臺東大學等</w:t>
            </w:r>
            <w:r w:rsidRPr="00866D5F">
              <w:rPr>
                <w:rFonts w:ascii="Times New Roman"/>
                <w:kern w:val="0"/>
                <w:sz w:val="24"/>
                <w:szCs w:val="24"/>
              </w:rPr>
              <w:t>23</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劉志尉、阮聖彰、黃駿賢等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補助大學校院開授晶片設計產業發展關鍵技術相關課程，導入相關前瞻實作模組，強化技術領域前瞻發展與深耕。</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15,450,366</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b/>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辦理國內各項競賽</w:t>
            </w:r>
            <w:r w:rsidRPr="00866D5F">
              <w:rPr>
                <w:rFonts w:ascii="Times New Roman"/>
                <w:b/>
                <w:kern w:val="0"/>
                <w:sz w:val="24"/>
                <w:szCs w:val="24"/>
              </w:rPr>
              <w:t>(MG+4C</w:t>
            </w:r>
            <w:r w:rsidRPr="00866D5F">
              <w:rPr>
                <w:rFonts w:ascii="Times New Roman"/>
                <w:b/>
                <w:kern w:val="0"/>
                <w:sz w:val="24"/>
                <w:szCs w:val="24"/>
              </w:rPr>
              <w:t>競賽</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國立中正大學、國立交通大學、南臺科技大學、國立中央大學等</w:t>
            </w:r>
            <w:r w:rsidRPr="00866D5F">
              <w:rPr>
                <w:rFonts w:ascii="Times New Roman"/>
                <w:kern w:val="0"/>
                <w:sz w:val="24"/>
                <w:szCs w:val="24"/>
              </w:rPr>
              <w:t>4</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蔡佩芸、張添烜、唐經洲、李進福、蔡宗亨等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辦理</w:t>
            </w:r>
            <w:r w:rsidRPr="00866D5F">
              <w:rPr>
                <w:rFonts w:ascii="Times New Roman"/>
                <w:kern w:val="0"/>
                <w:sz w:val="24"/>
                <w:szCs w:val="24"/>
              </w:rPr>
              <w:t>IC</w:t>
            </w:r>
            <w:r w:rsidRPr="00866D5F">
              <w:rPr>
                <w:rFonts w:ascii="Times New Roman"/>
                <w:kern w:val="0"/>
                <w:sz w:val="24"/>
                <w:szCs w:val="24"/>
              </w:rPr>
              <w:t>設計、</w:t>
            </w:r>
            <w:r w:rsidRPr="00866D5F">
              <w:rPr>
                <w:rFonts w:ascii="Times New Roman"/>
                <w:kern w:val="0"/>
                <w:sz w:val="24"/>
                <w:szCs w:val="24"/>
              </w:rPr>
              <w:t>CAD</w:t>
            </w:r>
            <w:r w:rsidRPr="00866D5F">
              <w:rPr>
                <w:rFonts w:ascii="Times New Roman"/>
                <w:kern w:val="0"/>
                <w:sz w:val="24"/>
                <w:szCs w:val="24"/>
              </w:rPr>
              <w:t>軟體製作、</w:t>
            </w:r>
            <w:r w:rsidRPr="00866D5F">
              <w:rPr>
                <w:rFonts w:ascii="Times New Roman"/>
                <w:kern w:val="0"/>
                <w:sz w:val="24"/>
                <w:szCs w:val="24"/>
              </w:rPr>
              <w:t>IE</w:t>
            </w:r>
            <w:r w:rsidRPr="00866D5F">
              <w:rPr>
                <w:rFonts w:ascii="Times New Roman"/>
                <w:kern w:val="0"/>
                <w:sz w:val="24"/>
                <w:szCs w:val="24"/>
              </w:rPr>
              <w:t>設計、及智慧電子創新應用與設計等競賽，強調學生實作、軟硬體系統整合及創意應用能力。</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11,394,852</w:t>
            </w:r>
          </w:p>
        </w:tc>
      </w:tr>
      <w:tr w:rsidR="00866D5F" w:rsidRPr="00866D5F" w:rsidTr="00703092">
        <w:trPr>
          <w:trHeight w:val="204"/>
          <w:jc w:val="center"/>
        </w:trPr>
        <w:tc>
          <w:tcPr>
            <w:tcW w:w="562" w:type="dxa"/>
            <w:vMerge w:val="restart"/>
            <w:vAlign w:val="center"/>
          </w:tcPr>
          <w:p w:rsidR="00CC6626" w:rsidRPr="00866D5F" w:rsidRDefault="00CC6626" w:rsidP="00703092">
            <w:pPr>
              <w:jc w:val="center"/>
              <w:rPr>
                <w:rFonts w:ascii="Times New Roman"/>
                <w:b/>
                <w:sz w:val="24"/>
                <w:szCs w:val="24"/>
              </w:rPr>
            </w:pPr>
            <w:r w:rsidRPr="00866D5F">
              <w:rPr>
                <w:rFonts w:ascii="Times New Roman"/>
                <w:b/>
                <w:sz w:val="24"/>
                <w:szCs w:val="24"/>
              </w:rPr>
              <w:t>104</w:t>
            </w:r>
          </w:p>
        </w:tc>
        <w:tc>
          <w:tcPr>
            <w:tcW w:w="2811" w:type="dxa"/>
            <w:vAlign w:val="center"/>
            <w:hideMark/>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各領域及應用設計聯盟與先導型教學平臺</w:t>
            </w:r>
          </w:p>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w:t>
            </w:r>
            <w:r w:rsidRPr="00866D5F">
              <w:rPr>
                <w:rFonts w:ascii="Times New Roman"/>
                <w:b/>
                <w:kern w:val="0"/>
                <w:sz w:val="24"/>
                <w:szCs w:val="24"/>
              </w:rPr>
              <w:t>前瞻教學聯盟、醫療電子聯盟、</w:t>
            </w:r>
            <w:r w:rsidRPr="00866D5F">
              <w:rPr>
                <w:rFonts w:ascii="Times New Roman"/>
                <w:b/>
                <w:kern w:val="0"/>
                <w:sz w:val="24"/>
                <w:szCs w:val="24"/>
              </w:rPr>
              <w:t>4C</w:t>
            </w:r>
            <w:r w:rsidRPr="00866D5F">
              <w:rPr>
                <w:rFonts w:ascii="Times New Roman"/>
                <w:b/>
                <w:kern w:val="0"/>
                <w:sz w:val="24"/>
                <w:szCs w:val="24"/>
              </w:rPr>
              <w:t>電子聯盟、智慧電子應用設計聯盟、綠能電子聯盟、高階應用處理器聯盟、智慧電子總聯盟等</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國立臺灣大學、國立中興大學、國立中央大學等</w:t>
            </w:r>
            <w:r w:rsidRPr="00866D5F">
              <w:rPr>
                <w:rFonts w:ascii="Times New Roman"/>
                <w:kern w:val="0"/>
                <w:sz w:val="24"/>
                <w:szCs w:val="24"/>
              </w:rPr>
              <w:t>15</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張振豪、黃育賢、曹孝櫟、陳建富、林宗賢、吳安宇、蔡宗漢等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持續維運智慧電子特色跨校聯盟與跨領域特色實驗室。透過產學合作培育機制，持續推動產業主題式實習。</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78,682,502</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推動跨領域課程地圖與教學模式，培育</w:t>
            </w:r>
            <w:r w:rsidRPr="00866D5F">
              <w:rPr>
                <w:rFonts w:ascii="Times New Roman"/>
                <w:b/>
                <w:kern w:val="0"/>
                <w:sz w:val="24"/>
                <w:szCs w:val="24"/>
              </w:rPr>
              <w:t>MG+4C</w:t>
            </w:r>
            <w:r w:rsidRPr="00866D5F">
              <w:rPr>
                <w:rFonts w:ascii="Times New Roman"/>
                <w:b/>
                <w:kern w:val="0"/>
                <w:sz w:val="24"/>
                <w:szCs w:val="24"/>
              </w:rPr>
              <w:t>跨領域人才</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國立中興大學、國立交通大學、淡江大學等</w:t>
            </w:r>
            <w:r w:rsidRPr="00866D5F">
              <w:rPr>
                <w:rFonts w:ascii="Times New Roman"/>
                <w:kern w:val="0"/>
                <w:sz w:val="24"/>
                <w:szCs w:val="24"/>
              </w:rPr>
              <w:t>27</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賴永康、王國禎、陳巽璋等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持續推動跨領域應用專題系列課程及其相關特色教學實驗室，逐年強化跨域教學之量能。</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70,209,441</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智慧電子前瞻技術精進課程及模組推廣計畫</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國立高雄大學、國立臺東大</w:t>
            </w:r>
            <w:r w:rsidRPr="00866D5F">
              <w:rPr>
                <w:rFonts w:ascii="Times New Roman"/>
                <w:kern w:val="0"/>
                <w:sz w:val="24"/>
                <w:szCs w:val="24"/>
              </w:rPr>
              <w:lastRenderedPageBreak/>
              <w:t>學、虎尾科技大學等</w:t>
            </w:r>
            <w:r w:rsidRPr="00866D5F">
              <w:rPr>
                <w:rFonts w:ascii="Times New Roman"/>
                <w:kern w:val="0"/>
                <w:sz w:val="24"/>
                <w:szCs w:val="24"/>
              </w:rPr>
              <w:t>23</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lastRenderedPageBreak/>
              <w:t>郭錦福、黃駿賢、宋啟嘉等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補助大學校院開授晶片設計產業發展關鍵</w:t>
            </w:r>
            <w:r w:rsidRPr="00866D5F">
              <w:rPr>
                <w:rFonts w:ascii="Times New Roman"/>
                <w:kern w:val="0"/>
                <w:sz w:val="24"/>
                <w:szCs w:val="24"/>
              </w:rPr>
              <w:lastRenderedPageBreak/>
              <w:t>技術相關課程，導入相關前瞻實作模組，強化技術領域前瞻發展與深耕。</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lastRenderedPageBreak/>
              <w:t>22,536,930</w:t>
            </w:r>
          </w:p>
        </w:tc>
      </w:tr>
      <w:tr w:rsidR="00866D5F" w:rsidRPr="00866D5F" w:rsidTr="00703092">
        <w:trPr>
          <w:trHeight w:val="204"/>
          <w:jc w:val="center"/>
        </w:trPr>
        <w:tc>
          <w:tcPr>
            <w:tcW w:w="562" w:type="dxa"/>
            <w:vMerge/>
            <w:vAlign w:val="center"/>
          </w:tcPr>
          <w:p w:rsidR="00CC6626" w:rsidRPr="00866D5F" w:rsidRDefault="00CC6626" w:rsidP="00703092">
            <w:pPr>
              <w:jc w:val="center"/>
              <w:rPr>
                <w:rFonts w:ascii="Times New Roman"/>
                <w:sz w:val="24"/>
                <w:szCs w:val="24"/>
              </w:rPr>
            </w:pPr>
          </w:p>
        </w:tc>
        <w:tc>
          <w:tcPr>
            <w:tcW w:w="2811" w:type="dxa"/>
            <w:vAlign w:val="center"/>
          </w:tcPr>
          <w:p w:rsidR="00CC6626" w:rsidRPr="00866D5F" w:rsidRDefault="00CC6626" w:rsidP="00703092">
            <w:pPr>
              <w:widowControl/>
              <w:spacing w:line="320" w:lineRule="exact"/>
              <w:rPr>
                <w:rFonts w:ascii="Times New Roman"/>
                <w:b/>
                <w:kern w:val="0"/>
                <w:sz w:val="24"/>
                <w:szCs w:val="24"/>
              </w:rPr>
            </w:pPr>
            <w:r w:rsidRPr="00866D5F">
              <w:rPr>
                <w:rFonts w:ascii="Times New Roman"/>
                <w:b/>
                <w:kern w:val="0"/>
                <w:sz w:val="24"/>
                <w:szCs w:val="24"/>
              </w:rPr>
              <w:t>辦理國內各項競賽</w:t>
            </w:r>
            <w:r w:rsidRPr="00866D5F">
              <w:rPr>
                <w:rFonts w:ascii="Times New Roman"/>
                <w:b/>
                <w:kern w:val="0"/>
                <w:sz w:val="24"/>
                <w:szCs w:val="24"/>
              </w:rPr>
              <w:t>(MG+4C</w:t>
            </w:r>
            <w:r w:rsidRPr="00866D5F">
              <w:rPr>
                <w:rFonts w:ascii="Times New Roman"/>
                <w:b/>
                <w:kern w:val="0"/>
                <w:sz w:val="24"/>
                <w:szCs w:val="24"/>
              </w:rPr>
              <w:t>競賽</w:t>
            </w:r>
            <w:r w:rsidRPr="00866D5F">
              <w:rPr>
                <w:rFonts w:ascii="Times New Roman"/>
                <w:b/>
                <w:kern w:val="0"/>
                <w:sz w:val="24"/>
                <w:szCs w:val="24"/>
              </w:rPr>
              <w:t>)</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國立中正大學、中原大學、國立交通大學、南臺科技大學等</w:t>
            </w:r>
            <w:r w:rsidRPr="00866D5F">
              <w:rPr>
                <w:rFonts w:ascii="Times New Roman"/>
                <w:kern w:val="0"/>
                <w:sz w:val="24"/>
                <w:szCs w:val="24"/>
              </w:rPr>
              <w:t>4</w:t>
            </w:r>
            <w:r w:rsidRPr="00866D5F">
              <w:rPr>
                <w:rFonts w:ascii="Times New Roman"/>
                <w:kern w:val="0"/>
                <w:sz w:val="24"/>
                <w:szCs w:val="24"/>
              </w:rPr>
              <w:t>校</w:t>
            </w:r>
          </w:p>
        </w:tc>
        <w:tc>
          <w:tcPr>
            <w:tcW w:w="1701"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蔡宗亨、張添烜、唐經洲、黃世旭等</w:t>
            </w:r>
          </w:p>
        </w:tc>
        <w:tc>
          <w:tcPr>
            <w:tcW w:w="2410" w:type="dxa"/>
            <w:vAlign w:val="center"/>
          </w:tcPr>
          <w:p w:rsidR="00CC6626" w:rsidRPr="00866D5F" w:rsidRDefault="00CC6626" w:rsidP="00703092">
            <w:pPr>
              <w:widowControl/>
              <w:spacing w:line="320" w:lineRule="exact"/>
              <w:rPr>
                <w:rFonts w:ascii="Times New Roman"/>
                <w:kern w:val="0"/>
                <w:sz w:val="24"/>
                <w:szCs w:val="24"/>
              </w:rPr>
            </w:pPr>
            <w:r w:rsidRPr="00866D5F">
              <w:rPr>
                <w:rFonts w:ascii="Times New Roman"/>
                <w:kern w:val="0"/>
                <w:sz w:val="24"/>
                <w:szCs w:val="24"/>
              </w:rPr>
              <w:t>辦理</w:t>
            </w:r>
            <w:r w:rsidRPr="00866D5F">
              <w:rPr>
                <w:rFonts w:ascii="Times New Roman"/>
                <w:kern w:val="0"/>
                <w:sz w:val="24"/>
                <w:szCs w:val="24"/>
              </w:rPr>
              <w:t>IC</w:t>
            </w:r>
            <w:r w:rsidRPr="00866D5F">
              <w:rPr>
                <w:rFonts w:ascii="Times New Roman"/>
                <w:kern w:val="0"/>
                <w:sz w:val="24"/>
                <w:szCs w:val="24"/>
              </w:rPr>
              <w:t>設計、</w:t>
            </w:r>
            <w:r w:rsidRPr="00866D5F">
              <w:rPr>
                <w:rFonts w:ascii="Times New Roman"/>
                <w:kern w:val="0"/>
                <w:sz w:val="24"/>
                <w:szCs w:val="24"/>
              </w:rPr>
              <w:t>CAD</w:t>
            </w:r>
            <w:r w:rsidRPr="00866D5F">
              <w:rPr>
                <w:rFonts w:ascii="Times New Roman"/>
                <w:kern w:val="0"/>
                <w:sz w:val="24"/>
                <w:szCs w:val="24"/>
              </w:rPr>
              <w:t>軟體製作、</w:t>
            </w:r>
            <w:r w:rsidRPr="00866D5F">
              <w:rPr>
                <w:rFonts w:ascii="Times New Roman"/>
                <w:kern w:val="0"/>
                <w:sz w:val="24"/>
                <w:szCs w:val="24"/>
              </w:rPr>
              <w:t>IE</w:t>
            </w:r>
            <w:r w:rsidRPr="00866D5F">
              <w:rPr>
                <w:rFonts w:ascii="Times New Roman"/>
                <w:kern w:val="0"/>
                <w:sz w:val="24"/>
                <w:szCs w:val="24"/>
              </w:rPr>
              <w:t>設計、及智慧電子創新應用與設計等競賽，強調學生實作、軟硬體系統整合及創意應用能力。</w:t>
            </w:r>
          </w:p>
        </w:tc>
        <w:tc>
          <w:tcPr>
            <w:tcW w:w="1300" w:type="dxa"/>
            <w:vAlign w:val="center"/>
          </w:tcPr>
          <w:p w:rsidR="00CC6626" w:rsidRPr="00866D5F" w:rsidRDefault="00CC6626" w:rsidP="00703092">
            <w:pPr>
              <w:widowControl/>
              <w:spacing w:line="320" w:lineRule="exact"/>
              <w:jc w:val="center"/>
              <w:rPr>
                <w:rFonts w:ascii="Times New Roman"/>
                <w:kern w:val="0"/>
                <w:sz w:val="24"/>
                <w:szCs w:val="24"/>
              </w:rPr>
            </w:pPr>
            <w:r w:rsidRPr="00866D5F">
              <w:rPr>
                <w:rFonts w:ascii="Times New Roman"/>
                <w:kern w:val="0"/>
                <w:sz w:val="24"/>
                <w:szCs w:val="24"/>
              </w:rPr>
              <w:t>9,824,127</w:t>
            </w:r>
          </w:p>
        </w:tc>
      </w:tr>
    </w:tbl>
    <w:p w:rsidR="00CC6626" w:rsidRPr="00866D5F" w:rsidRDefault="00CC6626" w:rsidP="00CC6626">
      <w:pPr>
        <w:spacing w:line="240" w:lineRule="exact"/>
        <w:ind w:leftChars="-250" w:left="-850"/>
        <w:rPr>
          <w:rFonts w:eastAsia="MS Mincho"/>
          <w:sz w:val="24"/>
          <w:szCs w:val="24"/>
        </w:rPr>
      </w:pPr>
      <w:r w:rsidRPr="00866D5F">
        <w:rPr>
          <w:rFonts w:hint="eastAsia"/>
          <w:sz w:val="24"/>
          <w:szCs w:val="24"/>
        </w:rPr>
        <w:t>資料來源：教育部105年1月11日臺教資(二)字第1040183081號函及其附件。</w:t>
      </w:r>
    </w:p>
    <w:p w:rsidR="00CC6626" w:rsidRPr="00866D5F" w:rsidRDefault="00CC6626" w:rsidP="00CC6626">
      <w:pPr>
        <w:spacing w:line="240" w:lineRule="exact"/>
        <w:ind w:leftChars="-250" w:left="-850"/>
        <w:rPr>
          <w:rFonts w:eastAsia="MS Mincho"/>
        </w:rPr>
      </w:pPr>
    </w:p>
    <w:p w:rsidR="00CC6626" w:rsidRPr="00866D5F" w:rsidRDefault="00CC6626" w:rsidP="00CC6626">
      <w:pPr>
        <w:pStyle w:val="a3"/>
        <w:tabs>
          <w:tab w:val="left" w:pos="567"/>
          <w:tab w:val="left" w:pos="709"/>
        </w:tabs>
        <w:ind w:left="622"/>
        <w:jc w:val="center"/>
        <w:rPr>
          <w:b/>
        </w:rPr>
      </w:pPr>
      <w:r w:rsidRPr="00866D5F">
        <w:rPr>
          <w:rFonts w:hint="eastAsia"/>
          <w:b/>
        </w:rPr>
        <w:t>教育部推動智慧電子整合性人才培育計畫成效及後續規劃</w:t>
      </w:r>
    </w:p>
    <w:tbl>
      <w:tblPr>
        <w:tblW w:w="10111" w:type="dxa"/>
        <w:jc w:val="center"/>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4"/>
        <w:gridCol w:w="993"/>
        <w:gridCol w:w="583"/>
        <w:gridCol w:w="1543"/>
        <w:gridCol w:w="4111"/>
        <w:gridCol w:w="2247"/>
      </w:tblGrid>
      <w:tr w:rsidR="00866D5F" w:rsidRPr="00866D5F" w:rsidTr="00703092">
        <w:trPr>
          <w:tblHeader/>
          <w:jc w:val="center"/>
        </w:trPr>
        <w:tc>
          <w:tcPr>
            <w:tcW w:w="634" w:type="dxa"/>
            <w:vAlign w:val="center"/>
          </w:tcPr>
          <w:p w:rsidR="00CC6626" w:rsidRPr="00866D5F" w:rsidRDefault="00CC6626" w:rsidP="00703092">
            <w:pPr>
              <w:widowControl/>
              <w:jc w:val="center"/>
              <w:rPr>
                <w:rFonts w:hAnsi="標楷體"/>
                <w:b/>
                <w:kern w:val="0"/>
                <w:sz w:val="24"/>
                <w:szCs w:val="24"/>
              </w:rPr>
            </w:pPr>
            <w:r w:rsidRPr="00866D5F">
              <w:rPr>
                <w:rFonts w:hAnsi="標楷體" w:hint="eastAsia"/>
                <w:b/>
                <w:kern w:val="0"/>
                <w:sz w:val="24"/>
                <w:szCs w:val="24"/>
              </w:rPr>
              <w:t>項目</w:t>
            </w:r>
          </w:p>
        </w:tc>
        <w:tc>
          <w:tcPr>
            <w:tcW w:w="993" w:type="dxa"/>
            <w:vAlign w:val="center"/>
          </w:tcPr>
          <w:p w:rsidR="00CC6626" w:rsidRPr="00866D5F" w:rsidRDefault="00CC6626" w:rsidP="00703092">
            <w:pPr>
              <w:widowControl/>
              <w:spacing w:line="260" w:lineRule="exact"/>
              <w:jc w:val="center"/>
              <w:rPr>
                <w:rFonts w:hAnsi="標楷體"/>
                <w:b/>
                <w:kern w:val="0"/>
                <w:sz w:val="24"/>
                <w:szCs w:val="24"/>
              </w:rPr>
            </w:pPr>
            <w:r w:rsidRPr="00866D5F">
              <w:rPr>
                <w:rFonts w:hAnsi="標楷體" w:hint="eastAsia"/>
                <w:b/>
                <w:kern w:val="0"/>
                <w:sz w:val="24"/>
                <w:szCs w:val="24"/>
              </w:rPr>
              <w:t>內容</w:t>
            </w:r>
          </w:p>
        </w:tc>
        <w:tc>
          <w:tcPr>
            <w:tcW w:w="583" w:type="dxa"/>
            <w:vAlign w:val="center"/>
          </w:tcPr>
          <w:p w:rsidR="00CC6626" w:rsidRPr="00866D5F" w:rsidRDefault="00CC6626" w:rsidP="00703092">
            <w:pPr>
              <w:widowControl/>
              <w:jc w:val="center"/>
              <w:rPr>
                <w:rFonts w:hAnsi="標楷體"/>
                <w:b/>
                <w:spacing w:val="-20"/>
                <w:kern w:val="0"/>
                <w:sz w:val="22"/>
                <w:szCs w:val="22"/>
              </w:rPr>
            </w:pPr>
            <w:r w:rsidRPr="00866D5F">
              <w:rPr>
                <w:rFonts w:hAnsi="標楷體" w:hint="eastAsia"/>
                <w:b/>
                <w:spacing w:val="-20"/>
                <w:kern w:val="0"/>
                <w:sz w:val="22"/>
                <w:szCs w:val="22"/>
              </w:rPr>
              <w:t>年度</w:t>
            </w:r>
          </w:p>
        </w:tc>
        <w:tc>
          <w:tcPr>
            <w:tcW w:w="1543" w:type="dxa"/>
            <w:vAlign w:val="center"/>
          </w:tcPr>
          <w:p w:rsidR="00CC6626" w:rsidRPr="00866D5F" w:rsidRDefault="00CC6626" w:rsidP="00703092">
            <w:pPr>
              <w:widowControl/>
              <w:jc w:val="center"/>
              <w:rPr>
                <w:rFonts w:hAnsi="標楷體"/>
                <w:b/>
                <w:kern w:val="0"/>
                <w:sz w:val="24"/>
                <w:szCs w:val="24"/>
              </w:rPr>
            </w:pPr>
            <w:r w:rsidRPr="00866D5F">
              <w:rPr>
                <w:rFonts w:hAnsi="標楷體" w:hint="eastAsia"/>
                <w:b/>
                <w:kern w:val="0"/>
                <w:sz w:val="24"/>
                <w:szCs w:val="24"/>
              </w:rPr>
              <w:t>目標</w:t>
            </w:r>
          </w:p>
        </w:tc>
        <w:tc>
          <w:tcPr>
            <w:tcW w:w="4111" w:type="dxa"/>
            <w:vAlign w:val="center"/>
          </w:tcPr>
          <w:p w:rsidR="00CC6626" w:rsidRPr="00866D5F" w:rsidRDefault="00CC6626" w:rsidP="00703092">
            <w:pPr>
              <w:widowControl/>
              <w:jc w:val="center"/>
              <w:rPr>
                <w:rFonts w:hAnsi="標楷體"/>
                <w:b/>
                <w:kern w:val="0"/>
                <w:sz w:val="24"/>
                <w:szCs w:val="24"/>
              </w:rPr>
            </w:pPr>
            <w:r w:rsidRPr="00866D5F">
              <w:rPr>
                <w:rFonts w:hAnsi="標楷體" w:hint="eastAsia"/>
                <w:b/>
                <w:kern w:val="0"/>
                <w:sz w:val="24"/>
                <w:szCs w:val="24"/>
              </w:rPr>
              <w:t>成效評估</w:t>
            </w:r>
          </w:p>
        </w:tc>
        <w:tc>
          <w:tcPr>
            <w:tcW w:w="2247" w:type="dxa"/>
            <w:vAlign w:val="center"/>
          </w:tcPr>
          <w:p w:rsidR="00CC6626" w:rsidRPr="00866D5F" w:rsidRDefault="00CC6626" w:rsidP="00703092">
            <w:pPr>
              <w:widowControl/>
              <w:jc w:val="center"/>
              <w:rPr>
                <w:rFonts w:hAnsi="標楷體"/>
                <w:b/>
                <w:kern w:val="0"/>
                <w:sz w:val="24"/>
                <w:szCs w:val="24"/>
              </w:rPr>
            </w:pPr>
            <w:r w:rsidRPr="00866D5F">
              <w:rPr>
                <w:rFonts w:hAnsi="標楷體" w:hint="eastAsia"/>
                <w:b/>
                <w:kern w:val="0"/>
                <w:sz w:val="24"/>
                <w:szCs w:val="24"/>
              </w:rPr>
              <w:t>未來規劃</w:t>
            </w:r>
          </w:p>
        </w:tc>
      </w:tr>
      <w:tr w:rsidR="00866D5F" w:rsidRPr="00866D5F" w:rsidTr="00703092">
        <w:trPr>
          <w:jc w:val="center"/>
        </w:trPr>
        <w:tc>
          <w:tcPr>
            <w:tcW w:w="634" w:type="dxa"/>
            <w:vMerge w:val="restart"/>
            <w:vAlign w:val="center"/>
          </w:tcPr>
          <w:p w:rsidR="00CC6626" w:rsidRPr="00866D5F" w:rsidRDefault="00CC6626" w:rsidP="00703092">
            <w:pPr>
              <w:widowControl/>
              <w:spacing w:line="320" w:lineRule="exact"/>
              <w:jc w:val="center"/>
              <w:rPr>
                <w:rFonts w:hAnsi="標楷體"/>
                <w:b/>
                <w:kern w:val="0"/>
                <w:sz w:val="22"/>
                <w:szCs w:val="22"/>
              </w:rPr>
            </w:pPr>
            <w:r w:rsidRPr="00866D5F">
              <w:rPr>
                <w:rFonts w:hAnsi="標楷體"/>
                <w:b/>
                <w:kern w:val="0"/>
                <w:sz w:val="22"/>
                <w:szCs w:val="22"/>
              </w:rPr>
              <w:t>1</w:t>
            </w:r>
          </w:p>
        </w:tc>
        <w:tc>
          <w:tcPr>
            <w:tcW w:w="993" w:type="dxa"/>
            <w:vMerge w:val="restart"/>
            <w:vAlign w:val="center"/>
          </w:tcPr>
          <w:p w:rsidR="00CC6626" w:rsidRPr="00866D5F" w:rsidRDefault="00CC6626" w:rsidP="00703092">
            <w:pPr>
              <w:widowControl/>
              <w:spacing w:line="260" w:lineRule="exact"/>
              <w:rPr>
                <w:rFonts w:hAnsi="標楷體"/>
                <w:b/>
                <w:spacing w:val="-20"/>
                <w:kern w:val="0"/>
                <w:sz w:val="22"/>
                <w:szCs w:val="22"/>
              </w:rPr>
            </w:pPr>
            <w:r w:rsidRPr="00866D5F">
              <w:rPr>
                <w:rFonts w:hAnsi="標楷體" w:hint="eastAsia"/>
                <w:b/>
                <w:spacing w:val="-20"/>
                <w:kern w:val="0"/>
                <w:sz w:val="22"/>
                <w:szCs w:val="22"/>
              </w:rPr>
              <w:t>各領域及應用設計聯盟與先導型教學平臺</w:t>
            </w: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100</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23件/</w:t>
            </w:r>
            <w:r w:rsidRPr="00866D5F">
              <w:rPr>
                <w:rFonts w:hAnsi="標楷體"/>
                <w:spacing w:val="-10"/>
                <w:kern w:val="0"/>
                <w:sz w:val="22"/>
                <w:szCs w:val="22"/>
              </w:rPr>
              <w:t>58,790,389</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23件/</w:t>
            </w:r>
            <w:r w:rsidRPr="00866D5F">
              <w:rPr>
                <w:rFonts w:hAnsi="標楷體"/>
                <w:kern w:val="0"/>
                <w:sz w:val="22"/>
                <w:szCs w:val="22"/>
              </w:rPr>
              <w:t>58,790,389</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kern w:val="0"/>
                <w:sz w:val="22"/>
                <w:szCs w:val="22"/>
              </w:rPr>
              <w:t>建立</w:t>
            </w:r>
            <w:r w:rsidRPr="00866D5F">
              <w:rPr>
                <w:rFonts w:hAnsi="標楷體" w:hint="eastAsia"/>
                <w:kern w:val="0"/>
                <w:sz w:val="22"/>
                <w:szCs w:val="22"/>
              </w:rPr>
              <w:t>智慧電子</w:t>
            </w:r>
            <w:r w:rsidRPr="00866D5F">
              <w:rPr>
                <w:rFonts w:hAnsi="標楷體"/>
                <w:kern w:val="0"/>
                <w:sz w:val="22"/>
                <w:szCs w:val="22"/>
              </w:rPr>
              <w:t>特色</w:t>
            </w:r>
            <w:r w:rsidRPr="00866D5F">
              <w:rPr>
                <w:rFonts w:hAnsi="標楷體" w:hint="eastAsia"/>
                <w:kern w:val="0"/>
                <w:sz w:val="22"/>
                <w:szCs w:val="22"/>
              </w:rPr>
              <w:t>跨校</w:t>
            </w:r>
            <w:r w:rsidRPr="00866D5F">
              <w:rPr>
                <w:rFonts w:hAnsi="標楷體"/>
                <w:kern w:val="0"/>
                <w:sz w:val="22"/>
                <w:szCs w:val="22"/>
              </w:rPr>
              <w:t>聯盟與</w:t>
            </w:r>
            <w:r w:rsidRPr="00866D5F">
              <w:rPr>
                <w:rFonts w:hAnsi="標楷體" w:hint="eastAsia"/>
                <w:kern w:val="0"/>
                <w:sz w:val="22"/>
                <w:szCs w:val="22"/>
              </w:rPr>
              <w:t>跨領域特色實驗室</w:t>
            </w:r>
            <w:r w:rsidRPr="00866D5F">
              <w:rPr>
                <w:rFonts w:hAnsi="標楷體"/>
                <w:kern w:val="0"/>
                <w:sz w:val="22"/>
                <w:szCs w:val="22"/>
              </w:rPr>
              <w:t>，促成新領域之形成。</w:t>
            </w:r>
          </w:p>
        </w:tc>
        <w:tc>
          <w:tcPr>
            <w:tcW w:w="2247" w:type="dxa"/>
            <w:vMerge w:val="restart"/>
            <w:vAlign w:val="center"/>
          </w:tcPr>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105年度規劃推動</w:t>
            </w:r>
            <w:r w:rsidRPr="00866D5F">
              <w:rPr>
                <w:rFonts w:hint="eastAsia"/>
                <w:sz w:val="22"/>
                <w:szCs w:val="22"/>
              </w:rPr>
              <w:t>產業創新提升人才培育計畫，繼續推動應用設計聯盟、高階應用處理器聯盟及總聯盟。除持續部分跨領域研討研習活動，產業實習等相關推動外，並規劃相關應用技術包括</w:t>
            </w:r>
            <w:r w:rsidRPr="00866D5F">
              <w:rPr>
                <w:rFonts w:hAnsi="標楷體" w:hint="eastAsia"/>
                <w:kern w:val="0"/>
                <w:sz w:val="22"/>
                <w:szCs w:val="22"/>
              </w:rPr>
              <w:t>感測系統、</w:t>
            </w:r>
            <w:r w:rsidRPr="00866D5F">
              <w:rPr>
                <w:rFonts w:hint="eastAsia"/>
                <w:sz w:val="22"/>
                <w:szCs w:val="22"/>
              </w:rPr>
              <w:t>智慧聯網等之課程發展。</w:t>
            </w: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101</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22件/</w:t>
            </w:r>
            <w:r w:rsidRPr="00866D5F">
              <w:rPr>
                <w:rFonts w:hAnsi="標楷體"/>
                <w:spacing w:val="-10"/>
                <w:kern w:val="0"/>
                <w:sz w:val="22"/>
                <w:szCs w:val="22"/>
              </w:rPr>
              <w:t>83,384,000</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22件/</w:t>
            </w:r>
            <w:r w:rsidRPr="00866D5F">
              <w:rPr>
                <w:rFonts w:hAnsi="標楷體"/>
                <w:kern w:val="0"/>
                <w:sz w:val="22"/>
                <w:szCs w:val="22"/>
              </w:rPr>
              <w:t>83,384,000</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持續維運智慧電子特色跨校聯盟與跨領域特色實驗室，並發展推廣</w:t>
            </w:r>
            <w:r w:rsidRPr="00866D5F">
              <w:rPr>
                <w:rFonts w:hAnsi="標楷體"/>
                <w:kern w:val="0"/>
                <w:sz w:val="22"/>
                <w:szCs w:val="22"/>
              </w:rPr>
              <w:t>跨領域</w:t>
            </w:r>
            <w:r w:rsidRPr="00866D5F">
              <w:rPr>
                <w:rFonts w:hAnsi="標楷體" w:hint="eastAsia"/>
                <w:kern w:val="0"/>
                <w:sz w:val="22"/>
                <w:szCs w:val="22"/>
              </w:rPr>
              <w:t>應用基礎課程。建立MG+4C跨領域人才培育模式。</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102</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28件/</w:t>
            </w:r>
            <w:r w:rsidRPr="00866D5F">
              <w:rPr>
                <w:rFonts w:hAnsi="標楷體"/>
                <w:spacing w:val="-10"/>
                <w:kern w:val="0"/>
                <w:sz w:val="22"/>
                <w:szCs w:val="22"/>
              </w:rPr>
              <w:t>72,035,000</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28件/</w:t>
            </w:r>
            <w:r w:rsidRPr="00866D5F">
              <w:rPr>
                <w:rFonts w:hAnsi="標楷體"/>
                <w:kern w:val="0"/>
                <w:sz w:val="22"/>
                <w:szCs w:val="22"/>
              </w:rPr>
              <w:t>72,035,000</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持續維運智慧電子特色跨校聯盟與跨領域特色實驗室。推動</w:t>
            </w:r>
            <w:r w:rsidRPr="00866D5F">
              <w:rPr>
                <w:rFonts w:hAnsi="標楷體"/>
                <w:kern w:val="0"/>
                <w:sz w:val="22"/>
                <w:szCs w:val="22"/>
              </w:rPr>
              <w:t>產業主題式實習，</w:t>
            </w:r>
            <w:r w:rsidRPr="00866D5F">
              <w:rPr>
                <w:rFonts w:hAnsi="標楷體" w:hint="eastAsia"/>
                <w:kern w:val="0"/>
                <w:sz w:val="22"/>
                <w:szCs w:val="22"/>
              </w:rPr>
              <w:t>建立產學合作培育機制。</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103</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27件/72,</w:t>
            </w:r>
            <w:r w:rsidRPr="00866D5F">
              <w:rPr>
                <w:rFonts w:hAnsi="標楷體"/>
                <w:spacing w:val="-10"/>
                <w:kern w:val="0"/>
                <w:sz w:val="22"/>
                <w:szCs w:val="22"/>
              </w:rPr>
              <w:t>789,445</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27件/72,</w:t>
            </w:r>
            <w:r w:rsidRPr="00866D5F">
              <w:rPr>
                <w:rFonts w:hAnsi="標楷體"/>
                <w:kern w:val="0"/>
                <w:sz w:val="22"/>
                <w:szCs w:val="22"/>
              </w:rPr>
              <w:t>789,445</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持續維運智慧電子特色跨校聯盟與跨領域特色實驗室。透過產學合作培育機制，持續推動</w:t>
            </w:r>
            <w:r w:rsidRPr="00866D5F">
              <w:rPr>
                <w:rFonts w:hAnsi="標楷體"/>
                <w:kern w:val="0"/>
                <w:sz w:val="22"/>
                <w:szCs w:val="22"/>
              </w:rPr>
              <w:t>產業主題式實習</w:t>
            </w:r>
            <w:r w:rsidRPr="00866D5F">
              <w:rPr>
                <w:rFonts w:hAnsi="標楷體" w:hint="eastAsia"/>
                <w:kern w:val="0"/>
                <w:sz w:val="22"/>
                <w:szCs w:val="22"/>
              </w:rPr>
              <w:t>。</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104</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27件/</w:t>
            </w:r>
            <w:r w:rsidRPr="00866D5F">
              <w:rPr>
                <w:rFonts w:hAnsi="標楷體"/>
                <w:spacing w:val="-10"/>
                <w:kern w:val="0"/>
                <w:sz w:val="22"/>
                <w:szCs w:val="22"/>
              </w:rPr>
              <w:t>78,682,502</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27件/</w:t>
            </w:r>
            <w:r w:rsidRPr="00866D5F">
              <w:rPr>
                <w:rFonts w:hAnsi="標楷體"/>
                <w:kern w:val="0"/>
                <w:sz w:val="22"/>
                <w:szCs w:val="22"/>
              </w:rPr>
              <w:t>78,682,502</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持續維運智慧電子特色跨校聯盟與跨領域特色實驗室。透過產學合作培育機制，持續推動</w:t>
            </w:r>
            <w:r w:rsidRPr="00866D5F">
              <w:rPr>
                <w:rFonts w:hAnsi="標楷體"/>
                <w:kern w:val="0"/>
                <w:sz w:val="22"/>
                <w:szCs w:val="22"/>
              </w:rPr>
              <w:t>產業主題式實習</w:t>
            </w:r>
            <w:r w:rsidRPr="00866D5F">
              <w:rPr>
                <w:rFonts w:hAnsi="標楷體" w:hint="eastAsia"/>
                <w:kern w:val="0"/>
                <w:sz w:val="22"/>
                <w:szCs w:val="22"/>
              </w:rPr>
              <w:t>。</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restart"/>
            <w:vAlign w:val="center"/>
          </w:tcPr>
          <w:p w:rsidR="00CC6626" w:rsidRPr="00866D5F" w:rsidRDefault="00CC6626" w:rsidP="00703092">
            <w:pPr>
              <w:widowControl/>
              <w:spacing w:line="320" w:lineRule="exact"/>
              <w:jc w:val="center"/>
              <w:rPr>
                <w:rFonts w:hAnsi="標楷體"/>
                <w:b/>
                <w:kern w:val="0"/>
                <w:sz w:val="22"/>
                <w:szCs w:val="22"/>
              </w:rPr>
            </w:pPr>
            <w:r w:rsidRPr="00866D5F">
              <w:rPr>
                <w:rFonts w:hAnsi="標楷體"/>
                <w:b/>
                <w:kern w:val="0"/>
                <w:sz w:val="22"/>
                <w:szCs w:val="22"/>
              </w:rPr>
              <w:t>2</w:t>
            </w:r>
          </w:p>
        </w:tc>
        <w:tc>
          <w:tcPr>
            <w:tcW w:w="993" w:type="dxa"/>
            <w:vMerge w:val="restart"/>
            <w:vAlign w:val="center"/>
          </w:tcPr>
          <w:p w:rsidR="00CC6626" w:rsidRPr="00866D5F" w:rsidRDefault="00CC6626" w:rsidP="00703092">
            <w:pPr>
              <w:widowControl/>
              <w:spacing w:line="260" w:lineRule="exact"/>
              <w:rPr>
                <w:rFonts w:hAnsi="標楷體"/>
                <w:b/>
                <w:spacing w:val="-20"/>
                <w:kern w:val="0"/>
                <w:sz w:val="22"/>
                <w:szCs w:val="22"/>
              </w:rPr>
            </w:pPr>
            <w:r w:rsidRPr="00866D5F">
              <w:rPr>
                <w:rFonts w:hAnsi="標楷體" w:hint="eastAsia"/>
                <w:b/>
                <w:spacing w:val="-20"/>
                <w:kern w:val="0"/>
                <w:sz w:val="22"/>
                <w:szCs w:val="22"/>
              </w:rPr>
              <w:t>推動跨領域課程地圖與教學模式，培育MG+4C跨領域人才</w:t>
            </w: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100</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47件/</w:t>
            </w:r>
            <w:r w:rsidRPr="00866D5F">
              <w:rPr>
                <w:rFonts w:hAnsi="標楷體"/>
                <w:spacing w:val="-10"/>
                <w:kern w:val="0"/>
                <w:sz w:val="22"/>
                <w:szCs w:val="22"/>
              </w:rPr>
              <w:t>72,889,305</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47件/</w:t>
            </w:r>
            <w:r w:rsidRPr="00866D5F">
              <w:rPr>
                <w:rFonts w:hAnsi="標楷體"/>
                <w:kern w:val="0"/>
                <w:sz w:val="22"/>
                <w:szCs w:val="22"/>
              </w:rPr>
              <w:t>72,889,305</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推動跨領域應用專題系列課程並建立特色教學實驗室，促成相關學校系所形成跨領域合作師資。</w:t>
            </w:r>
          </w:p>
        </w:tc>
        <w:tc>
          <w:tcPr>
            <w:tcW w:w="2247" w:type="dxa"/>
            <w:vMerge w:val="restart"/>
            <w:vAlign w:val="center"/>
          </w:tcPr>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105年度推動</w:t>
            </w:r>
            <w:r w:rsidRPr="00866D5F">
              <w:rPr>
                <w:rFonts w:hint="eastAsia"/>
                <w:sz w:val="22"/>
                <w:szCs w:val="22"/>
              </w:rPr>
              <w:t>產業創新提升人才培育計畫，規劃開授</w:t>
            </w:r>
            <w:r w:rsidRPr="00866D5F">
              <w:rPr>
                <w:rFonts w:hint="eastAsia"/>
                <w:bCs/>
                <w:sz w:val="22"/>
                <w:szCs w:val="22"/>
              </w:rPr>
              <w:t>問題導向專題課程，導入業界實務、系統層級問題，以強化學生系統</w:t>
            </w:r>
            <w:r w:rsidRPr="00866D5F">
              <w:rPr>
                <w:rFonts w:hint="eastAsia"/>
                <w:bCs/>
                <w:sz w:val="22"/>
                <w:szCs w:val="22"/>
              </w:rPr>
              <w:lastRenderedPageBreak/>
              <w:t>整合與產業實務能力之養成。</w:t>
            </w: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101</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65件/</w:t>
            </w:r>
            <w:r w:rsidRPr="00866D5F">
              <w:rPr>
                <w:rFonts w:hAnsi="標楷體"/>
                <w:spacing w:val="-10"/>
                <w:kern w:val="0"/>
                <w:sz w:val="22"/>
                <w:szCs w:val="22"/>
              </w:rPr>
              <w:t>57,549,473</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65件/</w:t>
            </w:r>
            <w:r w:rsidRPr="00866D5F">
              <w:rPr>
                <w:rFonts w:hAnsi="標楷體"/>
                <w:kern w:val="0"/>
                <w:sz w:val="22"/>
                <w:szCs w:val="22"/>
              </w:rPr>
              <w:t>57,549,473</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持續推動跨領域應用專題系列課程及其</w:t>
            </w:r>
            <w:r w:rsidRPr="00866D5F">
              <w:rPr>
                <w:rFonts w:hAnsi="標楷體" w:hint="eastAsia"/>
                <w:kern w:val="0"/>
                <w:sz w:val="22"/>
                <w:szCs w:val="22"/>
              </w:rPr>
              <w:lastRenderedPageBreak/>
              <w:t>相關特色教學實驗室。導入跨領域基礎課程之開授，建立跨域教學之能量。</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102</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91件/104,146,333元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91件/104,746,333元</w:t>
            </w:r>
          </w:p>
          <w:p w:rsidR="00CC6626" w:rsidRPr="00866D5F" w:rsidRDefault="00CC6626" w:rsidP="00703092">
            <w:pPr>
              <w:widowControl/>
              <w:spacing w:line="320" w:lineRule="exact"/>
              <w:rPr>
                <w:rFonts w:hAnsi="標楷體"/>
                <w:kern w:val="0"/>
                <w:sz w:val="22"/>
                <w:szCs w:val="22"/>
              </w:rPr>
            </w:pPr>
            <w:r w:rsidRPr="00866D5F">
              <w:rPr>
                <w:rFonts w:hAnsi="標楷體"/>
                <w:kern w:val="0"/>
                <w:sz w:val="22"/>
                <w:szCs w:val="22"/>
              </w:rPr>
              <w:t>持續</w:t>
            </w:r>
            <w:r w:rsidRPr="00866D5F">
              <w:rPr>
                <w:rFonts w:hAnsi="標楷體" w:hint="eastAsia"/>
                <w:kern w:val="0"/>
                <w:sz w:val="22"/>
                <w:szCs w:val="22"/>
              </w:rPr>
              <w:t>推動跨領域應用專題系列課程及其相關特色教學實驗室，逐年強化跨域教學之量能。另推動前瞻技術精進課程推廣，強化技術領域前瞻發展與深耕。</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103</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85件/</w:t>
            </w:r>
            <w:r w:rsidRPr="00866D5F">
              <w:rPr>
                <w:rFonts w:hAnsi="標楷體"/>
                <w:spacing w:val="-10"/>
                <w:kern w:val="0"/>
                <w:sz w:val="22"/>
                <w:szCs w:val="22"/>
              </w:rPr>
              <w:t>96,154,827</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85件/</w:t>
            </w:r>
            <w:r w:rsidRPr="00866D5F">
              <w:rPr>
                <w:rFonts w:hAnsi="標楷體"/>
                <w:kern w:val="0"/>
                <w:sz w:val="22"/>
                <w:szCs w:val="22"/>
              </w:rPr>
              <w:t>96,154,827</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持續推動跨領域應用專題系列課程及前瞻技術精進課程推廣，逐年強化跨域教學量能，並深耕前瞻技術領域之發展。</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104</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77件/</w:t>
            </w:r>
            <w:r w:rsidRPr="00866D5F">
              <w:rPr>
                <w:rFonts w:hAnsi="標楷體"/>
                <w:spacing w:val="-10"/>
                <w:kern w:val="0"/>
                <w:sz w:val="22"/>
                <w:szCs w:val="22"/>
              </w:rPr>
              <w:t>92,746,371</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77件/</w:t>
            </w:r>
            <w:r w:rsidRPr="00866D5F">
              <w:rPr>
                <w:rFonts w:hAnsi="標楷體"/>
                <w:kern w:val="0"/>
                <w:sz w:val="22"/>
                <w:szCs w:val="22"/>
              </w:rPr>
              <w:t>92,746,371</w:t>
            </w:r>
            <w:r w:rsidRPr="00866D5F">
              <w:rPr>
                <w:rFonts w:hAnsi="標楷體" w:hint="eastAsia"/>
                <w:kern w:val="0"/>
                <w:sz w:val="22"/>
                <w:szCs w:val="22"/>
              </w:rPr>
              <w:t>元</w:t>
            </w:r>
          </w:p>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持續推動跨領域應用專題系列課程及前瞻技術精進課程推廣，逐年強化跨域教學量能，並深耕前瞻技術領域之發展。</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restart"/>
            <w:vAlign w:val="center"/>
          </w:tcPr>
          <w:p w:rsidR="00CC6626" w:rsidRPr="00866D5F" w:rsidRDefault="00CC6626" w:rsidP="00703092">
            <w:pPr>
              <w:widowControl/>
              <w:spacing w:line="320" w:lineRule="exact"/>
              <w:jc w:val="center"/>
              <w:rPr>
                <w:rFonts w:hAnsi="標楷體"/>
                <w:b/>
                <w:kern w:val="0"/>
                <w:sz w:val="22"/>
                <w:szCs w:val="22"/>
              </w:rPr>
            </w:pPr>
            <w:r w:rsidRPr="00866D5F">
              <w:rPr>
                <w:rFonts w:hAnsi="標楷體"/>
                <w:b/>
                <w:kern w:val="0"/>
                <w:sz w:val="22"/>
                <w:szCs w:val="22"/>
              </w:rPr>
              <w:t>3</w:t>
            </w:r>
          </w:p>
        </w:tc>
        <w:tc>
          <w:tcPr>
            <w:tcW w:w="993" w:type="dxa"/>
            <w:vMerge w:val="restart"/>
            <w:vAlign w:val="center"/>
          </w:tcPr>
          <w:p w:rsidR="00CC6626" w:rsidRPr="00866D5F" w:rsidRDefault="00CC6626" w:rsidP="00703092">
            <w:pPr>
              <w:widowControl/>
              <w:spacing w:line="260" w:lineRule="exact"/>
              <w:rPr>
                <w:rFonts w:hAnsi="標楷體"/>
                <w:b/>
                <w:spacing w:val="-20"/>
                <w:kern w:val="0"/>
                <w:sz w:val="22"/>
                <w:szCs w:val="22"/>
              </w:rPr>
            </w:pPr>
            <w:r w:rsidRPr="00866D5F">
              <w:rPr>
                <w:rFonts w:hAnsi="標楷體" w:hint="eastAsia"/>
                <w:b/>
                <w:spacing w:val="-20"/>
                <w:kern w:val="0"/>
                <w:sz w:val="22"/>
                <w:szCs w:val="22"/>
              </w:rPr>
              <w:t>鼓勵參與國際競賽與開辦國際暑期學校</w:t>
            </w: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100</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1,650,000元(本項經費編列於聯盟及其他配套計畫項下)</w:t>
            </w:r>
          </w:p>
        </w:tc>
        <w:tc>
          <w:tcPr>
            <w:tcW w:w="4111" w:type="dxa"/>
          </w:tcPr>
          <w:p w:rsidR="00CC6626" w:rsidRPr="00866D5F" w:rsidRDefault="00CC6626" w:rsidP="00703092">
            <w:pPr>
              <w:spacing w:line="320" w:lineRule="exact"/>
              <w:jc w:val="center"/>
              <w:rPr>
                <w:rFonts w:hAnsi="標楷體"/>
                <w:kern w:val="0"/>
                <w:sz w:val="22"/>
                <w:szCs w:val="22"/>
              </w:rPr>
            </w:pPr>
            <w:r w:rsidRPr="00866D5F">
              <w:rPr>
                <w:rFonts w:hAnsi="標楷體" w:hint="eastAsia"/>
                <w:kern w:val="0"/>
                <w:sz w:val="22"/>
                <w:szCs w:val="22"/>
              </w:rPr>
              <w:t>1,650,000元</w:t>
            </w:r>
          </w:p>
          <w:p w:rsidR="00CC6626" w:rsidRPr="00866D5F" w:rsidRDefault="00CC6626" w:rsidP="00703092">
            <w:pPr>
              <w:pStyle w:val="af7"/>
              <w:numPr>
                <w:ilvl w:val="0"/>
                <w:numId w:val="14"/>
              </w:numPr>
              <w:spacing w:line="320" w:lineRule="exact"/>
              <w:ind w:leftChars="0" w:left="325" w:hanging="325"/>
              <w:rPr>
                <w:rFonts w:hAnsi="標楷體"/>
                <w:kern w:val="0"/>
                <w:sz w:val="22"/>
                <w:szCs w:val="22"/>
              </w:rPr>
            </w:pPr>
            <w:r w:rsidRPr="00866D5F">
              <w:rPr>
                <w:rFonts w:cs="Arial" w:hint="eastAsia"/>
                <w:sz w:val="22"/>
                <w:szCs w:val="22"/>
              </w:rPr>
              <w:t>培訓並補助學生參與</w:t>
            </w:r>
            <w:r w:rsidRPr="00866D5F">
              <w:rPr>
                <w:rFonts w:cs="Arial" w:hint="eastAsia"/>
                <w:bCs/>
                <w:sz w:val="22"/>
                <w:szCs w:val="22"/>
              </w:rPr>
              <w:t>電子設計自動化程式設計</w:t>
            </w:r>
            <w:r w:rsidRPr="00866D5F">
              <w:rPr>
                <w:rFonts w:cs="Arial"/>
                <w:bCs/>
                <w:sz w:val="22"/>
                <w:szCs w:val="22"/>
              </w:rPr>
              <w:t>國際馬拉松大賽</w:t>
            </w:r>
            <w:r w:rsidRPr="00866D5F">
              <w:rPr>
                <w:rFonts w:ascii="Arial" w:hAnsi="Arial" w:cs="Arial"/>
                <w:bCs/>
                <w:sz w:val="22"/>
                <w:szCs w:val="22"/>
              </w:rPr>
              <w:t>(</w:t>
            </w:r>
            <w:r w:rsidRPr="00866D5F">
              <w:rPr>
                <w:rFonts w:ascii="Arial" w:hAnsi="Arial" w:cs="Arial" w:hint="eastAsia"/>
                <w:bCs/>
                <w:sz w:val="22"/>
                <w:szCs w:val="22"/>
              </w:rPr>
              <w:t xml:space="preserve">2011 </w:t>
            </w:r>
            <w:r w:rsidRPr="00866D5F">
              <w:rPr>
                <w:rFonts w:ascii="Arial" w:hAnsi="Arial" w:cs="Arial"/>
                <w:bCs/>
                <w:sz w:val="22"/>
                <w:szCs w:val="22"/>
              </w:rPr>
              <w:t>ACM SIGDA CADathlon)</w:t>
            </w:r>
            <w:r w:rsidRPr="00866D5F">
              <w:rPr>
                <w:rFonts w:hAnsi="標楷體" w:hint="eastAsia"/>
                <w:kern w:val="0"/>
                <w:sz w:val="22"/>
                <w:szCs w:val="22"/>
              </w:rPr>
              <w:t>，交通大學學生隊伍與UC Berkeley並列世界第一。</w:t>
            </w:r>
          </w:p>
          <w:p w:rsidR="00CC6626" w:rsidRPr="00866D5F" w:rsidRDefault="00CC6626" w:rsidP="00703092">
            <w:pPr>
              <w:pStyle w:val="af7"/>
              <w:numPr>
                <w:ilvl w:val="0"/>
                <w:numId w:val="14"/>
              </w:numPr>
              <w:spacing w:line="320" w:lineRule="exact"/>
              <w:ind w:leftChars="0" w:left="325" w:hanging="325"/>
              <w:rPr>
                <w:rFonts w:hAnsi="標楷體"/>
                <w:kern w:val="0"/>
                <w:sz w:val="22"/>
                <w:szCs w:val="22"/>
              </w:rPr>
            </w:pPr>
            <w:r w:rsidRPr="00866D5F">
              <w:rPr>
                <w:rFonts w:hAnsi="標楷體" w:hint="eastAsia"/>
                <w:kern w:val="0"/>
                <w:sz w:val="22"/>
                <w:szCs w:val="22"/>
              </w:rPr>
              <w:t>開辦「三</w:t>
            </w:r>
            <w:r w:rsidRPr="00866D5F">
              <w:rPr>
                <w:rFonts w:hAnsi="標楷體" w:hint="eastAsia"/>
                <w:bCs/>
                <w:kern w:val="0"/>
                <w:sz w:val="22"/>
                <w:szCs w:val="22"/>
              </w:rPr>
              <w:t>維及高畫質/高對比視訊處理系統國際暑期學校</w:t>
            </w:r>
            <w:r w:rsidRPr="00866D5F">
              <w:rPr>
                <w:rFonts w:hAnsi="標楷體" w:hint="eastAsia"/>
                <w:b/>
                <w:bCs/>
                <w:kern w:val="0"/>
                <w:sz w:val="22"/>
                <w:szCs w:val="22"/>
              </w:rPr>
              <w:t>」，</w:t>
            </w:r>
            <w:r w:rsidRPr="00866D5F">
              <w:rPr>
                <w:rFonts w:hAnsi="標楷體" w:hint="eastAsia"/>
                <w:kern w:val="0"/>
                <w:sz w:val="22"/>
                <w:szCs w:val="22"/>
              </w:rPr>
              <w:t>促進臺灣與國際研究學者在3D視訊及其智慧電子應用領域的交流。</w:t>
            </w:r>
          </w:p>
        </w:tc>
        <w:tc>
          <w:tcPr>
            <w:tcW w:w="2247" w:type="dxa"/>
            <w:vMerge w:val="restart"/>
            <w:vAlign w:val="center"/>
          </w:tcPr>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105年度推動</w:t>
            </w:r>
            <w:r w:rsidRPr="00866D5F">
              <w:rPr>
                <w:rFonts w:hint="eastAsia"/>
                <w:sz w:val="22"/>
                <w:szCs w:val="22"/>
              </w:rPr>
              <w:t>產業創新提升人才培育計畫，持續推動CAD國際賽並補助舉辦</w:t>
            </w:r>
            <w:r w:rsidRPr="00866D5F">
              <w:rPr>
                <w:rFonts w:cs="Arial" w:hint="eastAsia"/>
                <w:sz w:val="22"/>
                <w:szCs w:val="22"/>
              </w:rPr>
              <w:t>國際能源系統挑戰賽（</w:t>
            </w:r>
            <w:r w:rsidRPr="00866D5F">
              <w:rPr>
                <w:rFonts w:cs="Arial"/>
                <w:sz w:val="22"/>
                <w:szCs w:val="22"/>
              </w:rPr>
              <w:t>International Future Energy Challenge,</w:t>
            </w:r>
            <w:r w:rsidRPr="00866D5F">
              <w:rPr>
                <w:rFonts w:cs="Arial" w:hint="eastAsia"/>
                <w:sz w:val="22"/>
                <w:szCs w:val="22"/>
              </w:rPr>
              <w:t xml:space="preserve"> </w:t>
            </w:r>
            <w:r w:rsidRPr="00866D5F">
              <w:rPr>
                <w:rFonts w:cs="Arial"/>
                <w:sz w:val="22"/>
                <w:szCs w:val="22"/>
              </w:rPr>
              <w:t>IFEC</w:t>
            </w:r>
            <w:r w:rsidRPr="00866D5F">
              <w:rPr>
                <w:rFonts w:cs="Arial" w:hint="eastAsia"/>
                <w:sz w:val="22"/>
                <w:szCs w:val="22"/>
              </w:rPr>
              <w:t>）。</w:t>
            </w: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101</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3,210,000元(本項經費編列於聯盟及其他配套計畫項下)</w:t>
            </w:r>
          </w:p>
        </w:tc>
        <w:tc>
          <w:tcPr>
            <w:tcW w:w="4111" w:type="dxa"/>
          </w:tcPr>
          <w:p w:rsidR="00CC6626" w:rsidRPr="00866D5F" w:rsidRDefault="00CC6626" w:rsidP="00703092">
            <w:pPr>
              <w:spacing w:line="320" w:lineRule="exact"/>
              <w:jc w:val="center"/>
              <w:rPr>
                <w:rFonts w:hAnsi="標楷體"/>
                <w:kern w:val="0"/>
                <w:sz w:val="22"/>
                <w:szCs w:val="22"/>
              </w:rPr>
            </w:pPr>
            <w:r w:rsidRPr="00866D5F">
              <w:rPr>
                <w:rFonts w:hAnsi="標楷體" w:hint="eastAsia"/>
                <w:kern w:val="0"/>
                <w:sz w:val="22"/>
                <w:szCs w:val="22"/>
              </w:rPr>
              <w:t>3,210,000元</w:t>
            </w:r>
          </w:p>
          <w:p w:rsidR="00CC6626" w:rsidRPr="00866D5F" w:rsidRDefault="00CC6626" w:rsidP="00703092">
            <w:pPr>
              <w:pStyle w:val="af7"/>
              <w:numPr>
                <w:ilvl w:val="0"/>
                <w:numId w:val="15"/>
              </w:numPr>
              <w:spacing w:line="320" w:lineRule="exact"/>
              <w:ind w:leftChars="0" w:left="344" w:hanging="344"/>
              <w:rPr>
                <w:rFonts w:hAnsi="標楷體"/>
                <w:kern w:val="0"/>
                <w:sz w:val="22"/>
                <w:szCs w:val="22"/>
              </w:rPr>
            </w:pPr>
            <w:r w:rsidRPr="00866D5F">
              <w:rPr>
                <w:rFonts w:cs="Arial" w:hint="eastAsia"/>
                <w:sz w:val="22"/>
                <w:szCs w:val="22"/>
              </w:rPr>
              <w:t>學生參與</w:t>
            </w:r>
            <w:r w:rsidRPr="00866D5F">
              <w:rPr>
                <w:rFonts w:ascii="Arial" w:hAnsi="Arial" w:cs="Arial"/>
                <w:bCs/>
                <w:sz w:val="22"/>
                <w:szCs w:val="22"/>
              </w:rPr>
              <w:t>CADathlon</w:t>
            </w:r>
            <w:r w:rsidRPr="00866D5F">
              <w:rPr>
                <w:rFonts w:ascii="Arial" w:hAnsi="Arial" w:cs="Arial" w:hint="eastAsia"/>
                <w:bCs/>
                <w:sz w:val="22"/>
                <w:szCs w:val="22"/>
              </w:rPr>
              <w:t xml:space="preserve"> </w:t>
            </w:r>
            <w:r w:rsidRPr="00866D5F">
              <w:rPr>
                <w:rFonts w:ascii="Arial" w:hAnsi="Arial" w:cs="Arial" w:hint="eastAsia"/>
                <w:bCs/>
                <w:sz w:val="22"/>
                <w:szCs w:val="22"/>
              </w:rPr>
              <w:t>國際競賽，</w:t>
            </w:r>
            <w:r w:rsidRPr="00866D5F">
              <w:rPr>
                <w:rFonts w:hAnsi="標楷體" w:hint="eastAsia"/>
                <w:kern w:val="0"/>
                <w:sz w:val="22"/>
                <w:szCs w:val="22"/>
              </w:rPr>
              <w:t>臺灣大學及交通大學學生分列第一名、第二名。</w:t>
            </w:r>
          </w:p>
          <w:p w:rsidR="00CC6626" w:rsidRPr="00866D5F" w:rsidRDefault="00CC6626" w:rsidP="00703092">
            <w:pPr>
              <w:pStyle w:val="af7"/>
              <w:numPr>
                <w:ilvl w:val="0"/>
                <w:numId w:val="15"/>
              </w:numPr>
              <w:spacing w:line="320" w:lineRule="exact"/>
              <w:ind w:leftChars="0" w:left="344" w:hanging="344"/>
              <w:rPr>
                <w:rFonts w:hAnsi="標楷體"/>
                <w:kern w:val="0"/>
                <w:sz w:val="22"/>
                <w:szCs w:val="22"/>
              </w:rPr>
            </w:pPr>
            <w:r w:rsidRPr="00866D5F">
              <w:rPr>
                <w:rFonts w:hAnsi="標楷體" w:hint="eastAsia"/>
                <w:kern w:val="0"/>
                <w:sz w:val="22"/>
                <w:szCs w:val="22"/>
              </w:rPr>
              <w:t>開辦「</w:t>
            </w:r>
            <w:r w:rsidRPr="00866D5F">
              <w:rPr>
                <w:rFonts w:hAnsi="標楷體" w:hint="eastAsia"/>
                <w:bCs/>
                <w:kern w:val="0"/>
                <w:sz w:val="22"/>
                <w:szCs w:val="22"/>
              </w:rPr>
              <w:t>壓縮式感測與多天線訊號處理系統」暑期學校，提升國內學研國際能見度。</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102</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spacing w:val="-10"/>
                <w:kern w:val="0"/>
                <w:sz w:val="22"/>
                <w:szCs w:val="22"/>
              </w:rPr>
              <w:t>3</w:t>
            </w:r>
            <w:r w:rsidRPr="00866D5F">
              <w:rPr>
                <w:rFonts w:hAnsi="標楷體" w:hint="eastAsia"/>
                <w:spacing w:val="-10"/>
                <w:kern w:val="0"/>
                <w:sz w:val="22"/>
                <w:szCs w:val="22"/>
              </w:rPr>
              <w:t>,</w:t>
            </w:r>
            <w:r w:rsidRPr="00866D5F">
              <w:rPr>
                <w:rFonts w:hAnsi="標楷體"/>
                <w:spacing w:val="-10"/>
                <w:kern w:val="0"/>
                <w:sz w:val="22"/>
                <w:szCs w:val="22"/>
              </w:rPr>
              <w:t>48</w:t>
            </w:r>
            <w:r w:rsidRPr="00866D5F">
              <w:rPr>
                <w:rFonts w:hAnsi="標楷體" w:hint="eastAsia"/>
                <w:spacing w:val="-10"/>
                <w:kern w:val="0"/>
                <w:sz w:val="22"/>
                <w:szCs w:val="22"/>
              </w:rPr>
              <w:t>0,000元(本項經費編列於聯盟及其他配套計畫項下)</w:t>
            </w:r>
          </w:p>
        </w:tc>
        <w:tc>
          <w:tcPr>
            <w:tcW w:w="4111" w:type="dxa"/>
          </w:tcPr>
          <w:p w:rsidR="00CC6626" w:rsidRPr="00866D5F" w:rsidRDefault="00CC6626" w:rsidP="00703092">
            <w:pPr>
              <w:spacing w:line="320" w:lineRule="exact"/>
              <w:jc w:val="center"/>
              <w:rPr>
                <w:rFonts w:hAnsi="標楷體"/>
                <w:kern w:val="0"/>
                <w:sz w:val="22"/>
                <w:szCs w:val="22"/>
              </w:rPr>
            </w:pPr>
            <w:r w:rsidRPr="00866D5F">
              <w:rPr>
                <w:rFonts w:hAnsi="標楷體"/>
                <w:kern w:val="0"/>
                <w:sz w:val="22"/>
                <w:szCs w:val="22"/>
              </w:rPr>
              <w:t>3</w:t>
            </w:r>
            <w:r w:rsidRPr="00866D5F">
              <w:rPr>
                <w:rFonts w:hAnsi="標楷體" w:hint="eastAsia"/>
                <w:kern w:val="0"/>
                <w:sz w:val="22"/>
                <w:szCs w:val="22"/>
              </w:rPr>
              <w:t>,</w:t>
            </w:r>
            <w:r w:rsidRPr="00866D5F">
              <w:rPr>
                <w:rFonts w:hAnsi="標楷體"/>
                <w:kern w:val="0"/>
                <w:sz w:val="22"/>
                <w:szCs w:val="22"/>
              </w:rPr>
              <w:t>48</w:t>
            </w:r>
            <w:r w:rsidRPr="00866D5F">
              <w:rPr>
                <w:rFonts w:hAnsi="標楷體" w:hint="eastAsia"/>
                <w:kern w:val="0"/>
                <w:sz w:val="22"/>
                <w:szCs w:val="22"/>
              </w:rPr>
              <w:t>0,000元</w:t>
            </w:r>
          </w:p>
          <w:p w:rsidR="00CC6626" w:rsidRPr="00866D5F" w:rsidRDefault="00CC6626" w:rsidP="00703092">
            <w:pPr>
              <w:pStyle w:val="af7"/>
              <w:numPr>
                <w:ilvl w:val="0"/>
                <w:numId w:val="17"/>
              </w:numPr>
              <w:spacing w:line="320" w:lineRule="exact"/>
              <w:ind w:leftChars="0" w:left="344" w:hanging="344"/>
              <w:rPr>
                <w:rFonts w:hAnsi="標楷體"/>
                <w:kern w:val="0"/>
                <w:sz w:val="22"/>
                <w:szCs w:val="22"/>
              </w:rPr>
            </w:pPr>
            <w:r w:rsidRPr="00866D5F">
              <w:rPr>
                <w:rFonts w:cs="Arial" w:hint="eastAsia"/>
                <w:sz w:val="22"/>
                <w:szCs w:val="22"/>
              </w:rPr>
              <w:t>學生參與</w:t>
            </w:r>
            <w:r w:rsidRPr="00866D5F">
              <w:rPr>
                <w:rFonts w:ascii="Arial" w:hAnsi="Arial" w:cs="Arial"/>
                <w:bCs/>
                <w:sz w:val="22"/>
                <w:szCs w:val="22"/>
              </w:rPr>
              <w:t>CADathlon</w:t>
            </w:r>
            <w:r w:rsidRPr="00866D5F">
              <w:rPr>
                <w:rFonts w:ascii="Arial" w:hAnsi="Arial" w:cs="Arial" w:hint="eastAsia"/>
                <w:bCs/>
                <w:sz w:val="22"/>
                <w:szCs w:val="22"/>
              </w:rPr>
              <w:t xml:space="preserve"> </w:t>
            </w:r>
            <w:r w:rsidRPr="00866D5F">
              <w:rPr>
                <w:rFonts w:ascii="Arial" w:hAnsi="Arial" w:cs="Arial" w:hint="eastAsia"/>
                <w:bCs/>
                <w:sz w:val="22"/>
                <w:szCs w:val="22"/>
              </w:rPr>
              <w:t>國際競賽，</w:t>
            </w:r>
            <w:r w:rsidRPr="00866D5F">
              <w:rPr>
                <w:rFonts w:hAnsi="標楷體" w:hint="eastAsia"/>
                <w:kern w:val="0"/>
                <w:sz w:val="22"/>
                <w:szCs w:val="22"/>
              </w:rPr>
              <w:t>臺灣大學及交通大學學生分列第一名、第二名。</w:t>
            </w:r>
          </w:p>
          <w:p w:rsidR="00CC6626" w:rsidRPr="00866D5F" w:rsidRDefault="00CC6626" w:rsidP="00703092">
            <w:pPr>
              <w:pStyle w:val="af7"/>
              <w:numPr>
                <w:ilvl w:val="0"/>
                <w:numId w:val="17"/>
              </w:numPr>
              <w:spacing w:line="320" w:lineRule="exact"/>
              <w:ind w:leftChars="0" w:left="344" w:hanging="344"/>
              <w:rPr>
                <w:rFonts w:hAnsi="標楷體"/>
                <w:kern w:val="0"/>
                <w:sz w:val="22"/>
                <w:szCs w:val="22"/>
              </w:rPr>
            </w:pPr>
            <w:r w:rsidRPr="00866D5F">
              <w:rPr>
                <w:rFonts w:hAnsi="標楷體" w:hint="eastAsia"/>
                <w:kern w:val="0"/>
                <w:sz w:val="22"/>
                <w:szCs w:val="22"/>
              </w:rPr>
              <w:t>學生參與</w:t>
            </w:r>
            <w:r w:rsidRPr="00866D5F">
              <w:rPr>
                <w:rFonts w:cs="Arial" w:hint="eastAsia"/>
                <w:sz w:val="22"/>
                <w:szCs w:val="22"/>
              </w:rPr>
              <w:t>國際能源系統挑戰賽</w:t>
            </w:r>
            <w:r w:rsidRPr="00866D5F">
              <w:rPr>
                <w:rFonts w:hAnsi="標楷體"/>
                <w:kern w:val="0"/>
                <w:sz w:val="22"/>
                <w:szCs w:val="22"/>
              </w:rPr>
              <w:t>IFEC</w:t>
            </w:r>
            <w:r w:rsidRPr="00866D5F">
              <w:rPr>
                <w:rFonts w:hAnsi="標楷體" w:hint="eastAsia"/>
                <w:kern w:val="0"/>
                <w:sz w:val="22"/>
                <w:szCs w:val="22"/>
              </w:rPr>
              <w:t>2013，臺灣科技大學學生團隊獲得首獎及最佳效率獎；成功大學學生團隊獲最佳傑出工程獎及最佳創意設計獎。</w:t>
            </w:r>
          </w:p>
          <w:p w:rsidR="00CC6626" w:rsidRPr="00866D5F" w:rsidRDefault="00CC6626" w:rsidP="00703092">
            <w:pPr>
              <w:pStyle w:val="af7"/>
              <w:numPr>
                <w:ilvl w:val="0"/>
                <w:numId w:val="17"/>
              </w:numPr>
              <w:spacing w:line="320" w:lineRule="exact"/>
              <w:ind w:leftChars="0" w:left="344" w:hanging="344"/>
              <w:rPr>
                <w:rFonts w:hAnsi="標楷體"/>
                <w:kern w:val="0"/>
                <w:sz w:val="22"/>
                <w:szCs w:val="22"/>
              </w:rPr>
            </w:pPr>
            <w:r w:rsidRPr="00866D5F">
              <w:rPr>
                <w:rFonts w:hAnsi="標楷體" w:hint="eastAsia"/>
                <w:kern w:val="0"/>
                <w:sz w:val="22"/>
                <w:szCs w:val="22"/>
              </w:rPr>
              <w:lastRenderedPageBreak/>
              <w:t>舉辦「</w:t>
            </w:r>
            <w:r w:rsidRPr="00866D5F">
              <w:rPr>
                <w:rFonts w:hAnsi="標楷體" w:hint="eastAsia"/>
                <w:bCs/>
                <w:kern w:val="0"/>
                <w:sz w:val="22"/>
                <w:szCs w:val="22"/>
              </w:rPr>
              <w:t>次世代綠能電路與系統的設計與最佳化技術之夏季研習營」。</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jc w:val="center"/>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b/>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103</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2,860,000元(本項經費編列於聯盟及其他配套計畫項下)</w:t>
            </w:r>
          </w:p>
        </w:tc>
        <w:tc>
          <w:tcPr>
            <w:tcW w:w="4111" w:type="dxa"/>
          </w:tcPr>
          <w:p w:rsidR="00CC6626" w:rsidRPr="00866D5F" w:rsidRDefault="00CC6626" w:rsidP="00703092">
            <w:pPr>
              <w:spacing w:line="320" w:lineRule="exact"/>
              <w:rPr>
                <w:rFonts w:hAnsi="標楷體"/>
                <w:kern w:val="0"/>
                <w:sz w:val="22"/>
                <w:szCs w:val="22"/>
              </w:rPr>
            </w:pPr>
            <w:r w:rsidRPr="00866D5F">
              <w:rPr>
                <w:rFonts w:hAnsi="標楷體" w:hint="eastAsia"/>
                <w:kern w:val="0"/>
                <w:sz w:val="22"/>
                <w:szCs w:val="22"/>
              </w:rPr>
              <w:t>4件/2,860,000元</w:t>
            </w:r>
          </w:p>
          <w:p w:rsidR="00CC6626" w:rsidRPr="00866D5F" w:rsidRDefault="00CC6626" w:rsidP="00703092">
            <w:pPr>
              <w:pStyle w:val="af7"/>
              <w:numPr>
                <w:ilvl w:val="0"/>
                <w:numId w:val="16"/>
              </w:numPr>
              <w:tabs>
                <w:tab w:val="left" w:pos="202"/>
              </w:tabs>
              <w:spacing w:line="320" w:lineRule="exact"/>
              <w:ind w:leftChars="0" w:left="202" w:hanging="202"/>
              <w:rPr>
                <w:rFonts w:hAnsi="標楷體"/>
                <w:kern w:val="0"/>
                <w:sz w:val="22"/>
                <w:szCs w:val="22"/>
              </w:rPr>
            </w:pPr>
            <w:r w:rsidRPr="00866D5F">
              <w:rPr>
                <w:rFonts w:cs="Arial" w:hint="eastAsia"/>
                <w:sz w:val="22"/>
                <w:szCs w:val="22"/>
              </w:rPr>
              <w:t>學生參與</w:t>
            </w:r>
            <w:r w:rsidRPr="00866D5F">
              <w:rPr>
                <w:rFonts w:ascii="Arial" w:hAnsi="Arial" w:cs="Arial"/>
                <w:bCs/>
                <w:sz w:val="22"/>
                <w:szCs w:val="22"/>
              </w:rPr>
              <w:t>CADathlon</w:t>
            </w:r>
            <w:r w:rsidRPr="00866D5F">
              <w:rPr>
                <w:rFonts w:ascii="Arial" w:hAnsi="Arial" w:cs="Arial" w:hint="eastAsia"/>
                <w:bCs/>
                <w:sz w:val="22"/>
                <w:szCs w:val="22"/>
              </w:rPr>
              <w:t xml:space="preserve"> </w:t>
            </w:r>
            <w:r w:rsidRPr="00866D5F">
              <w:rPr>
                <w:rFonts w:ascii="Arial" w:hAnsi="Arial" w:cs="Arial" w:hint="eastAsia"/>
                <w:bCs/>
                <w:sz w:val="22"/>
                <w:szCs w:val="22"/>
              </w:rPr>
              <w:t>國際競賽，交</w:t>
            </w:r>
            <w:r w:rsidRPr="00866D5F">
              <w:rPr>
                <w:rFonts w:hAnsi="標楷體" w:hint="eastAsia"/>
                <w:kern w:val="0"/>
                <w:sz w:val="22"/>
                <w:szCs w:val="22"/>
              </w:rPr>
              <w:t>通大學學生獲得第一名。</w:t>
            </w:r>
          </w:p>
          <w:p w:rsidR="00CC6626" w:rsidRPr="00866D5F" w:rsidRDefault="00CC6626" w:rsidP="00703092">
            <w:pPr>
              <w:pStyle w:val="af7"/>
              <w:numPr>
                <w:ilvl w:val="0"/>
                <w:numId w:val="16"/>
              </w:numPr>
              <w:tabs>
                <w:tab w:val="left" w:pos="202"/>
                <w:tab w:val="left" w:pos="344"/>
              </w:tabs>
              <w:spacing w:line="320" w:lineRule="exact"/>
              <w:ind w:leftChars="0" w:left="202" w:hanging="202"/>
              <w:rPr>
                <w:rFonts w:hAnsi="標楷體"/>
                <w:kern w:val="0"/>
                <w:sz w:val="22"/>
                <w:szCs w:val="22"/>
              </w:rPr>
            </w:pPr>
            <w:r w:rsidRPr="00866D5F">
              <w:rPr>
                <w:rFonts w:hAnsi="標楷體" w:hint="eastAsia"/>
                <w:kern w:val="0"/>
                <w:sz w:val="22"/>
                <w:szCs w:val="22"/>
              </w:rPr>
              <w:t>舉辦「智慧電子前瞻技術發展暑期研習學校」</w:t>
            </w:r>
            <w:r w:rsidRPr="00866D5F">
              <w:rPr>
                <w:rFonts w:hAnsi="標楷體" w:hint="eastAsia"/>
                <w:bCs/>
                <w:kern w:val="0"/>
                <w:sz w:val="22"/>
                <w:szCs w:val="22"/>
              </w:rPr>
              <w:t>。</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rPr>
                <w:rFonts w:hAnsi="標楷體"/>
                <w:kern w:val="0"/>
                <w:sz w:val="22"/>
                <w:szCs w:val="22"/>
              </w:rPr>
            </w:pPr>
          </w:p>
        </w:tc>
        <w:tc>
          <w:tcPr>
            <w:tcW w:w="993" w:type="dxa"/>
            <w:vMerge/>
            <w:vAlign w:val="center"/>
          </w:tcPr>
          <w:p w:rsidR="00CC6626" w:rsidRPr="00866D5F" w:rsidRDefault="00CC6626" w:rsidP="00703092">
            <w:pPr>
              <w:widowControl/>
              <w:spacing w:line="260" w:lineRule="exact"/>
              <w:rPr>
                <w:rFonts w:hAnsi="標楷體"/>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104</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spacing w:val="-10"/>
                <w:kern w:val="0"/>
                <w:sz w:val="22"/>
                <w:szCs w:val="22"/>
              </w:rPr>
              <w:t>3,3</w:t>
            </w:r>
            <w:r w:rsidRPr="00866D5F">
              <w:rPr>
                <w:rFonts w:hAnsi="標楷體" w:hint="eastAsia"/>
                <w:spacing w:val="-10"/>
                <w:kern w:val="0"/>
                <w:sz w:val="22"/>
                <w:szCs w:val="22"/>
              </w:rPr>
              <w:t>15,300元(本項經費編列於聯盟及其他配套計畫項下)</w:t>
            </w:r>
          </w:p>
        </w:tc>
        <w:tc>
          <w:tcPr>
            <w:tcW w:w="4111" w:type="dxa"/>
          </w:tcPr>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4件/</w:t>
            </w:r>
            <w:r w:rsidRPr="00866D5F">
              <w:rPr>
                <w:rFonts w:hAnsi="標楷體"/>
                <w:kern w:val="0"/>
                <w:sz w:val="22"/>
                <w:szCs w:val="22"/>
              </w:rPr>
              <w:t>3,3</w:t>
            </w:r>
            <w:r w:rsidRPr="00866D5F">
              <w:rPr>
                <w:rFonts w:hAnsi="標楷體" w:hint="eastAsia"/>
                <w:kern w:val="0"/>
                <w:sz w:val="22"/>
                <w:szCs w:val="22"/>
              </w:rPr>
              <w:t>15,300元</w:t>
            </w:r>
          </w:p>
          <w:p w:rsidR="00CC6626" w:rsidRPr="00866D5F" w:rsidRDefault="00CC6626" w:rsidP="00703092">
            <w:pPr>
              <w:pStyle w:val="af7"/>
              <w:widowControl/>
              <w:numPr>
                <w:ilvl w:val="0"/>
                <w:numId w:val="18"/>
              </w:numPr>
              <w:tabs>
                <w:tab w:val="left" w:pos="344"/>
              </w:tabs>
              <w:spacing w:line="320" w:lineRule="exact"/>
              <w:ind w:leftChars="0" w:left="202" w:hanging="202"/>
              <w:rPr>
                <w:rFonts w:hAnsi="標楷體"/>
                <w:kern w:val="0"/>
                <w:sz w:val="22"/>
                <w:szCs w:val="22"/>
              </w:rPr>
            </w:pPr>
            <w:r w:rsidRPr="00866D5F">
              <w:rPr>
                <w:rFonts w:cs="Arial" w:hint="eastAsia"/>
                <w:sz w:val="22"/>
                <w:szCs w:val="22"/>
              </w:rPr>
              <w:t>學生參與</w:t>
            </w:r>
            <w:r w:rsidRPr="00866D5F">
              <w:rPr>
                <w:rFonts w:ascii="Arial" w:hAnsi="Arial" w:cs="Arial"/>
                <w:bCs/>
                <w:sz w:val="22"/>
                <w:szCs w:val="22"/>
              </w:rPr>
              <w:t>CADathlon</w:t>
            </w:r>
            <w:r w:rsidRPr="00866D5F">
              <w:rPr>
                <w:rFonts w:ascii="Arial" w:hAnsi="Arial" w:cs="Arial" w:hint="eastAsia"/>
                <w:bCs/>
                <w:sz w:val="22"/>
                <w:szCs w:val="22"/>
              </w:rPr>
              <w:t xml:space="preserve"> </w:t>
            </w:r>
            <w:r w:rsidRPr="00866D5F">
              <w:rPr>
                <w:rFonts w:ascii="Arial" w:hAnsi="Arial" w:cs="Arial" w:hint="eastAsia"/>
                <w:bCs/>
                <w:sz w:val="22"/>
                <w:szCs w:val="22"/>
              </w:rPr>
              <w:t>國際競賽，</w:t>
            </w:r>
            <w:r w:rsidRPr="00866D5F">
              <w:rPr>
                <w:rFonts w:hAnsi="標楷體" w:hint="eastAsia"/>
                <w:kern w:val="0"/>
                <w:sz w:val="22"/>
                <w:szCs w:val="22"/>
              </w:rPr>
              <w:t>臺灣大學學生獲得第一名。</w:t>
            </w:r>
          </w:p>
          <w:p w:rsidR="00CC6626" w:rsidRPr="00866D5F" w:rsidRDefault="00CC6626" w:rsidP="00703092">
            <w:pPr>
              <w:pStyle w:val="af7"/>
              <w:widowControl/>
              <w:numPr>
                <w:ilvl w:val="0"/>
                <w:numId w:val="18"/>
              </w:numPr>
              <w:tabs>
                <w:tab w:val="left" w:pos="344"/>
              </w:tabs>
              <w:spacing w:line="320" w:lineRule="exact"/>
              <w:ind w:leftChars="0" w:left="202" w:hanging="202"/>
              <w:rPr>
                <w:rFonts w:hAnsi="標楷體"/>
                <w:kern w:val="0"/>
                <w:sz w:val="22"/>
                <w:szCs w:val="22"/>
              </w:rPr>
            </w:pPr>
            <w:r w:rsidRPr="00866D5F">
              <w:rPr>
                <w:rFonts w:hAnsi="標楷體" w:hint="eastAsia"/>
                <w:kern w:val="0"/>
                <w:sz w:val="22"/>
                <w:szCs w:val="22"/>
              </w:rPr>
              <w:t>學生參與</w:t>
            </w:r>
            <w:r w:rsidRPr="00866D5F">
              <w:rPr>
                <w:rFonts w:cs="Arial" w:hint="eastAsia"/>
                <w:sz w:val="22"/>
                <w:szCs w:val="22"/>
              </w:rPr>
              <w:t>國際能源系統挑戰賽</w:t>
            </w:r>
            <w:r w:rsidRPr="00866D5F">
              <w:rPr>
                <w:rFonts w:hAnsi="標楷體"/>
                <w:kern w:val="0"/>
                <w:sz w:val="22"/>
                <w:szCs w:val="22"/>
              </w:rPr>
              <w:t>IFEC</w:t>
            </w:r>
            <w:r w:rsidRPr="00866D5F">
              <w:rPr>
                <w:rFonts w:hAnsi="標楷體" w:hint="eastAsia"/>
                <w:kern w:val="0"/>
                <w:sz w:val="22"/>
                <w:szCs w:val="22"/>
              </w:rPr>
              <w:t>2013，國立臺灣科技大學團隊獲得首獎。</w:t>
            </w:r>
          </w:p>
          <w:p w:rsidR="00CC6626" w:rsidRPr="00866D5F" w:rsidRDefault="00CC6626" w:rsidP="00703092">
            <w:pPr>
              <w:pStyle w:val="af7"/>
              <w:widowControl/>
              <w:numPr>
                <w:ilvl w:val="0"/>
                <w:numId w:val="18"/>
              </w:numPr>
              <w:tabs>
                <w:tab w:val="left" w:pos="344"/>
              </w:tabs>
              <w:spacing w:line="320" w:lineRule="exact"/>
              <w:ind w:leftChars="0" w:left="202" w:hanging="202"/>
              <w:rPr>
                <w:rFonts w:hAnsi="標楷體"/>
                <w:kern w:val="0"/>
                <w:sz w:val="22"/>
                <w:szCs w:val="22"/>
              </w:rPr>
            </w:pPr>
            <w:r w:rsidRPr="00866D5F">
              <w:rPr>
                <w:rFonts w:hAnsi="標楷體" w:hint="eastAsia"/>
                <w:kern w:val="0"/>
                <w:sz w:val="22"/>
                <w:szCs w:val="22"/>
              </w:rPr>
              <w:t>舉辦「</w:t>
            </w:r>
            <w:r w:rsidRPr="00866D5F">
              <w:rPr>
                <w:rFonts w:hAnsi="標楷體" w:hint="eastAsia"/>
                <w:bCs/>
                <w:kern w:val="0"/>
                <w:sz w:val="22"/>
                <w:szCs w:val="22"/>
              </w:rPr>
              <w:t>生醫與仿生系統之電子電路設計夏季研習營」</w:t>
            </w:r>
            <w:r w:rsidRPr="00866D5F">
              <w:rPr>
                <w:rFonts w:hAnsi="標楷體" w:hint="eastAsia"/>
                <w:kern w:val="0"/>
                <w:sz w:val="22"/>
                <w:szCs w:val="22"/>
              </w:rPr>
              <w:t>。</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restart"/>
            <w:vAlign w:val="center"/>
          </w:tcPr>
          <w:p w:rsidR="00CC6626" w:rsidRPr="00866D5F" w:rsidRDefault="00CC6626" w:rsidP="00703092">
            <w:pPr>
              <w:widowControl/>
              <w:spacing w:line="320" w:lineRule="exact"/>
              <w:rPr>
                <w:rFonts w:hAnsi="標楷體"/>
                <w:b/>
                <w:kern w:val="0"/>
                <w:sz w:val="22"/>
                <w:szCs w:val="22"/>
              </w:rPr>
            </w:pPr>
            <w:r w:rsidRPr="00866D5F">
              <w:rPr>
                <w:rFonts w:hAnsi="標楷體" w:hint="eastAsia"/>
                <w:b/>
                <w:kern w:val="0"/>
                <w:sz w:val="22"/>
                <w:szCs w:val="22"/>
              </w:rPr>
              <w:t>4</w:t>
            </w:r>
          </w:p>
        </w:tc>
        <w:tc>
          <w:tcPr>
            <w:tcW w:w="993" w:type="dxa"/>
            <w:vMerge w:val="restart"/>
            <w:vAlign w:val="center"/>
          </w:tcPr>
          <w:p w:rsidR="00CC6626" w:rsidRPr="00866D5F" w:rsidRDefault="00CC6626" w:rsidP="00703092">
            <w:pPr>
              <w:widowControl/>
              <w:spacing w:line="260" w:lineRule="exact"/>
              <w:rPr>
                <w:rFonts w:hAnsi="標楷體"/>
                <w:b/>
                <w:spacing w:val="-20"/>
                <w:kern w:val="0"/>
                <w:sz w:val="22"/>
                <w:szCs w:val="22"/>
              </w:rPr>
            </w:pPr>
            <w:r w:rsidRPr="00866D5F">
              <w:rPr>
                <w:rFonts w:hAnsi="標楷體" w:hint="eastAsia"/>
                <w:b/>
                <w:spacing w:val="-20"/>
                <w:kern w:val="0"/>
                <w:sz w:val="22"/>
                <w:szCs w:val="22"/>
              </w:rPr>
              <w:t>辦理國內各項競賽及相關配套活動</w:t>
            </w: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100</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hint="eastAsia"/>
                <w:spacing w:val="-10"/>
                <w:kern w:val="0"/>
                <w:sz w:val="22"/>
                <w:szCs w:val="22"/>
              </w:rPr>
              <w:t>26</w:t>
            </w:r>
            <w:r w:rsidRPr="00866D5F">
              <w:rPr>
                <w:rFonts w:hAnsi="標楷體"/>
                <w:spacing w:val="-10"/>
                <w:kern w:val="0"/>
                <w:sz w:val="22"/>
                <w:szCs w:val="22"/>
              </w:rPr>
              <w:t>,</w:t>
            </w:r>
            <w:r w:rsidRPr="00866D5F">
              <w:rPr>
                <w:rFonts w:hAnsi="標楷體" w:hint="eastAsia"/>
                <w:spacing w:val="-10"/>
                <w:kern w:val="0"/>
                <w:sz w:val="22"/>
                <w:szCs w:val="22"/>
              </w:rPr>
              <w:t>539</w:t>
            </w:r>
            <w:r w:rsidRPr="00866D5F">
              <w:rPr>
                <w:rFonts w:hAnsi="標楷體"/>
                <w:spacing w:val="-10"/>
                <w:kern w:val="0"/>
                <w:sz w:val="22"/>
                <w:szCs w:val="22"/>
              </w:rPr>
              <w:t>,</w:t>
            </w:r>
            <w:r w:rsidRPr="00866D5F">
              <w:rPr>
                <w:rFonts w:hAnsi="標楷體" w:hint="eastAsia"/>
                <w:spacing w:val="-10"/>
                <w:kern w:val="0"/>
                <w:sz w:val="22"/>
                <w:szCs w:val="22"/>
              </w:rPr>
              <w:t>306元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26</w:t>
            </w:r>
            <w:r w:rsidRPr="00866D5F">
              <w:rPr>
                <w:rFonts w:hAnsi="標楷體"/>
                <w:kern w:val="0"/>
                <w:sz w:val="22"/>
                <w:szCs w:val="22"/>
              </w:rPr>
              <w:t>,</w:t>
            </w:r>
            <w:r w:rsidRPr="00866D5F">
              <w:rPr>
                <w:rFonts w:hAnsi="標楷體" w:hint="eastAsia"/>
                <w:kern w:val="0"/>
                <w:sz w:val="22"/>
                <w:szCs w:val="22"/>
              </w:rPr>
              <w:t>539</w:t>
            </w:r>
            <w:r w:rsidRPr="00866D5F">
              <w:rPr>
                <w:rFonts w:hAnsi="標楷體"/>
                <w:kern w:val="0"/>
                <w:sz w:val="22"/>
                <w:szCs w:val="22"/>
              </w:rPr>
              <w:t>,</w:t>
            </w:r>
            <w:r w:rsidRPr="00866D5F">
              <w:rPr>
                <w:rFonts w:hAnsi="標楷體" w:hint="eastAsia"/>
                <w:kern w:val="0"/>
                <w:sz w:val="22"/>
                <w:szCs w:val="22"/>
              </w:rPr>
              <w:t>306元</w:t>
            </w:r>
          </w:p>
          <w:p w:rsidR="00CC6626" w:rsidRPr="00866D5F" w:rsidRDefault="00CC6626" w:rsidP="00703092">
            <w:pPr>
              <w:pStyle w:val="af7"/>
              <w:widowControl/>
              <w:numPr>
                <w:ilvl w:val="0"/>
                <w:numId w:val="19"/>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辦理IC設計, CAD軟體製作, 及ES設計競賽, 共有學生2,430人次報名參與。</w:t>
            </w:r>
          </w:p>
          <w:p w:rsidR="00CC6626" w:rsidRPr="00866D5F" w:rsidRDefault="00CC6626" w:rsidP="00703092">
            <w:pPr>
              <w:pStyle w:val="af7"/>
              <w:widowControl/>
              <w:numPr>
                <w:ilvl w:val="0"/>
                <w:numId w:val="19"/>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補助發展三維積體電路設計、智慧電子混合訊號與射頻電路(MSR)設計、智慧電子前瞻技術系統設計(SLD)及智慧電子自動化設計(EDA)」等9門技術領域前瞻精進課程。</w:t>
            </w:r>
          </w:p>
        </w:tc>
        <w:tc>
          <w:tcPr>
            <w:tcW w:w="2247" w:type="dxa"/>
            <w:vMerge w:val="restart"/>
            <w:vAlign w:val="center"/>
          </w:tcPr>
          <w:p w:rsidR="00CC6626" w:rsidRPr="00866D5F" w:rsidRDefault="00CC6626" w:rsidP="00703092">
            <w:pPr>
              <w:widowControl/>
              <w:spacing w:line="320" w:lineRule="exact"/>
              <w:rPr>
                <w:rFonts w:hAnsi="標楷體"/>
                <w:kern w:val="0"/>
                <w:sz w:val="22"/>
                <w:szCs w:val="22"/>
              </w:rPr>
            </w:pPr>
            <w:r w:rsidRPr="00866D5F">
              <w:rPr>
                <w:rFonts w:hAnsi="標楷體" w:hint="eastAsia"/>
                <w:kern w:val="0"/>
                <w:sz w:val="22"/>
                <w:szCs w:val="22"/>
              </w:rPr>
              <w:t>105年度起執行「產業創新提升人才培育計畫」，持續推動CAD國際賽及IC設計競賽。</w:t>
            </w: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101</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spacing w:val="-10"/>
                <w:kern w:val="0"/>
                <w:sz w:val="22"/>
                <w:szCs w:val="22"/>
              </w:rPr>
              <w:t>30,675,527</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kern w:val="0"/>
                <w:sz w:val="22"/>
                <w:szCs w:val="22"/>
              </w:rPr>
              <w:t>30,675,527</w:t>
            </w:r>
            <w:r w:rsidRPr="00866D5F">
              <w:rPr>
                <w:rFonts w:hAnsi="標楷體" w:hint="eastAsia"/>
                <w:kern w:val="0"/>
                <w:sz w:val="22"/>
                <w:szCs w:val="22"/>
              </w:rPr>
              <w:t>元</w:t>
            </w:r>
          </w:p>
          <w:p w:rsidR="00CC6626" w:rsidRPr="00866D5F" w:rsidRDefault="00CC6626" w:rsidP="00703092">
            <w:pPr>
              <w:pStyle w:val="af7"/>
              <w:widowControl/>
              <w:numPr>
                <w:ilvl w:val="0"/>
                <w:numId w:val="20"/>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辦理IC設計、IE系統設計競賽，IE創新與應用設計競賽，共有學生2,349人次報名參與。</w:t>
            </w:r>
          </w:p>
          <w:p w:rsidR="00CC6626" w:rsidRPr="00866D5F" w:rsidRDefault="00CC6626" w:rsidP="00703092">
            <w:pPr>
              <w:pStyle w:val="af7"/>
              <w:widowControl/>
              <w:numPr>
                <w:ilvl w:val="0"/>
                <w:numId w:val="20"/>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持續補助三維積體電路設計、智慧電子混合訊號與射頻電路(MSR)設計、智慧電子前瞻技術系統設計(SLD)及智慧電子自動化設計(EDA)等9門前瞻精進課程發展。另新增發展大學部及研究所CPU core與</w:t>
            </w:r>
            <w:r w:rsidRPr="00866D5F">
              <w:rPr>
                <w:rFonts w:ascii="Arial" w:hAnsi="Arial" w:cs="Arial" w:hint="eastAsia"/>
                <w:bCs/>
                <w:sz w:val="22"/>
                <w:szCs w:val="22"/>
              </w:rPr>
              <w:t>微感測器及感測電路設計</w:t>
            </w:r>
            <w:r w:rsidRPr="00866D5F">
              <w:rPr>
                <w:rFonts w:hAnsi="標楷體" w:hint="eastAsia"/>
                <w:kern w:val="0"/>
                <w:sz w:val="22"/>
                <w:szCs w:val="22"/>
              </w:rPr>
              <w:t>等3門前瞻課程。</w:t>
            </w:r>
          </w:p>
          <w:p w:rsidR="00CC6626" w:rsidRPr="00866D5F" w:rsidRDefault="00CC6626" w:rsidP="00703092">
            <w:pPr>
              <w:pStyle w:val="af7"/>
              <w:widowControl/>
              <w:numPr>
                <w:ilvl w:val="0"/>
                <w:numId w:val="20"/>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CAD軟體製作擴大為國內暨國際競賽，由</w:t>
            </w:r>
            <w:r w:rsidRPr="00866D5F">
              <w:rPr>
                <w:rFonts w:hAnsi="標楷體" w:hint="eastAsia"/>
                <w:bCs/>
                <w:kern w:val="0"/>
                <w:sz w:val="22"/>
                <w:szCs w:val="22"/>
              </w:rPr>
              <w:t>國內外廠商命題、驗測，共有來自美、義、日、韓、中國、 香港及我國共</w:t>
            </w:r>
            <w:r w:rsidRPr="00866D5F">
              <w:rPr>
                <w:rFonts w:hAnsi="標楷體"/>
                <w:bCs/>
                <w:kern w:val="0"/>
                <w:sz w:val="22"/>
                <w:szCs w:val="22"/>
              </w:rPr>
              <w:t>7</w:t>
            </w:r>
            <w:r w:rsidRPr="00866D5F">
              <w:rPr>
                <w:rFonts w:hAnsi="標楷體" w:hint="eastAsia"/>
                <w:bCs/>
                <w:kern w:val="0"/>
                <w:sz w:val="22"/>
                <w:szCs w:val="22"/>
              </w:rPr>
              <w:t>個國家與地區56個學生隊伍參賽。</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102</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spacing w:val="-10"/>
                <w:kern w:val="0"/>
                <w:sz w:val="22"/>
                <w:szCs w:val="22"/>
              </w:rPr>
              <w:t>16,830,757</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kern w:val="0"/>
                <w:sz w:val="22"/>
                <w:szCs w:val="22"/>
              </w:rPr>
              <w:t>16,830,757</w:t>
            </w:r>
            <w:r w:rsidRPr="00866D5F">
              <w:rPr>
                <w:rFonts w:hAnsi="標楷體" w:hint="eastAsia"/>
                <w:kern w:val="0"/>
                <w:sz w:val="22"/>
                <w:szCs w:val="22"/>
              </w:rPr>
              <w:t>元</w:t>
            </w:r>
          </w:p>
          <w:p w:rsidR="00CC6626" w:rsidRPr="00866D5F" w:rsidRDefault="00CC6626" w:rsidP="00703092">
            <w:pPr>
              <w:pStyle w:val="af7"/>
              <w:widowControl/>
              <w:numPr>
                <w:ilvl w:val="0"/>
                <w:numId w:val="21"/>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lastRenderedPageBreak/>
              <w:t>辦理IC競賽、智慧電子(IE)系統設計及智慧電子創新應用與設計競賽，共有學生3,254人次報名參與。</w:t>
            </w:r>
          </w:p>
          <w:p w:rsidR="00CC6626" w:rsidRPr="00866D5F" w:rsidRDefault="00CC6626" w:rsidP="00703092">
            <w:pPr>
              <w:pStyle w:val="af7"/>
              <w:widowControl/>
              <w:numPr>
                <w:ilvl w:val="0"/>
                <w:numId w:val="21"/>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持續補助大學部及研究所CPU core與</w:t>
            </w:r>
            <w:r w:rsidRPr="00866D5F">
              <w:rPr>
                <w:rFonts w:ascii="Arial" w:hAnsi="Arial" w:cs="Arial" w:hint="eastAsia"/>
                <w:bCs/>
                <w:sz w:val="22"/>
                <w:szCs w:val="22"/>
              </w:rPr>
              <w:t>微感測器及感測電路設計</w:t>
            </w:r>
            <w:r w:rsidRPr="00866D5F">
              <w:rPr>
                <w:rFonts w:hAnsi="標楷體" w:hint="eastAsia"/>
                <w:kern w:val="0"/>
                <w:sz w:val="22"/>
                <w:szCs w:val="22"/>
              </w:rPr>
              <w:t>等前瞻課程。</w:t>
            </w:r>
          </w:p>
          <w:p w:rsidR="00CC6626" w:rsidRPr="00866D5F" w:rsidRDefault="00CC6626" w:rsidP="00703092">
            <w:pPr>
              <w:pStyle w:val="af7"/>
              <w:widowControl/>
              <w:numPr>
                <w:ilvl w:val="0"/>
                <w:numId w:val="21"/>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舉辦CAD軟體製作國內暨國際競賽，由</w:t>
            </w:r>
            <w:r w:rsidRPr="00866D5F">
              <w:rPr>
                <w:rFonts w:hAnsi="標楷體" w:hint="eastAsia"/>
                <w:bCs/>
                <w:kern w:val="0"/>
                <w:sz w:val="22"/>
                <w:szCs w:val="22"/>
              </w:rPr>
              <w:t>國內外廠商命題、驗測，共有來自美、加、印、日、巴西、俄羅斯、中國、香港及我國共9個國家與地區87個學生隊伍參賽。</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103</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spacing w:val="-10"/>
                <w:kern w:val="0"/>
                <w:sz w:val="22"/>
                <w:szCs w:val="22"/>
              </w:rPr>
              <w:t>11,394,852</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jc w:val="center"/>
              <w:rPr>
                <w:rFonts w:hAnsi="標楷體"/>
                <w:kern w:val="0"/>
                <w:sz w:val="22"/>
                <w:szCs w:val="22"/>
              </w:rPr>
            </w:pPr>
            <w:r w:rsidRPr="00866D5F">
              <w:rPr>
                <w:rFonts w:hAnsi="標楷體"/>
                <w:kern w:val="0"/>
                <w:sz w:val="22"/>
                <w:szCs w:val="22"/>
              </w:rPr>
              <w:t>11,394,852</w:t>
            </w:r>
            <w:r w:rsidRPr="00866D5F">
              <w:rPr>
                <w:rFonts w:hAnsi="標楷體" w:hint="eastAsia"/>
                <w:kern w:val="0"/>
                <w:sz w:val="22"/>
                <w:szCs w:val="22"/>
              </w:rPr>
              <w:t>元</w:t>
            </w:r>
          </w:p>
          <w:p w:rsidR="00CC6626" w:rsidRPr="00866D5F" w:rsidRDefault="00CC6626" w:rsidP="00703092">
            <w:pPr>
              <w:pStyle w:val="af7"/>
              <w:widowControl/>
              <w:numPr>
                <w:ilvl w:val="0"/>
                <w:numId w:val="22"/>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辦理IC競賽、智慧電子(IE)系統設計及智慧電子創新應用與設計競賽，共有學生2,472人次報名參與。</w:t>
            </w:r>
          </w:p>
          <w:p w:rsidR="00CC6626" w:rsidRPr="00866D5F" w:rsidRDefault="00CC6626" w:rsidP="00703092">
            <w:pPr>
              <w:pStyle w:val="af7"/>
              <w:widowControl/>
              <w:numPr>
                <w:ilvl w:val="0"/>
                <w:numId w:val="22"/>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舉辦CAD軟體製作國內暨國際競賽，由</w:t>
            </w:r>
            <w:r w:rsidRPr="00866D5F">
              <w:rPr>
                <w:rFonts w:hAnsi="標楷體" w:hint="eastAsia"/>
                <w:bCs/>
                <w:kern w:val="0"/>
                <w:sz w:val="22"/>
                <w:szCs w:val="22"/>
              </w:rPr>
              <w:t>國內外廠商命題、驗測，共有來自</w:t>
            </w:r>
            <w:r w:rsidRPr="00866D5F">
              <w:rPr>
                <w:rFonts w:hAnsi="標楷體" w:hint="eastAsia"/>
                <w:kern w:val="0"/>
                <w:sz w:val="22"/>
                <w:szCs w:val="22"/>
              </w:rPr>
              <w:t>巴西、俄羅斯、印度、新加坡、香港、中國大陸、加拿大、美國及我國等9個國家地區93個</w:t>
            </w:r>
            <w:r w:rsidRPr="00866D5F">
              <w:rPr>
                <w:rFonts w:hAnsi="標楷體" w:hint="eastAsia"/>
                <w:bCs/>
                <w:kern w:val="0"/>
                <w:sz w:val="22"/>
                <w:szCs w:val="22"/>
              </w:rPr>
              <w:t>學生隊伍參賽。</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r w:rsidR="00866D5F" w:rsidRPr="00866D5F" w:rsidTr="00703092">
        <w:trPr>
          <w:jc w:val="center"/>
        </w:trPr>
        <w:tc>
          <w:tcPr>
            <w:tcW w:w="634" w:type="dxa"/>
            <w:vMerge/>
            <w:vAlign w:val="center"/>
          </w:tcPr>
          <w:p w:rsidR="00CC6626" w:rsidRPr="00866D5F" w:rsidRDefault="00CC6626" w:rsidP="00703092">
            <w:pPr>
              <w:widowControl/>
              <w:spacing w:line="320" w:lineRule="exact"/>
              <w:rPr>
                <w:rFonts w:hAnsi="標楷體"/>
                <w:b/>
                <w:kern w:val="0"/>
                <w:sz w:val="22"/>
                <w:szCs w:val="22"/>
              </w:rPr>
            </w:pPr>
          </w:p>
        </w:tc>
        <w:tc>
          <w:tcPr>
            <w:tcW w:w="993" w:type="dxa"/>
            <w:vMerge/>
            <w:vAlign w:val="center"/>
          </w:tcPr>
          <w:p w:rsidR="00CC6626" w:rsidRPr="00866D5F" w:rsidRDefault="00CC6626" w:rsidP="00703092">
            <w:pPr>
              <w:widowControl/>
              <w:spacing w:line="260" w:lineRule="exact"/>
              <w:rPr>
                <w:rFonts w:hAnsi="標楷體"/>
                <w:spacing w:val="-20"/>
                <w:kern w:val="0"/>
                <w:sz w:val="22"/>
                <w:szCs w:val="22"/>
              </w:rPr>
            </w:pPr>
          </w:p>
        </w:tc>
        <w:tc>
          <w:tcPr>
            <w:tcW w:w="583" w:type="dxa"/>
            <w:vAlign w:val="center"/>
          </w:tcPr>
          <w:p w:rsidR="00CC6626" w:rsidRPr="00866D5F" w:rsidRDefault="00CC6626" w:rsidP="00703092">
            <w:pPr>
              <w:widowControl/>
              <w:spacing w:line="320" w:lineRule="exact"/>
              <w:jc w:val="center"/>
              <w:rPr>
                <w:rFonts w:hAnsi="標楷體"/>
                <w:kern w:val="0"/>
                <w:sz w:val="22"/>
                <w:szCs w:val="22"/>
              </w:rPr>
            </w:pPr>
            <w:r w:rsidRPr="00866D5F">
              <w:rPr>
                <w:rFonts w:hAnsi="標楷體" w:hint="eastAsia"/>
                <w:kern w:val="0"/>
                <w:sz w:val="22"/>
                <w:szCs w:val="22"/>
              </w:rPr>
              <w:t>104</w:t>
            </w:r>
          </w:p>
        </w:tc>
        <w:tc>
          <w:tcPr>
            <w:tcW w:w="1543" w:type="dxa"/>
            <w:vAlign w:val="center"/>
          </w:tcPr>
          <w:p w:rsidR="00CC6626" w:rsidRPr="00866D5F" w:rsidRDefault="00CC6626" w:rsidP="00703092">
            <w:pPr>
              <w:widowControl/>
              <w:spacing w:line="320" w:lineRule="exact"/>
              <w:jc w:val="center"/>
              <w:rPr>
                <w:rFonts w:hAnsi="標楷體"/>
                <w:spacing w:val="-10"/>
                <w:kern w:val="0"/>
                <w:sz w:val="22"/>
                <w:szCs w:val="22"/>
              </w:rPr>
            </w:pPr>
            <w:r w:rsidRPr="00866D5F">
              <w:rPr>
                <w:rFonts w:hAnsi="標楷體"/>
                <w:spacing w:val="-10"/>
                <w:kern w:val="0"/>
                <w:sz w:val="22"/>
                <w:szCs w:val="22"/>
              </w:rPr>
              <w:t>9,824,127</w:t>
            </w:r>
            <w:r w:rsidRPr="00866D5F">
              <w:rPr>
                <w:rFonts w:hAnsi="標楷體" w:hint="eastAsia"/>
                <w:spacing w:val="-10"/>
                <w:kern w:val="0"/>
                <w:sz w:val="22"/>
                <w:szCs w:val="22"/>
              </w:rPr>
              <w:t>元</w:t>
            </w:r>
          </w:p>
        </w:tc>
        <w:tc>
          <w:tcPr>
            <w:tcW w:w="4111" w:type="dxa"/>
          </w:tcPr>
          <w:p w:rsidR="00CC6626" w:rsidRPr="00866D5F" w:rsidRDefault="00CC6626" w:rsidP="00703092">
            <w:pPr>
              <w:widowControl/>
              <w:spacing w:line="320" w:lineRule="exact"/>
              <w:rPr>
                <w:rFonts w:hAnsi="標楷體"/>
                <w:kern w:val="0"/>
                <w:sz w:val="22"/>
                <w:szCs w:val="22"/>
              </w:rPr>
            </w:pPr>
            <w:r w:rsidRPr="00866D5F">
              <w:rPr>
                <w:rFonts w:hAnsi="標楷體"/>
                <w:kern w:val="0"/>
                <w:sz w:val="22"/>
                <w:szCs w:val="22"/>
              </w:rPr>
              <w:t>9,824,127</w:t>
            </w:r>
            <w:r w:rsidRPr="00866D5F">
              <w:rPr>
                <w:rFonts w:hAnsi="標楷體" w:hint="eastAsia"/>
                <w:kern w:val="0"/>
                <w:sz w:val="22"/>
                <w:szCs w:val="22"/>
              </w:rPr>
              <w:t>元</w:t>
            </w:r>
          </w:p>
          <w:p w:rsidR="00CC6626" w:rsidRPr="00866D5F" w:rsidRDefault="00CC6626" w:rsidP="00703092">
            <w:pPr>
              <w:pStyle w:val="af7"/>
              <w:widowControl/>
              <w:numPr>
                <w:ilvl w:val="0"/>
                <w:numId w:val="23"/>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辦理IC競賽、智慧電子(IE)系統設計及智慧電子創新應用與設計競賽，共有學生</w:t>
            </w:r>
            <w:r w:rsidRPr="00866D5F">
              <w:rPr>
                <w:rFonts w:hAnsi="標楷體"/>
                <w:kern w:val="0"/>
                <w:sz w:val="22"/>
                <w:szCs w:val="22"/>
              </w:rPr>
              <w:t>2,922</w:t>
            </w:r>
            <w:r w:rsidRPr="00866D5F">
              <w:rPr>
                <w:rFonts w:hAnsi="標楷體" w:hint="eastAsia"/>
                <w:kern w:val="0"/>
                <w:sz w:val="22"/>
                <w:szCs w:val="22"/>
              </w:rPr>
              <w:t>人次報名參與。</w:t>
            </w:r>
          </w:p>
          <w:p w:rsidR="00CC6626" w:rsidRPr="00866D5F" w:rsidRDefault="00CC6626" w:rsidP="00703092">
            <w:pPr>
              <w:pStyle w:val="af7"/>
              <w:widowControl/>
              <w:numPr>
                <w:ilvl w:val="0"/>
                <w:numId w:val="23"/>
              </w:numPr>
              <w:tabs>
                <w:tab w:val="left" w:pos="202"/>
              </w:tabs>
              <w:spacing w:line="320" w:lineRule="exact"/>
              <w:ind w:leftChars="0" w:left="344" w:hanging="344"/>
              <w:rPr>
                <w:rFonts w:hAnsi="標楷體"/>
                <w:kern w:val="0"/>
                <w:sz w:val="22"/>
                <w:szCs w:val="22"/>
              </w:rPr>
            </w:pPr>
            <w:r w:rsidRPr="00866D5F">
              <w:rPr>
                <w:rFonts w:hAnsi="標楷體" w:hint="eastAsia"/>
                <w:kern w:val="0"/>
                <w:sz w:val="22"/>
                <w:szCs w:val="22"/>
              </w:rPr>
              <w:t>舉辦CAD軟體製作國內暨國際競賽，由</w:t>
            </w:r>
            <w:r w:rsidRPr="00866D5F">
              <w:rPr>
                <w:rFonts w:hAnsi="標楷體" w:hint="eastAsia"/>
                <w:bCs/>
                <w:kern w:val="0"/>
                <w:sz w:val="22"/>
                <w:szCs w:val="22"/>
              </w:rPr>
              <w:t>國內外廠商命題、驗測，</w:t>
            </w:r>
            <w:r w:rsidRPr="00866D5F">
              <w:rPr>
                <w:rFonts w:hAnsi="標楷體" w:hint="eastAsia"/>
                <w:kern w:val="0"/>
                <w:sz w:val="22"/>
                <w:szCs w:val="22"/>
              </w:rPr>
              <w:t>共有來自巴西、俄羅斯、印度、香港、中國大陸、美國、比利時、埃及、伊朗、韓國、瑞典及我國等12個國家地區112個</w:t>
            </w:r>
            <w:r w:rsidRPr="00866D5F">
              <w:rPr>
                <w:rFonts w:hAnsi="標楷體" w:hint="eastAsia"/>
                <w:bCs/>
                <w:kern w:val="0"/>
                <w:sz w:val="22"/>
                <w:szCs w:val="22"/>
              </w:rPr>
              <w:t>學生隊伍參賽。</w:t>
            </w:r>
          </w:p>
        </w:tc>
        <w:tc>
          <w:tcPr>
            <w:tcW w:w="2247" w:type="dxa"/>
            <w:vMerge/>
            <w:vAlign w:val="center"/>
          </w:tcPr>
          <w:p w:rsidR="00CC6626" w:rsidRPr="00866D5F" w:rsidRDefault="00CC6626" w:rsidP="00703092">
            <w:pPr>
              <w:widowControl/>
              <w:spacing w:line="320" w:lineRule="exact"/>
              <w:rPr>
                <w:rFonts w:hAnsi="標楷體"/>
                <w:kern w:val="0"/>
                <w:sz w:val="22"/>
                <w:szCs w:val="22"/>
              </w:rPr>
            </w:pPr>
          </w:p>
        </w:tc>
      </w:tr>
    </w:tbl>
    <w:p w:rsidR="00CC6626" w:rsidRPr="00866D5F" w:rsidRDefault="00CC6626" w:rsidP="00CC6626">
      <w:pPr>
        <w:spacing w:line="240" w:lineRule="exact"/>
        <w:ind w:leftChars="-250" w:left="-850"/>
        <w:rPr>
          <w:sz w:val="24"/>
          <w:szCs w:val="24"/>
        </w:rPr>
      </w:pPr>
      <w:r w:rsidRPr="00866D5F">
        <w:rPr>
          <w:rFonts w:hint="eastAsia"/>
          <w:sz w:val="24"/>
          <w:szCs w:val="24"/>
        </w:rPr>
        <w:t xml:space="preserve"> 資料來源：科技部104年12月28日科部前字第1040085895號函及其附件。</w:t>
      </w:r>
    </w:p>
    <w:p w:rsidR="00CC6626" w:rsidRPr="00866D5F" w:rsidRDefault="00CC6626" w:rsidP="00CC6626">
      <w:pPr>
        <w:spacing w:line="240" w:lineRule="exact"/>
      </w:pPr>
    </w:p>
    <w:p w:rsidR="00CC6626" w:rsidRPr="00866D5F" w:rsidRDefault="00CC6626" w:rsidP="00CC6626">
      <w:pPr>
        <w:pStyle w:val="3"/>
        <w:numPr>
          <w:ilvl w:val="2"/>
          <w:numId w:val="1"/>
        </w:numPr>
        <w:rPr>
          <w:szCs w:val="32"/>
        </w:rPr>
      </w:pPr>
      <w:bookmarkStart w:id="1846" w:name="_Toc450392695"/>
      <w:bookmarkStart w:id="1847" w:name="_Toc450398922"/>
      <w:bookmarkStart w:id="1848" w:name="_Toc450751103"/>
      <w:bookmarkStart w:id="1849" w:name="_Toc451441109"/>
      <w:bookmarkStart w:id="1850" w:name="_Toc451784959"/>
      <w:bookmarkStart w:id="1851" w:name="_Toc451937722"/>
      <w:bookmarkStart w:id="1852" w:name="_Toc452572601"/>
      <w:bookmarkStart w:id="1853" w:name="_Toc454975469"/>
      <w:bookmarkStart w:id="1854" w:name="_Toc454987794"/>
      <w:bookmarkStart w:id="1855" w:name="_Toc455579982"/>
      <w:bookmarkStart w:id="1856" w:name="_Toc440622191"/>
      <w:bookmarkStart w:id="1857" w:name="_Toc440704579"/>
      <w:bookmarkStart w:id="1858" w:name="_Toc441754281"/>
      <w:bookmarkStart w:id="1859" w:name="_Toc449528781"/>
      <w:bookmarkStart w:id="1860" w:name="_Toc449529107"/>
      <w:bookmarkStart w:id="1861" w:name="_Toc449531445"/>
      <w:bookmarkStart w:id="1862" w:name="_Toc440622219"/>
      <w:bookmarkStart w:id="1863" w:name="_Toc440622211"/>
      <w:r w:rsidRPr="00866D5F">
        <w:rPr>
          <w:rFonts w:ascii="Times New Roman" w:hAnsi="Times New Roman"/>
          <w:sz w:val="28"/>
          <w:szCs w:val="28"/>
        </w:rPr>
        <w:t>NPIE</w:t>
      </w:r>
      <w:r w:rsidRPr="00866D5F">
        <w:rPr>
          <w:rFonts w:ascii="Times New Roman" w:hAnsi="Times New Roman"/>
          <w:szCs w:val="32"/>
        </w:rPr>
        <w:t>計畫</w:t>
      </w:r>
      <w:r w:rsidRPr="00866D5F">
        <w:rPr>
          <w:rFonts w:ascii="Times New Roman" w:hAnsi="Times New Roman" w:hint="eastAsia"/>
          <w:szCs w:val="32"/>
        </w:rPr>
        <w:t>培育</w:t>
      </w:r>
      <w:r w:rsidRPr="00866D5F">
        <w:rPr>
          <w:rFonts w:ascii="Times New Roman" w:hAnsi="Times New Roman"/>
          <w:szCs w:val="32"/>
        </w:rPr>
        <w:t>相關產業人才</w:t>
      </w:r>
      <w:r w:rsidRPr="00866D5F">
        <w:rPr>
          <w:rFonts w:ascii="Times New Roman" w:hAnsi="Times New Roman" w:hint="eastAsia"/>
          <w:szCs w:val="32"/>
        </w:rPr>
        <w:t>就業</w:t>
      </w:r>
      <w:r w:rsidRPr="00866D5F">
        <w:rPr>
          <w:rFonts w:ascii="Times New Roman" w:hAnsi="Times New Roman"/>
          <w:szCs w:val="32"/>
        </w:rPr>
        <w:t>之情況</w:t>
      </w:r>
      <w:bookmarkEnd w:id="1846"/>
      <w:bookmarkEnd w:id="1847"/>
      <w:bookmarkEnd w:id="1848"/>
      <w:bookmarkEnd w:id="1849"/>
      <w:bookmarkEnd w:id="1850"/>
      <w:bookmarkEnd w:id="1851"/>
      <w:bookmarkEnd w:id="1852"/>
      <w:bookmarkEnd w:id="1853"/>
      <w:bookmarkEnd w:id="1854"/>
      <w:bookmarkEnd w:id="1855"/>
    </w:p>
    <w:p w:rsidR="00CC6626" w:rsidRPr="00866D5F" w:rsidRDefault="00CC6626" w:rsidP="00CC6626">
      <w:pPr>
        <w:pStyle w:val="32"/>
        <w:ind w:left="1361" w:firstLineChars="0" w:firstLine="0"/>
        <w:rPr>
          <w:bCs/>
        </w:rPr>
      </w:pPr>
      <w:bookmarkStart w:id="1864" w:name="_Toc450392696"/>
      <w:bookmarkStart w:id="1865" w:name="_Toc450398923"/>
      <w:bookmarkStart w:id="1866" w:name="_Toc450751104"/>
      <w:bookmarkStart w:id="1867" w:name="_Toc451441110"/>
      <w:bookmarkStart w:id="1868" w:name="_Toc451784960"/>
      <w:r w:rsidRPr="00866D5F">
        <w:rPr>
          <w:rFonts w:hint="eastAsia"/>
        </w:rPr>
        <w:t xml:space="preserve">    NPIE研發範疇之產業主要為IC設計業，從業人口學歷平均為碩士(含)以上，100~103年參與NPIE前瞻研究分項項下計畫之碩、博士畢業後，逾</w:t>
      </w:r>
      <w:r w:rsidR="00DF7520" w:rsidRPr="00866D5F">
        <w:rPr>
          <w:rFonts w:hint="eastAsia"/>
        </w:rPr>
        <w:t>7</w:t>
      </w:r>
      <w:r w:rsidRPr="00866D5F">
        <w:rPr>
          <w:rFonts w:hint="eastAsia"/>
        </w:rPr>
        <w:t>成(1,119人)投入我國半導體相關產業，並且以聯發科與台積電人數最多。</w:t>
      </w:r>
      <w:bookmarkEnd w:id="1864"/>
      <w:bookmarkEnd w:id="1865"/>
      <w:bookmarkEnd w:id="1866"/>
      <w:bookmarkEnd w:id="1867"/>
      <w:bookmarkEnd w:id="1868"/>
    </w:p>
    <w:p w:rsidR="00CC6626" w:rsidRPr="00866D5F" w:rsidRDefault="00CC6626" w:rsidP="00CC6626">
      <w:pPr>
        <w:pStyle w:val="3"/>
        <w:numPr>
          <w:ilvl w:val="2"/>
          <w:numId w:val="1"/>
        </w:numPr>
      </w:pPr>
      <w:bookmarkStart w:id="1869" w:name="_Toc450392697"/>
      <w:bookmarkStart w:id="1870" w:name="_Toc450398924"/>
      <w:bookmarkStart w:id="1871" w:name="_Toc450751105"/>
      <w:bookmarkStart w:id="1872" w:name="_Toc451441111"/>
      <w:bookmarkStart w:id="1873" w:name="_Toc451784961"/>
      <w:bookmarkStart w:id="1874" w:name="_Toc451937723"/>
      <w:bookmarkStart w:id="1875" w:name="_Toc452572602"/>
      <w:bookmarkStart w:id="1876" w:name="_Toc454975470"/>
      <w:bookmarkStart w:id="1877" w:name="_Toc454987795"/>
      <w:bookmarkStart w:id="1878" w:name="_Toc455579983"/>
      <w:r w:rsidRPr="00866D5F">
        <w:rPr>
          <w:rFonts w:hint="eastAsia"/>
        </w:rPr>
        <w:t>NPIE人才培育項目之延續計畫規劃構想</w:t>
      </w:r>
      <w:bookmarkEnd w:id="1856"/>
      <w:bookmarkEnd w:id="1857"/>
      <w:bookmarkEnd w:id="1858"/>
      <w:bookmarkEnd w:id="1859"/>
      <w:bookmarkEnd w:id="1860"/>
      <w:bookmarkEnd w:id="1861"/>
      <w:bookmarkEnd w:id="1869"/>
      <w:bookmarkEnd w:id="1870"/>
      <w:bookmarkEnd w:id="1871"/>
      <w:bookmarkEnd w:id="1872"/>
      <w:bookmarkEnd w:id="1873"/>
      <w:bookmarkEnd w:id="1874"/>
      <w:bookmarkEnd w:id="1875"/>
      <w:bookmarkEnd w:id="1876"/>
      <w:bookmarkEnd w:id="1877"/>
      <w:bookmarkEnd w:id="1878"/>
    </w:p>
    <w:p w:rsidR="00CC6626" w:rsidRPr="00866D5F" w:rsidRDefault="00CC6626" w:rsidP="00CC6626">
      <w:pPr>
        <w:pStyle w:val="32"/>
        <w:ind w:left="1361" w:firstLine="680"/>
      </w:pPr>
      <w:r w:rsidRPr="00866D5F">
        <w:rPr>
          <w:rFonts w:hint="eastAsia"/>
        </w:rPr>
        <w:lastRenderedPageBreak/>
        <w:t>退場規劃報告中已列人才培育延續相關工作項目，分由各部會推動。科技部並表示，NPIE退場後，為持續推動成果加值推廣、技術移轉及產學媒合等工作，橋接計畫暫先規劃執行2年，未來視執行狀況滾動調整修正，亦期能進一步擴大至相關學術領域衍生更多研發成果，並持續促成產業化應用。相關規劃執行情形如后：</w:t>
      </w:r>
    </w:p>
    <w:p w:rsidR="00CC6626" w:rsidRPr="00866D5F" w:rsidRDefault="00CC6626" w:rsidP="00CC6626">
      <w:pPr>
        <w:pStyle w:val="4"/>
        <w:numPr>
          <w:ilvl w:val="3"/>
          <w:numId w:val="1"/>
        </w:numPr>
      </w:pPr>
      <w:r w:rsidRPr="00866D5F">
        <w:rPr>
          <w:rFonts w:hint="eastAsia"/>
        </w:rPr>
        <w:t>後續研發相關組織關聯建議摘要</w:t>
      </w:r>
      <w:r w:rsidRPr="00866D5F">
        <w:rPr>
          <w:rStyle w:val="afd"/>
        </w:rPr>
        <w:footnoteReference w:id="27"/>
      </w:r>
      <w:r w:rsidRPr="00866D5F">
        <w:rPr>
          <w:rFonts w:hint="eastAsia"/>
        </w:rPr>
        <w:t>：</w:t>
      </w:r>
    </w:p>
    <w:p w:rsidR="00CC6626" w:rsidRPr="00866D5F" w:rsidRDefault="00CC6626" w:rsidP="00CC6626">
      <w:pPr>
        <w:pStyle w:val="5"/>
        <w:numPr>
          <w:ilvl w:val="4"/>
          <w:numId w:val="1"/>
        </w:numPr>
        <w:ind w:left="2268"/>
      </w:pPr>
      <w:r w:rsidRPr="00866D5F">
        <w:rPr>
          <w:rFonts w:hint="eastAsia"/>
        </w:rPr>
        <w:t>在記憶體方面，臺灣在半導體產業之技術已達國際水準，然而在下</w:t>
      </w:r>
      <w:r w:rsidR="00191221" w:rsidRPr="00866D5F">
        <w:rPr>
          <w:rFonts w:hint="eastAsia"/>
        </w:rPr>
        <w:t>一</w:t>
      </w:r>
      <w:r w:rsidRPr="00866D5F">
        <w:rPr>
          <w:rFonts w:hint="eastAsia"/>
        </w:rPr>
        <w:t>世代記憶體領域之專業人才</w:t>
      </w:r>
      <w:r w:rsidR="00191221" w:rsidRPr="00866D5F">
        <w:rPr>
          <w:rFonts w:hint="eastAsia"/>
        </w:rPr>
        <w:t>則較為欠缺</w:t>
      </w:r>
      <w:r w:rsidRPr="00866D5F">
        <w:rPr>
          <w:rFonts w:hint="eastAsia"/>
        </w:rPr>
        <w:t>，高密度非揮發性記憶體技術研發重點之一除了在於為即將來到的非揮發性記憶體新興產業做準備，並藉由與國內學界及國際知名非揮發性記憶體單位合作，培育更多優秀人才；且善用國內先進的CMOS製程產業優勢與工研院之後段關鍵製程技術進行整合，透過與廠商之先期參與，共同投入研發資源，加速建立國內下</w:t>
      </w:r>
      <w:r w:rsidR="000F43D1" w:rsidRPr="00866D5F">
        <w:rPr>
          <w:rFonts w:hint="eastAsia"/>
        </w:rPr>
        <w:t>一</w:t>
      </w:r>
      <w:r w:rsidRPr="00866D5F">
        <w:rPr>
          <w:rFonts w:hint="eastAsia"/>
        </w:rPr>
        <w:t>世代記憶體之自主研發能力。與學術界及產業界合作相當密切，另在產業界方面，亦與台積電、華邦、聯電、Rambus 進行電阻式記憶體/磁性記憶體技術的合作開發，期能促成國內外廠商發展新興記憶體，提昇新穎記憶體</w:t>
      </w:r>
      <w:r w:rsidR="00E5262C" w:rsidRPr="00866D5F">
        <w:rPr>
          <w:rFonts w:hint="eastAsia"/>
        </w:rPr>
        <w:t>之</w:t>
      </w:r>
      <w:r w:rsidRPr="00866D5F">
        <w:rPr>
          <w:rFonts w:hint="eastAsia"/>
        </w:rPr>
        <w:t>國際競爭力。</w:t>
      </w:r>
    </w:p>
    <w:p w:rsidR="00CC6626" w:rsidRPr="00866D5F" w:rsidRDefault="00CC6626" w:rsidP="00CC6626">
      <w:pPr>
        <w:pStyle w:val="5"/>
        <w:numPr>
          <w:ilvl w:val="4"/>
          <w:numId w:val="1"/>
        </w:numPr>
        <w:ind w:left="2268"/>
      </w:pPr>
      <w:r w:rsidRPr="00866D5F">
        <w:rPr>
          <w:rFonts w:hint="eastAsia"/>
        </w:rPr>
        <w:t>智慧電子產業發展推動計畫(1)「優化投資環境</w:t>
      </w:r>
      <w:r w:rsidRPr="00866D5F">
        <w:t>……</w:t>
      </w:r>
      <w:r w:rsidRPr="00866D5F">
        <w:rPr>
          <w:rFonts w:hint="eastAsia"/>
        </w:rPr>
        <w:t>協助廠商排除投資障礙：深入訪視智慧電子產業上中下游廠商，</w:t>
      </w:r>
      <w:r w:rsidRPr="00866D5F">
        <w:rPr>
          <w:rFonts w:hint="eastAsia"/>
          <w:u w:val="single"/>
        </w:rPr>
        <w:t>進而匯集國內外廠商對國內研發、人才及投資環境之建議</w:t>
      </w:r>
      <w:r w:rsidRPr="00866D5F">
        <w:rPr>
          <w:rFonts w:hint="eastAsia"/>
        </w:rPr>
        <w:t>，</w:t>
      </w:r>
      <w:r w:rsidRPr="00866D5F">
        <w:rPr>
          <w:rFonts w:hint="eastAsia"/>
        </w:rPr>
        <w:lastRenderedPageBreak/>
        <w:t>提升國內外業者投資興趣，進而促成相關產業投資；亦定期追蹤並回報排障進度，維持跨部會協調單一窗口之運作，接續我國智慧電子產業的成長力道，維持我國在全球產業之優勢地位。」</w:t>
      </w:r>
    </w:p>
    <w:p w:rsidR="00CC6626" w:rsidRPr="00866D5F" w:rsidRDefault="00CC6626" w:rsidP="00CC6626">
      <w:pPr>
        <w:pStyle w:val="5"/>
        <w:numPr>
          <w:ilvl w:val="4"/>
          <w:numId w:val="1"/>
        </w:numPr>
        <w:ind w:left="2268"/>
      </w:pPr>
      <w:r w:rsidRPr="00866D5F">
        <w:rPr>
          <w:rFonts w:hint="eastAsia"/>
        </w:rPr>
        <w:t>引進國際高階技術人才以提升我國技術能量：配合產業發展趨勢，針對智慧電子產業之完整產業鏈，持續進行高階技術人才引進需求調查，作為政府階段性引進高階技術人才規劃依據。另加強與國際產業協會之合作關係，安排交流活動，持續強化國際人才資料庫之人才來源管道，</w:t>
      </w:r>
      <w:r w:rsidR="002D701A" w:rsidRPr="00866D5F">
        <w:rPr>
          <w:rFonts w:hint="eastAsia"/>
        </w:rPr>
        <w:t>以</w:t>
      </w:r>
      <w:r w:rsidRPr="00866D5F">
        <w:rPr>
          <w:rFonts w:hint="eastAsia"/>
        </w:rPr>
        <w:t>提供廠商引進國際高階人才之參考。</w:t>
      </w:r>
    </w:p>
    <w:p w:rsidR="00CC6626" w:rsidRPr="00866D5F" w:rsidRDefault="00CC6626" w:rsidP="00CC6626">
      <w:pPr>
        <w:pStyle w:val="5"/>
        <w:numPr>
          <w:ilvl w:val="4"/>
          <w:numId w:val="1"/>
        </w:numPr>
        <w:ind w:left="2268"/>
      </w:pPr>
      <w:r w:rsidRPr="00866D5F">
        <w:rPr>
          <w:rFonts w:hint="eastAsia"/>
        </w:rPr>
        <w:t>配合產業發展趨勢，針對設計、製造、封裝與測試等完整產業鏈，建立半導體高階技術人才資料庫，提供政府人才引進之參考。每年針對智慧電子產業及半導體產業之IC 設計、製造、封測、管理類別人才，擴大蒐集海外地區（美國、日本</w:t>
      </w:r>
      <w:r w:rsidRPr="00866D5F">
        <w:t>…</w:t>
      </w:r>
      <w:r w:rsidRPr="00866D5F">
        <w:rPr>
          <w:rFonts w:hint="eastAsia"/>
        </w:rPr>
        <w:t>等）人才資料，強化本計畫成立之國際高階人才資料庫，並提供我國相關廠商合適的高階人才資料，增進國內產業人才能量，藉此提升我國智慧電子產業競爭能力。</w:t>
      </w:r>
    </w:p>
    <w:p w:rsidR="00CC6626" w:rsidRPr="00866D5F" w:rsidRDefault="00CC6626" w:rsidP="00CC6626">
      <w:pPr>
        <w:pStyle w:val="5"/>
        <w:numPr>
          <w:ilvl w:val="4"/>
          <w:numId w:val="1"/>
        </w:numPr>
        <w:ind w:left="2268"/>
      </w:pPr>
      <w:r w:rsidRPr="00866D5F">
        <w:rPr>
          <w:rFonts w:hint="eastAsia"/>
        </w:rPr>
        <w:t>透過華美半導體協會（CASPA）舉辦之美國高科技招才會及CASPA年會等活動，宣傳國內廠商高階職缺資料，擴大搜集美國地區高階人才資料，協助廠商招募智慧電子產業（MG+4C）所需之高階人才，提升我國產業研發能量。</w:t>
      </w:r>
    </w:p>
    <w:p w:rsidR="00CC6626" w:rsidRPr="00866D5F" w:rsidRDefault="00CC6626" w:rsidP="00CC6626">
      <w:pPr>
        <w:pStyle w:val="5"/>
        <w:numPr>
          <w:ilvl w:val="4"/>
          <w:numId w:val="1"/>
        </w:numPr>
        <w:ind w:left="2268"/>
      </w:pPr>
      <w:r w:rsidRPr="00866D5F">
        <w:rPr>
          <w:rFonts w:hint="eastAsia"/>
        </w:rPr>
        <w:t>智慧電子學院計畫：</w:t>
      </w:r>
    </w:p>
    <w:p w:rsidR="00CC6626" w:rsidRPr="00866D5F" w:rsidRDefault="00CC6626" w:rsidP="00CC6626">
      <w:pPr>
        <w:pStyle w:val="6"/>
        <w:numPr>
          <w:ilvl w:val="5"/>
          <w:numId w:val="1"/>
        </w:numPr>
        <w:ind w:left="2835"/>
      </w:pPr>
      <w:r w:rsidRPr="00866D5F">
        <w:rPr>
          <w:rFonts w:hint="eastAsia"/>
        </w:rPr>
        <w:t>優化智慧電子人才培訓環境：建立新興技</w:t>
      </w:r>
      <w:r w:rsidRPr="00866D5F">
        <w:rPr>
          <w:rFonts w:hint="eastAsia"/>
        </w:rPr>
        <w:lastRenderedPageBreak/>
        <w:t>術人才供需預測模型，掌握智慧電子產業人才暨課程需求，針對關鍵技術缺口，建構產業人才職能基準，並依據產業共通職能需求，發展能力鑑定機制。</w:t>
      </w:r>
    </w:p>
    <w:p w:rsidR="00CC6626" w:rsidRPr="00866D5F" w:rsidRDefault="00CC6626" w:rsidP="00CC6626">
      <w:pPr>
        <w:pStyle w:val="6"/>
        <w:numPr>
          <w:ilvl w:val="5"/>
          <w:numId w:val="1"/>
        </w:numPr>
        <w:ind w:left="2835"/>
      </w:pPr>
      <w:r w:rsidRPr="00866D5F">
        <w:rPr>
          <w:rFonts w:hint="eastAsia"/>
        </w:rPr>
        <w:t>推升產業人才技術水準：針對產業轉型升級技術需求，升級人才技術實力，建立產業跨領域應用及系統整合能力，落實產業結構優化，規劃短期在職培訓課程，並優先推動IC 領域前瞻技術或智慧電子中高階領導培訓課程，同時針對企業需求客製化培訓課程，提升產業人才職能並促進人才跨領域發展。同時引進國際培訓資源，引導我國民間培訓能量接軌國際主流標準，充實相關培訓能量。</w:t>
      </w:r>
    </w:p>
    <w:p w:rsidR="00CC6626" w:rsidRPr="00866D5F" w:rsidRDefault="00CC6626" w:rsidP="00CC6626">
      <w:pPr>
        <w:pStyle w:val="6"/>
        <w:numPr>
          <w:ilvl w:val="5"/>
          <w:numId w:val="1"/>
        </w:numPr>
        <w:ind w:left="2835"/>
      </w:pPr>
      <w:r w:rsidRPr="00866D5F">
        <w:rPr>
          <w:rFonts w:hint="eastAsia"/>
        </w:rPr>
        <w:t>充實新興人才需求缺口：健全企業人力資源發展機制，促進學員進行系統化學習，滿足企業發展之新興人才需求缺口，針對整體產業人才需求與廠商立即性人才缺口，辦理先聘後訓或先訓後聘類型中長期人才養成課程培訓，維持產業持續成長動能。</w:t>
      </w:r>
    </w:p>
    <w:p w:rsidR="00CC6626" w:rsidRPr="00866D5F" w:rsidRDefault="00CC6626" w:rsidP="00310C90">
      <w:pPr>
        <w:pStyle w:val="5"/>
      </w:pPr>
      <w:r w:rsidRPr="00866D5F">
        <w:rPr>
          <w:rFonts w:hint="eastAsia"/>
        </w:rPr>
        <w:t>藉由每年進行智慧電子產業之國際高階技術人才需求調查，該計畫除持續提供廠商國際高階技術人才相關資訊外，相關計畫成果同時作為政府階段性引進產業高階技術人才之參考，使政府單位同步瞭解廠商亟需之專業人才領域，並可供相關政策調整之參考。此外，針對</w:t>
      </w:r>
      <w:r w:rsidRPr="00866D5F">
        <w:rPr>
          <w:rFonts w:hint="eastAsia"/>
          <w:u w:val="single"/>
        </w:rPr>
        <w:t>我國半導體次領域及新興醫療、車用及綠能電子領域人才缺口進行瞭解，及提供單一海外人才媒合平台等政策措施，進而</w:t>
      </w:r>
      <w:r w:rsidRPr="00866D5F">
        <w:rPr>
          <w:rFonts w:hint="eastAsia"/>
          <w:u w:val="single"/>
        </w:rPr>
        <w:lastRenderedPageBreak/>
        <w:t>持續擴充人才資料庫及主動延攬國際專業人才，網羅國際優秀人才</w:t>
      </w:r>
      <w:r w:rsidR="00310C90" w:rsidRPr="00310C90">
        <w:rPr>
          <w:rFonts w:hint="eastAsia"/>
          <w:u w:val="single"/>
        </w:rPr>
        <w:t>來臺</w:t>
      </w:r>
      <w:r w:rsidRPr="00866D5F">
        <w:rPr>
          <w:rFonts w:hint="eastAsia"/>
          <w:u w:val="single"/>
        </w:rPr>
        <w:t>就業</w:t>
      </w:r>
      <w:r w:rsidRPr="00866D5F">
        <w:rPr>
          <w:rFonts w:hint="eastAsia"/>
        </w:rPr>
        <w:t>，藉此提升我國智慧電子產業競爭能力。</w:t>
      </w:r>
    </w:p>
    <w:p w:rsidR="00CC6626" w:rsidRPr="00866D5F" w:rsidRDefault="00CC6626" w:rsidP="00CC6626">
      <w:pPr>
        <w:pStyle w:val="5"/>
        <w:numPr>
          <w:ilvl w:val="4"/>
          <w:numId w:val="1"/>
        </w:numPr>
        <w:ind w:left="2268"/>
      </w:pPr>
      <w:r w:rsidRPr="00866D5F">
        <w:rPr>
          <w:rFonts w:hint="eastAsia"/>
        </w:rPr>
        <w:t>100年度率先針對智慧電子領域進行人才需求探索，透過密集訪廠並舉辦專家會議，掌握半導體產業跨足智慧電子應用所需人才資訊，以及智慧電子相關系統廠商用人需求情形，並針對需求調查結果，規劃相關領域職能學習地圖，對於後續推動醫療電子、綠能電子、車用電子等智慧電子領域人才培訓，有極重要之參考價值；</w:t>
      </w:r>
      <w:r w:rsidRPr="00866D5F">
        <w:rPr>
          <w:rFonts w:hint="eastAsia"/>
          <w:u w:val="single"/>
        </w:rPr>
        <w:t>每年度透過智慧電子人才供需調查結果，規劃發展人才培育對策，俾利人才發展推動更符合產業發展脈動</w:t>
      </w:r>
      <w:r w:rsidRPr="00866D5F">
        <w:rPr>
          <w:rFonts w:hint="eastAsia"/>
        </w:rPr>
        <w:t>。</w:t>
      </w:r>
    </w:p>
    <w:p w:rsidR="00CC6626" w:rsidRPr="00866D5F" w:rsidRDefault="00CC6626" w:rsidP="00CC6626">
      <w:pPr>
        <w:pStyle w:val="5"/>
        <w:numPr>
          <w:ilvl w:val="4"/>
          <w:numId w:val="1"/>
        </w:numPr>
        <w:ind w:left="2268"/>
      </w:pPr>
      <w:r w:rsidRPr="00866D5F">
        <w:rPr>
          <w:rFonts w:hint="eastAsia"/>
        </w:rPr>
        <w:t>結合產學研專家意見，進行職能調查並規劃專業人才職涯發展學習地圖，建立產業通用職位專業需求與學習路徑，作為未來課程規劃與推動各類專</w:t>
      </w:r>
      <w:r w:rsidR="008648B8" w:rsidRPr="00866D5F">
        <w:rPr>
          <w:rFonts w:hint="eastAsia"/>
        </w:rPr>
        <w:t>業</w:t>
      </w:r>
      <w:r w:rsidRPr="00866D5F">
        <w:rPr>
          <w:rFonts w:hint="eastAsia"/>
        </w:rPr>
        <w:t>人才職涯發展之基礎，可協助企業、開班單位、大專校院與自我學習者，在共通的產業人才標準引導下，共同有系統性地強化人才專業能力，快速提升整體產業競爭力，建置IC 設計、製造、封測關鍵工程師共43 項職務職能基準，</w:t>
      </w:r>
      <w:r w:rsidR="008648B8" w:rsidRPr="00866D5F">
        <w:rPr>
          <w:rFonts w:hint="eastAsia"/>
        </w:rPr>
        <w:t>計有</w:t>
      </w:r>
      <w:r w:rsidRPr="00866D5F">
        <w:rPr>
          <w:rFonts w:hint="eastAsia"/>
        </w:rPr>
        <w:t>群聯、立錡、系微、矽拓、日月光、矽品、華泰、旺宏、新唐、世界先進等企業參與。</w:t>
      </w:r>
    </w:p>
    <w:p w:rsidR="00CC6626" w:rsidRPr="00866D5F" w:rsidRDefault="00CC6626" w:rsidP="00CC6626">
      <w:pPr>
        <w:pStyle w:val="5"/>
        <w:numPr>
          <w:ilvl w:val="4"/>
          <w:numId w:val="1"/>
        </w:numPr>
        <w:ind w:left="2268"/>
      </w:pPr>
      <w:r w:rsidRPr="00866D5F">
        <w:rPr>
          <w:rFonts w:hint="eastAsia"/>
        </w:rPr>
        <w:t>提供職能評測企業諮詢服務，協助企業快速導入職能適性工具，建立人才職業適配性指標，提升人才招募的準確度，深入輔導企業有效運用於人才招募與人力資源發展，建置IC 設計、製造、封測關鍵工程師共43 項職務適性常模，計有群聯、立錡、系微、矽拓、</w:t>
      </w:r>
      <w:r w:rsidRPr="00866D5F">
        <w:rPr>
          <w:rFonts w:hint="eastAsia"/>
        </w:rPr>
        <w:lastRenderedPageBreak/>
        <w:t>日月光、矽品、華泰、旺宏、新唐、世界先進等企業參與。</w:t>
      </w:r>
    </w:p>
    <w:p w:rsidR="00CC6626" w:rsidRPr="00866D5F" w:rsidRDefault="00CC6626" w:rsidP="00CC6626">
      <w:pPr>
        <w:pStyle w:val="5"/>
        <w:numPr>
          <w:ilvl w:val="4"/>
          <w:numId w:val="1"/>
        </w:numPr>
        <w:ind w:left="2268"/>
        <w:rPr>
          <w:rFonts w:ascii="Times New Roman" w:hAnsi="Times New Roman"/>
          <w:szCs w:val="32"/>
        </w:rPr>
      </w:pPr>
      <w:r w:rsidRPr="00866D5F">
        <w:rPr>
          <w:rFonts w:ascii="Times New Roman" w:hAnsi="Times New Roman"/>
          <w:szCs w:val="32"/>
        </w:rPr>
        <w:t>國家實驗研究院晶片系統設計中心</w:t>
      </w:r>
      <w:r w:rsidRPr="00866D5F">
        <w:rPr>
          <w:rFonts w:ascii="Times New Roman" w:hAnsi="Times New Roman"/>
          <w:szCs w:val="32"/>
        </w:rPr>
        <w:t>(CIC)</w:t>
      </w:r>
      <w:r w:rsidRPr="00866D5F">
        <w:rPr>
          <w:rFonts w:ascii="Times New Roman" w:hAnsi="Times New Roman"/>
          <w:szCs w:val="32"/>
        </w:rPr>
        <w:t>相關規劃如下：</w:t>
      </w:r>
    </w:p>
    <w:p w:rsidR="00CC6626" w:rsidRPr="00866D5F" w:rsidRDefault="00CC6626" w:rsidP="00CC6626">
      <w:pPr>
        <w:pStyle w:val="6"/>
        <w:numPr>
          <w:ilvl w:val="5"/>
          <w:numId w:val="1"/>
        </w:numPr>
        <w:ind w:left="2835"/>
      </w:pPr>
      <w:r w:rsidRPr="00866D5F">
        <w:t>將持續開發智慧電子晶片設計技術與環境，並提供晶片設計、製作及測試各項服務；每年亦將開設40餘種課程，以加強培育實作人才。</w:t>
      </w:r>
    </w:p>
    <w:p w:rsidR="00CC6626" w:rsidRPr="00866D5F" w:rsidRDefault="00CC6626" w:rsidP="00CC6626">
      <w:pPr>
        <w:pStyle w:val="6"/>
        <w:numPr>
          <w:ilvl w:val="5"/>
          <w:numId w:val="1"/>
        </w:numPr>
        <w:ind w:left="2835"/>
      </w:pPr>
      <w:r w:rsidRPr="00866D5F">
        <w:t>配合政府生產力4.0發展方案之規劃</w:t>
      </w:r>
      <w:r w:rsidRPr="00866D5F">
        <w:rPr>
          <w:rFonts w:hint="eastAsia"/>
        </w:rPr>
        <w:t>，</w:t>
      </w:r>
      <w:r w:rsidRPr="00866D5F">
        <w:t>開發新的設計技術與環境，包括開發智慧感測(精密感測、生醫感測、環境感測..等)、智慧機械(工具機)及物聯網應用等相關之晶片及系統設計技術與環境，並提供各項服務及訓練課程</w:t>
      </w:r>
      <w:r w:rsidRPr="00866D5F">
        <w:rPr>
          <w:rFonts w:eastAsiaTheme="minorEastAsia" w:hint="eastAsia"/>
        </w:rPr>
        <w:t>。</w:t>
      </w:r>
    </w:p>
    <w:p w:rsidR="00CC6626" w:rsidRPr="00866D5F" w:rsidRDefault="00CC6626" w:rsidP="00CC6626">
      <w:pPr>
        <w:pStyle w:val="4"/>
        <w:numPr>
          <w:ilvl w:val="3"/>
          <w:numId w:val="1"/>
        </w:numPr>
      </w:pPr>
      <w:bookmarkStart w:id="1879" w:name="_Toc440622202"/>
      <w:bookmarkStart w:id="1880" w:name="_Toc440704590"/>
      <w:r w:rsidRPr="00866D5F">
        <w:rPr>
          <w:rFonts w:hAnsi="標楷體" w:hint="eastAsia"/>
        </w:rPr>
        <w:t>教育部</w:t>
      </w:r>
      <w:r w:rsidRPr="00866D5F">
        <w:rPr>
          <w:rFonts w:hint="eastAsia"/>
        </w:rPr>
        <w:t>於105年度推動「產業創新提升人才培育計畫」之辦理情形：</w:t>
      </w:r>
    </w:p>
    <w:p w:rsidR="00CC6626" w:rsidRPr="00866D5F" w:rsidRDefault="00CC6626" w:rsidP="00CC6626">
      <w:pPr>
        <w:pStyle w:val="5"/>
        <w:numPr>
          <w:ilvl w:val="4"/>
          <w:numId w:val="1"/>
        </w:numPr>
        <w:ind w:left="2268"/>
      </w:pPr>
      <w:r w:rsidRPr="00866D5F">
        <w:rPr>
          <w:rFonts w:hAnsi="標楷體" w:hint="eastAsia"/>
        </w:rPr>
        <w:t>該計畫</w:t>
      </w:r>
      <w:r w:rsidRPr="00866D5F">
        <w:rPr>
          <w:kern w:val="2"/>
        </w:rPr>
        <w:t>係配合智慧電子國家型</w:t>
      </w:r>
      <w:r w:rsidRPr="00866D5F">
        <w:t>科技</w:t>
      </w:r>
      <w:r w:rsidRPr="00866D5F">
        <w:rPr>
          <w:kern w:val="2"/>
        </w:rPr>
        <w:t>計畫退場轉型，並</w:t>
      </w:r>
      <w:r w:rsidRPr="00866D5F">
        <w:t>為因應全球產業變革之人才需求</w:t>
      </w:r>
      <w:r w:rsidR="006C23FE" w:rsidRPr="00866D5F">
        <w:rPr>
          <w:rFonts w:hint="eastAsia"/>
        </w:rPr>
        <w:t>而</w:t>
      </w:r>
      <w:r w:rsidRPr="00866D5F">
        <w:t>規劃。</w:t>
      </w:r>
    </w:p>
    <w:bookmarkEnd w:id="1879"/>
    <w:bookmarkEnd w:id="1880"/>
    <w:p w:rsidR="00CC6626" w:rsidRPr="00866D5F" w:rsidRDefault="00CC6626" w:rsidP="00CC6626">
      <w:pPr>
        <w:pStyle w:val="5"/>
        <w:numPr>
          <w:ilvl w:val="4"/>
          <w:numId w:val="1"/>
        </w:numPr>
        <w:ind w:left="2268"/>
      </w:pPr>
      <w:r w:rsidRPr="00866D5F">
        <w:rPr>
          <w:rFonts w:hint="eastAsia"/>
          <w:kern w:val="0"/>
        </w:rPr>
        <w:t>該</w:t>
      </w:r>
      <w:r w:rsidRPr="00866D5F">
        <w:rPr>
          <w:kern w:val="0"/>
        </w:rPr>
        <w:t>計畫</w:t>
      </w:r>
      <w:r w:rsidRPr="00866D5F">
        <w:t>強調</w:t>
      </w:r>
      <w:r w:rsidRPr="00866D5F">
        <w:rPr>
          <w:rFonts w:hint="eastAsia"/>
        </w:rPr>
        <w:t>技術深化扎根與系統整合應用並重，</w:t>
      </w:r>
      <w:r w:rsidR="00915118" w:rsidRPr="00866D5F">
        <w:t>一方面</w:t>
      </w:r>
      <w:r w:rsidRPr="00866D5F">
        <w:t>規劃延續智慧電子相關推動重點工作，另一方面</w:t>
      </w:r>
      <w:r w:rsidRPr="00866D5F">
        <w:rPr>
          <w:kern w:val="0"/>
        </w:rPr>
        <w:t>因應全球產業變革，</w:t>
      </w:r>
      <w:r w:rsidRPr="00866D5F">
        <w:t>銜接轉型以感測 (sensor) 系統、物聯網 (IoT)系統、網宇實體(CPS)等推動重點領域，透過問題導向學習模式（</w:t>
      </w:r>
      <w:r w:rsidRPr="00866D5F">
        <w:rPr>
          <w:kern w:val="0"/>
        </w:rPr>
        <w:t>Problem-Based Learning，PBL</w:t>
      </w:r>
      <w:r w:rsidRPr="00866D5F">
        <w:t>）</w:t>
      </w:r>
      <w:r w:rsidRPr="00866D5F">
        <w:rPr>
          <w:rFonts w:hint="eastAsia"/>
        </w:rPr>
        <w:t>的產業實作或實習等教學模式，導入跨域合作，</w:t>
      </w:r>
      <w:r w:rsidRPr="00866D5F">
        <w:t>強化大學校院與產業之實務連結，以導引我國大學校院逐步發展建立具產業實務之相關教研量能</w:t>
      </w:r>
      <w:r w:rsidRPr="00866D5F">
        <w:rPr>
          <w:rFonts w:hint="eastAsia"/>
        </w:rPr>
        <w:t>，培育具備系統設計與整合創新力之人才</w:t>
      </w:r>
      <w:r w:rsidRPr="00866D5F">
        <w:t>。</w:t>
      </w:r>
    </w:p>
    <w:p w:rsidR="00CC6626" w:rsidRPr="00866D5F" w:rsidRDefault="00CC6626" w:rsidP="00CC6626">
      <w:pPr>
        <w:pStyle w:val="5"/>
        <w:numPr>
          <w:ilvl w:val="4"/>
          <w:numId w:val="1"/>
        </w:numPr>
        <w:ind w:left="2268"/>
      </w:pPr>
      <w:r w:rsidRPr="00866D5F">
        <w:rPr>
          <w:rFonts w:hint="eastAsia"/>
        </w:rPr>
        <w:lastRenderedPageBreak/>
        <w:t>相關辦理情形如下表。</w:t>
      </w:r>
    </w:p>
    <w:p w:rsidR="00CC6626" w:rsidRPr="00866D5F" w:rsidRDefault="00CC6626" w:rsidP="00CC6626">
      <w:pPr>
        <w:pStyle w:val="a3"/>
        <w:tabs>
          <w:tab w:val="left" w:pos="567"/>
          <w:tab w:val="left" w:pos="709"/>
        </w:tabs>
        <w:ind w:left="622"/>
        <w:jc w:val="center"/>
        <w:rPr>
          <w:b/>
        </w:rPr>
      </w:pPr>
      <w:r w:rsidRPr="00866D5F">
        <w:rPr>
          <w:rFonts w:hint="eastAsia"/>
          <w:b/>
        </w:rPr>
        <w:t>教育部「產業創新提升人才培育計畫」辦理情形摘要表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8"/>
        <w:gridCol w:w="1813"/>
        <w:gridCol w:w="1275"/>
        <w:gridCol w:w="851"/>
        <w:gridCol w:w="1486"/>
        <w:gridCol w:w="2625"/>
        <w:gridCol w:w="733"/>
      </w:tblGrid>
      <w:tr w:rsidR="00866D5F" w:rsidRPr="00866D5F" w:rsidTr="00703092">
        <w:trPr>
          <w:jc w:val="center"/>
        </w:trPr>
        <w:tc>
          <w:tcPr>
            <w:tcW w:w="568" w:type="dxa"/>
            <w:vAlign w:val="center"/>
          </w:tcPr>
          <w:p w:rsidR="00CC6626" w:rsidRPr="00866D5F" w:rsidRDefault="00CC6626" w:rsidP="00703092">
            <w:pPr>
              <w:snapToGrid w:val="0"/>
              <w:jc w:val="center"/>
              <w:rPr>
                <w:rFonts w:ascii="Times New Roman"/>
                <w:b/>
                <w:sz w:val="25"/>
                <w:szCs w:val="25"/>
              </w:rPr>
            </w:pPr>
            <w:r w:rsidRPr="00866D5F">
              <w:rPr>
                <w:rFonts w:ascii="Times New Roman"/>
                <w:b/>
                <w:sz w:val="25"/>
                <w:szCs w:val="25"/>
              </w:rPr>
              <w:t>年度</w:t>
            </w:r>
          </w:p>
        </w:tc>
        <w:tc>
          <w:tcPr>
            <w:tcW w:w="1813" w:type="dxa"/>
            <w:vAlign w:val="center"/>
          </w:tcPr>
          <w:p w:rsidR="00CC6626" w:rsidRPr="00866D5F" w:rsidRDefault="00CC6626" w:rsidP="00703092">
            <w:pPr>
              <w:snapToGrid w:val="0"/>
              <w:jc w:val="center"/>
              <w:rPr>
                <w:rFonts w:ascii="Times New Roman"/>
                <w:b/>
                <w:sz w:val="25"/>
                <w:szCs w:val="25"/>
              </w:rPr>
            </w:pPr>
            <w:r w:rsidRPr="00866D5F">
              <w:rPr>
                <w:rFonts w:ascii="Times New Roman"/>
                <w:b/>
                <w:sz w:val="25"/>
                <w:szCs w:val="25"/>
              </w:rPr>
              <w:t>工作項目</w:t>
            </w:r>
          </w:p>
        </w:tc>
        <w:tc>
          <w:tcPr>
            <w:tcW w:w="1275" w:type="dxa"/>
            <w:shd w:val="clear" w:color="auto" w:fill="auto"/>
            <w:vAlign w:val="center"/>
          </w:tcPr>
          <w:p w:rsidR="00CC6626" w:rsidRPr="00866D5F" w:rsidRDefault="00CC6626" w:rsidP="00703092">
            <w:pPr>
              <w:snapToGrid w:val="0"/>
              <w:jc w:val="center"/>
              <w:rPr>
                <w:rFonts w:ascii="Times New Roman"/>
                <w:b/>
                <w:sz w:val="25"/>
                <w:szCs w:val="25"/>
              </w:rPr>
            </w:pPr>
            <w:r w:rsidRPr="00866D5F">
              <w:rPr>
                <w:rFonts w:ascii="Times New Roman"/>
                <w:b/>
                <w:sz w:val="25"/>
                <w:szCs w:val="25"/>
              </w:rPr>
              <w:t>學校</w:t>
            </w:r>
          </w:p>
        </w:tc>
        <w:tc>
          <w:tcPr>
            <w:tcW w:w="851" w:type="dxa"/>
            <w:shd w:val="clear" w:color="auto" w:fill="auto"/>
            <w:vAlign w:val="center"/>
          </w:tcPr>
          <w:p w:rsidR="00CC6626" w:rsidRPr="00866D5F" w:rsidRDefault="00CC6626" w:rsidP="00703092">
            <w:pPr>
              <w:snapToGrid w:val="0"/>
              <w:jc w:val="center"/>
              <w:rPr>
                <w:rFonts w:ascii="Times New Roman"/>
                <w:b/>
                <w:sz w:val="25"/>
                <w:szCs w:val="25"/>
              </w:rPr>
            </w:pPr>
            <w:r w:rsidRPr="00866D5F">
              <w:rPr>
                <w:rFonts w:ascii="Times New Roman"/>
                <w:b/>
                <w:sz w:val="25"/>
                <w:szCs w:val="25"/>
              </w:rPr>
              <w:t>系所</w:t>
            </w:r>
          </w:p>
        </w:tc>
        <w:tc>
          <w:tcPr>
            <w:tcW w:w="1486" w:type="dxa"/>
            <w:shd w:val="clear" w:color="auto" w:fill="auto"/>
            <w:vAlign w:val="center"/>
          </w:tcPr>
          <w:p w:rsidR="00CC6626" w:rsidRPr="00866D5F" w:rsidRDefault="00CC6626" w:rsidP="00703092">
            <w:pPr>
              <w:snapToGrid w:val="0"/>
              <w:jc w:val="center"/>
              <w:rPr>
                <w:rFonts w:ascii="Times New Roman"/>
                <w:b/>
                <w:sz w:val="25"/>
                <w:szCs w:val="25"/>
              </w:rPr>
            </w:pPr>
            <w:r w:rsidRPr="00866D5F">
              <w:rPr>
                <w:rFonts w:ascii="Times New Roman"/>
                <w:b/>
                <w:sz w:val="25"/>
                <w:szCs w:val="25"/>
              </w:rPr>
              <w:t>規劃團隊</w:t>
            </w:r>
          </w:p>
        </w:tc>
        <w:tc>
          <w:tcPr>
            <w:tcW w:w="2625" w:type="dxa"/>
            <w:shd w:val="clear" w:color="auto" w:fill="auto"/>
            <w:vAlign w:val="center"/>
          </w:tcPr>
          <w:p w:rsidR="00CC6626" w:rsidRPr="00866D5F" w:rsidRDefault="00CC6626" w:rsidP="00703092">
            <w:pPr>
              <w:snapToGrid w:val="0"/>
              <w:jc w:val="center"/>
              <w:rPr>
                <w:rFonts w:ascii="Times New Roman"/>
                <w:b/>
                <w:sz w:val="25"/>
                <w:szCs w:val="25"/>
              </w:rPr>
            </w:pPr>
            <w:r w:rsidRPr="00866D5F">
              <w:rPr>
                <w:rFonts w:ascii="Times New Roman"/>
                <w:b/>
                <w:sz w:val="25"/>
                <w:szCs w:val="25"/>
              </w:rPr>
              <w:t>執行項目</w:t>
            </w:r>
          </w:p>
          <w:p w:rsidR="00CC6626" w:rsidRPr="00866D5F" w:rsidRDefault="00CC6626" w:rsidP="00703092">
            <w:pPr>
              <w:snapToGrid w:val="0"/>
              <w:jc w:val="center"/>
              <w:rPr>
                <w:rFonts w:ascii="Times New Roman"/>
                <w:b/>
                <w:sz w:val="25"/>
                <w:szCs w:val="25"/>
              </w:rPr>
            </w:pPr>
            <w:r w:rsidRPr="00866D5F">
              <w:rPr>
                <w:rFonts w:ascii="Times New Roman"/>
                <w:b/>
                <w:sz w:val="25"/>
                <w:szCs w:val="25"/>
              </w:rPr>
              <w:t>(</w:t>
            </w:r>
            <w:r w:rsidRPr="00866D5F">
              <w:rPr>
                <w:rFonts w:ascii="Times New Roman"/>
                <w:b/>
                <w:sz w:val="25"/>
                <w:szCs w:val="25"/>
              </w:rPr>
              <w:t>計畫補助編號</w:t>
            </w:r>
            <w:r w:rsidRPr="00866D5F">
              <w:rPr>
                <w:rFonts w:ascii="Times New Roman"/>
                <w:b/>
                <w:sz w:val="25"/>
                <w:szCs w:val="25"/>
              </w:rPr>
              <w:t>)</w:t>
            </w:r>
          </w:p>
        </w:tc>
        <w:tc>
          <w:tcPr>
            <w:tcW w:w="733" w:type="dxa"/>
            <w:shd w:val="clear" w:color="auto" w:fill="auto"/>
            <w:vAlign w:val="center"/>
          </w:tcPr>
          <w:p w:rsidR="00CC6626" w:rsidRPr="00866D5F" w:rsidRDefault="00CC6626" w:rsidP="00703092">
            <w:pPr>
              <w:snapToGrid w:val="0"/>
              <w:jc w:val="center"/>
              <w:rPr>
                <w:rFonts w:ascii="Times New Roman"/>
                <w:b/>
                <w:spacing w:val="-20"/>
                <w:sz w:val="25"/>
                <w:szCs w:val="25"/>
              </w:rPr>
            </w:pPr>
            <w:r w:rsidRPr="00866D5F">
              <w:rPr>
                <w:rFonts w:ascii="Times New Roman"/>
                <w:b/>
                <w:spacing w:val="-20"/>
                <w:sz w:val="25"/>
                <w:szCs w:val="25"/>
              </w:rPr>
              <w:t>補助</w:t>
            </w:r>
          </w:p>
          <w:p w:rsidR="00CC6626" w:rsidRPr="00866D5F" w:rsidRDefault="00CC6626" w:rsidP="00703092">
            <w:pPr>
              <w:snapToGrid w:val="0"/>
              <w:jc w:val="center"/>
              <w:rPr>
                <w:rFonts w:ascii="Times New Roman"/>
                <w:b/>
                <w:spacing w:val="-20"/>
                <w:sz w:val="25"/>
                <w:szCs w:val="25"/>
              </w:rPr>
            </w:pPr>
            <w:r w:rsidRPr="00866D5F">
              <w:rPr>
                <w:rFonts w:ascii="Times New Roman"/>
                <w:b/>
                <w:spacing w:val="-20"/>
                <w:sz w:val="25"/>
                <w:szCs w:val="25"/>
              </w:rPr>
              <w:t>金額</w:t>
            </w:r>
          </w:p>
        </w:tc>
      </w:tr>
      <w:tr w:rsidR="00866D5F" w:rsidRPr="00866D5F" w:rsidTr="00703092">
        <w:trPr>
          <w:trHeight w:val="391"/>
          <w:jc w:val="center"/>
        </w:trPr>
        <w:tc>
          <w:tcPr>
            <w:tcW w:w="568" w:type="dxa"/>
            <w:vMerge w:val="restart"/>
          </w:tcPr>
          <w:p w:rsidR="00035E03" w:rsidRPr="00866D5F" w:rsidRDefault="00035E03" w:rsidP="00703092">
            <w:pPr>
              <w:snapToGrid w:val="0"/>
              <w:rPr>
                <w:rFonts w:ascii="Times New Roman"/>
                <w:b/>
                <w:sz w:val="27"/>
                <w:szCs w:val="27"/>
              </w:rPr>
            </w:pPr>
            <w:r w:rsidRPr="00866D5F">
              <w:rPr>
                <w:rFonts w:ascii="Times New Roman"/>
                <w:b/>
                <w:sz w:val="27"/>
                <w:szCs w:val="27"/>
              </w:rPr>
              <w:t>105</w:t>
            </w:r>
          </w:p>
          <w:p w:rsidR="00035E03" w:rsidRPr="00866D5F" w:rsidRDefault="00035E03" w:rsidP="00703092">
            <w:pPr>
              <w:snapToGrid w:val="0"/>
              <w:rPr>
                <w:rFonts w:ascii="Times New Roman"/>
                <w:b/>
                <w:sz w:val="27"/>
                <w:szCs w:val="27"/>
              </w:rPr>
            </w:pPr>
          </w:p>
        </w:tc>
        <w:tc>
          <w:tcPr>
            <w:tcW w:w="1813" w:type="dxa"/>
          </w:tcPr>
          <w:p w:rsidR="00035E03" w:rsidRPr="00866D5F" w:rsidRDefault="00035E03" w:rsidP="00703092">
            <w:pPr>
              <w:snapToGrid w:val="0"/>
              <w:rPr>
                <w:rFonts w:ascii="Times New Roman"/>
                <w:sz w:val="24"/>
              </w:rPr>
            </w:pPr>
            <w:r w:rsidRPr="00866D5F">
              <w:rPr>
                <w:rFonts w:ascii="Times New Roman"/>
                <w:sz w:val="24"/>
              </w:rPr>
              <w:t>延續智慧電子相關推動重點</w:t>
            </w:r>
            <w:r w:rsidRPr="00866D5F">
              <w:rPr>
                <w:rFonts w:ascii="Times New Roman"/>
                <w:sz w:val="24"/>
              </w:rPr>
              <w:t>-</w:t>
            </w:r>
            <w:r w:rsidRPr="00866D5F">
              <w:rPr>
                <w:rFonts w:ascii="Times New Roman"/>
                <w:sz w:val="24"/>
              </w:rPr>
              <w:t>跨校聯盟計畫</w:t>
            </w:r>
          </w:p>
          <w:p w:rsidR="00035E03" w:rsidRPr="00866D5F" w:rsidRDefault="00035E03" w:rsidP="00703092">
            <w:pPr>
              <w:snapToGrid w:val="0"/>
              <w:rPr>
                <w:rFonts w:ascii="Times New Roman"/>
                <w:b/>
                <w:sz w:val="24"/>
              </w:rPr>
            </w:pPr>
          </w:p>
        </w:tc>
        <w:tc>
          <w:tcPr>
            <w:tcW w:w="2126" w:type="dxa"/>
            <w:gridSpan w:val="2"/>
            <w:shd w:val="clear" w:color="auto" w:fill="auto"/>
          </w:tcPr>
          <w:p w:rsidR="00035E03" w:rsidRPr="00866D5F" w:rsidRDefault="00035E03" w:rsidP="00703092">
            <w:pPr>
              <w:snapToGrid w:val="0"/>
              <w:rPr>
                <w:rFonts w:ascii="Times New Roman"/>
                <w:sz w:val="24"/>
              </w:rPr>
            </w:pPr>
            <w:r w:rsidRPr="00866D5F">
              <w:rPr>
                <w:rFonts w:ascii="Times New Roman"/>
                <w:sz w:val="24"/>
              </w:rPr>
              <w:t>國立臺灣大學電子所、國立交通大學資工系、國立臺北科技大學電子系</w:t>
            </w:r>
          </w:p>
        </w:tc>
        <w:tc>
          <w:tcPr>
            <w:tcW w:w="1486" w:type="dxa"/>
            <w:shd w:val="clear" w:color="auto" w:fill="auto"/>
          </w:tcPr>
          <w:p w:rsidR="00035E03" w:rsidRPr="00866D5F" w:rsidRDefault="00035E03" w:rsidP="00703092">
            <w:pPr>
              <w:snapToGrid w:val="0"/>
              <w:rPr>
                <w:rFonts w:ascii="Times New Roman"/>
                <w:sz w:val="24"/>
              </w:rPr>
            </w:pPr>
            <w:r w:rsidRPr="00866D5F">
              <w:rPr>
                <w:rFonts w:ascii="Times New Roman"/>
                <w:sz w:val="24"/>
              </w:rPr>
              <w:t>吳安宇、簡韶逸、曹孝櫟、賴伯承、黃育賢、邱弘緯、等</w:t>
            </w:r>
          </w:p>
        </w:tc>
        <w:tc>
          <w:tcPr>
            <w:tcW w:w="2625" w:type="dxa"/>
            <w:shd w:val="clear" w:color="auto" w:fill="auto"/>
          </w:tcPr>
          <w:p w:rsidR="00035E03" w:rsidRPr="00866D5F" w:rsidRDefault="00035E03" w:rsidP="00703092">
            <w:pPr>
              <w:snapToGrid w:val="0"/>
              <w:rPr>
                <w:rFonts w:ascii="Times New Roman"/>
                <w:sz w:val="24"/>
              </w:rPr>
            </w:pPr>
            <w:r w:rsidRPr="00866D5F">
              <w:rPr>
                <w:rFonts w:ascii="Times New Roman"/>
                <w:sz w:val="24"/>
              </w:rPr>
              <w:t>持續推動應用設計聯盟、高階應用處理器聯盟及總聯盟，辦理相關跨領域研討研習活動，並持續推動產業實習。</w:t>
            </w:r>
          </w:p>
        </w:tc>
        <w:tc>
          <w:tcPr>
            <w:tcW w:w="733" w:type="dxa"/>
            <w:shd w:val="clear" w:color="auto" w:fill="auto"/>
          </w:tcPr>
          <w:p w:rsidR="00035E03" w:rsidRPr="00866D5F" w:rsidRDefault="00035E03" w:rsidP="00703092">
            <w:pPr>
              <w:snapToGrid w:val="0"/>
              <w:rPr>
                <w:rFonts w:ascii="Times New Roman"/>
                <w:spacing w:val="-20"/>
                <w:sz w:val="24"/>
              </w:rPr>
            </w:pPr>
            <w:r w:rsidRPr="00866D5F">
              <w:rPr>
                <w:rFonts w:ascii="Times New Roman"/>
                <w:spacing w:val="-20"/>
                <w:sz w:val="24"/>
              </w:rPr>
              <w:t>規劃</w:t>
            </w:r>
          </w:p>
          <w:p w:rsidR="00035E03" w:rsidRPr="00866D5F" w:rsidRDefault="00035E03" w:rsidP="00703092">
            <w:pPr>
              <w:snapToGrid w:val="0"/>
              <w:rPr>
                <w:rFonts w:ascii="Times New Roman"/>
                <w:spacing w:val="-20"/>
                <w:sz w:val="24"/>
              </w:rPr>
            </w:pPr>
            <w:r w:rsidRPr="00866D5F">
              <w:rPr>
                <w:rFonts w:ascii="Times New Roman"/>
                <w:spacing w:val="-20"/>
                <w:sz w:val="24"/>
              </w:rPr>
              <w:t>籌備中</w:t>
            </w:r>
          </w:p>
        </w:tc>
      </w:tr>
      <w:tr w:rsidR="00866D5F" w:rsidRPr="00866D5F" w:rsidTr="00703092">
        <w:trPr>
          <w:trHeight w:val="391"/>
          <w:jc w:val="center"/>
        </w:trPr>
        <w:tc>
          <w:tcPr>
            <w:tcW w:w="568" w:type="dxa"/>
            <w:vMerge/>
          </w:tcPr>
          <w:p w:rsidR="00035E03" w:rsidRPr="00866D5F" w:rsidRDefault="00035E03" w:rsidP="00703092">
            <w:pPr>
              <w:snapToGrid w:val="0"/>
              <w:rPr>
                <w:rFonts w:ascii="Times New Roman"/>
                <w:b/>
                <w:sz w:val="27"/>
                <w:szCs w:val="27"/>
              </w:rPr>
            </w:pPr>
          </w:p>
        </w:tc>
        <w:tc>
          <w:tcPr>
            <w:tcW w:w="1813" w:type="dxa"/>
          </w:tcPr>
          <w:p w:rsidR="00035E03" w:rsidRPr="00866D5F" w:rsidRDefault="00035E03" w:rsidP="00703092">
            <w:pPr>
              <w:snapToGrid w:val="0"/>
              <w:rPr>
                <w:rFonts w:ascii="Times New Roman"/>
                <w:sz w:val="24"/>
              </w:rPr>
            </w:pPr>
            <w:r w:rsidRPr="00866D5F">
              <w:rPr>
                <w:rFonts w:ascii="Times New Roman"/>
                <w:sz w:val="24"/>
              </w:rPr>
              <w:t>國際競賽</w:t>
            </w:r>
          </w:p>
          <w:p w:rsidR="00035E03" w:rsidRPr="00866D5F" w:rsidRDefault="00035E03" w:rsidP="00703092">
            <w:pPr>
              <w:snapToGrid w:val="0"/>
              <w:rPr>
                <w:rFonts w:ascii="Times New Roman"/>
                <w:b/>
                <w:sz w:val="24"/>
              </w:rPr>
            </w:pPr>
          </w:p>
        </w:tc>
        <w:tc>
          <w:tcPr>
            <w:tcW w:w="2126" w:type="dxa"/>
            <w:gridSpan w:val="2"/>
            <w:shd w:val="clear" w:color="auto" w:fill="auto"/>
          </w:tcPr>
          <w:p w:rsidR="00035E03" w:rsidRPr="00866D5F" w:rsidRDefault="00035E03" w:rsidP="00703092">
            <w:pPr>
              <w:snapToGrid w:val="0"/>
              <w:rPr>
                <w:rFonts w:ascii="Times New Roman"/>
                <w:sz w:val="24"/>
              </w:rPr>
            </w:pPr>
            <w:r w:rsidRPr="00866D5F">
              <w:rPr>
                <w:rFonts w:ascii="Times New Roman"/>
                <w:sz w:val="24"/>
              </w:rPr>
              <w:t>國立臺灣大學電機系、中原大學電子系</w:t>
            </w:r>
          </w:p>
        </w:tc>
        <w:tc>
          <w:tcPr>
            <w:tcW w:w="1486" w:type="dxa"/>
            <w:shd w:val="clear" w:color="auto" w:fill="auto"/>
          </w:tcPr>
          <w:p w:rsidR="00035E03" w:rsidRPr="00866D5F" w:rsidRDefault="00035E03" w:rsidP="00703092">
            <w:pPr>
              <w:snapToGrid w:val="0"/>
              <w:rPr>
                <w:rFonts w:ascii="Times New Roman"/>
                <w:sz w:val="24"/>
              </w:rPr>
            </w:pPr>
            <w:r w:rsidRPr="00866D5F">
              <w:rPr>
                <w:rFonts w:ascii="Times New Roman"/>
                <w:sz w:val="24"/>
              </w:rPr>
              <w:t>陳耀銘、</w:t>
            </w:r>
          </w:p>
          <w:p w:rsidR="00035E03" w:rsidRPr="00866D5F" w:rsidRDefault="00035E03" w:rsidP="00703092">
            <w:pPr>
              <w:snapToGrid w:val="0"/>
              <w:rPr>
                <w:rFonts w:ascii="Times New Roman"/>
                <w:sz w:val="24"/>
              </w:rPr>
            </w:pPr>
            <w:r w:rsidRPr="00866D5F">
              <w:rPr>
                <w:rFonts w:ascii="Times New Roman"/>
                <w:sz w:val="24"/>
              </w:rPr>
              <w:t>黃世旭等</w:t>
            </w:r>
          </w:p>
        </w:tc>
        <w:tc>
          <w:tcPr>
            <w:tcW w:w="2625" w:type="dxa"/>
            <w:shd w:val="clear" w:color="auto" w:fill="auto"/>
          </w:tcPr>
          <w:p w:rsidR="00035E03" w:rsidRPr="00866D5F" w:rsidRDefault="00035E03" w:rsidP="00703092">
            <w:pPr>
              <w:snapToGrid w:val="0"/>
              <w:jc w:val="left"/>
              <w:rPr>
                <w:rFonts w:ascii="Times New Roman"/>
                <w:sz w:val="24"/>
              </w:rPr>
            </w:pPr>
            <w:r w:rsidRPr="00866D5F">
              <w:rPr>
                <w:rFonts w:ascii="Times New Roman"/>
                <w:sz w:val="24"/>
              </w:rPr>
              <w:t>推動</w:t>
            </w:r>
            <w:r w:rsidRPr="00866D5F">
              <w:rPr>
                <w:rFonts w:ascii="Times New Roman"/>
                <w:sz w:val="24"/>
              </w:rPr>
              <w:t>CAD</w:t>
            </w:r>
            <w:r w:rsidRPr="00866D5F">
              <w:rPr>
                <w:rFonts w:ascii="Times New Roman"/>
                <w:sz w:val="24"/>
              </w:rPr>
              <w:t>國際賽並補助舉辦國際能源系統挑戰賽（</w:t>
            </w:r>
            <w:r w:rsidRPr="00866D5F">
              <w:rPr>
                <w:rFonts w:ascii="Times New Roman"/>
                <w:sz w:val="24"/>
              </w:rPr>
              <w:t>International Future Energy Challenge, IFEC</w:t>
            </w:r>
            <w:r w:rsidRPr="00866D5F">
              <w:rPr>
                <w:rFonts w:ascii="Times New Roman"/>
                <w:sz w:val="24"/>
              </w:rPr>
              <w:t>）</w:t>
            </w:r>
          </w:p>
        </w:tc>
        <w:tc>
          <w:tcPr>
            <w:tcW w:w="733" w:type="dxa"/>
            <w:shd w:val="clear" w:color="auto" w:fill="auto"/>
          </w:tcPr>
          <w:p w:rsidR="00035E03" w:rsidRPr="00866D5F" w:rsidRDefault="00035E03" w:rsidP="00703092">
            <w:pPr>
              <w:snapToGrid w:val="0"/>
              <w:rPr>
                <w:rFonts w:ascii="Times New Roman"/>
                <w:spacing w:val="-20"/>
                <w:sz w:val="24"/>
              </w:rPr>
            </w:pPr>
            <w:r w:rsidRPr="00866D5F">
              <w:rPr>
                <w:rFonts w:ascii="Times New Roman"/>
                <w:spacing w:val="-20"/>
                <w:sz w:val="24"/>
              </w:rPr>
              <w:t>規劃</w:t>
            </w:r>
          </w:p>
          <w:p w:rsidR="00035E03" w:rsidRPr="00866D5F" w:rsidRDefault="00035E03" w:rsidP="00703092">
            <w:pPr>
              <w:snapToGrid w:val="0"/>
              <w:rPr>
                <w:rFonts w:ascii="Times New Roman"/>
                <w:spacing w:val="-20"/>
                <w:sz w:val="24"/>
              </w:rPr>
            </w:pPr>
            <w:r w:rsidRPr="00866D5F">
              <w:rPr>
                <w:rFonts w:ascii="Times New Roman"/>
                <w:spacing w:val="-20"/>
                <w:sz w:val="24"/>
              </w:rPr>
              <w:t>籌備中</w:t>
            </w:r>
          </w:p>
        </w:tc>
      </w:tr>
      <w:tr w:rsidR="00866D5F" w:rsidRPr="00866D5F" w:rsidTr="00703092">
        <w:trPr>
          <w:jc w:val="center"/>
        </w:trPr>
        <w:tc>
          <w:tcPr>
            <w:tcW w:w="568" w:type="dxa"/>
            <w:vMerge/>
          </w:tcPr>
          <w:p w:rsidR="00035E03" w:rsidRPr="00866D5F" w:rsidRDefault="00035E03" w:rsidP="00703092">
            <w:pPr>
              <w:snapToGrid w:val="0"/>
              <w:rPr>
                <w:rFonts w:ascii="Times New Roman"/>
                <w:b/>
                <w:sz w:val="27"/>
                <w:szCs w:val="27"/>
              </w:rPr>
            </w:pPr>
          </w:p>
        </w:tc>
        <w:tc>
          <w:tcPr>
            <w:tcW w:w="1813" w:type="dxa"/>
          </w:tcPr>
          <w:p w:rsidR="00035E03" w:rsidRPr="00866D5F" w:rsidRDefault="00035E03" w:rsidP="00703092">
            <w:pPr>
              <w:snapToGrid w:val="0"/>
              <w:rPr>
                <w:rFonts w:ascii="Times New Roman"/>
                <w:sz w:val="24"/>
              </w:rPr>
            </w:pPr>
            <w:r w:rsidRPr="00866D5F">
              <w:rPr>
                <w:rFonts w:ascii="Times New Roman"/>
                <w:kern w:val="0"/>
                <w:sz w:val="24"/>
              </w:rPr>
              <w:t>因應全球產業變革，</w:t>
            </w:r>
            <w:r w:rsidRPr="00866D5F">
              <w:rPr>
                <w:rFonts w:ascii="Times New Roman"/>
                <w:sz w:val="24"/>
              </w:rPr>
              <w:t>銜接轉型產業創新相關推動</w:t>
            </w:r>
            <w:r w:rsidRPr="00866D5F">
              <w:rPr>
                <w:rFonts w:ascii="Times New Roman"/>
                <w:sz w:val="24"/>
              </w:rPr>
              <w:t>—</w:t>
            </w:r>
            <w:r w:rsidRPr="00866D5F">
              <w:rPr>
                <w:rFonts w:ascii="Times New Roman"/>
                <w:sz w:val="24"/>
              </w:rPr>
              <w:t>跨校跨域教學策略聯盟</w:t>
            </w:r>
          </w:p>
        </w:tc>
        <w:tc>
          <w:tcPr>
            <w:tcW w:w="3612" w:type="dxa"/>
            <w:gridSpan w:val="3"/>
            <w:shd w:val="clear" w:color="auto" w:fill="auto"/>
          </w:tcPr>
          <w:p w:rsidR="00035E03" w:rsidRPr="00866D5F" w:rsidRDefault="00035E03" w:rsidP="00703092">
            <w:pPr>
              <w:snapToGrid w:val="0"/>
              <w:rPr>
                <w:rFonts w:ascii="Times New Roman"/>
                <w:sz w:val="24"/>
              </w:rPr>
            </w:pPr>
            <w:r w:rsidRPr="00866D5F">
              <w:rPr>
                <w:rFonts w:ascii="Times New Roman" w:hint="eastAsia"/>
                <w:sz w:val="24"/>
              </w:rPr>
              <w:t>按</w:t>
            </w:r>
            <w:r w:rsidRPr="00866D5F">
              <w:rPr>
                <w:rFonts w:ascii="Times New Roman"/>
                <w:sz w:val="24"/>
              </w:rPr>
              <w:t>規劃採公開徵件方式，於</w:t>
            </w:r>
            <w:r w:rsidRPr="00866D5F">
              <w:rPr>
                <w:rFonts w:ascii="Times New Roman"/>
                <w:sz w:val="24"/>
              </w:rPr>
              <w:t>105</w:t>
            </w:r>
            <w:r w:rsidRPr="00866D5F">
              <w:rPr>
                <w:rFonts w:ascii="Times New Roman"/>
                <w:sz w:val="24"/>
              </w:rPr>
              <w:t>年受理申請</w:t>
            </w:r>
          </w:p>
        </w:tc>
        <w:tc>
          <w:tcPr>
            <w:tcW w:w="2625" w:type="dxa"/>
            <w:shd w:val="clear" w:color="auto" w:fill="auto"/>
          </w:tcPr>
          <w:p w:rsidR="00035E03" w:rsidRPr="00866D5F" w:rsidRDefault="00035E03" w:rsidP="00703092">
            <w:pPr>
              <w:snapToGrid w:val="0"/>
              <w:rPr>
                <w:rFonts w:ascii="Times New Roman"/>
                <w:sz w:val="24"/>
              </w:rPr>
            </w:pPr>
            <w:r w:rsidRPr="00866D5F">
              <w:rPr>
                <w:rFonts w:ascii="Times New Roman"/>
                <w:sz w:val="24"/>
              </w:rPr>
              <w:t>以物聯網</w:t>
            </w:r>
            <w:r w:rsidRPr="00866D5F">
              <w:rPr>
                <w:rFonts w:ascii="Times New Roman"/>
                <w:sz w:val="24"/>
              </w:rPr>
              <w:t xml:space="preserve"> (IoT)</w:t>
            </w:r>
            <w:r w:rsidRPr="00866D5F">
              <w:rPr>
                <w:rFonts w:ascii="Times New Roman"/>
                <w:sz w:val="24"/>
              </w:rPr>
              <w:t>系統、網宇實體</w:t>
            </w:r>
            <w:r w:rsidRPr="00866D5F">
              <w:rPr>
                <w:rFonts w:ascii="Times New Roman"/>
                <w:sz w:val="24"/>
              </w:rPr>
              <w:t>(CPS)</w:t>
            </w:r>
            <w:r w:rsidRPr="00866D5F">
              <w:rPr>
                <w:rFonts w:ascii="Times New Roman"/>
                <w:sz w:val="24"/>
              </w:rPr>
              <w:t>、巨量分析等推動重點，開授</w:t>
            </w:r>
            <w:r w:rsidRPr="00866D5F">
              <w:rPr>
                <w:rFonts w:ascii="Times New Roman"/>
                <w:bCs/>
                <w:sz w:val="24"/>
              </w:rPr>
              <w:t>問題導向專題課程，導入業界實務、系統層級問題，以強化學生系統整合與產業實務能力</w:t>
            </w:r>
            <w:r w:rsidRPr="00866D5F">
              <w:rPr>
                <w:rFonts w:ascii="Times New Roman"/>
                <w:sz w:val="24"/>
              </w:rPr>
              <w:t>。</w:t>
            </w:r>
          </w:p>
        </w:tc>
        <w:tc>
          <w:tcPr>
            <w:tcW w:w="733" w:type="dxa"/>
            <w:shd w:val="clear" w:color="auto" w:fill="auto"/>
          </w:tcPr>
          <w:p w:rsidR="00035E03" w:rsidRPr="00866D5F" w:rsidRDefault="00035E03" w:rsidP="00703092">
            <w:pPr>
              <w:snapToGrid w:val="0"/>
              <w:rPr>
                <w:rFonts w:ascii="Times New Roman"/>
                <w:b/>
                <w:spacing w:val="-20"/>
                <w:sz w:val="27"/>
                <w:szCs w:val="27"/>
              </w:rPr>
            </w:pPr>
            <w:r w:rsidRPr="00866D5F">
              <w:rPr>
                <w:rFonts w:ascii="Times New Roman"/>
                <w:spacing w:val="-20"/>
                <w:sz w:val="24"/>
              </w:rPr>
              <w:t>規劃中</w:t>
            </w:r>
          </w:p>
        </w:tc>
      </w:tr>
    </w:tbl>
    <w:p w:rsidR="00CC6626" w:rsidRPr="00866D5F" w:rsidRDefault="00CC6626" w:rsidP="00CC6626">
      <w:pPr>
        <w:spacing w:line="240" w:lineRule="exact"/>
        <w:ind w:leftChars="-83" w:left="2" w:hangingChars="109" w:hanging="284"/>
        <w:rPr>
          <w:sz w:val="24"/>
          <w:szCs w:val="24"/>
        </w:rPr>
      </w:pPr>
      <w:r w:rsidRPr="00866D5F">
        <w:rPr>
          <w:rFonts w:hint="eastAsia"/>
          <w:sz w:val="24"/>
          <w:szCs w:val="24"/>
        </w:rPr>
        <w:t>資料來源：教育部105年1月11日臺教資(二)字第1040183081號函及其附件。</w:t>
      </w:r>
    </w:p>
    <w:p w:rsidR="00CC6626" w:rsidRPr="00866D5F" w:rsidRDefault="00CC6626" w:rsidP="00CC6626">
      <w:pPr>
        <w:spacing w:line="240" w:lineRule="exact"/>
        <w:ind w:leftChars="-83" w:left="89" w:hangingChars="109" w:hanging="371"/>
      </w:pPr>
    </w:p>
    <w:p w:rsidR="00CC6626" w:rsidRPr="00866D5F" w:rsidRDefault="00CC6626" w:rsidP="00CC6626">
      <w:pPr>
        <w:pStyle w:val="2"/>
        <w:numPr>
          <w:ilvl w:val="1"/>
          <w:numId w:val="1"/>
        </w:numPr>
      </w:pPr>
      <w:bookmarkStart w:id="1881" w:name="_Toc450398925"/>
      <w:bookmarkStart w:id="1882" w:name="_Toc455579984"/>
      <w:bookmarkStart w:id="1883" w:name="_Toc441754282"/>
      <w:bookmarkStart w:id="1884" w:name="_Toc449528782"/>
      <w:bookmarkStart w:id="1885" w:name="_Toc449529108"/>
      <w:bookmarkEnd w:id="1862"/>
      <w:r w:rsidRPr="00866D5F">
        <w:rPr>
          <w:rFonts w:ascii="Times New Roman" w:hint="eastAsia"/>
          <w:kern w:val="2"/>
          <w:szCs w:val="32"/>
        </w:rPr>
        <w:t>行政院「生產力</w:t>
      </w:r>
      <w:r w:rsidRPr="00866D5F">
        <w:rPr>
          <w:rFonts w:ascii="Times New Roman" w:hint="eastAsia"/>
          <w:kern w:val="2"/>
          <w:szCs w:val="32"/>
        </w:rPr>
        <w:t>4.0</w:t>
      </w:r>
      <w:r w:rsidRPr="00866D5F">
        <w:rPr>
          <w:rFonts w:ascii="Times New Roman" w:hint="eastAsia"/>
          <w:kern w:val="2"/>
          <w:szCs w:val="32"/>
        </w:rPr>
        <w:t>發展方案」</w:t>
      </w:r>
      <w:bookmarkEnd w:id="1881"/>
      <w:r w:rsidRPr="00866D5F">
        <w:rPr>
          <w:rFonts w:ascii="Times New Roman" w:hint="eastAsia"/>
          <w:kern w:val="2"/>
          <w:szCs w:val="32"/>
        </w:rPr>
        <w:t>推動情形</w:t>
      </w:r>
      <w:bookmarkEnd w:id="1882"/>
    </w:p>
    <w:p w:rsidR="00CC6626" w:rsidRPr="00866D5F" w:rsidRDefault="00655605" w:rsidP="00CC6626">
      <w:pPr>
        <w:pStyle w:val="3"/>
        <w:numPr>
          <w:ilvl w:val="2"/>
          <w:numId w:val="1"/>
        </w:numPr>
      </w:pPr>
      <w:bookmarkStart w:id="1886" w:name="_Toc450392699"/>
      <w:bookmarkStart w:id="1887" w:name="_Toc450398926"/>
      <w:bookmarkStart w:id="1888" w:name="_Toc450751107"/>
      <w:bookmarkStart w:id="1889" w:name="_Toc451441113"/>
      <w:bookmarkStart w:id="1890" w:name="_Toc451784963"/>
      <w:bookmarkStart w:id="1891" w:name="_Toc451937725"/>
      <w:bookmarkStart w:id="1892" w:name="_Toc452572604"/>
      <w:bookmarkStart w:id="1893" w:name="_Toc454975472"/>
      <w:bookmarkStart w:id="1894" w:name="_Toc454987797"/>
      <w:bookmarkStart w:id="1895" w:name="_Toc455579985"/>
      <w:r w:rsidRPr="00866D5F">
        <w:rPr>
          <w:rFonts w:hint="eastAsia"/>
        </w:rPr>
        <w:t>因應臺灣面臨就業人口減縮壓力、產業受國際競爭</w:t>
      </w:r>
      <w:r w:rsidR="00CC6626" w:rsidRPr="00866D5F">
        <w:rPr>
          <w:rFonts w:hint="eastAsia"/>
        </w:rPr>
        <w:t>夾擊</w:t>
      </w:r>
      <w:r w:rsidRPr="00866D5F">
        <w:rPr>
          <w:rFonts w:hint="eastAsia"/>
        </w:rPr>
        <w:t>之</w:t>
      </w:r>
      <w:r w:rsidR="00CC6626" w:rsidRPr="00866D5F">
        <w:rPr>
          <w:rFonts w:hint="eastAsia"/>
        </w:rPr>
        <w:t>雙重挑戰，為協助我國產業創新轉型，行政院於去(104)年9月17日核定「生產力4.0發展方案」，此方案係結合德國工業4.0網實系統與美國資通訊加值服務兩者優勢及日本精實管理等技術，以引領製造業、商業服務業、農業附加價值提升，創造優質就業環境，帶動產業結構優化轉型，提升整體產業國際競爭力。</w:t>
      </w:r>
      <w:bookmarkEnd w:id="1886"/>
      <w:bookmarkEnd w:id="1887"/>
      <w:bookmarkEnd w:id="1888"/>
      <w:bookmarkEnd w:id="1889"/>
      <w:bookmarkEnd w:id="1890"/>
      <w:bookmarkEnd w:id="1891"/>
      <w:bookmarkEnd w:id="1892"/>
      <w:bookmarkEnd w:id="1893"/>
      <w:bookmarkEnd w:id="1894"/>
      <w:bookmarkEnd w:id="1895"/>
    </w:p>
    <w:p w:rsidR="00CC6626" w:rsidRPr="00866D5F" w:rsidRDefault="00CC6626" w:rsidP="00CC6626">
      <w:pPr>
        <w:pStyle w:val="3"/>
        <w:numPr>
          <w:ilvl w:val="2"/>
          <w:numId w:val="1"/>
        </w:numPr>
      </w:pPr>
      <w:bookmarkStart w:id="1896" w:name="_Toc450392700"/>
      <w:bookmarkStart w:id="1897" w:name="_Toc450398927"/>
      <w:bookmarkStart w:id="1898" w:name="_Toc450751108"/>
      <w:bookmarkStart w:id="1899" w:name="_Toc451441114"/>
      <w:bookmarkStart w:id="1900" w:name="_Toc451784964"/>
      <w:bookmarkStart w:id="1901" w:name="_Toc451937726"/>
      <w:bookmarkStart w:id="1902" w:name="_Toc452572605"/>
      <w:bookmarkStart w:id="1903" w:name="_Toc454975473"/>
      <w:bookmarkStart w:id="1904" w:name="_Toc454987798"/>
      <w:bookmarkStart w:id="1905" w:name="_Toc455579986"/>
      <w:r w:rsidRPr="00866D5F">
        <w:rPr>
          <w:rFonts w:hint="eastAsia"/>
        </w:rPr>
        <w:t>主政機關：本案推動機關區分為基礎環境發展組(經濟部技術處主辦)，製造業應用組(經濟部工業局主辦)、商業服務業應用組(經濟部商業司主辦)及農業應用組(農委會主辦)。</w:t>
      </w:r>
      <w:bookmarkEnd w:id="1896"/>
      <w:bookmarkEnd w:id="1897"/>
      <w:bookmarkEnd w:id="1898"/>
      <w:bookmarkEnd w:id="1899"/>
      <w:bookmarkEnd w:id="1900"/>
      <w:bookmarkEnd w:id="1901"/>
      <w:bookmarkEnd w:id="1902"/>
      <w:bookmarkEnd w:id="1903"/>
      <w:bookmarkEnd w:id="1904"/>
      <w:bookmarkEnd w:id="1905"/>
    </w:p>
    <w:p w:rsidR="00CC6626" w:rsidRPr="00866D5F" w:rsidRDefault="00CC6626" w:rsidP="00CC6626">
      <w:pPr>
        <w:pStyle w:val="3"/>
        <w:numPr>
          <w:ilvl w:val="2"/>
          <w:numId w:val="1"/>
        </w:numPr>
      </w:pPr>
      <w:bookmarkStart w:id="1906" w:name="_Toc450392701"/>
      <w:bookmarkStart w:id="1907" w:name="_Toc450398928"/>
      <w:bookmarkStart w:id="1908" w:name="_Toc450751109"/>
      <w:bookmarkStart w:id="1909" w:name="_Toc451441115"/>
      <w:bookmarkStart w:id="1910" w:name="_Toc451784965"/>
      <w:bookmarkStart w:id="1911" w:name="_Toc451937727"/>
      <w:bookmarkStart w:id="1912" w:name="_Toc452572606"/>
      <w:bookmarkStart w:id="1913" w:name="_Toc454975474"/>
      <w:bookmarkStart w:id="1914" w:name="_Toc454987799"/>
      <w:bookmarkStart w:id="1915" w:name="_Toc455579987"/>
      <w:r w:rsidRPr="00866D5F">
        <w:rPr>
          <w:rFonts w:hint="eastAsia"/>
        </w:rPr>
        <w:lastRenderedPageBreak/>
        <w:t>推動策略</w:t>
      </w:r>
      <w:bookmarkEnd w:id="1906"/>
      <w:bookmarkEnd w:id="1907"/>
      <w:bookmarkEnd w:id="1908"/>
      <w:bookmarkEnd w:id="1909"/>
      <w:bookmarkEnd w:id="1910"/>
      <w:bookmarkEnd w:id="1911"/>
      <w:bookmarkEnd w:id="1912"/>
      <w:bookmarkEnd w:id="1913"/>
      <w:bookmarkEnd w:id="1914"/>
      <w:bookmarkEnd w:id="1915"/>
    </w:p>
    <w:p w:rsidR="00CC6626" w:rsidRPr="00866D5F" w:rsidRDefault="00CC6626" w:rsidP="00CC6626">
      <w:pPr>
        <w:pStyle w:val="4"/>
        <w:numPr>
          <w:ilvl w:val="3"/>
          <w:numId w:val="1"/>
        </w:numPr>
      </w:pPr>
      <w:r w:rsidRPr="00866D5F">
        <w:rPr>
          <w:rFonts w:hint="eastAsia"/>
        </w:rPr>
        <w:t>鏈結先進工業國家：辦理國際技術交流活動，促成國內外業者合作。</w:t>
      </w:r>
    </w:p>
    <w:p w:rsidR="00CC6626" w:rsidRPr="00866D5F" w:rsidRDefault="00CC6626" w:rsidP="00CC6626">
      <w:pPr>
        <w:pStyle w:val="4"/>
        <w:numPr>
          <w:ilvl w:val="3"/>
          <w:numId w:val="1"/>
        </w:numPr>
      </w:pPr>
      <w:r w:rsidRPr="00866D5F">
        <w:rPr>
          <w:rFonts w:hint="eastAsia"/>
        </w:rPr>
        <w:tab/>
        <w:t>健全產業發展環境：運用政策工具，引導廠商投資相關設備及技術。強化產學連結機制，培育跨領域專業人才。</w:t>
      </w:r>
    </w:p>
    <w:p w:rsidR="00CC6626" w:rsidRPr="00866D5F" w:rsidRDefault="00CC6626" w:rsidP="00CC6626">
      <w:pPr>
        <w:pStyle w:val="4"/>
        <w:numPr>
          <w:ilvl w:val="3"/>
          <w:numId w:val="1"/>
        </w:numPr>
      </w:pPr>
      <w:r w:rsidRPr="00866D5F">
        <w:rPr>
          <w:rFonts w:hint="eastAsia"/>
        </w:rPr>
        <w:tab/>
        <w:t>催生產業跨域服務團：聚焦臺灣重點產業為試煉場域，提升關鍵設備、零組件、軟體及系統整合服務之自主能量。建立整體解決方案，提供諮詢診斷服務。</w:t>
      </w:r>
    </w:p>
    <w:p w:rsidR="00CC6626" w:rsidRPr="00866D5F" w:rsidRDefault="00CC6626" w:rsidP="00CC6626">
      <w:pPr>
        <w:pStyle w:val="4"/>
        <w:numPr>
          <w:ilvl w:val="3"/>
          <w:numId w:val="1"/>
        </w:numPr>
      </w:pPr>
      <w:r w:rsidRPr="00866D5F">
        <w:rPr>
          <w:rFonts w:hint="eastAsia"/>
        </w:rPr>
        <w:tab/>
        <w:t>發展產業創新營運模式：選定重點產業之中堅企業及其供應鏈，建置示範案例。發展生產力4.0永續及創新營運模式。</w:t>
      </w:r>
    </w:p>
    <w:p w:rsidR="00CC6626" w:rsidRPr="00866D5F" w:rsidRDefault="00CC6626" w:rsidP="00CC6626">
      <w:pPr>
        <w:pStyle w:val="4"/>
        <w:numPr>
          <w:ilvl w:val="3"/>
          <w:numId w:val="1"/>
        </w:numPr>
      </w:pPr>
      <w:r w:rsidRPr="00866D5F">
        <w:rPr>
          <w:rFonts w:hint="eastAsia"/>
        </w:rPr>
        <w:tab/>
        <w:t>促成產業典範轉移：辦理示範案例觀摩，形成典範擴散移轉。串聯供應鏈、系統與服務廠商，提供全方位服務。</w:t>
      </w:r>
    </w:p>
    <w:p w:rsidR="00CC6626" w:rsidRPr="00866D5F" w:rsidRDefault="00CC6626" w:rsidP="00CC6626">
      <w:pPr>
        <w:pStyle w:val="3"/>
        <w:numPr>
          <w:ilvl w:val="2"/>
          <w:numId w:val="1"/>
        </w:numPr>
      </w:pPr>
      <w:bookmarkStart w:id="1916" w:name="_Toc450392702"/>
      <w:bookmarkStart w:id="1917" w:name="_Toc450398929"/>
      <w:bookmarkStart w:id="1918" w:name="_Toc450751110"/>
      <w:bookmarkStart w:id="1919" w:name="_Toc451441116"/>
      <w:bookmarkStart w:id="1920" w:name="_Toc451784966"/>
      <w:bookmarkStart w:id="1921" w:name="_Toc451937728"/>
      <w:bookmarkStart w:id="1922" w:name="_Toc452572607"/>
      <w:bookmarkStart w:id="1923" w:name="_Toc454975475"/>
      <w:bookmarkStart w:id="1924" w:name="_Toc454987800"/>
      <w:bookmarkStart w:id="1925" w:name="_Toc455579988"/>
      <w:r w:rsidRPr="00866D5F">
        <w:rPr>
          <w:rFonts w:hint="eastAsia"/>
        </w:rPr>
        <w:t>人才培育規劃與推動策略：</w:t>
      </w:r>
      <w:bookmarkEnd w:id="1916"/>
      <w:bookmarkEnd w:id="1917"/>
      <w:bookmarkEnd w:id="1918"/>
      <w:bookmarkEnd w:id="1919"/>
      <w:bookmarkEnd w:id="1920"/>
      <w:bookmarkEnd w:id="1921"/>
      <w:bookmarkEnd w:id="1922"/>
      <w:bookmarkEnd w:id="1923"/>
      <w:bookmarkEnd w:id="1924"/>
      <w:bookmarkEnd w:id="1925"/>
    </w:p>
    <w:p w:rsidR="00CC6626" w:rsidRPr="00866D5F" w:rsidRDefault="00CC6626" w:rsidP="00CC6626">
      <w:pPr>
        <w:pStyle w:val="4"/>
        <w:numPr>
          <w:ilvl w:val="3"/>
          <w:numId w:val="1"/>
        </w:numPr>
      </w:pPr>
      <w:r w:rsidRPr="00866D5F">
        <w:rPr>
          <w:rFonts w:hint="eastAsia"/>
        </w:rPr>
        <w:t>有關生產力4.0人才培育部分係由基礎環境發展組負責，相關推動措施如下：</w:t>
      </w:r>
    </w:p>
    <w:p w:rsidR="00CC6626" w:rsidRPr="00866D5F" w:rsidRDefault="00CC6626" w:rsidP="00CC6626">
      <w:pPr>
        <w:pStyle w:val="5"/>
        <w:numPr>
          <w:ilvl w:val="4"/>
          <w:numId w:val="1"/>
        </w:numPr>
        <w:ind w:left="2268"/>
      </w:pPr>
      <w:r w:rsidRPr="00866D5F">
        <w:rPr>
          <w:rFonts w:hint="eastAsia"/>
        </w:rPr>
        <w:t>正規教育由教育部主責相關部會(本部技術處與農委會)協辦，相關推動措施如下：</w:t>
      </w:r>
    </w:p>
    <w:p w:rsidR="00CC6626" w:rsidRPr="00866D5F" w:rsidRDefault="00CC6626" w:rsidP="00CC6626">
      <w:pPr>
        <w:pStyle w:val="6"/>
        <w:numPr>
          <w:ilvl w:val="5"/>
          <w:numId w:val="1"/>
        </w:numPr>
        <w:ind w:left="2835"/>
      </w:pPr>
      <w:r w:rsidRPr="00866D5F">
        <w:rPr>
          <w:rFonts w:hint="eastAsia"/>
        </w:rPr>
        <w:t>生產力4.0碩博士高階人才培育。</w:t>
      </w:r>
    </w:p>
    <w:p w:rsidR="00CC6626" w:rsidRPr="00866D5F" w:rsidRDefault="00CC6626" w:rsidP="00CC6626">
      <w:pPr>
        <w:pStyle w:val="6"/>
        <w:numPr>
          <w:ilvl w:val="5"/>
          <w:numId w:val="1"/>
        </w:numPr>
        <w:ind w:left="2835"/>
      </w:pPr>
      <w:r w:rsidRPr="00866D5F">
        <w:rPr>
          <w:rFonts w:hint="eastAsia"/>
        </w:rPr>
        <w:t>產業創新提升人才培育。</w:t>
      </w:r>
    </w:p>
    <w:p w:rsidR="00CC6626" w:rsidRPr="00866D5F" w:rsidRDefault="00CC6626" w:rsidP="00CC6626">
      <w:pPr>
        <w:pStyle w:val="6"/>
        <w:numPr>
          <w:ilvl w:val="5"/>
          <w:numId w:val="1"/>
        </w:numPr>
        <w:ind w:left="2835"/>
      </w:pPr>
      <w:r w:rsidRPr="00866D5F">
        <w:rPr>
          <w:rFonts w:hint="eastAsia"/>
        </w:rPr>
        <w:t>技專校院生產力4.0人才培育。</w:t>
      </w:r>
    </w:p>
    <w:p w:rsidR="00CC6626" w:rsidRPr="00866D5F" w:rsidRDefault="00CC6626" w:rsidP="00CC6626">
      <w:pPr>
        <w:pStyle w:val="6"/>
        <w:numPr>
          <w:ilvl w:val="5"/>
          <w:numId w:val="1"/>
        </w:numPr>
        <w:ind w:left="2835"/>
      </w:pPr>
      <w:r w:rsidRPr="00866D5F">
        <w:rPr>
          <w:rFonts w:hint="eastAsia"/>
        </w:rPr>
        <w:t>運用高級中等學校扎根生產力4.0實務致用特色課程。</w:t>
      </w:r>
    </w:p>
    <w:p w:rsidR="00CC6626" w:rsidRPr="00866D5F" w:rsidRDefault="00CC6626" w:rsidP="00CC6626">
      <w:pPr>
        <w:pStyle w:val="5"/>
        <w:numPr>
          <w:ilvl w:val="4"/>
          <w:numId w:val="1"/>
        </w:numPr>
        <w:ind w:left="2268"/>
      </w:pPr>
      <w:r w:rsidRPr="00866D5F">
        <w:rPr>
          <w:rFonts w:hint="eastAsia"/>
        </w:rPr>
        <w:t>在職培訓部分由勞動部辦理，相關推動措施如下：</w:t>
      </w:r>
    </w:p>
    <w:p w:rsidR="00CC6626" w:rsidRPr="00866D5F" w:rsidRDefault="00CC6626" w:rsidP="00CC6626">
      <w:pPr>
        <w:pStyle w:val="5"/>
        <w:numPr>
          <w:ilvl w:val="0"/>
          <w:numId w:val="0"/>
        </w:numPr>
        <w:ind w:left="2552"/>
      </w:pPr>
      <w:r w:rsidRPr="00866D5F">
        <w:rPr>
          <w:rFonts w:hint="eastAsia"/>
        </w:rPr>
        <w:t xml:space="preserve">    透過補助訓練費用，鼓勵事業單位依自身營運需求，為所僱用員工規劃辦理相</w:t>
      </w:r>
      <w:r w:rsidRPr="00866D5F">
        <w:rPr>
          <w:rFonts w:hint="eastAsia"/>
        </w:rPr>
        <w:lastRenderedPageBreak/>
        <w:t>關訓練課程，優化員工知能，營造有利於推動生產力4.0的組織環境。</w:t>
      </w:r>
    </w:p>
    <w:p w:rsidR="00CC6626" w:rsidRPr="00866D5F" w:rsidRDefault="00CC6626" w:rsidP="00CC6626">
      <w:pPr>
        <w:pStyle w:val="4"/>
        <w:numPr>
          <w:ilvl w:val="3"/>
          <w:numId w:val="1"/>
        </w:numPr>
      </w:pPr>
      <w:r w:rsidRPr="00866D5F">
        <w:rPr>
          <w:rFonts w:hint="eastAsia"/>
        </w:rPr>
        <w:t>為培育製造業生產力4.0人才，另規劃自國外引進4.0</w:t>
      </w:r>
      <w:r w:rsidR="006A55CE" w:rsidRPr="00866D5F">
        <w:rPr>
          <w:rFonts w:hint="eastAsia"/>
        </w:rPr>
        <w:t>相關</w:t>
      </w:r>
      <w:r w:rsidRPr="00866D5F">
        <w:rPr>
          <w:rFonts w:hint="eastAsia"/>
        </w:rPr>
        <w:t>技術課程，並計劃培訓製造業生產力4.0種子師資，透過種子師資進行複製擴散，作為國內製造業生產力4.0優秀人才之培育推手。</w:t>
      </w:r>
    </w:p>
    <w:p w:rsidR="00CC6626" w:rsidRPr="00866D5F" w:rsidRDefault="00CC6626" w:rsidP="00CC6626">
      <w:pPr>
        <w:pStyle w:val="2"/>
        <w:numPr>
          <w:ilvl w:val="1"/>
          <w:numId w:val="1"/>
        </w:numPr>
      </w:pPr>
      <w:bookmarkStart w:id="1926" w:name="_Toc450398930"/>
      <w:bookmarkStart w:id="1927" w:name="_Toc455579989"/>
      <w:r w:rsidRPr="00866D5F">
        <w:rPr>
          <w:rFonts w:hint="eastAsia"/>
        </w:rPr>
        <w:t>科技部提升科技產業人才之其他相關計畫</w:t>
      </w:r>
      <w:bookmarkEnd w:id="1863"/>
      <w:bookmarkEnd w:id="1883"/>
      <w:bookmarkEnd w:id="1884"/>
      <w:bookmarkEnd w:id="1885"/>
      <w:bookmarkEnd w:id="1926"/>
      <w:bookmarkEnd w:id="1927"/>
    </w:p>
    <w:p w:rsidR="00CC6626" w:rsidRPr="00866D5F" w:rsidRDefault="00CC6626" w:rsidP="00CC6626">
      <w:pPr>
        <w:pStyle w:val="3"/>
        <w:numPr>
          <w:ilvl w:val="2"/>
          <w:numId w:val="1"/>
        </w:numPr>
      </w:pPr>
      <w:bookmarkStart w:id="1928" w:name="_Toc440622212"/>
      <w:bookmarkStart w:id="1929" w:name="_Toc441754283"/>
      <w:bookmarkStart w:id="1930" w:name="_Toc449528783"/>
      <w:bookmarkStart w:id="1931" w:name="_Toc449529109"/>
      <w:bookmarkStart w:id="1932" w:name="_Toc449531447"/>
      <w:bookmarkStart w:id="1933" w:name="_Toc450392704"/>
      <w:bookmarkStart w:id="1934" w:name="_Toc450398931"/>
      <w:bookmarkStart w:id="1935" w:name="_Toc450751112"/>
      <w:bookmarkStart w:id="1936" w:name="_Toc451441118"/>
      <w:bookmarkStart w:id="1937" w:name="_Toc451784968"/>
      <w:bookmarkStart w:id="1938" w:name="_Toc451937730"/>
      <w:bookmarkStart w:id="1939" w:name="_Toc452572609"/>
      <w:bookmarkStart w:id="1940" w:name="_Toc454975477"/>
      <w:bookmarkStart w:id="1941" w:name="_Toc454987802"/>
      <w:bookmarkStart w:id="1942" w:name="_Toc455579990"/>
      <w:r w:rsidRPr="00866D5F">
        <w:rPr>
          <w:rFonts w:hint="eastAsia"/>
        </w:rPr>
        <w:t>科技部鼓勵企業參與培育博士研究生試辦方案推動情形</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rsidR="00CC6626" w:rsidRPr="00866D5F" w:rsidRDefault="00CC6626" w:rsidP="00CC6626">
      <w:pPr>
        <w:pStyle w:val="32"/>
        <w:ind w:left="1361" w:firstLine="680"/>
      </w:pPr>
      <w:r w:rsidRPr="00866D5F">
        <w:rPr>
          <w:rFonts w:ascii="Times New Roman"/>
          <w:szCs w:val="32"/>
        </w:rPr>
        <w:t>由於目前我國高等教育走向整併、高質化，</w:t>
      </w:r>
      <w:r w:rsidRPr="00866D5F">
        <w:rPr>
          <w:rFonts w:ascii="Times New Roman" w:hint="eastAsia"/>
          <w:szCs w:val="32"/>
        </w:rPr>
        <w:t>科技</w:t>
      </w:r>
      <w:r w:rsidRPr="00866D5F">
        <w:rPr>
          <w:rFonts w:ascii="Times New Roman"/>
          <w:szCs w:val="32"/>
        </w:rPr>
        <w:t>部擬應引導博士級高階人才往產業移動，透過產學研發夥伴關係建立，由企業負擔部分博士研究生獎助金，有效加值運用技術與研發人力</w:t>
      </w:r>
      <w:r w:rsidRPr="00866D5F">
        <w:rPr>
          <w:rFonts w:ascii="Times New Roman" w:hint="eastAsia"/>
          <w:szCs w:val="32"/>
        </w:rPr>
        <w:t>，因此</w:t>
      </w:r>
      <w:r w:rsidRPr="00866D5F">
        <w:rPr>
          <w:rFonts w:cs="Arial"/>
          <w:szCs w:val="32"/>
        </w:rPr>
        <w:t>在NPIE後續所推動之105年度智慧電子科技前瞻應用研究專案計畫說明會等公開場合主動說明推動「鼓勵企業參與培育博士研究生試辦方案」，期望培育產業所需研發人才</w:t>
      </w:r>
      <w:r w:rsidRPr="00866D5F">
        <w:rPr>
          <w:rFonts w:cs="Arial" w:hint="eastAsia"/>
          <w:szCs w:val="32"/>
        </w:rPr>
        <w:t>。相關規劃摘要如后：</w:t>
      </w:r>
    </w:p>
    <w:p w:rsidR="00CC6626" w:rsidRPr="00866D5F" w:rsidRDefault="00CC6626" w:rsidP="00CC6626">
      <w:pPr>
        <w:pStyle w:val="4"/>
        <w:numPr>
          <w:ilvl w:val="3"/>
          <w:numId w:val="1"/>
        </w:numPr>
        <w:rPr>
          <w:szCs w:val="32"/>
        </w:rPr>
      </w:pPr>
      <w:bookmarkStart w:id="1943" w:name="_Toc440622213"/>
      <w:bookmarkStart w:id="1944" w:name="_Toc440704601"/>
      <w:r w:rsidRPr="00866D5F">
        <w:rPr>
          <w:rFonts w:hint="eastAsia"/>
        </w:rPr>
        <w:t>為引進產業資金挹注學術研究，充裕技術專業人力資源，將配合產業動態需求落差，扎根培植企業研發潛力與研發創新人才，透過產學研發夥伴關係建立。</w:t>
      </w:r>
    </w:p>
    <w:p w:rsidR="00CC6626" w:rsidRPr="00866D5F" w:rsidRDefault="00CC6626" w:rsidP="00CC6626">
      <w:pPr>
        <w:pStyle w:val="4"/>
        <w:numPr>
          <w:ilvl w:val="3"/>
          <w:numId w:val="1"/>
        </w:numPr>
        <w:rPr>
          <w:szCs w:val="32"/>
        </w:rPr>
      </w:pPr>
      <w:r w:rsidRPr="00866D5F">
        <w:rPr>
          <w:rFonts w:ascii="Times New Roman" w:hAnsi="Times New Roman"/>
          <w:szCs w:val="32"/>
        </w:rPr>
        <w:t>自</w:t>
      </w:r>
      <w:r w:rsidRPr="00866D5F">
        <w:rPr>
          <w:rFonts w:ascii="Times New Roman" w:hAnsi="Times New Roman"/>
          <w:szCs w:val="32"/>
        </w:rPr>
        <w:t>103</w:t>
      </w:r>
      <w:r w:rsidRPr="00866D5F">
        <w:rPr>
          <w:rFonts w:ascii="Times New Roman" w:hAnsi="Times New Roman"/>
          <w:szCs w:val="32"/>
        </w:rPr>
        <w:t>年</w:t>
      </w:r>
      <w:r w:rsidRPr="00866D5F">
        <w:rPr>
          <w:rFonts w:ascii="Times New Roman" w:hAnsi="Times New Roman"/>
          <w:szCs w:val="32"/>
        </w:rPr>
        <w:t>8</w:t>
      </w:r>
      <w:r w:rsidRPr="00866D5F">
        <w:rPr>
          <w:rFonts w:ascii="Times New Roman" w:hAnsi="Times New Roman"/>
          <w:szCs w:val="32"/>
        </w:rPr>
        <w:t>月起執行「鼓勵企業參與培育博士研究生試辦方案」，實施期間為</w:t>
      </w:r>
      <w:r w:rsidRPr="00866D5F">
        <w:rPr>
          <w:rFonts w:ascii="Times New Roman" w:hAnsi="Times New Roman"/>
          <w:szCs w:val="32"/>
        </w:rPr>
        <w:t>3</w:t>
      </w:r>
      <w:r w:rsidRPr="00866D5F">
        <w:rPr>
          <w:rFonts w:ascii="Times New Roman" w:hAnsi="Times New Roman"/>
          <w:szCs w:val="32"/>
        </w:rPr>
        <w:t>年，由企業負擔部分獎勵費用，投資優秀博士生每月獎學金</w:t>
      </w:r>
      <w:r w:rsidRPr="00866D5F">
        <w:rPr>
          <w:rFonts w:ascii="Times New Roman" w:hAnsi="Times New Roman"/>
          <w:szCs w:val="32"/>
        </w:rPr>
        <w:t>1</w:t>
      </w:r>
      <w:r w:rsidRPr="00866D5F">
        <w:rPr>
          <w:rFonts w:ascii="Times New Roman" w:hAnsi="Times New Roman"/>
          <w:szCs w:val="32"/>
        </w:rPr>
        <w:t>萬元以上，</w:t>
      </w:r>
      <w:r w:rsidRPr="00866D5F">
        <w:rPr>
          <w:rFonts w:ascii="Times New Roman" w:hAnsi="Times New Roman" w:hint="eastAsia"/>
          <w:szCs w:val="32"/>
        </w:rPr>
        <w:t>科技</w:t>
      </w:r>
      <w:r w:rsidRPr="00866D5F">
        <w:rPr>
          <w:rFonts w:ascii="Times New Roman" w:hAnsi="Times New Roman"/>
          <w:szCs w:val="32"/>
        </w:rPr>
        <w:t>部同步加碼</w:t>
      </w:r>
      <w:r w:rsidRPr="00866D5F">
        <w:rPr>
          <w:rFonts w:ascii="Times New Roman" w:hAnsi="Times New Roman"/>
          <w:szCs w:val="32"/>
        </w:rPr>
        <w:t xml:space="preserve"> 1</w:t>
      </w:r>
      <w:r w:rsidRPr="00866D5F">
        <w:rPr>
          <w:rFonts w:ascii="Times New Roman" w:hAnsi="Times New Roman"/>
          <w:szCs w:val="32"/>
        </w:rPr>
        <w:t>萬元，以鼓勵優秀博士研究生參與研究計畫，進而提升就業能力及至企業服務機會</w:t>
      </w:r>
      <w:r w:rsidRPr="00866D5F">
        <w:rPr>
          <w:rFonts w:ascii="Times New Roman" w:hAnsi="Times New Roman" w:hint="eastAsia"/>
          <w:szCs w:val="32"/>
        </w:rPr>
        <w:t>。</w:t>
      </w:r>
    </w:p>
    <w:p w:rsidR="00CC6626" w:rsidRPr="00866D5F" w:rsidRDefault="00CC6626" w:rsidP="00CC6626">
      <w:pPr>
        <w:pStyle w:val="4"/>
        <w:numPr>
          <w:ilvl w:val="3"/>
          <w:numId w:val="1"/>
        </w:numPr>
        <w:rPr>
          <w:szCs w:val="32"/>
        </w:rPr>
      </w:pPr>
      <w:r w:rsidRPr="00866D5F">
        <w:rPr>
          <w:rFonts w:ascii="Times New Roman" w:hAnsi="Times New Roman"/>
          <w:szCs w:val="32"/>
        </w:rPr>
        <w:t>自</w:t>
      </w:r>
      <w:r w:rsidRPr="00866D5F">
        <w:rPr>
          <w:rFonts w:ascii="Times New Roman" w:hAnsi="Times New Roman"/>
          <w:szCs w:val="32"/>
        </w:rPr>
        <w:t>104</w:t>
      </w:r>
      <w:r w:rsidRPr="00866D5F">
        <w:rPr>
          <w:rFonts w:ascii="Times New Roman" w:hAnsi="Times New Roman"/>
          <w:szCs w:val="32"/>
        </w:rPr>
        <w:t>年</w:t>
      </w:r>
      <w:r w:rsidRPr="00866D5F">
        <w:rPr>
          <w:rFonts w:ascii="Times New Roman" w:hAnsi="Times New Roman"/>
          <w:szCs w:val="32"/>
        </w:rPr>
        <w:t>3</w:t>
      </w:r>
      <w:r w:rsidRPr="00866D5F">
        <w:rPr>
          <w:rFonts w:ascii="Times New Roman" w:hAnsi="Times New Roman"/>
          <w:szCs w:val="32"/>
        </w:rPr>
        <w:t>月</w:t>
      </w:r>
      <w:r w:rsidRPr="00866D5F">
        <w:rPr>
          <w:rFonts w:ascii="Times New Roman" w:hAnsi="Times New Roman"/>
          <w:szCs w:val="32"/>
        </w:rPr>
        <w:t>24</w:t>
      </w:r>
      <w:r w:rsidRPr="00866D5F">
        <w:rPr>
          <w:rFonts w:ascii="Times New Roman" w:hAnsi="Times New Roman"/>
          <w:szCs w:val="32"/>
        </w:rPr>
        <w:t>日起，</w:t>
      </w:r>
      <w:r w:rsidRPr="00866D5F">
        <w:rPr>
          <w:rFonts w:ascii="Times New Roman" w:hAnsi="Times New Roman" w:hint="eastAsia"/>
          <w:szCs w:val="32"/>
        </w:rPr>
        <w:t>該</w:t>
      </w:r>
      <w:r w:rsidRPr="00866D5F">
        <w:rPr>
          <w:rFonts w:ascii="Times New Roman" w:hAnsi="Times New Roman"/>
          <w:szCs w:val="32"/>
        </w:rPr>
        <w:t>部提供更高誘因，若參與企業認同受獎勵博士研究生具特殊優異性，則</w:t>
      </w:r>
      <w:r w:rsidRPr="00866D5F">
        <w:rPr>
          <w:rFonts w:ascii="Times New Roman" w:hAnsi="Times New Roman" w:hint="eastAsia"/>
          <w:szCs w:val="32"/>
        </w:rPr>
        <w:t>該</w:t>
      </w:r>
      <w:r w:rsidRPr="00866D5F">
        <w:rPr>
          <w:rFonts w:ascii="Times New Roman" w:hAnsi="Times New Roman"/>
          <w:szCs w:val="32"/>
        </w:rPr>
        <w:t>部加碼獎學金將與企業同額，並以每月</w:t>
      </w:r>
      <w:r w:rsidRPr="00866D5F">
        <w:rPr>
          <w:rFonts w:ascii="Times New Roman" w:hAnsi="Times New Roman"/>
          <w:szCs w:val="32"/>
        </w:rPr>
        <w:t>2</w:t>
      </w:r>
      <w:r w:rsidRPr="00866D5F">
        <w:rPr>
          <w:rFonts w:ascii="Times New Roman" w:hAnsi="Times New Roman"/>
          <w:szCs w:val="32"/>
        </w:rPr>
        <w:t>萬元為</w:t>
      </w:r>
      <w:r w:rsidRPr="00866D5F">
        <w:rPr>
          <w:rFonts w:ascii="Times New Roman" w:hAnsi="Times New Roman"/>
          <w:szCs w:val="32"/>
        </w:rPr>
        <w:lastRenderedPageBreak/>
        <w:t>上限，藉由實質提高博士生研究獎學金，扎根培植產業潛在研發人力</w:t>
      </w:r>
      <w:r w:rsidRPr="00866D5F">
        <w:rPr>
          <w:rFonts w:ascii="Times New Roman" w:hAnsi="Times New Roman" w:hint="eastAsia"/>
          <w:szCs w:val="32"/>
        </w:rPr>
        <w:t>。</w:t>
      </w:r>
    </w:p>
    <w:p w:rsidR="00CC6626" w:rsidRPr="00866D5F" w:rsidRDefault="00CC6626" w:rsidP="00CC6626">
      <w:pPr>
        <w:pStyle w:val="4"/>
        <w:numPr>
          <w:ilvl w:val="3"/>
          <w:numId w:val="1"/>
        </w:numPr>
        <w:rPr>
          <w:szCs w:val="32"/>
        </w:rPr>
      </w:pPr>
      <w:r w:rsidRPr="00866D5F">
        <w:rPr>
          <w:rFonts w:hint="eastAsia"/>
        </w:rPr>
        <w:t>本方案採隨到隨審，追加之經費由原研究計畫之預算下支應，</w:t>
      </w:r>
      <w:r w:rsidRPr="00866D5F">
        <w:rPr>
          <w:rFonts w:ascii="Times New Roman" w:hAnsi="Times New Roman"/>
          <w:szCs w:val="32"/>
        </w:rPr>
        <w:t>截至</w:t>
      </w:r>
      <w:r w:rsidRPr="00866D5F">
        <w:rPr>
          <w:rFonts w:ascii="Times New Roman" w:hAnsi="Times New Roman"/>
          <w:szCs w:val="32"/>
        </w:rPr>
        <w:t>105</w:t>
      </w:r>
      <w:r w:rsidRPr="00866D5F">
        <w:rPr>
          <w:rFonts w:ascii="Times New Roman" w:hAnsi="Times New Roman"/>
          <w:szCs w:val="32"/>
        </w:rPr>
        <w:t>年</w:t>
      </w:r>
      <w:r w:rsidRPr="00866D5F">
        <w:rPr>
          <w:rFonts w:ascii="Times New Roman" w:hAnsi="Times New Roman"/>
          <w:szCs w:val="32"/>
        </w:rPr>
        <w:t>3</w:t>
      </w:r>
      <w:r w:rsidRPr="00866D5F">
        <w:rPr>
          <w:rFonts w:ascii="Times New Roman" w:hAnsi="Times New Roman"/>
          <w:szCs w:val="32"/>
        </w:rPr>
        <w:t>月</w:t>
      </w:r>
      <w:r w:rsidRPr="00866D5F">
        <w:rPr>
          <w:rFonts w:ascii="Times New Roman" w:hAnsi="Times New Roman"/>
          <w:szCs w:val="32"/>
        </w:rPr>
        <w:t>9</w:t>
      </w:r>
      <w:r w:rsidRPr="00866D5F">
        <w:rPr>
          <w:rFonts w:ascii="Times New Roman" w:hAnsi="Times New Roman"/>
          <w:szCs w:val="32"/>
        </w:rPr>
        <w:t>日止，已核定補助博士研究生人數共</w:t>
      </w:r>
      <w:r w:rsidRPr="00866D5F">
        <w:rPr>
          <w:rFonts w:ascii="Times New Roman" w:hAnsi="Times New Roman"/>
          <w:szCs w:val="32"/>
        </w:rPr>
        <w:t>66</w:t>
      </w:r>
      <w:r w:rsidRPr="00866D5F">
        <w:rPr>
          <w:rFonts w:ascii="Times New Roman" w:hAnsi="Times New Roman"/>
          <w:szCs w:val="32"/>
        </w:rPr>
        <w:t>人，</w:t>
      </w:r>
      <w:r w:rsidRPr="00866D5F">
        <w:rPr>
          <w:rFonts w:ascii="Times New Roman" w:hAnsi="Times New Roman" w:hint="eastAsia"/>
          <w:szCs w:val="32"/>
        </w:rPr>
        <w:t>該</w:t>
      </w:r>
      <w:r w:rsidRPr="00866D5F">
        <w:rPr>
          <w:rFonts w:ascii="Times New Roman" w:hAnsi="Times New Roman"/>
          <w:szCs w:val="32"/>
        </w:rPr>
        <w:t>部補助獎學金</w:t>
      </w:r>
      <w:r w:rsidRPr="00866D5F">
        <w:rPr>
          <w:rFonts w:ascii="Times New Roman" w:hAnsi="Times New Roman"/>
          <w:szCs w:val="32"/>
        </w:rPr>
        <w:t>894</w:t>
      </w:r>
      <w:r w:rsidRPr="00866D5F">
        <w:rPr>
          <w:rFonts w:ascii="Times New Roman" w:hAnsi="Times New Roman"/>
          <w:szCs w:val="32"/>
        </w:rPr>
        <w:t>萬</w:t>
      </w:r>
      <w:r w:rsidRPr="00866D5F">
        <w:rPr>
          <w:rFonts w:ascii="Times New Roman" w:hAnsi="Times New Roman"/>
          <w:szCs w:val="32"/>
        </w:rPr>
        <w:t>1,000</w:t>
      </w:r>
      <w:r w:rsidRPr="00866D5F">
        <w:rPr>
          <w:rFonts w:ascii="Times New Roman" w:hAnsi="Times New Roman"/>
          <w:szCs w:val="32"/>
        </w:rPr>
        <w:t>元</w:t>
      </w:r>
      <w:r w:rsidR="006C23FE" w:rsidRPr="00866D5F">
        <w:rPr>
          <w:rFonts w:ascii="Times New Roman" w:hAnsi="Times New Roman" w:hint="eastAsia"/>
          <w:szCs w:val="32"/>
        </w:rPr>
        <w:t>，</w:t>
      </w:r>
      <w:r w:rsidRPr="00866D5F">
        <w:rPr>
          <w:rFonts w:ascii="Times New Roman" w:hAnsi="Times New Roman"/>
          <w:szCs w:val="32"/>
        </w:rPr>
        <w:t>企業相對投入</w:t>
      </w:r>
      <w:r w:rsidRPr="00866D5F">
        <w:rPr>
          <w:rFonts w:ascii="Times New Roman" w:hAnsi="Times New Roman"/>
          <w:szCs w:val="32"/>
        </w:rPr>
        <w:t>1,044</w:t>
      </w:r>
      <w:r w:rsidRPr="00866D5F">
        <w:rPr>
          <w:rFonts w:ascii="Times New Roman" w:hAnsi="Times New Roman"/>
          <w:szCs w:val="32"/>
        </w:rPr>
        <w:t>萬</w:t>
      </w:r>
      <w:r w:rsidRPr="00866D5F">
        <w:rPr>
          <w:rFonts w:ascii="Times New Roman" w:hAnsi="Times New Roman"/>
          <w:szCs w:val="32"/>
        </w:rPr>
        <w:t>4,000</w:t>
      </w:r>
      <w:r w:rsidRPr="00866D5F">
        <w:rPr>
          <w:rFonts w:ascii="Times New Roman" w:hAnsi="Times New Roman"/>
          <w:szCs w:val="32"/>
        </w:rPr>
        <w:t>元獎學金，後續將逐年滾動檢討，適時調整方案內容</w:t>
      </w:r>
      <w:r w:rsidRPr="00866D5F">
        <w:rPr>
          <w:rFonts w:ascii="Times New Roman" w:hAnsi="Times New Roman" w:hint="eastAsia"/>
          <w:szCs w:val="32"/>
        </w:rPr>
        <w:t>。</w:t>
      </w:r>
    </w:p>
    <w:p w:rsidR="00CC6626" w:rsidRPr="00866D5F" w:rsidRDefault="00CC6626" w:rsidP="00CC6626">
      <w:pPr>
        <w:pStyle w:val="3"/>
        <w:numPr>
          <w:ilvl w:val="2"/>
          <w:numId w:val="1"/>
        </w:numPr>
      </w:pPr>
      <w:bookmarkStart w:id="1945" w:name="_Toc440622218"/>
      <w:bookmarkStart w:id="1946" w:name="_Toc441754284"/>
      <w:bookmarkStart w:id="1947" w:name="_Toc449528784"/>
      <w:bookmarkStart w:id="1948" w:name="_Toc449529110"/>
      <w:bookmarkStart w:id="1949" w:name="_Toc449531448"/>
      <w:bookmarkStart w:id="1950" w:name="_Toc450392705"/>
      <w:bookmarkStart w:id="1951" w:name="_Toc450398932"/>
      <w:bookmarkStart w:id="1952" w:name="_Toc450751113"/>
      <w:bookmarkStart w:id="1953" w:name="_Toc451441119"/>
      <w:bookmarkStart w:id="1954" w:name="_Toc451784969"/>
      <w:bookmarkStart w:id="1955" w:name="_Toc451937731"/>
      <w:bookmarkStart w:id="1956" w:name="_Toc452572610"/>
      <w:bookmarkStart w:id="1957" w:name="_Toc454975478"/>
      <w:bookmarkStart w:id="1958" w:name="_Toc454987803"/>
      <w:bookmarkStart w:id="1959" w:name="_Toc455579991"/>
      <w:bookmarkEnd w:id="1943"/>
      <w:bookmarkEnd w:id="1944"/>
      <w:r w:rsidRPr="00866D5F">
        <w:rPr>
          <w:rFonts w:hint="eastAsia"/>
        </w:rPr>
        <w:t>科技部科學工業園區人才培育補助計畫推動情形</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p>
    <w:p w:rsidR="00CC6626" w:rsidRPr="00866D5F" w:rsidRDefault="00CC6626" w:rsidP="00CC6626">
      <w:pPr>
        <w:pStyle w:val="4"/>
        <w:numPr>
          <w:ilvl w:val="3"/>
          <w:numId w:val="1"/>
        </w:numPr>
      </w:pPr>
      <w:bookmarkStart w:id="1960" w:name="_Toc440704607"/>
      <w:r w:rsidRPr="00866D5F">
        <w:rPr>
          <w:rFonts w:hint="eastAsia"/>
        </w:rPr>
        <w:t>「科學工業園區人才培育補助計畫」係為促進園區廠商人才培育所推動之計畫，執行機關為各科學工業園區管理局；「NPIE Program」下之「MG+4C垂直整合推動專案計畫」為鼓勵智慧晶片系統上、下游廠商以及學研機構合作研發之計畫，由新竹科學工業園區管理局執行。兩者分別獨立執行，其計畫緣起、依據、執行方式與補助對象等互不相同，亦不具延續關係。</w:t>
      </w:r>
      <w:bookmarkEnd w:id="1960"/>
    </w:p>
    <w:p w:rsidR="00CC6626" w:rsidRPr="00866D5F" w:rsidRDefault="00CC6626" w:rsidP="00CC6626">
      <w:pPr>
        <w:pStyle w:val="4"/>
        <w:numPr>
          <w:ilvl w:val="3"/>
          <w:numId w:val="1"/>
        </w:numPr>
      </w:pPr>
      <w:bookmarkStart w:id="1961" w:name="_Toc440704608"/>
      <w:r w:rsidRPr="00866D5F">
        <w:rPr>
          <w:rFonts w:hint="eastAsia"/>
        </w:rPr>
        <w:t>「科學工業園區人才培育補助計畫」簡介如下：</w:t>
      </w:r>
      <w:bookmarkEnd w:id="1961"/>
    </w:p>
    <w:p w:rsidR="00CC6626" w:rsidRPr="00866D5F" w:rsidRDefault="00CC6626" w:rsidP="00CC6626">
      <w:pPr>
        <w:pStyle w:val="5"/>
        <w:numPr>
          <w:ilvl w:val="4"/>
          <w:numId w:val="1"/>
        </w:numPr>
        <w:ind w:left="2268"/>
      </w:pPr>
      <w:bookmarkStart w:id="1962" w:name="_Toc440704609"/>
      <w:r w:rsidRPr="00866D5F">
        <w:rPr>
          <w:rFonts w:hint="eastAsia"/>
        </w:rPr>
        <w:t>依據</w:t>
      </w:r>
      <w:r w:rsidRPr="00866D5F">
        <w:rPr>
          <w:rFonts w:hAnsi="標楷體" w:hint="eastAsia"/>
        </w:rPr>
        <w:t>：</w:t>
      </w:r>
      <w:bookmarkEnd w:id="1962"/>
    </w:p>
    <w:p w:rsidR="00CC6626" w:rsidRPr="00866D5F" w:rsidRDefault="00CC6626" w:rsidP="00CC6626">
      <w:pPr>
        <w:pStyle w:val="6"/>
        <w:numPr>
          <w:ilvl w:val="5"/>
          <w:numId w:val="1"/>
        </w:numPr>
        <w:ind w:left="2835"/>
      </w:pPr>
      <w:bookmarkStart w:id="1963" w:name="_Toc440704610"/>
      <w:r w:rsidRPr="00866D5F">
        <w:rPr>
          <w:rFonts w:hint="eastAsia"/>
        </w:rPr>
        <w:t>自94學年度依「科學工業園區人才培育補助計畫作業規範」辦理，落實廠商需求之優質人才扎根計畫。</w:t>
      </w:r>
      <w:bookmarkEnd w:id="1963"/>
    </w:p>
    <w:p w:rsidR="00CC6626" w:rsidRPr="00866D5F" w:rsidRDefault="00CC6626" w:rsidP="00CC6626">
      <w:pPr>
        <w:pStyle w:val="6"/>
        <w:numPr>
          <w:ilvl w:val="5"/>
          <w:numId w:val="1"/>
        </w:numPr>
        <w:ind w:left="2835"/>
      </w:pPr>
      <w:bookmarkStart w:id="1964" w:name="_Toc440704611"/>
      <w:r w:rsidRPr="00866D5F">
        <w:rPr>
          <w:rFonts w:hint="eastAsia"/>
        </w:rPr>
        <w:t>執行機關為各科學工業園區管理局。</w:t>
      </w:r>
      <w:bookmarkEnd w:id="1964"/>
    </w:p>
    <w:p w:rsidR="00CC6626" w:rsidRPr="00866D5F" w:rsidRDefault="00CC6626" w:rsidP="00887DD0">
      <w:pPr>
        <w:pStyle w:val="5"/>
        <w:numPr>
          <w:ilvl w:val="4"/>
          <w:numId w:val="1"/>
        </w:numPr>
        <w:ind w:left="2268"/>
      </w:pPr>
      <w:bookmarkStart w:id="1965" w:name="_Toc440704612"/>
      <w:r w:rsidRPr="00866D5F">
        <w:rPr>
          <w:rFonts w:hint="eastAsia"/>
        </w:rPr>
        <w:t>期程</w:t>
      </w:r>
      <w:r w:rsidRPr="00866D5F">
        <w:rPr>
          <w:rFonts w:hAnsi="標楷體" w:hint="eastAsia"/>
        </w:rPr>
        <w:t>：</w:t>
      </w:r>
      <w:bookmarkEnd w:id="1965"/>
      <w:r w:rsidRPr="00866D5F">
        <w:rPr>
          <w:rFonts w:hint="eastAsia"/>
        </w:rPr>
        <w:t>計畫每年2月進行公告申請作業，計畫執行期間以學年度為單位。</w:t>
      </w:r>
    </w:p>
    <w:p w:rsidR="00CC6626" w:rsidRPr="00866D5F" w:rsidRDefault="00CC6626" w:rsidP="00CC6626">
      <w:pPr>
        <w:pStyle w:val="5"/>
        <w:numPr>
          <w:ilvl w:val="4"/>
          <w:numId w:val="1"/>
        </w:numPr>
        <w:ind w:left="2268"/>
      </w:pPr>
      <w:bookmarkStart w:id="1966" w:name="_Toc440704613"/>
      <w:r w:rsidRPr="00866D5F">
        <w:rPr>
          <w:rFonts w:hint="eastAsia"/>
        </w:rPr>
        <w:t>內容</w:t>
      </w:r>
      <w:r w:rsidRPr="00866D5F">
        <w:rPr>
          <w:rFonts w:hAnsi="標楷體" w:hint="eastAsia"/>
        </w:rPr>
        <w:t>：</w:t>
      </w:r>
      <w:bookmarkEnd w:id="1966"/>
    </w:p>
    <w:p w:rsidR="00CC6626" w:rsidRPr="00866D5F" w:rsidRDefault="00CC6626" w:rsidP="00CC6626">
      <w:pPr>
        <w:pStyle w:val="51"/>
        <w:ind w:left="2041" w:firstLine="680"/>
      </w:pPr>
      <w:r w:rsidRPr="00866D5F">
        <w:rPr>
          <w:rFonts w:hint="eastAsia"/>
        </w:rPr>
        <w:t>計畫由科技部新竹科學工業園區管理局、科技部南部科學工業園區管理局及科技部中部科學工業園區管理局共同執行，分區域補助國內公私立大學及技專校院所屬系所，由學校與產業界共同開辦模組課程或企業實習課程。</w:t>
      </w:r>
    </w:p>
    <w:p w:rsidR="00CC6626" w:rsidRPr="00866D5F" w:rsidRDefault="00CC6626" w:rsidP="00CC6626">
      <w:pPr>
        <w:pStyle w:val="5"/>
        <w:numPr>
          <w:ilvl w:val="4"/>
          <w:numId w:val="1"/>
        </w:numPr>
        <w:ind w:left="2268"/>
      </w:pPr>
      <w:bookmarkStart w:id="1967" w:name="_Toc440704614"/>
      <w:r w:rsidRPr="00866D5F">
        <w:rPr>
          <w:rFonts w:hint="eastAsia"/>
        </w:rPr>
        <w:lastRenderedPageBreak/>
        <w:t>補助辦法及相關情形</w:t>
      </w:r>
      <w:r w:rsidRPr="00866D5F">
        <w:rPr>
          <w:rFonts w:hAnsi="標楷體" w:hint="eastAsia"/>
        </w:rPr>
        <w:t>：</w:t>
      </w:r>
      <w:bookmarkEnd w:id="1967"/>
    </w:p>
    <w:p w:rsidR="00CC6626" w:rsidRPr="00866D5F" w:rsidRDefault="00CC6626" w:rsidP="00CC6626">
      <w:pPr>
        <w:pStyle w:val="6"/>
        <w:numPr>
          <w:ilvl w:val="5"/>
          <w:numId w:val="1"/>
        </w:numPr>
        <w:ind w:left="2835"/>
      </w:pPr>
      <w:bookmarkStart w:id="1968" w:name="_Toc440704615"/>
      <w:r w:rsidRPr="00866D5F">
        <w:rPr>
          <w:rFonts w:hint="eastAsia"/>
        </w:rPr>
        <w:t>計畫所需經費由各科學工業園區管理局編列年度預算支應，經費補助項目分為模組課程：補助經費上限為120萬元，及企業實習課程：補助經費上限為30萬元。</w:t>
      </w:r>
      <w:bookmarkEnd w:id="1968"/>
    </w:p>
    <w:p w:rsidR="00CC6626" w:rsidRPr="00866D5F" w:rsidRDefault="00CC6626" w:rsidP="00CC6626">
      <w:pPr>
        <w:pStyle w:val="6"/>
        <w:numPr>
          <w:ilvl w:val="5"/>
          <w:numId w:val="1"/>
        </w:numPr>
        <w:ind w:left="2835"/>
      </w:pPr>
      <w:bookmarkStart w:id="1969" w:name="_Toc440704616"/>
      <w:r w:rsidRPr="00866D5F">
        <w:rPr>
          <w:rFonts w:hint="eastAsia"/>
        </w:rPr>
        <w:t>近年補助概況情形如下表</w:t>
      </w:r>
      <w:bookmarkEnd w:id="1969"/>
      <w:r w:rsidRPr="00866D5F">
        <w:rPr>
          <w:rFonts w:hint="eastAsia"/>
        </w:rPr>
        <w:t>。</w:t>
      </w:r>
    </w:p>
    <w:p w:rsidR="00CC6626" w:rsidRPr="00866D5F" w:rsidRDefault="00CC6626" w:rsidP="00CC6626">
      <w:pPr>
        <w:pStyle w:val="a3"/>
        <w:ind w:left="622"/>
        <w:jc w:val="center"/>
        <w:rPr>
          <w:b/>
        </w:rPr>
      </w:pPr>
      <w:r w:rsidRPr="00866D5F">
        <w:rPr>
          <w:rFonts w:hint="eastAsia"/>
          <w:b/>
        </w:rPr>
        <w:t>100~104年「科學工業園區人才培育補助計畫」補助概況表</w:t>
      </w:r>
    </w:p>
    <w:tbl>
      <w:tblPr>
        <w:tblW w:w="8952" w:type="dxa"/>
        <w:jc w:val="righ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1450"/>
        <w:gridCol w:w="1450"/>
        <w:gridCol w:w="1450"/>
        <w:gridCol w:w="1450"/>
        <w:gridCol w:w="1451"/>
      </w:tblGrid>
      <w:tr w:rsidR="00866D5F" w:rsidRPr="00866D5F" w:rsidTr="00703092">
        <w:trPr>
          <w:trHeight w:val="227"/>
          <w:tblHeader/>
          <w:jc w:val="right"/>
        </w:trPr>
        <w:tc>
          <w:tcPr>
            <w:tcW w:w="851" w:type="dxa"/>
            <w:shd w:val="clear" w:color="auto" w:fill="FDE9D9"/>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項目</w:t>
            </w:r>
          </w:p>
        </w:tc>
        <w:tc>
          <w:tcPr>
            <w:tcW w:w="850" w:type="dxa"/>
            <w:shd w:val="clear" w:color="auto" w:fill="FDE9D9"/>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年度</w:t>
            </w:r>
          </w:p>
        </w:tc>
        <w:tc>
          <w:tcPr>
            <w:tcW w:w="1450" w:type="dxa"/>
            <w:shd w:val="clear" w:color="auto" w:fill="FDE9D9"/>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100</w:t>
            </w:r>
          </w:p>
        </w:tc>
        <w:tc>
          <w:tcPr>
            <w:tcW w:w="1450" w:type="dxa"/>
            <w:shd w:val="clear" w:color="auto" w:fill="FDE9D9"/>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101</w:t>
            </w:r>
          </w:p>
        </w:tc>
        <w:tc>
          <w:tcPr>
            <w:tcW w:w="1450" w:type="dxa"/>
            <w:shd w:val="clear" w:color="auto" w:fill="FDE9D9"/>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102</w:t>
            </w:r>
          </w:p>
        </w:tc>
        <w:tc>
          <w:tcPr>
            <w:tcW w:w="1450" w:type="dxa"/>
            <w:shd w:val="clear" w:color="auto" w:fill="FDE9D9"/>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103</w:t>
            </w:r>
          </w:p>
        </w:tc>
        <w:tc>
          <w:tcPr>
            <w:tcW w:w="1451" w:type="dxa"/>
            <w:shd w:val="clear" w:color="auto" w:fill="FDE9D9"/>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104</w:t>
            </w:r>
          </w:p>
        </w:tc>
      </w:tr>
      <w:tr w:rsidR="00866D5F" w:rsidRPr="00866D5F" w:rsidTr="00703092">
        <w:trPr>
          <w:jc w:val="right"/>
        </w:trPr>
        <w:tc>
          <w:tcPr>
            <w:tcW w:w="1701" w:type="dxa"/>
            <w:gridSpan w:val="2"/>
            <w:tcBorders>
              <w:bottom w:val="single" w:sz="4" w:space="0" w:color="auto"/>
            </w:tcBorders>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補助期程</w:t>
            </w:r>
          </w:p>
        </w:tc>
        <w:tc>
          <w:tcPr>
            <w:tcW w:w="1450"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hint="eastAsia"/>
                <w:sz w:val="24"/>
                <w:szCs w:val="24"/>
              </w:rPr>
              <w:t>100.7.1~  101.8.31</w:t>
            </w:r>
          </w:p>
        </w:tc>
        <w:tc>
          <w:tcPr>
            <w:tcW w:w="1450"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hint="eastAsia"/>
                <w:sz w:val="24"/>
                <w:szCs w:val="24"/>
              </w:rPr>
              <w:t>101.7.1~  102.8.31</w:t>
            </w:r>
          </w:p>
        </w:tc>
        <w:tc>
          <w:tcPr>
            <w:tcW w:w="1450"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hint="eastAsia"/>
                <w:sz w:val="24"/>
                <w:szCs w:val="24"/>
              </w:rPr>
              <w:t>102.7.1~  103.8.31</w:t>
            </w:r>
          </w:p>
        </w:tc>
        <w:tc>
          <w:tcPr>
            <w:tcW w:w="1450"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hint="eastAsia"/>
                <w:sz w:val="24"/>
                <w:szCs w:val="24"/>
              </w:rPr>
              <w:t>103.7.1~  104.8.31</w:t>
            </w:r>
          </w:p>
        </w:tc>
        <w:tc>
          <w:tcPr>
            <w:tcW w:w="1451"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hint="eastAsia"/>
                <w:sz w:val="24"/>
                <w:szCs w:val="24"/>
              </w:rPr>
              <w:t>104.7.1~</w:t>
            </w:r>
          </w:p>
          <w:p w:rsidR="00CC6626" w:rsidRPr="00866D5F" w:rsidRDefault="00CC6626" w:rsidP="00703092">
            <w:pPr>
              <w:jc w:val="center"/>
              <w:rPr>
                <w:rFonts w:hAnsi="標楷體"/>
                <w:sz w:val="24"/>
                <w:szCs w:val="24"/>
              </w:rPr>
            </w:pPr>
            <w:r w:rsidRPr="00866D5F">
              <w:rPr>
                <w:rFonts w:hAnsi="標楷體" w:hint="eastAsia"/>
                <w:sz w:val="24"/>
                <w:szCs w:val="24"/>
              </w:rPr>
              <w:t>105.8.31</w:t>
            </w:r>
          </w:p>
        </w:tc>
      </w:tr>
      <w:tr w:rsidR="00866D5F" w:rsidRPr="00866D5F" w:rsidTr="00703092">
        <w:trPr>
          <w:trHeight w:val="255"/>
          <w:jc w:val="right"/>
        </w:trPr>
        <w:tc>
          <w:tcPr>
            <w:tcW w:w="851" w:type="dxa"/>
            <w:vMerge w:val="restart"/>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預算</w:t>
            </w:r>
          </w:p>
        </w:tc>
        <w:tc>
          <w:tcPr>
            <w:tcW w:w="8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竹科</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11,300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10,510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8,826</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8,826</w:t>
            </w:r>
          </w:p>
        </w:tc>
        <w:tc>
          <w:tcPr>
            <w:tcW w:w="1451"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8,826</w:t>
            </w:r>
          </w:p>
        </w:tc>
      </w:tr>
      <w:tr w:rsidR="00866D5F" w:rsidRPr="00866D5F" w:rsidTr="00703092">
        <w:trPr>
          <w:trHeight w:val="332"/>
          <w:jc w:val="right"/>
        </w:trPr>
        <w:tc>
          <w:tcPr>
            <w:tcW w:w="851" w:type="dxa"/>
            <w:vMerge/>
            <w:shd w:val="clear" w:color="auto" w:fill="FFFFCC"/>
            <w:vAlign w:val="center"/>
          </w:tcPr>
          <w:p w:rsidR="00CC6626" w:rsidRPr="00866D5F" w:rsidRDefault="00CC6626" w:rsidP="00703092">
            <w:pPr>
              <w:jc w:val="center"/>
              <w:rPr>
                <w:rFonts w:hAnsi="標楷體"/>
                <w:b/>
                <w:sz w:val="24"/>
                <w:szCs w:val="24"/>
              </w:rPr>
            </w:pPr>
          </w:p>
        </w:tc>
        <w:tc>
          <w:tcPr>
            <w:tcW w:w="8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中科</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10,000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9,000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9,000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8,246</w:t>
            </w:r>
          </w:p>
        </w:tc>
        <w:tc>
          <w:tcPr>
            <w:tcW w:w="1451"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8,205</w:t>
            </w:r>
          </w:p>
        </w:tc>
      </w:tr>
      <w:tr w:rsidR="00866D5F" w:rsidRPr="00866D5F" w:rsidTr="00703092">
        <w:trPr>
          <w:trHeight w:val="266"/>
          <w:jc w:val="right"/>
        </w:trPr>
        <w:tc>
          <w:tcPr>
            <w:tcW w:w="851" w:type="dxa"/>
            <w:vMerge/>
            <w:shd w:val="clear" w:color="auto" w:fill="FFFFCC"/>
            <w:vAlign w:val="center"/>
          </w:tcPr>
          <w:p w:rsidR="00CC6626" w:rsidRPr="00866D5F" w:rsidRDefault="00CC6626" w:rsidP="00703092">
            <w:pPr>
              <w:jc w:val="center"/>
              <w:rPr>
                <w:rFonts w:hAnsi="標楷體"/>
                <w:b/>
                <w:sz w:val="24"/>
                <w:szCs w:val="24"/>
              </w:rPr>
            </w:pPr>
          </w:p>
        </w:tc>
        <w:tc>
          <w:tcPr>
            <w:tcW w:w="8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南科</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10,000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9,000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9,000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9,000</w:t>
            </w:r>
          </w:p>
        </w:tc>
        <w:tc>
          <w:tcPr>
            <w:tcW w:w="1451" w:type="dxa"/>
            <w:shd w:val="clear" w:color="auto" w:fill="FFFFCC"/>
            <w:vAlign w:val="center"/>
          </w:tcPr>
          <w:p w:rsidR="00CC6626" w:rsidRPr="00866D5F" w:rsidRDefault="00CC6626" w:rsidP="00703092">
            <w:pPr>
              <w:jc w:val="center"/>
              <w:rPr>
                <w:rFonts w:hAnsi="標楷體"/>
                <w:sz w:val="24"/>
                <w:szCs w:val="24"/>
              </w:rPr>
            </w:pPr>
            <w:r w:rsidRPr="00866D5F">
              <w:rPr>
                <w:rFonts w:hAnsi="標楷體" w:hint="eastAsia"/>
                <w:sz w:val="24"/>
                <w:szCs w:val="24"/>
              </w:rPr>
              <w:t>9,000</w:t>
            </w:r>
          </w:p>
        </w:tc>
      </w:tr>
      <w:tr w:rsidR="00866D5F" w:rsidRPr="00866D5F" w:rsidTr="00703092">
        <w:trPr>
          <w:trHeight w:val="341"/>
          <w:jc w:val="right"/>
        </w:trPr>
        <w:tc>
          <w:tcPr>
            <w:tcW w:w="851" w:type="dxa"/>
            <w:vMerge/>
            <w:shd w:val="clear" w:color="auto" w:fill="FFFFCC"/>
            <w:vAlign w:val="center"/>
          </w:tcPr>
          <w:p w:rsidR="00CC6626" w:rsidRPr="00866D5F" w:rsidRDefault="00CC6626" w:rsidP="00703092">
            <w:pPr>
              <w:jc w:val="center"/>
              <w:rPr>
                <w:rFonts w:hAnsi="標楷體"/>
                <w:b/>
                <w:sz w:val="24"/>
                <w:szCs w:val="24"/>
              </w:rPr>
            </w:pPr>
          </w:p>
        </w:tc>
        <w:tc>
          <w:tcPr>
            <w:tcW w:w="8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合計</w:t>
            </w:r>
          </w:p>
        </w:tc>
        <w:tc>
          <w:tcPr>
            <w:tcW w:w="14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31,300</w:t>
            </w:r>
          </w:p>
        </w:tc>
        <w:tc>
          <w:tcPr>
            <w:tcW w:w="14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28,510</w:t>
            </w:r>
          </w:p>
        </w:tc>
        <w:tc>
          <w:tcPr>
            <w:tcW w:w="14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26,826</w:t>
            </w:r>
          </w:p>
        </w:tc>
        <w:tc>
          <w:tcPr>
            <w:tcW w:w="14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26,072</w:t>
            </w:r>
          </w:p>
        </w:tc>
        <w:tc>
          <w:tcPr>
            <w:tcW w:w="1451"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26,031</w:t>
            </w:r>
          </w:p>
        </w:tc>
      </w:tr>
      <w:tr w:rsidR="00866D5F" w:rsidRPr="00866D5F" w:rsidTr="00703092">
        <w:trPr>
          <w:trHeight w:val="63"/>
          <w:jc w:val="right"/>
        </w:trPr>
        <w:tc>
          <w:tcPr>
            <w:tcW w:w="851" w:type="dxa"/>
            <w:vMerge w:val="restart"/>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核定件數</w:t>
            </w:r>
          </w:p>
        </w:tc>
        <w:tc>
          <w:tcPr>
            <w:tcW w:w="850" w:type="dxa"/>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竹科</w:t>
            </w:r>
          </w:p>
        </w:tc>
        <w:tc>
          <w:tcPr>
            <w:tcW w:w="1450" w:type="dxa"/>
            <w:vAlign w:val="center"/>
          </w:tcPr>
          <w:p w:rsidR="00CC6626" w:rsidRPr="00866D5F" w:rsidRDefault="00CC6626" w:rsidP="00703092">
            <w:pPr>
              <w:jc w:val="center"/>
              <w:rPr>
                <w:rFonts w:hAnsi="標楷體"/>
                <w:sz w:val="24"/>
                <w:szCs w:val="24"/>
              </w:rPr>
            </w:pPr>
            <w:r w:rsidRPr="00866D5F">
              <w:rPr>
                <w:rFonts w:hAnsi="標楷體"/>
                <w:sz w:val="24"/>
                <w:szCs w:val="24"/>
              </w:rPr>
              <w:t>14</w:t>
            </w:r>
          </w:p>
        </w:tc>
        <w:tc>
          <w:tcPr>
            <w:tcW w:w="1450" w:type="dxa"/>
            <w:vAlign w:val="center"/>
          </w:tcPr>
          <w:p w:rsidR="00CC6626" w:rsidRPr="00866D5F" w:rsidRDefault="00CC6626" w:rsidP="00703092">
            <w:pPr>
              <w:jc w:val="center"/>
              <w:rPr>
                <w:rFonts w:hAnsi="標楷體"/>
                <w:sz w:val="24"/>
                <w:szCs w:val="24"/>
              </w:rPr>
            </w:pPr>
            <w:r w:rsidRPr="00866D5F">
              <w:rPr>
                <w:rFonts w:hAnsi="標楷體"/>
                <w:sz w:val="24"/>
                <w:szCs w:val="24"/>
              </w:rPr>
              <w:t>15</w:t>
            </w:r>
          </w:p>
        </w:tc>
        <w:tc>
          <w:tcPr>
            <w:tcW w:w="1450" w:type="dxa"/>
            <w:vAlign w:val="center"/>
          </w:tcPr>
          <w:p w:rsidR="00CC6626" w:rsidRPr="00866D5F" w:rsidRDefault="00CC6626" w:rsidP="00703092">
            <w:pPr>
              <w:jc w:val="center"/>
              <w:rPr>
                <w:rFonts w:hAnsi="標楷體"/>
                <w:sz w:val="24"/>
                <w:szCs w:val="24"/>
              </w:rPr>
            </w:pPr>
            <w:r w:rsidRPr="00866D5F">
              <w:rPr>
                <w:rFonts w:hAnsi="標楷體"/>
                <w:sz w:val="24"/>
                <w:szCs w:val="24"/>
              </w:rPr>
              <w:t>10</w:t>
            </w:r>
          </w:p>
        </w:tc>
        <w:tc>
          <w:tcPr>
            <w:tcW w:w="1450" w:type="dxa"/>
            <w:vAlign w:val="center"/>
          </w:tcPr>
          <w:p w:rsidR="00CC6626" w:rsidRPr="00866D5F" w:rsidRDefault="00CC6626" w:rsidP="00703092">
            <w:pPr>
              <w:jc w:val="center"/>
              <w:rPr>
                <w:rFonts w:hAnsi="標楷體"/>
                <w:sz w:val="24"/>
                <w:szCs w:val="24"/>
              </w:rPr>
            </w:pPr>
            <w:r w:rsidRPr="00866D5F">
              <w:rPr>
                <w:rFonts w:hAnsi="標楷體"/>
                <w:sz w:val="24"/>
                <w:szCs w:val="24"/>
              </w:rPr>
              <w:t>13</w:t>
            </w:r>
          </w:p>
        </w:tc>
        <w:tc>
          <w:tcPr>
            <w:tcW w:w="1451" w:type="dxa"/>
            <w:vAlign w:val="center"/>
          </w:tcPr>
          <w:p w:rsidR="00CC6626" w:rsidRPr="00866D5F" w:rsidRDefault="00CC6626" w:rsidP="00703092">
            <w:pPr>
              <w:jc w:val="center"/>
              <w:rPr>
                <w:rFonts w:hAnsi="標楷體"/>
                <w:sz w:val="24"/>
                <w:szCs w:val="24"/>
              </w:rPr>
            </w:pPr>
            <w:r w:rsidRPr="00866D5F">
              <w:rPr>
                <w:rFonts w:hAnsi="標楷體"/>
                <w:sz w:val="24"/>
                <w:szCs w:val="24"/>
              </w:rPr>
              <w:t>14</w:t>
            </w:r>
          </w:p>
        </w:tc>
      </w:tr>
      <w:tr w:rsidR="00866D5F" w:rsidRPr="00866D5F" w:rsidTr="00703092">
        <w:trPr>
          <w:trHeight w:val="63"/>
          <w:jc w:val="right"/>
        </w:trPr>
        <w:tc>
          <w:tcPr>
            <w:tcW w:w="851" w:type="dxa"/>
            <w:vMerge/>
            <w:vAlign w:val="center"/>
          </w:tcPr>
          <w:p w:rsidR="00CC6626" w:rsidRPr="00866D5F" w:rsidRDefault="00CC6626" w:rsidP="00703092">
            <w:pPr>
              <w:jc w:val="center"/>
              <w:rPr>
                <w:rFonts w:hAnsi="標楷體"/>
                <w:b/>
                <w:sz w:val="24"/>
                <w:szCs w:val="24"/>
              </w:rPr>
            </w:pPr>
          </w:p>
        </w:tc>
        <w:tc>
          <w:tcPr>
            <w:tcW w:w="850" w:type="dxa"/>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中科</w:t>
            </w:r>
          </w:p>
        </w:tc>
        <w:tc>
          <w:tcPr>
            <w:tcW w:w="1450" w:type="dxa"/>
            <w:vAlign w:val="center"/>
          </w:tcPr>
          <w:p w:rsidR="00CC6626" w:rsidRPr="00866D5F" w:rsidRDefault="00CC6626" w:rsidP="00703092">
            <w:pPr>
              <w:jc w:val="center"/>
              <w:rPr>
                <w:rFonts w:hAnsi="標楷體"/>
                <w:sz w:val="24"/>
                <w:szCs w:val="24"/>
              </w:rPr>
            </w:pPr>
            <w:r w:rsidRPr="00866D5F">
              <w:rPr>
                <w:rFonts w:hAnsi="標楷體"/>
                <w:sz w:val="24"/>
                <w:szCs w:val="24"/>
              </w:rPr>
              <w:t>13</w:t>
            </w:r>
          </w:p>
        </w:tc>
        <w:tc>
          <w:tcPr>
            <w:tcW w:w="1450" w:type="dxa"/>
            <w:vAlign w:val="center"/>
          </w:tcPr>
          <w:p w:rsidR="00CC6626" w:rsidRPr="00866D5F" w:rsidRDefault="00CC6626" w:rsidP="00703092">
            <w:pPr>
              <w:jc w:val="center"/>
              <w:rPr>
                <w:rFonts w:hAnsi="標楷體"/>
                <w:sz w:val="24"/>
                <w:szCs w:val="24"/>
              </w:rPr>
            </w:pPr>
            <w:r w:rsidRPr="00866D5F">
              <w:rPr>
                <w:rFonts w:hAnsi="標楷體"/>
                <w:sz w:val="24"/>
                <w:szCs w:val="24"/>
              </w:rPr>
              <w:t>15</w:t>
            </w:r>
          </w:p>
        </w:tc>
        <w:tc>
          <w:tcPr>
            <w:tcW w:w="1450" w:type="dxa"/>
            <w:vAlign w:val="center"/>
          </w:tcPr>
          <w:p w:rsidR="00CC6626" w:rsidRPr="00866D5F" w:rsidRDefault="00CC6626" w:rsidP="00703092">
            <w:pPr>
              <w:jc w:val="center"/>
              <w:rPr>
                <w:rFonts w:hAnsi="標楷體"/>
                <w:sz w:val="24"/>
                <w:szCs w:val="24"/>
              </w:rPr>
            </w:pPr>
            <w:r w:rsidRPr="00866D5F">
              <w:rPr>
                <w:rFonts w:hAnsi="標楷體"/>
                <w:sz w:val="24"/>
                <w:szCs w:val="24"/>
              </w:rPr>
              <w:t>10</w:t>
            </w:r>
          </w:p>
        </w:tc>
        <w:tc>
          <w:tcPr>
            <w:tcW w:w="1450" w:type="dxa"/>
            <w:vAlign w:val="center"/>
          </w:tcPr>
          <w:p w:rsidR="00CC6626" w:rsidRPr="00866D5F" w:rsidRDefault="00CC6626" w:rsidP="00703092">
            <w:pPr>
              <w:jc w:val="center"/>
              <w:rPr>
                <w:rFonts w:hAnsi="標楷體"/>
                <w:sz w:val="24"/>
                <w:szCs w:val="24"/>
              </w:rPr>
            </w:pPr>
            <w:r w:rsidRPr="00866D5F">
              <w:rPr>
                <w:rFonts w:hAnsi="標楷體"/>
                <w:sz w:val="24"/>
                <w:szCs w:val="24"/>
              </w:rPr>
              <w:t>11</w:t>
            </w:r>
          </w:p>
        </w:tc>
        <w:tc>
          <w:tcPr>
            <w:tcW w:w="1451" w:type="dxa"/>
            <w:vAlign w:val="center"/>
          </w:tcPr>
          <w:p w:rsidR="00CC6626" w:rsidRPr="00866D5F" w:rsidRDefault="00CC6626" w:rsidP="00703092">
            <w:pPr>
              <w:jc w:val="center"/>
              <w:rPr>
                <w:rFonts w:hAnsi="標楷體"/>
                <w:sz w:val="24"/>
                <w:szCs w:val="24"/>
              </w:rPr>
            </w:pPr>
            <w:r w:rsidRPr="00866D5F">
              <w:rPr>
                <w:rFonts w:hAnsi="標楷體"/>
                <w:sz w:val="24"/>
                <w:szCs w:val="24"/>
              </w:rPr>
              <w:t>12</w:t>
            </w:r>
          </w:p>
        </w:tc>
      </w:tr>
      <w:tr w:rsidR="00866D5F" w:rsidRPr="00866D5F" w:rsidTr="00703092">
        <w:trPr>
          <w:trHeight w:val="63"/>
          <w:jc w:val="right"/>
        </w:trPr>
        <w:tc>
          <w:tcPr>
            <w:tcW w:w="851" w:type="dxa"/>
            <w:vMerge/>
            <w:vAlign w:val="center"/>
          </w:tcPr>
          <w:p w:rsidR="00CC6626" w:rsidRPr="00866D5F" w:rsidRDefault="00CC6626" w:rsidP="00703092">
            <w:pPr>
              <w:jc w:val="center"/>
              <w:rPr>
                <w:rFonts w:hAnsi="標楷體"/>
                <w:b/>
                <w:sz w:val="24"/>
                <w:szCs w:val="24"/>
              </w:rPr>
            </w:pPr>
          </w:p>
        </w:tc>
        <w:tc>
          <w:tcPr>
            <w:tcW w:w="850" w:type="dxa"/>
            <w:tcBorders>
              <w:bottom w:val="single" w:sz="4" w:space="0" w:color="auto"/>
            </w:tcBorders>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南科</w:t>
            </w:r>
          </w:p>
        </w:tc>
        <w:tc>
          <w:tcPr>
            <w:tcW w:w="1450"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sz w:val="24"/>
                <w:szCs w:val="24"/>
              </w:rPr>
              <w:t>15</w:t>
            </w:r>
          </w:p>
        </w:tc>
        <w:tc>
          <w:tcPr>
            <w:tcW w:w="1450"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sz w:val="24"/>
                <w:szCs w:val="24"/>
              </w:rPr>
              <w:t>13</w:t>
            </w:r>
          </w:p>
        </w:tc>
        <w:tc>
          <w:tcPr>
            <w:tcW w:w="1450"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sz w:val="24"/>
                <w:szCs w:val="24"/>
              </w:rPr>
              <w:t>12</w:t>
            </w:r>
          </w:p>
        </w:tc>
        <w:tc>
          <w:tcPr>
            <w:tcW w:w="1450"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sz w:val="24"/>
                <w:szCs w:val="24"/>
              </w:rPr>
              <w:t>10</w:t>
            </w:r>
          </w:p>
        </w:tc>
        <w:tc>
          <w:tcPr>
            <w:tcW w:w="1451" w:type="dxa"/>
            <w:tcBorders>
              <w:bottom w:val="single" w:sz="4" w:space="0" w:color="auto"/>
            </w:tcBorders>
            <w:vAlign w:val="center"/>
          </w:tcPr>
          <w:p w:rsidR="00CC6626" w:rsidRPr="00866D5F" w:rsidRDefault="00CC6626" w:rsidP="00703092">
            <w:pPr>
              <w:jc w:val="center"/>
              <w:rPr>
                <w:rFonts w:hAnsi="標楷體"/>
                <w:sz w:val="24"/>
                <w:szCs w:val="24"/>
              </w:rPr>
            </w:pPr>
            <w:r w:rsidRPr="00866D5F">
              <w:rPr>
                <w:rFonts w:hAnsi="標楷體"/>
                <w:sz w:val="24"/>
                <w:szCs w:val="24"/>
              </w:rPr>
              <w:t>12</w:t>
            </w:r>
          </w:p>
        </w:tc>
      </w:tr>
      <w:tr w:rsidR="00866D5F" w:rsidRPr="00866D5F" w:rsidTr="00703092">
        <w:trPr>
          <w:trHeight w:val="63"/>
          <w:jc w:val="right"/>
        </w:trPr>
        <w:tc>
          <w:tcPr>
            <w:tcW w:w="851" w:type="dxa"/>
            <w:vMerge/>
            <w:tcBorders>
              <w:bottom w:val="single" w:sz="4" w:space="0" w:color="auto"/>
            </w:tcBorders>
            <w:vAlign w:val="center"/>
          </w:tcPr>
          <w:p w:rsidR="00CC6626" w:rsidRPr="00866D5F" w:rsidRDefault="00CC6626" w:rsidP="00703092">
            <w:pPr>
              <w:jc w:val="center"/>
              <w:rPr>
                <w:rFonts w:hAnsi="標楷體"/>
                <w:b/>
                <w:sz w:val="24"/>
                <w:szCs w:val="24"/>
              </w:rPr>
            </w:pPr>
          </w:p>
        </w:tc>
        <w:tc>
          <w:tcPr>
            <w:tcW w:w="850" w:type="dxa"/>
            <w:tcBorders>
              <w:bottom w:val="single" w:sz="4" w:space="0" w:color="auto"/>
            </w:tcBorders>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合計</w:t>
            </w:r>
          </w:p>
        </w:tc>
        <w:tc>
          <w:tcPr>
            <w:tcW w:w="1450" w:type="dxa"/>
            <w:tcBorders>
              <w:bottom w:val="single" w:sz="4" w:space="0" w:color="auto"/>
            </w:tcBorders>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42</w:t>
            </w:r>
          </w:p>
        </w:tc>
        <w:tc>
          <w:tcPr>
            <w:tcW w:w="1450" w:type="dxa"/>
            <w:tcBorders>
              <w:bottom w:val="single" w:sz="4" w:space="0" w:color="auto"/>
            </w:tcBorders>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43</w:t>
            </w:r>
          </w:p>
        </w:tc>
        <w:tc>
          <w:tcPr>
            <w:tcW w:w="1450" w:type="dxa"/>
            <w:tcBorders>
              <w:bottom w:val="single" w:sz="4" w:space="0" w:color="auto"/>
            </w:tcBorders>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32</w:t>
            </w:r>
          </w:p>
        </w:tc>
        <w:tc>
          <w:tcPr>
            <w:tcW w:w="1450" w:type="dxa"/>
            <w:tcBorders>
              <w:bottom w:val="single" w:sz="4" w:space="0" w:color="auto"/>
            </w:tcBorders>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34</w:t>
            </w:r>
          </w:p>
        </w:tc>
        <w:tc>
          <w:tcPr>
            <w:tcW w:w="1451" w:type="dxa"/>
            <w:tcBorders>
              <w:bottom w:val="single" w:sz="4" w:space="0" w:color="auto"/>
            </w:tcBorders>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38</w:t>
            </w:r>
          </w:p>
        </w:tc>
      </w:tr>
      <w:tr w:rsidR="00866D5F" w:rsidRPr="00866D5F" w:rsidTr="00703092">
        <w:trPr>
          <w:trHeight w:val="267"/>
          <w:jc w:val="right"/>
        </w:trPr>
        <w:tc>
          <w:tcPr>
            <w:tcW w:w="851" w:type="dxa"/>
            <w:vMerge w:val="restart"/>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核定</w:t>
            </w:r>
          </w:p>
          <w:p w:rsidR="00CC6626" w:rsidRPr="00866D5F" w:rsidRDefault="00CC6626" w:rsidP="00703092">
            <w:pPr>
              <w:jc w:val="center"/>
              <w:rPr>
                <w:rFonts w:hAnsi="標楷體"/>
                <w:b/>
                <w:sz w:val="24"/>
                <w:szCs w:val="24"/>
              </w:rPr>
            </w:pPr>
            <w:r w:rsidRPr="00866D5F">
              <w:rPr>
                <w:rFonts w:hAnsi="標楷體" w:hint="eastAsia"/>
                <w:b/>
                <w:sz w:val="24"/>
                <w:szCs w:val="24"/>
              </w:rPr>
              <w:t>經費</w:t>
            </w:r>
          </w:p>
        </w:tc>
        <w:tc>
          <w:tcPr>
            <w:tcW w:w="8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竹科</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10,850 </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10,000 </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7,500 </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9,500 </w:t>
            </w:r>
          </w:p>
        </w:tc>
        <w:tc>
          <w:tcPr>
            <w:tcW w:w="1451"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9,999</w:t>
            </w:r>
          </w:p>
        </w:tc>
      </w:tr>
      <w:tr w:rsidR="00866D5F" w:rsidRPr="00866D5F" w:rsidTr="00703092">
        <w:trPr>
          <w:trHeight w:val="344"/>
          <w:jc w:val="right"/>
        </w:trPr>
        <w:tc>
          <w:tcPr>
            <w:tcW w:w="851" w:type="dxa"/>
            <w:vMerge/>
            <w:shd w:val="clear" w:color="auto" w:fill="FFFFCC"/>
            <w:vAlign w:val="center"/>
          </w:tcPr>
          <w:p w:rsidR="00CC6626" w:rsidRPr="00866D5F" w:rsidRDefault="00CC6626" w:rsidP="00703092">
            <w:pPr>
              <w:jc w:val="center"/>
              <w:rPr>
                <w:rFonts w:hAnsi="標楷體"/>
                <w:sz w:val="24"/>
                <w:szCs w:val="24"/>
              </w:rPr>
            </w:pPr>
          </w:p>
        </w:tc>
        <w:tc>
          <w:tcPr>
            <w:tcW w:w="8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中科</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8,530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9,000 </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7,115 </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7,850 </w:t>
            </w:r>
          </w:p>
        </w:tc>
        <w:tc>
          <w:tcPr>
            <w:tcW w:w="1451"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7,910</w:t>
            </w:r>
          </w:p>
        </w:tc>
      </w:tr>
      <w:tr w:rsidR="00866D5F" w:rsidRPr="00866D5F" w:rsidTr="00703092">
        <w:trPr>
          <w:trHeight w:val="291"/>
          <w:jc w:val="right"/>
        </w:trPr>
        <w:tc>
          <w:tcPr>
            <w:tcW w:w="851" w:type="dxa"/>
            <w:vMerge/>
            <w:shd w:val="clear" w:color="auto" w:fill="FFFFCC"/>
            <w:vAlign w:val="center"/>
          </w:tcPr>
          <w:p w:rsidR="00CC6626" w:rsidRPr="00866D5F" w:rsidRDefault="00CC6626" w:rsidP="00703092">
            <w:pPr>
              <w:jc w:val="center"/>
              <w:rPr>
                <w:rFonts w:hAnsi="標楷體"/>
                <w:sz w:val="24"/>
                <w:szCs w:val="24"/>
              </w:rPr>
            </w:pPr>
          </w:p>
        </w:tc>
        <w:tc>
          <w:tcPr>
            <w:tcW w:w="8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南科</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10,000</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9,000 </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9,000 </w:t>
            </w:r>
          </w:p>
        </w:tc>
        <w:tc>
          <w:tcPr>
            <w:tcW w:w="1450"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 xml:space="preserve">8,000 </w:t>
            </w:r>
          </w:p>
        </w:tc>
        <w:tc>
          <w:tcPr>
            <w:tcW w:w="1451" w:type="dxa"/>
            <w:shd w:val="clear" w:color="auto" w:fill="FFFFCC"/>
            <w:vAlign w:val="center"/>
          </w:tcPr>
          <w:p w:rsidR="00CC6626" w:rsidRPr="00866D5F" w:rsidRDefault="00CC6626" w:rsidP="00703092">
            <w:pPr>
              <w:jc w:val="center"/>
              <w:rPr>
                <w:rFonts w:hAnsi="標楷體"/>
                <w:sz w:val="24"/>
                <w:szCs w:val="24"/>
              </w:rPr>
            </w:pPr>
            <w:r w:rsidRPr="00866D5F">
              <w:rPr>
                <w:rFonts w:hAnsi="標楷體"/>
                <w:sz w:val="24"/>
                <w:szCs w:val="24"/>
              </w:rPr>
              <w:t>8,000</w:t>
            </w:r>
          </w:p>
        </w:tc>
      </w:tr>
      <w:tr w:rsidR="00866D5F" w:rsidRPr="00866D5F" w:rsidTr="00703092">
        <w:trPr>
          <w:trHeight w:val="225"/>
          <w:jc w:val="right"/>
        </w:trPr>
        <w:tc>
          <w:tcPr>
            <w:tcW w:w="851" w:type="dxa"/>
            <w:vMerge/>
            <w:shd w:val="clear" w:color="auto" w:fill="FFFFCC"/>
            <w:vAlign w:val="center"/>
          </w:tcPr>
          <w:p w:rsidR="00CC6626" w:rsidRPr="00866D5F" w:rsidRDefault="00CC6626" w:rsidP="00703092">
            <w:pPr>
              <w:jc w:val="center"/>
              <w:rPr>
                <w:rFonts w:hAnsi="標楷體"/>
                <w:sz w:val="24"/>
                <w:szCs w:val="24"/>
              </w:rPr>
            </w:pPr>
          </w:p>
        </w:tc>
        <w:tc>
          <w:tcPr>
            <w:tcW w:w="8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合計</w:t>
            </w:r>
          </w:p>
        </w:tc>
        <w:tc>
          <w:tcPr>
            <w:tcW w:w="14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b/>
                <w:sz w:val="24"/>
                <w:szCs w:val="24"/>
              </w:rPr>
              <w:t xml:space="preserve"> </w:t>
            </w:r>
            <w:r w:rsidRPr="00866D5F">
              <w:rPr>
                <w:rFonts w:hAnsi="標楷體" w:hint="eastAsia"/>
                <w:b/>
                <w:sz w:val="24"/>
                <w:szCs w:val="24"/>
              </w:rPr>
              <w:t>29,380</w:t>
            </w:r>
          </w:p>
        </w:tc>
        <w:tc>
          <w:tcPr>
            <w:tcW w:w="14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28,000</w:t>
            </w:r>
          </w:p>
        </w:tc>
        <w:tc>
          <w:tcPr>
            <w:tcW w:w="14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23,615</w:t>
            </w:r>
          </w:p>
        </w:tc>
        <w:tc>
          <w:tcPr>
            <w:tcW w:w="1450"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25,350</w:t>
            </w:r>
          </w:p>
        </w:tc>
        <w:tc>
          <w:tcPr>
            <w:tcW w:w="1451" w:type="dxa"/>
            <w:shd w:val="clear" w:color="auto" w:fill="FFFFCC"/>
            <w:vAlign w:val="center"/>
          </w:tcPr>
          <w:p w:rsidR="00CC6626" w:rsidRPr="00866D5F" w:rsidRDefault="00CC6626" w:rsidP="00703092">
            <w:pPr>
              <w:jc w:val="center"/>
              <w:rPr>
                <w:rFonts w:hAnsi="標楷體"/>
                <w:b/>
                <w:sz w:val="24"/>
                <w:szCs w:val="24"/>
              </w:rPr>
            </w:pPr>
            <w:r w:rsidRPr="00866D5F">
              <w:rPr>
                <w:rFonts w:hAnsi="標楷體" w:hint="eastAsia"/>
                <w:b/>
                <w:sz w:val="24"/>
                <w:szCs w:val="24"/>
              </w:rPr>
              <w:t>25,909</w:t>
            </w:r>
          </w:p>
        </w:tc>
      </w:tr>
    </w:tbl>
    <w:p w:rsidR="00CC6626" w:rsidRPr="00866D5F" w:rsidRDefault="00CC6626" w:rsidP="00CC6626">
      <w:pPr>
        <w:spacing w:afterLines="50" w:after="228" w:line="240" w:lineRule="exact"/>
        <w:rPr>
          <w:sz w:val="24"/>
          <w:szCs w:val="24"/>
        </w:rPr>
      </w:pPr>
      <w:r w:rsidRPr="00866D5F">
        <w:rPr>
          <w:rFonts w:hint="eastAsia"/>
          <w:sz w:val="24"/>
          <w:szCs w:val="24"/>
        </w:rPr>
        <w:t>資料來源：科技部104年12月28日科部前字第1040085895號函及其附件。</w:t>
      </w:r>
    </w:p>
    <w:p w:rsidR="00CC6626" w:rsidRPr="00866D5F" w:rsidRDefault="00CC6626" w:rsidP="00CC6626">
      <w:pPr>
        <w:spacing w:afterLines="50" w:after="228" w:line="240" w:lineRule="exact"/>
      </w:pPr>
    </w:p>
    <w:p w:rsidR="00CC6626" w:rsidRPr="00866D5F" w:rsidRDefault="00CC6626" w:rsidP="00CC6626">
      <w:pPr>
        <w:pStyle w:val="5"/>
        <w:numPr>
          <w:ilvl w:val="4"/>
          <w:numId w:val="1"/>
        </w:numPr>
        <w:ind w:left="2268"/>
      </w:pPr>
      <w:bookmarkStart w:id="1970" w:name="_Toc440704617"/>
      <w:r w:rsidRPr="00866D5F">
        <w:rPr>
          <w:rFonts w:hint="eastAsia"/>
        </w:rPr>
        <w:t>「科學工業園區人才培育補助計畫」成果報告摘要如次</w:t>
      </w:r>
      <w:r w:rsidRPr="00866D5F">
        <w:rPr>
          <w:rFonts w:hAnsi="標楷體" w:hint="eastAsia"/>
        </w:rPr>
        <w:t>：</w:t>
      </w:r>
      <w:bookmarkEnd w:id="1970"/>
    </w:p>
    <w:p w:rsidR="00CC6626" w:rsidRPr="00866D5F" w:rsidRDefault="00CC6626" w:rsidP="00CC6626">
      <w:pPr>
        <w:pStyle w:val="6"/>
        <w:numPr>
          <w:ilvl w:val="5"/>
          <w:numId w:val="1"/>
        </w:numPr>
        <w:ind w:left="2835"/>
      </w:pPr>
      <w:bookmarkStart w:id="1971" w:name="_Toc440704618"/>
      <w:r w:rsidRPr="00866D5F">
        <w:rPr>
          <w:rFonts w:hint="eastAsia"/>
        </w:rPr>
        <w:t>100學年度共補助42件學校模組課程及企業實習課程，補助金額約29,380千元，培訓人次約達5,500人次。</w:t>
      </w:r>
      <w:bookmarkEnd w:id="1971"/>
    </w:p>
    <w:p w:rsidR="00CC6626" w:rsidRPr="00866D5F" w:rsidRDefault="00CC6626" w:rsidP="00CC6626">
      <w:pPr>
        <w:pStyle w:val="6"/>
        <w:numPr>
          <w:ilvl w:val="5"/>
          <w:numId w:val="1"/>
        </w:numPr>
        <w:ind w:left="2835"/>
      </w:pPr>
      <w:bookmarkStart w:id="1972" w:name="_Toc440704619"/>
      <w:r w:rsidRPr="00866D5F">
        <w:rPr>
          <w:rFonts w:hint="eastAsia"/>
        </w:rPr>
        <w:t>101學年度補助42件學校模組課程及企業實習課程，補助金額28,000千元，人次約達5,024人次以上。</w:t>
      </w:r>
      <w:bookmarkEnd w:id="1972"/>
    </w:p>
    <w:p w:rsidR="00CC6626" w:rsidRPr="00866D5F" w:rsidRDefault="00CC6626" w:rsidP="00CC6626">
      <w:pPr>
        <w:pStyle w:val="6"/>
        <w:numPr>
          <w:ilvl w:val="5"/>
          <w:numId w:val="1"/>
        </w:numPr>
        <w:ind w:left="2835"/>
      </w:pPr>
      <w:bookmarkStart w:id="1973" w:name="_Toc440704620"/>
      <w:r w:rsidRPr="00866D5F">
        <w:rPr>
          <w:rFonts w:hint="eastAsia"/>
        </w:rPr>
        <w:t>102學年度共補助32件學校模組課程及企</w:t>
      </w:r>
      <w:r w:rsidRPr="00866D5F">
        <w:rPr>
          <w:rFonts w:hint="eastAsia"/>
        </w:rPr>
        <w:lastRenderedPageBreak/>
        <w:t>業實習課程，補助金額約23,615千元，培訓人次約達3,719人次。</w:t>
      </w:r>
      <w:bookmarkEnd w:id="1973"/>
    </w:p>
    <w:p w:rsidR="00CC6626" w:rsidRPr="00866D5F" w:rsidRDefault="00CC6626" w:rsidP="00CC6626">
      <w:pPr>
        <w:pStyle w:val="6"/>
        <w:numPr>
          <w:ilvl w:val="5"/>
          <w:numId w:val="1"/>
        </w:numPr>
        <w:ind w:left="2835"/>
      </w:pPr>
      <w:bookmarkStart w:id="1974" w:name="_Toc440704621"/>
      <w:r w:rsidRPr="00866D5F">
        <w:rPr>
          <w:rFonts w:hint="eastAsia"/>
        </w:rPr>
        <w:t>103學年度補助34件學校模組課程及企業實習課程，補助金額25,350千元，培訓人次約達4,041人次以上。</w:t>
      </w:r>
      <w:bookmarkEnd w:id="1974"/>
    </w:p>
    <w:p w:rsidR="00CC6626" w:rsidRPr="00866D5F" w:rsidRDefault="00CC6626" w:rsidP="00CC6626">
      <w:pPr>
        <w:pStyle w:val="4"/>
        <w:numPr>
          <w:ilvl w:val="3"/>
          <w:numId w:val="1"/>
        </w:numPr>
      </w:pPr>
      <w:bookmarkStart w:id="1975" w:name="_Toc440704622"/>
      <w:r w:rsidRPr="00866D5F">
        <w:rPr>
          <w:rFonts w:hint="eastAsia"/>
        </w:rPr>
        <w:t>「MG+4C垂直整合推動專案計畫」簡介如下：</w:t>
      </w:r>
      <w:bookmarkEnd w:id="1975"/>
    </w:p>
    <w:p w:rsidR="00CC6626" w:rsidRPr="00866D5F" w:rsidRDefault="00CC6626" w:rsidP="006A55CE">
      <w:pPr>
        <w:pStyle w:val="5"/>
        <w:numPr>
          <w:ilvl w:val="4"/>
          <w:numId w:val="1"/>
        </w:numPr>
        <w:wordWrap w:val="0"/>
        <w:ind w:hanging="851"/>
      </w:pPr>
      <w:bookmarkStart w:id="1976" w:name="_Toc440704623"/>
      <w:r w:rsidRPr="00866D5F">
        <w:rPr>
          <w:rFonts w:hint="eastAsia"/>
        </w:rPr>
        <w:t>「智慧電子國家型科技計畫」全程執行期間為 100至104年，主要發展範疇為「MG+4C」，即生醫（Medical）、綠能（Green）、資訊、通訊、消費性電子（Computer, Communication, and Consumer electronics）、車用電子（Car）六大領域相關電子技術，計畫項下共有七大分項計畫，其中「MG+4C垂直整合推動專案計畫」由科技部新竹科學工業園區管理局負責執行，其目的在突破我國半導體垂直分工及專業代工之發展瓶頸，建構垂直串聯與異質整合之設計製造環境，協助智慧電子晶片技術創新與應用加值。</w:t>
      </w:r>
      <w:bookmarkEnd w:id="1976"/>
    </w:p>
    <w:p w:rsidR="00CC6626" w:rsidRPr="00866D5F" w:rsidRDefault="00CC6626" w:rsidP="00CC6626">
      <w:pPr>
        <w:pStyle w:val="5"/>
        <w:numPr>
          <w:ilvl w:val="4"/>
          <w:numId w:val="1"/>
        </w:numPr>
        <w:ind w:left="2268"/>
      </w:pPr>
      <w:bookmarkStart w:id="1977" w:name="_Toc440704624"/>
      <w:r w:rsidRPr="00866D5F">
        <w:rPr>
          <w:rFonts w:hint="eastAsia"/>
        </w:rPr>
        <w:t>「MG+4C垂直整合推動專案計畫」依據「MG+4C垂直整合推動專案計畫實施要點」於101年度起開始推動執行，約每年4月進行公告申請作業，以感測器(Sensor)為計畫重點主軸，計畫執行期間原則為1年（自N年7月1日至N＋1年6月30日止），得延長3個月並以1次為限。每項計畫獲補助對象分為「研發聯盟」（指由主導公司與1家(含)以上其他執行公司所組成，具有整合關係之研發組織）及「學研機構」（係指公私立大專校院、公立研究機構及經科技部認可之財團法人學術研究機構，並與研發聯盟合作參與計畫研究者）兩者，每</w:t>
      </w:r>
      <w:r w:rsidRPr="00866D5F">
        <w:rPr>
          <w:rFonts w:hint="eastAsia"/>
        </w:rPr>
        <w:lastRenderedPageBreak/>
        <w:t>項計</w:t>
      </w:r>
      <w:r w:rsidR="00E94180">
        <w:rPr>
          <w:rFonts w:hint="eastAsia"/>
        </w:rPr>
        <w:t>畫之「研發聯盟補助款」及「學研機構補助款」補助金額合計不超過新</w:t>
      </w:r>
      <w:r w:rsidR="00E94180" w:rsidRPr="00E94180">
        <w:rPr>
          <w:rFonts w:hint="eastAsia"/>
          <w:color w:val="C00000"/>
        </w:rPr>
        <w:t>臺</w:t>
      </w:r>
      <w:r w:rsidRPr="00866D5F">
        <w:rPr>
          <w:rFonts w:hint="eastAsia"/>
        </w:rPr>
        <w:t>幣2,000萬元，以科學工業園區半導體產業聚落及專業分工生態為基礎，為智慧電子晶片技術建構串聯整合及異質整合之設計製造環境，提升產品成本效益或供應鏈效能之研發。</w:t>
      </w:r>
      <w:bookmarkEnd w:id="1977"/>
    </w:p>
    <w:p w:rsidR="00CC6626" w:rsidRPr="00866D5F" w:rsidRDefault="00CC6626" w:rsidP="00CC6626">
      <w:pPr>
        <w:pStyle w:val="5"/>
        <w:numPr>
          <w:ilvl w:val="4"/>
          <w:numId w:val="1"/>
        </w:numPr>
        <w:ind w:left="2268"/>
      </w:pPr>
      <w:bookmarkStart w:id="1978" w:name="_Toc440704625"/>
      <w:r w:rsidRPr="00866D5F">
        <w:rPr>
          <w:rFonts w:hint="eastAsia"/>
        </w:rPr>
        <w:t>「MG+4C垂直整合推動專案計畫」係為鼓勵智慧晶片系統上、下游廠商以及學研機構合作，以MG+4C之創新、創意產品為用領域，協助各廠商研發技術之介面整合，並由產學合作模式，引進學界研發創意，增進智慧電子整體產業競爭力；而「科學工業園區人才培育補助計畫」係為培育國內公私大專院校準畢業生提升精密機械、通訊、生物科技、光電、積體電路、電腦及週邊、數位內容等專業知能，藉以縮短科技產業人才學用落差，符合園區科技人才需求。</w:t>
      </w:r>
      <w:bookmarkEnd w:id="1978"/>
    </w:p>
    <w:p w:rsidR="00CC6626" w:rsidRPr="00866D5F" w:rsidRDefault="00CC6626" w:rsidP="00CC6626">
      <w:pPr>
        <w:pStyle w:val="3"/>
        <w:numPr>
          <w:ilvl w:val="2"/>
          <w:numId w:val="1"/>
        </w:numPr>
      </w:pPr>
      <w:bookmarkStart w:id="1979" w:name="_Toc441754285"/>
      <w:bookmarkStart w:id="1980" w:name="_Toc449528785"/>
      <w:bookmarkStart w:id="1981" w:name="_Toc449529111"/>
      <w:bookmarkStart w:id="1982" w:name="_Toc449531449"/>
      <w:bookmarkStart w:id="1983" w:name="_Toc450392706"/>
      <w:bookmarkStart w:id="1984" w:name="_Toc450398933"/>
      <w:bookmarkStart w:id="1985" w:name="_Toc450751114"/>
      <w:bookmarkStart w:id="1986" w:name="_Toc451441120"/>
      <w:bookmarkStart w:id="1987" w:name="_Toc451784970"/>
      <w:bookmarkStart w:id="1988" w:name="_Toc451937732"/>
      <w:bookmarkStart w:id="1989" w:name="_Toc452572611"/>
      <w:bookmarkStart w:id="1990" w:name="_Toc454975479"/>
      <w:bookmarkStart w:id="1991" w:name="_Toc454987804"/>
      <w:bookmarkStart w:id="1992" w:name="_Toc455579992"/>
      <w:r w:rsidRPr="00866D5F">
        <w:rPr>
          <w:rFonts w:hint="eastAsia"/>
        </w:rPr>
        <w:t>臺灣半導體產業協會(TSIA)與臺灣半導體研發聯盟接續推動重點人才培育計畫之辦理情形</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p>
    <w:p w:rsidR="00CC6626" w:rsidRPr="00866D5F" w:rsidRDefault="00CC6626" w:rsidP="00CC6626">
      <w:pPr>
        <w:pStyle w:val="4"/>
        <w:numPr>
          <w:ilvl w:val="3"/>
          <w:numId w:val="1"/>
        </w:numPr>
        <w:rPr>
          <w:rFonts w:cs="Arial"/>
          <w:szCs w:val="32"/>
        </w:rPr>
      </w:pPr>
      <w:r w:rsidRPr="00866D5F">
        <w:rPr>
          <w:rFonts w:cs="Arial" w:hint="eastAsia"/>
          <w:szCs w:val="32"/>
        </w:rPr>
        <w:t>該計畫係國內半導體產業與</w:t>
      </w:r>
      <w:r w:rsidRPr="00866D5F">
        <w:rPr>
          <w:rFonts w:hint="eastAsia"/>
          <w:szCs w:val="32"/>
        </w:rPr>
        <w:t>學者</w:t>
      </w:r>
      <w:r w:rsidRPr="00866D5F">
        <w:rPr>
          <w:rFonts w:cs="Arial" w:hint="eastAsia"/>
          <w:szCs w:val="32"/>
        </w:rPr>
        <w:t>所共同規劃研擬創新產學合作機制，以達成計畫成果橋接、人才</w:t>
      </w:r>
      <w:r w:rsidR="006C23FE" w:rsidRPr="00866D5F">
        <w:rPr>
          <w:rFonts w:cs="Arial" w:hint="eastAsia"/>
          <w:szCs w:val="32"/>
        </w:rPr>
        <w:t>培育之目標；該計畫雖非科技部</w:t>
      </w:r>
      <w:r w:rsidRPr="00866D5F">
        <w:rPr>
          <w:rFonts w:cs="Arial" w:hint="eastAsia"/>
          <w:szCs w:val="32"/>
        </w:rPr>
        <w:t>補助計畫，惟該部亦鼓勵產業界與學術界組成產學研發聯盟，產學共同投入產業前瞻技術研究，培育高階研發領導人才。</w:t>
      </w:r>
    </w:p>
    <w:p w:rsidR="00CC6626" w:rsidRPr="00866D5F" w:rsidRDefault="00CC6626" w:rsidP="00CC6626">
      <w:pPr>
        <w:pStyle w:val="4"/>
        <w:numPr>
          <w:ilvl w:val="3"/>
          <w:numId w:val="1"/>
        </w:numPr>
        <w:rPr>
          <w:bCs/>
        </w:rPr>
      </w:pPr>
      <w:r w:rsidRPr="00866D5F">
        <w:rPr>
          <w:rFonts w:hint="eastAsia"/>
          <w:bCs/>
        </w:rPr>
        <w:t>具體工作包含：協助建立產學媒合平台與機制、調查產業研發需求及媒合學界研發能量、推廣學界研發成果技轉、促進產學合作研發計畫之形成，以及輔導鏈結政府相關產學計畫與人才培育等補助專案等</w:t>
      </w:r>
      <w:r w:rsidRPr="00866D5F">
        <w:rPr>
          <w:rFonts w:hint="eastAsia"/>
        </w:rPr>
        <w:t>。</w:t>
      </w:r>
    </w:p>
    <w:p w:rsidR="00CC6626" w:rsidRPr="00866D5F" w:rsidRDefault="00CC6626" w:rsidP="00CC6626">
      <w:pPr>
        <w:pStyle w:val="3"/>
        <w:numPr>
          <w:ilvl w:val="2"/>
          <w:numId w:val="1"/>
        </w:numPr>
      </w:pPr>
      <w:bookmarkStart w:id="1993" w:name="_Toc441754286"/>
      <w:bookmarkStart w:id="1994" w:name="_Toc449528786"/>
      <w:bookmarkStart w:id="1995" w:name="_Toc449529112"/>
      <w:bookmarkStart w:id="1996" w:name="_Toc449531450"/>
      <w:bookmarkStart w:id="1997" w:name="_Toc450392707"/>
      <w:bookmarkStart w:id="1998" w:name="_Toc450398934"/>
      <w:bookmarkStart w:id="1999" w:name="_Toc450751115"/>
      <w:bookmarkStart w:id="2000" w:name="_Toc451441121"/>
      <w:bookmarkStart w:id="2001" w:name="_Toc451784971"/>
      <w:bookmarkStart w:id="2002" w:name="_Toc451937733"/>
      <w:bookmarkStart w:id="2003" w:name="_Toc452572612"/>
      <w:bookmarkStart w:id="2004" w:name="_Toc454975480"/>
      <w:bookmarkStart w:id="2005" w:name="_Toc454987805"/>
      <w:bookmarkStart w:id="2006" w:name="_Toc455579993"/>
      <w:r w:rsidRPr="00866D5F">
        <w:rPr>
          <w:rFonts w:hint="eastAsia"/>
        </w:rPr>
        <w:lastRenderedPageBreak/>
        <w:t>科技部其他各項人才培育及留才計畫辦理情形</w:t>
      </w:r>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rsidR="00CC6626" w:rsidRPr="00866D5F" w:rsidRDefault="00CC6626" w:rsidP="00CC6626">
      <w:pPr>
        <w:pStyle w:val="4"/>
        <w:numPr>
          <w:ilvl w:val="3"/>
          <w:numId w:val="1"/>
        </w:numPr>
      </w:pPr>
      <w:bookmarkStart w:id="2007" w:name="_Toc440704629"/>
      <w:r w:rsidRPr="00866D5F">
        <w:rPr>
          <w:rFonts w:hint="eastAsia"/>
        </w:rPr>
        <w:t>補助研究生出席國際會議</w:t>
      </w:r>
      <w:bookmarkEnd w:id="2007"/>
      <w:r w:rsidR="006C23FE" w:rsidRPr="00866D5F">
        <w:rPr>
          <w:rFonts w:hAnsi="標楷體" w:hint="eastAsia"/>
        </w:rPr>
        <w:t>。</w:t>
      </w:r>
    </w:p>
    <w:p w:rsidR="00CC6626" w:rsidRPr="00866D5F" w:rsidRDefault="00CC6626" w:rsidP="00CC6626">
      <w:pPr>
        <w:pStyle w:val="4"/>
        <w:numPr>
          <w:ilvl w:val="3"/>
          <w:numId w:val="1"/>
        </w:numPr>
      </w:pPr>
      <w:bookmarkStart w:id="2008" w:name="_Toc440704630"/>
      <w:r w:rsidRPr="00866D5F">
        <w:rPr>
          <w:rFonts w:hint="eastAsia"/>
        </w:rPr>
        <w:t>補助博士生及博士後研究人員出國研究</w:t>
      </w:r>
      <w:bookmarkEnd w:id="2008"/>
      <w:r w:rsidR="006C23FE" w:rsidRPr="00866D5F">
        <w:rPr>
          <w:rFonts w:hAnsi="標楷體" w:hint="eastAsia"/>
        </w:rPr>
        <w:t>。</w:t>
      </w:r>
    </w:p>
    <w:p w:rsidR="00CC6626" w:rsidRPr="00866D5F" w:rsidRDefault="00CC6626" w:rsidP="006C23FE">
      <w:pPr>
        <w:pStyle w:val="4"/>
        <w:numPr>
          <w:ilvl w:val="3"/>
          <w:numId w:val="1"/>
        </w:numPr>
      </w:pPr>
      <w:bookmarkStart w:id="2009" w:name="_Toc440704631"/>
      <w:r w:rsidRPr="00866D5F">
        <w:rPr>
          <w:rFonts w:hint="eastAsia"/>
        </w:rPr>
        <w:t>補助科技人員出國研究</w:t>
      </w:r>
      <w:r w:rsidRPr="00866D5F">
        <w:rPr>
          <w:rFonts w:hAnsi="標楷體" w:hint="eastAsia"/>
        </w:rPr>
        <w:t>：</w:t>
      </w:r>
      <w:bookmarkStart w:id="2010" w:name="_Toc440704632"/>
      <w:bookmarkEnd w:id="2009"/>
      <w:r w:rsidR="006C23FE" w:rsidRPr="00866D5F">
        <w:rPr>
          <w:rFonts w:hint="eastAsia"/>
        </w:rPr>
        <w:t>補助科學與技術人員赴國外大學校院、研究機構或專業機構短期研究。</w:t>
      </w:r>
      <w:bookmarkEnd w:id="2010"/>
    </w:p>
    <w:p w:rsidR="00CC6626" w:rsidRPr="00866D5F" w:rsidRDefault="00CC6626" w:rsidP="006C23FE">
      <w:pPr>
        <w:pStyle w:val="4"/>
        <w:numPr>
          <w:ilvl w:val="3"/>
          <w:numId w:val="1"/>
        </w:numPr>
      </w:pPr>
      <w:r w:rsidRPr="00866D5F">
        <w:rPr>
          <w:rFonts w:hint="eastAsia"/>
        </w:rPr>
        <w:t>科技部100~104年亦透過能源、原子能、國防等跨部會科技學術合作研究計畫、生醫與醫材轉譯加值人才培訓計畫(SPARK-Tai-wan)、醫療器材產品設計之人才培訓計畫(STB)、獎勵人文與社會科學領域博士候選人撰寫博士論文等計畫之補助，間接培育相關人才，相關統計情形如附件二。</w:t>
      </w:r>
    </w:p>
    <w:p w:rsidR="00CC6626" w:rsidRPr="00866D5F" w:rsidRDefault="00CC6626" w:rsidP="00CC6626">
      <w:pPr>
        <w:pStyle w:val="2"/>
        <w:numPr>
          <w:ilvl w:val="1"/>
          <w:numId w:val="1"/>
        </w:numPr>
      </w:pPr>
      <w:bookmarkStart w:id="2011" w:name="_Toc450398935"/>
      <w:bookmarkStart w:id="2012" w:name="_Toc455579994"/>
      <w:r w:rsidRPr="00866D5F">
        <w:rPr>
          <w:rFonts w:hint="eastAsia"/>
        </w:rPr>
        <w:t>經濟部</w:t>
      </w:r>
      <w:r w:rsidRPr="00866D5F">
        <w:t>智慧電子產業發展推動計畫</w:t>
      </w:r>
      <w:bookmarkEnd w:id="2011"/>
      <w:r w:rsidRPr="00866D5F">
        <w:rPr>
          <w:rFonts w:hint="eastAsia"/>
        </w:rPr>
        <w:t>概況</w:t>
      </w:r>
      <w:bookmarkEnd w:id="2012"/>
    </w:p>
    <w:p w:rsidR="00CC6626" w:rsidRPr="00866D5F" w:rsidRDefault="00CC6626" w:rsidP="00CC6626">
      <w:pPr>
        <w:pStyle w:val="3"/>
        <w:numPr>
          <w:ilvl w:val="2"/>
          <w:numId w:val="1"/>
        </w:numPr>
        <w:rPr>
          <w:szCs w:val="48"/>
        </w:rPr>
      </w:pPr>
      <w:bookmarkStart w:id="2013" w:name="_Toc450392709"/>
      <w:bookmarkStart w:id="2014" w:name="_Toc450398936"/>
      <w:bookmarkStart w:id="2015" w:name="_Toc450751117"/>
      <w:bookmarkStart w:id="2016" w:name="_Toc451441123"/>
      <w:bookmarkStart w:id="2017" w:name="_Toc451784973"/>
      <w:bookmarkStart w:id="2018" w:name="_Toc451937735"/>
      <w:bookmarkStart w:id="2019" w:name="_Toc452572614"/>
      <w:bookmarkStart w:id="2020" w:name="_Toc454975482"/>
      <w:bookmarkStart w:id="2021" w:name="_Toc454987807"/>
      <w:bookmarkStart w:id="2022" w:name="_Toc455579995"/>
      <w:r w:rsidRPr="00866D5F">
        <w:rPr>
          <w:rFonts w:hint="eastAsia"/>
          <w:szCs w:val="48"/>
        </w:rPr>
        <w:t>此</w:t>
      </w:r>
      <w:r w:rsidRPr="00866D5F">
        <w:rPr>
          <w:szCs w:val="48"/>
        </w:rPr>
        <w:t>經由拜訪廠商、舉辦產官座談會等方式匯集廠商對國內研發、人才及投資環境之建議，重要建議內容說明：</w:t>
      </w:r>
      <w:bookmarkEnd w:id="2013"/>
      <w:bookmarkEnd w:id="2014"/>
      <w:bookmarkEnd w:id="2015"/>
      <w:bookmarkEnd w:id="2016"/>
      <w:bookmarkEnd w:id="2017"/>
      <w:bookmarkEnd w:id="2018"/>
      <w:bookmarkEnd w:id="2019"/>
      <w:bookmarkEnd w:id="2020"/>
      <w:bookmarkEnd w:id="2021"/>
      <w:bookmarkEnd w:id="2022"/>
    </w:p>
    <w:p w:rsidR="00CC6626" w:rsidRPr="00866D5F" w:rsidRDefault="00CC6626" w:rsidP="00CC6626">
      <w:pPr>
        <w:pStyle w:val="4"/>
        <w:numPr>
          <w:ilvl w:val="3"/>
          <w:numId w:val="1"/>
        </w:numPr>
        <w:rPr>
          <w:bCs/>
          <w:szCs w:val="48"/>
        </w:rPr>
      </w:pPr>
      <w:r w:rsidRPr="00866D5F">
        <w:rPr>
          <w:bCs/>
          <w:szCs w:val="48"/>
        </w:rPr>
        <w:tab/>
        <w:t>培育人才方面：廠商建議提升工專級以技能主導之人才供應，臺灣半導體產業協會(TSIA)亦提到，TSIA提出「產學研發桂冠聯盟」，由產業界出資60%、國家資助40%，由各產學研領袖領軍學界進行先進技術研發，並培育博士級人才。</w:t>
      </w:r>
    </w:p>
    <w:p w:rsidR="00CC6626" w:rsidRPr="00866D5F" w:rsidRDefault="00CC6626" w:rsidP="00CC6626">
      <w:pPr>
        <w:pStyle w:val="4"/>
        <w:numPr>
          <w:ilvl w:val="3"/>
          <w:numId w:val="1"/>
        </w:numPr>
        <w:rPr>
          <w:bCs/>
          <w:szCs w:val="48"/>
        </w:rPr>
      </w:pPr>
      <w:r w:rsidRPr="00866D5F">
        <w:rPr>
          <w:bCs/>
          <w:szCs w:val="48"/>
        </w:rPr>
        <w:t>留才方面：廠商建議員工取得股票計稅以分離課稅方式計算，而非併入個人綜所稅課徵。在獎勵員工取得股票時，希望比照投資人以面額十元計價或以年終每股淨值計價課稅，而非以現行用股票市價計價課稅。此外，廠商也希望政府可協助營造吸引外國人才的環境與移民政策。</w:t>
      </w:r>
    </w:p>
    <w:p w:rsidR="00CC6626" w:rsidRPr="00866D5F" w:rsidRDefault="00CC6626" w:rsidP="00CC6626">
      <w:pPr>
        <w:pStyle w:val="4"/>
        <w:numPr>
          <w:ilvl w:val="3"/>
          <w:numId w:val="1"/>
        </w:numPr>
        <w:rPr>
          <w:bCs/>
          <w:szCs w:val="48"/>
        </w:rPr>
      </w:pPr>
      <w:r w:rsidRPr="00866D5F">
        <w:rPr>
          <w:bCs/>
          <w:szCs w:val="48"/>
        </w:rPr>
        <w:tab/>
        <w:t>研發與投資方面：廠商提及因企業併購產生之商譽，依法規定得以分年攤銷認列費用並抵稅，但國稅局僅同意認列少部分費用或遭全數剔除，變</w:t>
      </w:r>
      <w:r w:rsidRPr="00866D5F">
        <w:rPr>
          <w:bCs/>
          <w:szCs w:val="48"/>
        </w:rPr>
        <w:lastRenderedPageBreak/>
        <w:t>相增加併購成本，不利企業持續成長與競爭力。建議商譽如經會計師簽證及鑑價公司出具鑑價報告，應可核實認列，並導正有關事業收購的審查實務。此外，建議母子公司間IP International移轉時，應不需Withholding Tax。</w:t>
      </w:r>
    </w:p>
    <w:p w:rsidR="00CC6626" w:rsidRPr="00866D5F" w:rsidRDefault="00CC6626" w:rsidP="00310C90">
      <w:pPr>
        <w:pStyle w:val="4"/>
      </w:pPr>
      <w:r w:rsidRPr="00866D5F">
        <w:tab/>
        <w:t>兩岸IC設計投資規範方面：臺灣IC</w:t>
      </w:r>
      <w:r w:rsidR="008115A3" w:rsidRPr="00866D5F">
        <w:t>設計業需要出海口，</w:t>
      </w:r>
      <w:r w:rsidR="008115A3" w:rsidRPr="00866D5F">
        <w:rPr>
          <w:rFonts w:hint="eastAsia"/>
        </w:rPr>
        <w:t>而</w:t>
      </w:r>
      <w:r w:rsidRPr="00866D5F">
        <w:t>中國大陸是全球最大的市場，兩岸</w:t>
      </w:r>
      <w:r w:rsidR="008115A3" w:rsidRPr="00866D5F">
        <w:rPr>
          <w:rFonts w:hint="eastAsia"/>
        </w:rPr>
        <w:t>需要</w:t>
      </w:r>
      <w:r w:rsidRPr="00866D5F">
        <w:t>合作，希望政府適時調整陸資</w:t>
      </w:r>
      <w:r w:rsidR="00310C90" w:rsidRPr="00310C90">
        <w:rPr>
          <w:rFonts w:hint="eastAsia"/>
          <w:bCs/>
          <w:szCs w:val="48"/>
        </w:rPr>
        <w:t>來臺</w:t>
      </w:r>
      <w:r w:rsidRPr="00866D5F">
        <w:t>投資IC</w:t>
      </w:r>
      <w:r w:rsidR="00722D6B" w:rsidRPr="00866D5F">
        <w:t>設計限制法規。政府</w:t>
      </w:r>
      <w:r w:rsidRPr="00866D5F">
        <w:t>開放晶圓廠可以獨資赴中國大陸設廠，對臺灣半導體業有巨大的幫助。目前臺灣IC設計業面臨的挑戰，比起晶圓代工所面對的競爭，情勢更</w:t>
      </w:r>
      <w:r w:rsidRPr="00866D5F">
        <w:rPr>
          <w:rFonts w:hint="eastAsia"/>
        </w:rPr>
        <w:t>為</w:t>
      </w:r>
      <w:r w:rsidR="000A44E2" w:rsidRPr="00866D5F">
        <w:t>嚴峻。希望政府在幫助晶圓代工產業</w:t>
      </w:r>
      <w:r w:rsidRPr="00866D5F">
        <w:t>後，也能</w:t>
      </w:r>
      <w:r w:rsidRPr="00866D5F">
        <w:rPr>
          <w:rFonts w:hint="eastAsia"/>
        </w:rPr>
        <w:t>思考</w:t>
      </w:r>
      <w:r w:rsidRPr="00866D5F">
        <w:t>如何協助臺灣的IC設計業。</w:t>
      </w:r>
    </w:p>
    <w:p w:rsidR="00CC6626" w:rsidRPr="00866D5F" w:rsidRDefault="00CC6626" w:rsidP="00CC6626">
      <w:pPr>
        <w:pStyle w:val="3"/>
        <w:numPr>
          <w:ilvl w:val="2"/>
          <w:numId w:val="1"/>
        </w:numPr>
        <w:rPr>
          <w:bCs w:val="0"/>
          <w:szCs w:val="48"/>
        </w:rPr>
      </w:pPr>
      <w:bookmarkStart w:id="2023" w:name="_Toc450392710"/>
      <w:bookmarkStart w:id="2024" w:name="_Toc450398937"/>
      <w:bookmarkStart w:id="2025" w:name="_Toc450751118"/>
      <w:bookmarkStart w:id="2026" w:name="_Toc451441124"/>
      <w:bookmarkStart w:id="2027" w:name="_Toc451784974"/>
      <w:bookmarkStart w:id="2028" w:name="_Toc451937736"/>
      <w:bookmarkStart w:id="2029" w:name="_Toc452572615"/>
      <w:bookmarkStart w:id="2030" w:name="_Toc454975483"/>
      <w:bookmarkStart w:id="2031" w:name="_Toc454987808"/>
      <w:bookmarkStart w:id="2032" w:name="_Toc455579996"/>
      <w:r w:rsidRPr="00866D5F">
        <w:rPr>
          <w:rFonts w:hint="eastAsia"/>
          <w:bCs w:val="0"/>
          <w:szCs w:val="48"/>
        </w:rPr>
        <w:t>實際情形與成效</w:t>
      </w:r>
      <w:r w:rsidRPr="00866D5F">
        <w:rPr>
          <w:bCs w:val="0"/>
          <w:szCs w:val="48"/>
        </w:rPr>
        <w:t>：</w:t>
      </w:r>
      <w:bookmarkEnd w:id="2023"/>
      <w:bookmarkEnd w:id="2024"/>
      <w:bookmarkEnd w:id="2025"/>
      <w:bookmarkEnd w:id="2026"/>
      <w:bookmarkEnd w:id="2027"/>
      <w:bookmarkEnd w:id="2028"/>
      <w:bookmarkEnd w:id="2029"/>
      <w:bookmarkEnd w:id="2030"/>
      <w:bookmarkEnd w:id="2031"/>
      <w:bookmarkEnd w:id="2032"/>
    </w:p>
    <w:p w:rsidR="00CC6626" w:rsidRPr="00866D5F" w:rsidRDefault="00CC6626" w:rsidP="00CC6626">
      <w:pPr>
        <w:pStyle w:val="4"/>
        <w:numPr>
          <w:ilvl w:val="3"/>
          <w:numId w:val="1"/>
        </w:numPr>
        <w:rPr>
          <w:bCs/>
          <w:szCs w:val="48"/>
        </w:rPr>
      </w:pPr>
      <w:r w:rsidRPr="00866D5F">
        <w:rPr>
          <w:rFonts w:hint="eastAsia"/>
          <w:bCs/>
          <w:szCs w:val="48"/>
        </w:rPr>
        <w:t>此</w:t>
      </w:r>
      <w:r w:rsidRPr="00866D5F">
        <w:rPr>
          <w:bCs/>
          <w:szCs w:val="48"/>
        </w:rPr>
        <w:t>計畫藉由參加華美半導體協會(CASPA)</w:t>
      </w:r>
      <w:r w:rsidR="008F0607" w:rsidRPr="00866D5F">
        <w:rPr>
          <w:bCs/>
          <w:szCs w:val="48"/>
        </w:rPr>
        <w:t>舉辦之美國高科技招才會，協助國內智慧電子產業相關廠商宣傳</w:t>
      </w:r>
      <w:r w:rsidRPr="00866D5F">
        <w:rPr>
          <w:bCs/>
          <w:szCs w:val="48"/>
        </w:rPr>
        <w:t>高階人才職缺，會後收到求職者履歷後，將針對廠商職缺及求職者技術能力做初步配對，且於徵詢求職者意願與篩選符合高階資格之履歷後，新增相關人才資料於國際高階人才資料庫，並推薦給國內廠商參考。</w:t>
      </w:r>
    </w:p>
    <w:p w:rsidR="00CC6626" w:rsidRPr="00866D5F" w:rsidRDefault="00CC6626" w:rsidP="00CC6626">
      <w:pPr>
        <w:pStyle w:val="4"/>
        <w:numPr>
          <w:ilvl w:val="3"/>
          <w:numId w:val="1"/>
        </w:numPr>
        <w:rPr>
          <w:bCs/>
          <w:szCs w:val="48"/>
        </w:rPr>
      </w:pPr>
      <w:r w:rsidRPr="00866D5F">
        <w:rPr>
          <w:bCs/>
          <w:szCs w:val="48"/>
        </w:rPr>
        <w:t>目前國際高階人才資料庫中共有58位求職者履歷資料，其中10人同意於本計畫辦公室網站中公開履歷(管理類3人，IC設計類6人，IC製造類1人)，</w:t>
      </w:r>
      <w:r w:rsidRPr="00866D5F">
        <w:rPr>
          <w:rFonts w:hint="eastAsia"/>
          <w:bCs/>
          <w:szCs w:val="48"/>
        </w:rPr>
        <w:t>該</w:t>
      </w:r>
      <w:r w:rsidRPr="00866D5F">
        <w:rPr>
          <w:bCs/>
          <w:szCs w:val="48"/>
        </w:rPr>
        <w:t>計畫辦公室亦持續媒合以</w:t>
      </w:r>
      <w:r w:rsidR="008F0607" w:rsidRPr="00866D5F">
        <w:rPr>
          <w:rFonts w:hint="eastAsia"/>
          <w:bCs/>
          <w:szCs w:val="48"/>
        </w:rPr>
        <w:t>滿足</w:t>
      </w:r>
      <w:r w:rsidRPr="00866D5F">
        <w:rPr>
          <w:bCs/>
          <w:szCs w:val="48"/>
        </w:rPr>
        <w:t>國內廠商求才需求。</w:t>
      </w:r>
    </w:p>
    <w:p w:rsidR="00CC6626" w:rsidRPr="00866D5F" w:rsidRDefault="00CC6626" w:rsidP="00CC6626">
      <w:pPr>
        <w:pStyle w:val="3"/>
        <w:numPr>
          <w:ilvl w:val="2"/>
          <w:numId w:val="1"/>
        </w:numPr>
        <w:rPr>
          <w:bCs w:val="0"/>
          <w:szCs w:val="48"/>
        </w:rPr>
      </w:pPr>
      <w:bookmarkStart w:id="2033" w:name="_Toc450392711"/>
      <w:bookmarkStart w:id="2034" w:name="_Toc450398938"/>
      <w:bookmarkStart w:id="2035" w:name="_Toc450751119"/>
      <w:bookmarkStart w:id="2036" w:name="_Toc451441125"/>
      <w:bookmarkStart w:id="2037" w:name="_Toc451784975"/>
      <w:bookmarkStart w:id="2038" w:name="_Toc451937737"/>
      <w:bookmarkStart w:id="2039" w:name="_Toc452572616"/>
      <w:bookmarkStart w:id="2040" w:name="_Toc454975484"/>
      <w:bookmarkStart w:id="2041" w:name="_Toc454987809"/>
      <w:bookmarkStart w:id="2042" w:name="_Toc455579997"/>
      <w:r w:rsidRPr="00866D5F">
        <w:rPr>
          <w:rFonts w:hint="eastAsia"/>
          <w:bCs w:val="0"/>
          <w:szCs w:val="48"/>
        </w:rPr>
        <w:t>具體成果</w:t>
      </w:r>
      <w:r w:rsidRPr="00866D5F">
        <w:rPr>
          <w:bCs w:val="0"/>
          <w:szCs w:val="48"/>
        </w:rPr>
        <w:t>：</w:t>
      </w:r>
      <w:bookmarkEnd w:id="2033"/>
      <w:bookmarkEnd w:id="2034"/>
      <w:bookmarkEnd w:id="2035"/>
      <w:bookmarkEnd w:id="2036"/>
      <w:bookmarkEnd w:id="2037"/>
      <w:bookmarkEnd w:id="2038"/>
      <w:bookmarkEnd w:id="2039"/>
      <w:bookmarkEnd w:id="2040"/>
      <w:bookmarkEnd w:id="2041"/>
      <w:bookmarkEnd w:id="2042"/>
    </w:p>
    <w:p w:rsidR="00CC6626" w:rsidRPr="00866D5F" w:rsidRDefault="00CC6626" w:rsidP="00CC6626">
      <w:pPr>
        <w:pStyle w:val="4"/>
        <w:numPr>
          <w:ilvl w:val="3"/>
          <w:numId w:val="1"/>
        </w:numPr>
        <w:rPr>
          <w:bCs/>
          <w:szCs w:val="48"/>
        </w:rPr>
      </w:pPr>
      <w:r w:rsidRPr="00866D5F">
        <w:rPr>
          <w:bCs/>
          <w:szCs w:val="48"/>
        </w:rPr>
        <w:tab/>
        <w:t>因應我國主要產業聚落的人才培訓需求，智慧電子學院計畫結合國內重要產學研機構，建立北、</w:t>
      </w:r>
      <w:r w:rsidRPr="00866D5F">
        <w:rPr>
          <w:bCs/>
          <w:szCs w:val="48"/>
        </w:rPr>
        <w:lastRenderedPageBreak/>
        <w:t>中、南智慧電子人才培訓開班網絡，並運用中長期養成班、短期在職班、中高階主管研習等多元培訓模式，規劃導入關鍵技術與跨領域人才培訓需求，課程涵蓋IC設計、製造及封測及應用領域；協助聯發科、群聯、瑞昱、台積電、奇景、台達電、矽品、華東等企業15,436人次加值專業技術及知識，亦協助產業提升綠能、醫療、車電等應用技術實力，引導IC產業人才發展智慧電子跨領域整合能力。</w:t>
      </w:r>
    </w:p>
    <w:p w:rsidR="00CC6626" w:rsidRPr="00866D5F" w:rsidRDefault="00CC6626" w:rsidP="00CC6626">
      <w:pPr>
        <w:pStyle w:val="4"/>
        <w:numPr>
          <w:ilvl w:val="3"/>
          <w:numId w:val="1"/>
        </w:numPr>
        <w:rPr>
          <w:bCs/>
          <w:szCs w:val="48"/>
        </w:rPr>
      </w:pPr>
      <w:r w:rsidRPr="00866D5F">
        <w:rPr>
          <w:bCs/>
          <w:szCs w:val="48"/>
        </w:rPr>
        <w:t>另因應產業發展趨勢與人才缺口，每年進行IC產業人才供需調查，研提產業人才發展政策建議，同時建置IC領域關鍵職務職能基準與適性常模，提供企業人才能力盤點參考及評測諮詢服務，深入輔導產業人力資源發展，協助企業獲取優質人才。</w:t>
      </w:r>
    </w:p>
    <w:p w:rsidR="00CC6626" w:rsidRPr="00866D5F" w:rsidRDefault="00CC6626" w:rsidP="00CC6626">
      <w:pPr>
        <w:pStyle w:val="4"/>
        <w:numPr>
          <w:ilvl w:val="3"/>
          <w:numId w:val="1"/>
        </w:numPr>
        <w:rPr>
          <w:bCs/>
          <w:szCs w:val="48"/>
        </w:rPr>
      </w:pPr>
      <w:r w:rsidRPr="00866D5F">
        <w:rPr>
          <w:bCs/>
          <w:szCs w:val="48"/>
        </w:rPr>
        <w:t>智慧電子產業發展推動計畫透過「海外高階人才引進需求調查」問卷，了解國內智慧電子及半導體產業相關廠商對海外高階人才需求與規劃，同時針對有意引進海外高階人才之國內廠商，提供</w:t>
      </w:r>
      <w:r w:rsidRPr="00866D5F">
        <w:rPr>
          <w:rFonts w:hint="eastAsia"/>
          <w:bCs/>
          <w:szCs w:val="48"/>
        </w:rPr>
        <w:t>該</w:t>
      </w:r>
      <w:r w:rsidRPr="00866D5F">
        <w:rPr>
          <w:bCs/>
          <w:szCs w:val="48"/>
        </w:rPr>
        <w:t>計畫辦公室網站及CASPA代刊職缺之徵才管道，並協助廠商接收海外專業人才媒合訊息。</w:t>
      </w:r>
    </w:p>
    <w:p w:rsidR="00CC6626" w:rsidRPr="00866D5F" w:rsidRDefault="00CC6626" w:rsidP="00CC6626">
      <w:pPr>
        <w:pStyle w:val="4"/>
        <w:numPr>
          <w:ilvl w:val="3"/>
          <w:numId w:val="1"/>
        </w:numPr>
        <w:rPr>
          <w:bCs/>
          <w:szCs w:val="48"/>
        </w:rPr>
      </w:pPr>
      <w:r w:rsidRPr="00866D5F">
        <w:rPr>
          <w:bCs/>
          <w:szCs w:val="48"/>
        </w:rPr>
        <w:t>104年調查結果顯示，36%國內廠商已聘用海外高階人才，比103年增加9%；另27%廠商於近2年有意招募海外人才，希望引進美/日/韓等國之高階人才；此外，國內近</w:t>
      </w:r>
      <w:r w:rsidR="00B306D9" w:rsidRPr="00B306D9">
        <w:rPr>
          <w:rFonts w:hint="eastAsia"/>
          <w:bCs/>
          <w:color w:val="FF0000"/>
          <w:szCs w:val="48"/>
        </w:rPr>
        <w:t>八</w:t>
      </w:r>
      <w:r w:rsidRPr="00866D5F">
        <w:rPr>
          <w:bCs/>
          <w:szCs w:val="48"/>
        </w:rPr>
        <w:t>成受調查廠商規劃投入車用/醫療/綠能電子領域，較去年增加</w:t>
      </w:r>
      <w:r w:rsidR="00B306D9" w:rsidRPr="00B306D9">
        <w:rPr>
          <w:rFonts w:hint="eastAsia"/>
          <w:bCs/>
          <w:color w:val="FF0000"/>
          <w:szCs w:val="48"/>
        </w:rPr>
        <w:t>一</w:t>
      </w:r>
      <w:r w:rsidRPr="00866D5F">
        <w:rPr>
          <w:bCs/>
          <w:szCs w:val="48"/>
        </w:rPr>
        <w:t>成。</w:t>
      </w:r>
      <w:r w:rsidRPr="00866D5F">
        <w:rPr>
          <w:rFonts w:hint="eastAsia"/>
          <w:bCs/>
          <w:szCs w:val="48"/>
        </w:rPr>
        <w:t>該</w:t>
      </w:r>
      <w:r w:rsidRPr="00866D5F">
        <w:rPr>
          <w:bCs/>
          <w:szCs w:val="48"/>
        </w:rPr>
        <w:t>調查結果將做為政府階段性協助產業引進高階專業人才規劃之參考。</w:t>
      </w:r>
    </w:p>
    <w:p w:rsidR="00CC6626" w:rsidRPr="00866D5F" w:rsidRDefault="00CC6626" w:rsidP="00CC6626">
      <w:pPr>
        <w:pStyle w:val="2"/>
        <w:numPr>
          <w:ilvl w:val="1"/>
          <w:numId w:val="1"/>
        </w:numPr>
      </w:pPr>
      <w:bookmarkStart w:id="2043" w:name="_Toc450398939"/>
      <w:bookmarkStart w:id="2044" w:name="_Toc455579998"/>
      <w:r w:rsidRPr="00866D5F">
        <w:rPr>
          <w:rFonts w:hint="eastAsia"/>
        </w:rPr>
        <w:t>教育部提升科技產業人才之相關計畫</w:t>
      </w:r>
      <w:bookmarkEnd w:id="2043"/>
      <w:bookmarkEnd w:id="2044"/>
    </w:p>
    <w:p w:rsidR="00CC6626" w:rsidRPr="00866D5F" w:rsidRDefault="00CC6626" w:rsidP="00CC6626">
      <w:pPr>
        <w:pStyle w:val="3"/>
        <w:numPr>
          <w:ilvl w:val="2"/>
          <w:numId w:val="1"/>
        </w:numPr>
        <w:rPr>
          <w:szCs w:val="48"/>
        </w:rPr>
      </w:pPr>
      <w:bookmarkStart w:id="2045" w:name="_Toc450392713"/>
      <w:bookmarkStart w:id="2046" w:name="_Toc450398940"/>
      <w:bookmarkStart w:id="2047" w:name="_Toc450751121"/>
      <w:bookmarkStart w:id="2048" w:name="_Toc451441127"/>
      <w:bookmarkStart w:id="2049" w:name="_Toc451784977"/>
      <w:bookmarkStart w:id="2050" w:name="_Toc451937739"/>
      <w:bookmarkStart w:id="2051" w:name="_Toc452572618"/>
      <w:bookmarkStart w:id="2052" w:name="_Toc454975486"/>
      <w:bookmarkStart w:id="2053" w:name="_Toc454987811"/>
      <w:bookmarkStart w:id="2054" w:name="_Toc455579999"/>
      <w:r w:rsidRPr="00866D5F">
        <w:rPr>
          <w:szCs w:val="48"/>
        </w:rPr>
        <w:t>產業碩士專班：</w:t>
      </w:r>
      <w:bookmarkEnd w:id="2045"/>
      <w:bookmarkEnd w:id="2046"/>
      <w:bookmarkEnd w:id="2047"/>
      <w:bookmarkEnd w:id="2048"/>
      <w:bookmarkEnd w:id="2049"/>
      <w:bookmarkEnd w:id="2050"/>
      <w:bookmarkEnd w:id="2051"/>
      <w:bookmarkEnd w:id="2052"/>
      <w:bookmarkEnd w:id="2053"/>
      <w:bookmarkEnd w:id="2054"/>
    </w:p>
    <w:p w:rsidR="00CC6626" w:rsidRPr="00866D5F" w:rsidRDefault="00CC6626" w:rsidP="00CC6626">
      <w:pPr>
        <w:pStyle w:val="4"/>
        <w:numPr>
          <w:ilvl w:val="3"/>
          <w:numId w:val="1"/>
        </w:numPr>
        <w:rPr>
          <w:szCs w:val="48"/>
        </w:rPr>
      </w:pPr>
      <w:r w:rsidRPr="00866D5F">
        <w:rPr>
          <w:szCs w:val="48"/>
        </w:rPr>
        <w:lastRenderedPageBreak/>
        <w:t>根據產業需求，由企業與學校合作提出開課計畫申請，經</w:t>
      </w:r>
      <w:r w:rsidRPr="00866D5F">
        <w:rPr>
          <w:rFonts w:hint="eastAsia"/>
          <w:szCs w:val="48"/>
        </w:rPr>
        <w:t>教育</w:t>
      </w:r>
      <w:r w:rsidRPr="00866D5F">
        <w:rPr>
          <w:szCs w:val="48"/>
        </w:rPr>
        <w:t>部審查通過後辦理產業碩士專班，增補企業所需之碩士級人才</w:t>
      </w:r>
      <w:r w:rsidRPr="00866D5F">
        <w:rPr>
          <w:rFonts w:hint="eastAsia"/>
          <w:szCs w:val="48"/>
        </w:rPr>
        <w:t>。</w:t>
      </w:r>
    </w:p>
    <w:p w:rsidR="00CC6626" w:rsidRPr="00866D5F" w:rsidRDefault="00CC6626" w:rsidP="00CC6626">
      <w:pPr>
        <w:pStyle w:val="4"/>
        <w:numPr>
          <w:ilvl w:val="3"/>
          <w:numId w:val="1"/>
        </w:numPr>
        <w:rPr>
          <w:szCs w:val="48"/>
        </w:rPr>
      </w:pPr>
      <w:r w:rsidRPr="00866D5F">
        <w:rPr>
          <w:rFonts w:hint="eastAsia"/>
          <w:szCs w:val="48"/>
        </w:rPr>
        <w:t>例如：</w:t>
      </w:r>
      <w:r w:rsidRPr="00866D5F">
        <w:rPr>
          <w:szCs w:val="48"/>
        </w:rPr>
        <w:t>世新大學資訊軟體產業碩士專班</w:t>
      </w:r>
      <w:r w:rsidRPr="00866D5F">
        <w:rPr>
          <w:rFonts w:hint="eastAsia"/>
          <w:szCs w:val="48"/>
        </w:rPr>
        <w:t>、</w:t>
      </w:r>
      <w:r w:rsidRPr="00866D5F">
        <w:rPr>
          <w:szCs w:val="48"/>
        </w:rPr>
        <w:t>生醫方面</w:t>
      </w:r>
      <w:r w:rsidRPr="00866D5F">
        <w:rPr>
          <w:rFonts w:hint="eastAsia"/>
          <w:szCs w:val="48"/>
        </w:rPr>
        <w:t>有</w:t>
      </w:r>
      <w:r w:rsidRPr="00866D5F">
        <w:rPr>
          <w:szCs w:val="48"/>
        </w:rPr>
        <w:t>臺北醫學大學</w:t>
      </w:r>
      <w:r w:rsidRPr="00866D5F">
        <w:rPr>
          <w:rFonts w:hint="eastAsia"/>
          <w:szCs w:val="48"/>
        </w:rPr>
        <w:t>、</w:t>
      </w:r>
      <w:r w:rsidRPr="00866D5F">
        <w:rPr>
          <w:szCs w:val="48"/>
        </w:rPr>
        <w:t>綠能方面</w:t>
      </w:r>
      <w:r w:rsidRPr="00866D5F">
        <w:rPr>
          <w:rFonts w:hint="eastAsia"/>
          <w:szCs w:val="48"/>
        </w:rPr>
        <w:t>有</w:t>
      </w:r>
      <w:r w:rsidRPr="00866D5F">
        <w:rPr>
          <w:szCs w:val="48"/>
        </w:rPr>
        <w:t>國立臺東大學</w:t>
      </w:r>
      <w:r w:rsidRPr="00866D5F">
        <w:rPr>
          <w:rFonts w:hint="eastAsia"/>
          <w:szCs w:val="48"/>
        </w:rPr>
        <w:t>、</w:t>
      </w:r>
      <w:r w:rsidRPr="00866D5F">
        <w:rPr>
          <w:szCs w:val="48"/>
        </w:rPr>
        <w:t>通訊方面</w:t>
      </w:r>
      <w:r w:rsidRPr="00866D5F">
        <w:rPr>
          <w:rFonts w:hint="eastAsia"/>
          <w:szCs w:val="48"/>
        </w:rPr>
        <w:t>有</w:t>
      </w:r>
      <w:r w:rsidRPr="00866D5F">
        <w:rPr>
          <w:szCs w:val="48"/>
        </w:rPr>
        <w:t>逢甲大學。</w:t>
      </w:r>
    </w:p>
    <w:p w:rsidR="00CC6626" w:rsidRPr="00866D5F" w:rsidRDefault="00CC6626" w:rsidP="00CC6626">
      <w:pPr>
        <w:pStyle w:val="3"/>
        <w:numPr>
          <w:ilvl w:val="2"/>
          <w:numId w:val="1"/>
        </w:numPr>
        <w:rPr>
          <w:szCs w:val="48"/>
        </w:rPr>
      </w:pPr>
      <w:bookmarkStart w:id="2055" w:name="_Toc450392714"/>
      <w:bookmarkStart w:id="2056" w:name="_Toc450398941"/>
      <w:bookmarkStart w:id="2057" w:name="_Toc450751122"/>
      <w:bookmarkStart w:id="2058" w:name="_Toc451441128"/>
      <w:bookmarkStart w:id="2059" w:name="_Toc451784978"/>
      <w:bookmarkStart w:id="2060" w:name="_Toc451937740"/>
      <w:bookmarkStart w:id="2061" w:name="_Toc452572619"/>
      <w:bookmarkStart w:id="2062" w:name="_Toc454975487"/>
      <w:bookmarkStart w:id="2063" w:name="_Toc454987812"/>
      <w:bookmarkStart w:id="2064" w:name="_Toc455580000"/>
      <w:r w:rsidRPr="00866D5F">
        <w:rPr>
          <w:rFonts w:hint="eastAsia"/>
          <w:szCs w:val="48"/>
        </w:rPr>
        <w:t>產學合作培育研發菁英計畫：</w:t>
      </w:r>
      <w:bookmarkEnd w:id="2055"/>
      <w:bookmarkEnd w:id="2056"/>
      <w:bookmarkEnd w:id="2057"/>
      <w:bookmarkEnd w:id="2058"/>
      <w:bookmarkEnd w:id="2059"/>
      <w:bookmarkEnd w:id="2060"/>
      <w:bookmarkEnd w:id="2061"/>
      <w:bookmarkEnd w:id="2062"/>
      <w:bookmarkEnd w:id="2063"/>
      <w:bookmarkEnd w:id="2064"/>
    </w:p>
    <w:p w:rsidR="00CC6626" w:rsidRPr="00866D5F" w:rsidRDefault="00CC6626" w:rsidP="00CC6626">
      <w:pPr>
        <w:pStyle w:val="4"/>
        <w:numPr>
          <w:ilvl w:val="3"/>
          <w:numId w:val="1"/>
        </w:numPr>
        <w:rPr>
          <w:szCs w:val="48"/>
        </w:rPr>
      </w:pPr>
      <w:r w:rsidRPr="00866D5F">
        <w:rPr>
          <w:rFonts w:hint="eastAsia"/>
          <w:szCs w:val="48"/>
        </w:rPr>
        <w:t>係引進企業資源，共同培育務實致用之實務型博士人才，計畫內之學生，教育部每年每人給予20萬元之獎助學金。</w:t>
      </w:r>
    </w:p>
    <w:p w:rsidR="00CC6626" w:rsidRPr="00866D5F" w:rsidRDefault="00CC6626" w:rsidP="00CC6626">
      <w:pPr>
        <w:pStyle w:val="4"/>
        <w:numPr>
          <w:ilvl w:val="3"/>
          <w:numId w:val="1"/>
        </w:numPr>
        <w:rPr>
          <w:szCs w:val="48"/>
        </w:rPr>
      </w:pPr>
      <w:r w:rsidRPr="00866D5F">
        <w:rPr>
          <w:rFonts w:hint="eastAsia"/>
          <w:szCs w:val="48"/>
        </w:rPr>
        <w:t>由科技部及經濟部主政，105年度試行辦理並採雙軌制，提供「產學桂冠計畫」及「科技部智慧電子科技前瞻應用研究專案計畫」供學界與業界提案申請。教育部依行政院指示，召開跨部會之會議研商，並配合修正「產學合作培育研發菁英計畫」；業已修正</w:t>
      </w:r>
      <w:r w:rsidR="008B4B48" w:rsidRPr="00866D5F">
        <w:rPr>
          <w:rFonts w:hint="eastAsia"/>
          <w:szCs w:val="48"/>
        </w:rPr>
        <w:t>計畫補助作業要點</w:t>
      </w:r>
      <w:r w:rsidRPr="00866D5F">
        <w:rPr>
          <w:rFonts w:hint="eastAsia"/>
          <w:szCs w:val="48"/>
        </w:rPr>
        <w:t>，放寬學生支領獎助學金之限制，後續並研議配合「產學桂冠計畫」，提高學生就讀博士班之誘因。</w:t>
      </w:r>
    </w:p>
    <w:p w:rsidR="00CC6626" w:rsidRPr="00866D5F" w:rsidRDefault="00CC6626" w:rsidP="00CC6626">
      <w:pPr>
        <w:pStyle w:val="3"/>
        <w:numPr>
          <w:ilvl w:val="2"/>
          <w:numId w:val="1"/>
        </w:numPr>
        <w:rPr>
          <w:szCs w:val="48"/>
        </w:rPr>
      </w:pPr>
      <w:bookmarkStart w:id="2065" w:name="_Toc450392715"/>
      <w:bookmarkStart w:id="2066" w:name="_Toc450398942"/>
      <w:bookmarkStart w:id="2067" w:name="_Toc450751123"/>
      <w:bookmarkStart w:id="2068" w:name="_Toc451441129"/>
      <w:bookmarkStart w:id="2069" w:name="_Toc451784979"/>
      <w:bookmarkStart w:id="2070" w:name="_Toc451937741"/>
      <w:bookmarkStart w:id="2071" w:name="_Toc452572620"/>
      <w:bookmarkStart w:id="2072" w:name="_Toc454975488"/>
      <w:bookmarkStart w:id="2073" w:name="_Toc454987813"/>
      <w:bookmarkStart w:id="2074" w:name="_Toc455580001"/>
      <w:r w:rsidRPr="00866D5F">
        <w:rPr>
          <w:szCs w:val="48"/>
        </w:rPr>
        <w:t>推動課程分流：</w:t>
      </w:r>
      <w:bookmarkEnd w:id="2065"/>
      <w:bookmarkEnd w:id="2066"/>
      <w:bookmarkEnd w:id="2067"/>
      <w:bookmarkEnd w:id="2068"/>
      <w:bookmarkEnd w:id="2069"/>
      <w:bookmarkEnd w:id="2070"/>
      <w:bookmarkEnd w:id="2071"/>
      <w:bookmarkEnd w:id="2072"/>
      <w:bookmarkEnd w:id="2073"/>
      <w:bookmarkEnd w:id="2074"/>
    </w:p>
    <w:p w:rsidR="00CC6626" w:rsidRPr="00866D5F" w:rsidRDefault="00CC6626" w:rsidP="00CC6626">
      <w:pPr>
        <w:pStyle w:val="32"/>
        <w:ind w:left="1361" w:firstLine="680"/>
      </w:pPr>
      <w:bookmarkStart w:id="2075" w:name="_Toc450392716"/>
      <w:bookmarkStart w:id="2076" w:name="_Toc450398943"/>
      <w:bookmarkStart w:id="2077" w:name="_Toc450751124"/>
      <w:bookmarkStart w:id="2078" w:name="_Toc451441130"/>
      <w:bookmarkStart w:id="2079" w:name="_Toc451784980"/>
      <w:r w:rsidRPr="00866D5F">
        <w:t>102年度</w:t>
      </w:r>
      <w:r w:rsidRPr="00866D5F">
        <w:rPr>
          <w:rFonts w:hint="eastAsia"/>
        </w:rPr>
        <w:t>教育</w:t>
      </w:r>
      <w:r w:rsidRPr="00866D5F">
        <w:t>部推動課程分流計畫，鼓勵大學改變過往偏重學術研究的課程內容與教學方式，在既有「學術型」課程之外，增加「實務型」課程，突顯學術研究和實務應用兩種不同的教學型態及學習需求，並與產業合作深入課程、教學與研發活動，強化高教人才在校學習歷程與職場體驗之連結。</w:t>
      </w:r>
      <w:bookmarkEnd w:id="2075"/>
      <w:bookmarkEnd w:id="2076"/>
      <w:bookmarkEnd w:id="2077"/>
      <w:bookmarkEnd w:id="2078"/>
      <w:bookmarkEnd w:id="2079"/>
    </w:p>
    <w:p w:rsidR="00CC6626" w:rsidRPr="00866D5F" w:rsidRDefault="00CC6626" w:rsidP="00CC6626">
      <w:pPr>
        <w:pStyle w:val="3"/>
        <w:numPr>
          <w:ilvl w:val="2"/>
          <w:numId w:val="1"/>
        </w:numPr>
        <w:rPr>
          <w:szCs w:val="48"/>
        </w:rPr>
      </w:pPr>
      <w:bookmarkStart w:id="2080" w:name="_Toc450392717"/>
      <w:bookmarkStart w:id="2081" w:name="_Toc450398944"/>
      <w:bookmarkStart w:id="2082" w:name="_Toc450751125"/>
      <w:bookmarkStart w:id="2083" w:name="_Toc451441131"/>
      <w:bookmarkStart w:id="2084" w:name="_Toc451784981"/>
      <w:bookmarkStart w:id="2085" w:name="_Toc451937742"/>
      <w:bookmarkStart w:id="2086" w:name="_Toc452572621"/>
      <w:bookmarkStart w:id="2087" w:name="_Toc454975489"/>
      <w:bookmarkStart w:id="2088" w:name="_Toc454987814"/>
      <w:bookmarkStart w:id="2089" w:name="_Toc455580002"/>
      <w:r w:rsidRPr="00866D5F">
        <w:rPr>
          <w:szCs w:val="48"/>
        </w:rPr>
        <w:t>半導體相關之科系(所)培育</w:t>
      </w:r>
      <w:r w:rsidRPr="00866D5F">
        <w:rPr>
          <w:rFonts w:hint="eastAsia"/>
          <w:szCs w:val="48"/>
        </w:rPr>
        <w:t>：</w:t>
      </w:r>
      <w:bookmarkEnd w:id="2080"/>
      <w:bookmarkEnd w:id="2081"/>
      <w:bookmarkEnd w:id="2082"/>
      <w:bookmarkEnd w:id="2083"/>
      <w:bookmarkEnd w:id="2084"/>
      <w:bookmarkEnd w:id="2085"/>
      <w:bookmarkEnd w:id="2086"/>
      <w:bookmarkEnd w:id="2087"/>
      <w:bookmarkEnd w:id="2088"/>
      <w:bookmarkEnd w:id="2089"/>
    </w:p>
    <w:p w:rsidR="00CC6626" w:rsidRPr="00866D5F" w:rsidRDefault="00CC6626" w:rsidP="00CC6626">
      <w:pPr>
        <w:pStyle w:val="4"/>
        <w:numPr>
          <w:ilvl w:val="3"/>
          <w:numId w:val="1"/>
        </w:numPr>
        <w:rPr>
          <w:szCs w:val="48"/>
        </w:rPr>
      </w:pPr>
      <w:r w:rsidRPr="00866D5F">
        <w:rPr>
          <w:szCs w:val="48"/>
        </w:rPr>
        <w:t>以電算機及工程學門為培育主力，每年學士班約核定5</w:t>
      </w:r>
      <w:r w:rsidRPr="00866D5F">
        <w:rPr>
          <w:rFonts w:hint="eastAsia"/>
          <w:szCs w:val="48"/>
        </w:rPr>
        <w:t>萬</w:t>
      </w:r>
      <w:r w:rsidRPr="00866D5F">
        <w:rPr>
          <w:szCs w:val="48"/>
        </w:rPr>
        <w:t>6,000</w:t>
      </w:r>
      <w:r w:rsidRPr="00866D5F">
        <w:rPr>
          <w:rFonts w:hint="eastAsia"/>
          <w:szCs w:val="48"/>
        </w:rPr>
        <w:t>餘</w:t>
      </w:r>
      <w:r w:rsidRPr="00866D5F">
        <w:rPr>
          <w:szCs w:val="48"/>
        </w:rPr>
        <w:t>名、碩士班20,000</w:t>
      </w:r>
      <w:r w:rsidRPr="00866D5F">
        <w:rPr>
          <w:rFonts w:hint="eastAsia"/>
          <w:szCs w:val="48"/>
        </w:rPr>
        <w:t>餘</w:t>
      </w:r>
      <w:r w:rsidRPr="00866D5F">
        <w:rPr>
          <w:szCs w:val="48"/>
        </w:rPr>
        <w:t>名、博士班2,200</w:t>
      </w:r>
      <w:r w:rsidRPr="00866D5F">
        <w:rPr>
          <w:rFonts w:hint="eastAsia"/>
          <w:szCs w:val="48"/>
        </w:rPr>
        <w:t>餘</w:t>
      </w:r>
      <w:r w:rsidRPr="00866D5F">
        <w:rPr>
          <w:szCs w:val="48"/>
        </w:rPr>
        <w:t>名，師資質量及系所教學均定期評鑑，</w:t>
      </w:r>
      <w:r w:rsidRPr="00866D5F">
        <w:rPr>
          <w:szCs w:val="48"/>
        </w:rPr>
        <w:lastRenderedPageBreak/>
        <w:t>以確保數量及品質。</w:t>
      </w:r>
    </w:p>
    <w:p w:rsidR="00CC6626" w:rsidRPr="00866D5F" w:rsidRDefault="00CC6626" w:rsidP="00CC6626">
      <w:pPr>
        <w:pStyle w:val="4"/>
        <w:numPr>
          <w:ilvl w:val="3"/>
          <w:numId w:val="1"/>
        </w:numPr>
        <w:rPr>
          <w:szCs w:val="48"/>
        </w:rPr>
      </w:pPr>
      <w:r w:rsidRPr="00866D5F">
        <w:rPr>
          <w:szCs w:val="48"/>
        </w:rPr>
        <w:t>另外，</w:t>
      </w:r>
      <w:r w:rsidRPr="00866D5F">
        <w:rPr>
          <w:rFonts w:hint="eastAsia"/>
          <w:szCs w:val="48"/>
        </w:rPr>
        <w:t>教育</w:t>
      </w:r>
      <w:r w:rsidRPr="00866D5F">
        <w:rPr>
          <w:szCs w:val="48"/>
        </w:rPr>
        <w:t>部、科技部及半導體相關系所積極透過產學桂冠計畫提升品質並精進前瞻技術，期能帶動該領域整體發展。</w:t>
      </w:r>
    </w:p>
    <w:p w:rsidR="00CC6626" w:rsidRPr="00866D5F" w:rsidRDefault="00CC6626" w:rsidP="00CC6626">
      <w:pPr>
        <w:pStyle w:val="2"/>
        <w:numPr>
          <w:ilvl w:val="1"/>
          <w:numId w:val="1"/>
        </w:numPr>
      </w:pPr>
      <w:bookmarkStart w:id="2090" w:name="_Toc450398945"/>
      <w:bookmarkStart w:id="2091" w:name="_Toc455580003"/>
      <w:r w:rsidRPr="00866D5F">
        <w:rPr>
          <w:rFonts w:hint="eastAsia"/>
        </w:rPr>
        <w:t>政府鼓勵科技創新創業</w:t>
      </w:r>
      <w:bookmarkEnd w:id="2090"/>
      <w:r w:rsidRPr="00866D5F">
        <w:rPr>
          <w:rFonts w:hint="eastAsia"/>
        </w:rPr>
        <w:t>之相關策略</w:t>
      </w:r>
      <w:bookmarkEnd w:id="2091"/>
    </w:p>
    <w:p w:rsidR="00CC6626" w:rsidRPr="00866D5F" w:rsidRDefault="00CC6626" w:rsidP="00CC6626">
      <w:pPr>
        <w:pStyle w:val="3"/>
        <w:numPr>
          <w:ilvl w:val="2"/>
          <w:numId w:val="1"/>
        </w:numPr>
        <w:rPr>
          <w:szCs w:val="48"/>
        </w:rPr>
      </w:pPr>
      <w:bookmarkStart w:id="2092" w:name="_Toc450392719"/>
      <w:bookmarkStart w:id="2093" w:name="_Toc450398946"/>
      <w:bookmarkStart w:id="2094" w:name="_Toc450751127"/>
      <w:bookmarkStart w:id="2095" w:name="_Toc451441133"/>
      <w:bookmarkStart w:id="2096" w:name="_Toc451784983"/>
      <w:bookmarkStart w:id="2097" w:name="_Toc451937744"/>
      <w:bookmarkStart w:id="2098" w:name="_Toc452572623"/>
      <w:bookmarkStart w:id="2099" w:name="_Toc454975491"/>
      <w:bookmarkStart w:id="2100" w:name="_Toc454987816"/>
      <w:bookmarkStart w:id="2101" w:name="_Toc455580004"/>
      <w:r w:rsidRPr="00866D5F">
        <w:rPr>
          <w:rFonts w:hint="eastAsia"/>
          <w:szCs w:val="48"/>
        </w:rPr>
        <w:t>行政院國家發展基金創業天使計畫</w:t>
      </w:r>
      <w:bookmarkEnd w:id="2092"/>
      <w:bookmarkEnd w:id="2093"/>
      <w:bookmarkEnd w:id="2094"/>
      <w:bookmarkEnd w:id="2095"/>
      <w:bookmarkEnd w:id="2096"/>
      <w:bookmarkEnd w:id="2097"/>
      <w:bookmarkEnd w:id="2098"/>
      <w:bookmarkEnd w:id="2099"/>
      <w:bookmarkEnd w:id="2100"/>
      <w:bookmarkEnd w:id="2101"/>
    </w:p>
    <w:p w:rsidR="00CC6626" w:rsidRPr="00866D5F" w:rsidRDefault="00CC6626" w:rsidP="00CC6626">
      <w:pPr>
        <w:pStyle w:val="4"/>
        <w:numPr>
          <w:ilvl w:val="3"/>
          <w:numId w:val="1"/>
        </w:numPr>
        <w:rPr>
          <w:bCs/>
          <w:szCs w:val="48"/>
        </w:rPr>
      </w:pPr>
      <w:r w:rsidRPr="00866D5F">
        <w:rPr>
          <w:rFonts w:hint="eastAsia"/>
          <w:bCs/>
          <w:szCs w:val="48"/>
        </w:rPr>
        <w:t>創業天使計畫執行期間5年，由國發基金匡列新臺幣10億元支應，自102年12月16日啟動辦理，分別於北、中、南及東部地區舉辦推廣說明會204場次，吸引14,431人參與。</w:t>
      </w:r>
    </w:p>
    <w:p w:rsidR="00CC6626" w:rsidRPr="00866D5F" w:rsidRDefault="00CC6626" w:rsidP="00CC6626">
      <w:pPr>
        <w:pStyle w:val="4"/>
        <w:numPr>
          <w:ilvl w:val="3"/>
          <w:numId w:val="1"/>
        </w:numPr>
        <w:rPr>
          <w:bCs/>
          <w:szCs w:val="48"/>
        </w:rPr>
      </w:pPr>
      <w:r w:rsidRPr="00866D5F">
        <w:rPr>
          <w:rFonts w:hint="eastAsia"/>
          <w:bCs/>
          <w:szCs w:val="48"/>
        </w:rPr>
        <w:t>國內青年只要規劃於國內成立獨資、合夥事業或公司，或所成立之國內獨資、合夥事業或公司尚未滿</w:t>
      </w:r>
      <w:r w:rsidR="008115A3" w:rsidRPr="00866D5F">
        <w:rPr>
          <w:rFonts w:hint="eastAsia"/>
          <w:bCs/>
          <w:szCs w:val="48"/>
        </w:rPr>
        <w:t>3</w:t>
      </w:r>
      <w:r w:rsidRPr="00866D5F">
        <w:rPr>
          <w:rFonts w:hint="eastAsia"/>
          <w:bCs/>
          <w:szCs w:val="48"/>
        </w:rPr>
        <w:t>年者，皆可申請創業天使計畫資金輔導。</w:t>
      </w:r>
    </w:p>
    <w:p w:rsidR="00CC6626" w:rsidRPr="00866D5F" w:rsidRDefault="00CC6626" w:rsidP="00CC6626">
      <w:pPr>
        <w:pStyle w:val="4"/>
        <w:numPr>
          <w:ilvl w:val="3"/>
          <w:numId w:val="1"/>
        </w:numPr>
        <w:rPr>
          <w:bCs/>
          <w:szCs w:val="48"/>
        </w:rPr>
      </w:pPr>
      <w:r w:rsidRPr="00866D5F">
        <w:rPr>
          <w:rFonts w:hint="eastAsia"/>
          <w:bCs/>
          <w:szCs w:val="48"/>
        </w:rPr>
        <w:tab/>
        <w:t>截至105年3月11日止，已受理1,781家新創事業申請，辦理159場審議會，審議1,526案，通過205 案，累計核准輔導資金達6.94億元。</w:t>
      </w:r>
    </w:p>
    <w:p w:rsidR="00CC6626" w:rsidRPr="00866D5F" w:rsidRDefault="00CC6626" w:rsidP="00CC6626">
      <w:pPr>
        <w:pStyle w:val="4"/>
        <w:numPr>
          <w:ilvl w:val="3"/>
          <w:numId w:val="1"/>
        </w:numPr>
        <w:rPr>
          <w:bCs/>
          <w:szCs w:val="48"/>
        </w:rPr>
      </w:pPr>
      <w:r w:rsidRPr="00866D5F">
        <w:rPr>
          <w:rFonts w:hint="eastAsia"/>
          <w:bCs/>
          <w:szCs w:val="48"/>
        </w:rPr>
        <w:t>通過之205件輔導案中，青年創業案件為157案，約占通過案件7成，累積核准輔導金額為5.24億元。於完成輔導25家青年創業企業中，已帶動新增投資額1.69億元，取得新專利9件，拓展虛擬或實體通路276處，新增就業人數163人外，並協助推薦1家新創業企業登錄創櫃板(武林文創股份有限公司)。</w:t>
      </w:r>
    </w:p>
    <w:p w:rsidR="00CC6626" w:rsidRPr="00866D5F" w:rsidRDefault="00CC6626" w:rsidP="00CC6626">
      <w:pPr>
        <w:pStyle w:val="3"/>
        <w:numPr>
          <w:ilvl w:val="2"/>
          <w:numId w:val="1"/>
        </w:numPr>
        <w:rPr>
          <w:szCs w:val="48"/>
        </w:rPr>
      </w:pPr>
      <w:bookmarkStart w:id="2102" w:name="_Toc450392720"/>
      <w:bookmarkStart w:id="2103" w:name="_Toc450398947"/>
      <w:bookmarkStart w:id="2104" w:name="_Toc450751128"/>
      <w:bookmarkStart w:id="2105" w:name="_Toc451441134"/>
      <w:bookmarkStart w:id="2106" w:name="_Toc451784984"/>
      <w:bookmarkStart w:id="2107" w:name="_Toc451937745"/>
      <w:bookmarkStart w:id="2108" w:name="_Toc452572624"/>
      <w:bookmarkStart w:id="2109" w:name="_Toc454975492"/>
      <w:bookmarkStart w:id="2110" w:name="_Toc454987817"/>
      <w:bookmarkStart w:id="2111" w:name="_Toc455580005"/>
      <w:r w:rsidRPr="00866D5F">
        <w:rPr>
          <w:rFonts w:hint="eastAsia"/>
          <w:szCs w:val="48"/>
        </w:rPr>
        <w:t>科技部</w:t>
      </w:r>
      <w:r w:rsidRPr="00866D5F">
        <w:rPr>
          <w:szCs w:val="48"/>
        </w:rPr>
        <w:t>矽谷科技創業培訓計畫</w:t>
      </w:r>
      <w:bookmarkEnd w:id="2102"/>
      <w:bookmarkEnd w:id="2103"/>
      <w:bookmarkEnd w:id="2104"/>
      <w:bookmarkEnd w:id="2105"/>
      <w:bookmarkEnd w:id="2106"/>
      <w:bookmarkEnd w:id="2107"/>
      <w:bookmarkEnd w:id="2108"/>
      <w:bookmarkEnd w:id="2109"/>
      <w:bookmarkEnd w:id="2110"/>
      <w:bookmarkEnd w:id="2111"/>
    </w:p>
    <w:p w:rsidR="00CC6626" w:rsidRPr="00866D5F" w:rsidRDefault="00CC6626" w:rsidP="00CC6626">
      <w:pPr>
        <w:pStyle w:val="4"/>
        <w:numPr>
          <w:ilvl w:val="3"/>
          <w:numId w:val="1"/>
        </w:numPr>
        <w:rPr>
          <w:bCs/>
          <w:szCs w:val="48"/>
        </w:rPr>
      </w:pPr>
      <w:r w:rsidRPr="00866D5F">
        <w:rPr>
          <w:bCs/>
          <w:szCs w:val="48"/>
        </w:rPr>
        <w:t>臺灣創新創業中心104年6月19日於矽谷設立</w:t>
      </w:r>
      <w:r w:rsidRPr="00866D5F">
        <w:rPr>
          <w:rFonts w:hint="eastAsia"/>
          <w:bCs/>
          <w:szCs w:val="48"/>
        </w:rPr>
        <w:t>，藉由</w:t>
      </w:r>
      <w:r w:rsidRPr="00866D5F">
        <w:rPr>
          <w:bCs/>
          <w:szCs w:val="48"/>
        </w:rPr>
        <w:t>選拔新創團隊赴矽谷發展，幫助團隊進行國際募資並協助引介試製訂單回臺</w:t>
      </w:r>
      <w:r w:rsidRPr="00866D5F">
        <w:rPr>
          <w:rFonts w:hint="eastAsia"/>
          <w:bCs/>
          <w:szCs w:val="48"/>
        </w:rPr>
        <w:t>；目前</w:t>
      </w:r>
      <w:r w:rsidRPr="00866D5F">
        <w:rPr>
          <w:bCs/>
          <w:szCs w:val="48"/>
        </w:rPr>
        <w:t>已辦理3梯次選拔，選送26組新創團隊赴矽谷發展，累計國際募資金額超過2</w:t>
      </w:r>
      <w:r w:rsidR="008F0607" w:rsidRPr="00866D5F">
        <w:rPr>
          <w:rFonts w:hint="eastAsia"/>
          <w:bCs/>
          <w:szCs w:val="48"/>
        </w:rPr>
        <w:t>,</w:t>
      </w:r>
      <w:r w:rsidRPr="00866D5F">
        <w:rPr>
          <w:bCs/>
          <w:szCs w:val="48"/>
        </w:rPr>
        <w:t>800萬美金，未來將持續補助國內</w:t>
      </w:r>
      <w:r w:rsidR="008F0607" w:rsidRPr="00866D5F">
        <w:rPr>
          <w:rFonts w:hint="eastAsia"/>
          <w:bCs/>
          <w:szCs w:val="48"/>
        </w:rPr>
        <w:t>具</w:t>
      </w:r>
      <w:r w:rsidRPr="00866D5F">
        <w:rPr>
          <w:bCs/>
          <w:szCs w:val="48"/>
        </w:rPr>
        <w:t>潛力新創團隊前進矽谷擴展國際市場。</w:t>
      </w:r>
    </w:p>
    <w:p w:rsidR="00CC6626" w:rsidRPr="00866D5F" w:rsidRDefault="00CC6626" w:rsidP="00CC6626">
      <w:pPr>
        <w:pStyle w:val="4"/>
        <w:numPr>
          <w:ilvl w:val="3"/>
          <w:numId w:val="1"/>
        </w:numPr>
        <w:rPr>
          <w:bCs/>
          <w:szCs w:val="48"/>
        </w:rPr>
      </w:pPr>
      <w:r w:rsidRPr="00866D5F">
        <w:rPr>
          <w:rFonts w:hint="eastAsia"/>
          <w:bCs/>
          <w:szCs w:val="48"/>
        </w:rPr>
        <w:lastRenderedPageBreak/>
        <w:t>上開</w:t>
      </w:r>
      <w:r w:rsidRPr="00866D5F">
        <w:rPr>
          <w:bCs/>
          <w:szCs w:val="48"/>
        </w:rPr>
        <w:tab/>
        <w:t>中心提供入選團隊初到美國之落地服務、進駐場地及業師輔導，並協助團隊參加矽谷當地創投媒合活動，提供獲取國際資金之機會。中心亦協助轉介國際新創團隊試製需求至「臺灣創新快製媒合中心」，104年已成功引介5案。</w:t>
      </w:r>
    </w:p>
    <w:p w:rsidR="00CC6626" w:rsidRPr="00866D5F" w:rsidRDefault="00CC6626" w:rsidP="00CC6626">
      <w:pPr>
        <w:pStyle w:val="3"/>
        <w:numPr>
          <w:ilvl w:val="2"/>
          <w:numId w:val="1"/>
        </w:numPr>
        <w:rPr>
          <w:bCs w:val="0"/>
          <w:szCs w:val="48"/>
        </w:rPr>
      </w:pPr>
      <w:r w:rsidRPr="00866D5F">
        <w:rPr>
          <w:bCs w:val="0"/>
          <w:szCs w:val="48"/>
        </w:rPr>
        <w:tab/>
      </w:r>
      <w:bookmarkStart w:id="2112" w:name="_Toc450392721"/>
      <w:bookmarkStart w:id="2113" w:name="_Toc450398948"/>
      <w:bookmarkStart w:id="2114" w:name="_Toc450751129"/>
      <w:bookmarkStart w:id="2115" w:name="_Toc451441135"/>
      <w:bookmarkStart w:id="2116" w:name="_Toc451784985"/>
      <w:bookmarkStart w:id="2117" w:name="_Toc451937746"/>
      <w:bookmarkStart w:id="2118" w:name="_Toc452572625"/>
      <w:bookmarkStart w:id="2119" w:name="_Toc454975493"/>
      <w:bookmarkStart w:id="2120" w:name="_Toc454987818"/>
      <w:bookmarkStart w:id="2121" w:name="_Toc455580006"/>
      <w:r w:rsidRPr="00866D5F">
        <w:rPr>
          <w:bCs w:val="0"/>
          <w:szCs w:val="48"/>
        </w:rPr>
        <w:t>臺灣矽谷科技基金</w:t>
      </w:r>
      <w:bookmarkEnd w:id="2112"/>
      <w:bookmarkEnd w:id="2113"/>
      <w:bookmarkEnd w:id="2114"/>
      <w:bookmarkEnd w:id="2115"/>
      <w:bookmarkEnd w:id="2116"/>
      <w:bookmarkEnd w:id="2117"/>
      <w:bookmarkEnd w:id="2118"/>
      <w:bookmarkEnd w:id="2119"/>
      <w:bookmarkEnd w:id="2120"/>
      <w:bookmarkEnd w:id="2121"/>
    </w:p>
    <w:p w:rsidR="00CC6626" w:rsidRPr="00866D5F" w:rsidRDefault="00CC6626" w:rsidP="00CC6626">
      <w:pPr>
        <w:pStyle w:val="4"/>
        <w:numPr>
          <w:ilvl w:val="3"/>
          <w:numId w:val="1"/>
        </w:numPr>
        <w:rPr>
          <w:bCs/>
          <w:szCs w:val="48"/>
        </w:rPr>
      </w:pPr>
      <w:r w:rsidRPr="00866D5F">
        <w:rPr>
          <w:bCs/>
          <w:szCs w:val="48"/>
        </w:rPr>
        <w:t>臺灣矽谷科技基金係</w:t>
      </w:r>
      <w:r w:rsidRPr="00866D5F">
        <w:rPr>
          <w:rFonts w:hint="eastAsia"/>
          <w:bCs/>
          <w:szCs w:val="48"/>
        </w:rPr>
        <w:t>科技</w:t>
      </w:r>
      <w:r w:rsidRPr="00866D5F">
        <w:rPr>
          <w:bCs/>
          <w:szCs w:val="48"/>
        </w:rPr>
        <w:t>部與國發會共同出資成立，期程為104至106年，每年由科發基金與國發基金各投資2,000萬美金，目標為扶植國內新創團隊及促進臺灣與矽谷人才、技術及資金之鏈結。</w:t>
      </w:r>
    </w:p>
    <w:p w:rsidR="00CC6626" w:rsidRPr="00866D5F" w:rsidRDefault="00CC6626" w:rsidP="00CC6626">
      <w:pPr>
        <w:pStyle w:val="4"/>
        <w:numPr>
          <w:ilvl w:val="3"/>
          <w:numId w:val="1"/>
        </w:numPr>
        <w:rPr>
          <w:bCs/>
          <w:szCs w:val="48"/>
        </w:rPr>
      </w:pPr>
      <w:r w:rsidRPr="00866D5F">
        <w:rPr>
          <w:bCs/>
          <w:szCs w:val="48"/>
        </w:rPr>
        <w:tab/>
        <w:t>藉由參與民間創投基金之方式，</w:t>
      </w:r>
      <w:r w:rsidRPr="00866D5F">
        <w:rPr>
          <w:rFonts w:hint="eastAsia"/>
          <w:bCs/>
          <w:szCs w:val="48"/>
        </w:rPr>
        <w:t>此</w:t>
      </w:r>
      <w:r w:rsidRPr="00866D5F">
        <w:rPr>
          <w:bCs/>
          <w:szCs w:val="48"/>
        </w:rPr>
        <w:t>基金循市場機制投資臺灣及矽谷具商業潛力之新創團隊，提供國內早期新創資金活水，引介國際新創來臺研發或試製，讓臺灣成為全球新創供應鏈重要夥伴。</w:t>
      </w:r>
    </w:p>
    <w:p w:rsidR="00CC6626" w:rsidRPr="00866D5F" w:rsidRDefault="00CC6626" w:rsidP="00CC6626">
      <w:pPr>
        <w:pStyle w:val="4"/>
        <w:numPr>
          <w:ilvl w:val="3"/>
          <w:numId w:val="1"/>
        </w:numPr>
        <w:rPr>
          <w:bCs/>
          <w:szCs w:val="48"/>
        </w:rPr>
      </w:pPr>
      <w:r w:rsidRPr="00866D5F">
        <w:rPr>
          <w:bCs/>
          <w:szCs w:val="48"/>
        </w:rPr>
        <w:t>104年底已通過第1家維梧資本(Vivo PANDA Fund)投資案，預計募集1</w:t>
      </w:r>
      <w:r w:rsidR="00ED72FE">
        <w:rPr>
          <w:bCs/>
          <w:szCs w:val="48"/>
        </w:rPr>
        <w:t>億美金創投基金投資臺灣與矽谷生技醫療早期新創，其中政府出資比</w:t>
      </w:r>
      <w:r w:rsidR="00ED72FE" w:rsidRPr="00ED72FE">
        <w:rPr>
          <w:rFonts w:hint="eastAsia"/>
          <w:bCs/>
          <w:color w:val="FF0000"/>
          <w:szCs w:val="48"/>
        </w:rPr>
        <w:t>率</w:t>
      </w:r>
      <w:r w:rsidRPr="00866D5F">
        <w:rPr>
          <w:bCs/>
          <w:szCs w:val="48"/>
        </w:rPr>
        <w:t>為40%</w:t>
      </w:r>
      <w:r w:rsidR="009E2542" w:rsidRPr="00866D5F">
        <w:rPr>
          <w:bCs/>
          <w:szCs w:val="48"/>
        </w:rPr>
        <w:t>。</w:t>
      </w:r>
      <w:r w:rsidR="009E2542" w:rsidRPr="00866D5F">
        <w:rPr>
          <w:rFonts w:hint="eastAsia"/>
          <w:bCs/>
          <w:szCs w:val="48"/>
        </w:rPr>
        <w:t>已</w:t>
      </w:r>
      <w:r w:rsidRPr="00866D5F">
        <w:rPr>
          <w:bCs/>
          <w:szCs w:val="48"/>
        </w:rPr>
        <w:t>有2家審查中，</w:t>
      </w:r>
      <w:r w:rsidR="009E2542" w:rsidRPr="00866D5F">
        <w:rPr>
          <w:rFonts w:hint="eastAsia"/>
          <w:bCs/>
          <w:szCs w:val="48"/>
        </w:rPr>
        <w:t>另</w:t>
      </w:r>
      <w:r w:rsidR="00722D6B" w:rsidRPr="00866D5F">
        <w:rPr>
          <w:rFonts w:hint="eastAsia"/>
          <w:bCs/>
          <w:szCs w:val="48"/>
        </w:rPr>
        <w:t>尚</w:t>
      </w:r>
      <w:r w:rsidRPr="00866D5F">
        <w:rPr>
          <w:rFonts w:hint="eastAsia"/>
          <w:bCs/>
          <w:szCs w:val="48"/>
        </w:rPr>
        <w:t>有</w:t>
      </w:r>
      <w:r w:rsidRPr="00866D5F">
        <w:rPr>
          <w:bCs/>
          <w:szCs w:val="48"/>
        </w:rPr>
        <w:t>多家表達申請意願。</w:t>
      </w:r>
    </w:p>
    <w:p w:rsidR="00CC6626" w:rsidRPr="00866D5F" w:rsidRDefault="00CC6626" w:rsidP="00CC6626">
      <w:pPr>
        <w:pStyle w:val="3"/>
        <w:numPr>
          <w:ilvl w:val="2"/>
          <w:numId w:val="1"/>
        </w:numPr>
        <w:rPr>
          <w:bCs w:val="0"/>
          <w:szCs w:val="48"/>
        </w:rPr>
      </w:pPr>
      <w:bookmarkStart w:id="2122" w:name="_Toc450392722"/>
      <w:bookmarkStart w:id="2123" w:name="_Toc450398949"/>
      <w:bookmarkStart w:id="2124" w:name="_Toc450751130"/>
      <w:bookmarkStart w:id="2125" w:name="_Toc451441136"/>
      <w:bookmarkStart w:id="2126" w:name="_Toc451784986"/>
      <w:bookmarkStart w:id="2127" w:name="_Toc451937747"/>
      <w:bookmarkStart w:id="2128" w:name="_Toc452572626"/>
      <w:bookmarkStart w:id="2129" w:name="_Toc454975494"/>
      <w:bookmarkStart w:id="2130" w:name="_Toc454987819"/>
      <w:bookmarkStart w:id="2131" w:name="_Toc455580007"/>
      <w:r w:rsidRPr="00866D5F">
        <w:rPr>
          <w:rFonts w:hint="eastAsia"/>
          <w:bCs w:val="0"/>
          <w:szCs w:val="48"/>
        </w:rPr>
        <w:t>創業家簽證政策</w:t>
      </w:r>
      <w:bookmarkEnd w:id="2122"/>
      <w:bookmarkEnd w:id="2123"/>
      <w:bookmarkEnd w:id="2124"/>
      <w:bookmarkEnd w:id="2125"/>
      <w:bookmarkEnd w:id="2126"/>
      <w:bookmarkEnd w:id="2127"/>
      <w:bookmarkEnd w:id="2128"/>
      <w:bookmarkEnd w:id="2129"/>
      <w:bookmarkEnd w:id="2130"/>
      <w:bookmarkEnd w:id="2131"/>
    </w:p>
    <w:p w:rsidR="00CC6626" w:rsidRPr="00866D5F" w:rsidRDefault="00CC6626" w:rsidP="00CC6626">
      <w:pPr>
        <w:pStyle w:val="4"/>
        <w:numPr>
          <w:ilvl w:val="3"/>
          <w:numId w:val="1"/>
        </w:numPr>
        <w:rPr>
          <w:bCs/>
          <w:szCs w:val="48"/>
        </w:rPr>
      </w:pPr>
      <w:r w:rsidRPr="00866D5F">
        <w:rPr>
          <w:rFonts w:hint="eastAsia"/>
          <w:bCs/>
          <w:szCs w:val="48"/>
        </w:rPr>
        <w:t>係由國家發展委員會主責，經濟部擔任資格審核工作。外交部負責外國人收件；行政院大陸委員會及內政部負責港澳人士申請收件。前開機關收件後皆送由經濟部進行創業家資格審核，內政部另針對經濟部資格審核核准後，發予居留證及其後之定居許可。</w:t>
      </w:r>
    </w:p>
    <w:p w:rsidR="00CC6626" w:rsidRPr="00866D5F" w:rsidRDefault="00CC6626" w:rsidP="00CC6626">
      <w:pPr>
        <w:pStyle w:val="4"/>
        <w:numPr>
          <w:ilvl w:val="3"/>
          <w:numId w:val="1"/>
        </w:numPr>
        <w:rPr>
          <w:bCs/>
          <w:szCs w:val="48"/>
        </w:rPr>
      </w:pPr>
      <w:r w:rsidRPr="00866D5F">
        <w:rPr>
          <w:rFonts w:hint="eastAsia"/>
          <w:bCs/>
          <w:szCs w:val="48"/>
        </w:rPr>
        <w:t>內政部移民署配合行政院「推動創業家簽證之規劃」，於104年7月13日修正發布「香港澳門居民進入臺灣地區及居留定居許可辦法」第17條、第</w:t>
      </w:r>
      <w:r w:rsidRPr="00866D5F">
        <w:rPr>
          <w:rFonts w:hint="eastAsia"/>
          <w:bCs/>
          <w:szCs w:val="48"/>
        </w:rPr>
        <w:lastRenderedPageBreak/>
        <w:t>26條、第30條，增列香港或澳門創業家得申請來臺居留及定居，居留連續滿5年，且符合要件者得申請定居，以吸引香港或澳門居民來臺創業。</w:t>
      </w:r>
    </w:p>
    <w:p w:rsidR="00CC6626" w:rsidRPr="00866D5F" w:rsidRDefault="00CC6626" w:rsidP="00CC6626">
      <w:pPr>
        <w:pStyle w:val="4"/>
        <w:numPr>
          <w:ilvl w:val="3"/>
          <w:numId w:val="1"/>
        </w:numPr>
        <w:rPr>
          <w:bCs/>
          <w:szCs w:val="48"/>
        </w:rPr>
      </w:pPr>
      <w:r w:rsidRPr="00866D5F">
        <w:rPr>
          <w:rFonts w:hint="eastAsia"/>
          <w:bCs/>
          <w:szCs w:val="48"/>
        </w:rPr>
        <w:t>目前執行成效：</w:t>
      </w:r>
    </w:p>
    <w:p w:rsidR="00CC6626" w:rsidRPr="00866D5F" w:rsidRDefault="00CC6626" w:rsidP="00CC6626">
      <w:pPr>
        <w:pStyle w:val="5"/>
        <w:numPr>
          <w:ilvl w:val="4"/>
          <w:numId w:val="1"/>
        </w:numPr>
        <w:rPr>
          <w:szCs w:val="48"/>
        </w:rPr>
      </w:pPr>
      <w:r w:rsidRPr="00866D5F">
        <w:rPr>
          <w:rFonts w:hint="eastAsia"/>
          <w:szCs w:val="48"/>
        </w:rPr>
        <w:t>香港或澳門創業家經經濟部投資審議委員會審核通過，</w:t>
      </w:r>
      <w:r w:rsidR="009E2542" w:rsidRPr="00866D5F">
        <w:rPr>
          <w:rFonts w:hint="eastAsia"/>
          <w:szCs w:val="48"/>
        </w:rPr>
        <w:t>內政</w:t>
      </w:r>
      <w:r w:rsidRPr="00866D5F">
        <w:rPr>
          <w:rFonts w:hint="eastAsia"/>
          <w:szCs w:val="48"/>
        </w:rPr>
        <w:t>部移民署配合核發居留證，截至105年3月底，總計核准1位。</w:t>
      </w:r>
    </w:p>
    <w:p w:rsidR="00CC6626" w:rsidRPr="00866D5F" w:rsidRDefault="00CC6626" w:rsidP="00CC6626">
      <w:pPr>
        <w:pStyle w:val="5"/>
        <w:numPr>
          <w:ilvl w:val="4"/>
          <w:numId w:val="1"/>
        </w:numPr>
        <w:rPr>
          <w:szCs w:val="48"/>
        </w:rPr>
      </w:pPr>
      <w:r w:rsidRPr="00866D5F">
        <w:rPr>
          <w:rFonts w:hint="eastAsia"/>
          <w:szCs w:val="48"/>
        </w:rPr>
        <w:t>外國人創業家經經濟部投資審議委員會審核通過，</w:t>
      </w:r>
      <w:r w:rsidR="008B4B48" w:rsidRPr="00866D5F">
        <w:rPr>
          <w:rFonts w:hint="eastAsia"/>
          <w:szCs w:val="48"/>
        </w:rPr>
        <w:t>內政部</w:t>
      </w:r>
      <w:r w:rsidRPr="00866D5F">
        <w:rPr>
          <w:rFonts w:hint="eastAsia"/>
          <w:szCs w:val="48"/>
        </w:rPr>
        <w:t>移民署配合核發居留證，截至105年3月底，總計核准6位。</w:t>
      </w:r>
    </w:p>
    <w:p w:rsidR="00CC6626" w:rsidRPr="00866D5F" w:rsidRDefault="00CC6626" w:rsidP="00CC6626">
      <w:pPr>
        <w:pStyle w:val="2"/>
        <w:numPr>
          <w:ilvl w:val="1"/>
          <w:numId w:val="1"/>
        </w:numPr>
      </w:pPr>
      <w:bookmarkStart w:id="2132" w:name="_Toc455580008"/>
      <w:r w:rsidRPr="00866D5F">
        <w:rPr>
          <w:rFonts w:hint="eastAsia"/>
        </w:rPr>
        <w:t>未來發展重點項目之</w:t>
      </w:r>
      <w:r w:rsidRPr="00866D5F">
        <w:t>五大創業研發計畫</w:t>
      </w:r>
      <w:bookmarkEnd w:id="2132"/>
    </w:p>
    <w:p w:rsidR="00CC6626" w:rsidRPr="00866D5F" w:rsidRDefault="00CC6626" w:rsidP="00CC6626">
      <w:pPr>
        <w:pStyle w:val="32"/>
        <w:ind w:left="1361" w:firstLine="680"/>
      </w:pPr>
      <w:r w:rsidRPr="00866D5F">
        <w:rPr>
          <w:rFonts w:hint="eastAsia"/>
        </w:rPr>
        <w:t>科技部表示，</w:t>
      </w:r>
      <w:r w:rsidRPr="00866D5F">
        <w:t>針對民進黨提出之</w:t>
      </w:r>
      <w:r w:rsidR="009E2542" w:rsidRPr="00866D5F">
        <w:rPr>
          <w:rFonts w:hint="eastAsia"/>
        </w:rPr>
        <w:t>五</w:t>
      </w:r>
      <w:r w:rsidRPr="00866D5F">
        <w:t>大創業研發計畫(綠能</w:t>
      </w:r>
      <w:r w:rsidRPr="00866D5F">
        <w:rPr>
          <w:rFonts w:hint="eastAsia"/>
        </w:rPr>
        <w:t>科</w:t>
      </w:r>
      <w:r w:rsidRPr="00866D5F">
        <w:t>技、亞洲矽谷、智慧機械、生技醫藥、國防產業)，已推動工作項目如下表</w:t>
      </w:r>
      <w:r w:rsidRPr="00866D5F">
        <w:rPr>
          <w:rFonts w:hint="eastAsia"/>
        </w:rPr>
        <w:t>：</w:t>
      </w:r>
    </w:p>
    <w:p w:rsidR="00CC6626" w:rsidRPr="00866D5F" w:rsidRDefault="00CC6626" w:rsidP="00CC6626">
      <w:pPr>
        <w:pStyle w:val="a3"/>
        <w:ind w:left="622"/>
        <w:jc w:val="center"/>
        <w:rPr>
          <w:b/>
        </w:rPr>
      </w:pPr>
      <w:r w:rsidRPr="00866D5F">
        <w:rPr>
          <w:rFonts w:ascii="Times New Roman" w:hAnsi="Times New Roman" w:hint="eastAsia"/>
          <w:b/>
        </w:rPr>
        <w:t>新政府五大創業研發計畫暨由科技部</w:t>
      </w:r>
      <w:r w:rsidRPr="00866D5F">
        <w:rPr>
          <w:rFonts w:ascii="Times New Roman" w:hAnsi="Times New Roman"/>
          <w:b/>
        </w:rPr>
        <w:t>推動工作項目</w:t>
      </w:r>
    </w:p>
    <w:tbl>
      <w:tblPr>
        <w:tblStyle w:val="af6"/>
        <w:tblW w:w="9498" w:type="dxa"/>
        <w:tblInd w:w="108" w:type="dxa"/>
        <w:tblLook w:val="04A0" w:firstRow="1" w:lastRow="0" w:firstColumn="1" w:lastColumn="0" w:noHBand="0" w:noVBand="1"/>
      </w:tblPr>
      <w:tblGrid>
        <w:gridCol w:w="851"/>
        <w:gridCol w:w="4252"/>
        <w:gridCol w:w="4395"/>
      </w:tblGrid>
      <w:tr w:rsidR="00866D5F" w:rsidRPr="00866D5F" w:rsidTr="00703092">
        <w:trPr>
          <w:tblHeader/>
        </w:trPr>
        <w:tc>
          <w:tcPr>
            <w:tcW w:w="851" w:type="dxa"/>
            <w:vAlign w:val="center"/>
          </w:tcPr>
          <w:p w:rsidR="00CC6626" w:rsidRPr="00866D5F" w:rsidRDefault="00CC6626" w:rsidP="00703092">
            <w:pPr>
              <w:spacing w:line="320" w:lineRule="exact"/>
              <w:jc w:val="center"/>
              <w:rPr>
                <w:b/>
                <w:bCs/>
                <w:sz w:val="24"/>
                <w:szCs w:val="24"/>
              </w:rPr>
            </w:pPr>
            <w:bookmarkStart w:id="2133" w:name="_Toc450398952"/>
            <w:bookmarkStart w:id="2134" w:name="_Toc450751133"/>
            <w:bookmarkStart w:id="2135" w:name="_Toc451441139"/>
            <w:bookmarkStart w:id="2136" w:name="_Toc451784988"/>
            <w:r w:rsidRPr="00866D5F">
              <w:rPr>
                <w:rFonts w:hint="eastAsia"/>
                <w:b/>
                <w:sz w:val="24"/>
                <w:szCs w:val="24"/>
              </w:rPr>
              <w:t>項目</w:t>
            </w:r>
            <w:bookmarkEnd w:id="2133"/>
            <w:bookmarkEnd w:id="2134"/>
            <w:bookmarkEnd w:id="2135"/>
            <w:bookmarkEnd w:id="2136"/>
          </w:p>
        </w:tc>
        <w:tc>
          <w:tcPr>
            <w:tcW w:w="4252" w:type="dxa"/>
            <w:vAlign w:val="center"/>
          </w:tcPr>
          <w:p w:rsidR="00CC6626" w:rsidRPr="00866D5F" w:rsidRDefault="00CC6626" w:rsidP="00703092">
            <w:pPr>
              <w:spacing w:line="320" w:lineRule="exact"/>
              <w:jc w:val="center"/>
              <w:rPr>
                <w:b/>
                <w:bCs/>
                <w:sz w:val="24"/>
                <w:szCs w:val="24"/>
              </w:rPr>
            </w:pPr>
            <w:bookmarkStart w:id="2137" w:name="_Toc450398953"/>
            <w:bookmarkStart w:id="2138" w:name="_Toc450751134"/>
            <w:bookmarkStart w:id="2139" w:name="_Toc451441140"/>
            <w:r w:rsidRPr="00866D5F">
              <w:rPr>
                <w:rFonts w:hint="eastAsia"/>
                <w:b/>
                <w:sz w:val="24"/>
                <w:szCs w:val="24"/>
              </w:rPr>
              <w:t>民進黨政見重點</w:t>
            </w:r>
            <w:bookmarkEnd w:id="2137"/>
            <w:bookmarkEnd w:id="2138"/>
            <w:bookmarkEnd w:id="2139"/>
          </w:p>
        </w:tc>
        <w:tc>
          <w:tcPr>
            <w:tcW w:w="4395" w:type="dxa"/>
          </w:tcPr>
          <w:p w:rsidR="00CC6626" w:rsidRPr="00866D5F" w:rsidRDefault="00CC6626" w:rsidP="00703092">
            <w:pPr>
              <w:spacing w:line="320" w:lineRule="exact"/>
              <w:jc w:val="center"/>
              <w:rPr>
                <w:b/>
                <w:sz w:val="24"/>
                <w:szCs w:val="24"/>
              </w:rPr>
            </w:pPr>
            <w:r w:rsidRPr="00866D5F">
              <w:rPr>
                <w:rFonts w:hint="eastAsia"/>
                <w:b/>
                <w:sz w:val="24"/>
                <w:szCs w:val="24"/>
              </w:rPr>
              <w:t>科技部推動工作</w:t>
            </w:r>
          </w:p>
        </w:tc>
      </w:tr>
      <w:tr w:rsidR="00866D5F" w:rsidRPr="00866D5F" w:rsidTr="00703092">
        <w:tc>
          <w:tcPr>
            <w:tcW w:w="851" w:type="dxa"/>
            <w:vAlign w:val="center"/>
          </w:tcPr>
          <w:p w:rsidR="00CC6626" w:rsidRPr="00866D5F" w:rsidRDefault="00CC6626" w:rsidP="00703092">
            <w:pPr>
              <w:spacing w:line="320" w:lineRule="exact"/>
              <w:jc w:val="center"/>
              <w:rPr>
                <w:rFonts w:ascii="Times New Roman"/>
                <w:b/>
                <w:sz w:val="24"/>
                <w:szCs w:val="24"/>
              </w:rPr>
            </w:pPr>
            <w:r w:rsidRPr="00866D5F">
              <w:rPr>
                <w:rFonts w:ascii="Times New Roman"/>
                <w:b/>
                <w:sz w:val="24"/>
                <w:szCs w:val="24"/>
              </w:rPr>
              <w:t>綠能科技</w:t>
            </w:r>
          </w:p>
        </w:tc>
        <w:tc>
          <w:tcPr>
            <w:tcW w:w="4252" w:type="dxa"/>
          </w:tcPr>
          <w:p w:rsidR="00CC6626" w:rsidRPr="00866D5F" w:rsidRDefault="00CC6626" w:rsidP="00E955D8">
            <w:pPr>
              <w:pStyle w:val="af7"/>
              <w:numPr>
                <w:ilvl w:val="0"/>
                <w:numId w:val="49"/>
              </w:numPr>
              <w:spacing w:line="320" w:lineRule="exact"/>
              <w:ind w:leftChars="0"/>
              <w:rPr>
                <w:rFonts w:ascii="Times New Roman"/>
                <w:sz w:val="24"/>
                <w:szCs w:val="24"/>
              </w:rPr>
            </w:pPr>
            <w:r w:rsidRPr="00866D5F">
              <w:rPr>
                <w:rFonts w:ascii="Times New Roman"/>
                <w:sz w:val="24"/>
                <w:szCs w:val="24"/>
              </w:rPr>
              <w:t>在成熟再生能源產業</w:t>
            </w:r>
            <w:r w:rsidRPr="00866D5F">
              <w:rPr>
                <w:rFonts w:ascii="Times New Roman"/>
                <w:sz w:val="24"/>
                <w:szCs w:val="24"/>
              </w:rPr>
              <w:t>(</w:t>
            </w:r>
            <w:r w:rsidRPr="00866D5F">
              <w:rPr>
                <w:rFonts w:ascii="Times New Roman"/>
                <w:sz w:val="24"/>
                <w:szCs w:val="24"/>
              </w:rPr>
              <w:t>例如：太陽光電、生質能</w:t>
            </w:r>
            <w:r w:rsidRPr="00866D5F">
              <w:rPr>
                <w:rFonts w:ascii="Times New Roman"/>
                <w:sz w:val="24"/>
                <w:szCs w:val="24"/>
              </w:rPr>
              <w:t>)</w:t>
            </w:r>
            <w:r w:rsidRPr="00866D5F">
              <w:rPr>
                <w:rFonts w:ascii="Times New Roman"/>
                <w:sz w:val="24"/>
                <w:szCs w:val="24"/>
              </w:rPr>
              <w:t>上，拓展國內需求，並整合臺灣現有的學術資源、研究能力、產業優勢，由政府適當協助，結合國際資金、技術與料源，全力發展成為具全球競爭力的產業。</w:t>
            </w:r>
          </w:p>
          <w:p w:rsidR="00CC6626" w:rsidRPr="00866D5F" w:rsidRDefault="00CC6626" w:rsidP="00E955D8">
            <w:pPr>
              <w:pStyle w:val="af7"/>
              <w:numPr>
                <w:ilvl w:val="0"/>
                <w:numId w:val="49"/>
              </w:numPr>
              <w:spacing w:line="320" w:lineRule="exact"/>
              <w:ind w:leftChars="0"/>
              <w:rPr>
                <w:rFonts w:ascii="Times New Roman"/>
                <w:sz w:val="24"/>
                <w:szCs w:val="24"/>
              </w:rPr>
            </w:pPr>
            <w:r w:rsidRPr="00866D5F">
              <w:rPr>
                <w:rFonts w:ascii="Times New Roman"/>
                <w:sz w:val="24"/>
                <w:szCs w:val="24"/>
              </w:rPr>
              <w:t>對於臺灣具開發潛力或全球獨特地位之再生能源</w:t>
            </w:r>
            <w:r w:rsidRPr="00866D5F">
              <w:rPr>
                <w:rFonts w:ascii="Times New Roman"/>
                <w:sz w:val="24"/>
                <w:szCs w:val="24"/>
              </w:rPr>
              <w:t>(</w:t>
            </w:r>
            <w:r w:rsidRPr="00866D5F">
              <w:rPr>
                <w:rFonts w:ascii="Times New Roman"/>
                <w:sz w:val="24"/>
                <w:szCs w:val="24"/>
              </w:rPr>
              <w:t>離岸風電、海洋能、地熱</w:t>
            </w:r>
            <w:r w:rsidRPr="00866D5F">
              <w:rPr>
                <w:rFonts w:ascii="Times New Roman"/>
                <w:sz w:val="24"/>
                <w:szCs w:val="24"/>
              </w:rPr>
              <w:t>)</w:t>
            </w:r>
            <w:r w:rsidRPr="00866D5F">
              <w:rPr>
                <w:rFonts w:ascii="Times New Roman"/>
                <w:sz w:val="24"/>
                <w:szCs w:val="24"/>
              </w:rPr>
              <w:t>，先行推動國際先進技術與產業的良性互動與實質合作，再藉由共同開發、技術移轉、人才訓練，培育本土廠商及養成優質人力資本。</w:t>
            </w:r>
          </w:p>
          <w:p w:rsidR="00CC6626" w:rsidRPr="00866D5F" w:rsidRDefault="00CC6626" w:rsidP="00E955D8">
            <w:pPr>
              <w:pStyle w:val="af7"/>
              <w:numPr>
                <w:ilvl w:val="0"/>
                <w:numId w:val="49"/>
              </w:numPr>
              <w:spacing w:line="320" w:lineRule="exact"/>
              <w:ind w:leftChars="0"/>
              <w:rPr>
                <w:rFonts w:ascii="Times New Roman"/>
                <w:sz w:val="24"/>
                <w:szCs w:val="24"/>
              </w:rPr>
            </w:pPr>
            <w:r w:rsidRPr="00866D5F">
              <w:rPr>
                <w:rFonts w:ascii="Times New Roman"/>
                <w:sz w:val="24"/>
                <w:szCs w:val="24"/>
              </w:rPr>
              <w:t>因應節能、儲能、綠色製程的全球需求，積極發展節能</w:t>
            </w:r>
            <w:r w:rsidRPr="00866D5F">
              <w:rPr>
                <w:rFonts w:ascii="Times New Roman"/>
                <w:sz w:val="24"/>
                <w:szCs w:val="24"/>
              </w:rPr>
              <w:t>(</w:t>
            </w:r>
            <w:r w:rsidRPr="00866D5F">
              <w:rPr>
                <w:rFonts w:ascii="Times New Roman"/>
                <w:sz w:val="24"/>
                <w:szCs w:val="24"/>
              </w:rPr>
              <w:t>設備</w:t>
            </w:r>
            <w:r w:rsidRPr="00866D5F">
              <w:rPr>
                <w:rFonts w:ascii="Times New Roman"/>
                <w:sz w:val="24"/>
                <w:szCs w:val="24"/>
              </w:rPr>
              <w:t>+</w:t>
            </w:r>
            <w:r w:rsidRPr="00866D5F">
              <w:rPr>
                <w:rFonts w:ascii="Times New Roman"/>
                <w:sz w:val="24"/>
                <w:szCs w:val="24"/>
              </w:rPr>
              <w:t>資通訊</w:t>
            </w:r>
            <w:r w:rsidRPr="00866D5F">
              <w:rPr>
                <w:rFonts w:ascii="Times New Roman"/>
                <w:sz w:val="24"/>
                <w:szCs w:val="24"/>
              </w:rPr>
              <w:t>+ESCO)</w:t>
            </w:r>
            <w:r w:rsidRPr="00866D5F">
              <w:rPr>
                <w:rFonts w:ascii="Times New Roman"/>
                <w:sz w:val="24"/>
                <w:szCs w:val="24"/>
              </w:rPr>
              <w:t>、儲能及綠色製程技術，壯大並培養硬體與軟體、金融服務等，次世代產業及人才。</w:t>
            </w:r>
          </w:p>
        </w:tc>
        <w:tc>
          <w:tcPr>
            <w:tcW w:w="4395" w:type="dxa"/>
          </w:tcPr>
          <w:p w:rsidR="00CC6626" w:rsidRPr="00866D5F" w:rsidRDefault="00CC6626" w:rsidP="00E955D8">
            <w:pPr>
              <w:pStyle w:val="af7"/>
              <w:numPr>
                <w:ilvl w:val="0"/>
                <w:numId w:val="51"/>
              </w:numPr>
              <w:spacing w:line="320" w:lineRule="exact"/>
              <w:ind w:leftChars="0"/>
              <w:rPr>
                <w:rFonts w:ascii="Times New Roman"/>
                <w:sz w:val="24"/>
                <w:szCs w:val="24"/>
              </w:rPr>
            </w:pPr>
            <w:r w:rsidRPr="00866D5F">
              <w:rPr>
                <w:rFonts w:ascii="Times New Roman"/>
                <w:sz w:val="24"/>
                <w:szCs w:val="24"/>
              </w:rPr>
              <w:t>能源國家型科技計畫</w:t>
            </w:r>
            <w:r w:rsidRPr="00866D5F">
              <w:rPr>
                <w:rFonts w:ascii="Times New Roman"/>
                <w:sz w:val="24"/>
                <w:szCs w:val="24"/>
              </w:rPr>
              <w:t>(</w:t>
            </w:r>
            <w:r w:rsidRPr="00866D5F">
              <w:rPr>
                <w:rFonts w:ascii="Times New Roman"/>
                <w:sz w:val="24"/>
                <w:szCs w:val="24"/>
              </w:rPr>
              <w:t>第二期</w:t>
            </w:r>
            <w:r w:rsidRPr="00866D5F">
              <w:rPr>
                <w:rFonts w:ascii="Times New Roman"/>
                <w:sz w:val="24"/>
                <w:szCs w:val="24"/>
              </w:rPr>
              <w:t>)(</w:t>
            </w:r>
            <w:r w:rsidRPr="00866D5F">
              <w:rPr>
                <w:rFonts w:ascii="Times New Roman"/>
                <w:sz w:val="24"/>
                <w:szCs w:val="24"/>
              </w:rPr>
              <w:t>前瞻應用司、自然司、工程司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1"/>
              </w:numPr>
              <w:spacing w:line="320" w:lineRule="exact"/>
              <w:ind w:leftChars="0"/>
              <w:rPr>
                <w:rFonts w:ascii="Times New Roman"/>
                <w:sz w:val="24"/>
                <w:szCs w:val="24"/>
              </w:rPr>
            </w:pPr>
            <w:r w:rsidRPr="00866D5F">
              <w:rPr>
                <w:rFonts w:ascii="Times New Roman"/>
                <w:sz w:val="24"/>
                <w:szCs w:val="24"/>
              </w:rPr>
              <w:t>臺灣光子源周邊實驗設施興建計畫</w:t>
            </w:r>
            <w:r w:rsidRPr="00866D5F">
              <w:rPr>
                <w:rFonts w:ascii="Times New Roman"/>
                <w:sz w:val="24"/>
                <w:szCs w:val="24"/>
              </w:rPr>
              <w:t>(</w:t>
            </w:r>
            <w:r w:rsidRPr="00866D5F">
              <w:rPr>
                <w:rFonts w:ascii="Times New Roman"/>
                <w:sz w:val="24"/>
                <w:szCs w:val="24"/>
              </w:rPr>
              <w:t>同步輻射中心</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1"/>
              </w:numPr>
              <w:spacing w:line="320" w:lineRule="exact"/>
              <w:ind w:leftChars="0"/>
              <w:rPr>
                <w:rFonts w:ascii="Times New Roman"/>
                <w:sz w:val="24"/>
                <w:szCs w:val="24"/>
              </w:rPr>
            </w:pPr>
            <w:r w:rsidRPr="00866D5F">
              <w:rPr>
                <w:rFonts w:ascii="Times New Roman"/>
                <w:sz w:val="24"/>
                <w:szCs w:val="24"/>
              </w:rPr>
              <w:t>南科綠能低碳產業聚落推動計畫</w:t>
            </w:r>
            <w:r w:rsidRPr="00866D5F">
              <w:rPr>
                <w:rFonts w:ascii="Times New Roman"/>
                <w:sz w:val="24"/>
                <w:szCs w:val="24"/>
              </w:rPr>
              <w:t>(</w:t>
            </w:r>
            <w:r w:rsidRPr="00866D5F">
              <w:rPr>
                <w:rFonts w:ascii="Times New Roman"/>
                <w:sz w:val="24"/>
                <w:szCs w:val="24"/>
              </w:rPr>
              <w:t>南科</w:t>
            </w:r>
            <w:r w:rsidRPr="00866D5F">
              <w:rPr>
                <w:rFonts w:ascii="Times New Roman"/>
                <w:sz w:val="24"/>
                <w:szCs w:val="24"/>
              </w:rPr>
              <w:t>)</w:t>
            </w:r>
            <w:r w:rsidRPr="00866D5F">
              <w:rPr>
                <w:rFonts w:ascii="Times New Roman" w:hint="eastAsia"/>
                <w:sz w:val="24"/>
                <w:szCs w:val="24"/>
              </w:rPr>
              <w:t>。</w:t>
            </w:r>
          </w:p>
        </w:tc>
      </w:tr>
      <w:tr w:rsidR="00866D5F" w:rsidRPr="00866D5F" w:rsidTr="00703092">
        <w:tc>
          <w:tcPr>
            <w:tcW w:w="851" w:type="dxa"/>
            <w:vAlign w:val="center"/>
          </w:tcPr>
          <w:p w:rsidR="00CC6626" w:rsidRPr="00866D5F" w:rsidRDefault="00CC6626" w:rsidP="00703092">
            <w:pPr>
              <w:spacing w:line="320" w:lineRule="exact"/>
              <w:jc w:val="center"/>
              <w:rPr>
                <w:rFonts w:ascii="Times New Roman"/>
                <w:b/>
                <w:sz w:val="24"/>
                <w:szCs w:val="24"/>
              </w:rPr>
            </w:pPr>
            <w:r w:rsidRPr="00866D5F">
              <w:rPr>
                <w:rFonts w:ascii="Times New Roman"/>
                <w:b/>
                <w:sz w:val="24"/>
                <w:szCs w:val="24"/>
              </w:rPr>
              <w:lastRenderedPageBreak/>
              <w:t>亞洲矽谷</w:t>
            </w:r>
            <w:r w:rsidR="009406F3" w:rsidRPr="00866D5F">
              <w:rPr>
                <w:rStyle w:val="afd"/>
                <w:rFonts w:ascii="Times New Roman"/>
                <w:b/>
                <w:sz w:val="24"/>
                <w:szCs w:val="24"/>
              </w:rPr>
              <w:footnoteReference w:id="28"/>
            </w:r>
          </w:p>
        </w:tc>
        <w:tc>
          <w:tcPr>
            <w:tcW w:w="4252" w:type="dxa"/>
          </w:tcPr>
          <w:p w:rsidR="00CC6626" w:rsidRPr="00866D5F" w:rsidRDefault="00CC6626" w:rsidP="00E955D8">
            <w:pPr>
              <w:pStyle w:val="af7"/>
              <w:numPr>
                <w:ilvl w:val="0"/>
                <w:numId w:val="50"/>
              </w:numPr>
              <w:spacing w:line="320" w:lineRule="exact"/>
              <w:ind w:leftChars="0"/>
              <w:rPr>
                <w:rFonts w:ascii="Times New Roman"/>
                <w:sz w:val="24"/>
                <w:szCs w:val="24"/>
              </w:rPr>
            </w:pPr>
            <w:r w:rsidRPr="00866D5F">
              <w:rPr>
                <w:rFonts w:ascii="Times New Roman"/>
                <w:sz w:val="24"/>
                <w:szCs w:val="24"/>
              </w:rPr>
              <w:t>連結矽谷與國際創新中心</w:t>
            </w:r>
            <w:r w:rsidRPr="00866D5F">
              <w:rPr>
                <w:rFonts w:ascii="Times New Roman" w:hint="eastAsia"/>
                <w:sz w:val="24"/>
                <w:szCs w:val="24"/>
              </w:rPr>
              <w:t>：</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連結全球先進科技的研發能量，帶動國內科技與技術進步；以及學習國際創新創業經驗，促進國際人才交流。</w:t>
            </w:r>
          </w:p>
          <w:p w:rsidR="00CC6626" w:rsidRPr="00866D5F" w:rsidRDefault="00CC6626" w:rsidP="00E955D8">
            <w:pPr>
              <w:pStyle w:val="af7"/>
              <w:numPr>
                <w:ilvl w:val="0"/>
                <w:numId w:val="50"/>
              </w:numPr>
              <w:spacing w:line="320" w:lineRule="exact"/>
              <w:ind w:leftChars="0"/>
              <w:rPr>
                <w:rFonts w:ascii="Times New Roman"/>
                <w:sz w:val="24"/>
                <w:szCs w:val="24"/>
              </w:rPr>
            </w:pPr>
            <w:r w:rsidRPr="00866D5F">
              <w:rPr>
                <w:rFonts w:ascii="Times New Roman"/>
                <w:sz w:val="24"/>
                <w:szCs w:val="24"/>
              </w:rPr>
              <w:t>搶進下一世代產業供應鏈</w:t>
            </w:r>
            <w:r w:rsidRPr="00866D5F">
              <w:rPr>
                <w:rFonts w:ascii="Times New Roman" w:hint="eastAsia"/>
                <w:sz w:val="24"/>
                <w:szCs w:val="24"/>
              </w:rPr>
              <w:t>：</w:t>
            </w:r>
          </w:p>
          <w:p w:rsidR="00CC6626" w:rsidRPr="00866D5F" w:rsidRDefault="00CC6626" w:rsidP="00703092">
            <w:pPr>
              <w:pStyle w:val="af7"/>
              <w:spacing w:line="320" w:lineRule="exact"/>
              <w:ind w:leftChars="0" w:left="360"/>
              <w:rPr>
                <w:rFonts w:ascii="Times New Roman"/>
                <w:spacing w:val="-6"/>
                <w:sz w:val="24"/>
                <w:szCs w:val="24"/>
              </w:rPr>
            </w:pPr>
            <w:r w:rsidRPr="00866D5F">
              <w:rPr>
                <w:rFonts w:ascii="Times New Roman"/>
                <w:spacing w:val="-6"/>
                <w:sz w:val="24"/>
                <w:szCs w:val="24"/>
              </w:rPr>
              <w:t>發揮臺灣製造的優勢，連結矽谷潛力企業，整合臺灣資通訊、機械、材料等在地產業聚落的優勢，讓臺灣邁向創新高值製造的階段，使臺灣成為全球工業</w:t>
            </w:r>
            <w:r w:rsidRPr="00866D5F">
              <w:rPr>
                <w:rFonts w:ascii="Times New Roman"/>
                <w:spacing w:val="-6"/>
                <w:sz w:val="24"/>
                <w:szCs w:val="24"/>
              </w:rPr>
              <w:t>4.0</w:t>
            </w:r>
            <w:r w:rsidRPr="00866D5F">
              <w:rPr>
                <w:rFonts w:ascii="Times New Roman"/>
                <w:spacing w:val="-6"/>
                <w:sz w:val="24"/>
                <w:szCs w:val="24"/>
              </w:rPr>
              <w:t>、物聯網與大數據產業新群聚的基地。</w:t>
            </w:r>
          </w:p>
          <w:p w:rsidR="00CC6626" w:rsidRPr="00866D5F" w:rsidRDefault="00CC6626" w:rsidP="00E955D8">
            <w:pPr>
              <w:pStyle w:val="af7"/>
              <w:numPr>
                <w:ilvl w:val="0"/>
                <w:numId w:val="50"/>
              </w:numPr>
              <w:spacing w:line="320" w:lineRule="exact"/>
              <w:ind w:leftChars="0"/>
              <w:rPr>
                <w:rFonts w:ascii="Times New Roman"/>
                <w:sz w:val="24"/>
                <w:szCs w:val="24"/>
              </w:rPr>
            </w:pPr>
            <w:r w:rsidRPr="00866D5F">
              <w:rPr>
                <w:rFonts w:ascii="Times New Roman"/>
                <w:sz w:val="24"/>
                <w:szCs w:val="24"/>
              </w:rPr>
              <w:t>成為亞太青年創新與創業發展基地</w:t>
            </w:r>
            <w:r w:rsidRPr="00866D5F">
              <w:rPr>
                <w:rFonts w:ascii="Times New Roman" w:hint="eastAsia"/>
                <w:sz w:val="24"/>
                <w:szCs w:val="24"/>
              </w:rPr>
              <w:t>：</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打造創新創業生態系，積極吸引國際人才</w:t>
            </w:r>
            <w:r w:rsidR="00310C90" w:rsidRPr="00310C90">
              <w:rPr>
                <w:rFonts w:ascii="Times New Roman" w:hint="eastAsia"/>
                <w:sz w:val="24"/>
                <w:szCs w:val="24"/>
              </w:rPr>
              <w:t>來臺</w:t>
            </w:r>
            <w:r w:rsidRPr="00866D5F">
              <w:rPr>
                <w:rFonts w:ascii="Times New Roman"/>
                <w:sz w:val="24"/>
                <w:szCs w:val="24"/>
              </w:rPr>
              <w:t>(</w:t>
            </w:r>
            <w:r w:rsidRPr="00866D5F">
              <w:rPr>
                <w:rFonts w:ascii="Times New Roman"/>
                <w:sz w:val="24"/>
                <w:szCs w:val="24"/>
              </w:rPr>
              <w:t>改善簽證、居留、稅務、國際生活聚落</w:t>
            </w:r>
            <w:r w:rsidRPr="00866D5F">
              <w:rPr>
                <w:rFonts w:ascii="Times New Roman"/>
                <w:sz w:val="24"/>
                <w:szCs w:val="24"/>
              </w:rPr>
              <w:t>)</w:t>
            </w:r>
            <w:r w:rsidRPr="00866D5F">
              <w:rPr>
                <w:rFonts w:ascii="Times New Roman"/>
                <w:sz w:val="24"/>
                <w:szCs w:val="24"/>
              </w:rPr>
              <w:t>，提升國內人才競爭力</w:t>
            </w:r>
            <w:r w:rsidRPr="00866D5F">
              <w:rPr>
                <w:rFonts w:ascii="Times New Roman"/>
                <w:sz w:val="24"/>
                <w:szCs w:val="24"/>
              </w:rPr>
              <w:t>(</w:t>
            </w:r>
            <w:r w:rsidRPr="00866D5F">
              <w:rPr>
                <w:rFonts w:ascii="Times New Roman"/>
                <w:sz w:val="24"/>
                <w:szCs w:val="24"/>
              </w:rPr>
              <w:t>透過產學合作、國際交流、矽谷實習</w:t>
            </w:r>
            <w:r w:rsidRPr="00866D5F">
              <w:rPr>
                <w:rFonts w:ascii="Times New Roman"/>
                <w:sz w:val="24"/>
                <w:szCs w:val="24"/>
              </w:rPr>
              <w:t>)</w:t>
            </w:r>
            <w:r w:rsidRPr="00866D5F">
              <w:rPr>
                <w:rFonts w:ascii="Times New Roman"/>
                <w:sz w:val="24"/>
                <w:szCs w:val="24"/>
              </w:rPr>
              <w:t>，以及打造國際生活機能圈與教育環境。</w:t>
            </w:r>
          </w:p>
        </w:tc>
        <w:tc>
          <w:tcPr>
            <w:tcW w:w="4395" w:type="dxa"/>
          </w:tcPr>
          <w:p w:rsidR="00CC6626" w:rsidRPr="00866D5F" w:rsidRDefault="00CC6626" w:rsidP="00E955D8">
            <w:pPr>
              <w:pStyle w:val="af7"/>
              <w:numPr>
                <w:ilvl w:val="0"/>
                <w:numId w:val="52"/>
              </w:numPr>
              <w:spacing w:line="320" w:lineRule="exact"/>
              <w:ind w:leftChars="0"/>
              <w:rPr>
                <w:rFonts w:ascii="Times New Roman"/>
                <w:sz w:val="24"/>
                <w:szCs w:val="24"/>
              </w:rPr>
            </w:pPr>
            <w:r w:rsidRPr="00866D5F">
              <w:rPr>
                <w:rFonts w:ascii="Times New Roman"/>
                <w:sz w:val="24"/>
                <w:szCs w:val="24"/>
              </w:rPr>
              <w:t>建置矽谷創新創業平台計畫</w:t>
            </w:r>
            <w:r w:rsidRPr="00866D5F">
              <w:rPr>
                <w:rFonts w:ascii="Times New Roman"/>
                <w:sz w:val="24"/>
                <w:szCs w:val="24"/>
              </w:rPr>
              <w:t>(</w:t>
            </w:r>
            <w:r w:rsidRPr="00866D5F">
              <w:rPr>
                <w:rFonts w:ascii="Times New Roman"/>
                <w:sz w:val="24"/>
                <w:szCs w:val="24"/>
              </w:rPr>
              <w:t>產學園區司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2"/>
              </w:numPr>
              <w:spacing w:line="320" w:lineRule="exact"/>
              <w:ind w:leftChars="0"/>
              <w:rPr>
                <w:rFonts w:ascii="Times New Roman"/>
                <w:sz w:val="24"/>
                <w:szCs w:val="24"/>
              </w:rPr>
            </w:pPr>
            <w:r w:rsidRPr="00866D5F">
              <w:rPr>
                <w:rFonts w:ascii="Times New Roman"/>
                <w:sz w:val="24"/>
                <w:szCs w:val="24"/>
              </w:rPr>
              <w:t>臺灣矽谷科技基金投資計畫</w:t>
            </w:r>
            <w:r w:rsidRPr="00866D5F">
              <w:rPr>
                <w:rFonts w:ascii="Times New Roman"/>
                <w:sz w:val="24"/>
                <w:szCs w:val="24"/>
              </w:rPr>
              <w:t>(</w:t>
            </w:r>
            <w:r w:rsidRPr="00866D5F">
              <w:rPr>
                <w:rFonts w:ascii="Times New Roman"/>
                <w:sz w:val="24"/>
                <w:szCs w:val="24"/>
              </w:rPr>
              <w:t>產學園區司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2"/>
              </w:numPr>
              <w:spacing w:line="320" w:lineRule="exact"/>
              <w:ind w:leftChars="0"/>
              <w:rPr>
                <w:rFonts w:ascii="Times New Roman"/>
                <w:sz w:val="24"/>
                <w:szCs w:val="24"/>
              </w:rPr>
            </w:pPr>
            <w:r w:rsidRPr="00866D5F">
              <w:rPr>
                <w:rFonts w:ascii="Times New Roman"/>
                <w:sz w:val="24"/>
                <w:szCs w:val="24"/>
              </w:rPr>
              <w:t>創新創業激勵計畫</w:t>
            </w:r>
            <w:r w:rsidRPr="00866D5F">
              <w:rPr>
                <w:rFonts w:ascii="Times New Roman"/>
                <w:sz w:val="24"/>
                <w:szCs w:val="24"/>
              </w:rPr>
              <w:t>(</w:t>
            </w:r>
            <w:r w:rsidRPr="00866D5F">
              <w:rPr>
                <w:rFonts w:ascii="Times New Roman"/>
                <w:sz w:val="24"/>
                <w:szCs w:val="24"/>
              </w:rPr>
              <w:t>包含科學園區創新創業場域及服務推動計畫</w:t>
            </w:r>
            <w:r w:rsidRPr="00866D5F">
              <w:rPr>
                <w:rFonts w:ascii="Times New Roman"/>
                <w:sz w:val="24"/>
                <w:szCs w:val="24"/>
              </w:rPr>
              <w:t>)(</w:t>
            </w:r>
            <w:r w:rsidRPr="00866D5F">
              <w:rPr>
                <w:rFonts w:ascii="Times New Roman"/>
                <w:sz w:val="24"/>
                <w:szCs w:val="24"/>
              </w:rPr>
              <w:t>前瞻應用司、三科管局</w:t>
            </w:r>
            <w:r w:rsidRPr="00866D5F">
              <w:rPr>
                <w:rFonts w:ascii="Times New Roman"/>
                <w:sz w:val="24"/>
                <w:szCs w:val="24"/>
              </w:rPr>
              <w:t>)</w:t>
            </w:r>
            <w:r w:rsidRPr="00866D5F">
              <w:rPr>
                <w:rFonts w:ascii="Times New Roman" w:hint="eastAsia"/>
                <w:sz w:val="24"/>
                <w:szCs w:val="24"/>
              </w:rPr>
              <w:t>。</w:t>
            </w:r>
          </w:p>
        </w:tc>
      </w:tr>
      <w:tr w:rsidR="00866D5F" w:rsidRPr="00866D5F" w:rsidTr="00703092">
        <w:tc>
          <w:tcPr>
            <w:tcW w:w="851" w:type="dxa"/>
            <w:vAlign w:val="center"/>
          </w:tcPr>
          <w:p w:rsidR="00CC6626" w:rsidRPr="00866D5F" w:rsidRDefault="00CC6626" w:rsidP="00703092">
            <w:pPr>
              <w:spacing w:line="320" w:lineRule="exact"/>
              <w:jc w:val="center"/>
              <w:rPr>
                <w:rFonts w:ascii="Times New Roman"/>
                <w:b/>
                <w:sz w:val="24"/>
                <w:szCs w:val="24"/>
              </w:rPr>
            </w:pPr>
            <w:r w:rsidRPr="00866D5F">
              <w:rPr>
                <w:rFonts w:ascii="Times New Roman"/>
                <w:b/>
                <w:sz w:val="24"/>
                <w:szCs w:val="24"/>
              </w:rPr>
              <w:t>生技醫藥</w:t>
            </w:r>
          </w:p>
        </w:tc>
        <w:tc>
          <w:tcPr>
            <w:tcW w:w="4252" w:type="dxa"/>
          </w:tcPr>
          <w:p w:rsidR="00CC6626" w:rsidRPr="00866D5F" w:rsidRDefault="00CC6626" w:rsidP="00E955D8">
            <w:pPr>
              <w:pStyle w:val="af7"/>
              <w:numPr>
                <w:ilvl w:val="0"/>
                <w:numId w:val="58"/>
              </w:numPr>
              <w:spacing w:line="320" w:lineRule="exact"/>
              <w:ind w:leftChars="0"/>
              <w:rPr>
                <w:rFonts w:ascii="Times New Roman"/>
                <w:sz w:val="24"/>
                <w:szCs w:val="24"/>
              </w:rPr>
            </w:pPr>
            <w:r w:rsidRPr="00866D5F">
              <w:rPr>
                <w:rFonts w:ascii="Times New Roman"/>
                <w:sz w:val="24"/>
                <w:szCs w:val="24"/>
              </w:rPr>
              <w:t>培育創新研發與產業經營高階領導人才</w:t>
            </w:r>
            <w:r w:rsidRPr="00866D5F">
              <w:rPr>
                <w:rFonts w:ascii="Times New Roman" w:hint="eastAsia"/>
                <w:sz w:val="24"/>
                <w:szCs w:val="24"/>
              </w:rPr>
              <w:t>。</w:t>
            </w:r>
          </w:p>
          <w:p w:rsidR="00CC6626" w:rsidRPr="00866D5F" w:rsidRDefault="00CC6626" w:rsidP="00E955D8">
            <w:pPr>
              <w:pStyle w:val="af7"/>
              <w:numPr>
                <w:ilvl w:val="0"/>
                <w:numId w:val="58"/>
              </w:numPr>
              <w:spacing w:line="320" w:lineRule="exact"/>
              <w:ind w:leftChars="0"/>
              <w:rPr>
                <w:rFonts w:ascii="Times New Roman"/>
                <w:sz w:val="24"/>
                <w:szCs w:val="24"/>
              </w:rPr>
            </w:pPr>
            <w:r w:rsidRPr="00866D5F">
              <w:rPr>
                <w:rFonts w:ascii="Times New Roman"/>
                <w:sz w:val="24"/>
                <w:szCs w:val="24"/>
              </w:rPr>
              <w:t>營造友善資本市場，降低生技募資門檻</w:t>
            </w:r>
            <w:r w:rsidRPr="00866D5F">
              <w:rPr>
                <w:rFonts w:ascii="Times New Roman" w:hint="eastAsia"/>
                <w:sz w:val="24"/>
                <w:szCs w:val="24"/>
              </w:rPr>
              <w:t>。</w:t>
            </w:r>
          </w:p>
          <w:p w:rsidR="00CC6626" w:rsidRPr="00866D5F" w:rsidRDefault="00CC6626" w:rsidP="00E955D8">
            <w:pPr>
              <w:pStyle w:val="af7"/>
              <w:numPr>
                <w:ilvl w:val="0"/>
                <w:numId w:val="58"/>
              </w:numPr>
              <w:spacing w:line="320" w:lineRule="exact"/>
              <w:ind w:leftChars="0"/>
              <w:rPr>
                <w:rFonts w:ascii="Times New Roman"/>
                <w:sz w:val="24"/>
                <w:szCs w:val="24"/>
              </w:rPr>
            </w:pPr>
            <w:r w:rsidRPr="00866D5F">
              <w:rPr>
                <w:rFonts w:ascii="Times New Roman"/>
                <w:sz w:val="24"/>
                <w:szCs w:val="24"/>
              </w:rPr>
              <w:t>強化智慧財產保護，提升技術移轉效能</w:t>
            </w:r>
            <w:r w:rsidRPr="00866D5F">
              <w:rPr>
                <w:rFonts w:ascii="Times New Roman" w:hint="eastAsia"/>
                <w:sz w:val="24"/>
                <w:szCs w:val="24"/>
              </w:rPr>
              <w:t>。</w:t>
            </w:r>
          </w:p>
          <w:p w:rsidR="00CC6626" w:rsidRPr="00866D5F" w:rsidRDefault="00CC6626" w:rsidP="00E955D8">
            <w:pPr>
              <w:pStyle w:val="af7"/>
              <w:numPr>
                <w:ilvl w:val="0"/>
                <w:numId w:val="58"/>
              </w:numPr>
              <w:spacing w:line="320" w:lineRule="exact"/>
              <w:ind w:leftChars="0"/>
              <w:rPr>
                <w:rFonts w:ascii="Times New Roman"/>
                <w:sz w:val="24"/>
                <w:szCs w:val="24"/>
              </w:rPr>
            </w:pPr>
            <w:r w:rsidRPr="00866D5F">
              <w:rPr>
                <w:rFonts w:ascii="Times New Roman"/>
                <w:sz w:val="24"/>
                <w:szCs w:val="24"/>
              </w:rPr>
              <w:t>推動國際法規標準協和，落實兩岸醫藥衛生合作協議</w:t>
            </w:r>
            <w:r w:rsidRPr="00866D5F">
              <w:rPr>
                <w:rFonts w:ascii="Times New Roman" w:hint="eastAsia"/>
                <w:sz w:val="24"/>
                <w:szCs w:val="24"/>
              </w:rPr>
              <w:t>。</w:t>
            </w:r>
          </w:p>
          <w:p w:rsidR="00CC6626" w:rsidRPr="00866D5F" w:rsidRDefault="00CC6626" w:rsidP="00E955D8">
            <w:pPr>
              <w:pStyle w:val="af7"/>
              <w:numPr>
                <w:ilvl w:val="0"/>
                <w:numId w:val="58"/>
              </w:numPr>
              <w:spacing w:line="320" w:lineRule="exact"/>
              <w:ind w:leftChars="0"/>
              <w:rPr>
                <w:rFonts w:ascii="Times New Roman"/>
                <w:sz w:val="24"/>
                <w:szCs w:val="24"/>
              </w:rPr>
            </w:pPr>
            <w:r w:rsidRPr="00866D5F">
              <w:rPr>
                <w:rFonts w:ascii="Times New Roman"/>
                <w:sz w:val="24"/>
                <w:szCs w:val="24"/>
              </w:rPr>
              <w:t>整合生醫核心設施與資源中心，支援生技產業創新研發</w:t>
            </w:r>
            <w:r w:rsidRPr="00866D5F">
              <w:rPr>
                <w:rFonts w:ascii="Times New Roman" w:hint="eastAsia"/>
                <w:sz w:val="24"/>
                <w:szCs w:val="24"/>
              </w:rPr>
              <w:t>。</w:t>
            </w:r>
          </w:p>
          <w:p w:rsidR="00CC6626" w:rsidRPr="00866D5F" w:rsidRDefault="00CC6626" w:rsidP="00E955D8">
            <w:pPr>
              <w:pStyle w:val="af7"/>
              <w:numPr>
                <w:ilvl w:val="0"/>
                <w:numId w:val="58"/>
              </w:numPr>
              <w:spacing w:line="320" w:lineRule="exact"/>
              <w:ind w:leftChars="0"/>
              <w:rPr>
                <w:rFonts w:ascii="Times New Roman"/>
                <w:sz w:val="24"/>
                <w:szCs w:val="24"/>
              </w:rPr>
            </w:pPr>
            <w:r w:rsidRPr="00866D5F">
              <w:rPr>
                <w:rFonts w:ascii="Times New Roman"/>
                <w:sz w:val="24"/>
                <w:szCs w:val="24"/>
              </w:rPr>
              <w:t>慎選醫藥產品研發主題，聚焦及掌握東亞疾病之特殊健康照護</w:t>
            </w:r>
            <w:r w:rsidRPr="00866D5F">
              <w:rPr>
                <w:rFonts w:ascii="Times New Roman" w:hint="eastAsia"/>
                <w:sz w:val="24"/>
                <w:szCs w:val="24"/>
              </w:rPr>
              <w:t>。</w:t>
            </w:r>
          </w:p>
        </w:tc>
        <w:tc>
          <w:tcPr>
            <w:tcW w:w="4395" w:type="dxa"/>
          </w:tcPr>
          <w:p w:rsidR="00CC6626" w:rsidRPr="00866D5F" w:rsidRDefault="00CC6626" w:rsidP="00E955D8">
            <w:pPr>
              <w:pStyle w:val="af7"/>
              <w:numPr>
                <w:ilvl w:val="0"/>
                <w:numId w:val="53"/>
              </w:numPr>
              <w:spacing w:line="320" w:lineRule="exact"/>
              <w:ind w:leftChars="0"/>
              <w:rPr>
                <w:rFonts w:ascii="Times New Roman"/>
                <w:sz w:val="24"/>
                <w:szCs w:val="24"/>
              </w:rPr>
            </w:pPr>
            <w:r w:rsidRPr="00866D5F">
              <w:rPr>
                <w:rFonts w:ascii="Times New Roman"/>
                <w:sz w:val="24"/>
                <w:szCs w:val="24"/>
              </w:rPr>
              <w:t>推動生產力</w:t>
            </w:r>
            <w:r w:rsidRPr="00866D5F">
              <w:rPr>
                <w:rFonts w:ascii="Times New Roman"/>
                <w:sz w:val="24"/>
                <w:szCs w:val="24"/>
              </w:rPr>
              <w:t>4.0</w:t>
            </w:r>
            <w:r w:rsidRPr="00866D5F">
              <w:rPr>
                <w:rFonts w:ascii="Times New Roman"/>
                <w:sz w:val="24"/>
                <w:szCs w:val="24"/>
              </w:rPr>
              <w:t>關鍵技術</w:t>
            </w:r>
            <w:r w:rsidRPr="00866D5F">
              <w:rPr>
                <w:rFonts w:ascii="Times New Roman"/>
                <w:sz w:val="24"/>
                <w:szCs w:val="24"/>
              </w:rPr>
              <w:t>-</w:t>
            </w:r>
            <w:r w:rsidRPr="00866D5F">
              <w:rPr>
                <w:rFonts w:ascii="Times New Roman"/>
                <w:sz w:val="24"/>
                <w:szCs w:val="24"/>
              </w:rPr>
              <w:t>先進製造之前瞻科技與應用方案</w:t>
            </w:r>
            <w:r w:rsidRPr="00866D5F">
              <w:rPr>
                <w:rFonts w:ascii="Times New Roman"/>
                <w:sz w:val="24"/>
                <w:szCs w:val="24"/>
              </w:rPr>
              <w:t>(</w:t>
            </w:r>
            <w:r w:rsidRPr="00866D5F">
              <w:rPr>
                <w:rFonts w:ascii="Times New Roman"/>
                <w:sz w:val="24"/>
                <w:szCs w:val="24"/>
              </w:rPr>
              <w:t>工程司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3"/>
              </w:numPr>
              <w:spacing w:line="320" w:lineRule="exact"/>
              <w:ind w:leftChars="0"/>
              <w:rPr>
                <w:rFonts w:ascii="Times New Roman"/>
                <w:sz w:val="24"/>
                <w:szCs w:val="24"/>
              </w:rPr>
            </w:pPr>
            <w:r w:rsidRPr="00866D5F">
              <w:rPr>
                <w:rFonts w:ascii="Times New Roman"/>
                <w:sz w:val="24"/>
                <w:szCs w:val="24"/>
              </w:rPr>
              <w:t>高科技產業設備技術暨智能化研發計畫</w:t>
            </w:r>
            <w:r w:rsidRPr="00866D5F">
              <w:rPr>
                <w:rFonts w:ascii="Times New Roman"/>
                <w:sz w:val="24"/>
                <w:szCs w:val="24"/>
              </w:rPr>
              <w:t>(</w:t>
            </w:r>
            <w:r w:rsidRPr="00866D5F">
              <w:rPr>
                <w:rFonts w:ascii="Times New Roman"/>
                <w:sz w:val="24"/>
                <w:szCs w:val="24"/>
              </w:rPr>
              <w:t>中科、南科</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3"/>
              </w:numPr>
              <w:spacing w:line="320" w:lineRule="exact"/>
              <w:ind w:leftChars="0"/>
              <w:rPr>
                <w:rFonts w:ascii="Times New Roman"/>
                <w:sz w:val="24"/>
                <w:szCs w:val="24"/>
              </w:rPr>
            </w:pPr>
            <w:r w:rsidRPr="00866D5F">
              <w:rPr>
                <w:rFonts w:ascii="Times New Roman"/>
                <w:sz w:val="24"/>
                <w:szCs w:val="24"/>
              </w:rPr>
              <w:t>感測器元件模組與智慧虛實整合系統計畫</w:t>
            </w:r>
            <w:r w:rsidRPr="00866D5F">
              <w:rPr>
                <w:rFonts w:ascii="Times New Roman"/>
                <w:sz w:val="24"/>
                <w:szCs w:val="24"/>
              </w:rPr>
              <w:t>(</w:t>
            </w:r>
            <w:r w:rsidRPr="00866D5F">
              <w:rPr>
                <w:rFonts w:ascii="Times New Roman"/>
                <w:sz w:val="24"/>
                <w:szCs w:val="24"/>
              </w:rPr>
              <w:t>國研院</w:t>
            </w:r>
            <w:r w:rsidRPr="00866D5F">
              <w:rPr>
                <w:rFonts w:ascii="Times New Roman"/>
                <w:sz w:val="24"/>
                <w:szCs w:val="24"/>
              </w:rPr>
              <w:t>)</w:t>
            </w:r>
            <w:r w:rsidRPr="00866D5F">
              <w:rPr>
                <w:rFonts w:ascii="Times New Roman" w:hint="eastAsia"/>
                <w:sz w:val="24"/>
                <w:szCs w:val="24"/>
              </w:rPr>
              <w:t>。</w:t>
            </w:r>
          </w:p>
        </w:tc>
      </w:tr>
      <w:tr w:rsidR="00866D5F" w:rsidRPr="00866D5F" w:rsidTr="00703092">
        <w:trPr>
          <w:trHeight w:val="63"/>
        </w:trPr>
        <w:tc>
          <w:tcPr>
            <w:tcW w:w="851" w:type="dxa"/>
            <w:vAlign w:val="center"/>
          </w:tcPr>
          <w:p w:rsidR="00CC6626" w:rsidRPr="00866D5F" w:rsidRDefault="00CC6626" w:rsidP="00703092">
            <w:pPr>
              <w:spacing w:line="320" w:lineRule="exact"/>
              <w:jc w:val="center"/>
              <w:rPr>
                <w:rFonts w:ascii="Times New Roman"/>
                <w:b/>
                <w:sz w:val="24"/>
                <w:szCs w:val="24"/>
              </w:rPr>
            </w:pPr>
            <w:r w:rsidRPr="00866D5F">
              <w:rPr>
                <w:rFonts w:ascii="Times New Roman"/>
                <w:b/>
                <w:sz w:val="24"/>
                <w:szCs w:val="24"/>
              </w:rPr>
              <w:t>國防產業</w:t>
            </w:r>
          </w:p>
        </w:tc>
        <w:tc>
          <w:tcPr>
            <w:tcW w:w="4252" w:type="dxa"/>
          </w:tcPr>
          <w:p w:rsidR="00CC6626" w:rsidRPr="00866D5F" w:rsidRDefault="00CC6626" w:rsidP="00E955D8">
            <w:pPr>
              <w:pStyle w:val="af7"/>
              <w:numPr>
                <w:ilvl w:val="0"/>
                <w:numId w:val="56"/>
              </w:numPr>
              <w:spacing w:line="320" w:lineRule="exact"/>
              <w:ind w:leftChars="0"/>
              <w:rPr>
                <w:rFonts w:ascii="Times New Roman"/>
                <w:sz w:val="24"/>
                <w:szCs w:val="24"/>
              </w:rPr>
            </w:pPr>
            <w:r w:rsidRPr="00866D5F">
              <w:rPr>
                <w:rFonts w:ascii="Times New Roman"/>
                <w:sz w:val="24"/>
                <w:szCs w:val="24"/>
              </w:rPr>
              <w:t>國家安全</w:t>
            </w:r>
            <w:r w:rsidRPr="00866D5F">
              <w:rPr>
                <w:rFonts w:ascii="Times New Roman" w:hint="eastAsia"/>
                <w:sz w:val="24"/>
                <w:szCs w:val="24"/>
              </w:rPr>
              <w:t>─</w:t>
            </w:r>
            <w:r w:rsidRPr="00866D5F">
              <w:rPr>
                <w:rFonts w:ascii="Times New Roman"/>
                <w:sz w:val="24"/>
                <w:szCs w:val="24"/>
              </w:rPr>
              <w:t>提升國防戰力：</w:t>
            </w:r>
          </w:p>
          <w:p w:rsidR="00F677F1" w:rsidRPr="00866D5F" w:rsidRDefault="00CC6626" w:rsidP="00E955D8">
            <w:pPr>
              <w:pStyle w:val="af7"/>
              <w:numPr>
                <w:ilvl w:val="0"/>
                <w:numId w:val="59"/>
              </w:numPr>
              <w:spacing w:line="320" w:lineRule="exact"/>
              <w:ind w:leftChars="0"/>
              <w:rPr>
                <w:rFonts w:ascii="Times New Roman"/>
                <w:sz w:val="24"/>
                <w:szCs w:val="24"/>
              </w:rPr>
            </w:pPr>
            <w:r w:rsidRPr="00866D5F">
              <w:rPr>
                <w:rFonts w:ascii="Times New Roman"/>
                <w:sz w:val="24"/>
                <w:szCs w:val="24"/>
              </w:rPr>
              <w:t>提升現有陸、海、空、資通電</w:t>
            </w:r>
          </w:p>
          <w:p w:rsidR="00CC6626" w:rsidRPr="00866D5F" w:rsidRDefault="00CC6626" w:rsidP="00F677F1">
            <w:pPr>
              <w:pStyle w:val="af7"/>
              <w:spacing w:line="320" w:lineRule="exact"/>
              <w:ind w:leftChars="0" w:left="720"/>
              <w:rPr>
                <w:rFonts w:ascii="Times New Roman"/>
                <w:sz w:val="24"/>
                <w:szCs w:val="24"/>
              </w:rPr>
            </w:pPr>
            <w:r w:rsidRPr="00866D5F">
              <w:rPr>
                <w:rFonts w:ascii="Times New Roman"/>
                <w:sz w:val="24"/>
                <w:szCs w:val="24"/>
              </w:rPr>
              <w:t>戰力</w:t>
            </w:r>
            <w:r w:rsidRPr="00866D5F">
              <w:rPr>
                <w:rFonts w:ascii="Times New Roman" w:hint="eastAsia"/>
                <w:sz w:val="24"/>
                <w:szCs w:val="24"/>
              </w:rPr>
              <w:t>。</w:t>
            </w:r>
          </w:p>
          <w:p w:rsidR="00CC6626" w:rsidRPr="00866D5F" w:rsidRDefault="00CC6626" w:rsidP="00E955D8">
            <w:pPr>
              <w:pStyle w:val="af7"/>
              <w:numPr>
                <w:ilvl w:val="0"/>
                <w:numId w:val="59"/>
              </w:numPr>
              <w:spacing w:line="320" w:lineRule="exact"/>
              <w:ind w:leftChars="0"/>
              <w:rPr>
                <w:rFonts w:ascii="Times New Roman"/>
                <w:sz w:val="24"/>
                <w:szCs w:val="24"/>
              </w:rPr>
            </w:pPr>
            <w:r w:rsidRPr="00866D5F">
              <w:rPr>
                <w:rFonts w:ascii="Times New Roman"/>
                <w:sz w:val="24"/>
                <w:szCs w:val="24"/>
              </w:rPr>
              <w:t>提高國防自主程度</w:t>
            </w:r>
            <w:r w:rsidRPr="00866D5F">
              <w:rPr>
                <w:rFonts w:ascii="Times New Roman" w:hint="eastAsia"/>
                <w:sz w:val="24"/>
                <w:szCs w:val="24"/>
              </w:rPr>
              <w:t>。</w:t>
            </w:r>
          </w:p>
          <w:p w:rsidR="00CC6626" w:rsidRPr="00866D5F" w:rsidRDefault="00CC6626" w:rsidP="00E955D8">
            <w:pPr>
              <w:pStyle w:val="af7"/>
              <w:numPr>
                <w:ilvl w:val="0"/>
                <w:numId w:val="59"/>
              </w:numPr>
              <w:spacing w:line="320" w:lineRule="exact"/>
              <w:ind w:leftChars="0"/>
              <w:rPr>
                <w:rFonts w:ascii="Times New Roman"/>
                <w:sz w:val="24"/>
                <w:szCs w:val="24"/>
              </w:rPr>
            </w:pPr>
            <w:r w:rsidRPr="00866D5F">
              <w:rPr>
                <w:rFonts w:ascii="Times New Roman"/>
                <w:sz w:val="24"/>
                <w:szCs w:val="24"/>
              </w:rPr>
              <w:t>確保國軍武器裝備品質與相</w:t>
            </w:r>
            <w:r w:rsidR="00F677F1" w:rsidRPr="00866D5F">
              <w:rPr>
                <w:rFonts w:ascii="Times New Roman" w:hint="eastAsia"/>
                <w:sz w:val="24"/>
                <w:szCs w:val="24"/>
              </w:rPr>
              <w:t xml:space="preserve">  </w:t>
            </w:r>
            <w:r w:rsidRPr="00866D5F">
              <w:rPr>
                <w:rFonts w:ascii="Times New Roman"/>
                <w:sz w:val="24"/>
                <w:szCs w:val="24"/>
              </w:rPr>
              <w:t>關保防規範</w:t>
            </w:r>
            <w:r w:rsidRPr="00866D5F">
              <w:rPr>
                <w:rFonts w:ascii="Times New Roman" w:hint="eastAsia"/>
                <w:sz w:val="24"/>
                <w:szCs w:val="24"/>
              </w:rPr>
              <w:t>。</w:t>
            </w:r>
          </w:p>
          <w:p w:rsidR="00CC6626" w:rsidRPr="00866D5F" w:rsidRDefault="00CC6626" w:rsidP="00E955D8">
            <w:pPr>
              <w:pStyle w:val="af7"/>
              <w:numPr>
                <w:ilvl w:val="0"/>
                <w:numId w:val="56"/>
              </w:numPr>
              <w:spacing w:line="320" w:lineRule="exact"/>
              <w:ind w:leftChars="0"/>
              <w:rPr>
                <w:rFonts w:ascii="Times New Roman"/>
                <w:sz w:val="24"/>
                <w:szCs w:val="24"/>
              </w:rPr>
            </w:pPr>
            <w:r w:rsidRPr="00866D5F">
              <w:rPr>
                <w:rFonts w:ascii="Times New Roman"/>
                <w:sz w:val="24"/>
                <w:szCs w:val="24"/>
              </w:rPr>
              <w:lastRenderedPageBreak/>
              <w:t>產業發展</w:t>
            </w:r>
            <w:r w:rsidRPr="00866D5F">
              <w:rPr>
                <w:rFonts w:ascii="Times New Roman" w:hint="eastAsia"/>
                <w:sz w:val="24"/>
                <w:szCs w:val="24"/>
              </w:rPr>
              <w:t>─</w:t>
            </w:r>
            <w:r w:rsidRPr="00866D5F">
              <w:rPr>
                <w:rFonts w:ascii="Times New Roman"/>
                <w:sz w:val="24"/>
                <w:szCs w:val="24"/>
              </w:rPr>
              <w:t>振興國防產業：</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穩健經營國內需求</w:t>
            </w:r>
            <w:r w:rsidRPr="00866D5F">
              <w:rPr>
                <w:rFonts w:ascii="Times New Roman" w:hint="eastAsia"/>
                <w:sz w:val="24"/>
                <w:szCs w:val="24"/>
              </w:rPr>
              <w:t>。</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鼓勵產業技術升級與系統整合能量</w:t>
            </w:r>
            <w:r w:rsidRPr="00866D5F">
              <w:rPr>
                <w:rFonts w:ascii="Times New Roman" w:hint="eastAsia"/>
                <w:sz w:val="24"/>
                <w:szCs w:val="24"/>
              </w:rPr>
              <w:t>。</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協助開拓國際市場</w:t>
            </w:r>
            <w:r w:rsidRPr="00866D5F">
              <w:rPr>
                <w:rFonts w:ascii="Times New Roman" w:hint="eastAsia"/>
                <w:sz w:val="24"/>
                <w:szCs w:val="24"/>
              </w:rPr>
              <w:t>。</w:t>
            </w:r>
          </w:p>
          <w:p w:rsidR="00CC6626" w:rsidRPr="00866D5F" w:rsidRDefault="00CC6626" w:rsidP="00E955D8">
            <w:pPr>
              <w:pStyle w:val="af7"/>
              <w:numPr>
                <w:ilvl w:val="0"/>
                <w:numId w:val="56"/>
              </w:numPr>
              <w:spacing w:line="320" w:lineRule="exact"/>
              <w:ind w:leftChars="0"/>
              <w:rPr>
                <w:rFonts w:ascii="Times New Roman"/>
                <w:sz w:val="24"/>
                <w:szCs w:val="24"/>
              </w:rPr>
            </w:pPr>
            <w:r w:rsidRPr="00866D5F">
              <w:rPr>
                <w:rFonts w:ascii="Times New Roman"/>
                <w:sz w:val="24"/>
                <w:szCs w:val="24"/>
              </w:rPr>
              <w:t>社會發展</w:t>
            </w:r>
            <w:r w:rsidRPr="00866D5F">
              <w:rPr>
                <w:rFonts w:ascii="Times New Roman" w:hint="eastAsia"/>
                <w:sz w:val="24"/>
                <w:szCs w:val="24"/>
              </w:rPr>
              <w:t>─</w:t>
            </w:r>
            <w:r w:rsidRPr="00866D5F">
              <w:rPr>
                <w:rFonts w:ascii="Times New Roman"/>
                <w:sz w:val="24"/>
                <w:szCs w:val="24"/>
              </w:rPr>
              <w:t>帶動繁榮與希望</w:t>
            </w:r>
            <w:r w:rsidRPr="00866D5F">
              <w:rPr>
                <w:rFonts w:ascii="Times New Roman" w:hint="eastAsia"/>
                <w:sz w:val="24"/>
                <w:szCs w:val="24"/>
              </w:rPr>
              <w:t>：</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帶動軍民合作的良性循環</w:t>
            </w:r>
            <w:r w:rsidRPr="00866D5F">
              <w:rPr>
                <w:rFonts w:ascii="Times New Roman" w:hint="eastAsia"/>
                <w:sz w:val="24"/>
                <w:szCs w:val="24"/>
              </w:rPr>
              <w:t>。</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強化產業聚落效應</w:t>
            </w:r>
            <w:r w:rsidRPr="00866D5F">
              <w:rPr>
                <w:rFonts w:ascii="Times New Roman" w:hint="eastAsia"/>
                <w:sz w:val="24"/>
                <w:szCs w:val="24"/>
              </w:rPr>
              <w:t>。</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增加就業機會</w:t>
            </w:r>
            <w:r w:rsidRPr="00866D5F">
              <w:rPr>
                <w:rFonts w:ascii="Times New Roman" w:hint="eastAsia"/>
                <w:sz w:val="24"/>
                <w:szCs w:val="24"/>
              </w:rPr>
              <w:t>。</w:t>
            </w:r>
          </w:p>
        </w:tc>
        <w:tc>
          <w:tcPr>
            <w:tcW w:w="4395" w:type="dxa"/>
          </w:tcPr>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lastRenderedPageBreak/>
              <w:t>配合推動「臺灣生技起飛鑽石行動方案」</w:t>
            </w:r>
            <w:r w:rsidRPr="00866D5F">
              <w:rPr>
                <w:rFonts w:ascii="Times New Roman"/>
                <w:sz w:val="24"/>
                <w:szCs w:val="24"/>
              </w:rPr>
              <w:t>(98-101)</w:t>
            </w:r>
            <w:r w:rsidRPr="00866D5F">
              <w:rPr>
                <w:rFonts w:ascii="Times New Roman"/>
                <w:sz w:val="24"/>
                <w:szCs w:val="24"/>
              </w:rPr>
              <w:t>、「臺灣生技產業起飛行動方案」</w:t>
            </w:r>
            <w:r w:rsidRPr="00866D5F">
              <w:rPr>
                <w:rFonts w:ascii="Times New Roman"/>
                <w:sz w:val="24"/>
                <w:szCs w:val="24"/>
              </w:rPr>
              <w:t>(102-104)</w:t>
            </w:r>
            <w:r w:rsidRPr="00866D5F">
              <w:rPr>
                <w:rFonts w:ascii="Times New Roman"/>
                <w:sz w:val="24"/>
                <w:szCs w:val="24"/>
              </w:rPr>
              <w:t>、「臺灣生物經濟發展方案」</w:t>
            </w:r>
            <w:r w:rsidRPr="00866D5F">
              <w:rPr>
                <w:rFonts w:ascii="Times New Roman"/>
                <w:sz w:val="24"/>
                <w:szCs w:val="24"/>
              </w:rPr>
              <w:t>(105-109) (</w:t>
            </w:r>
            <w:r w:rsidRPr="00866D5F">
              <w:rPr>
                <w:rFonts w:ascii="Times New Roman"/>
                <w:sz w:val="24"/>
                <w:szCs w:val="24"/>
              </w:rPr>
              <w:t>生科司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生技醫藥國家型科技計畫</w:t>
            </w:r>
            <w:r w:rsidRPr="00866D5F">
              <w:rPr>
                <w:rFonts w:ascii="Times New Roman"/>
                <w:sz w:val="24"/>
                <w:szCs w:val="24"/>
              </w:rPr>
              <w:t>(NRPB)</w:t>
            </w:r>
            <w:r w:rsidRPr="00866D5F">
              <w:rPr>
                <w:rFonts w:ascii="Times New Roman"/>
                <w:sz w:val="24"/>
                <w:szCs w:val="24"/>
              </w:rPr>
              <w:lastRenderedPageBreak/>
              <w:t>及後續轉型規劃之生技醫藥轉譯創新發展計畫</w:t>
            </w:r>
            <w:r w:rsidRPr="00866D5F">
              <w:rPr>
                <w:rFonts w:ascii="Times New Roman"/>
                <w:sz w:val="24"/>
                <w:szCs w:val="24"/>
              </w:rPr>
              <w:t>─</w:t>
            </w:r>
            <w:r w:rsidRPr="00866D5F">
              <w:rPr>
                <w:rFonts w:ascii="Times New Roman"/>
                <w:sz w:val="24"/>
                <w:szCs w:val="24"/>
              </w:rPr>
              <w:t>轉譯臨床主軸</w:t>
            </w:r>
            <w:r w:rsidRPr="00866D5F">
              <w:rPr>
                <w:rFonts w:ascii="Times New Roman"/>
                <w:sz w:val="24"/>
                <w:szCs w:val="24"/>
              </w:rPr>
              <w:t>(TCTC) (</w:t>
            </w:r>
            <w:r w:rsidRPr="00866D5F">
              <w:rPr>
                <w:rFonts w:ascii="Times New Roman"/>
                <w:sz w:val="24"/>
                <w:szCs w:val="24"/>
              </w:rPr>
              <w:t>生科司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生醫產業商品化人才培育計畫</w:t>
            </w:r>
            <w:r w:rsidRPr="00866D5F">
              <w:rPr>
                <w:rFonts w:ascii="Times New Roman"/>
                <w:sz w:val="24"/>
                <w:szCs w:val="24"/>
              </w:rPr>
              <w:t>(</w:t>
            </w:r>
            <w:r w:rsidRPr="00866D5F">
              <w:rPr>
                <w:rFonts w:ascii="Times New Roman"/>
                <w:sz w:val="24"/>
                <w:szCs w:val="24"/>
              </w:rPr>
              <w:t>國研院</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生技整合型育成中心</w:t>
            </w:r>
            <w:r w:rsidRPr="00866D5F">
              <w:rPr>
                <w:rFonts w:ascii="Times New Roman"/>
                <w:sz w:val="24"/>
                <w:szCs w:val="24"/>
              </w:rPr>
              <w:t>(SI2C) (</w:t>
            </w:r>
            <w:r w:rsidRPr="00866D5F">
              <w:rPr>
                <w:rFonts w:ascii="Times New Roman"/>
                <w:sz w:val="24"/>
                <w:szCs w:val="24"/>
              </w:rPr>
              <w:t>生科司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生技醫藥核心設施平台</w:t>
            </w:r>
            <w:r w:rsidRPr="00866D5F">
              <w:rPr>
                <w:rFonts w:ascii="Times New Roman"/>
                <w:sz w:val="24"/>
                <w:szCs w:val="24"/>
              </w:rPr>
              <w:t>(</w:t>
            </w:r>
            <w:r w:rsidRPr="00866D5F">
              <w:rPr>
                <w:rFonts w:ascii="Times New Roman"/>
                <w:sz w:val="24"/>
                <w:szCs w:val="24"/>
              </w:rPr>
              <w:t>生科司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動物中心進駐國家生技研究園區計畫</w:t>
            </w:r>
            <w:r w:rsidRPr="00866D5F">
              <w:rPr>
                <w:rFonts w:ascii="Times New Roman"/>
                <w:sz w:val="24"/>
                <w:szCs w:val="24"/>
              </w:rPr>
              <w:t>(</w:t>
            </w:r>
            <w:r w:rsidRPr="00866D5F">
              <w:rPr>
                <w:rFonts w:ascii="Times New Roman"/>
                <w:sz w:val="24"/>
                <w:szCs w:val="24"/>
              </w:rPr>
              <w:t>國研院</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生醫科技環境建置計畫</w:t>
            </w:r>
            <w:r w:rsidRPr="00866D5F">
              <w:rPr>
                <w:rFonts w:ascii="Times New Roman"/>
                <w:sz w:val="24"/>
                <w:szCs w:val="24"/>
              </w:rPr>
              <w:t>(</w:t>
            </w:r>
            <w:r w:rsidRPr="00866D5F">
              <w:rPr>
                <w:rFonts w:ascii="Times New Roman"/>
                <w:sz w:val="24"/>
                <w:szCs w:val="24"/>
              </w:rPr>
              <w:t>國研院</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臺灣光子源周邊實驗設施興建計畫</w:t>
            </w:r>
            <w:r w:rsidRPr="00866D5F">
              <w:rPr>
                <w:rFonts w:ascii="Times New Roman"/>
                <w:sz w:val="24"/>
                <w:szCs w:val="24"/>
              </w:rPr>
              <w:t>(</w:t>
            </w:r>
            <w:r w:rsidRPr="00866D5F">
              <w:rPr>
                <w:rFonts w:ascii="Times New Roman"/>
                <w:sz w:val="24"/>
                <w:szCs w:val="24"/>
              </w:rPr>
              <w:t>同步輻射研究中心</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新竹生醫園區</w:t>
            </w:r>
            <w:r w:rsidRPr="00866D5F">
              <w:rPr>
                <w:rFonts w:ascii="Times New Roman"/>
                <w:sz w:val="24"/>
                <w:szCs w:val="24"/>
              </w:rPr>
              <w:t>(</w:t>
            </w:r>
            <w:r w:rsidRPr="00866D5F">
              <w:rPr>
                <w:rFonts w:ascii="Times New Roman"/>
                <w:sz w:val="24"/>
                <w:szCs w:val="24"/>
              </w:rPr>
              <w:t>竹科</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4"/>
              </w:numPr>
              <w:spacing w:line="320" w:lineRule="exact"/>
              <w:ind w:leftChars="0"/>
              <w:rPr>
                <w:rFonts w:ascii="Times New Roman"/>
                <w:sz w:val="24"/>
                <w:szCs w:val="24"/>
              </w:rPr>
            </w:pPr>
            <w:r w:rsidRPr="00866D5F">
              <w:rPr>
                <w:rFonts w:ascii="Times New Roman"/>
                <w:sz w:val="24"/>
                <w:szCs w:val="24"/>
              </w:rPr>
              <w:t>南部生技醫療器材產業聚落發展計畫</w:t>
            </w:r>
            <w:r w:rsidRPr="00866D5F">
              <w:rPr>
                <w:rFonts w:ascii="Times New Roman"/>
                <w:sz w:val="24"/>
                <w:szCs w:val="24"/>
              </w:rPr>
              <w:t>(98-105</w:t>
            </w:r>
            <w:r w:rsidRPr="00866D5F">
              <w:rPr>
                <w:rFonts w:ascii="Times New Roman"/>
                <w:sz w:val="24"/>
                <w:szCs w:val="24"/>
              </w:rPr>
              <w:t>年</w:t>
            </w:r>
            <w:r w:rsidRPr="00866D5F">
              <w:rPr>
                <w:rFonts w:ascii="Times New Roman"/>
                <w:sz w:val="24"/>
                <w:szCs w:val="24"/>
              </w:rPr>
              <w:t>)</w:t>
            </w:r>
            <w:r w:rsidRPr="00866D5F">
              <w:rPr>
                <w:rFonts w:ascii="Times New Roman" w:hint="eastAsia"/>
                <w:sz w:val="24"/>
                <w:szCs w:val="24"/>
              </w:rPr>
              <w:t>。</w:t>
            </w:r>
          </w:p>
        </w:tc>
      </w:tr>
      <w:tr w:rsidR="00866D5F" w:rsidRPr="00866D5F" w:rsidTr="00703092">
        <w:tc>
          <w:tcPr>
            <w:tcW w:w="851" w:type="dxa"/>
            <w:vAlign w:val="center"/>
          </w:tcPr>
          <w:p w:rsidR="00CC6626" w:rsidRPr="00866D5F" w:rsidRDefault="00CC6626" w:rsidP="00703092">
            <w:pPr>
              <w:spacing w:line="320" w:lineRule="exact"/>
              <w:jc w:val="center"/>
              <w:rPr>
                <w:rFonts w:ascii="Times New Roman"/>
                <w:b/>
                <w:sz w:val="24"/>
                <w:szCs w:val="24"/>
              </w:rPr>
            </w:pPr>
            <w:r w:rsidRPr="00866D5F">
              <w:rPr>
                <w:rFonts w:ascii="Times New Roman"/>
                <w:b/>
                <w:sz w:val="24"/>
                <w:szCs w:val="24"/>
              </w:rPr>
              <w:lastRenderedPageBreak/>
              <w:t>智慧機械</w:t>
            </w:r>
          </w:p>
        </w:tc>
        <w:tc>
          <w:tcPr>
            <w:tcW w:w="4252" w:type="dxa"/>
          </w:tcPr>
          <w:p w:rsidR="00CC6626" w:rsidRPr="00866D5F" w:rsidRDefault="00CC6626" w:rsidP="00E955D8">
            <w:pPr>
              <w:pStyle w:val="af7"/>
              <w:numPr>
                <w:ilvl w:val="0"/>
                <w:numId w:val="57"/>
              </w:numPr>
              <w:spacing w:line="320" w:lineRule="exact"/>
              <w:ind w:leftChars="0"/>
              <w:rPr>
                <w:rFonts w:ascii="Times New Roman"/>
                <w:sz w:val="24"/>
                <w:szCs w:val="24"/>
              </w:rPr>
            </w:pPr>
            <w:r w:rsidRPr="00866D5F">
              <w:rPr>
                <w:rFonts w:ascii="Times New Roman"/>
                <w:sz w:val="24"/>
                <w:szCs w:val="24"/>
              </w:rPr>
              <w:t>建立關鍵資源平台</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建立中央與地方政府協力的國家及推動機制，提升「智慧機械之都」為產業與區域發展的國家級戰略計畫。</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聚焦關鍵領域，展開跨國與在地整合的產官學研發創新網絡，並將智慧機械納入國際合作與併購關鍵項目。</w:t>
            </w:r>
          </w:p>
          <w:p w:rsidR="00CC6626" w:rsidRPr="00866D5F" w:rsidRDefault="00CC6626" w:rsidP="00703092">
            <w:pPr>
              <w:pStyle w:val="af7"/>
              <w:spacing w:line="320" w:lineRule="exact"/>
              <w:ind w:leftChars="0" w:left="360"/>
              <w:rPr>
                <w:rFonts w:ascii="Times New Roman"/>
                <w:sz w:val="24"/>
                <w:szCs w:val="24"/>
              </w:rPr>
            </w:pPr>
            <w:r w:rsidRPr="00866D5F">
              <w:rPr>
                <w:rFonts w:ascii="Times New Roman"/>
                <w:sz w:val="24"/>
                <w:szCs w:val="24"/>
              </w:rPr>
              <w:t>提供產界發展腹地與示範場域。</w:t>
            </w:r>
          </w:p>
          <w:p w:rsidR="00CC6626" w:rsidRPr="00866D5F" w:rsidRDefault="00CC6626" w:rsidP="00E955D8">
            <w:pPr>
              <w:pStyle w:val="af7"/>
              <w:numPr>
                <w:ilvl w:val="0"/>
                <w:numId w:val="57"/>
              </w:numPr>
              <w:spacing w:line="320" w:lineRule="exact"/>
              <w:ind w:leftChars="0"/>
              <w:rPr>
                <w:rFonts w:ascii="Times New Roman"/>
                <w:sz w:val="24"/>
                <w:szCs w:val="24"/>
              </w:rPr>
            </w:pPr>
            <w:r w:rsidRPr="00866D5F">
              <w:rPr>
                <w:rFonts w:ascii="Times New Roman"/>
                <w:sz w:val="24"/>
                <w:szCs w:val="24"/>
              </w:rPr>
              <w:t>結合前瞻製造需求帶動智慧機械發展：國防技術應用、智慧服務型機器人、精密醫療器械加工、半導體先進製程。</w:t>
            </w:r>
          </w:p>
          <w:p w:rsidR="00CC6626" w:rsidRPr="00866D5F" w:rsidRDefault="00CC6626" w:rsidP="00E955D8">
            <w:pPr>
              <w:pStyle w:val="af7"/>
              <w:numPr>
                <w:ilvl w:val="0"/>
                <w:numId w:val="57"/>
              </w:numPr>
              <w:spacing w:line="320" w:lineRule="exact"/>
              <w:ind w:leftChars="0"/>
              <w:rPr>
                <w:rFonts w:ascii="Times New Roman"/>
                <w:sz w:val="24"/>
                <w:szCs w:val="24"/>
              </w:rPr>
            </w:pPr>
            <w:r w:rsidRPr="00866D5F">
              <w:rPr>
                <w:rFonts w:ascii="Times New Roman"/>
                <w:sz w:val="24"/>
                <w:szCs w:val="24"/>
              </w:rPr>
              <w:t>透過結合金融政策促進內外銷並進、引進海外人才建置全球技術支援與服務中心、興建烏日會展中心打造亞太漢諾威，以及由政府協助業者合組聯盟，以拓展全球市場佈局。</w:t>
            </w:r>
          </w:p>
        </w:tc>
        <w:tc>
          <w:tcPr>
            <w:tcW w:w="4395" w:type="dxa"/>
          </w:tcPr>
          <w:p w:rsidR="00CC6626" w:rsidRPr="00866D5F" w:rsidRDefault="00CC6626" w:rsidP="00E955D8">
            <w:pPr>
              <w:pStyle w:val="af7"/>
              <w:numPr>
                <w:ilvl w:val="0"/>
                <w:numId w:val="55"/>
              </w:numPr>
              <w:spacing w:line="320" w:lineRule="exact"/>
              <w:ind w:leftChars="0"/>
              <w:rPr>
                <w:rFonts w:ascii="Times New Roman"/>
                <w:sz w:val="24"/>
                <w:szCs w:val="24"/>
              </w:rPr>
            </w:pPr>
            <w:r w:rsidRPr="00866D5F">
              <w:rPr>
                <w:rFonts w:ascii="Times New Roman"/>
                <w:sz w:val="24"/>
                <w:szCs w:val="24"/>
              </w:rPr>
              <w:t>水下載具應用技術先期研發計畫－支援國艦國造</w:t>
            </w:r>
            <w:r w:rsidRPr="00866D5F">
              <w:rPr>
                <w:rFonts w:ascii="Times New Roman"/>
                <w:sz w:val="24"/>
                <w:szCs w:val="24"/>
              </w:rPr>
              <w:t>(</w:t>
            </w:r>
            <w:r w:rsidRPr="00866D5F">
              <w:rPr>
                <w:rFonts w:ascii="Times New Roman"/>
                <w:sz w:val="24"/>
                <w:szCs w:val="24"/>
              </w:rPr>
              <w:t>工程司</w:t>
            </w:r>
            <w:r w:rsidRPr="00866D5F">
              <w:rPr>
                <w:rFonts w:ascii="Times New Roman"/>
                <w:sz w:val="24"/>
                <w:szCs w:val="24"/>
              </w:rPr>
              <w:t>)</w:t>
            </w:r>
            <w:r w:rsidRPr="00866D5F">
              <w:rPr>
                <w:rFonts w:ascii="Times New Roman" w:hint="eastAsia"/>
                <w:sz w:val="24"/>
                <w:szCs w:val="24"/>
              </w:rPr>
              <w:t>。</w:t>
            </w:r>
          </w:p>
          <w:p w:rsidR="00CC6626" w:rsidRPr="00866D5F" w:rsidRDefault="00CC6626" w:rsidP="00E955D8">
            <w:pPr>
              <w:pStyle w:val="af7"/>
              <w:numPr>
                <w:ilvl w:val="0"/>
                <w:numId w:val="55"/>
              </w:numPr>
              <w:spacing w:line="320" w:lineRule="exact"/>
              <w:ind w:leftChars="0"/>
              <w:rPr>
                <w:rFonts w:ascii="Times New Roman"/>
                <w:sz w:val="24"/>
                <w:szCs w:val="24"/>
              </w:rPr>
            </w:pPr>
            <w:r w:rsidRPr="00866D5F">
              <w:rPr>
                <w:rFonts w:ascii="Times New Roman"/>
                <w:sz w:val="24"/>
                <w:szCs w:val="24"/>
              </w:rPr>
              <w:t>國防科技學術合作研究計畫－補助學術界更廣泛地參與國防科技需求導向之科研課題，協助國防部推動科技研發</w:t>
            </w:r>
            <w:r w:rsidRPr="00866D5F">
              <w:rPr>
                <w:rFonts w:ascii="Times New Roman"/>
                <w:sz w:val="24"/>
                <w:szCs w:val="24"/>
              </w:rPr>
              <w:t>(</w:t>
            </w:r>
            <w:r w:rsidRPr="00866D5F">
              <w:rPr>
                <w:rFonts w:ascii="Times New Roman"/>
                <w:sz w:val="24"/>
                <w:szCs w:val="24"/>
              </w:rPr>
              <w:t>工程司</w:t>
            </w:r>
            <w:r w:rsidRPr="00866D5F">
              <w:rPr>
                <w:rFonts w:ascii="Times New Roman"/>
                <w:sz w:val="24"/>
                <w:szCs w:val="24"/>
              </w:rPr>
              <w:t>)</w:t>
            </w:r>
            <w:r w:rsidRPr="00866D5F">
              <w:rPr>
                <w:rFonts w:ascii="Times New Roman" w:hint="eastAsia"/>
                <w:sz w:val="24"/>
                <w:szCs w:val="24"/>
              </w:rPr>
              <w:t>。</w:t>
            </w:r>
          </w:p>
          <w:p w:rsidR="00CC6626" w:rsidRPr="00866D5F" w:rsidRDefault="00CC6626" w:rsidP="00703092">
            <w:pPr>
              <w:spacing w:line="240" w:lineRule="exact"/>
              <w:rPr>
                <w:rFonts w:ascii="Times New Roman"/>
                <w:sz w:val="24"/>
                <w:szCs w:val="24"/>
              </w:rPr>
            </w:pPr>
          </w:p>
        </w:tc>
      </w:tr>
    </w:tbl>
    <w:p w:rsidR="00B4030D" w:rsidRPr="00866D5F" w:rsidRDefault="00CC6626" w:rsidP="00B4030D">
      <w:pPr>
        <w:widowControl/>
        <w:overflowPunct/>
        <w:autoSpaceDE/>
        <w:autoSpaceDN/>
        <w:jc w:val="left"/>
        <w:rPr>
          <w:rFonts w:hAnsi="Arial"/>
          <w:bCs/>
          <w:kern w:val="32"/>
          <w:sz w:val="24"/>
          <w:szCs w:val="24"/>
        </w:rPr>
      </w:pPr>
      <w:r w:rsidRPr="00866D5F">
        <w:rPr>
          <w:rFonts w:hint="eastAsia"/>
          <w:sz w:val="24"/>
          <w:szCs w:val="24"/>
        </w:rPr>
        <w:t>資料來源：科技部查復資料。</w:t>
      </w:r>
      <w:r w:rsidR="00B4030D" w:rsidRPr="00866D5F">
        <w:rPr>
          <w:sz w:val="24"/>
          <w:szCs w:val="24"/>
        </w:rPr>
        <w:br w:type="page"/>
      </w:r>
    </w:p>
    <w:p w:rsidR="00FF07C5" w:rsidRPr="00866D5F" w:rsidRDefault="00FF07C5" w:rsidP="00FF07C5">
      <w:pPr>
        <w:pStyle w:val="1"/>
        <w:numPr>
          <w:ilvl w:val="0"/>
          <w:numId w:val="1"/>
        </w:numPr>
      </w:pPr>
      <w:bookmarkStart w:id="2140" w:name="_Toc529222686"/>
      <w:bookmarkStart w:id="2141" w:name="_Toc529223108"/>
      <w:bookmarkStart w:id="2142" w:name="_Toc529223859"/>
      <w:bookmarkStart w:id="2143" w:name="_Toc529228262"/>
      <w:bookmarkStart w:id="2144" w:name="_Toc2400392"/>
      <w:bookmarkStart w:id="2145" w:name="_Toc4316186"/>
      <w:bookmarkStart w:id="2146" w:name="_Toc4473327"/>
      <w:bookmarkStart w:id="2147" w:name="_Toc69556894"/>
      <w:bookmarkStart w:id="2148" w:name="_Toc69556943"/>
      <w:bookmarkStart w:id="2149" w:name="_Toc69609817"/>
      <w:bookmarkStart w:id="2150" w:name="_Toc70241813"/>
      <w:bookmarkStart w:id="2151" w:name="_Toc70242202"/>
      <w:bookmarkStart w:id="2152" w:name="_Toc421794872"/>
      <w:bookmarkStart w:id="2153" w:name="_Toc455580009"/>
      <w:bookmarkStart w:id="2154" w:name="_Toc524895648"/>
      <w:bookmarkStart w:id="2155" w:name="_Toc524896194"/>
      <w:bookmarkStart w:id="2156" w:name="_Toc524896224"/>
      <w:bookmarkStart w:id="2157" w:name="_Toc524902734"/>
      <w:bookmarkStart w:id="2158" w:name="_Toc525066148"/>
      <w:bookmarkStart w:id="2159" w:name="_Toc525070839"/>
      <w:bookmarkStart w:id="2160" w:name="_Toc525938379"/>
      <w:bookmarkStart w:id="2161" w:name="_Toc525939227"/>
      <w:bookmarkStart w:id="2162" w:name="_Toc525939732"/>
      <w:bookmarkStart w:id="2163" w:name="_Toc529218272"/>
      <w:bookmarkStart w:id="2164" w:name="_Toc529222689"/>
      <w:bookmarkStart w:id="2165" w:name="_Toc529223111"/>
      <w:bookmarkStart w:id="2166" w:name="_Toc529223862"/>
      <w:bookmarkStart w:id="2167" w:name="_Toc529228265"/>
      <w:bookmarkStart w:id="2168" w:name="_Toc2400395"/>
      <w:bookmarkStart w:id="2169" w:name="_Toc4316189"/>
      <w:bookmarkStart w:id="2170" w:name="_Toc4473330"/>
      <w:bookmarkStart w:id="2171" w:name="_Toc69556897"/>
      <w:bookmarkStart w:id="2172" w:name="_Toc69556946"/>
      <w:bookmarkStart w:id="2173" w:name="_Toc69609820"/>
      <w:bookmarkStart w:id="2174" w:name="_Toc70241816"/>
      <w:bookmarkStart w:id="2175" w:name="_Toc70242205"/>
      <w:bookmarkStart w:id="2176" w:name="_Toc421794875"/>
      <w:bookmarkEnd w:id="0"/>
      <w:bookmarkEnd w:id="1"/>
      <w:bookmarkEnd w:id="2"/>
      <w:bookmarkEnd w:id="3"/>
      <w:bookmarkEnd w:id="4"/>
      <w:bookmarkEnd w:id="5"/>
      <w:bookmarkEnd w:id="6"/>
      <w:bookmarkEnd w:id="7"/>
      <w:bookmarkEnd w:id="8"/>
      <w:bookmarkEnd w:id="9"/>
      <w:r w:rsidRPr="00866D5F">
        <w:rPr>
          <w:rFonts w:hint="eastAsia"/>
        </w:rPr>
        <w:lastRenderedPageBreak/>
        <w:t>調查意見：</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rsidR="00FF07C5" w:rsidRPr="00866D5F" w:rsidRDefault="00FF07C5" w:rsidP="00FF07C5">
      <w:pPr>
        <w:pStyle w:val="11"/>
        <w:ind w:left="680" w:firstLine="680"/>
        <w:rPr>
          <w:rFonts w:hAnsi="標楷體"/>
          <w:szCs w:val="32"/>
        </w:rPr>
      </w:pPr>
      <w:r w:rsidRPr="00866D5F">
        <w:rPr>
          <w:rFonts w:hAnsi="標楷體" w:hint="eastAsia"/>
          <w:szCs w:val="32"/>
        </w:rPr>
        <w:t>民國（下同）102年7月12日「人口政策白皮書」</w:t>
      </w:r>
      <w:r w:rsidRPr="00866D5F">
        <w:rPr>
          <w:rStyle w:val="afd"/>
          <w:rFonts w:hAnsi="標楷體"/>
          <w:szCs w:val="32"/>
        </w:rPr>
        <w:footnoteReference w:id="29"/>
      </w:r>
      <w:r w:rsidRPr="00866D5F">
        <w:rPr>
          <w:rFonts w:hAnsi="標楷體" w:hint="eastAsia"/>
          <w:szCs w:val="32"/>
        </w:rPr>
        <w:t>載明，「『人口政策』</w:t>
      </w:r>
      <w:r w:rsidR="00577E53" w:rsidRPr="00866D5F">
        <w:rPr>
          <w:rFonts w:hAnsi="標楷體" w:hint="eastAsia"/>
          <w:szCs w:val="32"/>
        </w:rPr>
        <w:t>為一國之基本政策，蓋因</w:t>
      </w:r>
      <w:r w:rsidRPr="00866D5F">
        <w:rPr>
          <w:rFonts w:hAnsi="標楷體" w:hint="eastAsia"/>
          <w:szCs w:val="32"/>
        </w:rPr>
        <w:t>人口的質與量和一國之經濟、社會、國防、環境、教育、勞動、衛生…等發展，息息相關。因此，研析一個國家的人口數量、素質、結構及分布情形，便可以洞悉這個國家的強弱盛衰及其未來之發展</w:t>
      </w:r>
      <w:r w:rsidR="003D7B02" w:rsidRPr="00866D5F">
        <w:rPr>
          <w:rFonts w:hAnsi="標楷體" w:hint="eastAsia"/>
          <w:szCs w:val="32"/>
        </w:rPr>
        <w:t>」等</w:t>
      </w:r>
      <w:r w:rsidRPr="00866D5F">
        <w:rPr>
          <w:rFonts w:hAnsi="標楷體" w:hint="eastAsia"/>
          <w:szCs w:val="32"/>
        </w:rPr>
        <w:t>。</w:t>
      </w:r>
      <w:r w:rsidR="00AD662B" w:rsidRPr="00866D5F">
        <w:rPr>
          <w:rFonts w:hAnsi="標楷體" w:hint="eastAsia"/>
          <w:szCs w:val="32"/>
        </w:rPr>
        <w:t>基此</w:t>
      </w:r>
      <w:r w:rsidRPr="00866D5F">
        <w:rPr>
          <w:rFonts w:hAnsi="標楷體" w:hint="eastAsia"/>
          <w:szCs w:val="32"/>
        </w:rPr>
        <w:t>，國家人口結構政策對於整體發展及競爭力扮演舉足輕重之角色，為預測及布局國家未來</w:t>
      </w:r>
      <w:r w:rsidR="00F70E5C" w:rsidRPr="00866D5F">
        <w:rPr>
          <w:rFonts w:hAnsi="標楷體" w:hint="eastAsia"/>
          <w:szCs w:val="32"/>
        </w:rPr>
        <w:t>發展</w:t>
      </w:r>
      <w:r w:rsidRPr="00866D5F">
        <w:rPr>
          <w:rFonts w:hAnsi="標楷體" w:hint="eastAsia"/>
          <w:szCs w:val="32"/>
        </w:rPr>
        <w:t>藍圖，應有全盤掌握及規劃。</w:t>
      </w:r>
      <w:r w:rsidR="00466A8F" w:rsidRPr="00866D5F">
        <w:rPr>
          <w:rFonts w:hAnsi="標楷體" w:hint="eastAsia"/>
        </w:rPr>
        <w:t>惟我國</w:t>
      </w:r>
      <w:r w:rsidR="00BF1289" w:rsidRPr="00866D5F">
        <w:rPr>
          <w:rFonts w:hAnsi="標楷體" w:hint="eastAsia"/>
        </w:rPr>
        <w:t>重大</w:t>
      </w:r>
      <w:r w:rsidR="00466A8F" w:rsidRPr="00866D5F">
        <w:rPr>
          <w:rFonts w:hAnsi="標楷體" w:hint="eastAsia"/>
        </w:rPr>
        <w:t>政策制度之實施，除行政機關規劃執行</w:t>
      </w:r>
      <w:r w:rsidR="00686A63" w:rsidRPr="00866D5F">
        <w:rPr>
          <w:rFonts w:hAnsi="標楷體" w:hint="eastAsia"/>
        </w:rPr>
        <w:t>層</w:t>
      </w:r>
      <w:r w:rsidR="00466A8F" w:rsidRPr="00866D5F">
        <w:rPr>
          <w:rFonts w:hAnsi="標楷體" w:hint="eastAsia"/>
        </w:rPr>
        <w:t>面外，</w:t>
      </w:r>
      <w:r w:rsidR="00466A8F" w:rsidRPr="00866D5F">
        <w:rPr>
          <w:rFonts w:ascii="Times New Roman" w:hint="eastAsia"/>
        </w:rPr>
        <w:t>實有賴</w:t>
      </w:r>
      <w:r w:rsidR="00466A8F" w:rsidRPr="00866D5F">
        <w:rPr>
          <w:rFonts w:hint="eastAsia"/>
        </w:rPr>
        <w:t>整體</w:t>
      </w:r>
      <w:r w:rsidR="00466A8F" w:rsidRPr="00866D5F">
        <w:rPr>
          <w:rFonts w:ascii="Times New Roman" w:hint="eastAsia"/>
        </w:rPr>
        <w:t>經濟</w:t>
      </w:r>
      <w:r w:rsidR="00466A8F" w:rsidRPr="00866D5F">
        <w:rPr>
          <w:rFonts w:hAnsi="標楷體" w:hint="eastAsia"/>
        </w:rPr>
        <w:t>、教育、</w:t>
      </w:r>
      <w:r w:rsidR="00466A8F" w:rsidRPr="00866D5F">
        <w:rPr>
          <w:rFonts w:ascii="Times New Roman" w:hint="eastAsia"/>
        </w:rPr>
        <w:t>法令及政治環境等基礎</w:t>
      </w:r>
      <w:r w:rsidR="000F1D34" w:rsidRPr="00866D5F">
        <w:rPr>
          <w:rFonts w:ascii="Times New Roman" w:hint="eastAsia"/>
        </w:rPr>
        <w:t>之支撐</w:t>
      </w:r>
      <w:r w:rsidR="00466A8F" w:rsidRPr="00866D5F">
        <w:rPr>
          <w:rFonts w:ascii="Times New Roman" w:hint="eastAsia"/>
        </w:rPr>
        <w:t>，</w:t>
      </w:r>
      <w:r w:rsidR="00466A8F" w:rsidRPr="00866D5F">
        <w:rPr>
          <w:rFonts w:hAnsi="標楷體" w:hint="eastAsia"/>
        </w:rPr>
        <w:t>尤</w:t>
      </w:r>
      <w:r w:rsidR="000F1D34" w:rsidRPr="00866D5F">
        <w:rPr>
          <w:rFonts w:hAnsi="標楷體" w:hint="eastAsia"/>
        </w:rPr>
        <w:t>其</w:t>
      </w:r>
      <w:r w:rsidR="007B54AC" w:rsidRPr="00866D5F">
        <w:rPr>
          <w:rFonts w:hAnsi="標楷體" w:hint="eastAsia"/>
        </w:rPr>
        <w:t>近來</w:t>
      </w:r>
      <w:r w:rsidR="00466A8F" w:rsidRPr="00866D5F">
        <w:rPr>
          <w:rFonts w:hAnsi="標楷體" w:hint="eastAsia"/>
        </w:rPr>
        <w:t>政經結構及民意輿論</w:t>
      </w:r>
      <w:r w:rsidR="000F1D34" w:rsidRPr="00866D5F">
        <w:rPr>
          <w:rFonts w:hAnsi="標楷體" w:hint="eastAsia"/>
        </w:rPr>
        <w:t>動向</w:t>
      </w:r>
      <w:r w:rsidR="0077219B" w:rsidRPr="00866D5F">
        <w:rPr>
          <w:rFonts w:hAnsi="標楷體" w:hint="eastAsia"/>
        </w:rPr>
        <w:t>之</w:t>
      </w:r>
      <w:r w:rsidR="000F1D34" w:rsidRPr="00866D5F">
        <w:rPr>
          <w:rFonts w:hAnsi="標楷體" w:hint="eastAsia"/>
        </w:rPr>
        <w:t>相互</w:t>
      </w:r>
      <w:r w:rsidR="00921C46" w:rsidRPr="00866D5F">
        <w:rPr>
          <w:rFonts w:hAnsi="標楷體" w:hint="eastAsia"/>
        </w:rPr>
        <w:t>關係</w:t>
      </w:r>
      <w:r w:rsidR="00641FB2" w:rsidRPr="00866D5F">
        <w:rPr>
          <w:rFonts w:hAnsi="標楷體" w:hint="eastAsia"/>
        </w:rPr>
        <w:t>及影響力</w:t>
      </w:r>
      <w:r w:rsidR="00466A8F" w:rsidRPr="00866D5F">
        <w:rPr>
          <w:rFonts w:hAnsi="標楷體" w:hint="eastAsia"/>
        </w:rPr>
        <w:t>，亦成為政策</w:t>
      </w:r>
      <w:r w:rsidR="006C2C8B" w:rsidRPr="00866D5F">
        <w:rPr>
          <w:rFonts w:hAnsi="標楷體" w:hint="eastAsia"/>
        </w:rPr>
        <w:t>落實</w:t>
      </w:r>
      <w:r w:rsidR="00E43F0D" w:rsidRPr="00866D5F">
        <w:rPr>
          <w:rFonts w:hAnsi="標楷體" w:hint="eastAsia"/>
        </w:rPr>
        <w:t>或變革</w:t>
      </w:r>
      <w:r w:rsidR="000F1D34" w:rsidRPr="00866D5F">
        <w:rPr>
          <w:rFonts w:hAnsi="標楷體" w:hint="eastAsia"/>
        </w:rPr>
        <w:t>的</w:t>
      </w:r>
      <w:r w:rsidR="006C2C8B" w:rsidRPr="00866D5F">
        <w:rPr>
          <w:rFonts w:hAnsi="標楷體" w:hint="eastAsia"/>
        </w:rPr>
        <w:t>重要</w:t>
      </w:r>
      <w:r w:rsidR="00466A8F" w:rsidRPr="00866D5F">
        <w:rPr>
          <w:rFonts w:hAnsi="標楷體" w:hint="eastAsia"/>
        </w:rPr>
        <w:t>因</w:t>
      </w:r>
      <w:r w:rsidR="006C2C8B" w:rsidRPr="00866D5F">
        <w:rPr>
          <w:rFonts w:hAnsi="標楷體" w:hint="eastAsia"/>
        </w:rPr>
        <w:t>素</w:t>
      </w:r>
      <w:r w:rsidR="00466A8F" w:rsidRPr="00866D5F">
        <w:rPr>
          <w:rFonts w:hAnsi="標楷體" w:hint="eastAsia"/>
        </w:rPr>
        <w:t>之一，併予敘明。</w:t>
      </w:r>
    </w:p>
    <w:p w:rsidR="00884CE6" w:rsidRPr="00866D5F" w:rsidRDefault="00FF07C5" w:rsidP="00840E23">
      <w:pPr>
        <w:pStyle w:val="11"/>
        <w:ind w:left="680" w:firstLine="680"/>
        <w:rPr>
          <w:rFonts w:hAnsi="標楷體"/>
        </w:rPr>
      </w:pPr>
      <w:r w:rsidRPr="00866D5F">
        <w:rPr>
          <w:rFonts w:hint="eastAsia"/>
        </w:rPr>
        <w:t>審計部103年度中央政府總決算審核報告指出，我國潛藏科技人才流失與高等研發人力分布失衡，不利厚植國內產業研發能量等情。本院爰立案調查，經研</w:t>
      </w:r>
      <w:r w:rsidR="000D4EC1" w:rsidRPr="00866D5F">
        <w:rPr>
          <w:rFonts w:hint="eastAsia"/>
        </w:rPr>
        <w:t>析</w:t>
      </w:r>
      <w:r w:rsidRPr="00866D5F">
        <w:rPr>
          <w:rFonts w:hint="eastAsia"/>
        </w:rPr>
        <w:t>科技部「智慧電子國家型科技計畫</w:t>
      </w:r>
      <w:r w:rsidR="0074177A" w:rsidRPr="00866D5F">
        <w:rPr>
          <w:rFonts w:hint="eastAsia"/>
        </w:rPr>
        <w:t>（</w:t>
      </w:r>
      <w:r w:rsidRPr="00866D5F">
        <w:rPr>
          <w:rFonts w:hint="eastAsia"/>
        </w:rPr>
        <w:t>National Program for Intelligent Electronics, 下稱NPIE</w:t>
      </w:r>
      <w:r w:rsidR="0074177A" w:rsidRPr="00866D5F">
        <w:rPr>
          <w:rFonts w:hint="eastAsia"/>
        </w:rPr>
        <w:t>）</w:t>
      </w:r>
      <w:r w:rsidRPr="00866D5F">
        <w:rPr>
          <w:rFonts w:hint="eastAsia"/>
        </w:rPr>
        <w:t>」</w:t>
      </w:r>
      <w:r w:rsidR="008A5774" w:rsidRPr="00866D5F">
        <w:rPr>
          <w:rFonts w:hint="eastAsia"/>
        </w:rPr>
        <w:t>之</w:t>
      </w:r>
      <w:r w:rsidRPr="00866D5F">
        <w:rPr>
          <w:rFonts w:hint="eastAsia"/>
        </w:rPr>
        <w:t>內涵，</w:t>
      </w:r>
      <w:r w:rsidR="008C0EA2" w:rsidRPr="00866D5F">
        <w:rPr>
          <w:rFonts w:hint="eastAsia"/>
        </w:rPr>
        <w:t>並</w:t>
      </w:r>
      <w:r w:rsidRPr="00866D5F">
        <w:rPr>
          <w:rFonts w:hint="eastAsia"/>
        </w:rPr>
        <w:t>函請審計部</w:t>
      </w:r>
      <w:r w:rsidRPr="00866D5F">
        <w:rPr>
          <w:rFonts w:hAnsi="標楷體" w:hint="eastAsia"/>
        </w:rPr>
        <w:t>、</w:t>
      </w:r>
      <w:r w:rsidRPr="00866D5F">
        <w:rPr>
          <w:rFonts w:hint="eastAsia"/>
        </w:rPr>
        <w:t>科技部</w:t>
      </w:r>
      <w:r w:rsidRPr="00866D5F">
        <w:rPr>
          <w:rFonts w:hAnsi="標楷體" w:hint="eastAsia"/>
        </w:rPr>
        <w:t>、國家發展委員會（下稱國發會）、教育部及經濟部等機關</w:t>
      </w:r>
      <w:r w:rsidRPr="00866D5F">
        <w:rPr>
          <w:rFonts w:hint="eastAsia"/>
        </w:rPr>
        <w:t>檢附卷證資料說明相關疑義。</w:t>
      </w:r>
      <w:r w:rsidR="00725F53" w:rsidRPr="00866D5F">
        <w:rPr>
          <w:rFonts w:hint="eastAsia"/>
        </w:rPr>
        <w:t>鑒於</w:t>
      </w:r>
      <w:r w:rsidR="001072D7" w:rsidRPr="00866D5F">
        <w:rPr>
          <w:rFonts w:hint="eastAsia"/>
        </w:rPr>
        <w:t>NPIE</w:t>
      </w:r>
      <w:r w:rsidR="00A867E5" w:rsidRPr="00866D5F">
        <w:rPr>
          <w:rFonts w:hint="eastAsia"/>
        </w:rPr>
        <w:t>為科技部主政計畫，然所潛藏之問</w:t>
      </w:r>
      <w:r w:rsidR="00725F53" w:rsidRPr="00866D5F">
        <w:rPr>
          <w:rFonts w:hint="eastAsia"/>
        </w:rPr>
        <w:t>題</w:t>
      </w:r>
      <w:r w:rsidR="000B3CF0" w:rsidRPr="00866D5F">
        <w:rPr>
          <w:rFonts w:hint="eastAsia"/>
        </w:rPr>
        <w:t>非</w:t>
      </w:r>
      <w:r w:rsidR="004C468C" w:rsidRPr="00866D5F">
        <w:rPr>
          <w:rFonts w:hint="eastAsia"/>
        </w:rPr>
        <w:t>僅涉</w:t>
      </w:r>
      <w:r w:rsidR="00725F53" w:rsidRPr="00866D5F">
        <w:rPr>
          <w:rFonts w:hint="eastAsia"/>
        </w:rPr>
        <w:t>單</w:t>
      </w:r>
      <w:r w:rsidR="004C468C" w:rsidRPr="00866D5F">
        <w:rPr>
          <w:rFonts w:hint="eastAsia"/>
        </w:rPr>
        <w:t>一</w:t>
      </w:r>
      <w:r w:rsidR="00725F53" w:rsidRPr="00866D5F">
        <w:rPr>
          <w:rFonts w:hint="eastAsia"/>
        </w:rPr>
        <w:t>機關</w:t>
      </w:r>
      <w:r w:rsidR="008511E3" w:rsidRPr="00866D5F">
        <w:rPr>
          <w:rFonts w:hint="eastAsia"/>
        </w:rPr>
        <w:t>權責</w:t>
      </w:r>
      <w:r w:rsidR="00725F53" w:rsidRPr="00866D5F">
        <w:rPr>
          <w:rFonts w:hint="eastAsia"/>
        </w:rPr>
        <w:t>，</w:t>
      </w:r>
      <w:r w:rsidR="006812FD" w:rsidRPr="00866D5F">
        <w:rPr>
          <w:rFonts w:hint="eastAsia"/>
        </w:rPr>
        <w:t>況</w:t>
      </w:r>
      <w:r w:rsidR="00A867E5" w:rsidRPr="00866D5F">
        <w:rPr>
          <w:rFonts w:hint="eastAsia"/>
        </w:rPr>
        <w:t>科技人才議題</w:t>
      </w:r>
      <w:r w:rsidR="00840E23" w:rsidRPr="00866D5F">
        <w:rPr>
          <w:rFonts w:hint="eastAsia"/>
        </w:rPr>
        <w:t>牽涉</w:t>
      </w:r>
      <w:r w:rsidR="00A867E5" w:rsidRPr="00866D5F">
        <w:rPr>
          <w:rFonts w:hint="eastAsia"/>
        </w:rPr>
        <w:t>國家</w:t>
      </w:r>
      <w:r w:rsidR="00231B48" w:rsidRPr="00866D5F">
        <w:rPr>
          <w:rFonts w:hint="eastAsia"/>
        </w:rPr>
        <w:t>政策</w:t>
      </w:r>
      <w:r w:rsidR="00490BDC" w:rsidRPr="00866D5F">
        <w:rPr>
          <w:rFonts w:hint="eastAsia"/>
        </w:rPr>
        <w:t>面向</w:t>
      </w:r>
      <w:r w:rsidR="00A867E5" w:rsidRPr="00866D5F">
        <w:rPr>
          <w:rFonts w:hAnsi="標楷體" w:hint="eastAsia"/>
        </w:rPr>
        <w:t>，</w:t>
      </w:r>
      <w:r w:rsidR="00A67E8A" w:rsidRPr="00866D5F">
        <w:rPr>
          <w:rFonts w:ascii="Times New Roman" w:hint="eastAsia"/>
        </w:rPr>
        <w:t>爰</w:t>
      </w:r>
      <w:r w:rsidR="00231B48" w:rsidRPr="00866D5F">
        <w:rPr>
          <w:rFonts w:hAnsi="標楷體" w:hint="eastAsia"/>
        </w:rPr>
        <w:t>本案</w:t>
      </w:r>
      <w:r w:rsidR="004C2777" w:rsidRPr="00866D5F">
        <w:rPr>
          <w:rFonts w:hAnsi="標楷體" w:hint="eastAsia"/>
        </w:rPr>
        <w:t>範圍</w:t>
      </w:r>
      <w:r w:rsidR="00A67E8A" w:rsidRPr="00866D5F">
        <w:rPr>
          <w:rFonts w:hAnsi="標楷體" w:hint="eastAsia"/>
        </w:rPr>
        <w:t>立基</w:t>
      </w:r>
      <w:r w:rsidR="008C2D4D" w:rsidRPr="00866D5F">
        <w:rPr>
          <w:rFonts w:hAnsi="標楷體" w:hint="eastAsia"/>
        </w:rPr>
        <w:t>於</w:t>
      </w:r>
      <w:r w:rsidR="00A67E8A" w:rsidRPr="00866D5F">
        <w:rPr>
          <w:rFonts w:hAnsi="標楷體" w:hint="eastAsia"/>
        </w:rPr>
        <w:t>NPIE，</w:t>
      </w:r>
      <w:r w:rsidR="0059618E" w:rsidRPr="00866D5F">
        <w:rPr>
          <w:rFonts w:hAnsi="標楷體" w:hint="eastAsia"/>
        </w:rPr>
        <w:t>並對其</w:t>
      </w:r>
      <w:r w:rsidR="00490BDC" w:rsidRPr="00866D5F">
        <w:rPr>
          <w:rFonts w:hAnsi="標楷體" w:hint="eastAsia"/>
        </w:rPr>
        <w:t>目前</w:t>
      </w:r>
      <w:r w:rsidR="00A67E8A" w:rsidRPr="00866D5F">
        <w:rPr>
          <w:rFonts w:hAnsi="標楷體" w:hint="eastAsia"/>
        </w:rPr>
        <w:t>所涉相關科技人才、</w:t>
      </w:r>
      <w:r w:rsidR="008C61C8" w:rsidRPr="00866D5F">
        <w:rPr>
          <w:rFonts w:hAnsi="標楷體" w:hint="eastAsia"/>
        </w:rPr>
        <w:t>育才及留才</w:t>
      </w:r>
      <w:r w:rsidR="00A8772B" w:rsidRPr="00866D5F">
        <w:rPr>
          <w:rFonts w:hAnsi="標楷體" w:hint="eastAsia"/>
        </w:rPr>
        <w:t>等重大議題範圍</w:t>
      </w:r>
      <w:r w:rsidR="0059618E" w:rsidRPr="00866D5F">
        <w:rPr>
          <w:rFonts w:hAnsi="標楷體" w:hint="eastAsia"/>
        </w:rPr>
        <w:t>進行</w:t>
      </w:r>
      <w:r w:rsidR="00AE2F69" w:rsidRPr="00866D5F">
        <w:rPr>
          <w:rFonts w:hAnsi="標楷體" w:hint="eastAsia"/>
        </w:rPr>
        <w:t>相關</w:t>
      </w:r>
      <w:r w:rsidR="0059618E" w:rsidRPr="00866D5F">
        <w:rPr>
          <w:rFonts w:hAnsi="標楷體" w:hint="eastAsia"/>
        </w:rPr>
        <w:t>調查及論述</w:t>
      </w:r>
      <w:r w:rsidR="00A8772B" w:rsidRPr="00866D5F">
        <w:rPr>
          <w:rFonts w:hAnsi="標楷體" w:hint="eastAsia"/>
        </w:rPr>
        <w:t>，</w:t>
      </w:r>
      <w:r w:rsidR="00774F4A" w:rsidRPr="00866D5F">
        <w:rPr>
          <w:rFonts w:hAnsi="標楷體" w:hint="eastAsia"/>
        </w:rPr>
        <w:t>期</w:t>
      </w:r>
      <w:r w:rsidR="00A8772B" w:rsidRPr="00866D5F">
        <w:rPr>
          <w:rFonts w:hAnsi="標楷體" w:hint="eastAsia"/>
        </w:rPr>
        <w:t>兼顧整體</w:t>
      </w:r>
      <w:r w:rsidR="008649AA" w:rsidRPr="00866D5F">
        <w:rPr>
          <w:rFonts w:hAnsi="標楷體" w:hint="eastAsia"/>
        </w:rPr>
        <w:t>現</w:t>
      </w:r>
      <w:r w:rsidR="006333E2" w:rsidRPr="00866D5F">
        <w:rPr>
          <w:rFonts w:hAnsi="標楷體" w:hint="eastAsia"/>
        </w:rPr>
        <w:t>況、</w:t>
      </w:r>
      <w:r w:rsidR="00A8772B" w:rsidRPr="00866D5F">
        <w:rPr>
          <w:rFonts w:hAnsi="標楷體" w:hint="eastAsia"/>
        </w:rPr>
        <w:t>政策</w:t>
      </w:r>
      <w:r w:rsidR="000F1D34" w:rsidRPr="00866D5F">
        <w:rPr>
          <w:rFonts w:hAnsi="標楷體" w:hint="eastAsia"/>
        </w:rPr>
        <w:t>暨</w:t>
      </w:r>
      <w:r w:rsidR="006333E2" w:rsidRPr="00866D5F">
        <w:rPr>
          <w:rFonts w:hAnsi="標楷體" w:hint="eastAsia"/>
        </w:rPr>
        <w:t>相關</w:t>
      </w:r>
      <w:r w:rsidR="00A8772B" w:rsidRPr="00866D5F">
        <w:rPr>
          <w:rFonts w:hAnsi="標楷體" w:hint="eastAsia"/>
        </w:rPr>
        <w:t>背景</w:t>
      </w:r>
      <w:r w:rsidR="00A867E5" w:rsidRPr="00866D5F">
        <w:rPr>
          <w:rFonts w:hAnsi="標楷體" w:hint="eastAsia"/>
        </w:rPr>
        <w:t>。</w:t>
      </w:r>
    </w:p>
    <w:p w:rsidR="00FF07C5" w:rsidRPr="00866D5F" w:rsidRDefault="006B4A25" w:rsidP="00840E23">
      <w:pPr>
        <w:pStyle w:val="11"/>
        <w:ind w:left="680" w:firstLine="680"/>
      </w:pPr>
      <w:r w:rsidRPr="00866D5F">
        <w:rPr>
          <w:rFonts w:hint="eastAsia"/>
        </w:rPr>
        <w:t>經</w:t>
      </w:r>
      <w:r w:rsidR="00FF07C5" w:rsidRPr="00866D5F">
        <w:rPr>
          <w:rFonts w:hint="eastAsia"/>
        </w:rPr>
        <w:t>就各機關所提卷證資料，分析</w:t>
      </w:r>
      <w:r w:rsidR="00B017BC" w:rsidRPr="00866D5F">
        <w:rPr>
          <w:rFonts w:hint="eastAsia"/>
        </w:rPr>
        <w:t>本案涉及</w:t>
      </w:r>
      <w:r w:rsidR="0046376C" w:rsidRPr="00866D5F">
        <w:rPr>
          <w:rFonts w:hint="eastAsia"/>
        </w:rPr>
        <w:t>相關</w:t>
      </w:r>
      <w:r w:rsidR="00FF07C5" w:rsidRPr="00866D5F">
        <w:rPr>
          <w:rFonts w:hint="eastAsia"/>
        </w:rPr>
        <w:t>整體</w:t>
      </w:r>
      <w:r w:rsidR="00F42524" w:rsidRPr="00866D5F">
        <w:rPr>
          <w:rFonts w:hint="eastAsia"/>
        </w:rPr>
        <w:t>結構性問題</w:t>
      </w:r>
      <w:r w:rsidR="00FF07C5" w:rsidRPr="00866D5F">
        <w:rPr>
          <w:rFonts w:hint="eastAsia"/>
        </w:rPr>
        <w:t>，</w:t>
      </w:r>
      <w:r w:rsidR="00F42524" w:rsidRPr="00866D5F">
        <w:rPr>
          <w:rFonts w:hint="eastAsia"/>
        </w:rPr>
        <w:t>並</w:t>
      </w:r>
      <w:r w:rsidR="00FF07C5" w:rsidRPr="00866D5F">
        <w:rPr>
          <w:rFonts w:hint="eastAsia"/>
        </w:rPr>
        <w:t>於本（105）年3月17日詢問科技部</w:t>
      </w:r>
      <w:r w:rsidR="00FF07C5" w:rsidRPr="00866D5F">
        <w:rPr>
          <w:rFonts w:hAnsi="標楷體" w:hint="eastAsia"/>
        </w:rPr>
        <w:t>林次長一平、陳司長宗權</w:t>
      </w:r>
      <w:r w:rsidR="00FF07C5" w:rsidRPr="00866D5F">
        <w:rPr>
          <w:rFonts w:hint="eastAsia"/>
        </w:rPr>
        <w:t>、</w:t>
      </w:r>
      <w:r w:rsidR="00FF07C5" w:rsidRPr="00866D5F">
        <w:rPr>
          <w:rFonts w:hAnsi="標楷體" w:hint="eastAsia"/>
        </w:rPr>
        <w:t>邱司長求慧</w:t>
      </w:r>
      <w:r w:rsidR="00FF07C5" w:rsidRPr="00866D5F">
        <w:rPr>
          <w:rFonts w:hint="eastAsia"/>
        </w:rPr>
        <w:t>、</w:t>
      </w:r>
      <w:r w:rsidR="00FF07C5" w:rsidRPr="00866D5F">
        <w:rPr>
          <w:rFonts w:hAnsi="標楷體" w:hint="eastAsia"/>
        </w:rPr>
        <w:t>葉司長至誠</w:t>
      </w:r>
      <w:r w:rsidR="00FF07C5" w:rsidRPr="00866D5F">
        <w:rPr>
          <w:rFonts w:hint="eastAsia"/>
        </w:rPr>
        <w:t>、</w:t>
      </w:r>
      <w:r w:rsidR="00FF07C5" w:rsidRPr="00866D5F">
        <w:rPr>
          <w:rFonts w:hAnsi="標楷體" w:hint="eastAsia"/>
        </w:rPr>
        <w:t>廖司</w:t>
      </w:r>
      <w:r w:rsidR="00FF07C5" w:rsidRPr="00866D5F">
        <w:rPr>
          <w:rFonts w:hAnsi="標楷體" w:hint="eastAsia"/>
        </w:rPr>
        <w:lastRenderedPageBreak/>
        <w:t>長婉君等相關業務人員，及</w:t>
      </w:r>
      <w:r w:rsidR="00FF07C5" w:rsidRPr="00866D5F">
        <w:rPr>
          <w:rFonts w:hint="eastAsia"/>
        </w:rPr>
        <w:t>教育部陳德華政務次長、</w:t>
      </w:r>
      <w:r w:rsidR="00FF07C5" w:rsidRPr="00866D5F">
        <w:rPr>
          <w:rFonts w:hAnsi="標楷體" w:hint="eastAsia"/>
        </w:rPr>
        <w:t>李司長彥儀</w:t>
      </w:r>
      <w:r w:rsidR="00FF07C5" w:rsidRPr="00866D5F">
        <w:rPr>
          <w:rFonts w:hint="eastAsia"/>
        </w:rPr>
        <w:t>等主管人員，以釐清案情；復於同年月23日詢問國發會</w:t>
      </w:r>
      <w:r w:rsidR="00FF07C5" w:rsidRPr="00866D5F">
        <w:rPr>
          <w:rFonts w:hAnsi="標楷體" w:hint="eastAsia"/>
        </w:rPr>
        <w:t>高副主任委員仙桂、林處長至美、詹處長方冠等業務相關人員，及經濟部沈次長榮津、蕭副局長振榮、傅處長偉祥等相關人員；及於同年4月11日詢問內政部邱次長昌嶽、勞動部郝次長鳳鳴、勞動力發展署劉署長佳鈞及相關主管人員到院</w:t>
      </w:r>
      <w:r w:rsidR="00FF07C5" w:rsidRPr="00866D5F">
        <w:rPr>
          <w:rFonts w:hint="eastAsia"/>
        </w:rPr>
        <w:t>，</w:t>
      </w:r>
      <w:r w:rsidR="00324110" w:rsidRPr="00866D5F">
        <w:rPr>
          <w:rFonts w:hint="eastAsia"/>
        </w:rPr>
        <w:t>再</w:t>
      </w:r>
      <w:r w:rsidR="00FF07C5" w:rsidRPr="00866D5F">
        <w:rPr>
          <w:rFonts w:hint="eastAsia"/>
        </w:rPr>
        <w:t>參酌各機關會後補充資料，業經調查竣事，臚陳調查意見如后：</w:t>
      </w:r>
    </w:p>
    <w:p w:rsidR="008128A8" w:rsidRPr="00866D5F" w:rsidRDefault="008128A8" w:rsidP="008128A8">
      <w:pPr>
        <w:pStyle w:val="2"/>
        <w:rPr>
          <w:b/>
        </w:rPr>
      </w:pPr>
      <w:bookmarkStart w:id="2177" w:name="_Toc451006918"/>
      <w:bookmarkStart w:id="2178" w:name="_Toc455580010"/>
      <w:r w:rsidRPr="00866D5F">
        <w:rPr>
          <w:rFonts w:hint="eastAsia"/>
          <w:b/>
        </w:rPr>
        <w:t>行政院雖已提出工業4.0方案，惟重點產業</w:t>
      </w:r>
      <w:r w:rsidR="008E460F" w:rsidRPr="00866D5F">
        <w:rPr>
          <w:rFonts w:hint="eastAsia"/>
          <w:b/>
        </w:rPr>
        <w:t>長期發展</w:t>
      </w:r>
      <w:r w:rsidRPr="00866D5F">
        <w:rPr>
          <w:rFonts w:hint="eastAsia"/>
          <w:b/>
        </w:rPr>
        <w:t>政策不明，產業發展藍圖及具體目標亦非完整，近年產值及人力多集中於服務業，整體經濟動能不足，投資</w:t>
      </w:r>
      <w:r w:rsidR="00415584" w:rsidRPr="00866D5F">
        <w:rPr>
          <w:rFonts w:hint="eastAsia"/>
          <w:b/>
        </w:rPr>
        <w:t>意願</w:t>
      </w:r>
      <w:r w:rsidRPr="00866D5F">
        <w:rPr>
          <w:rFonts w:hint="eastAsia"/>
          <w:b/>
        </w:rPr>
        <w:t>低落，復以經費效益評估工作未</w:t>
      </w:r>
      <w:r w:rsidR="00525EAB" w:rsidRPr="00866D5F">
        <w:rPr>
          <w:rFonts w:hint="eastAsia"/>
          <w:b/>
        </w:rPr>
        <w:t>盡</w:t>
      </w:r>
      <w:r w:rsidRPr="00866D5F">
        <w:rPr>
          <w:rFonts w:hint="eastAsia"/>
          <w:b/>
        </w:rPr>
        <w:t>確實，顯</w:t>
      </w:r>
      <w:r w:rsidRPr="00866D5F">
        <w:rPr>
          <w:rFonts w:hAnsi="標楷體" w:hint="eastAsia"/>
          <w:b/>
        </w:rPr>
        <w:t>不利高階科技人才</w:t>
      </w:r>
      <w:r w:rsidR="00E44315" w:rsidRPr="00866D5F">
        <w:rPr>
          <w:rFonts w:hint="eastAsia"/>
          <w:b/>
        </w:rPr>
        <w:t>之吸引</w:t>
      </w:r>
      <w:r w:rsidRPr="00866D5F">
        <w:rPr>
          <w:rFonts w:hAnsi="標楷體" w:hint="eastAsia"/>
          <w:b/>
        </w:rPr>
        <w:t>及國家經濟之</w:t>
      </w:r>
      <w:r w:rsidR="002B01E8" w:rsidRPr="00866D5F">
        <w:rPr>
          <w:rFonts w:hint="eastAsia"/>
          <w:b/>
        </w:rPr>
        <w:t>長遠</w:t>
      </w:r>
      <w:r w:rsidRPr="00866D5F">
        <w:rPr>
          <w:rFonts w:hAnsi="標楷體" w:hint="eastAsia"/>
          <w:b/>
        </w:rPr>
        <w:t>發展</w:t>
      </w:r>
      <w:bookmarkEnd w:id="2177"/>
      <w:r w:rsidR="009763E0" w:rsidRPr="00866D5F">
        <w:rPr>
          <w:rFonts w:hAnsi="標楷體" w:hint="eastAsia"/>
          <w:b/>
        </w:rPr>
        <w:t>。</w:t>
      </w:r>
      <w:bookmarkEnd w:id="2178"/>
    </w:p>
    <w:p w:rsidR="000D23E7" w:rsidRPr="00866D5F" w:rsidRDefault="00527FC5" w:rsidP="00E52F5A">
      <w:pPr>
        <w:pStyle w:val="3"/>
        <w:adjustRightInd w:val="0"/>
        <w:ind w:left="1360" w:hanging="680"/>
      </w:pPr>
      <w:bookmarkStart w:id="2179" w:name="_Toc451441144"/>
      <w:bookmarkStart w:id="2180" w:name="_Toc451784991"/>
      <w:bookmarkStart w:id="2181" w:name="_Toc451937751"/>
      <w:bookmarkStart w:id="2182" w:name="_Toc452572630"/>
      <w:bookmarkStart w:id="2183" w:name="_Toc454975498"/>
      <w:bookmarkStart w:id="2184" w:name="_Toc454987823"/>
      <w:bookmarkStart w:id="2185" w:name="_Toc455580011"/>
      <w:r w:rsidRPr="00866D5F">
        <w:rPr>
          <w:rFonts w:hint="eastAsia"/>
        </w:rPr>
        <w:t>產業政策</w:t>
      </w:r>
      <w:r w:rsidR="005A4A8F" w:rsidRPr="00866D5F">
        <w:rPr>
          <w:rFonts w:hint="eastAsia"/>
        </w:rPr>
        <w:t>乃</w:t>
      </w:r>
      <w:r w:rsidR="00BA5A3D" w:rsidRPr="00866D5F">
        <w:rPr>
          <w:rFonts w:hint="eastAsia"/>
        </w:rPr>
        <w:t>政府</w:t>
      </w:r>
      <w:r w:rsidR="005A4A8F" w:rsidRPr="00866D5F">
        <w:rPr>
          <w:rFonts w:hint="eastAsia"/>
        </w:rPr>
        <w:t>基</w:t>
      </w:r>
      <w:r w:rsidR="00BA5A3D" w:rsidRPr="00866D5F">
        <w:rPr>
          <w:rFonts w:hint="eastAsia"/>
        </w:rPr>
        <w:t>於國家</w:t>
      </w:r>
      <w:r w:rsidR="005A4A8F" w:rsidRPr="00866D5F">
        <w:rPr>
          <w:rFonts w:hint="eastAsia"/>
        </w:rPr>
        <w:t>發展之高度，為促進國民經濟與誘發產業動能</w:t>
      </w:r>
      <w:r w:rsidR="00BA5A3D" w:rsidRPr="00866D5F">
        <w:rPr>
          <w:rFonts w:hint="eastAsia"/>
        </w:rPr>
        <w:t>，所採取之整合性策略。中央銀行國際金融參考資料「主要國家當前產業政策評析」一文指出</w:t>
      </w:r>
      <w:r w:rsidR="00BA5A3D" w:rsidRPr="00866D5F">
        <w:rPr>
          <w:rStyle w:val="afd"/>
        </w:rPr>
        <w:footnoteReference w:id="30"/>
      </w:r>
      <w:r w:rsidR="000D23E7" w:rsidRPr="00866D5F">
        <w:rPr>
          <w:rFonts w:hint="eastAsia"/>
        </w:rPr>
        <w:t>：「</w:t>
      </w:r>
      <w:r w:rsidR="00BA5A3D" w:rsidRPr="00866D5F">
        <w:t>2008</w:t>
      </w:r>
      <w:r w:rsidR="00BA5A3D" w:rsidRPr="00866D5F">
        <w:rPr>
          <w:rFonts w:hint="eastAsia"/>
        </w:rPr>
        <w:t>年金融危</w:t>
      </w:r>
      <w:r w:rsidR="00403F5D" w:rsidRPr="00866D5F">
        <w:rPr>
          <w:rFonts w:hint="eastAsia"/>
        </w:rPr>
        <w:t>機後，由於先進國家受失業率居高不下，及經濟成長低迷影響，希望平衡</w:t>
      </w:r>
      <w:r w:rsidR="00BA5A3D" w:rsidRPr="00866D5F">
        <w:rPr>
          <w:rFonts w:hint="eastAsia"/>
        </w:rPr>
        <w:t>經濟，加強製造業比重，</w:t>
      </w:r>
      <w:r w:rsidR="00403F5D" w:rsidRPr="00866D5F">
        <w:rPr>
          <w:rFonts w:hint="eastAsia"/>
        </w:rPr>
        <w:t>復</w:t>
      </w:r>
      <w:r w:rsidR="00BA5A3D" w:rsidRPr="00866D5F">
        <w:rPr>
          <w:rFonts w:hint="eastAsia"/>
        </w:rPr>
        <w:t>以中國大陸及南韓在產業</w:t>
      </w:r>
      <w:r w:rsidR="00403F5D" w:rsidRPr="00866D5F">
        <w:rPr>
          <w:rFonts w:hint="eastAsia"/>
        </w:rPr>
        <w:t>發展</w:t>
      </w:r>
      <w:r w:rsidR="00BA5A3D" w:rsidRPr="00866D5F">
        <w:rPr>
          <w:rFonts w:hint="eastAsia"/>
        </w:rPr>
        <w:t>面的成就，奉行</w:t>
      </w:r>
      <w:r w:rsidR="00403F5D" w:rsidRPr="00866D5F">
        <w:rPr>
          <w:rFonts w:hint="eastAsia"/>
        </w:rPr>
        <w:t>自由</w:t>
      </w:r>
      <w:r w:rsidR="00BA5A3D" w:rsidRPr="00866D5F">
        <w:rPr>
          <w:rFonts w:hint="eastAsia"/>
        </w:rPr>
        <w:t>市場競爭的歐美國家近年亦陸續</w:t>
      </w:r>
      <w:r w:rsidR="00403F5D" w:rsidRPr="00866D5F">
        <w:rPr>
          <w:rFonts w:hint="eastAsia"/>
        </w:rPr>
        <w:t>推動</w:t>
      </w:r>
      <w:r w:rsidR="00BA5A3D" w:rsidRPr="00866D5F">
        <w:rPr>
          <w:rFonts w:hint="eastAsia"/>
        </w:rPr>
        <w:t>產業</w:t>
      </w:r>
      <w:r w:rsidR="00403F5D" w:rsidRPr="00866D5F">
        <w:rPr>
          <w:rFonts w:hint="eastAsia"/>
        </w:rPr>
        <w:t>發展</w:t>
      </w:r>
      <w:r w:rsidR="00BA5A3D" w:rsidRPr="00866D5F">
        <w:rPr>
          <w:rFonts w:hint="eastAsia"/>
        </w:rPr>
        <w:t>政策。</w:t>
      </w:r>
      <w:r w:rsidR="000D23E7" w:rsidRPr="00866D5F">
        <w:rPr>
          <w:rFonts w:hint="eastAsia"/>
        </w:rPr>
        <w:t>」</w:t>
      </w:r>
      <w:r w:rsidR="00ED60CB" w:rsidRPr="00866D5F">
        <w:rPr>
          <w:rFonts w:hint="eastAsia"/>
        </w:rPr>
        <w:t>產業政策</w:t>
      </w:r>
      <w:r w:rsidR="000D23E7" w:rsidRPr="00866D5F">
        <w:rPr>
          <w:rFonts w:hint="eastAsia"/>
        </w:rPr>
        <w:t>對於</w:t>
      </w:r>
      <w:r w:rsidR="00E2496E" w:rsidRPr="00866D5F">
        <w:rPr>
          <w:rFonts w:hint="eastAsia"/>
        </w:rPr>
        <w:t>國</w:t>
      </w:r>
      <w:r w:rsidR="00D415C8" w:rsidRPr="00866D5F">
        <w:rPr>
          <w:rFonts w:hint="eastAsia"/>
        </w:rPr>
        <w:t>家</w:t>
      </w:r>
      <w:r w:rsidR="000D23E7" w:rsidRPr="00866D5F">
        <w:rPr>
          <w:rFonts w:hint="eastAsia"/>
        </w:rPr>
        <w:t>產業發展方向的</w:t>
      </w:r>
      <w:r w:rsidR="00D415C8" w:rsidRPr="00866D5F">
        <w:rPr>
          <w:rFonts w:hint="eastAsia"/>
        </w:rPr>
        <w:t>牽引</w:t>
      </w:r>
      <w:r w:rsidR="000D23E7" w:rsidRPr="00866D5F">
        <w:rPr>
          <w:rFonts w:hint="eastAsia"/>
        </w:rPr>
        <w:t>，具有舉足輕重之</w:t>
      </w:r>
      <w:r w:rsidR="00D415C8" w:rsidRPr="00866D5F">
        <w:rPr>
          <w:rFonts w:hint="eastAsia"/>
        </w:rPr>
        <w:t>作用</w:t>
      </w:r>
      <w:r w:rsidR="000D23E7" w:rsidRPr="00866D5F">
        <w:rPr>
          <w:rFonts w:hint="eastAsia"/>
        </w:rPr>
        <w:t>，更</w:t>
      </w:r>
      <w:r w:rsidR="00E2496E" w:rsidRPr="00866D5F">
        <w:rPr>
          <w:rFonts w:hint="eastAsia"/>
        </w:rPr>
        <w:t>是促進其</w:t>
      </w:r>
      <w:r w:rsidR="000D23E7" w:rsidRPr="00866D5F">
        <w:rPr>
          <w:rFonts w:hint="eastAsia"/>
        </w:rPr>
        <w:t>產業或經濟發展的關鍵因素</w:t>
      </w:r>
      <w:r w:rsidR="00ED60CB" w:rsidRPr="00866D5F">
        <w:rPr>
          <w:rFonts w:hint="eastAsia"/>
        </w:rPr>
        <w:t>，在全球化競爭日</w:t>
      </w:r>
      <w:r w:rsidR="005127A0" w:rsidRPr="00866D5F">
        <w:rPr>
          <w:rFonts w:hint="eastAsia"/>
        </w:rPr>
        <w:t>熾</w:t>
      </w:r>
      <w:r w:rsidR="00ED60CB" w:rsidRPr="00866D5F">
        <w:rPr>
          <w:rFonts w:hint="eastAsia"/>
        </w:rPr>
        <w:t>之</w:t>
      </w:r>
      <w:r w:rsidR="005127A0" w:rsidRPr="00866D5F">
        <w:rPr>
          <w:rFonts w:hint="eastAsia"/>
        </w:rPr>
        <w:t>情</w:t>
      </w:r>
      <w:r w:rsidR="00ED60CB" w:rsidRPr="00866D5F">
        <w:rPr>
          <w:rFonts w:hint="eastAsia"/>
        </w:rPr>
        <w:t>勢下，我國產業政策實有</w:t>
      </w:r>
      <w:r w:rsidR="000A0358" w:rsidRPr="00866D5F">
        <w:rPr>
          <w:rFonts w:hint="eastAsia"/>
        </w:rPr>
        <w:t>審慎評估以</w:t>
      </w:r>
      <w:r w:rsidR="00ED60CB" w:rsidRPr="00866D5F">
        <w:rPr>
          <w:rFonts w:hint="eastAsia"/>
        </w:rPr>
        <w:t>明確落實之必要</w:t>
      </w:r>
      <w:r w:rsidR="000D23E7" w:rsidRPr="00866D5F">
        <w:rPr>
          <w:rFonts w:hint="eastAsia"/>
        </w:rPr>
        <w:t>。</w:t>
      </w:r>
      <w:bookmarkEnd w:id="2179"/>
      <w:bookmarkEnd w:id="2180"/>
      <w:bookmarkEnd w:id="2181"/>
      <w:bookmarkEnd w:id="2182"/>
      <w:bookmarkEnd w:id="2183"/>
      <w:bookmarkEnd w:id="2184"/>
      <w:bookmarkEnd w:id="2185"/>
    </w:p>
    <w:p w:rsidR="00E445C9" w:rsidRPr="00866D5F" w:rsidRDefault="006444C4" w:rsidP="00E52F5A">
      <w:pPr>
        <w:pStyle w:val="3"/>
        <w:adjustRightInd w:val="0"/>
        <w:ind w:left="1360" w:hanging="680"/>
      </w:pPr>
      <w:bookmarkStart w:id="2186" w:name="_Toc451441145"/>
      <w:bookmarkStart w:id="2187" w:name="_Toc451784992"/>
      <w:bookmarkStart w:id="2188" w:name="_Toc451937752"/>
      <w:bookmarkStart w:id="2189" w:name="_Toc452572631"/>
      <w:bookmarkStart w:id="2190" w:name="_Toc454975499"/>
      <w:bookmarkStart w:id="2191" w:name="_Toc454987824"/>
      <w:bookmarkStart w:id="2192" w:name="_Toc455580012"/>
      <w:r w:rsidRPr="00866D5F">
        <w:rPr>
          <w:rFonts w:hint="eastAsia"/>
        </w:rPr>
        <w:t>茲以我國產業結構已</w:t>
      </w:r>
      <w:r w:rsidR="00F234FE" w:rsidRPr="00866D5F">
        <w:rPr>
          <w:rFonts w:hint="eastAsia"/>
        </w:rPr>
        <w:t>次</w:t>
      </w:r>
      <w:r w:rsidRPr="00866D5F">
        <w:rPr>
          <w:rFonts w:hint="eastAsia"/>
        </w:rPr>
        <w:t>第由</w:t>
      </w:r>
      <w:r w:rsidR="00D76C0E" w:rsidRPr="00866D5F">
        <w:rPr>
          <w:rFonts w:hint="eastAsia"/>
        </w:rPr>
        <w:t>勞力密集、技術密集，升級</w:t>
      </w:r>
      <w:r w:rsidR="00AF49A9" w:rsidRPr="00866D5F">
        <w:rPr>
          <w:rFonts w:hint="eastAsia"/>
        </w:rPr>
        <w:t>至</w:t>
      </w:r>
      <w:r w:rsidR="00D76C0E" w:rsidRPr="00866D5F">
        <w:rPr>
          <w:rFonts w:hint="eastAsia"/>
        </w:rPr>
        <w:t>知識與創新密集</w:t>
      </w:r>
      <w:r w:rsidR="00F234FE" w:rsidRPr="00866D5F">
        <w:rPr>
          <w:rFonts w:hint="eastAsia"/>
        </w:rPr>
        <w:t>階段，99</w:t>
      </w:r>
      <w:r w:rsidR="00F234FE" w:rsidRPr="00866D5F">
        <w:t>年</w:t>
      </w:r>
      <w:r w:rsidR="0098071F" w:rsidRPr="00866D5F">
        <w:rPr>
          <w:rFonts w:hint="eastAsia"/>
        </w:rPr>
        <w:t>遂有</w:t>
      </w:r>
      <w:r w:rsidR="00D76C0E" w:rsidRPr="00866D5F">
        <w:rPr>
          <w:rFonts w:hAnsi="標楷體" w:hint="eastAsia"/>
        </w:rPr>
        <w:t>「</w:t>
      </w:r>
      <w:r w:rsidR="00E445C9" w:rsidRPr="00866D5F">
        <w:rPr>
          <w:rFonts w:hint="eastAsia"/>
        </w:rPr>
        <w:t>產業創新條例</w:t>
      </w:r>
      <w:r w:rsidR="00D76C0E" w:rsidRPr="00866D5F">
        <w:rPr>
          <w:rFonts w:hAnsi="標楷體" w:hint="eastAsia"/>
        </w:rPr>
        <w:t>」</w:t>
      </w:r>
      <w:r w:rsidR="0098071F" w:rsidRPr="00866D5F">
        <w:rPr>
          <w:rFonts w:hint="eastAsia"/>
        </w:rPr>
        <w:t>之</w:t>
      </w:r>
      <w:r w:rsidR="009D39A8" w:rsidRPr="00866D5F">
        <w:rPr>
          <w:rFonts w:hint="eastAsia"/>
        </w:rPr>
        <w:t>頒</w:t>
      </w:r>
      <w:r w:rsidR="0098071F" w:rsidRPr="00866D5F">
        <w:t>行</w:t>
      </w:r>
      <w:r w:rsidR="0098071F" w:rsidRPr="00866D5F">
        <w:rPr>
          <w:rFonts w:hint="eastAsia"/>
        </w:rPr>
        <w:t>，期以促進產業創新，改善產業環境，</w:t>
      </w:r>
      <w:r w:rsidR="0098071F" w:rsidRPr="00866D5F">
        <w:rPr>
          <w:rFonts w:hint="eastAsia"/>
        </w:rPr>
        <w:lastRenderedPageBreak/>
        <w:t>提升產業競爭力。該條例第4條規定，行政院應提出產業發展綱領；各中央目的事業主管機關應訂定產業發展方向及產業發展計畫，報</w:t>
      </w:r>
      <w:r w:rsidR="008B7433" w:rsidRPr="00866D5F">
        <w:rPr>
          <w:rFonts w:hint="eastAsia"/>
        </w:rPr>
        <w:t>請</w:t>
      </w:r>
      <w:r w:rsidR="0098071F" w:rsidRPr="00866D5F">
        <w:rPr>
          <w:rFonts w:hint="eastAsia"/>
        </w:rPr>
        <w:t>行政院核定，並定期檢討；各產業之中央目的事業主管機關，應負責推動所主管產業之發展。我國產業發展</w:t>
      </w:r>
      <w:r w:rsidR="000D23E7" w:rsidRPr="00866D5F">
        <w:rPr>
          <w:rFonts w:hint="eastAsia"/>
        </w:rPr>
        <w:t>總體政策</w:t>
      </w:r>
      <w:r w:rsidR="0098071F" w:rsidRPr="00866D5F">
        <w:rPr>
          <w:rFonts w:hint="eastAsia"/>
        </w:rPr>
        <w:t>，允由行政院領</w:t>
      </w:r>
      <w:r w:rsidR="00C404E0" w:rsidRPr="00866D5F">
        <w:rPr>
          <w:rFonts w:hint="eastAsia"/>
        </w:rPr>
        <w:t>軍</w:t>
      </w:r>
      <w:r w:rsidR="0098071F" w:rsidRPr="00866D5F">
        <w:rPr>
          <w:rFonts w:hint="eastAsia"/>
        </w:rPr>
        <w:t>，提出整體方向與重點，而重點產業發展計畫</w:t>
      </w:r>
      <w:r w:rsidR="008B7433" w:rsidRPr="00866D5F">
        <w:rPr>
          <w:rFonts w:hint="eastAsia"/>
        </w:rPr>
        <w:t>則</w:t>
      </w:r>
      <w:r w:rsidR="00924161" w:rsidRPr="00866D5F">
        <w:rPr>
          <w:rFonts w:hint="eastAsia"/>
        </w:rPr>
        <w:t>由各中央目的事業主管機關訂定</w:t>
      </w:r>
      <w:r w:rsidR="0098071F" w:rsidRPr="00866D5F">
        <w:rPr>
          <w:rFonts w:hint="eastAsia"/>
        </w:rPr>
        <w:t>，</w:t>
      </w:r>
      <w:r w:rsidR="00924161" w:rsidRPr="00866D5F">
        <w:rPr>
          <w:rFonts w:hint="eastAsia"/>
        </w:rPr>
        <w:t>並</w:t>
      </w:r>
      <w:r w:rsidR="0098071F" w:rsidRPr="00866D5F">
        <w:rPr>
          <w:rFonts w:hint="eastAsia"/>
        </w:rPr>
        <w:t>應積極推動且定期檢討，已為法律明定事項。</w:t>
      </w:r>
      <w:bookmarkEnd w:id="2186"/>
      <w:bookmarkEnd w:id="2187"/>
      <w:bookmarkEnd w:id="2188"/>
      <w:bookmarkEnd w:id="2189"/>
      <w:bookmarkEnd w:id="2190"/>
      <w:bookmarkEnd w:id="2191"/>
      <w:bookmarkEnd w:id="2192"/>
    </w:p>
    <w:p w:rsidR="009C35C7" w:rsidRPr="00866D5F" w:rsidRDefault="00552D6B" w:rsidP="009C35C7">
      <w:pPr>
        <w:pStyle w:val="3"/>
      </w:pPr>
      <w:bookmarkStart w:id="2193" w:name="_Toc451441146"/>
      <w:bookmarkStart w:id="2194" w:name="_Toc451784993"/>
      <w:bookmarkStart w:id="2195" w:name="_Toc451937753"/>
      <w:bookmarkStart w:id="2196" w:name="_Toc452572632"/>
      <w:bookmarkStart w:id="2197" w:name="_Toc454975500"/>
      <w:bookmarkStart w:id="2198" w:name="_Toc454987825"/>
      <w:bookmarkStart w:id="2199" w:name="_Toc455580013"/>
      <w:r w:rsidRPr="00866D5F">
        <w:rPr>
          <w:rFonts w:hint="eastAsia"/>
        </w:rPr>
        <w:t>基此，</w:t>
      </w:r>
      <w:r w:rsidR="00E2496E" w:rsidRPr="00866D5F">
        <w:rPr>
          <w:rFonts w:hint="eastAsia"/>
        </w:rPr>
        <w:t>行政院</w:t>
      </w:r>
      <w:r w:rsidR="003F6F23" w:rsidRPr="00866D5F">
        <w:t>100</w:t>
      </w:r>
      <w:r w:rsidR="003F6F23" w:rsidRPr="00866D5F">
        <w:rPr>
          <w:rFonts w:hint="eastAsia"/>
        </w:rPr>
        <w:t>年</w:t>
      </w:r>
      <w:r w:rsidR="00960A58" w:rsidRPr="00866D5F">
        <w:rPr>
          <w:rFonts w:hint="eastAsia"/>
        </w:rPr>
        <w:t>提出</w:t>
      </w:r>
      <w:r w:rsidR="00294FA5" w:rsidRPr="00866D5F">
        <w:rPr>
          <w:rFonts w:hint="eastAsia"/>
        </w:rPr>
        <w:t>「產業發展綱領」</w:t>
      </w:r>
      <w:r w:rsidR="00294FA5" w:rsidRPr="00866D5F">
        <w:rPr>
          <w:rStyle w:val="afd"/>
        </w:rPr>
        <w:footnoteReference w:id="31"/>
      </w:r>
      <w:r w:rsidR="00294FA5" w:rsidRPr="00866D5F">
        <w:rPr>
          <w:rFonts w:hint="eastAsia"/>
        </w:rPr>
        <w:t>，架構我國至2020年各產業發展策略方向，</w:t>
      </w:r>
      <w:r w:rsidR="009C35C7" w:rsidRPr="00866D5F">
        <w:rPr>
          <w:rFonts w:hint="eastAsia"/>
        </w:rPr>
        <w:t>該綱領所稱產業之範圍，包含農業、工業與服務業中可產業化之相關產業；茲將該綱領就各產業關鍵議題、發展策略與目標</w:t>
      </w:r>
      <w:r w:rsidR="006C4DE3" w:rsidRPr="00866D5F">
        <w:rPr>
          <w:rFonts w:hint="eastAsia"/>
        </w:rPr>
        <w:t>方向</w:t>
      </w:r>
      <w:r w:rsidR="009C35C7" w:rsidRPr="00866D5F">
        <w:rPr>
          <w:rFonts w:hint="eastAsia"/>
        </w:rPr>
        <w:t>表列如下：</w:t>
      </w:r>
      <w:bookmarkEnd w:id="2193"/>
      <w:bookmarkEnd w:id="2194"/>
      <w:bookmarkEnd w:id="2195"/>
      <w:bookmarkEnd w:id="2196"/>
      <w:bookmarkEnd w:id="2197"/>
      <w:bookmarkEnd w:id="2198"/>
      <w:bookmarkEnd w:id="2199"/>
    </w:p>
    <w:p w:rsidR="000F4C5F" w:rsidRPr="00866D5F" w:rsidRDefault="00E34A1D" w:rsidP="00BA3368">
      <w:pPr>
        <w:pStyle w:val="a3"/>
        <w:jc w:val="center"/>
        <w:rPr>
          <w:b/>
        </w:rPr>
      </w:pPr>
      <w:r w:rsidRPr="00866D5F">
        <w:rPr>
          <w:rFonts w:hint="eastAsia"/>
          <w:b/>
        </w:rPr>
        <w:t>行政院產業發展綱領</w:t>
      </w:r>
      <w:r w:rsidR="00A01BC8" w:rsidRPr="00866D5F">
        <w:rPr>
          <w:rFonts w:hint="eastAsia"/>
          <w:b/>
        </w:rPr>
        <w:t>議題、發展策略與目標方向表</w:t>
      </w:r>
    </w:p>
    <w:tbl>
      <w:tblPr>
        <w:tblStyle w:val="af6"/>
        <w:tblW w:w="8505" w:type="dxa"/>
        <w:jc w:val="center"/>
        <w:tblInd w:w="856" w:type="dxa"/>
        <w:tblCellMar>
          <w:left w:w="0" w:type="dxa"/>
          <w:right w:w="0" w:type="dxa"/>
        </w:tblCellMar>
        <w:tblLook w:val="04A0" w:firstRow="1" w:lastRow="0" w:firstColumn="1" w:lastColumn="0" w:noHBand="0" w:noVBand="1"/>
      </w:tblPr>
      <w:tblGrid>
        <w:gridCol w:w="850"/>
        <w:gridCol w:w="3402"/>
        <w:gridCol w:w="2027"/>
        <w:gridCol w:w="2226"/>
      </w:tblGrid>
      <w:tr w:rsidR="00866D5F" w:rsidRPr="00866D5F" w:rsidTr="00671FD9">
        <w:trPr>
          <w:tblHeader/>
          <w:jc w:val="center"/>
        </w:trPr>
        <w:tc>
          <w:tcPr>
            <w:tcW w:w="850" w:type="dxa"/>
            <w:vAlign w:val="center"/>
          </w:tcPr>
          <w:p w:rsidR="009C35C7" w:rsidRPr="00866D5F" w:rsidRDefault="009C35C7" w:rsidP="00897CA5">
            <w:pPr>
              <w:jc w:val="center"/>
              <w:rPr>
                <w:b/>
                <w:sz w:val="24"/>
                <w:szCs w:val="24"/>
              </w:rPr>
            </w:pPr>
            <w:bookmarkStart w:id="2200" w:name="_Toc451441147"/>
            <w:bookmarkStart w:id="2201" w:name="_Toc451784994"/>
            <w:r w:rsidRPr="00866D5F">
              <w:rPr>
                <w:rFonts w:hint="eastAsia"/>
                <w:b/>
                <w:sz w:val="24"/>
                <w:szCs w:val="24"/>
              </w:rPr>
              <w:t>產業別</w:t>
            </w:r>
            <w:bookmarkEnd w:id="2200"/>
            <w:bookmarkEnd w:id="2201"/>
          </w:p>
        </w:tc>
        <w:tc>
          <w:tcPr>
            <w:tcW w:w="3402" w:type="dxa"/>
          </w:tcPr>
          <w:p w:rsidR="009C35C7" w:rsidRPr="00866D5F" w:rsidRDefault="009C35C7" w:rsidP="00193E95">
            <w:pPr>
              <w:jc w:val="center"/>
              <w:rPr>
                <w:b/>
                <w:sz w:val="24"/>
                <w:szCs w:val="24"/>
              </w:rPr>
            </w:pPr>
            <w:bookmarkStart w:id="2202" w:name="_Toc451441148"/>
            <w:r w:rsidRPr="00866D5F">
              <w:rPr>
                <w:rFonts w:hint="eastAsia"/>
                <w:b/>
                <w:sz w:val="24"/>
                <w:szCs w:val="24"/>
              </w:rPr>
              <w:t>關鍵議題</w:t>
            </w:r>
            <w:bookmarkEnd w:id="2202"/>
          </w:p>
        </w:tc>
        <w:tc>
          <w:tcPr>
            <w:tcW w:w="2027" w:type="dxa"/>
          </w:tcPr>
          <w:p w:rsidR="009C35C7" w:rsidRPr="00866D5F" w:rsidRDefault="009C35C7" w:rsidP="00193E95">
            <w:pPr>
              <w:jc w:val="center"/>
              <w:rPr>
                <w:b/>
                <w:sz w:val="24"/>
                <w:szCs w:val="24"/>
              </w:rPr>
            </w:pPr>
            <w:bookmarkStart w:id="2203" w:name="_Toc451441149"/>
            <w:r w:rsidRPr="00866D5F">
              <w:rPr>
                <w:rFonts w:hint="eastAsia"/>
                <w:b/>
                <w:sz w:val="24"/>
                <w:szCs w:val="24"/>
              </w:rPr>
              <w:t>發展策略</w:t>
            </w:r>
            <w:bookmarkEnd w:id="2203"/>
          </w:p>
        </w:tc>
        <w:tc>
          <w:tcPr>
            <w:tcW w:w="2226" w:type="dxa"/>
          </w:tcPr>
          <w:p w:rsidR="009C35C7" w:rsidRPr="00866D5F" w:rsidRDefault="009C35C7" w:rsidP="00193E95">
            <w:pPr>
              <w:jc w:val="center"/>
              <w:rPr>
                <w:b/>
                <w:sz w:val="24"/>
                <w:szCs w:val="24"/>
              </w:rPr>
            </w:pPr>
            <w:bookmarkStart w:id="2204" w:name="_Toc451441150"/>
            <w:r w:rsidRPr="00866D5F">
              <w:rPr>
                <w:rFonts w:hint="eastAsia"/>
                <w:b/>
                <w:sz w:val="24"/>
                <w:szCs w:val="24"/>
              </w:rPr>
              <w:t>目標</w:t>
            </w:r>
            <w:r w:rsidR="006C4DE3" w:rsidRPr="00866D5F">
              <w:rPr>
                <w:rFonts w:hint="eastAsia"/>
                <w:b/>
                <w:sz w:val="24"/>
                <w:szCs w:val="24"/>
              </w:rPr>
              <w:t>方向</w:t>
            </w:r>
            <w:bookmarkEnd w:id="2204"/>
          </w:p>
        </w:tc>
      </w:tr>
      <w:tr w:rsidR="00866D5F" w:rsidRPr="00866D5F" w:rsidTr="00671FD9">
        <w:trPr>
          <w:jc w:val="center"/>
        </w:trPr>
        <w:tc>
          <w:tcPr>
            <w:tcW w:w="850" w:type="dxa"/>
            <w:vAlign w:val="center"/>
          </w:tcPr>
          <w:p w:rsidR="009C35C7" w:rsidRPr="00866D5F" w:rsidRDefault="009C35C7" w:rsidP="00897CA5">
            <w:pPr>
              <w:jc w:val="center"/>
              <w:rPr>
                <w:rFonts w:hAnsi="標楷體"/>
                <w:b/>
                <w:sz w:val="24"/>
                <w:szCs w:val="24"/>
              </w:rPr>
            </w:pPr>
            <w:bookmarkStart w:id="2205" w:name="_Toc451441151"/>
            <w:bookmarkStart w:id="2206" w:name="_Toc451784995"/>
            <w:r w:rsidRPr="00866D5F">
              <w:rPr>
                <w:rFonts w:hAnsi="標楷體" w:hint="eastAsia"/>
                <w:b/>
                <w:sz w:val="24"/>
                <w:szCs w:val="24"/>
              </w:rPr>
              <w:t>農業</w:t>
            </w:r>
            <w:bookmarkEnd w:id="2205"/>
            <w:bookmarkEnd w:id="2206"/>
          </w:p>
        </w:tc>
        <w:tc>
          <w:tcPr>
            <w:tcW w:w="3402" w:type="dxa"/>
          </w:tcPr>
          <w:p w:rsidR="00EF5FAD" w:rsidRPr="00866D5F" w:rsidRDefault="008657C7" w:rsidP="00EF5FAD">
            <w:pPr>
              <w:pStyle w:val="af7"/>
              <w:numPr>
                <w:ilvl w:val="3"/>
                <w:numId w:val="5"/>
              </w:numPr>
              <w:ind w:leftChars="0" w:left="323" w:hanging="323"/>
              <w:rPr>
                <w:rFonts w:hAnsi="標楷體" w:cs="標楷體-WinCharSetFFFF-H"/>
                <w:kern w:val="0"/>
                <w:sz w:val="24"/>
                <w:szCs w:val="24"/>
              </w:rPr>
            </w:pPr>
            <w:bookmarkStart w:id="2207" w:name="_Toc451441152"/>
            <w:r w:rsidRPr="00866D5F">
              <w:rPr>
                <w:rFonts w:hAnsi="標楷體" w:cs="標楷體-WinCharSetFFFF-H" w:hint="eastAsia"/>
                <w:kern w:val="0"/>
                <w:sz w:val="24"/>
                <w:szCs w:val="24"/>
              </w:rPr>
              <w:t>氣候變遷加劇，糧食安全受重視</w:t>
            </w:r>
            <w:bookmarkStart w:id="2208" w:name="_Toc451441153"/>
            <w:bookmarkEnd w:id="2207"/>
          </w:p>
          <w:p w:rsidR="008657C7" w:rsidRPr="00866D5F" w:rsidRDefault="008657C7" w:rsidP="00EF5FAD">
            <w:pPr>
              <w:pStyle w:val="af7"/>
              <w:numPr>
                <w:ilvl w:val="3"/>
                <w:numId w:val="5"/>
              </w:numPr>
              <w:ind w:leftChars="0" w:left="323" w:hanging="323"/>
              <w:rPr>
                <w:rFonts w:hAnsi="標楷體" w:cs="標楷體-WinCharSetFFFF-H"/>
                <w:kern w:val="0"/>
                <w:sz w:val="24"/>
                <w:szCs w:val="24"/>
              </w:rPr>
            </w:pPr>
            <w:r w:rsidRPr="00866D5F">
              <w:rPr>
                <w:rFonts w:hAnsi="標楷體" w:cs="標楷體-WinCharSetFFFF-H" w:hint="eastAsia"/>
                <w:kern w:val="0"/>
                <w:sz w:val="24"/>
                <w:szCs w:val="24"/>
              </w:rPr>
              <w:t>市場開放與兩岸產業競合，影響產業長期發展</w:t>
            </w:r>
            <w:bookmarkEnd w:id="2208"/>
          </w:p>
          <w:p w:rsidR="008657C7" w:rsidRPr="00866D5F" w:rsidRDefault="008657C7" w:rsidP="00EF5FAD">
            <w:pPr>
              <w:pStyle w:val="af7"/>
              <w:numPr>
                <w:ilvl w:val="3"/>
                <w:numId w:val="5"/>
              </w:numPr>
              <w:ind w:leftChars="0" w:left="323" w:hanging="323"/>
              <w:rPr>
                <w:rFonts w:hAnsi="標楷體" w:cs="標楷體-WinCharSetFFFF-H"/>
                <w:kern w:val="0"/>
                <w:sz w:val="24"/>
                <w:szCs w:val="24"/>
              </w:rPr>
            </w:pPr>
            <w:bookmarkStart w:id="2209" w:name="_Toc451441154"/>
            <w:r w:rsidRPr="00866D5F">
              <w:rPr>
                <w:rFonts w:hAnsi="標楷體" w:cs="標楷體-WinCharSetFFFF-H" w:hint="eastAsia"/>
                <w:kern w:val="0"/>
                <w:sz w:val="24"/>
                <w:szCs w:val="24"/>
              </w:rPr>
              <w:t>農產品多元、健康需求，產業結構須因應調整</w:t>
            </w:r>
            <w:bookmarkEnd w:id="2209"/>
          </w:p>
          <w:p w:rsidR="008657C7" w:rsidRPr="00866D5F" w:rsidRDefault="008657C7" w:rsidP="00EF5FAD">
            <w:pPr>
              <w:pStyle w:val="af7"/>
              <w:numPr>
                <w:ilvl w:val="3"/>
                <w:numId w:val="5"/>
              </w:numPr>
              <w:ind w:leftChars="0" w:left="323" w:hanging="323"/>
              <w:rPr>
                <w:rFonts w:hAnsi="標楷體"/>
                <w:sz w:val="24"/>
                <w:szCs w:val="24"/>
              </w:rPr>
            </w:pPr>
            <w:bookmarkStart w:id="2210" w:name="_Toc451441155"/>
            <w:r w:rsidRPr="00866D5F">
              <w:rPr>
                <w:rFonts w:hAnsi="標楷體" w:cs="標楷體-WinCharSetFFFF-H" w:hint="eastAsia"/>
                <w:kern w:val="0"/>
                <w:sz w:val="24"/>
                <w:szCs w:val="24"/>
              </w:rPr>
              <w:t>農業發展結合新興產業與資通訊技術等科技，加速轉型升級</w:t>
            </w:r>
            <w:bookmarkEnd w:id="2210"/>
          </w:p>
        </w:tc>
        <w:tc>
          <w:tcPr>
            <w:tcW w:w="2027" w:type="dxa"/>
          </w:tcPr>
          <w:p w:rsidR="009C35C7" w:rsidRPr="00866D5F" w:rsidRDefault="005D14B7" w:rsidP="00193E95">
            <w:pPr>
              <w:rPr>
                <w:rFonts w:hAnsi="標楷體" w:cs="標楷體-WinCharSetFFFF-H"/>
                <w:kern w:val="0"/>
                <w:sz w:val="24"/>
                <w:szCs w:val="24"/>
              </w:rPr>
            </w:pPr>
            <w:bookmarkStart w:id="2211" w:name="_Toc451441156"/>
            <w:r w:rsidRPr="00866D5F">
              <w:rPr>
                <w:rFonts w:hAnsi="標楷體" w:cs="標楷體-WinCharSetFFFF-H" w:hint="eastAsia"/>
                <w:kern w:val="0"/>
                <w:sz w:val="24"/>
                <w:szCs w:val="24"/>
              </w:rPr>
              <w:t>1.健康</w:t>
            </w:r>
            <w:bookmarkEnd w:id="2211"/>
          </w:p>
          <w:p w:rsidR="008657C7" w:rsidRPr="00866D5F" w:rsidRDefault="005D14B7" w:rsidP="00193E95">
            <w:pPr>
              <w:rPr>
                <w:rFonts w:hAnsi="標楷體" w:cs="標楷體-WinCharSetFFFF-H"/>
                <w:kern w:val="0"/>
                <w:sz w:val="24"/>
                <w:szCs w:val="24"/>
              </w:rPr>
            </w:pPr>
            <w:bookmarkStart w:id="2212" w:name="_Toc451441157"/>
            <w:r w:rsidRPr="00866D5F">
              <w:rPr>
                <w:rFonts w:hAnsi="標楷體" w:cs="標楷體-WinCharSetFFFF-H" w:hint="eastAsia"/>
                <w:kern w:val="0"/>
                <w:sz w:val="24"/>
                <w:szCs w:val="24"/>
              </w:rPr>
              <w:t>2.</w:t>
            </w:r>
            <w:r w:rsidR="008657C7" w:rsidRPr="00866D5F">
              <w:rPr>
                <w:rFonts w:hAnsi="標楷體" w:cs="標楷體-WinCharSetFFFF-H" w:hint="eastAsia"/>
                <w:kern w:val="0"/>
                <w:sz w:val="24"/>
                <w:szCs w:val="24"/>
              </w:rPr>
              <w:t>效率</w:t>
            </w:r>
            <w:bookmarkEnd w:id="2212"/>
          </w:p>
          <w:p w:rsidR="008657C7" w:rsidRPr="00866D5F" w:rsidRDefault="005D14B7" w:rsidP="00193E95">
            <w:pPr>
              <w:rPr>
                <w:rFonts w:hAnsi="標楷體" w:cs="標楷體-WinCharSetFFFF-H"/>
                <w:kern w:val="0"/>
                <w:sz w:val="24"/>
                <w:szCs w:val="24"/>
              </w:rPr>
            </w:pPr>
            <w:bookmarkStart w:id="2213" w:name="_Toc451441158"/>
            <w:r w:rsidRPr="00866D5F">
              <w:rPr>
                <w:rFonts w:hAnsi="標楷體" w:cs="標楷體-WinCharSetFFFF-H" w:hint="eastAsia"/>
                <w:kern w:val="0"/>
                <w:sz w:val="24"/>
                <w:szCs w:val="24"/>
              </w:rPr>
              <w:t>3.</w:t>
            </w:r>
            <w:r w:rsidR="008657C7" w:rsidRPr="00866D5F">
              <w:rPr>
                <w:rFonts w:hAnsi="標楷體" w:cs="標楷體-WinCharSetFFFF-H" w:hint="eastAsia"/>
                <w:kern w:val="0"/>
                <w:sz w:val="24"/>
                <w:szCs w:val="24"/>
              </w:rPr>
              <w:t>永續經營</w:t>
            </w:r>
            <w:bookmarkEnd w:id="2213"/>
          </w:p>
        </w:tc>
        <w:tc>
          <w:tcPr>
            <w:tcW w:w="2226" w:type="dxa"/>
          </w:tcPr>
          <w:p w:rsidR="00A21970" w:rsidRPr="00866D5F" w:rsidRDefault="008657C7" w:rsidP="00E955D8">
            <w:pPr>
              <w:pStyle w:val="af7"/>
              <w:numPr>
                <w:ilvl w:val="0"/>
                <w:numId w:val="33"/>
              </w:numPr>
              <w:ind w:leftChars="0"/>
              <w:rPr>
                <w:rFonts w:hAnsi="標楷體" w:cs="標楷體-WinCharSetFFFF-H"/>
                <w:kern w:val="0"/>
                <w:sz w:val="24"/>
                <w:szCs w:val="24"/>
              </w:rPr>
            </w:pPr>
            <w:bookmarkStart w:id="2214" w:name="_Toc451441159"/>
            <w:r w:rsidRPr="00866D5F">
              <w:rPr>
                <w:rFonts w:hAnsi="標楷體" w:cs="標楷體-WinCharSetFFFF-H" w:hint="eastAsia"/>
                <w:kern w:val="0"/>
                <w:sz w:val="24"/>
                <w:szCs w:val="24"/>
              </w:rPr>
              <w:t>衛生安全的健康農業</w:t>
            </w:r>
            <w:bookmarkStart w:id="2215" w:name="_Toc451441160"/>
            <w:bookmarkEnd w:id="2214"/>
          </w:p>
          <w:p w:rsidR="00A21970" w:rsidRPr="00866D5F" w:rsidRDefault="008657C7" w:rsidP="00E955D8">
            <w:pPr>
              <w:pStyle w:val="af7"/>
              <w:numPr>
                <w:ilvl w:val="0"/>
                <w:numId w:val="33"/>
              </w:numPr>
              <w:ind w:leftChars="0"/>
              <w:rPr>
                <w:rFonts w:hAnsi="標楷體" w:cs="標楷體-WinCharSetFFFF-H"/>
                <w:kern w:val="0"/>
                <w:sz w:val="24"/>
                <w:szCs w:val="24"/>
              </w:rPr>
            </w:pPr>
            <w:r w:rsidRPr="00866D5F">
              <w:rPr>
                <w:rFonts w:hAnsi="標楷體" w:cs="標楷體-WinCharSetFFFF-H" w:hint="eastAsia"/>
                <w:kern w:val="0"/>
                <w:sz w:val="24"/>
                <w:szCs w:val="24"/>
              </w:rPr>
              <w:t>科技領先的卓越農業</w:t>
            </w:r>
            <w:bookmarkStart w:id="2216" w:name="_Toc451441161"/>
            <w:bookmarkEnd w:id="2215"/>
          </w:p>
          <w:p w:rsidR="008657C7" w:rsidRPr="00866D5F" w:rsidRDefault="00A21970" w:rsidP="00E955D8">
            <w:pPr>
              <w:pStyle w:val="af7"/>
              <w:numPr>
                <w:ilvl w:val="0"/>
                <w:numId w:val="33"/>
              </w:numPr>
              <w:ind w:leftChars="0"/>
              <w:rPr>
                <w:rFonts w:hAnsi="標楷體" w:cs="標楷體-WinCharSetFFFF-H"/>
                <w:kern w:val="0"/>
                <w:sz w:val="24"/>
                <w:szCs w:val="24"/>
              </w:rPr>
            </w:pPr>
            <w:r w:rsidRPr="00866D5F">
              <w:rPr>
                <w:rFonts w:hAnsi="標楷體" w:cs="標楷體-WinCharSetFFFF-H" w:hint="eastAsia"/>
                <w:kern w:val="0"/>
                <w:sz w:val="24"/>
                <w:szCs w:val="24"/>
              </w:rPr>
              <w:t>安適休閒的樂活農業</w:t>
            </w:r>
            <w:bookmarkEnd w:id="2216"/>
          </w:p>
        </w:tc>
      </w:tr>
      <w:tr w:rsidR="00866D5F" w:rsidRPr="00866D5F" w:rsidTr="00671FD9">
        <w:trPr>
          <w:jc w:val="center"/>
        </w:trPr>
        <w:tc>
          <w:tcPr>
            <w:tcW w:w="850" w:type="dxa"/>
            <w:vAlign w:val="center"/>
          </w:tcPr>
          <w:p w:rsidR="009C35C7" w:rsidRPr="00866D5F" w:rsidRDefault="009C35C7" w:rsidP="00897CA5">
            <w:pPr>
              <w:jc w:val="center"/>
              <w:rPr>
                <w:rFonts w:hAnsi="標楷體"/>
                <w:b/>
                <w:sz w:val="24"/>
                <w:szCs w:val="24"/>
              </w:rPr>
            </w:pPr>
            <w:bookmarkStart w:id="2217" w:name="_Toc451441162"/>
            <w:bookmarkStart w:id="2218" w:name="_Toc451784996"/>
            <w:r w:rsidRPr="00866D5F">
              <w:rPr>
                <w:rFonts w:hAnsi="標楷體" w:hint="eastAsia"/>
                <w:b/>
                <w:sz w:val="24"/>
                <w:szCs w:val="24"/>
              </w:rPr>
              <w:t>工業</w:t>
            </w:r>
            <w:bookmarkEnd w:id="2217"/>
            <w:bookmarkEnd w:id="2218"/>
          </w:p>
        </w:tc>
        <w:tc>
          <w:tcPr>
            <w:tcW w:w="3402" w:type="dxa"/>
          </w:tcPr>
          <w:p w:rsidR="00E82EFD" w:rsidRPr="00866D5F" w:rsidRDefault="008657C7" w:rsidP="00E955D8">
            <w:pPr>
              <w:pStyle w:val="af7"/>
              <w:numPr>
                <w:ilvl w:val="0"/>
                <w:numId w:val="34"/>
              </w:numPr>
              <w:ind w:leftChars="0"/>
              <w:rPr>
                <w:rFonts w:hAnsi="標楷體" w:cs="標楷體-WinCharSetFFFF-H"/>
                <w:kern w:val="0"/>
                <w:sz w:val="24"/>
                <w:szCs w:val="24"/>
              </w:rPr>
            </w:pPr>
            <w:bookmarkStart w:id="2219" w:name="_Toc451441163"/>
            <w:r w:rsidRPr="00866D5F">
              <w:rPr>
                <w:rFonts w:hAnsi="標楷體" w:cs="標楷體-WinCharSetFFFF-H" w:hint="eastAsia"/>
                <w:kern w:val="0"/>
                <w:sz w:val="24"/>
                <w:szCs w:val="24"/>
              </w:rPr>
              <w:t>全球產業朝低碳化與服務化整合發展</w:t>
            </w:r>
            <w:bookmarkStart w:id="2220" w:name="_Toc451441164"/>
            <w:bookmarkEnd w:id="2219"/>
          </w:p>
          <w:p w:rsidR="00E82EFD" w:rsidRPr="00866D5F" w:rsidRDefault="008657C7" w:rsidP="00E955D8">
            <w:pPr>
              <w:pStyle w:val="af7"/>
              <w:numPr>
                <w:ilvl w:val="0"/>
                <w:numId w:val="34"/>
              </w:numPr>
              <w:ind w:leftChars="0"/>
              <w:rPr>
                <w:rFonts w:hAnsi="標楷體" w:cs="標楷體-WinCharSetFFFF-H"/>
                <w:kern w:val="0"/>
                <w:sz w:val="24"/>
                <w:szCs w:val="24"/>
              </w:rPr>
            </w:pPr>
            <w:r w:rsidRPr="00866D5F">
              <w:rPr>
                <w:rFonts w:hAnsi="標楷體" w:cs="標楷體-WinCharSetFFFF-H" w:hint="eastAsia"/>
                <w:kern w:val="0"/>
                <w:sz w:val="24"/>
                <w:szCs w:val="24"/>
              </w:rPr>
              <w:t>投資集中有形資產，面臨永續發展挑戰</w:t>
            </w:r>
            <w:bookmarkStart w:id="2221" w:name="_Toc451441165"/>
            <w:bookmarkEnd w:id="2220"/>
          </w:p>
          <w:p w:rsidR="00E82EFD" w:rsidRPr="00866D5F" w:rsidRDefault="008657C7" w:rsidP="00E955D8">
            <w:pPr>
              <w:pStyle w:val="af7"/>
              <w:numPr>
                <w:ilvl w:val="0"/>
                <w:numId w:val="34"/>
              </w:numPr>
              <w:ind w:leftChars="0"/>
              <w:rPr>
                <w:rFonts w:hAnsi="標楷體" w:cs="標楷體-WinCharSetFFFF-H"/>
                <w:kern w:val="0"/>
                <w:sz w:val="24"/>
                <w:szCs w:val="24"/>
              </w:rPr>
            </w:pPr>
            <w:r w:rsidRPr="00866D5F">
              <w:rPr>
                <w:rFonts w:hAnsi="標楷體" w:cs="標楷體-WinCharSetFFFF-H" w:hint="eastAsia"/>
                <w:kern w:val="0"/>
                <w:sz w:val="24"/>
                <w:szCs w:val="24"/>
              </w:rPr>
              <w:t>缺乏關鍵技術與國際品牌</w:t>
            </w:r>
            <w:bookmarkStart w:id="2222" w:name="_Toc451441166"/>
            <w:bookmarkEnd w:id="2221"/>
          </w:p>
          <w:p w:rsidR="008657C7" w:rsidRPr="00866D5F" w:rsidRDefault="008657C7" w:rsidP="00E955D8">
            <w:pPr>
              <w:pStyle w:val="af7"/>
              <w:numPr>
                <w:ilvl w:val="0"/>
                <w:numId w:val="34"/>
              </w:numPr>
              <w:ind w:leftChars="0"/>
              <w:rPr>
                <w:rFonts w:hAnsi="標楷體" w:cs="標楷體-WinCharSetFFFF-H"/>
                <w:kern w:val="0"/>
                <w:sz w:val="24"/>
                <w:szCs w:val="24"/>
              </w:rPr>
            </w:pPr>
            <w:r w:rsidRPr="00866D5F">
              <w:rPr>
                <w:rFonts w:hAnsi="標楷體" w:cs="標楷體-WinCharSetFFFF-H" w:hint="eastAsia"/>
                <w:kern w:val="0"/>
                <w:sz w:val="24"/>
                <w:szCs w:val="24"/>
              </w:rPr>
              <w:t>須加速融入區域經濟整合</w:t>
            </w:r>
            <w:bookmarkEnd w:id="2222"/>
          </w:p>
        </w:tc>
        <w:tc>
          <w:tcPr>
            <w:tcW w:w="2027" w:type="dxa"/>
          </w:tcPr>
          <w:p w:rsidR="009C35C7" w:rsidRPr="00866D5F" w:rsidRDefault="006E2BAE" w:rsidP="00E955D8">
            <w:pPr>
              <w:pStyle w:val="af7"/>
              <w:numPr>
                <w:ilvl w:val="0"/>
                <w:numId w:val="36"/>
              </w:numPr>
              <w:ind w:leftChars="0"/>
              <w:rPr>
                <w:rFonts w:hAnsi="標楷體" w:cs="標楷體-WinCharSetFFFF-H"/>
                <w:kern w:val="0"/>
                <w:sz w:val="24"/>
                <w:szCs w:val="24"/>
              </w:rPr>
            </w:pPr>
            <w:bookmarkStart w:id="2223" w:name="_Toc451441167"/>
            <w:r w:rsidRPr="00866D5F">
              <w:rPr>
                <w:rFonts w:hAnsi="標楷體" w:cs="標楷體-WinCharSetFFFF-H" w:hint="eastAsia"/>
                <w:kern w:val="0"/>
                <w:sz w:val="24"/>
                <w:szCs w:val="24"/>
              </w:rPr>
              <w:t>促進軟性資本投資</w:t>
            </w:r>
            <w:bookmarkEnd w:id="2223"/>
          </w:p>
          <w:p w:rsidR="008657C7" w:rsidRPr="00866D5F" w:rsidRDefault="008657C7" w:rsidP="00E955D8">
            <w:pPr>
              <w:pStyle w:val="af7"/>
              <w:numPr>
                <w:ilvl w:val="0"/>
                <w:numId w:val="36"/>
              </w:numPr>
              <w:ind w:leftChars="0"/>
              <w:rPr>
                <w:rFonts w:hAnsi="標楷體" w:cs="標楷體-WinCharSetFFFF-H"/>
                <w:kern w:val="0"/>
                <w:sz w:val="24"/>
                <w:szCs w:val="24"/>
              </w:rPr>
            </w:pPr>
            <w:bookmarkStart w:id="2224" w:name="_Toc451441168"/>
            <w:r w:rsidRPr="00866D5F">
              <w:rPr>
                <w:rFonts w:hAnsi="標楷體" w:cs="標楷體-WinCharSetFFFF-H" w:hint="eastAsia"/>
                <w:kern w:val="0"/>
                <w:sz w:val="24"/>
                <w:szCs w:val="24"/>
              </w:rPr>
              <w:t>發展製造</w:t>
            </w:r>
            <w:r w:rsidR="00F91F5E" w:rsidRPr="00866D5F">
              <w:rPr>
                <w:rFonts w:hAnsi="標楷體" w:cs="標楷體-WinCharSetFFFF-H" w:hint="eastAsia"/>
                <w:kern w:val="0"/>
                <w:sz w:val="24"/>
                <w:szCs w:val="24"/>
              </w:rPr>
              <w:t>業</w:t>
            </w:r>
            <w:r w:rsidRPr="00866D5F">
              <w:rPr>
                <w:rFonts w:hAnsi="標楷體" w:cs="標楷體-WinCharSetFFFF-H" w:hint="eastAsia"/>
                <w:kern w:val="0"/>
                <w:sz w:val="24"/>
                <w:szCs w:val="24"/>
              </w:rPr>
              <w:t>服務化</w:t>
            </w:r>
            <w:bookmarkEnd w:id="2224"/>
          </w:p>
          <w:p w:rsidR="008657C7" w:rsidRPr="00866D5F" w:rsidRDefault="008657C7" w:rsidP="00E955D8">
            <w:pPr>
              <w:pStyle w:val="af7"/>
              <w:numPr>
                <w:ilvl w:val="0"/>
                <w:numId w:val="36"/>
              </w:numPr>
              <w:ind w:leftChars="0"/>
              <w:rPr>
                <w:rFonts w:hAnsi="標楷體" w:cs="標楷體-WinCharSetFFFF-H"/>
                <w:kern w:val="0"/>
                <w:sz w:val="24"/>
                <w:szCs w:val="24"/>
              </w:rPr>
            </w:pPr>
            <w:bookmarkStart w:id="2225" w:name="_Toc451441169"/>
            <w:r w:rsidRPr="00866D5F">
              <w:rPr>
                <w:rFonts w:hAnsi="標楷體" w:cs="標楷體-WinCharSetFFFF-H" w:hint="eastAsia"/>
                <w:kern w:val="0"/>
                <w:sz w:val="24"/>
                <w:szCs w:val="24"/>
              </w:rPr>
              <w:t>推動產業綠色化</w:t>
            </w:r>
            <w:bookmarkEnd w:id="2225"/>
          </w:p>
          <w:p w:rsidR="008657C7" w:rsidRPr="00866D5F" w:rsidRDefault="008657C7" w:rsidP="00E955D8">
            <w:pPr>
              <w:pStyle w:val="af7"/>
              <w:numPr>
                <w:ilvl w:val="0"/>
                <w:numId w:val="36"/>
              </w:numPr>
              <w:ind w:leftChars="0"/>
              <w:rPr>
                <w:rFonts w:hAnsi="標楷體" w:cs="標楷體-WinCharSetFFFF-H"/>
                <w:kern w:val="0"/>
                <w:sz w:val="24"/>
                <w:szCs w:val="24"/>
              </w:rPr>
            </w:pPr>
            <w:bookmarkStart w:id="2226" w:name="_Toc451441170"/>
            <w:r w:rsidRPr="00866D5F">
              <w:rPr>
                <w:rFonts w:hAnsi="標楷體" w:cs="標楷體-WinCharSetFFFF-H" w:hint="eastAsia"/>
                <w:kern w:val="0"/>
                <w:sz w:val="24"/>
                <w:szCs w:val="24"/>
              </w:rPr>
              <w:t>強化區域整合與全球招商</w:t>
            </w:r>
            <w:bookmarkEnd w:id="2226"/>
          </w:p>
        </w:tc>
        <w:tc>
          <w:tcPr>
            <w:tcW w:w="2226" w:type="dxa"/>
          </w:tcPr>
          <w:p w:rsidR="008657C7" w:rsidRPr="00866D5F" w:rsidRDefault="008657C7" w:rsidP="00E955D8">
            <w:pPr>
              <w:pStyle w:val="af7"/>
              <w:numPr>
                <w:ilvl w:val="0"/>
                <w:numId w:val="37"/>
              </w:numPr>
              <w:ind w:leftChars="0"/>
              <w:rPr>
                <w:rFonts w:hAnsi="標楷體" w:cs="標楷體-WinCharSetFFFF-H"/>
                <w:kern w:val="0"/>
                <w:sz w:val="24"/>
                <w:szCs w:val="24"/>
              </w:rPr>
            </w:pPr>
            <w:bookmarkStart w:id="2227" w:name="_Toc451441171"/>
            <w:r w:rsidRPr="00866D5F">
              <w:rPr>
                <w:rFonts w:hAnsi="標楷體" w:cs="標楷體-WinCharSetFFFF-H" w:hint="eastAsia"/>
                <w:kern w:val="0"/>
                <w:sz w:val="24"/>
                <w:szCs w:val="24"/>
              </w:rPr>
              <w:t>全球資源整合者</w:t>
            </w:r>
            <w:bookmarkEnd w:id="2227"/>
          </w:p>
          <w:p w:rsidR="008657C7" w:rsidRPr="00866D5F" w:rsidRDefault="008657C7" w:rsidP="00E955D8">
            <w:pPr>
              <w:pStyle w:val="af7"/>
              <w:numPr>
                <w:ilvl w:val="0"/>
                <w:numId w:val="37"/>
              </w:numPr>
              <w:ind w:leftChars="0"/>
              <w:rPr>
                <w:rFonts w:hAnsi="標楷體" w:cs="標楷體-WinCharSetFFFF-H"/>
                <w:kern w:val="0"/>
                <w:sz w:val="24"/>
                <w:szCs w:val="24"/>
              </w:rPr>
            </w:pPr>
            <w:bookmarkStart w:id="2228" w:name="_Toc451441172"/>
            <w:r w:rsidRPr="00866D5F">
              <w:rPr>
                <w:rFonts w:hAnsi="標楷體" w:cs="標楷體-WinCharSetFFFF-H" w:hint="eastAsia"/>
                <w:kern w:val="0"/>
                <w:sz w:val="24"/>
                <w:szCs w:val="24"/>
              </w:rPr>
              <w:t>產業技術領導者</w:t>
            </w:r>
            <w:bookmarkEnd w:id="2228"/>
          </w:p>
          <w:p w:rsidR="008657C7" w:rsidRPr="00866D5F" w:rsidRDefault="008657C7" w:rsidP="00E955D8">
            <w:pPr>
              <w:pStyle w:val="af7"/>
              <w:numPr>
                <w:ilvl w:val="0"/>
                <w:numId w:val="37"/>
              </w:numPr>
              <w:ind w:leftChars="0"/>
              <w:rPr>
                <w:rFonts w:hAnsi="標楷體" w:cs="標楷體-WinCharSetFFFF-H"/>
                <w:kern w:val="0"/>
                <w:sz w:val="24"/>
                <w:szCs w:val="24"/>
              </w:rPr>
            </w:pPr>
            <w:bookmarkStart w:id="2229" w:name="_Toc451441173"/>
            <w:r w:rsidRPr="00866D5F">
              <w:rPr>
                <w:rFonts w:hAnsi="標楷體" w:cs="標楷體-WinCharSetFFFF-H" w:hint="eastAsia"/>
                <w:kern w:val="0"/>
                <w:sz w:val="24"/>
                <w:szCs w:val="24"/>
              </w:rPr>
              <w:t>軟性經濟創意者</w:t>
            </w:r>
            <w:bookmarkEnd w:id="2229"/>
          </w:p>
        </w:tc>
      </w:tr>
      <w:tr w:rsidR="00866D5F" w:rsidRPr="00866D5F" w:rsidTr="00671FD9">
        <w:trPr>
          <w:jc w:val="center"/>
        </w:trPr>
        <w:tc>
          <w:tcPr>
            <w:tcW w:w="850" w:type="dxa"/>
            <w:vAlign w:val="center"/>
          </w:tcPr>
          <w:p w:rsidR="009C35C7" w:rsidRPr="00866D5F" w:rsidRDefault="009C35C7" w:rsidP="00897CA5">
            <w:pPr>
              <w:jc w:val="center"/>
              <w:rPr>
                <w:rFonts w:hAnsi="標楷體"/>
                <w:b/>
                <w:sz w:val="24"/>
                <w:szCs w:val="24"/>
              </w:rPr>
            </w:pPr>
            <w:bookmarkStart w:id="2230" w:name="_Toc451441174"/>
            <w:bookmarkStart w:id="2231" w:name="_Toc451784997"/>
            <w:r w:rsidRPr="00866D5F">
              <w:rPr>
                <w:rFonts w:hAnsi="標楷體" w:hint="eastAsia"/>
                <w:b/>
                <w:sz w:val="24"/>
                <w:szCs w:val="24"/>
              </w:rPr>
              <w:t>服務業</w:t>
            </w:r>
            <w:bookmarkEnd w:id="2230"/>
            <w:bookmarkEnd w:id="2231"/>
          </w:p>
        </w:tc>
        <w:tc>
          <w:tcPr>
            <w:tcW w:w="3402" w:type="dxa"/>
          </w:tcPr>
          <w:p w:rsidR="009C35C7" w:rsidRPr="00866D5F" w:rsidRDefault="008657C7" w:rsidP="00E955D8">
            <w:pPr>
              <w:pStyle w:val="af7"/>
              <w:numPr>
                <w:ilvl w:val="0"/>
                <w:numId w:val="35"/>
              </w:numPr>
              <w:ind w:leftChars="0"/>
              <w:rPr>
                <w:rFonts w:hAnsi="標楷體" w:cs="標楷體-WinCharSetFFFF-H"/>
                <w:kern w:val="0"/>
                <w:sz w:val="24"/>
                <w:szCs w:val="24"/>
              </w:rPr>
            </w:pPr>
            <w:bookmarkStart w:id="2232" w:name="_Toc451441175"/>
            <w:r w:rsidRPr="00866D5F">
              <w:rPr>
                <w:rFonts w:hAnsi="標楷體" w:cs="標楷體-WinCharSetFFFF-H" w:hint="eastAsia"/>
                <w:kern w:val="0"/>
                <w:sz w:val="24"/>
                <w:szCs w:val="24"/>
              </w:rPr>
              <w:t>全球服務業朝向跨領域整</w:t>
            </w:r>
            <w:r w:rsidRPr="00866D5F">
              <w:rPr>
                <w:rFonts w:hAnsi="標楷體" w:cs="標楷體-WinCharSetFFFF-H" w:hint="eastAsia"/>
                <w:kern w:val="0"/>
                <w:sz w:val="24"/>
                <w:szCs w:val="24"/>
              </w:rPr>
              <w:lastRenderedPageBreak/>
              <w:t>合發展</w:t>
            </w:r>
            <w:bookmarkEnd w:id="2232"/>
          </w:p>
          <w:p w:rsidR="008657C7" w:rsidRPr="00866D5F" w:rsidRDefault="008657C7" w:rsidP="00E955D8">
            <w:pPr>
              <w:pStyle w:val="af7"/>
              <w:numPr>
                <w:ilvl w:val="0"/>
                <w:numId w:val="35"/>
              </w:numPr>
              <w:ind w:leftChars="0"/>
              <w:rPr>
                <w:rFonts w:hAnsi="標楷體" w:cs="標楷體-WinCharSetFFFF-H"/>
                <w:kern w:val="0"/>
                <w:sz w:val="24"/>
                <w:szCs w:val="24"/>
              </w:rPr>
            </w:pPr>
            <w:bookmarkStart w:id="2233" w:name="_Toc451441176"/>
            <w:r w:rsidRPr="00866D5F">
              <w:rPr>
                <w:rFonts w:hAnsi="標楷體" w:cs="標楷體-WinCharSetFFFF-H" w:hint="eastAsia"/>
                <w:kern w:val="0"/>
                <w:sz w:val="24"/>
                <w:szCs w:val="24"/>
              </w:rPr>
              <w:t>法規與環境仍未健全，影響投資與就業吸納</w:t>
            </w:r>
            <w:bookmarkEnd w:id="2233"/>
          </w:p>
          <w:p w:rsidR="008657C7" w:rsidRPr="00866D5F" w:rsidRDefault="008657C7" w:rsidP="00E955D8">
            <w:pPr>
              <w:pStyle w:val="af7"/>
              <w:numPr>
                <w:ilvl w:val="0"/>
                <w:numId w:val="35"/>
              </w:numPr>
              <w:ind w:leftChars="0"/>
              <w:rPr>
                <w:rFonts w:hAnsi="標楷體" w:cs="標楷體-WinCharSetFFFF-H"/>
                <w:kern w:val="0"/>
                <w:sz w:val="24"/>
                <w:szCs w:val="24"/>
              </w:rPr>
            </w:pPr>
            <w:bookmarkStart w:id="2234" w:name="_Toc451441177"/>
            <w:r w:rsidRPr="00866D5F">
              <w:rPr>
                <w:rFonts w:hAnsi="標楷體" w:cs="標楷體-WinCharSetFFFF-H" w:hint="eastAsia"/>
                <w:kern w:val="0"/>
                <w:sz w:val="24"/>
                <w:szCs w:val="24"/>
              </w:rPr>
              <w:t>業者缺乏資金與高階人才，使服務業國際化程度仍不足</w:t>
            </w:r>
            <w:bookmarkEnd w:id="2234"/>
          </w:p>
          <w:p w:rsidR="008657C7" w:rsidRPr="00866D5F" w:rsidRDefault="008657C7" w:rsidP="00E955D8">
            <w:pPr>
              <w:pStyle w:val="af7"/>
              <w:numPr>
                <w:ilvl w:val="0"/>
                <w:numId w:val="35"/>
              </w:numPr>
              <w:ind w:leftChars="0"/>
              <w:rPr>
                <w:rFonts w:hAnsi="標楷體" w:cs="標楷體-WinCharSetFFFF-H"/>
                <w:kern w:val="0"/>
                <w:sz w:val="24"/>
                <w:szCs w:val="24"/>
              </w:rPr>
            </w:pPr>
            <w:bookmarkStart w:id="2235" w:name="_Toc451441178"/>
            <w:r w:rsidRPr="00866D5F">
              <w:rPr>
                <w:rFonts w:hAnsi="標楷體" w:cs="標楷體-WinCharSetFFFF-H" w:hint="eastAsia"/>
                <w:kern w:val="0"/>
                <w:sz w:val="24"/>
                <w:szCs w:val="24"/>
              </w:rPr>
              <w:t>研發創新活動投入較少，侷限服務業科技化與跨領域整合</w:t>
            </w:r>
            <w:bookmarkEnd w:id="2235"/>
          </w:p>
        </w:tc>
        <w:tc>
          <w:tcPr>
            <w:tcW w:w="2027" w:type="dxa"/>
          </w:tcPr>
          <w:p w:rsidR="009C35C7" w:rsidRPr="00866D5F" w:rsidRDefault="008657C7" w:rsidP="00E955D8">
            <w:pPr>
              <w:pStyle w:val="af7"/>
              <w:numPr>
                <w:ilvl w:val="0"/>
                <w:numId w:val="38"/>
              </w:numPr>
              <w:ind w:leftChars="0"/>
              <w:rPr>
                <w:rFonts w:hAnsi="標楷體" w:cs="標楷體-WinCharSetFFFF-H"/>
                <w:kern w:val="0"/>
                <w:sz w:val="24"/>
                <w:szCs w:val="24"/>
              </w:rPr>
            </w:pPr>
            <w:bookmarkStart w:id="2236" w:name="_Toc451441179"/>
            <w:r w:rsidRPr="00866D5F">
              <w:rPr>
                <w:rFonts w:hAnsi="標楷體" w:cs="標楷體-WinCharSetFFFF-H" w:hint="eastAsia"/>
                <w:kern w:val="0"/>
                <w:sz w:val="24"/>
                <w:szCs w:val="24"/>
              </w:rPr>
              <w:lastRenderedPageBreak/>
              <w:t>整備法規國際</w:t>
            </w:r>
            <w:r w:rsidRPr="00866D5F">
              <w:rPr>
                <w:rFonts w:hAnsi="標楷體" w:cs="標楷體-WinCharSetFFFF-H" w:hint="eastAsia"/>
                <w:kern w:val="0"/>
                <w:sz w:val="24"/>
                <w:szCs w:val="24"/>
              </w:rPr>
              <w:lastRenderedPageBreak/>
              <w:t>接軌</w:t>
            </w:r>
            <w:bookmarkEnd w:id="2236"/>
          </w:p>
          <w:p w:rsidR="008657C7" w:rsidRPr="00866D5F" w:rsidRDefault="008657C7" w:rsidP="00E955D8">
            <w:pPr>
              <w:pStyle w:val="af7"/>
              <w:numPr>
                <w:ilvl w:val="0"/>
                <w:numId w:val="38"/>
              </w:numPr>
              <w:ind w:leftChars="0"/>
              <w:rPr>
                <w:rFonts w:hAnsi="標楷體" w:cs="標楷體-WinCharSetFFFF-H"/>
                <w:kern w:val="0"/>
                <w:sz w:val="24"/>
                <w:szCs w:val="24"/>
              </w:rPr>
            </w:pPr>
            <w:bookmarkStart w:id="2237" w:name="_Toc451441180"/>
            <w:r w:rsidRPr="00866D5F">
              <w:rPr>
                <w:rFonts w:hAnsi="標楷體" w:cs="標楷體-WinCharSetFFFF-H" w:hint="eastAsia"/>
                <w:kern w:val="0"/>
                <w:sz w:val="24"/>
                <w:szCs w:val="24"/>
              </w:rPr>
              <w:t>培育多元產業人才</w:t>
            </w:r>
            <w:bookmarkEnd w:id="2237"/>
          </w:p>
          <w:p w:rsidR="008657C7" w:rsidRPr="00866D5F" w:rsidRDefault="008657C7" w:rsidP="00E955D8">
            <w:pPr>
              <w:pStyle w:val="af7"/>
              <w:numPr>
                <w:ilvl w:val="0"/>
                <w:numId w:val="38"/>
              </w:numPr>
              <w:ind w:leftChars="0"/>
              <w:rPr>
                <w:rFonts w:hAnsi="標楷體" w:cs="標楷體-WinCharSetFFFF-H"/>
                <w:kern w:val="0"/>
                <w:sz w:val="24"/>
                <w:szCs w:val="24"/>
              </w:rPr>
            </w:pPr>
            <w:bookmarkStart w:id="2238" w:name="_Toc451441181"/>
            <w:r w:rsidRPr="00866D5F">
              <w:rPr>
                <w:rFonts w:hAnsi="標楷體" w:cs="標楷體-WinCharSetFFFF-H" w:hint="eastAsia"/>
                <w:kern w:val="0"/>
                <w:sz w:val="24"/>
                <w:szCs w:val="24"/>
              </w:rPr>
              <w:t>促進科技化與創新</w:t>
            </w:r>
            <w:bookmarkEnd w:id="2238"/>
          </w:p>
          <w:p w:rsidR="008657C7" w:rsidRPr="00866D5F" w:rsidRDefault="008657C7" w:rsidP="00E955D8">
            <w:pPr>
              <w:pStyle w:val="af7"/>
              <w:numPr>
                <w:ilvl w:val="0"/>
                <w:numId w:val="38"/>
              </w:numPr>
              <w:ind w:leftChars="0"/>
              <w:rPr>
                <w:rFonts w:hAnsi="標楷體" w:cs="標楷體-WinCharSetFFFF-H"/>
                <w:kern w:val="0"/>
                <w:sz w:val="24"/>
                <w:szCs w:val="24"/>
              </w:rPr>
            </w:pPr>
            <w:bookmarkStart w:id="2239" w:name="_Toc451441182"/>
            <w:r w:rsidRPr="00866D5F">
              <w:rPr>
                <w:rFonts w:hAnsi="標楷體" w:cs="標楷體-WinCharSetFFFF-H" w:hint="eastAsia"/>
                <w:kern w:val="0"/>
                <w:sz w:val="24"/>
                <w:szCs w:val="24"/>
              </w:rPr>
              <w:t>協助國際市場拓展</w:t>
            </w:r>
            <w:bookmarkEnd w:id="2239"/>
          </w:p>
        </w:tc>
        <w:tc>
          <w:tcPr>
            <w:tcW w:w="2226" w:type="dxa"/>
          </w:tcPr>
          <w:p w:rsidR="003E2538" w:rsidRPr="00866D5F" w:rsidRDefault="003E2538" w:rsidP="00E955D8">
            <w:pPr>
              <w:pStyle w:val="af7"/>
              <w:numPr>
                <w:ilvl w:val="0"/>
                <w:numId w:val="39"/>
              </w:numPr>
              <w:ind w:leftChars="0"/>
              <w:rPr>
                <w:rFonts w:hAnsi="標楷體" w:cs="標楷體-WinCharSetFFFF-H"/>
                <w:kern w:val="0"/>
                <w:sz w:val="24"/>
                <w:szCs w:val="24"/>
              </w:rPr>
            </w:pPr>
            <w:bookmarkStart w:id="2240" w:name="_Toc451441183"/>
            <w:r w:rsidRPr="00866D5F">
              <w:rPr>
                <w:rFonts w:hAnsi="標楷體" w:cs="標楷體-WinCharSetFFFF-H" w:hint="eastAsia"/>
                <w:kern w:val="0"/>
                <w:sz w:val="24"/>
                <w:szCs w:val="24"/>
              </w:rPr>
              <w:lastRenderedPageBreak/>
              <w:t>健全產業化環境</w:t>
            </w:r>
            <w:bookmarkStart w:id="2241" w:name="_Toc451441184"/>
            <w:bookmarkEnd w:id="2240"/>
          </w:p>
          <w:p w:rsidR="003E2538" w:rsidRPr="00866D5F" w:rsidRDefault="008657C7" w:rsidP="00E955D8">
            <w:pPr>
              <w:pStyle w:val="af7"/>
              <w:numPr>
                <w:ilvl w:val="0"/>
                <w:numId w:val="39"/>
              </w:numPr>
              <w:ind w:leftChars="0"/>
              <w:rPr>
                <w:rFonts w:hAnsi="標楷體" w:cs="標楷體-WinCharSetFFFF-H"/>
                <w:kern w:val="0"/>
                <w:sz w:val="24"/>
                <w:szCs w:val="24"/>
              </w:rPr>
            </w:pPr>
            <w:r w:rsidRPr="00866D5F">
              <w:rPr>
                <w:rFonts w:hAnsi="標楷體" w:cs="標楷體-WinCharSetFFFF-H" w:hint="eastAsia"/>
                <w:kern w:val="0"/>
                <w:sz w:val="24"/>
                <w:szCs w:val="24"/>
              </w:rPr>
              <w:lastRenderedPageBreak/>
              <w:t>提升科技化與國際化能力</w:t>
            </w:r>
            <w:bookmarkStart w:id="2242" w:name="_Toc451441185"/>
            <w:bookmarkEnd w:id="2241"/>
          </w:p>
          <w:p w:rsidR="008657C7" w:rsidRPr="00866D5F" w:rsidRDefault="008657C7" w:rsidP="00E955D8">
            <w:pPr>
              <w:pStyle w:val="af7"/>
              <w:numPr>
                <w:ilvl w:val="0"/>
                <w:numId w:val="39"/>
              </w:numPr>
              <w:ind w:leftChars="0"/>
              <w:rPr>
                <w:rFonts w:hAnsi="標楷體" w:cs="標楷體-WinCharSetFFFF-H"/>
                <w:kern w:val="0"/>
                <w:sz w:val="24"/>
                <w:szCs w:val="24"/>
              </w:rPr>
            </w:pPr>
            <w:r w:rsidRPr="00866D5F">
              <w:rPr>
                <w:rFonts w:hAnsi="標楷體" w:cs="標楷體-WinCharSetFFFF-H" w:hint="eastAsia"/>
                <w:kern w:val="0"/>
                <w:sz w:val="24"/>
                <w:szCs w:val="24"/>
              </w:rPr>
              <w:t>促進創新創意與美學文化加值</w:t>
            </w:r>
            <w:bookmarkEnd w:id="2242"/>
          </w:p>
        </w:tc>
      </w:tr>
    </w:tbl>
    <w:p w:rsidR="009C35C7" w:rsidRPr="00866D5F" w:rsidRDefault="00396EDF" w:rsidP="00396EDF">
      <w:pPr>
        <w:rPr>
          <w:sz w:val="24"/>
          <w:szCs w:val="24"/>
        </w:rPr>
      </w:pPr>
      <w:bookmarkStart w:id="2243" w:name="_Toc451441186"/>
      <w:bookmarkStart w:id="2244" w:name="_Toc451784998"/>
      <w:r w:rsidRPr="00866D5F">
        <w:rPr>
          <w:rFonts w:hint="eastAsia"/>
          <w:sz w:val="24"/>
          <w:szCs w:val="24"/>
        </w:rPr>
        <w:lastRenderedPageBreak/>
        <w:t xml:space="preserve">      資料來源：本院據行政院產業發展綱領彙整製表。</w:t>
      </w:r>
      <w:bookmarkEnd w:id="2243"/>
      <w:bookmarkEnd w:id="2244"/>
    </w:p>
    <w:p w:rsidR="00606BE1" w:rsidRPr="00866D5F" w:rsidRDefault="00606BE1" w:rsidP="00606BE1">
      <w:pPr>
        <w:pStyle w:val="3"/>
        <w:numPr>
          <w:ilvl w:val="2"/>
          <w:numId w:val="1"/>
        </w:numPr>
      </w:pPr>
      <w:bookmarkStart w:id="2245" w:name="_Toc451784999"/>
      <w:bookmarkStart w:id="2246" w:name="_Toc451937754"/>
      <w:bookmarkStart w:id="2247" w:name="_Toc452572633"/>
      <w:bookmarkStart w:id="2248" w:name="_Toc454975501"/>
      <w:bookmarkStart w:id="2249" w:name="_Toc454987826"/>
      <w:bookmarkStart w:id="2250" w:name="_Toc455580014"/>
      <w:bookmarkStart w:id="2251" w:name="_Toc451441209"/>
      <w:bookmarkStart w:id="2252" w:name="_Toc451006920"/>
      <w:r w:rsidRPr="00866D5F">
        <w:t>依據</w:t>
      </w:r>
      <w:r w:rsidRPr="00866D5F">
        <w:rPr>
          <w:rFonts w:hint="eastAsia"/>
        </w:rPr>
        <w:t>上開</w:t>
      </w:r>
      <w:r w:rsidRPr="00866D5F">
        <w:t>綱領</w:t>
      </w:r>
      <w:r w:rsidRPr="00866D5F">
        <w:rPr>
          <w:rFonts w:hint="eastAsia"/>
        </w:rPr>
        <w:t>，各中央目的事業主管機關訂定產業發展方向、發展計畫以及促進產業提升之有關措施，加以推動執行。諸如：</w:t>
      </w:r>
      <w:r w:rsidRPr="00866D5F">
        <w:t>經濟部</w:t>
      </w:r>
      <w:r w:rsidRPr="00866D5F">
        <w:rPr>
          <w:rFonts w:hint="eastAsia"/>
        </w:rPr>
        <w:t>研定</w:t>
      </w:r>
      <w:r w:rsidRPr="00866D5F">
        <w:t>2020年產業發展策略</w:t>
      </w:r>
      <w:r w:rsidRPr="00866D5F">
        <w:rPr>
          <w:rStyle w:val="afd"/>
        </w:rPr>
        <w:footnoteReference w:id="32"/>
      </w:r>
      <w:r w:rsidRPr="00866D5F">
        <w:rPr>
          <w:rFonts w:hint="eastAsia"/>
        </w:rPr>
        <w:t>，</w:t>
      </w:r>
      <w:r w:rsidRPr="00866D5F">
        <w:t>以「傳統產業全面升級」、「新興產業加速推動」及「製造業服務化、服務業國際化</w:t>
      </w:r>
      <w:r w:rsidR="00B75ADC" w:rsidRPr="00866D5F">
        <w:rPr>
          <w:rFonts w:hAnsi="標楷體" w:hint="eastAsia"/>
        </w:rPr>
        <w:t>、</w:t>
      </w:r>
      <w:r w:rsidRPr="00866D5F">
        <w:t>科技化」</w:t>
      </w:r>
      <w:r w:rsidRPr="00866D5F">
        <w:rPr>
          <w:rFonts w:hint="eastAsia"/>
        </w:rPr>
        <w:t>為3</w:t>
      </w:r>
      <w:r w:rsidRPr="00866D5F">
        <w:t>大</w:t>
      </w:r>
      <w:r w:rsidRPr="00866D5F">
        <w:rPr>
          <w:rFonts w:hint="eastAsia"/>
        </w:rPr>
        <w:t>推動</w:t>
      </w:r>
      <w:r w:rsidRPr="00866D5F">
        <w:t>主軸，</w:t>
      </w:r>
      <w:r w:rsidRPr="00866D5F">
        <w:rPr>
          <w:rFonts w:hint="eastAsia"/>
        </w:rPr>
        <w:t>並</w:t>
      </w:r>
      <w:r w:rsidR="00366A55" w:rsidRPr="00866D5F">
        <w:rPr>
          <w:rFonts w:hint="eastAsia"/>
        </w:rPr>
        <w:t>選</w:t>
      </w:r>
      <w:r w:rsidRPr="00866D5F">
        <w:rPr>
          <w:rFonts w:hint="eastAsia"/>
        </w:rPr>
        <w:t>定重點產業</w:t>
      </w:r>
      <w:r w:rsidR="00B75ADC" w:rsidRPr="00866D5F">
        <w:rPr>
          <w:rFonts w:hint="eastAsia"/>
        </w:rPr>
        <w:t>如</w:t>
      </w:r>
      <w:r w:rsidRPr="00866D5F">
        <w:rPr>
          <w:rFonts w:hint="eastAsia"/>
        </w:rPr>
        <w:t>「</w:t>
      </w:r>
      <w:r w:rsidRPr="00866D5F">
        <w:t>金屬機械工業</w:t>
      </w:r>
      <w:r w:rsidRPr="00866D5F">
        <w:rPr>
          <w:rFonts w:hint="eastAsia"/>
        </w:rPr>
        <w:t>」、「</w:t>
      </w:r>
      <w:r w:rsidRPr="00866D5F">
        <w:t>資訊電子工業</w:t>
      </w:r>
      <w:r w:rsidRPr="00866D5F">
        <w:rPr>
          <w:rFonts w:hint="eastAsia"/>
        </w:rPr>
        <w:t>」、「化學工業」與「民生工業」，</w:t>
      </w:r>
      <w:r w:rsidR="00F8786E" w:rsidRPr="00866D5F">
        <w:rPr>
          <w:rFonts w:hint="eastAsia"/>
        </w:rPr>
        <w:t>至於</w:t>
      </w:r>
      <w:r w:rsidRPr="00866D5F">
        <w:rPr>
          <w:rFonts w:hint="eastAsia"/>
        </w:rPr>
        <w:t>重點發展項目計有</w:t>
      </w:r>
      <w:r w:rsidRPr="00866D5F">
        <w:t>車輛工業</w:t>
      </w:r>
      <w:r w:rsidRPr="00866D5F">
        <w:rPr>
          <w:rFonts w:hint="eastAsia"/>
        </w:rPr>
        <w:t>、</w:t>
      </w:r>
      <w:r w:rsidRPr="00866D5F">
        <w:t>機械設備業</w:t>
      </w:r>
      <w:r w:rsidRPr="00866D5F">
        <w:rPr>
          <w:rFonts w:hint="eastAsia"/>
        </w:rPr>
        <w:t>、</w:t>
      </w:r>
      <w:r w:rsidRPr="00866D5F">
        <w:t>基本金屬工業</w:t>
      </w:r>
      <w:r w:rsidRPr="00866D5F">
        <w:rPr>
          <w:rFonts w:hint="eastAsia"/>
        </w:rPr>
        <w:t>、</w:t>
      </w:r>
      <w:r w:rsidRPr="00866D5F">
        <w:t>綠能光電</w:t>
      </w:r>
      <w:r w:rsidRPr="00866D5F">
        <w:rPr>
          <w:rFonts w:hint="eastAsia"/>
        </w:rPr>
        <w:t>、通訊設備、平面顯示裝置、半導體、</w:t>
      </w:r>
      <w:r w:rsidRPr="00866D5F">
        <w:t>智慧電子系統應用</w:t>
      </w:r>
      <w:r w:rsidRPr="00866D5F">
        <w:rPr>
          <w:rFonts w:hint="eastAsia"/>
        </w:rPr>
        <w:t>、</w:t>
      </w:r>
      <w:r w:rsidRPr="00866D5F">
        <w:t>光電材料</w:t>
      </w:r>
      <w:r w:rsidRPr="00866D5F">
        <w:rPr>
          <w:rFonts w:hint="eastAsia"/>
        </w:rPr>
        <w:t>、</w:t>
      </w:r>
      <w:r w:rsidRPr="00866D5F">
        <w:t>生技產業</w:t>
      </w:r>
      <w:r w:rsidRPr="00866D5F">
        <w:rPr>
          <w:rFonts w:hint="eastAsia"/>
        </w:rPr>
        <w:t>、</w:t>
      </w:r>
      <w:r w:rsidRPr="00866D5F">
        <w:t>石化產業</w:t>
      </w:r>
      <w:r w:rsidRPr="00866D5F">
        <w:rPr>
          <w:rFonts w:hint="eastAsia"/>
        </w:rPr>
        <w:t>、食品業、紡織業等13項；科技部自100年1月1日推動</w:t>
      </w:r>
      <w:r w:rsidR="00D67ED7" w:rsidRPr="00866D5F">
        <w:rPr>
          <w:rFonts w:hint="eastAsia"/>
        </w:rPr>
        <w:t>NPIE</w:t>
      </w:r>
      <w:r w:rsidRPr="00866D5F">
        <w:rPr>
          <w:rFonts w:hint="eastAsia"/>
        </w:rPr>
        <w:t>，以發展MG+4C（MG：生醫、綠能，4C：資訊、通訊、消費性電子、車用電子）技術為重點；</w:t>
      </w:r>
      <w:r w:rsidRPr="00866D5F">
        <w:rPr>
          <w:rFonts w:hint="eastAsia"/>
          <w:szCs w:val="48"/>
        </w:rPr>
        <w:t>行政院產學連結會報</w:t>
      </w:r>
      <w:r w:rsidRPr="00866D5F">
        <w:rPr>
          <w:rFonts w:hint="eastAsia"/>
        </w:rPr>
        <w:t>104年啟動，</w:t>
      </w:r>
      <w:r w:rsidRPr="00866D5F">
        <w:rPr>
          <w:rFonts w:hint="eastAsia"/>
          <w:kern w:val="2"/>
        </w:rPr>
        <w:t>由經濟部彙集</w:t>
      </w:r>
      <w:r w:rsidRPr="00866D5F">
        <w:rPr>
          <w:kern w:val="2"/>
        </w:rPr>
        <w:t>9</w:t>
      </w:r>
      <w:r w:rsidRPr="00866D5F">
        <w:rPr>
          <w:rFonts w:hint="eastAsia"/>
          <w:kern w:val="2"/>
        </w:rPr>
        <w:t>大重點產業</w:t>
      </w:r>
      <w:r w:rsidRPr="00866D5F">
        <w:rPr>
          <w:kern w:val="2"/>
        </w:rPr>
        <w:t>(</w:t>
      </w:r>
      <w:r w:rsidRPr="00866D5F">
        <w:rPr>
          <w:rFonts w:hint="eastAsia"/>
          <w:kern w:val="2"/>
        </w:rPr>
        <w:t>工具機、鋼鐵、自行車、半導體、通訊、雲端、石化、紡織及設計</w:t>
      </w:r>
      <w:r w:rsidRPr="00866D5F">
        <w:rPr>
          <w:kern w:val="2"/>
        </w:rPr>
        <w:t>)</w:t>
      </w:r>
      <w:r w:rsidRPr="00866D5F">
        <w:rPr>
          <w:rFonts w:hint="eastAsia"/>
          <w:kern w:val="2"/>
        </w:rPr>
        <w:t>之人才需求，與教育部進行跨部會合作辦理人才培育及媒合；</w:t>
      </w:r>
      <w:r w:rsidRPr="00866D5F">
        <w:rPr>
          <w:rFonts w:hint="eastAsia"/>
        </w:rPr>
        <w:t>鑒於</w:t>
      </w:r>
      <w:r w:rsidRPr="00866D5F">
        <w:t>全球</w:t>
      </w:r>
      <w:r w:rsidR="00CA6209" w:rsidRPr="00866D5F">
        <w:rPr>
          <w:rFonts w:hint="eastAsia"/>
        </w:rPr>
        <w:t>正</w:t>
      </w:r>
      <w:r w:rsidRPr="00866D5F">
        <w:t>邁向第</w:t>
      </w:r>
      <w:r w:rsidRPr="00866D5F">
        <w:rPr>
          <w:rFonts w:hint="eastAsia"/>
        </w:rPr>
        <w:t>4</w:t>
      </w:r>
      <w:r w:rsidRPr="00866D5F">
        <w:t>次工業革命</w:t>
      </w:r>
      <w:r w:rsidRPr="00866D5F">
        <w:rPr>
          <w:rFonts w:hint="eastAsia"/>
        </w:rPr>
        <w:t>，行政院104年9月核定「</w:t>
      </w:r>
      <w:r w:rsidRPr="00866D5F">
        <w:t>生產力4.0發展方案</w:t>
      </w:r>
      <w:r w:rsidRPr="00866D5F">
        <w:rPr>
          <w:rFonts w:hint="eastAsia"/>
        </w:rPr>
        <w:t>」，</w:t>
      </w:r>
      <w:r w:rsidRPr="00866D5F">
        <w:t>推動運用網實融合系統(Cyber Physical Syetem；</w:t>
      </w:r>
      <w:r w:rsidRPr="00866D5F">
        <w:lastRenderedPageBreak/>
        <w:t>CPS)帶動生產朝向數位化、預測化、人機協作化發展，以鞏固我國生產競爭力</w:t>
      </w:r>
      <w:r w:rsidRPr="00866D5F">
        <w:rPr>
          <w:rFonts w:hint="eastAsia"/>
        </w:rPr>
        <w:t>，</w:t>
      </w:r>
      <w:r w:rsidR="00731E75" w:rsidRPr="00866D5F">
        <w:rPr>
          <w:rFonts w:hint="eastAsia"/>
        </w:rPr>
        <w:t>並</w:t>
      </w:r>
      <w:r w:rsidRPr="00866D5F">
        <w:rPr>
          <w:rFonts w:hint="eastAsia"/>
        </w:rPr>
        <w:t>達到推動產業轉型之目標</w:t>
      </w:r>
      <w:r w:rsidRPr="00866D5F">
        <w:rPr>
          <w:rStyle w:val="afd"/>
        </w:rPr>
        <w:footnoteReference w:id="33"/>
      </w:r>
      <w:r w:rsidRPr="00866D5F">
        <w:rPr>
          <w:rFonts w:hint="eastAsia"/>
        </w:rPr>
        <w:t>，該方案係以</w:t>
      </w:r>
      <w:r w:rsidRPr="00866D5F">
        <w:t>製造業、商業服務業、農業</w:t>
      </w:r>
      <w:r w:rsidRPr="00866D5F">
        <w:rPr>
          <w:rFonts w:hint="eastAsia"/>
        </w:rPr>
        <w:t>為重點。</w:t>
      </w:r>
      <w:bookmarkEnd w:id="2245"/>
      <w:bookmarkEnd w:id="2246"/>
      <w:bookmarkEnd w:id="2247"/>
      <w:bookmarkEnd w:id="2248"/>
      <w:bookmarkEnd w:id="2249"/>
      <w:bookmarkEnd w:id="2250"/>
    </w:p>
    <w:p w:rsidR="00D304AC" w:rsidRPr="00866D5F" w:rsidRDefault="00D304AC" w:rsidP="00C60365">
      <w:pPr>
        <w:pStyle w:val="3"/>
      </w:pPr>
      <w:bookmarkStart w:id="2253" w:name="_Toc452572634"/>
      <w:bookmarkStart w:id="2254" w:name="_Toc454975502"/>
      <w:bookmarkStart w:id="2255" w:name="_Toc454987827"/>
      <w:bookmarkStart w:id="2256" w:name="_Toc455580015"/>
      <w:r w:rsidRPr="00866D5F">
        <w:rPr>
          <w:rFonts w:hint="eastAsia"/>
        </w:rPr>
        <w:t>另以新政府</w:t>
      </w:r>
      <w:r w:rsidR="00343182" w:rsidRPr="00866D5F">
        <w:rPr>
          <w:rFonts w:hint="eastAsia"/>
        </w:rPr>
        <w:t>所</w:t>
      </w:r>
      <w:r w:rsidR="000F09A5" w:rsidRPr="00866D5F">
        <w:rPr>
          <w:rFonts w:hint="eastAsia"/>
        </w:rPr>
        <w:t>提出</w:t>
      </w:r>
      <w:r w:rsidR="00343182" w:rsidRPr="00866D5F">
        <w:rPr>
          <w:rFonts w:hint="eastAsia"/>
        </w:rPr>
        <w:t>之</w:t>
      </w:r>
      <w:r w:rsidR="000F09A5" w:rsidRPr="00866D5F">
        <w:rPr>
          <w:rFonts w:hint="eastAsia"/>
        </w:rPr>
        <w:t>未來</w:t>
      </w:r>
      <w:r w:rsidR="00343182" w:rsidRPr="00866D5F">
        <w:rPr>
          <w:rFonts w:hint="eastAsia"/>
        </w:rPr>
        <w:t>重點</w:t>
      </w:r>
      <w:r w:rsidR="000F09A5" w:rsidRPr="00866D5F">
        <w:rPr>
          <w:rFonts w:hint="eastAsia"/>
        </w:rPr>
        <w:t>發展項目之</w:t>
      </w:r>
      <w:r w:rsidR="00375CF3" w:rsidRPr="00866D5F">
        <w:t>五大創業研發計畫</w:t>
      </w:r>
      <w:r w:rsidR="00B8660E" w:rsidRPr="00866D5F">
        <w:rPr>
          <w:rFonts w:hint="eastAsia"/>
        </w:rPr>
        <w:t>，</w:t>
      </w:r>
      <w:r w:rsidR="00375CF3" w:rsidRPr="00866D5F">
        <w:rPr>
          <w:rFonts w:hint="eastAsia"/>
        </w:rPr>
        <w:t>分別為</w:t>
      </w:r>
      <w:r w:rsidR="00375CF3" w:rsidRPr="00866D5F">
        <w:t>綠能</w:t>
      </w:r>
      <w:r w:rsidR="00375CF3" w:rsidRPr="00866D5F">
        <w:rPr>
          <w:rFonts w:hint="eastAsia"/>
        </w:rPr>
        <w:t>科</w:t>
      </w:r>
      <w:r w:rsidR="00375CF3" w:rsidRPr="00866D5F">
        <w:t>技、亞洲矽谷、智慧機械、生技醫藥、國防產業</w:t>
      </w:r>
      <w:r w:rsidR="00886445" w:rsidRPr="00866D5F">
        <w:rPr>
          <w:rFonts w:hint="eastAsia"/>
        </w:rPr>
        <w:t>等。</w:t>
      </w:r>
      <w:r w:rsidR="00507000" w:rsidRPr="00866D5F">
        <w:rPr>
          <w:rFonts w:hint="eastAsia"/>
        </w:rPr>
        <w:t>科技部指出，</w:t>
      </w:r>
      <w:r w:rsidR="00320760" w:rsidRPr="00866D5F">
        <w:rPr>
          <w:rFonts w:hint="eastAsia"/>
        </w:rPr>
        <w:t>該部</w:t>
      </w:r>
      <w:r w:rsidR="00507000" w:rsidRPr="00866D5F">
        <w:rPr>
          <w:rFonts w:hint="eastAsia"/>
        </w:rPr>
        <w:t>業已陸續推動相關工作項目，如能源國家型科技計畫、臺灣矽谷科技基金投資計畫、推動生產力4.0關鍵技術-先進製造之前瞻科技與應用方案及水下載具應用技術先期研發計畫</w:t>
      </w:r>
      <w:r w:rsidR="006535FE" w:rsidRPr="00866D5F">
        <w:rPr>
          <w:rFonts w:hint="eastAsia"/>
        </w:rPr>
        <w:t>-</w:t>
      </w:r>
      <w:r w:rsidR="00507000" w:rsidRPr="00866D5F">
        <w:rPr>
          <w:rFonts w:hint="eastAsia"/>
        </w:rPr>
        <w:t>支援國艦國造等。惟就過去</w:t>
      </w:r>
      <w:r w:rsidR="004F1A44" w:rsidRPr="00866D5F">
        <w:rPr>
          <w:rFonts w:hint="eastAsia"/>
        </w:rPr>
        <w:t>相關計畫</w:t>
      </w:r>
      <w:r w:rsidR="00507000" w:rsidRPr="00866D5F">
        <w:rPr>
          <w:rFonts w:hint="eastAsia"/>
        </w:rPr>
        <w:t>執行面向</w:t>
      </w:r>
      <w:r w:rsidR="004F1A44" w:rsidRPr="00866D5F">
        <w:rPr>
          <w:rFonts w:hint="eastAsia"/>
        </w:rPr>
        <w:t>與</w:t>
      </w:r>
      <w:r w:rsidR="00507000" w:rsidRPr="00866D5F">
        <w:rPr>
          <w:rFonts w:hint="eastAsia"/>
        </w:rPr>
        <w:t>未來</w:t>
      </w:r>
      <w:r w:rsidR="004F1A44" w:rsidRPr="00866D5F">
        <w:rPr>
          <w:rFonts w:hint="eastAsia"/>
        </w:rPr>
        <w:t>新</w:t>
      </w:r>
      <w:r w:rsidR="00507000" w:rsidRPr="00866D5F">
        <w:rPr>
          <w:rFonts w:hint="eastAsia"/>
        </w:rPr>
        <w:t>政策間</w:t>
      </w:r>
      <w:r w:rsidR="004F1A44" w:rsidRPr="00866D5F">
        <w:rPr>
          <w:rFonts w:hint="eastAsia"/>
        </w:rPr>
        <w:t>之有效</w:t>
      </w:r>
      <w:r w:rsidR="00507000" w:rsidRPr="00866D5F">
        <w:rPr>
          <w:rFonts w:hint="eastAsia"/>
        </w:rPr>
        <w:t>銜接</w:t>
      </w:r>
      <w:r w:rsidR="004F1A44" w:rsidRPr="00866D5F">
        <w:rPr>
          <w:rFonts w:hint="eastAsia"/>
        </w:rPr>
        <w:t>、新舊政府政策落差及產業重點方向</w:t>
      </w:r>
      <w:r w:rsidR="00507000" w:rsidRPr="00866D5F">
        <w:rPr>
          <w:rFonts w:hint="eastAsia"/>
        </w:rPr>
        <w:t>、及各部會</w:t>
      </w:r>
      <w:r w:rsidR="004F1A44" w:rsidRPr="00866D5F">
        <w:rPr>
          <w:rFonts w:hint="eastAsia"/>
        </w:rPr>
        <w:t>分擬之政策在</w:t>
      </w:r>
      <w:r w:rsidR="00507000" w:rsidRPr="00866D5F">
        <w:rPr>
          <w:rFonts w:hint="eastAsia"/>
        </w:rPr>
        <w:t>整體國家產業政策重點下落實執行，均有待後續行政院加以統籌及釐清權責分工。</w:t>
      </w:r>
      <w:bookmarkEnd w:id="2253"/>
      <w:bookmarkEnd w:id="2254"/>
      <w:bookmarkEnd w:id="2255"/>
      <w:r w:rsidR="004D0602" w:rsidRPr="00866D5F">
        <w:rPr>
          <w:rFonts w:hint="eastAsia"/>
        </w:rPr>
        <w:t>此外，針對新政府上任後提出之</w:t>
      </w:r>
      <w:r w:rsidR="00C70E09" w:rsidRPr="00866D5F">
        <w:rPr>
          <w:rFonts w:hint="eastAsia"/>
        </w:rPr>
        <w:t>五大產業之一「亞洲矽谷推動計畫」，因各界有不同意見，在送進行政院院會核定前臨時喊卡，將對該計畫重新盤整</w:t>
      </w:r>
      <w:r w:rsidR="009338FD" w:rsidRPr="00866D5F">
        <w:rPr>
          <w:rStyle w:val="afd"/>
        </w:rPr>
        <w:footnoteReference w:id="34"/>
      </w:r>
      <w:r w:rsidR="009B12BF" w:rsidRPr="00866D5F">
        <w:rPr>
          <w:rFonts w:hint="eastAsia"/>
        </w:rPr>
        <w:t>；又</w:t>
      </w:r>
      <w:r w:rsidR="00E61B8F" w:rsidRPr="00866D5F">
        <w:rPr>
          <w:rFonts w:hAnsi="標楷體" w:hint="eastAsia"/>
        </w:rPr>
        <w:t>「</w:t>
      </w:r>
      <w:r w:rsidR="00043AAA" w:rsidRPr="00866D5F">
        <w:rPr>
          <w:rFonts w:hint="eastAsia"/>
        </w:rPr>
        <w:t>生技醫藥</w:t>
      </w:r>
      <w:r w:rsidR="00E61B8F" w:rsidRPr="00866D5F">
        <w:rPr>
          <w:rFonts w:hAnsi="標楷體" w:hint="eastAsia"/>
        </w:rPr>
        <w:t>」</w:t>
      </w:r>
      <w:r w:rsidR="00043AAA" w:rsidRPr="00866D5F">
        <w:rPr>
          <w:rFonts w:hint="eastAsia"/>
        </w:rPr>
        <w:t>之「</w:t>
      </w:r>
      <w:r w:rsidR="00043AAA" w:rsidRPr="00866D5F">
        <w:rPr>
          <w:rFonts w:hAnsi="標楷體" w:hint="eastAsia"/>
        </w:rPr>
        <w:t>落實兩岸醫藥衛生合作協議</w:t>
      </w:r>
      <w:r w:rsidR="00043AAA" w:rsidRPr="00866D5F">
        <w:rPr>
          <w:rFonts w:hint="eastAsia"/>
        </w:rPr>
        <w:t>」部分，仍繫於兩岸關係及互動，近來情勢亦顯不利整體良性發展；而</w:t>
      </w:r>
      <w:r w:rsidR="00043AAA" w:rsidRPr="00866D5F">
        <w:rPr>
          <w:rFonts w:hAnsi="標楷體" w:hint="eastAsia"/>
        </w:rPr>
        <w:t>「國防產業」</w:t>
      </w:r>
      <w:r w:rsidR="00C60365" w:rsidRPr="00866D5F">
        <w:rPr>
          <w:rFonts w:hAnsi="標楷體" w:hint="eastAsia"/>
        </w:rPr>
        <w:t>振興部分，卻因面臨募兵制及</w:t>
      </w:r>
      <w:r w:rsidR="00761E63" w:rsidRPr="00866D5F">
        <w:rPr>
          <w:rFonts w:hAnsi="標楷體" w:hint="eastAsia"/>
        </w:rPr>
        <w:t>軍工產</w:t>
      </w:r>
      <w:r w:rsidR="00726A36" w:rsidRPr="00866D5F">
        <w:rPr>
          <w:rFonts w:hAnsi="標楷體" w:hint="eastAsia"/>
        </w:rPr>
        <w:t>業</w:t>
      </w:r>
      <w:r w:rsidR="00761E63" w:rsidRPr="00866D5F">
        <w:rPr>
          <w:rFonts w:hAnsi="標楷體" w:hint="eastAsia"/>
        </w:rPr>
        <w:t>鏈建立之</w:t>
      </w:r>
      <w:r w:rsidR="00C60365" w:rsidRPr="00866D5F">
        <w:rPr>
          <w:rFonts w:hAnsi="標楷體" w:hint="eastAsia"/>
        </w:rPr>
        <w:t>困難等因素，輿論均有不同批評，</w:t>
      </w:r>
      <w:r w:rsidR="008F454E" w:rsidRPr="00866D5F">
        <w:rPr>
          <w:rFonts w:hAnsi="標楷體" w:hint="eastAsia"/>
        </w:rPr>
        <w:t>爰後續整體產業發展及人才連結</w:t>
      </w:r>
      <w:r w:rsidR="005C537B" w:rsidRPr="00866D5F">
        <w:rPr>
          <w:rFonts w:hAnsi="標楷體" w:hint="eastAsia"/>
        </w:rPr>
        <w:t>將面臨新一波</w:t>
      </w:r>
      <w:r w:rsidR="008F454E" w:rsidRPr="00866D5F">
        <w:rPr>
          <w:rFonts w:hAnsi="標楷體" w:hint="eastAsia"/>
        </w:rPr>
        <w:t>挑戰</w:t>
      </w:r>
      <w:r w:rsidR="00342D23" w:rsidRPr="00866D5F">
        <w:rPr>
          <w:rFonts w:hAnsi="標楷體" w:hint="eastAsia"/>
        </w:rPr>
        <w:t>，尚待行政院整體統籌</w:t>
      </w:r>
      <w:r w:rsidR="005944E9" w:rsidRPr="00866D5F">
        <w:rPr>
          <w:rFonts w:hAnsi="標楷體" w:hint="eastAsia"/>
        </w:rPr>
        <w:t>謀策</w:t>
      </w:r>
      <w:r w:rsidR="00950E19" w:rsidRPr="00866D5F">
        <w:rPr>
          <w:rFonts w:hAnsi="標楷體" w:hint="eastAsia"/>
        </w:rPr>
        <w:t>、及早</w:t>
      </w:r>
      <w:r w:rsidR="00342D23" w:rsidRPr="00866D5F">
        <w:rPr>
          <w:rFonts w:hAnsi="標楷體" w:hint="eastAsia"/>
        </w:rPr>
        <w:t>規劃因應。</w:t>
      </w:r>
      <w:bookmarkEnd w:id="2256"/>
    </w:p>
    <w:p w:rsidR="00691ABD" w:rsidRPr="00866D5F" w:rsidRDefault="00691ABD" w:rsidP="00F40701">
      <w:pPr>
        <w:pStyle w:val="3"/>
      </w:pPr>
      <w:bookmarkStart w:id="2257" w:name="_Toc451785000"/>
      <w:bookmarkStart w:id="2258" w:name="_Toc451937755"/>
      <w:bookmarkStart w:id="2259" w:name="_Toc452572635"/>
      <w:bookmarkStart w:id="2260" w:name="_Toc454975503"/>
      <w:bookmarkStart w:id="2261" w:name="_Toc454987828"/>
      <w:bookmarkStart w:id="2262" w:name="_Toc455580016"/>
      <w:r w:rsidRPr="00866D5F">
        <w:rPr>
          <w:rFonts w:hint="eastAsia"/>
        </w:rPr>
        <w:t>近年來，在全球化與國際專業分工趨勢下，我國產業環境亦面臨科學園區產能下降、紅色供應鏈之威脅、外銷訂單海外生產</w:t>
      </w:r>
      <w:r w:rsidR="00D43A40" w:rsidRPr="00866D5F">
        <w:rPr>
          <w:rFonts w:hint="eastAsia"/>
        </w:rPr>
        <w:t>占比高</w:t>
      </w:r>
      <w:r w:rsidR="00DB0408" w:rsidRPr="00866D5F">
        <w:rPr>
          <w:rFonts w:hint="eastAsia"/>
        </w:rPr>
        <w:t>等</w:t>
      </w:r>
      <w:r w:rsidR="00F80F0E" w:rsidRPr="00866D5F">
        <w:rPr>
          <w:rFonts w:hint="eastAsia"/>
        </w:rPr>
        <w:t>趨勢導致國內就業機會相對有限等嚴峻考驗，惟以前開我</w:t>
      </w:r>
      <w:r w:rsidRPr="00866D5F">
        <w:rPr>
          <w:rFonts w:hint="eastAsia"/>
        </w:rPr>
        <w:t>政府各單位</w:t>
      </w:r>
      <w:r w:rsidRPr="00866D5F">
        <w:rPr>
          <w:rFonts w:hint="eastAsia"/>
        </w:rPr>
        <w:lastRenderedPageBreak/>
        <w:t>所定重點產業發展項目更迭情形觀之，我國產業政策綱領是否發揮前瞻引領功能，或可否視其為我國產業政策，帶動產業轉型升級，不無疑義；又依立法與實務</w:t>
      </w:r>
      <w:r w:rsidR="00681F82" w:rsidRPr="00866D5F">
        <w:rPr>
          <w:rFonts w:hint="eastAsia"/>
        </w:rPr>
        <w:t>運作</w:t>
      </w:r>
      <w:r w:rsidRPr="00866D5F">
        <w:rPr>
          <w:rFonts w:hint="eastAsia"/>
        </w:rPr>
        <w:t>情形</w:t>
      </w:r>
      <w:r w:rsidR="00F80F0E" w:rsidRPr="00866D5F">
        <w:rPr>
          <w:rFonts w:hint="eastAsia"/>
        </w:rPr>
        <w:t>觀之</w:t>
      </w:r>
      <w:r w:rsidRPr="00866D5F">
        <w:rPr>
          <w:rFonts w:hint="eastAsia"/>
        </w:rPr>
        <w:t>，中央目的事業主管機關各自訂定產業發展方向及產業發展計畫，對於各該主管重點產業人才供需調查及推估，亦屬自行辦理事項；雖然國家發展委員會依其組織法，掌理我國產業發展政策之綜合性規劃、協調、審議及資源分配工作(國家發展委員會組織法第2</w:t>
      </w:r>
      <w:r w:rsidR="00756D52" w:rsidRPr="00866D5F">
        <w:rPr>
          <w:rFonts w:hint="eastAsia"/>
        </w:rPr>
        <w:t>條</w:t>
      </w:r>
      <w:r w:rsidRPr="00866D5F">
        <w:rPr>
          <w:rFonts w:hint="eastAsia"/>
        </w:rPr>
        <w:t>)，惟就產業發展政策之相關工作而言，</w:t>
      </w:r>
      <w:r w:rsidR="00756D52" w:rsidRPr="00866D5F">
        <w:rPr>
          <w:rFonts w:hint="eastAsia"/>
        </w:rPr>
        <w:t>該會</w:t>
      </w:r>
      <w:r w:rsidRPr="00866D5F">
        <w:rPr>
          <w:rFonts w:hAnsi="Times New Roman" w:hint="eastAsia"/>
          <w:szCs w:val="20"/>
        </w:rPr>
        <w:t>歷年</w:t>
      </w:r>
      <w:r w:rsidR="00756D52" w:rsidRPr="00866D5F">
        <w:rPr>
          <w:rFonts w:hAnsi="Times New Roman" w:hint="eastAsia"/>
          <w:szCs w:val="20"/>
        </w:rPr>
        <w:t>來</w:t>
      </w:r>
      <w:r w:rsidRPr="00866D5F">
        <w:rPr>
          <w:rFonts w:hAnsi="Times New Roman" w:hint="eastAsia"/>
          <w:szCs w:val="20"/>
        </w:rPr>
        <w:t>推動</w:t>
      </w:r>
      <w:r w:rsidR="00756D52" w:rsidRPr="00866D5F">
        <w:rPr>
          <w:rFonts w:hAnsi="Times New Roman" w:hint="eastAsia"/>
          <w:szCs w:val="20"/>
        </w:rPr>
        <w:t>之</w:t>
      </w:r>
      <w:r w:rsidRPr="00866D5F">
        <w:rPr>
          <w:rFonts w:hAnsi="Times New Roman" w:hint="eastAsia"/>
          <w:szCs w:val="20"/>
        </w:rPr>
        <w:t>「吸引全球優秀外籍人才來臺方案」、「人才問題與因應對策（100年）」、「我國經濟移民政策規劃（102-103年）」、「育才、留才及攬才整合方案（103年）」、「強化優秀僑外生留臺工作行動計畫（103年）」、</w:t>
      </w:r>
      <w:r w:rsidRPr="00866D5F">
        <w:rPr>
          <w:rFonts w:hAnsi="Times New Roman"/>
          <w:szCs w:val="20"/>
        </w:rPr>
        <w:t>「</w:t>
      </w:r>
      <w:r w:rsidRPr="00866D5F">
        <w:rPr>
          <w:rFonts w:hAnsi="Times New Roman" w:hint="eastAsia"/>
          <w:szCs w:val="20"/>
        </w:rPr>
        <w:t>全球競才方案</w:t>
      </w:r>
      <w:r w:rsidRPr="00866D5F">
        <w:rPr>
          <w:rFonts w:hAnsi="Times New Roman"/>
          <w:szCs w:val="20"/>
        </w:rPr>
        <w:t>」(104</w:t>
      </w:r>
      <w:r w:rsidRPr="00866D5F">
        <w:rPr>
          <w:rFonts w:hAnsi="Times New Roman" w:hint="eastAsia"/>
          <w:szCs w:val="20"/>
        </w:rPr>
        <w:t>年</w:t>
      </w:r>
      <w:r w:rsidRPr="00866D5F">
        <w:rPr>
          <w:rFonts w:hAnsi="Times New Roman"/>
          <w:szCs w:val="20"/>
        </w:rPr>
        <w:t>9</w:t>
      </w:r>
      <w:r w:rsidRPr="00866D5F">
        <w:rPr>
          <w:rFonts w:hAnsi="Times New Roman" w:hint="eastAsia"/>
          <w:szCs w:val="20"/>
        </w:rPr>
        <w:t>月核定</w:t>
      </w:r>
      <w:r w:rsidRPr="00866D5F">
        <w:rPr>
          <w:rFonts w:hAnsi="Times New Roman"/>
          <w:szCs w:val="20"/>
        </w:rPr>
        <w:t>)</w:t>
      </w:r>
      <w:r w:rsidRPr="00866D5F">
        <w:rPr>
          <w:rFonts w:hAnsi="Times New Roman" w:hint="eastAsia"/>
          <w:szCs w:val="20"/>
        </w:rPr>
        <w:t>等，仍屬協調、資訊整合之角色，尚非居產業政策戰略決策之地位</w:t>
      </w:r>
      <w:r w:rsidR="001062AE" w:rsidRPr="00866D5F">
        <w:rPr>
          <w:rFonts w:hAnsi="Times New Roman" w:hint="eastAsia"/>
          <w:szCs w:val="20"/>
        </w:rPr>
        <w:t>，且</w:t>
      </w:r>
      <w:r w:rsidR="00793913" w:rsidRPr="00866D5F">
        <w:rPr>
          <w:rFonts w:hAnsi="Times New Roman" w:hint="eastAsia"/>
          <w:szCs w:val="20"/>
        </w:rPr>
        <w:t>各部會之</w:t>
      </w:r>
      <w:r w:rsidR="001062AE" w:rsidRPr="00866D5F">
        <w:rPr>
          <w:rFonts w:hAnsi="Times New Roman" w:hint="eastAsia"/>
          <w:szCs w:val="20"/>
        </w:rPr>
        <w:t>相關數據</w:t>
      </w:r>
      <w:r w:rsidR="00793913" w:rsidRPr="00866D5F">
        <w:rPr>
          <w:rFonts w:hAnsi="Times New Roman" w:hint="eastAsia"/>
          <w:szCs w:val="20"/>
        </w:rPr>
        <w:t>不全</w:t>
      </w:r>
      <w:r w:rsidR="00793913" w:rsidRPr="00866D5F">
        <w:rPr>
          <w:rFonts w:hAnsi="標楷體" w:hint="eastAsia"/>
          <w:szCs w:val="20"/>
        </w:rPr>
        <w:t>、</w:t>
      </w:r>
      <w:r w:rsidR="001062AE" w:rsidRPr="00866D5F">
        <w:rPr>
          <w:rFonts w:hAnsi="Times New Roman" w:hint="eastAsia"/>
          <w:szCs w:val="20"/>
        </w:rPr>
        <w:t>權責</w:t>
      </w:r>
      <w:r w:rsidR="00793913" w:rsidRPr="00866D5F">
        <w:rPr>
          <w:rFonts w:hAnsi="Times New Roman" w:hint="eastAsia"/>
          <w:szCs w:val="20"/>
        </w:rPr>
        <w:t>分工亦</w:t>
      </w:r>
      <w:r w:rsidR="001062AE" w:rsidRPr="00866D5F">
        <w:rPr>
          <w:rFonts w:hAnsi="Times New Roman" w:hint="eastAsia"/>
          <w:szCs w:val="20"/>
        </w:rPr>
        <w:t>未整合</w:t>
      </w:r>
      <w:r w:rsidR="0080027B" w:rsidRPr="00866D5F">
        <w:rPr>
          <w:rFonts w:hAnsi="Times New Roman" w:hint="eastAsia"/>
          <w:szCs w:val="20"/>
        </w:rPr>
        <w:t>，以</w:t>
      </w:r>
      <w:r w:rsidRPr="00866D5F">
        <w:rPr>
          <w:rFonts w:hAnsi="Times New Roman" w:hint="eastAsia"/>
          <w:szCs w:val="20"/>
        </w:rPr>
        <w:t>致整體</w:t>
      </w:r>
      <w:r w:rsidR="0080027B" w:rsidRPr="00866D5F">
        <w:rPr>
          <w:rFonts w:hAnsi="Times New Roman" w:hint="eastAsia"/>
          <w:szCs w:val="20"/>
        </w:rPr>
        <w:t>產業政策呈現</w:t>
      </w:r>
      <w:r w:rsidRPr="00866D5F">
        <w:rPr>
          <w:rFonts w:hAnsi="Times New Roman" w:hint="eastAsia"/>
          <w:szCs w:val="20"/>
        </w:rPr>
        <w:t>「見樹不見林」</w:t>
      </w:r>
      <w:r w:rsidR="0080027B" w:rsidRPr="00866D5F">
        <w:rPr>
          <w:rFonts w:hAnsi="Times New Roman" w:hint="eastAsia"/>
          <w:szCs w:val="20"/>
        </w:rPr>
        <w:t>態勢</w:t>
      </w:r>
      <w:r w:rsidRPr="00866D5F">
        <w:rPr>
          <w:rFonts w:hAnsi="Times New Roman" w:hint="eastAsia"/>
          <w:szCs w:val="20"/>
        </w:rPr>
        <w:t>，</w:t>
      </w:r>
      <w:r w:rsidR="0080027B" w:rsidRPr="00866D5F">
        <w:rPr>
          <w:rFonts w:hAnsi="Times New Roman" w:hint="eastAsia"/>
          <w:szCs w:val="20"/>
        </w:rPr>
        <w:t>且</w:t>
      </w:r>
      <w:r w:rsidRPr="00866D5F">
        <w:rPr>
          <w:rFonts w:hAnsi="Times New Roman" w:hint="eastAsia"/>
          <w:szCs w:val="20"/>
        </w:rPr>
        <w:t>我國產業政策資源</w:t>
      </w:r>
      <w:r w:rsidR="0080027B" w:rsidRPr="00866D5F">
        <w:rPr>
          <w:rFonts w:hAnsi="Times New Roman" w:hint="eastAsia"/>
          <w:szCs w:val="20"/>
        </w:rPr>
        <w:t>分散</w:t>
      </w:r>
      <w:r w:rsidRPr="00866D5F">
        <w:rPr>
          <w:rFonts w:hAnsi="Times New Roman" w:hint="eastAsia"/>
          <w:szCs w:val="20"/>
        </w:rPr>
        <w:t>，</w:t>
      </w:r>
      <w:r w:rsidR="000E2708" w:rsidRPr="00866D5F">
        <w:rPr>
          <w:rFonts w:hAnsi="Times New Roman" w:hint="eastAsia"/>
          <w:szCs w:val="20"/>
        </w:rPr>
        <w:t>似</w:t>
      </w:r>
      <w:r w:rsidRPr="00866D5F">
        <w:rPr>
          <w:rFonts w:hAnsi="Times New Roman" w:hint="eastAsia"/>
          <w:szCs w:val="20"/>
        </w:rPr>
        <w:t>不利產業之全球競爭。</w:t>
      </w:r>
      <w:bookmarkEnd w:id="2257"/>
      <w:bookmarkEnd w:id="2258"/>
      <w:bookmarkEnd w:id="2259"/>
      <w:bookmarkEnd w:id="2260"/>
      <w:bookmarkEnd w:id="2261"/>
      <w:bookmarkEnd w:id="2262"/>
    </w:p>
    <w:p w:rsidR="00F40701" w:rsidRPr="00866D5F" w:rsidRDefault="00673974" w:rsidP="002D604A">
      <w:pPr>
        <w:pStyle w:val="3"/>
      </w:pPr>
      <w:bookmarkStart w:id="2263" w:name="_Toc451785001"/>
      <w:bookmarkStart w:id="2264" w:name="_Toc451937756"/>
      <w:bookmarkStart w:id="2265" w:name="_Toc452572636"/>
      <w:bookmarkStart w:id="2266" w:name="_Toc454975504"/>
      <w:bookmarkStart w:id="2267" w:name="_Toc454987829"/>
      <w:bookmarkStart w:id="2268" w:name="_Toc455580017"/>
      <w:r w:rsidRPr="00866D5F">
        <w:rPr>
          <w:rFonts w:hint="eastAsia"/>
        </w:rPr>
        <w:t>依瑞士世界經濟論壇(WEF)「2015~2016年全球競爭力報告」(The Global Competitiveness Report 2015~2016)針對</w:t>
      </w:r>
      <w:r w:rsidR="00F40701" w:rsidRPr="00866D5F">
        <w:rPr>
          <w:rFonts w:hint="eastAsia"/>
        </w:rPr>
        <w:t>整體競爭力與國際及亞洲主要國家比較</w:t>
      </w:r>
      <w:r w:rsidR="004555C0" w:rsidRPr="00866D5F">
        <w:rPr>
          <w:rFonts w:hint="eastAsia"/>
        </w:rPr>
        <w:t>，</w:t>
      </w:r>
      <w:r w:rsidRPr="00866D5F">
        <w:rPr>
          <w:rFonts w:hint="eastAsia"/>
        </w:rPr>
        <w:t>在</w:t>
      </w:r>
      <w:r w:rsidR="00F40701" w:rsidRPr="00866D5F">
        <w:rPr>
          <w:rFonts w:hint="eastAsia"/>
        </w:rPr>
        <w:t>140個受評國家中，我國排名第15名，較上期下滑1名。此外，在亞太地區排名第4，次於新加坡(第2名)、日本(第6名)和香港(第7名)，領先馬來西亞(第18名)、韓國(第26名)及中國大陸(第28名)。細究該報告第二大項之「效率強度」</w:t>
      </w:r>
      <w:r w:rsidR="000D2C14" w:rsidRPr="00866D5F">
        <w:rPr>
          <w:rFonts w:hint="eastAsia"/>
        </w:rPr>
        <w:t>的</w:t>
      </w:r>
      <w:r w:rsidR="00F40701" w:rsidRPr="00866D5F">
        <w:rPr>
          <w:rFonts w:hint="eastAsia"/>
        </w:rPr>
        <w:t>6個中項，其中「金融市場發展」(第17)與「技術準備度」(第28)分別進步1名及2名；「高等教育與訓練」(第14)與「商品市場效率」(第13)均退步2</w:t>
      </w:r>
      <w:r w:rsidR="00F40701" w:rsidRPr="00866D5F">
        <w:rPr>
          <w:rFonts w:hint="eastAsia"/>
        </w:rPr>
        <w:lastRenderedPageBreak/>
        <w:t>名，主要係學校上網普及度(第27，退步15名)、企業外資持股普及度(第49，退步17名)、法規鼓勵外人直接投資程度(第50，退步34名)等</w:t>
      </w:r>
      <w:r w:rsidR="000D2C14" w:rsidRPr="00866D5F">
        <w:rPr>
          <w:rFonts w:hint="eastAsia"/>
        </w:rPr>
        <w:t>均</w:t>
      </w:r>
      <w:r w:rsidR="00F40701" w:rsidRPr="00866D5F">
        <w:rPr>
          <w:rFonts w:hint="eastAsia"/>
        </w:rPr>
        <w:t>顯不足所致；「市場規模」更退步3名至第20</w:t>
      </w:r>
      <w:r w:rsidR="00D573D2" w:rsidRPr="00866D5F">
        <w:rPr>
          <w:rFonts w:hint="eastAsia"/>
        </w:rPr>
        <w:t>，</w:t>
      </w:r>
      <w:r w:rsidR="00F40701" w:rsidRPr="00866D5F">
        <w:rPr>
          <w:rFonts w:hint="eastAsia"/>
        </w:rPr>
        <w:t>主要係</w:t>
      </w:r>
      <w:r w:rsidR="00D573D2" w:rsidRPr="00866D5F">
        <w:rPr>
          <w:rFonts w:hint="eastAsia"/>
        </w:rPr>
        <w:t>因</w:t>
      </w:r>
      <w:r w:rsidR="00F40701" w:rsidRPr="00866D5F">
        <w:rPr>
          <w:rFonts w:hint="eastAsia"/>
        </w:rPr>
        <w:t>我國國內市場規模有限(第24，退步5名)所致。再者，「創新與成熟因素」排名第16，較上年下降3名，其中2中項之「創新」排名第11，較上年退步1名；而「企業成熟度」排名第21，退步4名，是本大類排名退步的主因。以上分析指出，政府在採購先進技術以培育技術創新(第29，退步5名)、科學家及工程師充足度(第28，退步14名)等方面仍有不足，顯示政府積極推動創新創業相關政策，成效尚未充分顯現，仍待積極落實；又「企業成熟度」排名降幅較大，則反映我國產業群聚雖然位居全球第5名，惟企業掌握國際配銷通路的程度不高(第38，退步10名)、本地供應商的數量（第13，退步6名）與品質（第20，退步9名）下滑等，突顯</w:t>
      </w:r>
      <w:r w:rsidR="00A67708" w:rsidRPr="00866D5F">
        <w:rPr>
          <w:rFonts w:hint="eastAsia"/>
        </w:rPr>
        <w:t>企業積極連結重點市場，加強出口拓銷的重要性</w:t>
      </w:r>
      <w:r w:rsidR="0064218F" w:rsidRPr="00866D5F">
        <w:rPr>
          <w:rFonts w:hint="eastAsia"/>
        </w:rPr>
        <w:t>。</w:t>
      </w:r>
      <w:r w:rsidR="00641027" w:rsidRPr="00866D5F">
        <w:rPr>
          <w:rFonts w:hint="eastAsia"/>
        </w:rPr>
        <w:t>而105年5月31日甫公布之IMD世界競爭力排名，臺灣列名第14，較去年度退步3名，在亞太地區排名維持第3，落後於香港、新加坡。</w:t>
      </w:r>
      <w:r w:rsidR="004C2811" w:rsidRPr="00866D5F">
        <w:rPr>
          <w:rFonts w:hint="eastAsia"/>
        </w:rPr>
        <w:t>茲列W</w:t>
      </w:r>
      <w:r w:rsidR="00621A39">
        <w:rPr>
          <w:rFonts w:hint="eastAsia"/>
          <w:color w:val="C00000"/>
        </w:rPr>
        <w:t>E</w:t>
      </w:r>
      <w:r w:rsidR="004C2811" w:rsidRPr="00866D5F">
        <w:rPr>
          <w:rFonts w:hint="eastAsia"/>
        </w:rPr>
        <w:t>F歷年度名次如下圖5</w:t>
      </w:r>
      <w:r w:rsidR="00A67708" w:rsidRPr="00866D5F">
        <w:rPr>
          <w:rFonts w:hint="eastAsia"/>
        </w:rPr>
        <w:t>。</w:t>
      </w:r>
      <w:bookmarkEnd w:id="2263"/>
      <w:bookmarkEnd w:id="2264"/>
      <w:bookmarkEnd w:id="2265"/>
      <w:bookmarkEnd w:id="2266"/>
      <w:bookmarkEnd w:id="2267"/>
      <w:bookmarkEnd w:id="2268"/>
    </w:p>
    <w:p w:rsidR="00F40701" w:rsidRPr="00866D5F" w:rsidRDefault="00F40701" w:rsidP="00F40701">
      <w:pPr>
        <w:jc w:val="center"/>
      </w:pPr>
      <w:r w:rsidRPr="00866D5F">
        <w:rPr>
          <w:rFonts w:hint="eastAsia"/>
          <w:noProof/>
        </w:rPr>
        <w:drawing>
          <wp:inline distT="0" distB="0" distL="0" distR="0" wp14:anchorId="66CB1CC1" wp14:editId="191AFCF8">
            <wp:extent cx="3903134" cy="1887975"/>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資料來源：WEF 全球競爭力報告，各期。.png"/>
                    <pic:cNvPicPr/>
                  </pic:nvPicPr>
                  <pic:blipFill rotWithShape="1">
                    <a:blip r:embed="rId20">
                      <a:extLst>
                        <a:ext uri="{28A0092B-C50C-407E-A947-70E740481C1C}">
                          <a14:useLocalDpi xmlns:a14="http://schemas.microsoft.com/office/drawing/2010/main" val="0"/>
                        </a:ext>
                      </a:extLst>
                    </a:blip>
                    <a:srcRect t="3875" r="2536" b="5"/>
                    <a:stretch/>
                  </pic:blipFill>
                  <pic:spPr bwMode="auto">
                    <a:xfrm>
                      <a:off x="0" y="0"/>
                      <a:ext cx="3903133" cy="1887975"/>
                    </a:xfrm>
                    <a:prstGeom prst="rect">
                      <a:avLst/>
                    </a:prstGeom>
                    <a:ln>
                      <a:noFill/>
                    </a:ln>
                    <a:extLst>
                      <a:ext uri="{53640926-AAD7-44D8-BBD7-CCE9431645EC}">
                        <a14:shadowObscured xmlns:a14="http://schemas.microsoft.com/office/drawing/2010/main"/>
                      </a:ext>
                    </a:extLst>
                  </pic:spPr>
                </pic:pic>
              </a:graphicData>
            </a:graphic>
          </wp:inline>
        </w:drawing>
      </w:r>
    </w:p>
    <w:p w:rsidR="00F40701" w:rsidRPr="00866D5F" w:rsidRDefault="00F40701" w:rsidP="00F40701">
      <w:pPr>
        <w:pStyle w:val="a1"/>
        <w:spacing w:afterLines="10" w:after="45"/>
        <w:ind w:left="482" w:hanging="482"/>
      </w:pPr>
      <w:r w:rsidRPr="00866D5F">
        <w:rPr>
          <w:rFonts w:hint="eastAsia"/>
        </w:rPr>
        <w:t>WEF全球競爭力</w:t>
      </w:r>
    </w:p>
    <w:p w:rsidR="00F40701" w:rsidRPr="00866D5F" w:rsidRDefault="003528E9" w:rsidP="003528E9">
      <w:pPr>
        <w:jc w:val="left"/>
        <w:rPr>
          <w:sz w:val="24"/>
          <w:szCs w:val="24"/>
        </w:rPr>
      </w:pPr>
      <w:r w:rsidRPr="00866D5F">
        <w:rPr>
          <w:rFonts w:hint="eastAsia"/>
          <w:sz w:val="24"/>
          <w:szCs w:val="24"/>
        </w:rPr>
        <w:t xml:space="preserve">　　　　　</w:t>
      </w:r>
      <w:r w:rsidR="00F40701" w:rsidRPr="00866D5F">
        <w:rPr>
          <w:rFonts w:hint="eastAsia"/>
          <w:sz w:val="24"/>
          <w:szCs w:val="24"/>
        </w:rPr>
        <w:t>資料來源：國發會。</w:t>
      </w:r>
    </w:p>
    <w:p w:rsidR="004A2829" w:rsidRPr="00866D5F" w:rsidRDefault="000C4676" w:rsidP="00673036">
      <w:pPr>
        <w:pStyle w:val="3"/>
      </w:pPr>
      <w:bookmarkStart w:id="2269" w:name="_Toc451785002"/>
      <w:bookmarkStart w:id="2270" w:name="_Toc451937757"/>
      <w:bookmarkStart w:id="2271" w:name="_Toc452572637"/>
      <w:bookmarkStart w:id="2272" w:name="_Toc454975505"/>
      <w:bookmarkStart w:id="2273" w:name="_Toc454987830"/>
      <w:bookmarkStart w:id="2274" w:name="_Toc455580018"/>
      <w:r w:rsidRPr="00866D5F">
        <w:rPr>
          <w:rFonts w:hint="eastAsia"/>
        </w:rPr>
        <w:lastRenderedPageBreak/>
        <w:t>惟</w:t>
      </w:r>
      <w:r w:rsidR="00240AE1" w:rsidRPr="00866D5F">
        <w:rPr>
          <w:rFonts w:hint="eastAsia"/>
        </w:rPr>
        <w:t>經濟部資料</w:t>
      </w:r>
      <w:r w:rsidR="000D4738" w:rsidRPr="00866D5F">
        <w:rPr>
          <w:rFonts w:hint="eastAsia"/>
        </w:rPr>
        <w:t>指出</w:t>
      </w:r>
      <w:r w:rsidR="00240AE1" w:rsidRPr="00866D5F">
        <w:rPr>
          <w:rFonts w:hint="eastAsia"/>
        </w:rPr>
        <w:t>，</w:t>
      </w:r>
      <w:r w:rsidR="00F71EFD" w:rsidRPr="00866D5F">
        <w:rPr>
          <w:rFonts w:hint="eastAsia"/>
        </w:rPr>
        <w:t>104年我國對外貿易總額5,225億</w:t>
      </w:r>
      <w:r w:rsidR="00543C08" w:rsidRPr="00866D5F">
        <w:rPr>
          <w:rFonts w:hint="eastAsia"/>
        </w:rPr>
        <w:t>5</w:t>
      </w:r>
      <w:r w:rsidR="00F71EFD" w:rsidRPr="00866D5F">
        <w:rPr>
          <w:rFonts w:hint="eastAsia"/>
        </w:rPr>
        <w:t>千萬美元，較103年下滑13.2%，其中出口2,853億4千萬美元，減少10.9%，進口2,372億2千萬美元，減少15.8%，另累計出超481億2千萬美元，較上年增加25.8%。由於全球經濟成長不如預期，各國需求減緩、供應鏈調整、國際油價大跌、電子產品庫存去化速度仍緩、保護主義盛行等因素，主要貿易國家出口表現皆不理想。</w:t>
      </w:r>
      <w:bookmarkEnd w:id="2269"/>
      <w:bookmarkEnd w:id="2270"/>
      <w:r w:rsidR="00953525" w:rsidRPr="00866D5F">
        <w:rPr>
          <w:rFonts w:hint="eastAsia"/>
        </w:rPr>
        <w:t>自</w:t>
      </w:r>
      <w:r w:rsidR="00577310" w:rsidRPr="00866D5F">
        <w:rPr>
          <w:rFonts w:hint="eastAsia"/>
        </w:rPr>
        <w:t>104年</w:t>
      </w:r>
      <w:r w:rsidR="00B814F7" w:rsidRPr="00866D5F">
        <w:rPr>
          <w:rFonts w:hint="eastAsia"/>
        </w:rPr>
        <w:t>1</w:t>
      </w:r>
      <w:r w:rsidR="00577310" w:rsidRPr="00866D5F">
        <w:rPr>
          <w:rFonts w:hint="eastAsia"/>
        </w:rPr>
        <w:t>月</w:t>
      </w:r>
      <w:r w:rsidR="00953525" w:rsidRPr="00866D5F">
        <w:rPr>
          <w:rFonts w:hint="eastAsia"/>
        </w:rPr>
        <w:t>始，我國出口已</w:t>
      </w:r>
      <w:r w:rsidR="00953525" w:rsidRPr="003621FA">
        <w:rPr>
          <w:rFonts w:hint="eastAsia"/>
          <w:color w:val="C00000"/>
        </w:rPr>
        <w:t>連續1</w:t>
      </w:r>
      <w:r w:rsidR="00F24B6E">
        <w:rPr>
          <w:rFonts w:hint="eastAsia"/>
          <w:color w:val="C00000"/>
        </w:rPr>
        <w:t>7</w:t>
      </w:r>
      <w:r w:rsidR="00953525" w:rsidRPr="003621FA">
        <w:rPr>
          <w:rFonts w:hint="eastAsia"/>
          <w:color w:val="C00000"/>
        </w:rPr>
        <w:t>黑</w:t>
      </w:r>
      <w:r w:rsidR="00A40449">
        <w:rPr>
          <w:rStyle w:val="afd"/>
          <w:color w:val="C00000"/>
        </w:rPr>
        <w:footnoteReference w:id="35"/>
      </w:r>
      <w:r w:rsidR="00953525" w:rsidRPr="00866D5F">
        <w:rPr>
          <w:rFonts w:hint="eastAsia"/>
        </w:rPr>
        <w:t>，</w:t>
      </w:r>
      <w:r w:rsidR="00673036" w:rsidRPr="00866D5F">
        <w:rPr>
          <w:rFonts w:hint="eastAsia"/>
        </w:rPr>
        <w:t>月出口總營收呈現負成長，</w:t>
      </w:r>
      <w:r w:rsidR="00122837" w:rsidRPr="00866D5F">
        <w:rPr>
          <w:rFonts w:hint="eastAsia"/>
        </w:rPr>
        <w:t>更</w:t>
      </w:r>
      <w:r w:rsidR="00434D35" w:rsidRPr="00866D5F">
        <w:rPr>
          <w:rFonts w:hint="eastAsia"/>
        </w:rPr>
        <w:t>刷新出口連黑紀錄</w:t>
      </w:r>
      <w:r w:rsidR="00953525" w:rsidRPr="00866D5F">
        <w:rPr>
          <w:rFonts w:hint="eastAsia"/>
        </w:rPr>
        <w:t>。</w:t>
      </w:r>
      <w:bookmarkEnd w:id="2271"/>
      <w:bookmarkEnd w:id="2272"/>
      <w:bookmarkEnd w:id="2273"/>
      <w:r w:rsidR="00072CCC" w:rsidRPr="00866D5F">
        <w:rPr>
          <w:rFonts w:hint="eastAsia"/>
        </w:rPr>
        <w:t>詳如下表：</w:t>
      </w:r>
      <w:bookmarkEnd w:id="2274"/>
    </w:p>
    <w:p w:rsidR="00BB6D51" w:rsidRPr="00866D5F" w:rsidRDefault="00AA4BB5" w:rsidP="001A075B">
      <w:pPr>
        <w:pStyle w:val="a3"/>
        <w:spacing w:after="0"/>
        <w:ind w:left="482" w:hanging="482"/>
        <w:jc w:val="center"/>
        <w:rPr>
          <w:b/>
        </w:rPr>
      </w:pPr>
      <w:r w:rsidRPr="00866D5F">
        <w:rPr>
          <w:rFonts w:hint="eastAsia"/>
          <w:b/>
        </w:rPr>
        <w:t>我國進出口統計</w:t>
      </w:r>
    </w:p>
    <w:p w:rsidR="00BB6D51" w:rsidRPr="00866D5F" w:rsidRDefault="000F61BB" w:rsidP="001A075B">
      <w:pPr>
        <w:jc w:val="right"/>
      </w:pPr>
      <w:r w:rsidRPr="00866D5F">
        <w:rPr>
          <w:rFonts w:hint="eastAsia"/>
          <w:sz w:val="24"/>
          <w:szCs w:val="24"/>
        </w:rPr>
        <w:t>單位：億美元；%</w:t>
      </w:r>
      <w:r w:rsidRPr="00866D5F">
        <w:rPr>
          <w:sz w:val="24"/>
          <w:szCs w:val="24"/>
        </w:rPr>
        <w:cr/>
      </w:r>
      <w:r w:rsidR="00BB6D51" w:rsidRPr="00866D5F">
        <w:rPr>
          <w:noProof/>
        </w:rPr>
        <w:drawing>
          <wp:inline distT="0" distB="0" distL="0" distR="0" wp14:anchorId="3B677C4D" wp14:editId="0C187762">
            <wp:extent cx="5394876" cy="36576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出口衰退.jpg"/>
                    <pic:cNvPicPr/>
                  </pic:nvPicPr>
                  <pic:blipFill>
                    <a:blip r:embed="rId21">
                      <a:extLst>
                        <a:ext uri="{28A0092B-C50C-407E-A947-70E740481C1C}">
                          <a14:useLocalDpi xmlns:a14="http://schemas.microsoft.com/office/drawing/2010/main" val="0"/>
                        </a:ext>
                      </a:extLst>
                    </a:blip>
                    <a:stretch>
                      <a:fillRect/>
                    </a:stretch>
                  </pic:blipFill>
                  <pic:spPr>
                    <a:xfrm>
                      <a:off x="0" y="0"/>
                      <a:ext cx="5394876" cy="3657600"/>
                    </a:xfrm>
                    <a:prstGeom prst="rect">
                      <a:avLst/>
                    </a:prstGeom>
                  </pic:spPr>
                </pic:pic>
              </a:graphicData>
            </a:graphic>
          </wp:inline>
        </w:drawing>
      </w:r>
    </w:p>
    <w:p w:rsidR="00C11CEC" w:rsidRPr="00866D5F" w:rsidRDefault="00C11CEC" w:rsidP="00C11CEC">
      <w:pPr>
        <w:spacing w:line="240" w:lineRule="exact"/>
        <w:ind w:leftChars="-208" w:left="-565" w:hangingChars="55" w:hanging="143"/>
        <w:rPr>
          <w:sz w:val="24"/>
          <w:szCs w:val="24"/>
        </w:rPr>
      </w:pPr>
      <w:bookmarkStart w:id="2275" w:name="_Toc451785003"/>
      <w:bookmarkStart w:id="2276" w:name="_Toc451937758"/>
      <w:bookmarkStart w:id="2277" w:name="_Toc452572638"/>
      <w:bookmarkStart w:id="2278" w:name="_Toc454975506"/>
      <w:bookmarkStart w:id="2279" w:name="_Toc454987831"/>
      <w:r w:rsidRPr="00866D5F">
        <w:rPr>
          <w:rFonts w:hint="eastAsia"/>
          <w:sz w:val="24"/>
          <w:szCs w:val="24"/>
        </w:rPr>
        <w:t xml:space="preserve">　　　</w:t>
      </w:r>
      <w:r w:rsidR="00A32906">
        <w:rPr>
          <w:rFonts w:hint="eastAsia"/>
          <w:sz w:val="24"/>
          <w:szCs w:val="24"/>
        </w:rPr>
        <w:t xml:space="preserve">  </w:t>
      </w:r>
      <w:r w:rsidRPr="00866D5F">
        <w:rPr>
          <w:rFonts w:hint="eastAsia"/>
          <w:sz w:val="24"/>
          <w:szCs w:val="24"/>
        </w:rPr>
        <w:t>註：</w:t>
      </w:r>
      <w:r w:rsidR="00735C1C" w:rsidRPr="00866D5F">
        <w:rPr>
          <w:rFonts w:hint="eastAsia"/>
          <w:sz w:val="24"/>
          <w:szCs w:val="24"/>
        </w:rPr>
        <w:t>1.</w:t>
      </w:r>
      <w:r w:rsidRPr="00866D5F">
        <w:rPr>
          <w:rFonts w:hint="eastAsia"/>
          <w:sz w:val="24"/>
          <w:szCs w:val="24"/>
        </w:rPr>
        <w:t>若出超轉為入超或入超轉為出超，以「---」表示。</w:t>
      </w:r>
    </w:p>
    <w:p w:rsidR="00735C1C" w:rsidRDefault="00735C1C" w:rsidP="00C11CEC">
      <w:pPr>
        <w:spacing w:line="240" w:lineRule="exact"/>
        <w:ind w:leftChars="-208" w:left="-565" w:hangingChars="55" w:hanging="143"/>
        <w:rPr>
          <w:sz w:val="24"/>
          <w:szCs w:val="24"/>
        </w:rPr>
      </w:pPr>
      <w:r w:rsidRPr="00866D5F">
        <w:rPr>
          <w:rFonts w:hint="eastAsia"/>
          <w:sz w:val="24"/>
          <w:szCs w:val="24"/>
        </w:rPr>
        <w:t xml:space="preserve">         </w:t>
      </w:r>
      <w:r w:rsidR="00A32906">
        <w:rPr>
          <w:rFonts w:hint="eastAsia"/>
          <w:sz w:val="24"/>
          <w:szCs w:val="24"/>
        </w:rPr>
        <w:t xml:space="preserve">  </w:t>
      </w:r>
      <w:r w:rsidRPr="00866D5F">
        <w:rPr>
          <w:rFonts w:hint="eastAsia"/>
          <w:sz w:val="24"/>
          <w:szCs w:val="24"/>
        </w:rPr>
        <w:t xml:space="preserve"> 2.更新日期：105年5月12日。</w:t>
      </w:r>
    </w:p>
    <w:p w:rsidR="00C11CEC" w:rsidRPr="00866D5F" w:rsidRDefault="00032CCA" w:rsidP="00A32906">
      <w:pPr>
        <w:spacing w:afterLines="50" w:after="228" w:line="240" w:lineRule="exact"/>
        <w:ind w:leftChars="-166" w:left="850" w:hangingChars="544" w:hanging="1415"/>
        <w:rPr>
          <w:sz w:val="24"/>
          <w:szCs w:val="24"/>
        </w:rPr>
      </w:pPr>
      <w:r>
        <w:rPr>
          <w:rFonts w:hint="eastAsia"/>
          <w:sz w:val="24"/>
          <w:szCs w:val="24"/>
        </w:rPr>
        <w:t xml:space="preserve">      </w:t>
      </w:r>
      <w:r w:rsidR="00A32906">
        <w:rPr>
          <w:rFonts w:hint="eastAsia"/>
          <w:sz w:val="24"/>
          <w:szCs w:val="24"/>
        </w:rPr>
        <w:t xml:space="preserve"> </w:t>
      </w:r>
      <w:r w:rsidR="00C11CEC" w:rsidRPr="00866D5F">
        <w:rPr>
          <w:rFonts w:hint="eastAsia"/>
          <w:sz w:val="24"/>
          <w:szCs w:val="24"/>
        </w:rPr>
        <w:t>資料來源：</w:t>
      </w:r>
      <w:r w:rsidR="001E4C79" w:rsidRPr="00866D5F">
        <w:rPr>
          <w:rFonts w:hint="eastAsia"/>
          <w:sz w:val="24"/>
          <w:szCs w:val="24"/>
        </w:rPr>
        <w:t>財政部貿易統計資料。</w:t>
      </w:r>
      <w:r w:rsidR="009E263A" w:rsidRPr="00866D5F">
        <w:rPr>
          <w:rFonts w:hint="eastAsia"/>
          <w:sz w:val="24"/>
          <w:szCs w:val="24"/>
        </w:rPr>
        <w:t>引自</w:t>
      </w:r>
      <w:r w:rsidR="004261F2" w:rsidRPr="00866D5F">
        <w:rPr>
          <w:rFonts w:hint="eastAsia"/>
          <w:sz w:val="24"/>
          <w:szCs w:val="24"/>
        </w:rPr>
        <w:t>經濟部</w:t>
      </w:r>
      <w:r w:rsidR="00965A47" w:rsidRPr="00866D5F">
        <w:rPr>
          <w:rFonts w:hint="eastAsia"/>
          <w:sz w:val="24"/>
          <w:szCs w:val="24"/>
        </w:rPr>
        <w:t>貿易統計</w:t>
      </w:r>
      <w:r w:rsidR="00C11CEC" w:rsidRPr="00866D5F">
        <w:rPr>
          <w:rFonts w:hint="eastAsia"/>
          <w:sz w:val="24"/>
          <w:szCs w:val="24"/>
        </w:rPr>
        <w:t>。</w:t>
      </w:r>
      <w:r w:rsidR="007956D2" w:rsidRPr="00866D5F">
        <w:rPr>
          <w:sz w:val="24"/>
          <w:szCs w:val="24"/>
        </w:rPr>
        <w:t>http://www.trade.gov.tw/Pages/List.aspx?nodeID=1375</w:t>
      </w:r>
    </w:p>
    <w:p w:rsidR="00D9391D" w:rsidRPr="00866D5F" w:rsidRDefault="0094063E" w:rsidP="00AD12FC">
      <w:pPr>
        <w:pStyle w:val="3"/>
        <w:numPr>
          <w:ilvl w:val="2"/>
          <w:numId w:val="1"/>
        </w:numPr>
      </w:pPr>
      <w:bookmarkStart w:id="2280" w:name="_Toc455580019"/>
      <w:r w:rsidRPr="00866D5F">
        <w:rPr>
          <w:rFonts w:hint="eastAsia"/>
        </w:rPr>
        <w:lastRenderedPageBreak/>
        <w:t>又</w:t>
      </w:r>
      <w:r w:rsidR="00A3393E" w:rsidRPr="00866D5F">
        <w:rPr>
          <w:rFonts w:hint="eastAsia"/>
        </w:rPr>
        <w:t>細究</w:t>
      </w:r>
      <w:r w:rsidR="0063576F" w:rsidRPr="00866D5F">
        <w:rPr>
          <w:rFonts w:hint="eastAsia"/>
        </w:rPr>
        <w:t>我國</w:t>
      </w:r>
      <w:r w:rsidR="00B170AB" w:rsidRPr="00866D5F">
        <w:rPr>
          <w:rFonts w:hint="eastAsia"/>
        </w:rPr>
        <w:t>生產毛額</w:t>
      </w:r>
      <w:r w:rsidR="0063576F" w:rsidRPr="00866D5F">
        <w:rPr>
          <w:rFonts w:hAnsi="標楷體" w:hint="eastAsia"/>
        </w:rPr>
        <w:t>、</w:t>
      </w:r>
      <w:r w:rsidR="00702812" w:rsidRPr="00866D5F">
        <w:rPr>
          <w:rFonts w:hAnsi="標楷體" w:hint="eastAsia"/>
        </w:rPr>
        <w:t>人力分布及培育情形</w:t>
      </w:r>
      <w:r w:rsidR="002E20CD" w:rsidRPr="00866D5F">
        <w:rPr>
          <w:rFonts w:hAnsi="標楷體" w:hint="eastAsia"/>
        </w:rPr>
        <w:t>等</w:t>
      </w:r>
      <w:r w:rsidR="00702812" w:rsidRPr="00866D5F">
        <w:rPr>
          <w:rFonts w:hAnsi="標楷體" w:hint="eastAsia"/>
        </w:rPr>
        <w:t>，仍與整體政策</w:t>
      </w:r>
      <w:r w:rsidR="00D66216" w:rsidRPr="00866D5F">
        <w:rPr>
          <w:rFonts w:hAnsi="標楷體" w:hint="eastAsia"/>
        </w:rPr>
        <w:t>方向</w:t>
      </w:r>
      <w:r w:rsidR="00B170AB" w:rsidRPr="00866D5F">
        <w:rPr>
          <w:rFonts w:hAnsi="標楷體" w:hint="eastAsia"/>
        </w:rPr>
        <w:t>有間</w:t>
      </w:r>
      <w:r w:rsidR="00323DD1" w:rsidRPr="00866D5F">
        <w:rPr>
          <w:rFonts w:hAnsi="標楷體" w:hint="eastAsia"/>
        </w:rPr>
        <w:t>。顯示，</w:t>
      </w:r>
      <w:r w:rsidR="002E20CD" w:rsidRPr="00866D5F">
        <w:rPr>
          <w:rFonts w:hint="eastAsia"/>
        </w:rPr>
        <w:t>近年我國產業發展政策雖偏向工業及製造業</w:t>
      </w:r>
      <w:r w:rsidR="00323DD1" w:rsidRPr="00866D5F">
        <w:rPr>
          <w:rFonts w:hint="eastAsia"/>
        </w:rPr>
        <w:t>，並就其他產業別進行整體</w:t>
      </w:r>
      <w:r w:rsidR="00EF1148">
        <w:rPr>
          <w:rFonts w:hint="eastAsia"/>
          <w:color w:val="C00000"/>
        </w:rPr>
        <w:t>關</w:t>
      </w:r>
      <w:r w:rsidR="0092284E" w:rsidRPr="00866D5F">
        <w:rPr>
          <w:rFonts w:hint="eastAsia"/>
        </w:rPr>
        <w:t>照，惟政策重點及相應</w:t>
      </w:r>
      <w:r w:rsidR="00323DD1" w:rsidRPr="00866D5F">
        <w:rPr>
          <w:rFonts w:hint="eastAsia"/>
        </w:rPr>
        <w:t>具體措施仍待評估及釐清。</w:t>
      </w:r>
      <w:r w:rsidR="00B170AB" w:rsidRPr="00866D5F">
        <w:rPr>
          <w:rFonts w:hAnsi="標楷體" w:hint="eastAsia"/>
        </w:rPr>
        <w:t>茲列述</w:t>
      </w:r>
      <w:r w:rsidR="00366DE1" w:rsidRPr="00866D5F">
        <w:rPr>
          <w:rFonts w:hAnsi="標楷體" w:hint="eastAsia"/>
        </w:rPr>
        <w:t>相關數據</w:t>
      </w:r>
      <w:r w:rsidR="00B170AB" w:rsidRPr="00866D5F">
        <w:rPr>
          <w:rFonts w:hAnsi="標楷體" w:hint="eastAsia"/>
        </w:rPr>
        <w:t>如后：</w:t>
      </w:r>
      <w:bookmarkEnd w:id="2251"/>
      <w:bookmarkEnd w:id="2275"/>
      <w:bookmarkEnd w:id="2276"/>
      <w:bookmarkEnd w:id="2277"/>
      <w:bookmarkEnd w:id="2278"/>
      <w:bookmarkEnd w:id="2279"/>
      <w:bookmarkEnd w:id="2280"/>
    </w:p>
    <w:p w:rsidR="00B170AB" w:rsidRPr="00866D5F" w:rsidRDefault="006B3D5C" w:rsidP="00B170AB">
      <w:pPr>
        <w:pStyle w:val="4"/>
      </w:pPr>
      <w:r w:rsidRPr="00866D5F">
        <w:rPr>
          <w:rFonts w:hint="eastAsia"/>
        </w:rPr>
        <w:t>我國近</w:t>
      </w:r>
      <w:r w:rsidR="009059E2" w:rsidRPr="00866D5F">
        <w:rPr>
          <w:rFonts w:hint="eastAsia"/>
        </w:rPr>
        <w:t>4</w:t>
      </w:r>
      <w:r w:rsidRPr="00866D5F">
        <w:rPr>
          <w:rFonts w:hint="eastAsia"/>
        </w:rPr>
        <w:t>年</w:t>
      </w:r>
      <w:r w:rsidR="00DE2ED1" w:rsidRPr="00866D5F">
        <w:rPr>
          <w:rFonts w:hint="eastAsia"/>
        </w:rPr>
        <w:t>國內生產毛額顯示，</w:t>
      </w:r>
      <w:r w:rsidR="00B22D74" w:rsidRPr="00866D5F">
        <w:rPr>
          <w:rFonts w:hint="eastAsia"/>
        </w:rPr>
        <w:t>整體</w:t>
      </w:r>
      <w:r w:rsidR="00BD50F3" w:rsidRPr="00866D5F">
        <w:rPr>
          <w:rFonts w:hint="eastAsia"/>
        </w:rPr>
        <w:t>工業</w:t>
      </w:r>
      <w:r w:rsidR="00DE2ED1" w:rsidRPr="00866D5F">
        <w:rPr>
          <w:rFonts w:hint="eastAsia"/>
        </w:rPr>
        <w:t>比例未</w:t>
      </w:r>
      <w:r w:rsidR="002454CC" w:rsidRPr="00866D5F">
        <w:rPr>
          <w:rFonts w:hint="eastAsia"/>
        </w:rPr>
        <w:t>見明顯提升</w:t>
      </w:r>
      <w:r w:rsidR="00DE2ED1" w:rsidRPr="00866D5F">
        <w:rPr>
          <w:rFonts w:hint="eastAsia"/>
        </w:rPr>
        <w:t>，而服務業仍高達近</w:t>
      </w:r>
      <w:r w:rsidR="00ED72FE" w:rsidRPr="00ED72FE">
        <w:rPr>
          <w:rFonts w:hint="eastAsia"/>
          <w:color w:val="FF0000"/>
        </w:rPr>
        <w:t>六</w:t>
      </w:r>
      <w:r w:rsidR="00DE2ED1" w:rsidRPr="00ED72FE">
        <w:rPr>
          <w:rFonts w:hint="eastAsia"/>
          <w:color w:val="FF0000"/>
        </w:rPr>
        <w:t>成</w:t>
      </w:r>
      <w:r w:rsidR="00ED72FE" w:rsidRPr="00ED72FE">
        <w:rPr>
          <w:rFonts w:hint="eastAsia"/>
          <w:color w:val="FF0000"/>
        </w:rPr>
        <w:t>五</w:t>
      </w:r>
      <w:r w:rsidR="00DE2ED1" w:rsidRPr="00866D5F">
        <w:rPr>
          <w:rFonts w:hint="eastAsia"/>
        </w:rPr>
        <w:t>，</w:t>
      </w:r>
      <w:r w:rsidR="00B8466F" w:rsidRPr="00866D5F">
        <w:rPr>
          <w:rFonts w:hint="eastAsia"/>
        </w:rPr>
        <w:t>顯示相關</w:t>
      </w:r>
      <w:r w:rsidR="00BA3E9A" w:rsidRPr="00866D5F">
        <w:rPr>
          <w:rFonts w:hint="eastAsia"/>
        </w:rPr>
        <w:t>政策</w:t>
      </w:r>
      <w:r w:rsidR="00DE2ED1" w:rsidRPr="00866D5F">
        <w:rPr>
          <w:rFonts w:hint="eastAsia"/>
        </w:rPr>
        <w:t>效果有限。茲列101年~103年各行業生產毛額之情形如下：</w:t>
      </w:r>
    </w:p>
    <w:p w:rsidR="002454CC" w:rsidRPr="00866D5F" w:rsidRDefault="00702812" w:rsidP="001303FE">
      <w:pPr>
        <w:pStyle w:val="a3"/>
        <w:jc w:val="center"/>
      </w:pPr>
      <w:r w:rsidRPr="00866D5F">
        <w:rPr>
          <w:rFonts w:hint="eastAsia"/>
          <w:b/>
        </w:rPr>
        <w:t>國內生產毛額(名目金額)之構成比-按行業分</w:t>
      </w:r>
    </w:p>
    <w:p w:rsidR="00702812" w:rsidRPr="00866D5F" w:rsidRDefault="00702812" w:rsidP="002454CC">
      <w:pPr>
        <w:jc w:val="right"/>
        <w:rPr>
          <w:sz w:val="24"/>
          <w:szCs w:val="24"/>
        </w:rPr>
      </w:pPr>
      <w:r w:rsidRPr="00866D5F">
        <w:rPr>
          <w:rFonts w:hint="eastAsia"/>
          <w:sz w:val="24"/>
          <w:szCs w:val="24"/>
        </w:rPr>
        <w:t>單位：</w:t>
      </w:r>
      <w:r w:rsidR="00C53488" w:rsidRPr="00866D5F">
        <w:rPr>
          <w:rFonts w:hint="eastAsia"/>
          <w:sz w:val="24"/>
          <w:szCs w:val="24"/>
        </w:rPr>
        <w:t>%</w:t>
      </w:r>
    </w:p>
    <w:tbl>
      <w:tblPr>
        <w:tblW w:w="10035" w:type="dxa"/>
        <w:jc w:val="center"/>
        <w:tblInd w:w="57" w:type="dxa"/>
        <w:tblLayout w:type="fixed"/>
        <w:tblCellMar>
          <w:left w:w="0" w:type="dxa"/>
          <w:right w:w="0" w:type="dxa"/>
        </w:tblCellMar>
        <w:tblLook w:val="04A0" w:firstRow="1" w:lastRow="0" w:firstColumn="1" w:lastColumn="0" w:noHBand="0" w:noVBand="1"/>
      </w:tblPr>
      <w:tblGrid>
        <w:gridCol w:w="538"/>
        <w:gridCol w:w="567"/>
        <w:gridCol w:w="567"/>
        <w:gridCol w:w="567"/>
        <w:gridCol w:w="851"/>
        <w:gridCol w:w="567"/>
        <w:gridCol w:w="992"/>
        <w:gridCol w:w="567"/>
        <w:gridCol w:w="567"/>
        <w:gridCol w:w="709"/>
        <w:gridCol w:w="708"/>
        <w:gridCol w:w="851"/>
        <w:gridCol w:w="709"/>
        <w:gridCol w:w="708"/>
        <w:gridCol w:w="567"/>
      </w:tblGrid>
      <w:tr w:rsidR="00866D5F" w:rsidRPr="00866D5F" w:rsidTr="00101593">
        <w:trPr>
          <w:trHeight w:val="274"/>
          <w:tblHeader/>
          <w:jc w:val="center"/>
        </w:trPr>
        <w:tc>
          <w:tcPr>
            <w:tcW w:w="538" w:type="dxa"/>
            <w:vMerge w:val="restart"/>
            <w:tcBorders>
              <w:top w:val="single" w:sz="4" w:space="0" w:color="auto"/>
              <w:left w:val="single" w:sz="4" w:space="0" w:color="auto"/>
              <w:bottom w:val="single" w:sz="6" w:space="0" w:color="auto"/>
              <w:right w:val="single" w:sz="6" w:space="0" w:color="auto"/>
            </w:tcBorders>
            <w:shd w:val="clear" w:color="000000" w:fill="FFFFCC"/>
            <w:vAlign w:val="center"/>
          </w:tcPr>
          <w:p w:rsidR="00C53D90" w:rsidRPr="00866D5F" w:rsidRDefault="00C53D90" w:rsidP="00C53D90">
            <w:pPr>
              <w:spacing w:line="240" w:lineRule="exact"/>
              <w:ind w:left="120" w:hangingChars="71" w:hanging="120"/>
              <w:jc w:val="center"/>
              <w:rPr>
                <w:rFonts w:hAnsi="標楷體" w:cs="新細明體"/>
                <w:b/>
                <w:bCs/>
                <w:spacing w:val="-26"/>
                <w:kern w:val="0"/>
                <w:sz w:val="20"/>
              </w:rPr>
            </w:pPr>
            <w:r w:rsidRPr="00866D5F">
              <w:rPr>
                <w:rFonts w:hAnsi="標楷體" w:cs="新細明體" w:hint="eastAsia"/>
                <w:b/>
                <w:bCs/>
                <w:spacing w:val="-26"/>
                <w:kern w:val="0"/>
                <w:sz w:val="20"/>
              </w:rPr>
              <w:t>年季別</w:t>
            </w:r>
          </w:p>
        </w:tc>
        <w:tc>
          <w:tcPr>
            <w:tcW w:w="567" w:type="dxa"/>
            <w:vMerge w:val="restart"/>
            <w:tcBorders>
              <w:top w:val="single" w:sz="4"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合計</w:t>
            </w:r>
          </w:p>
        </w:tc>
        <w:tc>
          <w:tcPr>
            <w:tcW w:w="567" w:type="dxa"/>
            <w:vMerge w:val="restart"/>
            <w:tcBorders>
              <w:top w:val="single" w:sz="4"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農林</w:t>
            </w:r>
          </w:p>
          <w:p w:rsidR="00C53D90" w:rsidRPr="00866D5F" w:rsidRDefault="00C53D90" w:rsidP="0052308B">
            <w:pPr>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漁牧業</w:t>
            </w:r>
          </w:p>
        </w:tc>
        <w:tc>
          <w:tcPr>
            <w:tcW w:w="3544" w:type="dxa"/>
            <w:gridSpan w:val="5"/>
            <w:tcBorders>
              <w:top w:val="single" w:sz="4" w:space="0" w:color="auto"/>
              <w:left w:val="single" w:sz="6" w:space="0" w:color="auto"/>
              <w:right w:val="single" w:sz="6" w:space="0" w:color="auto"/>
            </w:tcBorders>
            <w:shd w:val="clear" w:color="000000" w:fill="FFFFCC"/>
            <w:vAlign w:val="center"/>
          </w:tcPr>
          <w:p w:rsidR="00C53D90" w:rsidRPr="00866D5F" w:rsidRDefault="000824D7" w:rsidP="0052308B">
            <w:pPr>
              <w:widowControl/>
              <w:overflowPunct/>
              <w:autoSpaceDE/>
              <w:autoSpaceDN/>
              <w:spacing w:line="240" w:lineRule="exact"/>
              <w:jc w:val="left"/>
              <w:rPr>
                <w:rFonts w:hAnsi="標楷體" w:cs="新細明體"/>
                <w:b/>
                <w:bCs/>
                <w:spacing w:val="-26"/>
                <w:kern w:val="0"/>
                <w:sz w:val="20"/>
              </w:rPr>
            </w:pPr>
            <w:r w:rsidRPr="00866D5F">
              <w:rPr>
                <w:rFonts w:hAnsi="標楷體" w:cs="新細明體" w:hint="eastAsia"/>
                <w:b/>
                <w:bCs/>
                <w:spacing w:val="-26"/>
                <w:kern w:val="0"/>
                <w:sz w:val="20"/>
              </w:rPr>
              <w:t xml:space="preserve">  </w:t>
            </w:r>
            <w:r w:rsidR="00C53D90" w:rsidRPr="00866D5F">
              <w:rPr>
                <w:rFonts w:hAnsi="標楷體" w:cs="新細明體" w:hint="eastAsia"/>
                <w:b/>
                <w:bCs/>
                <w:spacing w:val="-26"/>
                <w:kern w:val="0"/>
                <w:sz w:val="20"/>
              </w:rPr>
              <w:t>工業</w:t>
            </w:r>
          </w:p>
        </w:tc>
        <w:tc>
          <w:tcPr>
            <w:tcW w:w="4252" w:type="dxa"/>
            <w:gridSpan w:val="6"/>
            <w:tcBorders>
              <w:top w:val="single" w:sz="4" w:space="0" w:color="auto"/>
              <w:left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left"/>
              <w:rPr>
                <w:rFonts w:hAnsi="標楷體" w:cs="新細明體"/>
                <w:b/>
                <w:bCs/>
                <w:spacing w:val="-26"/>
                <w:kern w:val="0"/>
                <w:sz w:val="20"/>
              </w:rPr>
            </w:pPr>
            <w:r w:rsidRPr="00866D5F">
              <w:rPr>
                <w:rFonts w:hAnsi="標楷體" w:cs="新細明體" w:hint="eastAsia"/>
                <w:b/>
                <w:bCs/>
                <w:spacing w:val="-26"/>
                <w:kern w:val="0"/>
                <w:sz w:val="20"/>
              </w:rPr>
              <w:t>服務業</w:t>
            </w:r>
          </w:p>
        </w:tc>
        <w:tc>
          <w:tcPr>
            <w:tcW w:w="567" w:type="dxa"/>
            <w:vMerge w:val="restart"/>
            <w:tcBorders>
              <w:top w:val="single" w:sz="4" w:space="0" w:color="auto"/>
              <w:left w:val="single" w:sz="6" w:space="0" w:color="auto"/>
              <w:right w:val="single" w:sz="4" w:space="0" w:color="auto"/>
            </w:tcBorders>
            <w:shd w:val="clear" w:color="000000" w:fill="FFFFCC"/>
            <w:vAlign w:val="center"/>
          </w:tcPr>
          <w:p w:rsidR="00C53D90" w:rsidRPr="00866D5F" w:rsidRDefault="00C53D90" w:rsidP="0052308B">
            <w:pPr>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其他</w:t>
            </w:r>
          </w:p>
        </w:tc>
      </w:tr>
      <w:tr w:rsidR="00866D5F" w:rsidRPr="00866D5F" w:rsidTr="00101593">
        <w:trPr>
          <w:trHeight w:val="274"/>
          <w:tblHeader/>
          <w:jc w:val="center"/>
        </w:trPr>
        <w:tc>
          <w:tcPr>
            <w:tcW w:w="538" w:type="dxa"/>
            <w:vMerge/>
            <w:tcBorders>
              <w:top w:val="single" w:sz="6" w:space="0" w:color="auto"/>
              <w:left w:val="single" w:sz="4" w:space="0" w:color="auto"/>
              <w:bottom w:val="single" w:sz="6" w:space="0" w:color="auto"/>
              <w:right w:val="single" w:sz="6" w:space="0" w:color="auto"/>
            </w:tcBorders>
            <w:shd w:val="clear" w:color="000000" w:fill="FFFFCC"/>
            <w:vAlign w:val="center"/>
          </w:tcPr>
          <w:p w:rsidR="00C53D90" w:rsidRPr="00866D5F" w:rsidRDefault="00C53D90" w:rsidP="00C53D90">
            <w:pPr>
              <w:widowControl/>
              <w:overflowPunct/>
              <w:autoSpaceDE/>
              <w:autoSpaceDN/>
              <w:spacing w:line="240" w:lineRule="exact"/>
              <w:ind w:left="120" w:hangingChars="71" w:hanging="120"/>
              <w:jc w:val="center"/>
              <w:rPr>
                <w:rFonts w:hAnsi="標楷體" w:cs="新細明體"/>
                <w:b/>
                <w:bCs/>
                <w:spacing w:val="-26"/>
                <w:kern w:val="0"/>
                <w:sz w:val="20"/>
              </w:rPr>
            </w:pPr>
          </w:p>
        </w:tc>
        <w:tc>
          <w:tcPr>
            <w:tcW w:w="567" w:type="dxa"/>
            <w:vMerge/>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p>
        </w:tc>
        <w:tc>
          <w:tcPr>
            <w:tcW w:w="567" w:type="dxa"/>
            <w:vMerge/>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p>
        </w:tc>
        <w:tc>
          <w:tcPr>
            <w:tcW w:w="567" w:type="dxa"/>
            <w:tcBorders>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p>
        </w:tc>
        <w:tc>
          <w:tcPr>
            <w:tcW w:w="851"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礦業及土</w:t>
            </w:r>
            <w:r w:rsidRPr="00866D5F">
              <w:rPr>
                <w:rFonts w:hAnsi="標楷體" w:cs="新細明體" w:hint="eastAsia"/>
                <w:b/>
                <w:bCs/>
                <w:spacing w:val="-26"/>
                <w:kern w:val="0"/>
                <w:sz w:val="20"/>
              </w:rPr>
              <w:br/>
              <w:t>石採取業</w:t>
            </w:r>
          </w:p>
        </w:tc>
        <w:tc>
          <w:tcPr>
            <w:tcW w:w="567"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製造業</w:t>
            </w:r>
          </w:p>
        </w:tc>
        <w:tc>
          <w:tcPr>
            <w:tcW w:w="992"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水電燃氣及污染整治業</w:t>
            </w:r>
          </w:p>
        </w:tc>
        <w:tc>
          <w:tcPr>
            <w:tcW w:w="567"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營造業</w:t>
            </w:r>
          </w:p>
        </w:tc>
        <w:tc>
          <w:tcPr>
            <w:tcW w:w="567" w:type="dxa"/>
            <w:tcBorders>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right"/>
              <w:rPr>
                <w:rFonts w:hAnsi="標楷體" w:cs="新細明體"/>
                <w:b/>
                <w:bCs/>
                <w:spacing w:val="-26"/>
                <w:kern w:val="0"/>
                <w:sz w:val="20"/>
              </w:rPr>
            </w:pPr>
          </w:p>
        </w:tc>
        <w:tc>
          <w:tcPr>
            <w:tcW w:w="709"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批發</w:t>
            </w:r>
          </w:p>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及零售業</w:t>
            </w:r>
          </w:p>
        </w:tc>
        <w:tc>
          <w:tcPr>
            <w:tcW w:w="708"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運輸</w:t>
            </w:r>
          </w:p>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及倉儲業</w:t>
            </w:r>
          </w:p>
        </w:tc>
        <w:tc>
          <w:tcPr>
            <w:tcW w:w="851"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資訊及通訊傳播業</w:t>
            </w:r>
          </w:p>
        </w:tc>
        <w:tc>
          <w:tcPr>
            <w:tcW w:w="709"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金融</w:t>
            </w:r>
          </w:p>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及保險業</w:t>
            </w:r>
          </w:p>
        </w:tc>
        <w:tc>
          <w:tcPr>
            <w:tcW w:w="708" w:type="dxa"/>
            <w:tcBorders>
              <w:top w:val="single" w:sz="6" w:space="0" w:color="auto"/>
              <w:left w:val="single" w:sz="6" w:space="0" w:color="auto"/>
              <w:bottom w:val="single" w:sz="6" w:space="0" w:color="auto"/>
              <w:right w:val="single" w:sz="6"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r w:rsidRPr="00866D5F">
              <w:rPr>
                <w:rFonts w:hAnsi="標楷體" w:cs="新細明體" w:hint="eastAsia"/>
                <w:b/>
                <w:bCs/>
                <w:spacing w:val="-26"/>
                <w:kern w:val="0"/>
                <w:sz w:val="20"/>
              </w:rPr>
              <w:t>不動產業</w:t>
            </w:r>
          </w:p>
        </w:tc>
        <w:tc>
          <w:tcPr>
            <w:tcW w:w="567" w:type="dxa"/>
            <w:vMerge/>
            <w:tcBorders>
              <w:left w:val="single" w:sz="6" w:space="0" w:color="auto"/>
              <w:bottom w:val="single" w:sz="6" w:space="0" w:color="auto"/>
              <w:right w:val="single" w:sz="4" w:space="0" w:color="auto"/>
            </w:tcBorders>
            <w:shd w:val="clear" w:color="000000" w:fill="FFFFCC"/>
            <w:vAlign w:val="center"/>
          </w:tcPr>
          <w:p w:rsidR="00C53D90" w:rsidRPr="00866D5F" w:rsidRDefault="00C53D90" w:rsidP="0052308B">
            <w:pPr>
              <w:widowControl/>
              <w:overflowPunct/>
              <w:autoSpaceDE/>
              <w:autoSpaceDN/>
              <w:spacing w:line="240" w:lineRule="exact"/>
              <w:jc w:val="center"/>
              <w:rPr>
                <w:rFonts w:hAnsi="標楷體" w:cs="新細明體"/>
                <w:b/>
                <w:bCs/>
                <w:spacing w:val="-26"/>
                <w:kern w:val="0"/>
                <w:sz w:val="20"/>
              </w:rPr>
            </w:pPr>
          </w:p>
        </w:tc>
      </w:tr>
      <w:tr w:rsidR="00866D5F" w:rsidRPr="00866D5F" w:rsidTr="00101593">
        <w:trPr>
          <w:trHeight w:val="360"/>
          <w:jc w:val="center"/>
        </w:trPr>
        <w:tc>
          <w:tcPr>
            <w:tcW w:w="538" w:type="dxa"/>
            <w:tcBorders>
              <w:top w:val="single" w:sz="6" w:space="0" w:color="auto"/>
              <w:left w:val="single" w:sz="4" w:space="0" w:color="auto"/>
              <w:bottom w:val="single" w:sz="6" w:space="0" w:color="auto"/>
              <w:right w:val="single" w:sz="6" w:space="0" w:color="auto"/>
            </w:tcBorders>
            <w:shd w:val="clear" w:color="000000" w:fill="FFFFCC"/>
            <w:noWrap/>
            <w:vAlign w:val="center"/>
            <w:hideMark/>
          </w:tcPr>
          <w:p w:rsidR="00702812" w:rsidRPr="00866D5F" w:rsidRDefault="00702812" w:rsidP="00BF7044">
            <w:pPr>
              <w:widowControl/>
              <w:overflowPunct/>
              <w:autoSpaceDE/>
              <w:autoSpaceDN/>
              <w:jc w:val="center"/>
              <w:rPr>
                <w:rFonts w:hAnsi="標楷體" w:cs="新細明體"/>
                <w:b/>
                <w:bCs/>
                <w:spacing w:val="-26"/>
                <w:kern w:val="0"/>
                <w:sz w:val="20"/>
              </w:rPr>
            </w:pPr>
            <w:r w:rsidRPr="00866D5F">
              <w:rPr>
                <w:rFonts w:hAnsi="標楷體" w:cs="新細明體" w:hint="eastAsia"/>
                <w:b/>
                <w:bCs/>
                <w:spacing w:val="-26"/>
                <w:kern w:val="0"/>
                <w:sz w:val="20"/>
              </w:rPr>
              <w:t>101年</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100.00</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1.67</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32.75</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0.11</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28.37</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1.62</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2.65</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65.58</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16.88</w:t>
            </w:r>
          </w:p>
        </w:tc>
        <w:tc>
          <w:tcPr>
            <w:tcW w:w="7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2.87</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3.18</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6.42</w:t>
            </w:r>
          </w:p>
        </w:tc>
        <w:tc>
          <w:tcPr>
            <w:tcW w:w="7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8.55</w:t>
            </w:r>
          </w:p>
        </w:tc>
        <w:tc>
          <w:tcPr>
            <w:tcW w:w="567" w:type="dxa"/>
            <w:tcBorders>
              <w:top w:val="single" w:sz="6" w:space="0" w:color="auto"/>
              <w:left w:val="single" w:sz="6" w:space="0" w:color="auto"/>
              <w:bottom w:val="single" w:sz="6" w:space="0" w:color="auto"/>
              <w:right w:val="single" w:sz="4"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27.68</w:t>
            </w:r>
          </w:p>
        </w:tc>
      </w:tr>
      <w:tr w:rsidR="00866D5F" w:rsidRPr="00866D5F" w:rsidTr="00101593">
        <w:trPr>
          <w:trHeight w:val="360"/>
          <w:jc w:val="center"/>
        </w:trPr>
        <w:tc>
          <w:tcPr>
            <w:tcW w:w="538" w:type="dxa"/>
            <w:tcBorders>
              <w:top w:val="single" w:sz="6" w:space="0" w:color="auto"/>
              <w:left w:val="single" w:sz="4" w:space="0" w:color="auto"/>
              <w:bottom w:val="single" w:sz="6" w:space="0" w:color="auto"/>
              <w:right w:val="single" w:sz="6" w:space="0" w:color="auto"/>
            </w:tcBorders>
            <w:shd w:val="clear" w:color="000000" w:fill="FFFFCC"/>
            <w:noWrap/>
            <w:vAlign w:val="center"/>
            <w:hideMark/>
          </w:tcPr>
          <w:p w:rsidR="00702812" w:rsidRPr="00866D5F" w:rsidRDefault="00702812" w:rsidP="00BF7044">
            <w:pPr>
              <w:widowControl/>
              <w:overflowPunct/>
              <w:autoSpaceDE/>
              <w:autoSpaceDN/>
              <w:jc w:val="center"/>
              <w:rPr>
                <w:rFonts w:hAnsi="標楷體" w:cs="新細明體"/>
                <w:b/>
                <w:bCs/>
                <w:spacing w:val="-26"/>
                <w:kern w:val="0"/>
                <w:sz w:val="20"/>
              </w:rPr>
            </w:pPr>
            <w:r w:rsidRPr="00866D5F">
              <w:rPr>
                <w:rFonts w:hAnsi="標楷體" w:cs="新細明體" w:hint="eastAsia"/>
                <w:b/>
                <w:bCs/>
                <w:spacing w:val="-26"/>
                <w:kern w:val="0"/>
                <w:sz w:val="20"/>
              </w:rPr>
              <w:t>102年</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100.00</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1.69</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33.46</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0.10</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28.75</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2.00</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2.61</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64.85</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16.97</w:t>
            </w:r>
          </w:p>
        </w:tc>
        <w:tc>
          <w:tcPr>
            <w:tcW w:w="7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2.79</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3.08</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6.41</w:t>
            </w:r>
          </w:p>
        </w:tc>
        <w:tc>
          <w:tcPr>
            <w:tcW w:w="7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8.49</w:t>
            </w:r>
          </w:p>
        </w:tc>
        <w:tc>
          <w:tcPr>
            <w:tcW w:w="567" w:type="dxa"/>
            <w:tcBorders>
              <w:top w:val="single" w:sz="6" w:space="0" w:color="auto"/>
              <w:left w:val="single" w:sz="6" w:space="0" w:color="auto"/>
              <w:bottom w:val="single" w:sz="6" w:space="0" w:color="auto"/>
              <w:right w:val="single" w:sz="4"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27.10</w:t>
            </w:r>
          </w:p>
        </w:tc>
      </w:tr>
      <w:tr w:rsidR="00866D5F" w:rsidRPr="00866D5F" w:rsidTr="00101593">
        <w:trPr>
          <w:trHeight w:val="360"/>
          <w:jc w:val="center"/>
        </w:trPr>
        <w:tc>
          <w:tcPr>
            <w:tcW w:w="538" w:type="dxa"/>
            <w:tcBorders>
              <w:top w:val="single" w:sz="6" w:space="0" w:color="auto"/>
              <w:left w:val="single" w:sz="4" w:space="0" w:color="auto"/>
              <w:bottom w:val="single" w:sz="6" w:space="0" w:color="auto"/>
              <w:right w:val="single" w:sz="6" w:space="0" w:color="auto"/>
            </w:tcBorders>
            <w:shd w:val="clear" w:color="000000" w:fill="FFFFCC"/>
            <w:noWrap/>
            <w:vAlign w:val="center"/>
            <w:hideMark/>
          </w:tcPr>
          <w:p w:rsidR="00702812" w:rsidRPr="00866D5F" w:rsidRDefault="00702812" w:rsidP="00BF7044">
            <w:pPr>
              <w:widowControl/>
              <w:overflowPunct/>
              <w:autoSpaceDE/>
              <w:autoSpaceDN/>
              <w:jc w:val="center"/>
              <w:rPr>
                <w:rFonts w:hAnsi="標楷體" w:cs="新細明體"/>
                <w:b/>
                <w:bCs/>
                <w:spacing w:val="-26"/>
                <w:kern w:val="0"/>
                <w:sz w:val="20"/>
              </w:rPr>
            </w:pPr>
            <w:r w:rsidRPr="00866D5F">
              <w:rPr>
                <w:rFonts w:hAnsi="標楷體" w:cs="新細明體" w:hint="eastAsia"/>
                <w:b/>
                <w:bCs/>
                <w:spacing w:val="-26"/>
                <w:kern w:val="0"/>
                <w:sz w:val="20"/>
              </w:rPr>
              <w:t>103年</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100.00</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1.81</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34.55</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0.10</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29.75</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2.14</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2.56</w:t>
            </w:r>
          </w:p>
        </w:tc>
        <w:tc>
          <w:tcPr>
            <w:tcW w:w="5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63.64</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16.48</w:t>
            </w:r>
          </w:p>
        </w:tc>
        <w:tc>
          <w:tcPr>
            <w:tcW w:w="7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2.84</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2.95</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6.58</w:t>
            </w:r>
          </w:p>
        </w:tc>
        <w:tc>
          <w:tcPr>
            <w:tcW w:w="7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8.26</w:t>
            </w:r>
          </w:p>
        </w:tc>
        <w:tc>
          <w:tcPr>
            <w:tcW w:w="567" w:type="dxa"/>
            <w:tcBorders>
              <w:top w:val="single" w:sz="6" w:space="0" w:color="auto"/>
              <w:left w:val="single" w:sz="6" w:space="0" w:color="auto"/>
              <w:bottom w:val="single" w:sz="6" w:space="0" w:color="auto"/>
              <w:right w:val="single" w:sz="4"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26.54</w:t>
            </w:r>
          </w:p>
        </w:tc>
      </w:tr>
      <w:tr w:rsidR="00866D5F" w:rsidRPr="00866D5F" w:rsidTr="00101593">
        <w:trPr>
          <w:trHeight w:val="360"/>
          <w:jc w:val="center"/>
        </w:trPr>
        <w:tc>
          <w:tcPr>
            <w:tcW w:w="538" w:type="dxa"/>
            <w:tcBorders>
              <w:top w:val="single" w:sz="6" w:space="0" w:color="auto"/>
              <w:left w:val="single" w:sz="4" w:space="0" w:color="auto"/>
              <w:bottom w:val="single" w:sz="4" w:space="0" w:color="auto"/>
              <w:right w:val="single" w:sz="6" w:space="0" w:color="auto"/>
            </w:tcBorders>
            <w:shd w:val="clear" w:color="000000" w:fill="FFFFCC"/>
            <w:noWrap/>
            <w:vAlign w:val="center"/>
            <w:hideMark/>
          </w:tcPr>
          <w:p w:rsidR="00702812" w:rsidRPr="00866D5F" w:rsidRDefault="00702812" w:rsidP="00BF7044">
            <w:pPr>
              <w:widowControl/>
              <w:overflowPunct/>
              <w:autoSpaceDE/>
              <w:autoSpaceDN/>
              <w:jc w:val="center"/>
              <w:rPr>
                <w:rFonts w:hAnsi="標楷體" w:cs="新細明體"/>
                <w:b/>
                <w:bCs/>
                <w:spacing w:val="-26"/>
                <w:kern w:val="0"/>
                <w:sz w:val="20"/>
              </w:rPr>
            </w:pPr>
            <w:r w:rsidRPr="00866D5F">
              <w:rPr>
                <w:rFonts w:hAnsi="標楷體" w:cs="新細明體" w:hint="eastAsia"/>
                <w:b/>
                <w:bCs/>
                <w:spacing w:val="-26"/>
                <w:kern w:val="0"/>
                <w:sz w:val="20"/>
              </w:rPr>
              <w:t>104年</w:t>
            </w:r>
          </w:p>
        </w:tc>
        <w:tc>
          <w:tcPr>
            <w:tcW w:w="56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100.00</w:t>
            </w:r>
          </w:p>
        </w:tc>
        <w:tc>
          <w:tcPr>
            <w:tcW w:w="56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1.80</w:t>
            </w:r>
          </w:p>
        </w:tc>
        <w:tc>
          <w:tcPr>
            <w:tcW w:w="56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35.41</w:t>
            </w:r>
          </w:p>
        </w:tc>
        <w:tc>
          <w:tcPr>
            <w:tcW w:w="851"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0.10</w:t>
            </w:r>
          </w:p>
        </w:tc>
        <w:tc>
          <w:tcPr>
            <w:tcW w:w="56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30.34</w:t>
            </w:r>
          </w:p>
        </w:tc>
        <w:tc>
          <w:tcPr>
            <w:tcW w:w="992"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2.44</w:t>
            </w:r>
          </w:p>
        </w:tc>
        <w:tc>
          <w:tcPr>
            <w:tcW w:w="56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2.53</w:t>
            </w:r>
          </w:p>
        </w:tc>
        <w:tc>
          <w:tcPr>
            <w:tcW w:w="56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62.79</w:t>
            </w:r>
          </w:p>
        </w:tc>
        <w:tc>
          <w:tcPr>
            <w:tcW w:w="709"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15.93</w:t>
            </w:r>
          </w:p>
        </w:tc>
        <w:tc>
          <w:tcPr>
            <w:tcW w:w="708"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3.31</w:t>
            </w:r>
          </w:p>
        </w:tc>
        <w:tc>
          <w:tcPr>
            <w:tcW w:w="851"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2.82</w:t>
            </w:r>
          </w:p>
        </w:tc>
        <w:tc>
          <w:tcPr>
            <w:tcW w:w="709"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6.56</w:t>
            </w:r>
          </w:p>
        </w:tc>
        <w:tc>
          <w:tcPr>
            <w:tcW w:w="708"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8.13</w:t>
            </w:r>
          </w:p>
        </w:tc>
        <w:tc>
          <w:tcPr>
            <w:tcW w:w="567" w:type="dxa"/>
            <w:tcBorders>
              <w:top w:val="single" w:sz="6" w:space="0" w:color="auto"/>
              <w:left w:val="single" w:sz="6" w:space="0" w:color="auto"/>
              <w:bottom w:val="single" w:sz="4" w:space="0" w:color="auto"/>
              <w:right w:val="single" w:sz="4" w:space="0" w:color="auto"/>
            </w:tcBorders>
            <w:shd w:val="clear" w:color="auto" w:fill="auto"/>
            <w:noWrap/>
            <w:vAlign w:val="center"/>
            <w:hideMark/>
          </w:tcPr>
          <w:p w:rsidR="00702812" w:rsidRPr="00866D5F" w:rsidRDefault="00702812" w:rsidP="0052308B">
            <w:pPr>
              <w:widowControl/>
              <w:overflowPunct/>
              <w:autoSpaceDE/>
              <w:autoSpaceDN/>
              <w:jc w:val="center"/>
              <w:rPr>
                <w:rFonts w:hAnsi="標楷體" w:cs="Arial"/>
                <w:spacing w:val="-26"/>
                <w:kern w:val="0"/>
                <w:sz w:val="20"/>
              </w:rPr>
            </w:pPr>
            <w:r w:rsidRPr="00866D5F">
              <w:rPr>
                <w:rFonts w:hAnsi="標楷體" w:cs="Arial"/>
                <w:spacing w:val="-26"/>
                <w:kern w:val="0"/>
                <w:sz w:val="20"/>
              </w:rPr>
              <w:t>26.04</w:t>
            </w:r>
          </w:p>
        </w:tc>
      </w:tr>
    </w:tbl>
    <w:p w:rsidR="00702812" w:rsidRPr="00866D5F" w:rsidRDefault="00101593" w:rsidP="00101593">
      <w:pPr>
        <w:spacing w:line="240" w:lineRule="exact"/>
        <w:ind w:leftChars="-208" w:left="-565" w:hangingChars="55" w:hanging="143"/>
        <w:rPr>
          <w:sz w:val="24"/>
          <w:szCs w:val="24"/>
        </w:rPr>
      </w:pPr>
      <w:bookmarkStart w:id="2281" w:name="_Toc451006923"/>
      <w:bookmarkStart w:id="2282" w:name="_Toc451441210"/>
      <w:bookmarkStart w:id="2283" w:name="_Toc451785004"/>
      <w:r w:rsidRPr="00866D5F">
        <w:rPr>
          <w:rFonts w:hint="eastAsia"/>
          <w:sz w:val="24"/>
          <w:szCs w:val="24"/>
        </w:rPr>
        <w:t xml:space="preserve"> 註：本表不含統計差異。</w:t>
      </w:r>
      <w:bookmarkEnd w:id="2281"/>
      <w:bookmarkEnd w:id="2282"/>
      <w:bookmarkEnd w:id="2283"/>
    </w:p>
    <w:p w:rsidR="00702812" w:rsidRPr="00866D5F" w:rsidRDefault="00702812" w:rsidP="00CC4580">
      <w:pPr>
        <w:spacing w:afterLines="50" w:after="228" w:line="240" w:lineRule="exact"/>
        <w:ind w:leftChars="-166" w:left="850" w:hangingChars="544" w:hanging="1415"/>
        <w:rPr>
          <w:sz w:val="24"/>
          <w:szCs w:val="24"/>
        </w:rPr>
      </w:pPr>
      <w:bookmarkStart w:id="2284" w:name="_Toc451006924"/>
      <w:bookmarkStart w:id="2285" w:name="_Toc451441211"/>
      <w:bookmarkStart w:id="2286" w:name="_Toc451785005"/>
      <w:r w:rsidRPr="00866D5F">
        <w:rPr>
          <w:rFonts w:hint="eastAsia"/>
          <w:sz w:val="24"/>
          <w:szCs w:val="24"/>
        </w:rPr>
        <w:t>資料來源：行政院主計總處「國民所得統計」。引自經濟部統計處統計指標。</w:t>
      </w:r>
      <w:r w:rsidRPr="00866D5F">
        <w:rPr>
          <w:sz w:val="24"/>
          <w:szCs w:val="24"/>
        </w:rPr>
        <w:t>http://dmz9.moea.gov.tw/GMWeb/common/CommonQuery.aspx</w:t>
      </w:r>
      <w:bookmarkEnd w:id="2284"/>
      <w:bookmarkEnd w:id="2285"/>
      <w:bookmarkEnd w:id="2286"/>
    </w:p>
    <w:p w:rsidR="00702812" w:rsidRPr="00866D5F" w:rsidRDefault="00702812" w:rsidP="004B0D99">
      <w:pPr>
        <w:pStyle w:val="4"/>
      </w:pPr>
      <w:bookmarkStart w:id="2287" w:name="_Toc451006925"/>
      <w:r w:rsidRPr="00866D5F">
        <w:rPr>
          <w:rFonts w:hint="eastAsia"/>
        </w:rPr>
        <w:t>另查，迄104年上半年為止，我國</w:t>
      </w:r>
      <w:r w:rsidRPr="00866D5F">
        <w:t>各行業就業人數占總就業人數之比率，服務業部門</w:t>
      </w:r>
      <w:r w:rsidRPr="00866D5F">
        <w:rPr>
          <w:rFonts w:hint="eastAsia"/>
        </w:rPr>
        <w:t>已上</w:t>
      </w:r>
      <w:r w:rsidRPr="00866D5F">
        <w:t>升至58.98</w:t>
      </w:r>
      <w:r w:rsidR="00C53488" w:rsidRPr="00866D5F">
        <w:rPr>
          <w:rFonts w:hint="eastAsia"/>
        </w:rPr>
        <w:t>%</w:t>
      </w:r>
      <w:r w:rsidRPr="00866D5F">
        <w:t>，農業部門亦微升至4.96</w:t>
      </w:r>
      <w:r w:rsidR="00C53488" w:rsidRPr="00866D5F">
        <w:rPr>
          <w:rFonts w:hint="eastAsia"/>
        </w:rPr>
        <w:t>%</w:t>
      </w:r>
      <w:r w:rsidRPr="00866D5F">
        <w:t>，工業部門則降至36.07</w:t>
      </w:r>
      <w:r w:rsidR="00C53488" w:rsidRPr="00866D5F">
        <w:rPr>
          <w:rFonts w:hint="eastAsia"/>
        </w:rPr>
        <w:t>%</w:t>
      </w:r>
      <w:r w:rsidRPr="00866D5F">
        <w:t>。</w:t>
      </w:r>
      <w:r w:rsidRPr="00866D5F">
        <w:rPr>
          <w:rFonts w:hint="eastAsia"/>
        </w:rPr>
        <w:t>以近3</w:t>
      </w:r>
      <w:r w:rsidR="00086FC9" w:rsidRPr="00866D5F">
        <w:rPr>
          <w:rFonts w:hint="eastAsia"/>
        </w:rPr>
        <w:t>年之趨勢而言，服務業人數仍逐步上升中，足見</w:t>
      </w:r>
      <w:r w:rsidRPr="00866D5F">
        <w:rPr>
          <w:rFonts w:hint="eastAsia"/>
        </w:rPr>
        <w:t>產業政策並未</w:t>
      </w:r>
      <w:r w:rsidR="002E20CD" w:rsidRPr="00866D5F">
        <w:rPr>
          <w:rFonts w:hint="eastAsia"/>
        </w:rPr>
        <w:t>扮演</w:t>
      </w:r>
      <w:r w:rsidRPr="00866D5F">
        <w:rPr>
          <w:rFonts w:hint="eastAsia"/>
        </w:rPr>
        <w:t>實際</w:t>
      </w:r>
      <w:r w:rsidR="00DE4475" w:rsidRPr="00866D5F">
        <w:rPr>
          <w:rFonts w:hint="eastAsia"/>
        </w:rPr>
        <w:t>帶</w:t>
      </w:r>
      <w:r w:rsidRPr="00866D5F">
        <w:rPr>
          <w:rFonts w:hint="eastAsia"/>
        </w:rPr>
        <w:t>頭角色。</w:t>
      </w:r>
      <w:r w:rsidR="00D96756" w:rsidRPr="00866D5F">
        <w:rPr>
          <w:rFonts w:hint="eastAsia"/>
        </w:rPr>
        <w:t>今</w:t>
      </w:r>
      <w:r w:rsidR="005E4A72" w:rsidRPr="00866D5F">
        <w:rPr>
          <w:rFonts w:hint="eastAsia"/>
        </w:rPr>
        <w:t>以</w:t>
      </w:r>
      <w:r w:rsidRPr="00866D5F">
        <w:rPr>
          <w:rFonts w:hint="eastAsia"/>
        </w:rPr>
        <w:t>數據表示如下：</w:t>
      </w:r>
      <w:bookmarkEnd w:id="2287"/>
      <w:r w:rsidRPr="00866D5F">
        <w:rPr>
          <w:rFonts w:hint="eastAsia"/>
        </w:rPr>
        <w:t xml:space="preserve">　</w:t>
      </w:r>
    </w:p>
    <w:p w:rsidR="00702812" w:rsidRPr="00866D5F" w:rsidRDefault="006565A6" w:rsidP="00557934">
      <w:pPr>
        <w:pStyle w:val="a3"/>
        <w:jc w:val="center"/>
        <w:rPr>
          <w:b/>
        </w:rPr>
      </w:pPr>
      <w:r w:rsidRPr="00866D5F">
        <w:rPr>
          <w:rFonts w:hint="eastAsia"/>
          <w:b/>
        </w:rPr>
        <w:lastRenderedPageBreak/>
        <w:t>我國</w:t>
      </w:r>
      <w:r w:rsidR="00702812" w:rsidRPr="00866D5F">
        <w:rPr>
          <w:b/>
        </w:rPr>
        <w:t>重要人力指標</w:t>
      </w:r>
    </w:p>
    <w:p w:rsidR="00702812" w:rsidRPr="00866D5F" w:rsidRDefault="00206FBB" w:rsidP="00702812">
      <w:r w:rsidRPr="00866D5F">
        <w:rPr>
          <w:b/>
          <w:noProof/>
        </w:rPr>
        <mc:AlternateContent>
          <mc:Choice Requires="wps">
            <w:drawing>
              <wp:anchor distT="0" distB="0" distL="114300" distR="114300" simplePos="0" relativeHeight="251666432" behindDoc="0" locked="0" layoutInCell="1" allowOverlap="1" wp14:anchorId="21A8A32D" wp14:editId="5D88AE24">
                <wp:simplePos x="0" y="0"/>
                <wp:positionH relativeFrom="column">
                  <wp:posOffset>66040</wp:posOffset>
                </wp:positionH>
                <wp:positionV relativeFrom="paragraph">
                  <wp:posOffset>545888</wp:posOffset>
                </wp:positionV>
                <wp:extent cx="660400" cy="254000"/>
                <wp:effectExtent l="0" t="0" r="6350" b="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54000"/>
                        </a:xfrm>
                        <a:prstGeom prst="rect">
                          <a:avLst/>
                        </a:prstGeom>
                        <a:solidFill>
                          <a:srgbClr val="FFFFFF"/>
                        </a:solidFill>
                        <a:ln w="9525">
                          <a:noFill/>
                          <a:miter lim="800000"/>
                          <a:headEnd/>
                          <a:tailEnd/>
                        </a:ln>
                      </wps:spPr>
                      <wps:txbx>
                        <w:txbxContent>
                          <w:p w:rsidR="00310C90" w:rsidRPr="00206FBB" w:rsidRDefault="00310C90" w:rsidP="00206FBB">
                            <w:pPr>
                              <w:spacing w:line="240" w:lineRule="exact"/>
                              <w:rPr>
                                <w:sz w:val="22"/>
                                <w:szCs w:val="22"/>
                              </w:rPr>
                            </w:pPr>
                            <w:r>
                              <w:rPr>
                                <w:rFonts w:hint="eastAsia"/>
                                <w:sz w:val="22"/>
                                <w:szCs w:val="22"/>
                              </w:rPr>
                              <w:t>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2pt;margin-top:43pt;width:52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" stroked="f">
                <v:textbox>
                  <w:txbxContent>
                    <w:p w:rsidR="00310C90" w:rsidRPr="00206FBB" w:rsidRDefault="00310C90" w:rsidP="00206FBB">
                      <w:pPr>
                        <w:spacing w:line="240" w:lineRule="exact"/>
                        <w:rPr>
                          <w:sz w:val="22"/>
                          <w:szCs w:val="22"/>
                        </w:rPr>
                      </w:pPr>
                      <w:r>
                        <w:rPr>
                          <w:rFonts w:hint="eastAsia"/>
                          <w:sz w:val="22"/>
                          <w:szCs w:val="22"/>
                        </w:rPr>
                        <w:t>年</w:t>
                      </w:r>
                    </w:p>
                  </w:txbxContent>
                </v:textbox>
              </v:shape>
            </w:pict>
          </mc:Fallback>
        </mc:AlternateContent>
      </w:r>
      <w:r w:rsidRPr="00866D5F">
        <w:rPr>
          <w:b/>
          <w:noProof/>
        </w:rPr>
        <mc:AlternateContent>
          <mc:Choice Requires="wps">
            <w:drawing>
              <wp:anchor distT="0" distB="0" distL="114300" distR="114300" simplePos="0" relativeHeight="251664384" behindDoc="0" locked="0" layoutInCell="1" allowOverlap="1" wp14:anchorId="5F8D8F24" wp14:editId="54B93FC7">
                <wp:simplePos x="0" y="0"/>
                <wp:positionH relativeFrom="column">
                  <wp:posOffset>589492</wp:posOffset>
                </wp:positionH>
                <wp:positionV relativeFrom="paragraph">
                  <wp:posOffset>183515</wp:posOffset>
                </wp:positionV>
                <wp:extent cx="660400" cy="254000"/>
                <wp:effectExtent l="0" t="0" r="635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54000"/>
                        </a:xfrm>
                        <a:prstGeom prst="rect">
                          <a:avLst/>
                        </a:prstGeom>
                        <a:solidFill>
                          <a:srgbClr val="FFFFFF"/>
                        </a:solidFill>
                        <a:ln w="9525">
                          <a:noFill/>
                          <a:miter lim="800000"/>
                          <a:headEnd/>
                          <a:tailEnd/>
                        </a:ln>
                      </wps:spPr>
                      <wps:txbx>
                        <w:txbxContent>
                          <w:p w:rsidR="00310C90" w:rsidRPr="00206FBB" w:rsidRDefault="00310C90" w:rsidP="00206FBB">
                            <w:pPr>
                              <w:spacing w:line="240" w:lineRule="exact"/>
                              <w:rPr>
                                <w:sz w:val="22"/>
                                <w:szCs w:val="22"/>
                              </w:rPr>
                            </w:pPr>
                            <w:r w:rsidRPr="00206FBB">
                              <w:rPr>
                                <w:rFonts w:hint="eastAsia"/>
                                <w:sz w:val="22"/>
                                <w:szCs w:val="22"/>
                              </w:rPr>
                              <w:t>產業別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6.4pt;margin-top:14.45pt;width:52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" stroked="f">
                <v:textbox>
                  <w:txbxContent>
                    <w:p w:rsidR="00310C90" w:rsidRPr="00206FBB" w:rsidRDefault="00310C90" w:rsidP="00206FBB">
                      <w:pPr>
                        <w:spacing w:line="240" w:lineRule="exact"/>
                        <w:rPr>
                          <w:sz w:val="22"/>
                          <w:szCs w:val="22"/>
                        </w:rPr>
                      </w:pPr>
                      <w:r w:rsidRPr="00206FBB">
                        <w:rPr>
                          <w:rFonts w:hint="eastAsia"/>
                          <w:sz w:val="22"/>
                          <w:szCs w:val="22"/>
                        </w:rPr>
                        <w:t>產業別</w:t>
                      </w:r>
                    </w:p>
                  </w:txbxContent>
                </v:textbox>
              </v:shape>
            </w:pict>
          </mc:Fallback>
        </mc:AlternateContent>
      </w:r>
      <w:r w:rsidRPr="00866D5F">
        <w:rPr>
          <w:noProof/>
        </w:rPr>
        <mc:AlternateContent>
          <mc:Choice Requires="wps">
            <w:drawing>
              <wp:anchor distT="0" distB="0" distL="114300" distR="114300" simplePos="0" relativeHeight="251662336" behindDoc="0" locked="0" layoutInCell="1" allowOverlap="1" wp14:anchorId="61D09E1E" wp14:editId="1B4EC329">
                <wp:simplePos x="0" y="0"/>
                <wp:positionH relativeFrom="column">
                  <wp:posOffset>13758</wp:posOffset>
                </wp:positionH>
                <wp:positionV relativeFrom="paragraph">
                  <wp:posOffset>141605</wp:posOffset>
                </wp:positionV>
                <wp:extent cx="1295400" cy="728133"/>
                <wp:effectExtent l="0" t="0" r="19050" b="34290"/>
                <wp:wrapNone/>
                <wp:docPr id="15" name="直線接點 15"/>
                <wp:cNvGraphicFramePr/>
                <a:graphic xmlns:a="http://schemas.openxmlformats.org/drawingml/2006/main">
                  <a:graphicData uri="http://schemas.microsoft.com/office/word/2010/wordprocessingShape">
                    <wps:wsp>
                      <wps:cNvCnPr/>
                      <wps:spPr>
                        <a:xfrm>
                          <a:off x="0" y="0"/>
                          <a:ext cx="1295400" cy="7281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接點 1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pt,11.15pt" to="103.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" strokecolor="black [3040]"/>
            </w:pict>
          </mc:Fallback>
        </mc:AlternateContent>
      </w:r>
      <w:r w:rsidR="00702812" w:rsidRPr="00866D5F">
        <w:rPr>
          <w:noProof/>
        </w:rPr>
        <w:drawing>
          <wp:inline distT="0" distB="0" distL="0" distR="0" wp14:anchorId="37A1C2B4" wp14:editId="53B73FD1">
            <wp:extent cx="5361695" cy="3200400"/>
            <wp:effectExtent l="19050" t="19050" r="10795" b="1905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重要人力指標.jpg"/>
                    <pic:cNvPicPr/>
                  </pic:nvPicPr>
                  <pic:blipFill rotWithShape="1">
                    <a:blip r:embed="rId22">
                      <a:extLst>
                        <a:ext uri="{28A0092B-C50C-407E-A947-70E740481C1C}">
                          <a14:useLocalDpi xmlns:a14="http://schemas.microsoft.com/office/drawing/2010/main" val="0"/>
                        </a:ext>
                      </a:extLst>
                    </a:blip>
                    <a:srcRect t="1818"/>
                    <a:stretch/>
                  </pic:blipFill>
                  <pic:spPr bwMode="auto">
                    <a:xfrm>
                      <a:off x="0" y="0"/>
                      <a:ext cx="5364480" cy="3202062"/>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702812" w:rsidRPr="00866D5F" w:rsidRDefault="00702812" w:rsidP="00206FBB">
      <w:pPr>
        <w:wordWrap w:val="0"/>
        <w:spacing w:afterLines="50" w:after="228" w:line="240" w:lineRule="exact"/>
        <w:ind w:left="1275" w:hangingChars="490" w:hanging="1275"/>
        <w:rPr>
          <w:sz w:val="24"/>
          <w:szCs w:val="24"/>
        </w:rPr>
      </w:pPr>
      <w:bookmarkStart w:id="2288" w:name="_Toc451006926"/>
      <w:bookmarkStart w:id="2289" w:name="_Toc451441212"/>
      <w:bookmarkStart w:id="2290" w:name="_Toc451785006"/>
      <w:r w:rsidRPr="00866D5F">
        <w:rPr>
          <w:rFonts w:hint="eastAsia"/>
          <w:sz w:val="24"/>
          <w:szCs w:val="24"/>
        </w:rPr>
        <w:t>資料來源：行政院主計總處。</w:t>
      </w:r>
      <w:r w:rsidRPr="00866D5F">
        <w:rPr>
          <w:rFonts w:hint="eastAsia"/>
          <w:b/>
          <w:sz w:val="24"/>
          <w:szCs w:val="24"/>
        </w:rPr>
        <w:t>人力運用調查統計分析-104年綜合分析</w:t>
      </w:r>
      <w:r w:rsidRPr="00866D5F">
        <w:rPr>
          <w:rFonts w:hint="eastAsia"/>
          <w:sz w:val="24"/>
          <w:szCs w:val="24"/>
        </w:rPr>
        <w:t>。105年5月取自，</w:t>
      </w:r>
      <w:r w:rsidRPr="00866D5F">
        <w:rPr>
          <w:sz w:val="22"/>
          <w:szCs w:val="22"/>
        </w:rPr>
        <w:t>http://www.stat.gov.tw/public/Attachment/5112681747Q5IS5JQV.pdf</w:t>
      </w:r>
      <w:bookmarkEnd w:id="2288"/>
      <w:bookmarkEnd w:id="2289"/>
      <w:bookmarkEnd w:id="2290"/>
    </w:p>
    <w:p w:rsidR="00FC7520" w:rsidRPr="00866D5F" w:rsidRDefault="004D18EF" w:rsidP="00310C90">
      <w:pPr>
        <w:pStyle w:val="4"/>
      </w:pPr>
      <w:bookmarkStart w:id="2291" w:name="_Toc451006931"/>
      <w:r w:rsidRPr="00866D5F">
        <w:rPr>
          <w:rFonts w:hint="eastAsia"/>
        </w:rPr>
        <w:t>此外，</w:t>
      </w:r>
      <w:r w:rsidR="00A22335" w:rsidRPr="00866D5F">
        <w:rPr>
          <w:rFonts w:hint="eastAsia"/>
        </w:rPr>
        <w:t>相關</w:t>
      </w:r>
      <w:r w:rsidRPr="00866D5F">
        <w:rPr>
          <w:rFonts w:hint="eastAsia"/>
        </w:rPr>
        <w:t>研究</w:t>
      </w:r>
      <w:r w:rsidR="002E20CD" w:rsidRPr="00866D5F">
        <w:rPr>
          <w:rFonts w:hint="eastAsia"/>
        </w:rPr>
        <w:t>亦</w:t>
      </w:r>
      <w:r w:rsidRPr="00866D5F">
        <w:rPr>
          <w:rFonts w:hint="eastAsia"/>
        </w:rPr>
        <w:t>指出</w:t>
      </w:r>
      <w:r w:rsidRPr="00866D5F">
        <w:rPr>
          <w:rStyle w:val="afd"/>
        </w:rPr>
        <w:footnoteReference w:id="36"/>
      </w:r>
      <w:r w:rsidRPr="00866D5F">
        <w:rPr>
          <w:rFonts w:hint="eastAsia"/>
        </w:rPr>
        <w:t>，</w:t>
      </w:r>
      <w:r w:rsidRPr="00866D5F">
        <w:rPr>
          <w:rFonts w:hAnsi="標楷體" w:hint="eastAsia"/>
        </w:rPr>
        <w:t>「</w:t>
      </w:r>
      <w:r w:rsidRPr="00866D5F">
        <w:rPr>
          <w:rFonts w:hint="eastAsia"/>
        </w:rPr>
        <w:t>臺灣人才外流與吸引力不足的問題，綜觀其原因，主要還是在於產業結構尚未完全轉型與升級，部分產業依舊</w:t>
      </w:r>
      <w:r w:rsidR="001303FE" w:rsidRPr="00866D5F">
        <w:rPr>
          <w:rFonts w:hint="eastAsia"/>
        </w:rPr>
        <w:t>停</w:t>
      </w:r>
      <w:r w:rsidRPr="00866D5F">
        <w:rPr>
          <w:rFonts w:hint="eastAsia"/>
        </w:rPr>
        <w:t>留在過去的低毛利運作模式，企業所提供的薪資不夠高，無法吸引高階跨國白領人才</w:t>
      </w:r>
      <w:r w:rsidR="00310C90" w:rsidRPr="00310C90">
        <w:rPr>
          <w:rFonts w:hint="eastAsia"/>
        </w:rPr>
        <w:t>來臺</w:t>
      </w:r>
      <w:r w:rsidRPr="00866D5F">
        <w:t>……</w:t>
      </w:r>
      <w:r w:rsidRPr="00866D5F">
        <w:rPr>
          <w:rFonts w:hint="eastAsia"/>
        </w:rPr>
        <w:t>全球化的浪潮下，外國資金和技術投資會逐漸轉移到比</w:t>
      </w:r>
      <w:r w:rsidR="00310C90">
        <w:rPr>
          <w:rFonts w:hint="eastAsia"/>
          <w:color w:val="C00000"/>
        </w:rPr>
        <w:t>臺</w:t>
      </w:r>
      <w:r w:rsidRPr="00866D5F">
        <w:rPr>
          <w:rFonts w:hint="eastAsia"/>
        </w:rPr>
        <w:t>灣勞動力更廉價的地方，所以企業</w:t>
      </w:r>
      <w:r w:rsidR="00A51F69" w:rsidRPr="00866D5F">
        <w:rPr>
          <w:rFonts w:hint="eastAsia"/>
        </w:rPr>
        <w:t>如果繼續以過去的經營思維來運作，將難以擺脫低附加價值的</w:t>
      </w:r>
      <w:r w:rsidR="000D7C39" w:rsidRPr="00866D5F">
        <w:rPr>
          <w:rFonts w:hint="eastAsia"/>
        </w:rPr>
        <w:t>生</w:t>
      </w:r>
      <w:r w:rsidR="00A51F69" w:rsidRPr="00866D5F">
        <w:rPr>
          <w:rFonts w:hint="eastAsia"/>
        </w:rPr>
        <w:t>產模式</w:t>
      </w:r>
      <w:r w:rsidRPr="00866D5F">
        <w:rPr>
          <w:rFonts w:hAnsi="標楷體" w:hint="eastAsia"/>
        </w:rPr>
        <w:t>」</w:t>
      </w:r>
      <w:bookmarkStart w:id="2292" w:name="_Toc451441218"/>
      <w:bookmarkEnd w:id="2291"/>
      <w:r w:rsidR="008A073B" w:rsidRPr="00866D5F">
        <w:rPr>
          <w:rFonts w:hint="eastAsia"/>
        </w:rPr>
        <w:t>。又</w:t>
      </w:r>
      <w:r w:rsidR="00555C9A" w:rsidRPr="00866D5F">
        <w:rPr>
          <w:rFonts w:hint="eastAsia"/>
        </w:rPr>
        <w:t>朱敬一（民103）</w:t>
      </w:r>
      <w:r w:rsidR="008A073B" w:rsidRPr="00866D5F">
        <w:rPr>
          <w:rFonts w:hint="eastAsia"/>
        </w:rPr>
        <w:t>也</w:t>
      </w:r>
      <w:r w:rsidR="00555C9A" w:rsidRPr="00866D5F">
        <w:rPr>
          <w:rFonts w:hint="eastAsia"/>
        </w:rPr>
        <w:t>指出</w:t>
      </w:r>
      <w:r w:rsidR="00555C9A" w:rsidRPr="00866D5F">
        <w:rPr>
          <w:rStyle w:val="afd"/>
        </w:rPr>
        <w:footnoteReference w:id="37"/>
      </w:r>
      <w:r w:rsidR="00555C9A" w:rsidRPr="00866D5F">
        <w:rPr>
          <w:rFonts w:hint="eastAsia"/>
        </w:rPr>
        <w:t>，「一個好的產業政策，須考慮以下面向：</w:t>
      </w:r>
      <w:r w:rsidR="00555C9A" w:rsidRPr="00866D5F">
        <w:rPr>
          <w:rFonts w:cs="標楷體" w:hint="eastAsia"/>
        </w:rPr>
        <w:t>它必須建立在</w:t>
      </w:r>
      <w:r w:rsidR="00310C90" w:rsidRPr="00310C90">
        <w:rPr>
          <w:rFonts w:cs="標楷體" w:hint="eastAsia"/>
        </w:rPr>
        <w:t>臺</w:t>
      </w:r>
      <w:r w:rsidR="00555C9A" w:rsidRPr="00866D5F">
        <w:rPr>
          <w:rFonts w:cs="標楷體" w:hint="eastAsia"/>
        </w:rPr>
        <w:t>灣穩定的（而非短暫的）競</w:t>
      </w:r>
      <w:r w:rsidR="00555C9A" w:rsidRPr="00866D5F">
        <w:rPr>
          <w:rFonts w:hint="eastAsia"/>
        </w:rPr>
        <w:t>爭優勢上，例如</w:t>
      </w:r>
      <w:r w:rsidR="00555C9A" w:rsidRPr="00866D5F">
        <w:rPr>
          <w:rFonts w:hint="eastAsia"/>
        </w:rPr>
        <w:lastRenderedPageBreak/>
        <w:t>拚</w:t>
      </w:r>
      <w:r w:rsidR="00555C9A" w:rsidRPr="00866D5F">
        <w:t>DRAM</w:t>
      </w:r>
      <w:r w:rsidR="00555C9A" w:rsidRPr="00866D5F">
        <w:rPr>
          <w:rFonts w:hint="eastAsia"/>
        </w:rPr>
        <w:t>、面板需要兵團作戰般的兵力集結投入，但我們根本看不出</w:t>
      </w:r>
      <w:r w:rsidR="00310C90" w:rsidRPr="00310C90">
        <w:rPr>
          <w:rFonts w:hint="eastAsia"/>
        </w:rPr>
        <w:t>臺</w:t>
      </w:r>
      <w:r w:rsidR="00555C9A" w:rsidRPr="00866D5F">
        <w:rPr>
          <w:rFonts w:hint="eastAsia"/>
        </w:rPr>
        <w:t>灣有此優勢，相反地，</w:t>
      </w:r>
      <w:r w:rsidR="00310C90" w:rsidRPr="00310C90">
        <w:rPr>
          <w:rFonts w:hint="eastAsia"/>
        </w:rPr>
        <w:t>臺</w:t>
      </w:r>
      <w:r w:rsidR="00555C9A" w:rsidRPr="00866D5F">
        <w:rPr>
          <w:rFonts w:hint="eastAsia"/>
        </w:rPr>
        <w:t>灣的優勢在中小型企業的靈活與彈性；</w:t>
      </w:r>
      <w:r w:rsidR="00555C9A" w:rsidRPr="00866D5F">
        <w:rPr>
          <w:rFonts w:cs="標楷體" w:hint="eastAsia"/>
        </w:rPr>
        <w:t>它必須是別的財力豐厚的國家想學、想拚、想跟上，也</w:t>
      </w:r>
      <w:r w:rsidR="00555C9A" w:rsidRPr="00866D5F">
        <w:rPr>
          <w:rFonts w:hAnsi="標楷體" w:hint="eastAsia"/>
        </w:rPr>
        <w:t>難以</w:t>
      </w:r>
      <w:r w:rsidR="00555C9A" w:rsidRPr="00866D5F">
        <w:rPr>
          <w:rFonts w:cs="標楷體" w:hint="eastAsia"/>
        </w:rPr>
        <w:t>企及的，例如對岸沒有智財保護</w:t>
      </w:r>
      <w:r w:rsidR="00555C9A" w:rsidRPr="00866D5F">
        <w:rPr>
          <w:rFonts w:hint="eastAsia"/>
        </w:rPr>
        <w:t>、員工流動率太高，非常不利於產品世代快速研發，而這卻是</w:t>
      </w:r>
      <w:r w:rsidR="00310C90" w:rsidRPr="00310C90">
        <w:rPr>
          <w:rFonts w:hint="eastAsia"/>
        </w:rPr>
        <w:t>臺</w:t>
      </w:r>
      <w:r w:rsidR="00555C9A" w:rsidRPr="00866D5F">
        <w:rPr>
          <w:rFonts w:hint="eastAsia"/>
        </w:rPr>
        <w:t>灣的強項；</w:t>
      </w:r>
      <w:r w:rsidR="00555C9A" w:rsidRPr="00866D5F">
        <w:rPr>
          <w:rFonts w:hAnsi="標楷體" w:cs="標楷體" w:hint="eastAsia"/>
        </w:rPr>
        <w:t>它最好能與民間就業有關，創新性產業未必能創造就業，但國家的產業政策要盡量向『擴大就業』傾斜</w:t>
      </w:r>
      <w:r w:rsidR="00555C9A" w:rsidRPr="00866D5F">
        <w:rPr>
          <w:rFonts w:hint="eastAsia"/>
        </w:rPr>
        <w:t>；</w:t>
      </w:r>
      <w:r w:rsidR="00555C9A" w:rsidRPr="00866D5F">
        <w:rPr>
          <w:rFonts w:hAnsi="標楷體" w:cs="標楷體" w:hint="eastAsia"/>
        </w:rPr>
        <w:t>它最好有來自民間的助力，官民互為補充</w:t>
      </w:r>
      <w:r w:rsidR="00345FD8" w:rsidRPr="00866D5F">
        <w:rPr>
          <w:rFonts w:hAnsi="標楷體" w:cs="標楷體" w:hint="eastAsia"/>
        </w:rPr>
        <w:t>」</w:t>
      </w:r>
      <w:r w:rsidR="00555C9A" w:rsidRPr="00866D5F">
        <w:rPr>
          <w:rFonts w:hAnsi="標楷體" w:cs="標楷體" w:hint="eastAsia"/>
        </w:rPr>
        <w:t>。</w:t>
      </w:r>
      <w:bookmarkEnd w:id="2292"/>
      <w:r w:rsidR="00FC7520" w:rsidRPr="00866D5F">
        <w:rPr>
          <w:rFonts w:hAnsi="標楷體" w:hint="eastAsia"/>
        </w:rPr>
        <w:t>是以，就臺灣與國際或亞洲先進國家之競爭模式而言，整體產業結構仍缺乏有力之重點引導，致整體產能競爭力不足，亦</w:t>
      </w:r>
      <w:r w:rsidR="00324C49" w:rsidRPr="00866D5F">
        <w:rPr>
          <w:rFonts w:hAnsi="標楷體" w:hint="eastAsia"/>
        </w:rPr>
        <w:t>明</w:t>
      </w:r>
      <w:r w:rsidR="00FC7520" w:rsidRPr="00866D5F">
        <w:rPr>
          <w:rFonts w:hAnsi="標楷體" w:hint="eastAsia"/>
        </w:rPr>
        <w:t>顯不利於</w:t>
      </w:r>
      <w:r w:rsidR="00357D01" w:rsidRPr="00866D5F">
        <w:rPr>
          <w:rFonts w:hAnsi="標楷體" w:hint="eastAsia"/>
        </w:rPr>
        <w:t>人才之</w:t>
      </w:r>
      <w:r w:rsidR="00FC7520" w:rsidRPr="00866D5F">
        <w:rPr>
          <w:rFonts w:hAnsi="標楷體" w:hint="eastAsia"/>
        </w:rPr>
        <w:t>吸引及留才</w:t>
      </w:r>
      <w:r w:rsidR="00453C6A" w:rsidRPr="00866D5F">
        <w:rPr>
          <w:rFonts w:hAnsi="標楷體" w:hint="eastAsia"/>
        </w:rPr>
        <w:t>，相關研究意見</w:t>
      </w:r>
      <w:r w:rsidR="00863458" w:rsidRPr="00866D5F">
        <w:rPr>
          <w:rFonts w:hAnsi="標楷體" w:hint="eastAsia"/>
        </w:rPr>
        <w:t>頗</w:t>
      </w:r>
      <w:r w:rsidR="00453C6A" w:rsidRPr="00866D5F">
        <w:rPr>
          <w:rFonts w:hAnsi="標楷體" w:hint="eastAsia"/>
        </w:rPr>
        <w:t>值</w:t>
      </w:r>
      <w:r w:rsidR="00555C9A" w:rsidRPr="00866D5F">
        <w:rPr>
          <w:rFonts w:hAnsi="標楷體" w:hint="eastAsia"/>
        </w:rPr>
        <w:t>我國整體產業及人才政策之</w:t>
      </w:r>
      <w:r w:rsidR="002848DF" w:rsidRPr="00866D5F">
        <w:rPr>
          <w:rFonts w:hAnsi="標楷體" w:hint="eastAsia"/>
        </w:rPr>
        <w:t>參考</w:t>
      </w:r>
      <w:r w:rsidR="00FC7520" w:rsidRPr="00866D5F">
        <w:rPr>
          <w:rFonts w:hAnsi="標楷體" w:hint="eastAsia"/>
        </w:rPr>
        <w:t>。</w:t>
      </w:r>
    </w:p>
    <w:p w:rsidR="00AE22FC" w:rsidRPr="00866D5F" w:rsidRDefault="00AE22FC" w:rsidP="00AE22FC">
      <w:pPr>
        <w:pStyle w:val="3"/>
        <w:numPr>
          <w:ilvl w:val="2"/>
          <w:numId w:val="1"/>
        </w:numPr>
      </w:pPr>
      <w:bookmarkStart w:id="2293" w:name="_Toc451006932"/>
      <w:bookmarkStart w:id="2294" w:name="_Toc451441219"/>
      <w:bookmarkStart w:id="2295" w:name="_Toc451785007"/>
      <w:bookmarkStart w:id="2296" w:name="_Toc451937759"/>
      <w:bookmarkStart w:id="2297" w:name="_Toc452572639"/>
      <w:bookmarkStart w:id="2298" w:name="_Toc454975507"/>
      <w:bookmarkStart w:id="2299" w:name="_Toc454987832"/>
      <w:bookmarkStart w:id="2300" w:name="_Toc455580020"/>
      <w:bookmarkEnd w:id="2252"/>
      <w:r w:rsidRPr="00866D5F">
        <w:rPr>
          <w:rFonts w:hint="eastAsia"/>
        </w:rPr>
        <w:t>綜上，</w:t>
      </w:r>
      <w:bookmarkEnd w:id="2293"/>
      <w:r w:rsidRPr="00866D5F">
        <w:rPr>
          <w:rFonts w:hint="eastAsia"/>
        </w:rPr>
        <w:t>我國</w:t>
      </w:r>
      <w:r w:rsidR="002848DF" w:rsidRPr="00866D5F">
        <w:rPr>
          <w:rFonts w:hAnsi="標楷體" w:hint="eastAsia"/>
        </w:rPr>
        <w:t>「</w:t>
      </w:r>
      <w:r w:rsidRPr="00866D5F">
        <w:rPr>
          <w:rFonts w:hint="eastAsia"/>
        </w:rPr>
        <w:t>產業創新條例</w:t>
      </w:r>
      <w:r w:rsidR="002848DF" w:rsidRPr="00866D5F">
        <w:rPr>
          <w:rFonts w:hAnsi="標楷體" w:hint="eastAsia"/>
        </w:rPr>
        <w:t>」</w:t>
      </w:r>
      <w:r w:rsidRPr="00866D5F">
        <w:rPr>
          <w:rFonts w:hint="eastAsia"/>
        </w:rPr>
        <w:t>已規範並賦予行政院整體產業政策規劃執行之權責，而過去各主管機關之產業發展政策各行其事，行政院雖於104年提出工業4.0</w:t>
      </w:r>
      <w:r w:rsidR="00602BE5" w:rsidRPr="00866D5F">
        <w:rPr>
          <w:rFonts w:hint="eastAsia"/>
        </w:rPr>
        <w:t>方案，惟就長期而言，我國</w:t>
      </w:r>
      <w:r w:rsidRPr="00866D5F">
        <w:rPr>
          <w:rFonts w:hint="eastAsia"/>
        </w:rPr>
        <w:t>產業政策</w:t>
      </w:r>
      <w:r w:rsidR="00F103A5" w:rsidRPr="00866D5F">
        <w:rPr>
          <w:rFonts w:hint="eastAsia"/>
        </w:rPr>
        <w:t>方向</w:t>
      </w:r>
      <w:r w:rsidR="00A8147B" w:rsidRPr="00866D5F">
        <w:rPr>
          <w:rFonts w:hint="eastAsia"/>
        </w:rPr>
        <w:t>重點</w:t>
      </w:r>
      <w:r w:rsidRPr="00866D5F">
        <w:rPr>
          <w:rFonts w:hint="eastAsia"/>
        </w:rPr>
        <w:t>不明，產業發展藍圖及具體目標亦</w:t>
      </w:r>
      <w:r w:rsidR="00A8147B" w:rsidRPr="00866D5F">
        <w:rPr>
          <w:rFonts w:hint="eastAsia"/>
        </w:rPr>
        <w:t>不</w:t>
      </w:r>
      <w:r w:rsidRPr="00866D5F">
        <w:rPr>
          <w:rFonts w:hint="eastAsia"/>
        </w:rPr>
        <w:t>完整，對外之投資吸引力低落，且近年產值及人力多集中於服務業，高達近</w:t>
      </w:r>
      <w:r w:rsidR="00ED72FE" w:rsidRPr="00ED72FE">
        <w:rPr>
          <w:rFonts w:hint="eastAsia"/>
          <w:color w:val="FF0000"/>
        </w:rPr>
        <w:t>六</w:t>
      </w:r>
      <w:r w:rsidRPr="00ED72FE">
        <w:rPr>
          <w:rFonts w:hint="eastAsia"/>
          <w:color w:val="FF0000"/>
        </w:rPr>
        <w:t>成</w:t>
      </w:r>
      <w:r w:rsidR="00ED72FE" w:rsidRPr="00ED72FE">
        <w:rPr>
          <w:rFonts w:hint="eastAsia"/>
          <w:color w:val="FF0000"/>
        </w:rPr>
        <w:t>五</w:t>
      </w:r>
      <w:r w:rsidR="00740CE0" w:rsidRPr="00866D5F">
        <w:rPr>
          <w:rFonts w:hint="eastAsia"/>
        </w:rPr>
        <w:t>，薪資水準</w:t>
      </w:r>
      <w:r w:rsidRPr="00866D5F">
        <w:rPr>
          <w:rFonts w:hint="eastAsia"/>
        </w:rPr>
        <w:t>偏低，致整體經濟動能不足。而我國研發經費雖自99年以來占GDP</w:t>
      </w:r>
      <w:r w:rsidR="005D7A56" w:rsidRPr="00866D5F">
        <w:rPr>
          <w:rFonts w:hint="eastAsia"/>
        </w:rPr>
        <w:t>之</w:t>
      </w:r>
      <w:r w:rsidRPr="00866D5F">
        <w:rPr>
          <w:rFonts w:hint="eastAsia"/>
        </w:rPr>
        <w:t>比例</w:t>
      </w:r>
      <w:r w:rsidR="00337B58" w:rsidRPr="00866D5F">
        <w:rPr>
          <w:rFonts w:hint="eastAsia"/>
        </w:rPr>
        <w:t>已</w:t>
      </w:r>
      <w:r w:rsidRPr="00866D5F">
        <w:rPr>
          <w:rFonts w:hint="eastAsia"/>
        </w:rPr>
        <w:t>有提升，惟仍低於</w:t>
      </w:r>
      <w:r w:rsidR="00E821E0" w:rsidRPr="00866D5F">
        <w:rPr>
          <w:rFonts w:hint="eastAsia"/>
        </w:rPr>
        <w:t>鄰</w:t>
      </w:r>
      <w:r w:rsidRPr="00866D5F">
        <w:rPr>
          <w:rFonts w:hint="eastAsia"/>
        </w:rPr>
        <w:t>近競爭國家如新加坡及日本等，相較於德國等先進國家做法落差更為顯著，復以經費效益評估工作未</w:t>
      </w:r>
      <w:r w:rsidR="00E207E8" w:rsidRPr="00866D5F">
        <w:rPr>
          <w:rFonts w:hint="eastAsia"/>
        </w:rPr>
        <w:t>盡</w:t>
      </w:r>
      <w:r w:rsidRPr="00866D5F">
        <w:rPr>
          <w:rFonts w:hint="eastAsia"/>
        </w:rPr>
        <w:t>確實，顯不利吸引高階科技人才及國家</w:t>
      </w:r>
      <w:r w:rsidR="00E207E8" w:rsidRPr="00866D5F">
        <w:rPr>
          <w:rFonts w:hint="eastAsia"/>
        </w:rPr>
        <w:t>經濟之</w:t>
      </w:r>
      <w:r w:rsidRPr="00866D5F">
        <w:rPr>
          <w:rFonts w:hint="eastAsia"/>
        </w:rPr>
        <w:t>整體發展。</w:t>
      </w:r>
      <w:bookmarkEnd w:id="2294"/>
      <w:bookmarkEnd w:id="2295"/>
      <w:bookmarkEnd w:id="2296"/>
      <w:bookmarkEnd w:id="2297"/>
      <w:bookmarkEnd w:id="2298"/>
      <w:bookmarkEnd w:id="2299"/>
      <w:bookmarkEnd w:id="2300"/>
    </w:p>
    <w:p w:rsidR="00137A00" w:rsidRPr="00866D5F" w:rsidRDefault="00137A00" w:rsidP="00137A00"/>
    <w:p w:rsidR="00FF07C5" w:rsidRPr="00866D5F" w:rsidRDefault="00B80F87" w:rsidP="00B80F87">
      <w:pPr>
        <w:pStyle w:val="2"/>
        <w:rPr>
          <w:b/>
        </w:rPr>
      </w:pPr>
      <w:bookmarkStart w:id="2301" w:name="_Toc455580021"/>
      <w:r w:rsidRPr="00866D5F">
        <w:rPr>
          <w:rFonts w:hint="eastAsia"/>
          <w:b/>
        </w:rPr>
        <w:t>政府各相關機關橫向聯繫與有限資源綜效發揮缺乏整合，以NPIE為例，人才培育方向符應科技發展趨勢，然該計畫及接續計畫涉及的留才及育才作為之整</w:t>
      </w:r>
      <w:r w:rsidRPr="00866D5F">
        <w:rPr>
          <w:rFonts w:hint="eastAsia"/>
          <w:b/>
        </w:rPr>
        <w:lastRenderedPageBreak/>
        <w:t>體效益不彰，科技部、經濟部及教育部等機關未能整</w:t>
      </w:r>
      <w:r w:rsidR="00415584" w:rsidRPr="00866D5F">
        <w:rPr>
          <w:rFonts w:hint="eastAsia"/>
          <w:b/>
        </w:rPr>
        <w:t>合列管追蹤，突顯機關事權統籌及橫向聯繫均有</w:t>
      </w:r>
      <w:r w:rsidRPr="00866D5F">
        <w:rPr>
          <w:rFonts w:hint="eastAsia"/>
          <w:b/>
        </w:rPr>
        <w:t>不足</w:t>
      </w:r>
      <w:r w:rsidR="002623A8" w:rsidRPr="00866D5F">
        <w:rPr>
          <w:rFonts w:hint="eastAsia"/>
          <w:b/>
        </w:rPr>
        <w:t>。</w:t>
      </w:r>
      <w:bookmarkEnd w:id="2301"/>
    </w:p>
    <w:p w:rsidR="007C24F0" w:rsidRPr="00866D5F" w:rsidRDefault="00FF07C5" w:rsidP="007C24F0">
      <w:pPr>
        <w:pStyle w:val="3"/>
      </w:pPr>
      <w:bookmarkStart w:id="2302" w:name="_Toc450039393"/>
      <w:bookmarkStart w:id="2303" w:name="_Toc450392727"/>
      <w:bookmarkStart w:id="2304" w:name="_Toc450398957"/>
      <w:bookmarkStart w:id="2305" w:name="_Toc450751138"/>
      <w:bookmarkStart w:id="2306" w:name="_Toc451441221"/>
      <w:bookmarkStart w:id="2307" w:name="_Toc451785009"/>
      <w:bookmarkStart w:id="2308" w:name="_Toc451937761"/>
      <w:bookmarkStart w:id="2309" w:name="_Toc452572641"/>
      <w:bookmarkStart w:id="2310" w:name="_Toc454975509"/>
      <w:bookmarkStart w:id="2311" w:name="_Toc454987834"/>
      <w:bookmarkStart w:id="2312" w:name="_Toc455580022"/>
      <w:r w:rsidRPr="00866D5F">
        <w:rPr>
          <w:rFonts w:hint="eastAsia"/>
        </w:rPr>
        <w:t>按</w:t>
      </w:r>
      <w:r w:rsidR="000D4E22" w:rsidRPr="00866D5F">
        <w:rPr>
          <w:rFonts w:hint="eastAsia"/>
        </w:rPr>
        <w:t>「</w:t>
      </w:r>
      <w:r w:rsidRPr="00866D5F">
        <w:rPr>
          <w:rFonts w:hint="eastAsia"/>
        </w:rPr>
        <w:t>產業創新條例</w:t>
      </w:r>
      <w:r w:rsidR="000D4E22" w:rsidRPr="00866D5F">
        <w:rPr>
          <w:rFonts w:hint="eastAsia"/>
        </w:rPr>
        <w:t>」</w:t>
      </w:r>
      <w:r w:rsidRPr="00866D5F">
        <w:rPr>
          <w:rFonts w:hint="eastAsia"/>
        </w:rPr>
        <w:t>第17條規定，「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等，</w:t>
      </w:r>
      <w:r w:rsidR="0027477F" w:rsidRPr="00866D5F">
        <w:rPr>
          <w:rFonts w:hint="eastAsia"/>
        </w:rPr>
        <w:t>行政院遂於99年10月13日指定國發會為專責機關。</w:t>
      </w:r>
      <w:r w:rsidRPr="00866D5F">
        <w:rPr>
          <w:rFonts w:hint="eastAsia"/>
        </w:rPr>
        <w:t>究其法</w:t>
      </w:r>
      <w:r w:rsidR="00455E37" w:rsidRPr="00866D5F">
        <w:rPr>
          <w:rFonts w:hint="eastAsia"/>
        </w:rPr>
        <w:t>定</w:t>
      </w:r>
      <w:r w:rsidRPr="00866D5F">
        <w:rPr>
          <w:rFonts w:hint="eastAsia"/>
        </w:rPr>
        <w:t>之</w:t>
      </w:r>
      <w:r w:rsidRPr="00866D5F">
        <w:rPr>
          <w:rFonts w:hAnsi="標楷體" w:hint="eastAsia"/>
          <w:szCs w:val="32"/>
        </w:rPr>
        <w:t>協調整合事項，包括重點產業人才供需調查、研究人才發展策略、產業人才資源發展之推動、各機關之分工與資源分配及產學研與職業訓練機構合作等協調事宜。</w:t>
      </w:r>
      <w:bookmarkEnd w:id="2302"/>
      <w:r w:rsidR="0085117B" w:rsidRPr="00866D5F">
        <w:rPr>
          <w:rFonts w:hAnsi="標楷體" w:hint="eastAsia"/>
          <w:szCs w:val="32"/>
        </w:rPr>
        <w:t>產業人才資源乃</w:t>
      </w:r>
      <w:r w:rsidR="00E509AB" w:rsidRPr="00866D5F">
        <w:rPr>
          <w:rFonts w:hAnsi="標楷體" w:hint="eastAsia"/>
          <w:szCs w:val="32"/>
        </w:rPr>
        <w:t>產業發展之命脈，其供需與發展牽動產業競爭能力，政府允宜建構整合運作體系，推動產業人才資源培養、應用、管理、發展等有關工作，以確保國力</w:t>
      </w:r>
      <w:r w:rsidR="00650EFE" w:rsidRPr="00866D5F">
        <w:rPr>
          <w:rFonts w:hAnsi="標楷體" w:hint="eastAsia"/>
          <w:szCs w:val="32"/>
        </w:rPr>
        <w:t>。</w:t>
      </w:r>
      <w:bookmarkEnd w:id="2303"/>
      <w:bookmarkEnd w:id="2304"/>
      <w:bookmarkEnd w:id="2305"/>
      <w:bookmarkEnd w:id="2306"/>
      <w:bookmarkEnd w:id="2307"/>
      <w:bookmarkEnd w:id="2308"/>
      <w:bookmarkEnd w:id="2309"/>
      <w:bookmarkEnd w:id="2310"/>
      <w:bookmarkEnd w:id="2311"/>
      <w:bookmarkEnd w:id="2312"/>
    </w:p>
    <w:p w:rsidR="0001125D" w:rsidRPr="00866D5F" w:rsidRDefault="0001125D" w:rsidP="00FF07C5">
      <w:pPr>
        <w:pStyle w:val="3"/>
        <w:numPr>
          <w:ilvl w:val="2"/>
          <w:numId w:val="1"/>
        </w:numPr>
      </w:pPr>
      <w:bookmarkStart w:id="2313" w:name="_Toc450751140"/>
      <w:bookmarkStart w:id="2314" w:name="_Toc451441223"/>
      <w:bookmarkStart w:id="2315" w:name="_Toc451785010"/>
      <w:bookmarkStart w:id="2316" w:name="_Toc451937762"/>
      <w:bookmarkStart w:id="2317" w:name="_Toc452572642"/>
      <w:bookmarkStart w:id="2318" w:name="_Toc454975510"/>
      <w:bookmarkStart w:id="2319" w:name="_Toc454987835"/>
      <w:bookmarkStart w:id="2320" w:name="_Toc455580023"/>
      <w:bookmarkStart w:id="2321" w:name="_Toc450039394"/>
      <w:bookmarkStart w:id="2322" w:name="_Toc450392728"/>
      <w:bookmarkStart w:id="2323" w:name="_Toc450398958"/>
      <w:r w:rsidRPr="00866D5F">
        <w:rPr>
          <w:rFonts w:hint="eastAsia"/>
          <w:bCs w:val="0"/>
          <w:kern w:val="2"/>
        </w:rPr>
        <w:t>針對我國關鍵產業高科技人才，經濟部自100年起即就生技醫藥、LED、風力發電、能源技術服務、資訊服務、雲端服務、智慧手持裝置、IC設計等產業，辦理人才供需調查及未來3年人才需求推估，其最新之</w:t>
      </w:r>
      <w:r w:rsidRPr="00866D5F">
        <w:rPr>
          <w:rFonts w:hint="eastAsia"/>
        </w:rPr>
        <w:t>調查及推估結果指出：</w:t>
      </w:r>
      <w:bookmarkEnd w:id="2313"/>
      <w:bookmarkEnd w:id="2314"/>
      <w:bookmarkEnd w:id="2315"/>
      <w:bookmarkEnd w:id="2316"/>
      <w:bookmarkEnd w:id="2317"/>
      <w:bookmarkEnd w:id="2318"/>
      <w:bookmarkEnd w:id="2319"/>
      <w:bookmarkEnd w:id="2320"/>
    </w:p>
    <w:p w:rsidR="0001125D" w:rsidRPr="00866D5F" w:rsidRDefault="0001125D" w:rsidP="0001125D">
      <w:pPr>
        <w:pStyle w:val="4"/>
        <w:rPr>
          <w:bCs/>
        </w:rPr>
      </w:pPr>
      <w:r w:rsidRPr="00866D5F">
        <w:rPr>
          <w:rFonts w:hint="eastAsia"/>
          <w:bCs/>
        </w:rPr>
        <w:t>能源技術服務人才需求成長快速，105至107年平均每年新增需求417人，新增需求</w:t>
      </w:r>
      <w:r w:rsidR="003E2CA6" w:rsidRPr="00866D5F">
        <w:rPr>
          <w:rFonts w:hint="eastAsia"/>
          <w:bCs/>
        </w:rPr>
        <w:t>每年</w:t>
      </w:r>
      <w:r w:rsidRPr="00866D5F">
        <w:rPr>
          <w:rFonts w:hint="eastAsia"/>
          <w:bCs/>
        </w:rPr>
        <w:t>平均成長14.9</w:t>
      </w:r>
      <w:r w:rsidR="00C53488" w:rsidRPr="00866D5F">
        <w:rPr>
          <w:rFonts w:hint="eastAsia"/>
          <w:bCs/>
        </w:rPr>
        <w:t>%</w:t>
      </w:r>
      <w:r w:rsidRPr="00866D5F">
        <w:rPr>
          <w:rFonts w:hint="eastAsia"/>
          <w:bCs/>
        </w:rPr>
        <w:t>。</w:t>
      </w:r>
    </w:p>
    <w:p w:rsidR="0001125D" w:rsidRPr="00866D5F" w:rsidRDefault="0001125D" w:rsidP="0001125D">
      <w:pPr>
        <w:pStyle w:val="4"/>
        <w:rPr>
          <w:bCs/>
        </w:rPr>
      </w:pPr>
      <w:r w:rsidRPr="00866D5F">
        <w:rPr>
          <w:bCs/>
        </w:rPr>
        <w:t>電子資訊、知識服務產業在</w:t>
      </w:r>
      <w:r w:rsidR="009B78F2" w:rsidRPr="00866D5F">
        <w:rPr>
          <w:rFonts w:hAnsi="標楷體" w:hint="eastAsia"/>
          <w:bCs/>
        </w:rPr>
        <w:t>「</w:t>
      </w:r>
      <w:r w:rsidR="009B78F2" w:rsidRPr="00866D5F">
        <w:rPr>
          <w:bCs/>
        </w:rPr>
        <w:t>大智移雲</w:t>
      </w:r>
      <w:r w:rsidR="009B78F2" w:rsidRPr="00866D5F">
        <w:rPr>
          <w:rFonts w:hAnsi="標楷體" w:hint="eastAsia"/>
          <w:bCs/>
        </w:rPr>
        <w:t>」</w:t>
      </w:r>
      <w:r w:rsidR="009231A0" w:rsidRPr="00866D5F">
        <w:rPr>
          <w:rStyle w:val="afd"/>
          <w:bCs/>
        </w:rPr>
        <w:footnoteReference w:id="38"/>
      </w:r>
      <w:r w:rsidRPr="00866D5F">
        <w:rPr>
          <w:bCs/>
        </w:rPr>
        <w:t>的新</w:t>
      </w:r>
      <w:r w:rsidRPr="00866D5F">
        <w:rPr>
          <w:bCs/>
        </w:rPr>
        <w:lastRenderedPageBreak/>
        <w:t>市場契機下，人才需求</w:t>
      </w:r>
      <w:r w:rsidR="006828B6" w:rsidRPr="00866D5F">
        <w:rPr>
          <w:rFonts w:hint="eastAsia"/>
          <w:bCs/>
        </w:rPr>
        <w:t>殷切</w:t>
      </w:r>
      <w:r w:rsidRPr="00866D5F">
        <w:rPr>
          <w:bCs/>
        </w:rPr>
        <w:t>，人才需求包括IC設計、韌體開發、雲端系統、巨量資料處理、數位內容開發等人才。</w:t>
      </w:r>
      <w:r w:rsidRPr="00866D5F">
        <w:rPr>
          <w:rFonts w:hint="eastAsia"/>
          <w:bCs/>
        </w:rPr>
        <w:t>對於資訊服務、雲端服務、智慧手持裝置、IC設計等產業人才需求顯著，專業人才105至107年</w:t>
      </w:r>
      <w:r w:rsidR="001925C2" w:rsidRPr="00866D5F">
        <w:rPr>
          <w:rFonts w:hint="eastAsia"/>
          <w:bCs/>
        </w:rPr>
        <w:t>每年</w:t>
      </w:r>
      <w:r w:rsidRPr="00866D5F">
        <w:rPr>
          <w:rFonts w:hint="eastAsia"/>
          <w:bCs/>
        </w:rPr>
        <w:t>平均新增需求分別為1,967人、1,133人、3,300及3,833人，新增需求每年平均成長率分別為41.4</w:t>
      </w:r>
      <w:r w:rsidR="00C53488" w:rsidRPr="00866D5F">
        <w:rPr>
          <w:rFonts w:hint="eastAsia"/>
          <w:bCs/>
        </w:rPr>
        <w:t>%</w:t>
      </w:r>
      <w:r w:rsidRPr="00866D5F">
        <w:rPr>
          <w:rFonts w:hint="eastAsia"/>
          <w:bCs/>
        </w:rPr>
        <w:t>、14.0</w:t>
      </w:r>
      <w:r w:rsidR="00C53488" w:rsidRPr="00866D5F">
        <w:rPr>
          <w:rFonts w:hint="eastAsia"/>
          <w:bCs/>
        </w:rPr>
        <w:t>%</w:t>
      </w:r>
      <w:r w:rsidRPr="00866D5F">
        <w:rPr>
          <w:rFonts w:hint="eastAsia"/>
          <w:bCs/>
        </w:rPr>
        <w:t>、4.6</w:t>
      </w:r>
      <w:r w:rsidR="00C53488" w:rsidRPr="00866D5F">
        <w:rPr>
          <w:rFonts w:hint="eastAsia"/>
          <w:bCs/>
        </w:rPr>
        <w:t>%</w:t>
      </w:r>
      <w:r w:rsidRPr="00866D5F">
        <w:rPr>
          <w:rFonts w:hint="eastAsia"/>
          <w:bCs/>
        </w:rPr>
        <w:t>及65.4</w:t>
      </w:r>
      <w:r w:rsidR="00C53488" w:rsidRPr="00866D5F">
        <w:rPr>
          <w:rFonts w:hint="eastAsia"/>
          <w:bCs/>
        </w:rPr>
        <w:t>%</w:t>
      </w:r>
      <w:r w:rsidRPr="00866D5F">
        <w:rPr>
          <w:rFonts w:hint="eastAsia"/>
          <w:bCs/>
        </w:rPr>
        <w:t>。</w:t>
      </w:r>
    </w:p>
    <w:p w:rsidR="0001125D" w:rsidRPr="00866D5F" w:rsidRDefault="0001125D" w:rsidP="0001125D">
      <w:pPr>
        <w:pStyle w:val="4"/>
        <w:rPr>
          <w:bCs/>
        </w:rPr>
      </w:pPr>
      <w:r w:rsidRPr="00866D5F">
        <w:rPr>
          <w:bCs/>
        </w:rPr>
        <w:t>金屬機電類產業結合電子、資訊類等跨領域人才，創新產品及服務。智慧機器人產業因應智慧家庭、生產力4.0等新領域，需要軟體開發及程式設計人才投入系統整合研發。自行車朝向電子化與智慧化發展，如租賃系統、電子變速器、避震器等，需要結合電子、電機與資訊等領域人才。</w:t>
      </w:r>
    </w:p>
    <w:p w:rsidR="0001125D" w:rsidRPr="00866D5F" w:rsidRDefault="0001125D" w:rsidP="0001125D">
      <w:pPr>
        <w:pStyle w:val="4"/>
        <w:rPr>
          <w:bCs/>
        </w:rPr>
      </w:pPr>
      <w:r w:rsidRPr="00866D5F">
        <w:rPr>
          <w:bCs/>
        </w:rPr>
        <w:t>民生化工產業朝高值化發展，需要洞悉市場需求之研發人才。食品產業為開發具特色產品，需要可以把握在地消費者偏好的產品研發人才。石化產業加速高值化轉型，以提升產品附加價值，需要具有下游共同應用及整合能力之高階產品研發人才。</w:t>
      </w:r>
      <w:r w:rsidR="003C328E" w:rsidRPr="00866D5F">
        <w:rPr>
          <w:rFonts w:hint="eastAsia"/>
          <w:bCs/>
        </w:rPr>
        <w:t xml:space="preserve"> </w:t>
      </w:r>
      <w:r w:rsidR="00102777" w:rsidRPr="00866D5F">
        <w:rPr>
          <w:rFonts w:hint="eastAsia"/>
          <w:bCs/>
        </w:rPr>
        <w:t xml:space="preserve"> </w:t>
      </w:r>
    </w:p>
    <w:p w:rsidR="007C24F0" w:rsidRPr="00866D5F" w:rsidRDefault="0001125D" w:rsidP="007C24F0">
      <w:pPr>
        <w:pStyle w:val="3"/>
      </w:pPr>
      <w:bookmarkStart w:id="2324" w:name="_Toc450751141"/>
      <w:bookmarkStart w:id="2325" w:name="_Toc451441224"/>
      <w:bookmarkStart w:id="2326" w:name="_Toc451785011"/>
      <w:bookmarkStart w:id="2327" w:name="_Toc451937763"/>
      <w:bookmarkStart w:id="2328" w:name="_Toc452572643"/>
      <w:bookmarkStart w:id="2329" w:name="_Toc454975511"/>
      <w:bookmarkStart w:id="2330" w:name="_Toc454987836"/>
      <w:bookmarkStart w:id="2331" w:name="_Toc455580024"/>
      <w:r w:rsidRPr="00866D5F">
        <w:rPr>
          <w:rFonts w:hint="eastAsia"/>
        </w:rPr>
        <w:t>此外，關於我國人才短缺情形之評估，</w:t>
      </w:r>
      <w:r w:rsidR="006F1572" w:rsidRPr="00866D5F">
        <w:rPr>
          <w:rFonts w:hint="eastAsia"/>
        </w:rPr>
        <w:t>由</w:t>
      </w:r>
      <w:r w:rsidR="00137F76" w:rsidRPr="00866D5F">
        <w:rPr>
          <w:rFonts w:hint="eastAsia"/>
        </w:rPr>
        <w:t>行政院全球攬才聯合服務中心訪談企業需求結果之產業別人才需求</w:t>
      </w:r>
      <w:r w:rsidR="00D2791C" w:rsidRPr="00866D5F">
        <w:rPr>
          <w:rFonts w:hint="eastAsia"/>
        </w:rPr>
        <w:t>看來</w:t>
      </w:r>
      <w:r w:rsidR="00137F76" w:rsidRPr="00866D5F">
        <w:rPr>
          <w:rFonts w:hint="eastAsia"/>
        </w:rPr>
        <w:t>，</w:t>
      </w:r>
      <w:r w:rsidR="000C0BCE" w:rsidRPr="00866D5F">
        <w:rPr>
          <w:rFonts w:hint="eastAsia"/>
        </w:rPr>
        <w:t>在</w:t>
      </w:r>
      <w:r w:rsidR="00137F76" w:rsidRPr="00866D5F">
        <w:rPr>
          <w:rFonts w:hint="eastAsia"/>
        </w:rPr>
        <w:t>十大關鍵領域中，以「生技新藥及醫療器材領域」職缺數量最多，其次是「國際金融服務領域」，第三為「高階製程設備」領域，此三類職缺占總數將近七成，顯見生醫、金融及高階製程設備領域企業對國際人才求才若渴；此外，勞動部分析專業人員缺工情形指出，大學及以上之專業人員空缺2.0萬人，約占整體缺工人數之一成，各行業中以資訊及通訊傳播業、專業/科學及技術</w:t>
      </w:r>
      <w:r w:rsidR="00137F76" w:rsidRPr="00866D5F">
        <w:rPr>
          <w:rFonts w:hint="eastAsia"/>
        </w:rPr>
        <w:lastRenderedPageBreak/>
        <w:t>服務業、教育服務業分別有20.4</w:t>
      </w:r>
      <w:r w:rsidR="00C53488" w:rsidRPr="00866D5F">
        <w:rPr>
          <w:rFonts w:hint="eastAsia"/>
        </w:rPr>
        <w:t>%</w:t>
      </w:r>
      <w:r w:rsidR="00137F76" w:rsidRPr="00866D5F">
        <w:rPr>
          <w:rFonts w:hint="eastAsia"/>
        </w:rPr>
        <w:t>、17.8</w:t>
      </w:r>
      <w:r w:rsidR="00C53488" w:rsidRPr="00866D5F">
        <w:rPr>
          <w:rFonts w:hint="eastAsia"/>
        </w:rPr>
        <w:t>%</w:t>
      </w:r>
      <w:r w:rsidR="00137F76" w:rsidRPr="00866D5F">
        <w:rPr>
          <w:rFonts w:hint="eastAsia"/>
        </w:rPr>
        <w:t>、16.4</w:t>
      </w:r>
      <w:r w:rsidR="00C53488" w:rsidRPr="00866D5F">
        <w:rPr>
          <w:rFonts w:hint="eastAsia"/>
        </w:rPr>
        <w:t>%</w:t>
      </w:r>
      <w:r w:rsidR="00137F76" w:rsidRPr="00866D5F">
        <w:rPr>
          <w:rFonts w:hint="eastAsia"/>
        </w:rPr>
        <w:t>招募困難情形，</w:t>
      </w:r>
      <w:r w:rsidR="0092072D" w:rsidRPr="00866D5F">
        <w:rPr>
          <w:rFonts w:hint="eastAsia"/>
        </w:rPr>
        <w:t>亦屬</w:t>
      </w:r>
      <w:r w:rsidR="00137F76" w:rsidRPr="00866D5F">
        <w:rPr>
          <w:rFonts w:hint="eastAsia"/>
        </w:rPr>
        <w:t>招募員工較為困難領域。整體而言，高階跨域人才仍有供不應求情形，且迄未</w:t>
      </w:r>
      <w:r w:rsidR="00D35ECE" w:rsidRPr="00866D5F">
        <w:rPr>
          <w:rFonts w:hint="eastAsia"/>
        </w:rPr>
        <w:t>見</w:t>
      </w:r>
      <w:r w:rsidR="00137F76" w:rsidRPr="00866D5F">
        <w:rPr>
          <w:rFonts w:hint="eastAsia"/>
        </w:rPr>
        <w:t>明顯解決改善。</w:t>
      </w:r>
      <w:bookmarkEnd w:id="2324"/>
      <w:bookmarkEnd w:id="2325"/>
      <w:bookmarkEnd w:id="2326"/>
      <w:bookmarkEnd w:id="2327"/>
      <w:bookmarkEnd w:id="2328"/>
      <w:bookmarkEnd w:id="2329"/>
      <w:r w:rsidR="007C24F0" w:rsidRPr="00866D5F">
        <w:rPr>
          <w:rFonts w:hAnsi="標楷體" w:hint="eastAsia"/>
          <w:szCs w:val="32"/>
        </w:rPr>
        <w:t>茲列舉本案調查所得政府各部會歷年度相關投入經費及計畫綜整</w:t>
      </w:r>
      <w:r w:rsidR="00A442B8" w:rsidRPr="00866D5F">
        <w:rPr>
          <w:rFonts w:hAnsi="標楷體" w:hint="eastAsia"/>
          <w:szCs w:val="32"/>
        </w:rPr>
        <w:t>一覽</w:t>
      </w:r>
      <w:r w:rsidR="007C24F0" w:rsidRPr="00866D5F">
        <w:rPr>
          <w:rFonts w:hAnsi="標楷體" w:hint="eastAsia"/>
          <w:szCs w:val="32"/>
        </w:rPr>
        <w:t>表如后：</w:t>
      </w:r>
      <w:bookmarkEnd w:id="2330"/>
      <w:bookmarkEnd w:id="2331"/>
    </w:p>
    <w:p w:rsidR="009537D2" w:rsidRPr="00866D5F" w:rsidRDefault="007C24F0" w:rsidP="009537D2">
      <w:pPr>
        <w:pStyle w:val="a3"/>
        <w:jc w:val="center"/>
      </w:pPr>
      <w:r w:rsidRPr="00866D5F">
        <w:rPr>
          <w:rFonts w:hint="eastAsia"/>
          <w:b/>
        </w:rPr>
        <w:t>政府各部會歷年度相關</w:t>
      </w:r>
      <w:r w:rsidR="00DC7902" w:rsidRPr="00866D5F">
        <w:rPr>
          <w:rFonts w:hint="eastAsia"/>
          <w:b/>
        </w:rPr>
        <w:t>計畫暨</w:t>
      </w:r>
      <w:r w:rsidRPr="00866D5F">
        <w:rPr>
          <w:rFonts w:hint="eastAsia"/>
          <w:b/>
        </w:rPr>
        <w:t>投入經費綜整</w:t>
      </w:r>
      <w:r w:rsidR="009537D2" w:rsidRPr="00866D5F">
        <w:rPr>
          <w:rFonts w:hAnsi="標楷體" w:hint="eastAsia"/>
          <w:szCs w:val="32"/>
        </w:rPr>
        <w:t xml:space="preserve">　　　　</w:t>
      </w:r>
    </w:p>
    <w:p w:rsidR="007C24F0" w:rsidRPr="00866D5F" w:rsidRDefault="009537D2" w:rsidP="009537D2">
      <w:pPr>
        <w:jc w:val="right"/>
        <w:rPr>
          <w:noProof/>
          <w:sz w:val="24"/>
          <w:szCs w:val="24"/>
        </w:rPr>
      </w:pPr>
      <w:r w:rsidRPr="00866D5F">
        <w:rPr>
          <w:rFonts w:hint="eastAsia"/>
          <w:sz w:val="24"/>
          <w:szCs w:val="24"/>
        </w:rPr>
        <w:t>單位:新</w:t>
      </w:r>
      <w:r w:rsidR="0009461A" w:rsidRPr="00866D5F">
        <w:rPr>
          <w:rFonts w:hint="eastAsia"/>
          <w:sz w:val="24"/>
          <w:szCs w:val="24"/>
        </w:rPr>
        <w:t>臺</w:t>
      </w:r>
      <w:r w:rsidRPr="00866D5F">
        <w:rPr>
          <w:rFonts w:hint="eastAsia"/>
          <w:sz w:val="24"/>
          <w:szCs w:val="24"/>
        </w:rPr>
        <w:t>幣元</w:t>
      </w:r>
    </w:p>
    <w:p w:rsidR="003C7776" w:rsidRPr="00866D5F" w:rsidRDefault="0018548E" w:rsidP="003C7776">
      <w:r w:rsidRPr="00866D5F">
        <w:rPr>
          <w:noProof/>
        </w:rPr>
        <w:drawing>
          <wp:inline distT="0" distB="0" distL="0" distR="0" wp14:anchorId="38181941" wp14:editId="0F8DB4C6">
            <wp:extent cx="6172199" cy="5096933"/>
            <wp:effectExtent l="19050" t="19050" r="19685" b="2794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政府各部會歷年度相關投入經費及計畫綜整.jpg"/>
                    <pic:cNvPicPr/>
                  </pic:nvPicPr>
                  <pic:blipFill>
                    <a:blip r:embed="rId23">
                      <a:extLst>
                        <a:ext uri="{28A0092B-C50C-407E-A947-70E740481C1C}">
                          <a14:useLocalDpi xmlns:a14="http://schemas.microsoft.com/office/drawing/2010/main" val="0"/>
                        </a:ext>
                      </a:extLst>
                    </a:blip>
                    <a:stretch>
                      <a:fillRect/>
                    </a:stretch>
                  </pic:blipFill>
                  <pic:spPr>
                    <a:xfrm>
                      <a:off x="0" y="0"/>
                      <a:ext cx="6168964" cy="5094262"/>
                    </a:xfrm>
                    <a:prstGeom prst="rect">
                      <a:avLst/>
                    </a:prstGeom>
                    <a:ln w="3175">
                      <a:solidFill>
                        <a:schemeClr val="tx1"/>
                      </a:solidFill>
                    </a:ln>
                  </pic:spPr>
                </pic:pic>
              </a:graphicData>
            </a:graphic>
          </wp:inline>
        </w:drawing>
      </w:r>
    </w:p>
    <w:p w:rsidR="0001125D" w:rsidRPr="00866D5F" w:rsidRDefault="00C978C0" w:rsidP="00C378A7">
      <w:pPr>
        <w:spacing w:afterLines="50" w:after="228" w:line="240" w:lineRule="exact"/>
        <w:ind w:leftChars="-125" w:left="-425"/>
        <w:jc w:val="left"/>
      </w:pPr>
      <w:r w:rsidRPr="00866D5F">
        <w:rPr>
          <w:rFonts w:hAnsi="標楷體" w:cs="新細明體" w:hint="eastAsia"/>
          <w:kern w:val="0"/>
          <w:sz w:val="22"/>
          <w:szCs w:val="22"/>
        </w:rPr>
        <w:t>註：1.本表彙整</w:t>
      </w:r>
      <w:r w:rsidR="00C378A7" w:rsidRPr="00866D5F">
        <w:rPr>
          <w:rFonts w:hAnsi="標楷體" w:cs="新細明體" w:hint="eastAsia"/>
          <w:kern w:val="0"/>
          <w:sz w:val="22"/>
          <w:szCs w:val="22"/>
        </w:rPr>
        <w:t>資料</w:t>
      </w:r>
      <w:r w:rsidRPr="00866D5F">
        <w:rPr>
          <w:rFonts w:hAnsi="標楷體" w:cs="新細明體" w:hint="eastAsia"/>
          <w:kern w:val="0"/>
          <w:sz w:val="22"/>
          <w:szCs w:val="22"/>
        </w:rPr>
        <w:t>僅限於本案調查範圍或各機關調卷提供</w:t>
      </w:r>
      <w:r w:rsidR="00C378A7" w:rsidRPr="00866D5F">
        <w:rPr>
          <w:rFonts w:hAnsi="標楷體" w:cs="新細明體" w:hint="eastAsia"/>
          <w:kern w:val="0"/>
          <w:sz w:val="22"/>
          <w:szCs w:val="22"/>
        </w:rPr>
        <w:t>資訊</w:t>
      </w:r>
      <w:r w:rsidRPr="00866D5F">
        <w:rPr>
          <w:rFonts w:hAnsi="標楷體" w:cs="新細明體" w:hint="eastAsia"/>
          <w:kern w:val="0"/>
          <w:sz w:val="22"/>
          <w:szCs w:val="22"/>
        </w:rPr>
        <w:t>。</w:t>
      </w:r>
      <w:r w:rsidRPr="00866D5F">
        <w:rPr>
          <w:rFonts w:hAnsi="標楷體" w:cs="新細明體" w:hint="eastAsia"/>
          <w:kern w:val="0"/>
          <w:sz w:val="22"/>
          <w:szCs w:val="22"/>
        </w:rPr>
        <w:br/>
        <w:t xml:space="preserve">    2.經費及年度來源</w:t>
      </w:r>
      <w:r w:rsidR="00C378A7" w:rsidRPr="00866D5F">
        <w:rPr>
          <w:rFonts w:hAnsi="標楷體" w:cs="新細明體" w:hint="eastAsia"/>
          <w:kern w:val="0"/>
          <w:sz w:val="22"/>
          <w:szCs w:val="22"/>
        </w:rPr>
        <w:t>摘自</w:t>
      </w:r>
      <w:r w:rsidRPr="00866D5F">
        <w:rPr>
          <w:rFonts w:hAnsi="標楷體" w:cs="新細明體" w:hint="eastAsia"/>
          <w:kern w:val="0"/>
          <w:sz w:val="22"/>
          <w:szCs w:val="22"/>
        </w:rPr>
        <w:t>各機關或各項計畫網站，</w:t>
      </w:r>
      <w:r w:rsidR="00C378A7" w:rsidRPr="00866D5F">
        <w:rPr>
          <w:rFonts w:hAnsi="標楷體" w:cs="新細明體" w:hint="eastAsia"/>
          <w:kern w:val="0"/>
          <w:sz w:val="22"/>
          <w:szCs w:val="22"/>
        </w:rPr>
        <w:t>尚未登錄者則未納入</w:t>
      </w:r>
      <w:r w:rsidRPr="00866D5F">
        <w:rPr>
          <w:rFonts w:hAnsi="標楷體" w:cs="新細明體" w:hint="eastAsia"/>
          <w:kern w:val="0"/>
          <w:sz w:val="22"/>
          <w:szCs w:val="22"/>
        </w:rPr>
        <w:t>。</w:t>
      </w:r>
      <w:r w:rsidRPr="00866D5F">
        <w:rPr>
          <w:rFonts w:hAnsi="標楷體" w:cs="新細明體" w:hint="eastAsia"/>
          <w:kern w:val="0"/>
          <w:sz w:val="22"/>
          <w:szCs w:val="22"/>
        </w:rPr>
        <w:br/>
      </w:r>
      <w:r w:rsidRPr="00866D5F">
        <w:rPr>
          <w:rFonts w:hint="eastAsia"/>
          <w:sz w:val="24"/>
          <w:szCs w:val="24"/>
        </w:rPr>
        <w:t>資料來源：</w:t>
      </w:r>
      <w:r w:rsidR="007848E5" w:rsidRPr="00866D5F">
        <w:rPr>
          <w:rFonts w:hint="eastAsia"/>
          <w:sz w:val="24"/>
          <w:szCs w:val="24"/>
        </w:rPr>
        <w:t>本</w:t>
      </w:r>
      <w:r w:rsidR="00F16444" w:rsidRPr="00866D5F">
        <w:rPr>
          <w:rFonts w:hint="eastAsia"/>
          <w:sz w:val="24"/>
          <w:szCs w:val="24"/>
        </w:rPr>
        <w:t>調查整理</w:t>
      </w:r>
      <w:r w:rsidR="007848E5" w:rsidRPr="00866D5F">
        <w:rPr>
          <w:rFonts w:hint="eastAsia"/>
          <w:sz w:val="24"/>
          <w:szCs w:val="24"/>
        </w:rPr>
        <w:t>繪製。（</w:t>
      </w:r>
      <w:r w:rsidR="00BC4DEB" w:rsidRPr="00866D5F">
        <w:rPr>
          <w:rFonts w:hint="eastAsia"/>
          <w:sz w:val="24"/>
          <w:szCs w:val="24"/>
        </w:rPr>
        <w:t>取自</w:t>
      </w:r>
      <w:r w:rsidRPr="00866D5F">
        <w:rPr>
          <w:rFonts w:hint="eastAsia"/>
          <w:sz w:val="24"/>
          <w:szCs w:val="24"/>
        </w:rPr>
        <w:t>本案各機關提供資料、</w:t>
      </w:r>
      <w:r w:rsidR="007848E5" w:rsidRPr="00866D5F">
        <w:rPr>
          <w:rFonts w:hint="eastAsia"/>
          <w:sz w:val="24"/>
          <w:szCs w:val="24"/>
        </w:rPr>
        <w:t>各部會網站</w:t>
      </w:r>
      <w:r w:rsidR="00131FCB" w:rsidRPr="00866D5F">
        <w:rPr>
          <w:rFonts w:hint="eastAsia"/>
          <w:sz w:val="24"/>
          <w:szCs w:val="24"/>
        </w:rPr>
        <w:t>及計畫介紹</w:t>
      </w:r>
      <w:r w:rsidR="007848E5" w:rsidRPr="00866D5F">
        <w:rPr>
          <w:rFonts w:hint="eastAsia"/>
          <w:sz w:val="24"/>
          <w:szCs w:val="24"/>
        </w:rPr>
        <w:t>）</w:t>
      </w:r>
    </w:p>
    <w:p w:rsidR="007E7A4B" w:rsidRPr="00866D5F" w:rsidRDefault="009E2AE0" w:rsidP="00FF07C5">
      <w:pPr>
        <w:pStyle w:val="3"/>
        <w:numPr>
          <w:ilvl w:val="2"/>
          <w:numId w:val="1"/>
        </w:numPr>
      </w:pPr>
      <w:bookmarkStart w:id="2332" w:name="_Toc450751142"/>
      <w:bookmarkStart w:id="2333" w:name="_Toc451441225"/>
      <w:bookmarkStart w:id="2334" w:name="_Toc451785012"/>
      <w:bookmarkStart w:id="2335" w:name="_Toc451937764"/>
      <w:bookmarkStart w:id="2336" w:name="_Toc452572644"/>
      <w:bookmarkStart w:id="2337" w:name="_Toc454975512"/>
      <w:bookmarkStart w:id="2338" w:name="_Toc454987837"/>
      <w:bookmarkStart w:id="2339" w:name="_Toc455580025"/>
      <w:r w:rsidRPr="00866D5F">
        <w:rPr>
          <w:rFonts w:hint="eastAsia"/>
        </w:rPr>
        <w:t>行政院科技顧問組97年6月8日「臺灣半導體產業躍升策略規劃會議」建議政府評估成立「智慧電子國</w:t>
      </w:r>
      <w:r w:rsidRPr="00866D5F">
        <w:rPr>
          <w:rFonts w:hint="eastAsia"/>
        </w:rPr>
        <w:lastRenderedPageBreak/>
        <w:t>家型科技計畫」</w:t>
      </w:r>
      <w:r w:rsidR="0074177A" w:rsidRPr="00866D5F">
        <w:rPr>
          <w:rFonts w:hint="eastAsia"/>
        </w:rPr>
        <w:t>（</w:t>
      </w:r>
      <w:r w:rsidRPr="00866D5F">
        <w:rPr>
          <w:rFonts w:hint="eastAsia"/>
        </w:rPr>
        <w:t>NPIE</w:t>
      </w:r>
      <w:r w:rsidR="0074177A" w:rsidRPr="00866D5F">
        <w:rPr>
          <w:rFonts w:hint="eastAsia"/>
        </w:rPr>
        <w:t>）</w:t>
      </w:r>
      <w:r w:rsidRPr="00866D5F">
        <w:rPr>
          <w:rFonts w:hint="eastAsia"/>
        </w:rPr>
        <w:t>，以凝聚產官學研力量，共同發展MG+4C</w:t>
      </w:r>
      <w:r w:rsidRPr="00866D5F">
        <w:rPr>
          <w:rFonts w:hAnsi="標楷體" w:hint="eastAsia"/>
        </w:rPr>
        <w:t>（</w:t>
      </w:r>
      <w:r w:rsidRPr="00866D5F">
        <w:rPr>
          <w:rFonts w:hint="eastAsia"/>
        </w:rPr>
        <w:t>MG</w:t>
      </w:r>
      <w:r w:rsidRPr="00866D5F">
        <w:rPr>
          <w:rFonts w:hAnsi="標楷體" w:hint="eastAsia"/>
        </w:rPr>
        <w:t>：</w:t>
      </w:r>
      <w:r w:rsidRPr="00866D5F">
        <w:rPr>
          <w:rFonts w:hint="eastAsia"/>
        </w:rPr>
        <w:t>生醫</w:t>
      </w:r>
      <w:r w:rsidRPr="00866D5F">
        <w:rPr>
          <w:rFonts w:hAnsi="標楷體" w:hint="eastAsia"/>
        </w:rPr>
        <w:t>、</w:t>
      </w:r>
      <w:r w:rsidRPr="00866D5F">
        <w:rPr>
          <w:rFonts w:hint="eastAsia"/>
        </w:rPr>
        <w:t>綠能，4C：資訊、通訊、消費性電子、車用電子</w:t>
      </w:r>
      <w:r w:rsidRPr="00866D5F">
        <w:rPr>
          <w:rFonts w:hAnsi="標楷體" w:hint="eastAsia"/>
        </w:rPr>
        <w:t>）</w:t>
      </w:r>
      <w:r w:rsidRPr="00866D5F">
        <w:rPr>
          <w:rFonts w:hint="eastAsia"/>
        </w:rPr>
        <w:t>技術，俾利推動臺灣IC產業下</w:t>
      </w:r>
      <w:r w:rsidR="003242BE" w:rsidRPr="00866D5F">
        <w:rPr>
          <w:rFonts w:hint="eastAsia"/>
        </w:rPr>
        <w:t>一</w:t>
      </w:r>
      <w:r w:rsidRPr="00866D5F">
        <w:rPr>
          <w:rFonts w:hint="eastAsia"/>
        </w:rPr>
        <w:t>世代的成長動能。嗣經</w:t>
      </w:r>
      <w:r w:rsidR="00950AAC">
        <w:rPr>
          <w:rFonts w:hint="eastAsia"/>
        </w:rPr>
        <w:t>原</w:t>
      </w:r>
      <w:r w:rsidRPr="00866D5F">
        <w:rPr>
          <w:rFonts w:hint="eastAsia"/>
        </w:rPr>
        <w:t>行政院國家科學委員會</w:t>
      </w:r>
      <w:r w:rsidRPr="00866D5F">
        <w:rPr>
          <w:rFonts w:hAnsi="標楷體" w:hint="eastAsia"/>
        </w:rPr>
        <w:t>（</w:t>
      </w:r>
      <w:r w:rsidRPr="00866D5F">
        <w:rPr>
          <w:rFonts w:hint="eastAsia"/>
        </w:rPr>
        <w:t>下稱國科會</w:t>
      </w:r>
      <w:r w:rsidR="0074177A" w:rsidRPr="00866D5F">
        <w:rPr>
          <w:rFonts w:hint="eastAsia"/>
        </w:rPr>
        <w:t>）</w:t>
      </w:r>
      <w:r w:rsidRPr="00866D5F">
        <w:rPr>
          <w:rStyle w:val="afd"/>
        </w:rPr>
        <w:footnoteReference w:id="39"/>
      </w:r>
      <w:r w:rsidRPr="00866D5F">
        <w:rPr>
          <w:rFonts w:hint="eastAsia"/>
        </w:rPr>
        <w:t xml:space="preserve"> 99年5月18日第188</w:t>
      </w:r>
      <w:r w:rsidR="000B1E8F" w:rsidRPr="00866D5F">
        <w:rPr>
          <w:rFonts w:hint="eastAsia"/>
        </w:rPr>
        <w:t>次委員會議決議通過智慧電子國家型科技計畫，</w:t>
      </w:r>
      <w:r w:rsidRPr="00866D5F">
        <w:rPr>
          <w:rFonts w:hint="eastAsia"/>
        </w:rPr>
        <w:t>該計畫自100年1月1日開始執行，全程規劃5年。NPIE</w:t>
      </w:r>
      <w:r w:rsidR="005C6187" w:rsidRPr="00866D5F">
        <w:rPr>
          <w:rFonts w:hint="eastAsia"/>
        </w:rPr>
        <w:t>總目標為「創造產業躍升之電子整合技術與應用」，</w:t>
      </w:r>
      <w:r w:rsidRPr="00866D5F">
        <w:rPr>
          <w:rFonts w:hint="eastAsia"/>
        </w:rPr>
        <w:t>內容包含醫療電子、綠能電子、4C電子、前瞻研究、人才培育、產業推動與MG+4C垂直整合推動專案等7大分項，並</w:t>
      </w:r>
      <w:r w:rsidR="00A6184C" w:rsidRPr="00866D5F">
        <w:rPr>
          <w:rFonts w:hint="eastAsia"/>
        </w:rPr>
        <w:t>由科技部規劃、</w:t>
      </w:r>
      <w:r w:rsidRPr="00866D5F">
        <w:rPr>
          <w:rFonts w:hint="eastAsia"/>
        </w:rPr>
        <w:t>委由清華大學成立專責辦公室，負責協調、整合及管考各參與部會及單位計畫。</w:t>
      </w:r>
      <w:r w:rsidR="007E7A4B" w:rsidRPr="00866D5F">
        <w:rPr>
          <w:rFonts w:hint="eastAsia"/>
        </w:rPr>
        <w:t>各分項內容略如下表：</w:t>
      </w:r>
      <w:bookmarkEnd w:id="2332"/>
      <w:bookmarkEnd w:id="2333"/>
      <w:bookmarkEnd w:id="2334"/>
      <w:bookmarkEnd w:id="2335"/>
      <w:bookmarkEnd w:id="2336"/>
      <w:bookmarkEnd w:id="2337"/>
      <w:bookmarkEnd w:id="2338"/>
      <w:bookmarkEnd w:id="2339"/>
    </w:p>
    <w:p w:rsidR="005659E9" w:rsidRPr="00866D5F" w:rsidRDefault="00957FA4" w:rsidP="006330AB">
      <w:pPr>
        <w:pStyle w:val="a3"/>
        <w:jc w:val="center"/>
        <w:rPr>
          <w:b/>
        </w:rPr>
      </w:pPr>
      <w:r w:rsidRPr="00866D5F">
        <w:rPr>
          <w:rFonts w:hint="eastAsia"/>
          <w:b/>
        </w:rPr>
        <w:t>NPIE分項內容表</w:t>
      </w:r>
    </w:p>
    <w:tbl>
      <w:tblPr>
        <w:tblStyle w:val="af6"/>
        <w:tblW w:w="0" w:type="auto"/>
        <w:tblInd w:w="250" w:type="dxa"/>
        <w:tblLayout w:type="fixed"/>
        <w:tblLook w:val="04A0" w:firstRow="1" w:lastRow="0" w:firstColumn="1" w:lastColumn="0" w:noHBand="0" w:noVBand="1"/>
      </w:tblPr>
      <w:tblGrid>
        <w:gridCol w:w="1276"/>
        <w:gridCol w:w="2551"/>
        <w:gridCol w:w="4983"/>
      </w:tblGrid>
      <w:tr w:rsidR="00866D5F" w:rsidRPr="00866D5F" w:rsidTr="003F3E37">
        <w:trPr>
          <w:tblHeader/>
        </w:trPr>
        <w:tc>
          <w:tcPr>
            <w:tcW w:w="1276" w:type="dxa"/>
            <w:vAlign w:val="center"/>
          </w:tcPr>
          <w:p w:rsidR="007E7A4B" w:rsidRPr="00866D5F" w:rsidRDefault="007E7A4B" w:rsidP="003F3E37">
            <w:pPr>
              <w:jc w:val="center"/>
              <w:rPr>
                <w:b/>
                <w:sz w:val="24"/>
                <w:szCs w:val="24"/>
              </w:rPr>
            </w:pPr>
            <w:bookmarkStart w:id="2340" w:name="_Toc450751143"/>
            <w:bookmarkStart w:id="2341" w:name="_Toc451441226"/>
            <w:r w:rsidRPr="00866D5F">
              <w:rPr>
                <w:rFonts w:hint="eastAsia"/>
                <w:b/>
                <w:sz w:val="24"/>
                <w:szCs w:val="24"/>
              </w:rPr>
              <w:t>分項</w:t>
            </w:r>
            <w:bookmarkEnd w:id="2340"/>
            <w:bookmarkEnd w:id="2341"/>
          </w:p>
        </w:tc>
        <w:tc>
          <w:tcPr>
            <w:tcW w:w="2551" w:type="dxa"/>
            <w:vAlign w:val="center"/>
          </w:tcPr>
          <w:p w:rsidR="007E7A4B" w:rsidRPr="00866D5F" w:rsidRDefault="007E7A4B" w:rsidP="003F3E37">
            <w:pPr>
              <w:jc w:val="center"/>
              <w:rPr>
                <w:b/>
                <w:sz w:val="24"/>
                <w:szCs w:val="24"/>
              </w:rPr>
            </w:pPr>
            <w:bookmarkStart w:id="2342" w:name="_Toc450751144"/>
            <w:bookmarkStart w:id="2343" w:name="_Toc451441227"/>
            <w:r w:rsidRPr="00866D5F">
              <w:rPr>
                <w:rFonts w:hint="eastAsia"/>
                <w:b/>
                <w:sz w:val="24"/>
                <w:szCs w:val="24"/>
              </w:rPr>
              <w:t>重點</w:t>
            </w:r>
            <w:bookmarkEnd w:id="2342"/>
            <w:bookmarkEnd w:id="2343"/>
          </w:p>
        </w:tc>
        <w:tc>
          <w:tcPr>
            <w:tcW w:w="4983" w:type="dxa"/>
          </w:tcPr>
          <w:p w:rsidR="007E7A4B" w:rsidRPr="00866D5F" w:rsidRDefault="007E7A4B" w:rsidP="005659E9">
            <w:pPr>
              <w:jc w:val="center"/>
              <w:rPr>
                <w:b/>
                <w:sz w:val="24"/>
                <w:szCs w:val="24"/>
              </w:rPr>
            </w:pPr>
            <w:bookmarkStart w:id="2344" w:name="_Toc450751145"/>
            <w:bookmarkStart w:id="2345" w:name="_Toc451441228"/>
            <w:r w:rsidRPr="00866D5F">
              <w:rPr>
                <w:rFonts w:hint="eastAsia"/>
                <w:b/>
                <w:sz w:val="24"/>
                <w:szCs w:val="24"/>
              </w:rPr>
              <w:t>策略</w:t>
            </w:r>
            <w:bookmarkEnd w:id="2344"/>
            <w:bookmarkEnd w:id="2345"/>
          </w:p>
        </w:tc>
      </w:tr>
      <w:tr w:rsidR="00866D5F" w:rsidRPr="00866D5F" w:rsidTr="003F3E37">
        <w:tc>
          <w:tcPr>
            <w:tcW w:w="1276" w:type="dxa"/>
            <w:vAlign w:val="center"/>
          </w:tcPr>
          <w:p w:rsidR="007E7A4B" w:rsidRPr="00866D5F" w:rsidRDefault="007E7A4B" w:rsidP="003F3E37">
            <w:pPr>
              <w:jc w:val="center"/>
              <w:rPr>
                <w:b/>
                <w:sz w:val="24"/>
                <w:szCs w:val="24"/>
              </w:rPr>
            </w:pPr>
            <w:bookmarkStart w:id="2346" w:name="_Toc450751146"/>
            <w:bookmarkStart w:id="2347" w:name="_Toc451441229"/>
            <w:r w:rsidRPr="00866D5F">
              <w:rPr>
                <w:rFonts w:hint="eastAsia"/>
                <w:b/>
                <w:sz w:val="24"/>
                <w:szCs w:val="24"/>
              </w:rPr>
              <w:t>醫療電子</w:t>
            </w:r>
            <w:bookmarkEnd w:id="2346"/>
            <w:bookmarkEnd w:id="2347"/>
          </w:p>
        </w:tc>
        <w:tc>
          <w:tcPr>
            <w:tcW w:w="2551" w:type="dxa"/>
            <w:vAlign w:val="center"/>
          </w:tcPr>
          <w:p w:rsidR="007E7A4B" w:rsidRPr="00866D5F" w:rsidRDefault="007E7A4B" w:rsidP="003F3E37">
            <w:pPr>
              <w:rPr>
                <w:sz w:val="24"/>
                <w:szCs w:val="24"/>
              </w:rPr>
            </w:pPr>
            <w:bookmarkStart w:id="2348" w:name="_Toc450751147"/>
            <w:bookmarkStart w:id="2349" w:name="_Toc451441230"/>
            <w:r w:rsidRPr="00866D5F">
              <w:rPr>
                <w:rFonts w:hint="eastAsia"/>
                <w:sz w:val="24"/>
                <w:szCs w:val="24"/>
              </w:rPr>
              <w:t>規劃我國ICT 產業醫療電子領域</w:t>
            </w:r>
            <w:bookmarkEnd w:id="2348"/>
            <w:bookmarkEnd w:id="2349"/>
          </w:p>
        </w:tc>
        <w:tc>
          <w:tcPr>
            <w:tcW w:w="4983" w:type="dxa"/>
          </w:tcPr>
          <w:p w:rsidR="006A1BE6" w:rsidRPr="00866D5F" w:rsidRDefault="007E7A4B" w:rsidP="006A1BE6">
            <w:pPr>
              <w:pStyle w:val="af7"/>
              <w:numPr>
                <w:ilvl w:val="3"/>
                <w:numId w:val="5"/>
              </w:numPr>
              <w:ind w:leftChars="0" w:left="317" w:hanging="317"/>
              <w:rPr>
                <w:sz w:val="24"/>
                <w:szCs w:val="24"/>
              </w:rPr>
            </w:pPr>
            <w:bookmarkStart w:id="2350" w:name="_Toc450751148"/>
            <w:bookmarkStart w:id="2351" w:name="_Toc451441231"/>
            <w:r w:rsidRPr="00866D5F">
              <w:rPr>
                <w:rFonts w:hint="eastAsia"/>
                <w:sz w:val="24"/>
                <w:szCs w:val="24"/>
              </w:rPr>
              <w:t>發展藍本開發具成本效益與高附加價值高階醫材。</w:t>
            </w:r>
            <w:bookmarkStart w:id="2352" w:name="_Toc450751149"/>
            <w:bookmarkStart w:id="2353" w:name="_Toc451441232"/>
            <w:bookmarkEnd w:id="2350"/>
            <w:bookmarkEnd w:id="2351"/>
          </w:p>
          <w:p w:rsidR="007E7A4B" w:rsidRPr="00866D5F" w:rsidRDefault="007E7A4B" w:rsidP="006A1BE6">
            <w:pPr>
              <w:pStyle w:val="af7"/>
              <w:numPr>
                <w:ilvl w:val="3"/>
                <w:numId w:val="5"/>
              </w:numPr>
              <w:ind w:leftChars="0" w:left="317" w:hanging="317"/>
              <w:rPr>
                <w:sz w:val="24"/>
                <w:szCs w:val="24"/>
              </w:rPr>
            </w:pPr>
            <w:r w:rsidRPr="00866D5F">
              <w:rPr>
                <w:rFonts w:hint="eastAsia"/>
                <w:sz w:val="24"/>
                <w:szCs w:val="24"/>
              </w:rPr>
              <w:t>建立醫療電子產業所需共通平台技術。</w:t>
            </w:r>
            <w:bookmarkEnd w:id="2352"/>
            <w:bookmarkEnd w:id="2353"/>
          </w:p>
        </w:tc>
      </w:tr>
      <w:tr w:rsidR="00866D5F" w:rsidRPr="00866D5F" w:rsidTr="003F3E37">
        <w:tc>
          <w:tcPr>
            <w:tcW w:w="1276" w:type="dxa"/>
            <w:vAlign w:val="center"/>
          </w:tcPr>
          <w:p w:rsidR="007E7A4B" w:rsidRPr="00866D5F" w:rsidRDefault="007E7A4B" w:rsidP="003F3E37">
            <w:pPr>
              <w:jc w:val="center"/>
              <w:rPr>
                <w:b/>
                <w:sz w:val="24"/>
                <w:szCs w:val="24"/>
              </w:rPr>
            </w:pPr>
            <w:bookmarkStart w:id="2354" w:name="_Toc450751150"/>
            <w:bookmarkStart w:id="2355" w:name="_Toc451441233"/>
            <w:r w:rsidRPr="00866D5F">
              <w:rPr>
                <w:rFonts w:hint="eastAsia"/>
                <w:b/>
                <w:sz w:val="24"/>
                <w:szCs w:val="24"/>
              </w:rPr>
              <w:t>綠能電子</w:t>
            </w:r>
            <w:bookmarkEnd w:id="2354"/>
            <w:bookmarkEnd w:id="2355"/>
          </w:p>
        </w:tc>
        <w:tc>
          <w:tcPr>
            <w:tcW w:w="2551" w:type="dxa"/>
            <w:vAlign w:val="center"/>
          </w:tcPr>
          <w:p w:rsidR="007E7A4B" w:rsidRPr="00866D5F" w:rsidRDefault="007E7A4B" w:rsidP="003F3E37">
            <w:pPr>
              <w:rPr>
                <w:sz w:val="24"/>
                <w:szCs w:val="24"/>
              </w:rPr>
            </w:pPr>
            <w:bookmarkStart w:id="2356" w:name="_Toc450751151"/>
            <w:bookmarkStart w:id="2357" w:name="_Toc451441234"/>
            <w:r w:rsidRPr="00866D5F">
              <w:rPr>
                <w:rFonts w:hint="eastAsia"/>
                <w:sz w:val="24"/>
                <w:szCs w:val="24"/>
              </w:rPr>
              <w:t>帶動綠能工業及車用電子產業發展</w:t>
            </w:r>
            <w:bookmarkEnd w:id="2356"/>
            <w:bookmarkEnd w:id="2357"/>
          </w:p>
        </w:tc>
        <w:tc>
          <w:tcPr>
            <w:tcW w:w="4983" w:type="dxa"/>
          </w:tcPr>
          <w:p w:rsidR="007E7A4B" w:rsidRPr="00866D5F" w:rsidRDefault="007E7A4B" w:rsidP="00E955D8">
            <w:pPr>
              <w:pStyle w:val="af7"/>
              <w:numPr>
                <w:ilvl w:val="0"/>
                <w:numId w:val="40"/>
              </w:numPr>
              <w:ind w:leftChars="0" w:left="317" w:hanging="317"/>
              <w:rPr>
                <w:sz w:val="24"/>
                <w:szCs w:val="24"/>
              </w:rPr>
            </w:pPr>
            <w:bookmarkStart w:id="2358" w:name="_Toc450751152"/>
            <w:bookmarkStart w:id="2359" w:name="_Toc451441235"/>
            <w:r w:rsidRPr="00866D5F">
              <w:rPr>
                <w:rFonts w:hint="eastAsia"/>
                <w:sz w:val="24"/>
                <w:szCs w:val="24"/>
              </w:rPr>
              <w:t>建立以潔淨能源為主之車用等級關鍵晶片自主技術。</w:t>
            </w:r>
            <w:bookmarkEnd w:id="2358"/>
            <w:bookmarkEnd w:id="2359"/>
          </w:p>
          <w:p w:rsidR="007E7A4B" w:rsidRPr="00866D5F" w:rsidRDefault="007E7A4B" w:rsidP="00E955D8">
            <w:pPr>
              <w:pStyle w:val="af7"/>
              <w:numPr>
                <w:ilvl w:val="0"/>
                <w:numId w:val="40"/>
              </w:numPr>
              <w:ind w:leftChars="0" w:left="317" w:hanging="317"/>
              <w:rPr>
                <w:sz w:val="24"/>
                <w:szCs w:val="24"/>
              </w:rPr>
            </w:pPr>
            <w:bookmarkStart w:id="2360" w:name="_Toc450751153"/>
            <w:bookmarkStart w:id="2361" w:name="_Toc451441236"/>
            <w:r w:rsidRPr="00866D5F">
              <w:rPr>
                <w:rFonts w:hint="eastAsia"/>
                <w:sz w:val="24"/>
                <w:szCs w:val="24"/>
              </w:rPr>
              <w:t>發展電力電子與節能高功率元件及模組技術。</w:t>
            </w:r>
            <w:bookmarkEnd w:id="2360"/>
            <w:bookmarkEnd w:id="2361"/>
          </w:p>
        </w:tc>
      </w:tr>
      <w:tr w:rsidR="00866D5F" w:rsidRPr="00866D5F" w:rsidTr="003F3E37">
        <w:tc>
          <w:tcPr>
            <w:tcW w:w="1276" w:type="dxa"/>
            <w:vAlign w:val="center"/>
          </w:tcPr>
          <w:p w:rsidR="007E7A4B" w:rsidRPr="00866D5F" w:rsidRDefault="007E7A4B" w:rsidP="003F3E37">
            <w:pPr>
              <w:jc w:val="center"/>
              <w:rPr>
                <w:b/>
                <w:sz w:val="24"/>
                <w:szCs w:val="24"/>
              </w:rPr>
            </w:pPr>
            <w:bookmarkStart w:id="2362" w:name="_Toc450751154"/>
            <w:bookmarkStart w:id="2363" w:name="_Toc451441237"/>
            <w:r w:rsidRPr="00866D5F">
              <w:rPr>
                <w:rFonts w:hint="eastAsia"/>
                <w:b/>
                <w:sz w:val="24"/>
                <w:szCs w:val="24"/>
              </w:rPr>
              <w:t>4C電子</w:t>
            </w:r>
            <w:bookmarkEnd w:id="2362"/>
            <w:bookmarkEnd w:id="2363"/>
          </w:p>
        </w:tc>
        <w:tc>
          <w:tcPr>
            <w:tcW w:w="2551" w:type="dxa"/>
            <w:vAlign w:val="center"/>
          </w:tcPr>
          <w:p w:rsidR="007E7A4B" w:rsidRPr="00866D5F" w:rsidRDefault="007E7A4B" w:rsidP="003F3E37">
            <w:pPr>
              <w:rPr>
                <w:sz w:val="24"/>
                <w:szCs w:val="24"/>
              </w:rPr>
            </w:pPr>
            <w:bookmarkStart w:id="2364" w:name="_Toc450751155"/>
            <w:bookmarkStart w:id="2365" w:name="_Toc451441238"/>
            <w:r w:rsidRPr="00866D5F">
              <w:rPr>
                <w:rFonts w:hint="eastAsia"/>
                <w:sz w:val="24"/>
                <w:szCs w:val="24"/>
              </w:rPr>
              <w:t>建構我國半導體新興技術能量</w:t>
            </w:r>
            <w:bookmarkEnd w:id="2364"/>
            <w:bookmarkEnd w:id="2365"/>
          </w:p>
        </w:tc>
        <w:tc>
          <w:tcPr>
            <w:tcW w:w="4983" w:type="dxa"/>
          </w:tcPr>
          <w:p w:rsidR="00A223DF" w:rsidRPr="00866D5F" w:rsidRDefault="00A223DF" w:rsidP="00E955D8">
            <w:pPr>
              <w:pStyle w:val="af7"/>
              <w:numPr>
                <w:ilvl w:val="0"/>
                <w:numId w:val="41"/>
              </w:numPr>
              <w:ind w:leftChars="0"/>
              <w:rPr>
                <w:sz w:val="24"/>
                <w:szCs w:val="24"/>
              </w:rPr>
            </w:pPr>
            <w:bookmarkStart w:id="2366" w:name="_Toc450751157"/>
            <w:bookmarkStart w:id="2367" w:name="_Toc451441240"/>
            <w:r w:rsidRPr="00866D5F">
              <w:rPr>
                <w:rFonts w:hint="eastAsia"/>
                <w:sz w:val="24"/>
                <w:szCs w:val="24"/>
              </w:rPr>
              <w:t>發展三維晶片（3D IC）設計、製造、驗證與應用核心技術。</w:t>
            </w:r>
          </w:p>
          <w:p w:rsidR="00A223DF" w:rsidRPr="00866D5F" w:rsidRDefault="007E7A4B" w:rsidP="00E955D8">
            <w:pPr>
              <w:pStyle w:val="af7"/>
              <w:numPr>
                <w:ilvl w:val="0"/>
                <w:numId w:val="41"/>
              </w:numPr>
              <w:ind w:leftChars="0"/>
              <w:rPr>
                <w:sz w:val="24"/>
                <w:szCs w:val="24"/>
              </w:rPr>
            </w:pPr>
            <w:r w:rsidRPr="00866D5F">
              <w:rPr>
                <w:rFonts w:hint="eastAsia"/>
                <w:sz w:val="24"/>
                <w:szCs w:val="24"/>
              </w:rPr>
              <w:t>建立混合訊號、超低電壓與功率及感測電路設計能量</w:t>
            </w:r>
            <w:bookmarkEnd w:id="2366"/>
            <w:bookmarkEnd w:id="2367"/>
            <w:r w:rsidR="00A223DF" w:rsidRPr="00866D5F">
              <w:rPr>
                <w:rFonts w:hint="eastAsia"/>
                <w:sz w:val="24"/>
                <w:szCs w:val="24"/>
              </w:rPr>
              <w:t>。</w:t>
            </w:r>
            <w:bookmarkStart w:id="2368" w:name="_Toc450751158"/>
            <w:bookmarkStart w:id="2369" w:name="_Toc451441241"/>
          </w:p>
          <w:p w:rsidR="007E7A4B" w:rsidRPr="00866D5F" w:rsidRDefault="007E7A4B" w:rsidP="00E955D8">
            <w:pPr>
              <w:pStyle w:val="af7"/>
              <w:numPr>
                <w:ilvl w:val="0"/>
                <w:numId w:val="41"/>
              </w:numPr>
              <w:ind w:leftChars="0"/>
              <w:rPr>
                <w:sz w:val="24"/>
                <w:szCs w:val="24"/>
              </w:rPr>
            </w:pPr>
            <w:r w:rsidRPr="00866D5F">
              <w:rPr>
                <w:rFonts w:hint="eastAsia"/>
                <w:sz w:val="24"/>
                <w:szCs w:val="24"/>
              </w:rPr>
              <w:t>開發下</w:t>
            </w:r>
            <w:r w:rsidR="002329D2" w:rsidRPr="00866D5F">
              <w:rPr>
                <w:rFonts w:hint="eastAsia"/>
                <w:sz w:val="24"/>
                <w:szCs w:val="24"/>
              </w:rPr>
              <w:t>一</w:t>
            </w:r>
            <w:r w:rsidRPr="00866D5F">
              <w:rPr>
                <w:rFonts w:hint="eastAsia"/>
                <w:sz w:val="24"/>
                <w:szCs w:val="24"/>
              </w:rPr>
              <w:t>世代 3C 與車用創新元件、模組與系統晶片關鍵技術建構計畫</w:t>
            </w:r>
            <w:bookmarkEnd w:id="2368"/>
            <w:bookmarkEnd w:id="2369"/>
          </w:p>
        </w:tc>
      </w:tr>
      <w:tr w:rsidR="00866D5F" w:rsidRPr="00866D5F" w:rsidTr="003F3E37">
        <w:tc>
          <w:tcPr>
            <w:tcW w:w="1276" w:type="dxa"/>
            <w:vAlign w:val="center"/>
          </w:tcPr>
          <w:p w:rsidR="007E7A4B" w:rsidRPr="00866D5F" w:rsidRDefault="007E7A4B" w:rsidP="003F3E37">
            <w:pPr>
              <w:jc w:val="center"/>
              <w:rPr>
                <w:b/>
                <w:sz w:val="24"/>
                <w:szCs w:val="24"/>
              </w:rPr>
            </w:pPr>
            <w:bookmarkStart w:id="2370" w:name="_Toc450751159"/>
            <w:bookmarkStart w:id="2371" w:name="_Toc451441242"/>
            <w:r w:rsidRPr="00866D5F">
              <w:rPr>
                <w:rFonts w:hint="eastAsia"/>
                <w:b/>
                <w:sz w:val="24"/>
                <w:szCs w:val="24"/>
              </w:rPr>
              <w:t>前瞻研究</w:t>
            </w:r>
            <w:bookmarkEnd w:id="2370"/>
            <w:bookmarkEnd w:id="2371"/>
          </w:p>
        </w:tc>
        <w:tc>
          <w:tcPr>
            <w:tcW w:w="2551" w:type="dxa"/>
            <w:vAlign w:val="center"/>
          </w:tcPr>
          <w:p w:rsidR="007E7A4B" w:rsidRPr="00866D5F" w:rsidRDefault="007E7A4B" w:rsidP="003F3E37">
            <w:pPr>
              <w:rPr>
                <w:sz w:val="24"/>
                <w:szCs w:val="24"/>
              </w:rPr>
            </w:pPr>
            <w:bookmarkStart w:id="2372" w:name="_Toc450751160"/>
            <w:bookmarkStart w:id="2373" w:name="_Toc451441243"/>
            <w:r w:rsidRPr="00866D5F">
              <w:rPr>
                <w:rFonts w:hint="eastAsia"/>
                <w:sz w:val="24"/>
                <w:szCs w:val="24"/>
              </w:rPr>
              <w:t>引領學界投入智慧電子前瞻研究與擴散學術效益</w:t>
            </w:r>
            <w:bookmarkEnd w:id="2372"/>
            <w:bookmarkEnd w:id="2373"/>
          </w:p>
        </w:tc>
        <w:tc>
          <w:tcPr>
            <w:tcW w:w="4983" w:type="dxa"/>
          </w:tcPr>
          <w:p w:rsidR="008433FA" w:rsidRPr="00866D5F" w:rsidRDefault="007E7A4B" w:rsidP="00E955D8">
            <w:pPr>
              <w:pStyle w:val="af7"/>
              <w:numPr>
                <w:ilvl w:val="0"/>
                <w:numId w:val="42"/>
              </w:numPr>
              <w:ind w:leftChars="0"/>
              <w:rPr>
                <w:sz w:val="24"/>
                <w:szCs w:val="24"/>
              </w:rPr>
            </w:pPr>
            <w:bookmarkStart w:id="2374" w:name="_Toc450751161"/>
            <w:bookmarkStart w:id="2375" w:name="_Toc451441244"/>
            <w:r w:rsidRPr="00866D5F">
              <w:rPr>
                <w:rFonts w:hint="eastAsia"/>
                <w:sz w:val="24"/>
                <w:szCs w:val="24"/>
              </w:rPr>
              <w:t>推動學界智慧電子前瞻技術研發計畫</w:t>
            </w:r>
            <w:bookmarkEnd w:id="2374"/>
            <w:bookmarkEnd w:id="2375"/>
            <w:r w:rsidR="008433FA" w:rsidRPr="00866D5F">
              <w:rPr>
                <w:rFonts w:hint="eastAsia"/>
                <w:sz w:val="24"/>
                <w:szCs w:val="24"/>
              </w:rPr>
              <w:t>。</w:t>
            </w:r>
            <w:bookmarkStart w:id="2376" w:name="_Toc450751162"/>
            <w:bookmarkStart w:id="2377" w:name="_Toc451441245"/>
          </w:p>
          <w:p w:rsidR="008433FA" w:rsidRPr="00866D5F" w:rsidRDefault="007E7A4B" w:rsidP="00E955D8">
            <w:pPr>
              <w:pStyle w:val="af7"/>
              <w:numPr>
                <w:ilvl w:val="0"/>
                <w:numId w:val="42"/>
              </w:numPr>
              <w:ind w:leftChars="0"/>
              <w:rPr>
                <w:sz w:val="24"/>
                <w:szCs w:val="24"/>
              </w:rPr>
            </w:pPr>
            <w:r w:rsidRPr="00866D5F">
              <w:rPr>
                <w:rFonts w:hint="eastAsia"/>
                <w:sz w:val="24"/>
                <w:szCs w:val="24"/>
              </w:rPr>
              <w:t>建置前瞻智慧電子設計、製作及測試環境</w:t>
            </w:r>
            <w:bookmarkEnd w:id="2376"/>
            <w:bookmarkEnd w:id="2377"/>
            <w:r w:rsidR="008433FA" w:rsidRPr="00866D5F">
              <w:rPr>
                <w:rFonts w:hint="eastAsia"/>
                <w:sz w:val="24"/>
                <w:szCs w:val="24"/>
              </w:rPr>
              <w:t>。</w:t>
            </w:r>
            <w:bookmarkStart w:id="2378" w:name="_Toc450751163"/>
            <w:bookmarkStart w:id="2379" w:name="_Toc451441246"/>
          </w:p>
          <w:p w:rsidR="007E7A4B" w:rsidRPr="00866D5F" w:rsidRDefault="007E7A4B" w:rsidP="00E955D8">
            <w:pPr>
              <w:pStyle w:val="af7"/>
              <w:numPr>
                <w:ilvl w:val="0"/>
                <w:numId w:val="42"/>
              </w:numPr>
              <w:ind w:leftChars="0"/>
              <w:rPr>
                <w:sz w:val="24"/>
                <w:szCs w:val="24"/>
              </w:rPr>
            </w:pPr>
            <w:r w:rsidRPr="00866D5F">
              <w:rPr>
                <w:rFonts w:hint="eastAsia"/>
                <w:sz w:val="24"/>
                <w:szCs w:val="24"/>
              </w:rPr>
              <w:t>前瞻學術成果產學橋接與產業應用</w:t>
            </w:r>
            <w:bookmarkEnd w:id="2378"/>
            <w:bookmarkEnd w:id="2379"/>
            <w:r w:rsidR="008433FA" w:rsidRPr="00866D5F">
              <w:rPr>
                <w:rFonts w:hint="eastAsia"/>
                <w:sz w:val="24"/>
                <w:szCs w:val="24"/>
              </w:rPr>
              <w:t>。</w:t>
            </w:r>
          </w:p>
        </w:tc>
      </w:tr>
      <w:tr w:rsidR="00866D5F" w:rsidRPr="00866D5F" w:rsidTr="003F3E37">
        <w:tc>
          <w:tcPr>
            <w:tcW w:w="1276" w:type="dxa"/>
            <w:vAlign w:val="center"/>
          </w:tcPr>
          <w:p w:rsidR="007E7A4B" w:rsidRPr="00866D5F" w:rsidRDefault="007E7A4B" w:rsidP="003F3E37">
            <w:pPr>
              <w:jc w:val="center"/>
              <w:rPr>
                <w:b/>
                <w:sz w:val="24"/>
                <w:szCs w:val="24"/>
              </w:rPr>
            </w:pPr>
            <w:bookmarkStart w:id="2380" w:name="_Toc450751164"/>
            <w:bookmarkStart w:id="2381" w:name="_Toc451441247"/>
            <w:r w:rsidRPr="00866D5F">
              <w:rPr>
                <w:rFonts w:hint="eastAsia"/>
                <w:b/>
                <w:sz w:val="24"/>
                <w:szCs w:val="24"/>
              </w:rPr>
              <w:t>人才培育</w:t>
            </w:r>
            <w:bookmarkEnd w:id="2380"/>
            <w:bookmarkEnd w:id="2381"/>
          </w:p>
        </w:tc>
        <w:tc>
          <w:tcPr>
            <w:tcW w:w="2551" w:type="dxa"/>
            <w:vAlign w:val="center"/>
          </w:tcPr>
          <w:p w:rsidR="007E7A4B" w:rsidRPr="00866D5F" w:rsidRDefault="007E7A4B" w:rsidP="003F3E37">
            <w:pPr>
              <w:rPr>
                <w:sz w:val="24"/>
                <w:szCs w:val="24"/>
              </w:rPr>
            </w:pPr>
            <w:bookmarkStart w:id="2382" w:name="_Toc450751165"/>
            <w:bookmarkStart w:id="2383" w:name="_Toc451441248"/>
            <w:r w:rsidRPr="00866D5F">
              <w:rPr>
                <w:rFonts w:hint="eastAsia"/>
                <w:sz w:val="24"/>
                <w:szCs w:val="24"/>
              </w:rPr>
              <w:t>厚植我國跨領域系統整合高科技研發</w:t>
            </w:r>
            <w:r w:rsidRPr="00866D5F">
              <w:rPr>
                <w:rFonts w:hint="eastAsia"/>
                <w:sz w:val="24"/>
                <w:szCs w:val="24"/>
              </w:rPr>
              <w:lastRenderedPageBreak/>
              <w:t>人才</w:t>
            </w:r>
            <w:bookmarkEnd w:id="2382"/>
            <w:bookmarkEnd w:id="2383"/>
          </w:p>
        </w:tc>
        <w:tc>
          <w:tcPr>
            <w:tcW w:w="4983" w:type="dxa"/>
          </w:tcPr>
          <w:p w:rsidR="00CE7DF5" w:rsidRPr="00866D5F" w:rsidRDefault="007E7A4B" w:rsidP="00E955D8">
            <w:pPr>
              <w:pStyle w:val="af7"/>
              <w:numPr>
                <w:ilvl w:val="0"/>
                <w:numId w:val="43"/>
              </w:numPr>
              <w:ind w:leftChars="0"/>
              <w:rPr>
                <w:sz w:val="24"/>
                <w:szCs w:val="24"/>
              </w:rPr>
            </w:pPr>
            <w:bookmarkStart w:id="2384" w:name="_Toc450751166"/>
            <w:bookmarkStart w:id="2385" w:name="_Toc451441249"/>
            <w:r w:rsidRPr="00866D5F">
              <w:rPr>
                <w:rFonts w:hint="eastAsia"/>
                <w:sz w:val="24"/>
                <w:szCs w:val="24"/>
              </w:rPr>
              <w:lastRenderedPageBreak/>
              <w:t>維運 MG+4C 領域教學資源平台</w:t>
            </w:r>
            <w:bookmarkEnd w:id="2384"/>
            <w:bookmarkEnd w:id="2385"/>
            <w:r w:rsidR="00CE7DF5" w:rsidRPr="00866D5F">
              <w:rPr>
                <w:rFonts w:hint="eastAsia"/>
                <w:sz w:val="24"/>
                <w:szCs w:val="24"/>
              </w:rPr>
              <w:t>。</w:t>
            </w:r>
            <w:bookmarkStart w:id="2386" w:name="_Toc450751167"/>
            <w:bookmarkStart w:id="2387" w:name="_Toc451441250"/>
          </w:p>
          <w:p w:rsidR="00CE7DF5" w:rsidRPr="00866D5F" w:rsidRDefault="007E7A4B" w:rsidP="00E955D8">
            <w:pPr>
              <w:pStyle w:val="af7"/>
              <w:numPr>
                <w:ilvl w:val="0"/>
                <w:numId w:val="43"/>
              </w:numPr>
              <w:ind w:leftChars="0"/>
              <w:rPr>
                <w:sz w:val="24"/>
                <w:szCs w:val="24"/>
              </w:rPr>
            </w:pPr>
            <w:r w:rsidRPr="00866D5F">
              <w:rPr>
                <w:rFonts w:hint="eastAsia"/>
                <w:sz w:val="24"/>
                <w:szCs w:val="24"/>
              </w:rPr>
              <w:t>發展跨領域及主軸技術創新教學模式</w:t>
            </w:r>
            <w:bookmarkEnd w:id="2386"/>
            <w:bookmarkEnd w:id="2387"/>
            <w:r w:rsidR="00CE7DF5" w:rsidRPr="00866D5F">
              <w:rPr>
                <w:rFonts w:hint="eastAsia"/>
                <w:sz w:val="24"/>
                <w:szCs w:val="24"/>
              </w:rPr>
              <w:t>。</w:t>
            </w:r>
            <w:bookmarkStart w:id="2388" w:name="_Toc450751168"/>
            <w:bookmarkStart w:id="2389" w:name="_Toc451441251"/>
          </w:p>
          <w:p w:rsidR="007E7A4B" w:rsidRPr="00866D5F" w:rsidRDefault="007E7A4B" w:rsidP="00E955D8">
            <w:pPr>
              <w:pStyle w:val="af7"/>
              <w:numPr>
                <w:ilvl w:val="0"/>
                <w:numId w:val="43"/>
              </w:numPr>
              <w:ind w:leftChars="0"/>
              <w:rPr>
                <w:sz w:val="24"/>
                <w:szCs w:val="24"/>
              </w:rPr>
            </w:pPr>
            <w:r w:rsidRPr="00866D5F">
              <w:rPr>
                <w:rFonts w:hint="eastAsia"/>
                <w:sz w:val="24"/>
                <w:szCs w:val="24"/>
              </w:rPr>
              <w:lastRenderedPageBreak/>
              <w:t>開辦國際人才認證與推廣國際競賽參與</w:t>
            </w:r>
            <w:bookmarkEnd w:id="2388"/>
            <w:bookmarkEnd w:id="2389"/>
            <w:r w:rsidR="00CE7DF5" w:rsidRPr="00866D5F">
              <w:rPr>
                <w:rFonts w:hint="eastAsia"/>
                <w:sz w:val="24"/>
                <w:szCs w:val="24"/>
              </w:rPr>
              <w:t>。</w:t>
            </w:r>
          </w:p>
        </w:tc>
      </w:tr>
      <w:tr w:rsidR="00866D5F" w:rsidRPr="00866D5F" w:rsidTr="003F3E37">
        <w:tc>
          <w:tcPr>
            <w:tcW w:w="1276" w:type="dxa"/>
            <w:vAlign w:val="center"/>
          </w:tcPr>
          <w:p w:rsidR="007E7A4B" w:rsidRPr="00866D5F" w:rsidRDefault="007E7A4B" w:rsidP="003F3E37">
            <w:pPr>
              <w:jc w:val="center"/>
              <w:rPr>
                <w:b/>
                <w:sz w:val="24"/>
                <w:szCs w:val="24"/>
              </w:rPr>
            </w:pPr>
            <w:bookmarkStart w:id="2390" w:name="_Toc450751169"/>
            <w:bookmarkStart w:id="2391" w:name="_Toc451441252"/>
            <w:r w:rsidRPr="00866D5F">
              <w:rPr>
                <w:rFonts w:hint="eastAsia"/>
                <w:b/>
                <w:sz w:val="24"/>
                <w:szCs w:val="24"/>
              </w:rPr>
              <w:lastRenderedPageBreak/>
              <w:t>產業推動</w:t>
            </w:r>
            <w:bookmarkEnd w:id="2390"/>
            <w:bookmarkEnd w:id="2391"/>
          </w:p>
        </w:tc>
        <w:tc>
          <w:tcPr>
            <w:tcW w:w="2551" w:type="dxa"/>
            <w:vAlign w:val="center"/>
          </w:tcPr>
          <w:p w:rsidR="007E7A4B" w:rsidRPr="00866D5F" w:rsidRDefault="007E7A4B" w:rsidP="003F3E37">
            <w:pPr>
              <w:rPr>
                <w:sz w:val="24"/>
                <w:szCs w:val="24"/>
              </w:rPr>
            </w:pPr>
            <w:bookmarkStart w:id="2392" w:name="_Toc450751170"/>
            <w:bookmarkStart w:id="2393" w:name="_Toc451441253"/>
            <w:r w:rsidRPr="00866D5F">
              <w:rPr>
                <w:rFonts w:hint="eastAsia"/>
                <w:sz w:val="24"/>
                <w:szCs w:val="24"/>
              </w:rPr>
              <w:t>型塑優質產業發展環境以扶植智慧電子新興產業</w:t>
            </w:r>
            <w:bookmarkEnd w:id="2392"/>
            <w:bookmarkEnd w:id="2393"/>
          </w:p>
        </w:tc>
        <w:tc>
          <w:tcPr>
            <w:tcW w:w="4983" w:type="dxa"/>
          </w:tcPr>
          <w:p w:rsidR="00CE7DF5" w:rsidRPr="00866D5F" w:rsidRDefault="00D6638B" w:rsidP="00E955D8">
            <w:pPr>
              <w:pStyle w:val="af7"/>
              <w:numPr>
                <w:ilvl w:val="0"/>
                <w:numId w:val="44"/>
              </w:numPr>
              <w:ind w:leftChars="0"/>
              <w:rPr>
                <w:sz w:val="24"/>
                <w:szCs w:val="24"/>
              </w:rPr>
            </w:pPr>
            <w:bookmarkStart w:id="2394" w:name="_Toc450751171"/>
            <w:bookmarkStart w:id="2395" w:name="_Toc451441254"/>
            <w:r w:rsidRPr="00866D5F">
              <w:rPr>
                <w:rFonts w:hint="eastAsia"/>
                <w:sz w:val="24"/>
                <w:szCs w:val="24"/>
              </w:rPr>
              <w:t>創造優質產業發展環境及吸引廠商投資 MG+4C 新興領域</w:t>
            </w:r>
            <w:bookmarkEnd w:id="2394"/>
            <w:bookmarkEnd w:id="2395"/>
            <w:r w:rsidR="00CE7DF5" w:rsidRPr="00866D5F">
              <w:rPr>
                <w:rFonts w:hint="eastAsia"/>
                <w:sz w:val="24"/>
                <w:szCs w:val="24"/>
              </w:rPr>
              <w:t>。</w:t>
            </w:r>
            <w:bookmarkStart w:id="2396" w:name="_Toc450751172"/>
            <w:bookmarkStart w:id="2397" w:name="_Toc451441255"/>
          </w:p>
          <w:p w:rsidR="00CE7DF5" w:rsidRPr="00866D5F" w:rsidRDefault="00D6638B" w:rsidP="00E955D8">
            <w:pPr>
              <w:pStyle w:val="af7"/>
              <w:numPr>
                <w:ilvl w:val="0"/>
                <w:numId w:val="44"/>
              </w:numPr>
              <w:ind w:leftChars="0"/>
              <w:rPr>
                <w:sz w:val="24"/>
                <w:szCs w:val="24"/>
              </w:rPr>
            </w:pPr>
            <w:r w:rsidRPr="00866D5F">
              <w:rPr>
                <w:rFonts w:hint="eastAsia"/>
                <w:sz w:val="24"/>
                <w:szCs w:val="24"/>
              </w:rPr>
              <w:t>鼓勵創新創業與健全新創育成輔育服務模式</w:t>
            </w:r>
            <w:bookmarkEnd w:id="2396"/>
            <w:bookmarkEnd w:id="2397"/>
            <w:r w:rsidR="00CE7DF5" w:rsidRPr="00866D5F">
              <w:rPr>
                <w:rFonts w:hint="eastAsia"/>
                <w:sz w:val="24"/>
                <w:szCs w:val="24"/>
              </w:rPr>
              <w:t>。</w:t>
            </w:r>
            <w:bookmarkStart w:id="2398" w:name="_Toc450751173"/>
            <w:bookmarkStart w:id="2399" w:name="_Toc451441256"/>
          </w:p>
          <w:p w:rsidR="00D6638B" w:rsidRPr="00866D5F" w:rsidRDefault="00D6638B" w:rsidP="00E955D8">
            <w:pPr>
              <w:pStyle w:val="af7"/>
              <w:numPr>
                <w:ilvl w:val="0"/>
                <w:numId w:val="44"/>
              </w:numPr>
              <w:ind w:leftChars="0"/>
              <w:rPr>
                <w:sz w:val="24"/>
                <w:szCs w:val="24"/>
              </w:rPr>
            </w:pPr>
            <w:r w:rsidRPr="00866D5F">
              <w:rPr>
                <w:rFonts w:hint="eastAsia"/>
                <w:sz w:val="24"/>
                <w:szCs w:val="24"/>
              </w:rPr>
              <w:t>推動創新產品開發計畫與參與國際標準組織與聯盟</w:t>
            </w:r>
            <w:bookmarkEnd w:id="2398"/>
            <w:bookmarkEnd w:id="2399"/>
            <w:r w:rsidR="00CE7DF5" w:rsidRPr="00866D5F">
              <w:rPr>
                <w:rFonts w:hint="eastAsia"/>
                <w:sz w:val="24"/>
                <w:szCs w:val="24"/>
              </w:rPr>
              <w:t>。</w:t>
            </w:r>
          </w:p>
        </w:tc>
      </w:tr>
      <w:tr w:rsidR="00866D5F" w:rsidRPr="00866D5F" w:rsidTr="003F3E37">
        <w:tc>
          <w:tcPr>
            <w:tcW w:w="1276" w:type="dxa"/>
            <w:vAlign w:val="center"/>
          </w:tcPr>
          <w:p w:rsidR="007E7A4B" w:rsidRPr="00866D5F" w:rsidRDefault="00D6638B" w:rsidP="003F3E37">
            <w:pPr>
              <w:jc w:val="center"/>
              <w:rPr>
                <w:b/>
                <w:sz w:val="24"/>
                <w:szCs w:val="24"/>
              </w:rPr>
            </w:pPr>
            <w:bookmarkStart w:id="2400" w:name="_Toc450751174"/>
            <w:bookmarkStart w:id="2401" w:name="_Toc451441257"/>
            <w:r w:rsidRPr="00866D5F">
              <w:rPr>
                <w:rFonts w:hint="eastAsia"/>
                <w:b/>
                <w:sz w:val="24"/>
                <w:szCs w:val="24"/>
              </w:rPr>
              <w:t>MG+4C垂直整合推動專案</w:t>
            </w:r>
            <w:bookmarkEnd w:id="2400"/>
            <w:bookmarkEnd w:id="2401"/>
          </w:p>
        </w:tc>
        <w:tc>
          <w:tcPr>
            <w:tcW w:w="2551" w:type="dxa"/>
            <w:vAlign w:val="center"/>
          </w:tcPr>
          <w:p w:rsidR="007E7A4B" w:rsidRPr="00866D5F" w:rsidRDefault="00D6638B" w:rsidP="003F3E37">
            <w:pPr>
              <w:rPr>
                <w:sz w:val="24"/>
                <w:szCs w:val="24"/>
              </w:rPr>
            </w:pPr>
            <w:bookmarkStart w:id="2402" w:name="_Toc450751175"/>
            <w:bookmarkStart w:id="2403" w:name="_Toc451441258"/>
            <w:r w:rsidRPr="00866D5F">
              <w:rPr>
                <w:rFonts w:hint="eastAsia"/>
                <w:sz w:val="24"/>
                <w:szCs w:val="24"/>
              </w:rPr>
              <w:t>突破我國半導體垂直分工及專業代工之發展瓶頸</w:t>
            </w:r>
            <w:bookmarkEnd w:id="2402"/>
            <w:bookmarkEnd w:id="2403"/>
          </w:p>
        </w:tc>
        <w:tc>
          <w:tcPr>
            <w:tcW w:w="4983" w:type="dxa"/>
          </w:tcPr>
          <w:p w:rsidR="00CE7DF5" w:rsidRPr="00866D5F" w:rsidRDefault="00D6638B" w:rsidP="00E955D8">
            <w:pPr>
              <w:pStyle w:val="af7"/>
              <w:numPr>
                <w:ilvl w:val="0"/>
                <w:numId w:val="45"/>
              </w:numPr>
              <w:ind w:leftChars="0"/>
              <w:rPr>
                <w:sz w:val="24"/>
                <w:szCs w:val="24"/>
              </w:rPr>
            </w:pPr>
            <w:bookmarkStart w:id="2404" w:name="_Toc450751176"/>
            <w:bookmarkStart w:id="2405" w:name="_Toc451441259"/>
            <w:r w:rsidRPr="00866D5F">
              <w:rPr>
                <w:rFonts w:hint="eastAsia"/>
                <w:sz w:val="24"/>
                <w:szCs w:val="24"/>
              </w:rPr>
              <w:t>鼓勵組成垂直整合研發聯盟發展 MG+4C 領域電子技術</w:t>
            </w:r>
            <w:bookmarkStart w:id="2406" w:name="_Toc450751177"/>
            <w:bookmarkStart w:id="2407" w:name="_Toc451441260"/>
            <w:bookmarkEnd w:id="2404"/>
            <w:bookmarkEnd w:id="2405"/>
            <w:r w:rsidR="00CE7DF5" w:rsidRPr="00866D5F">
              <w:rPr>
                <w:rFonts w:hint="eastAsia"/>
                <w:sz w:val="24"/>
                <w:szCs w:val="24"/>
              </w:rPr>
              <w:t>。</w:t>
            </w:r>
          </w:p>
          <w:p w:rsidR="00CE7DF5" w:rsidRPr="00866D5F" w:rsidRDefault="00CE7DF5" w:rsidP="00E955D8">
            <w:pPr>
              <w:pStyle w:val="af7"/>
              <w:numPr>
                <w:ilvl w:val="0"/>
                <w:numId w:val="45"/>
              </w:numPr>
              <w:ind w:leftChars="0"/>
              <w:rPr>
                <w:sz w:val="24"/>
                <w:szCs w:val="24"/>
              </w:rPr>
            </w:pPr>
            <w:r w:rsidRPr="00866D5F">
              <w:rPr>
                <w:rFonts w:hint="eastAsia"/>
                <w:sz w:val="24"/>
                <w:szCs w:val="24"/>
              </w:rPr>
              <w:t>強調異質整合智慧感測技術、系統產品與應用</w:t>
            </w:r>
            <w:bookmarkEnd w:id="2406"/>
            <w:bookmarkEnd w:id="2407"/>
            <w:r w:rsidRPr="00866D5F">
              <w:rPr>
                <w:rFonts w:hint="eastAsia"/>
                <w:sz w:val="24"/>
                <w:szCs w:val="24"/>
              </w:rPr>
              <w:t>。</w:t>
            </w:r>
            <w:bookmarkStart w:id="2408" w:name="_Toc450751178"/>
            <w:bookmarkStart w:id="2409" w:name="_Toc451441261"/>
          </w:p>
          <w:p w:rsidR="00D6638B" w:rsidRPr="00866D5F" w:rsidRDefault="00D6638B" w:rsidP="00E955D8">
            <w:pPr>
              <w:pStyle w:val="af7"/>
              <w:numPr>
                <w:ilvl w:val="0"/>
                <w:numId w:val="45"/>
              </w:numPr>
              <w:ind w:leftChars="0"/>
              <w:rPr>
                <w:sz w:val="24"/>
                <w:szCs w:val="24"/>
              </w:rPr>
            </w:pPr>
            <w:r w:rsidRPr="00866D5F">
              <w:rPr>
                <w:rFonts w:hint="eastAsia"/>
                <w:sz w:val="24"/>
                <w:szCs w:val="24"/>
              </w:rPr>
              <w:t>協助廠商固守核心研發人力、培育產業未來所需高科技人才</w:t>
            </w:r>
            <w:bookmarkEnd w:id="2408"/>
            <w:bookmarkEnd w:id="2409"/>
            <w:r w:rsidR="00CE7DF5" w:rsidRPr="00866D5F">
              <w:rPr>
                <w:rFonts w:hint="eastAsia"/>
                <w:sz w:val="24"/>
                <w:szCs w:val="24"/>
              </w:rPr>
              <w:t>。</w:t>
            </w:r>
          </w:p>
        </w:tc>
      </w:tr>
    </w:tbl>
    <w:p w:rsidR="007E7A4B" w:rsidRPr="00866D5F" w:rsidRDefault="00D6638B" w:rsidP="006330AB">
      <w:pPr>
        <w:ind w:leftChars="41" w:left="139"/>
        <w:jc w:val="left"/>
        <w:rPr>
          <w:sz w:val="24"/>
          <w:szCs w:val="24"/>
        </w:rPr>
      </w:pPr>
      <w:bookmarkStart w:id="2410" w:name="_Toc450751179"/>
      <w:bookmarkStart w:id="2411" w:name="_Toc451441262"/>
      <w:r w:rsidRPr="00866D5F">
        <w:rPr>
          <w:rFonts w:hint="eastAsia"/>
          <w:sz w:val="24"/>
          <w:szCs w:val="24"/>
        </w:rPr>
        <w:t>資料來源：彙整自科技部查復資料。</w:t>
      </w:r>
      <w:bookmarkEnd w:id="2410"/>
      <w:bookmarkEnd w:id="2411"/>
    </w:p>
    <w:p w:rsidR="002A0EE8" w:rsidRPr="00866D5F" w:rsidRDefault="002329D2" w:rsidP="00FF07C5">
      <w:pPr>
        <w:pStyle w:val="3"/>
        <w:numPr>
          <w:ilvl w:val="2"/>
          <w:numId w:val="1"/>
        </w:numPr>
      </w:pPr>
      <w:bookmarkStart w:id="2412" w:name="_Toc450751180"/>
      <w:bookmarkStart w:id="2413" w:name="_Toc451441263"/>
      <w:bookmarkStart w:id="2414" w:name="_Toc451785013"/>
      <w:bookmarkStart w:id="2415" w:name="_Toc451937765"/>
      <w:bookmarkStart w:id="2416" w:name="_Toc452572645"/>
      <w:bookmarkStart w:id="2417" w:name="_Toc454975513"/>
      <w:bookmarkStart w:id="2418" w:name="_Toc454987838"/>
      <w:bookmarkStart w:id="2419" w:name="_Toc455580026"/>
      <w:r w:rsidRPr="00866D5F">
        <w:rPr>
          <w:rFonts w:hint="eastAsia"/>
        </w:rPr>
        <w:t>前開</w:t>
      </w:r>
      <w:r w:rsidR="00FD646A" w:rsidRPr="00866D5F">
        <w:rPr>
          <w:rFonts w:hint="eastAsia"/>
        </w:rPr>
        <w:t>計畫</w:t>
      </w:r>
      <w:r w:rsidR="009E2AE0" w:rsidRPr="00866D5F">
        <w:rPr>
          <w:rFonts w:hint="eastAsia"/>
        </w:rPr>
        <w:t>分由科技部、經濟部及教育部</w:t>
      </w:r>
      <w:r w:rsidR="004F10EE" w:rsidRPr="00866D5F">
        <w:rPr>
          <w:rFonts w:hint="eastAsia"/>
        </w:rPr>
        <w:t>等</w:t>
      </w:r>
      <w:r w:rsidR="009E2AE0" w:rsidRPr="00866D5F">
        <w:rPr>
          <w:rFonts w:hint="eastAsia"/>
        </w:rPr>
        <w:t>相關單位研擬5項綱要計畫推動，科技部管考，科技部、經濟部及教育部共同執行。</w:t>
      </w:r>
      <w:r w:rsidR="00D6638B" w:rsidRPr="00866D5F">
        <w:rPr>
          <w:rFonts w:hint="eastAsia"/>
        </w:rPr>
        <w:t>自100至103年度第2季止，累計投入經費</w:t>
      </w:r>
      <w:r w:rsidR="00950AAC">
        <w:rPr>
          <w:rFonts w:hint="eastAsia"/>
        </w:rPr>
        <w:t>新</w:t>
      </w:r>
      <w:r w:rsidR="000E2B35">
        <w:rPr>
          <w:rFonts w:hint="eastAsia"/>
          <w:color w:val="C00000"/>
        </w:rPr>
        <w:t>臺</w:t>
      </w:r>
      <w:r w:rsidR="00950AAC">
        <w:rPr>
          <w:rFonts w:hint="eastAsia"/>
        </w:rPr>
        <w:t>幣(下同)</w:t>
      </w:r>
      <w:r w:rsidR="00D6638B" w:rsidRPr="00866D5F">
        <w:rPr>
          <w:rFonts w:hint="eastAsia"/>
        </w:rPr>
        <w:t>62億345萬餘元。</w:t>
      </w:r>
      <w:bookmarkStart w:id="2420" w:name="_Toc450751181"/>
      <w:bookmarkStart w:id="2421" w:name="_Toc451441264"/>
      <w:bookmarkStart w:id="2422" w:name="_Toc451785014"/>
      <w:bookmarkStart w:id="2423" w:name="_Toc451937766"/>
      <w:bookmarkEnd w:id="2412"/>
      <w:bookmarkEnd w:id="2413"/>
      <w:bookmarkEnd w:id="2414"/>
      <w:bookmarkEnd w:id="2415"/>
      <w:r w:rsidR="002A0EE8" w:rsidRPr="00866D5F">
        <w:rPr>
          <w:rFonts w:hint="eastAsia"/>
        </w:rPr>
        <w:t>據科技部提供此計畫退場及延續規劃構想</w:t>
      </w:r>
      <w:r w:rsidR="00137F76" w:rsidRPr="00866D5F">
        <w:rPr>
          <w:rFonts w:hint="eastAsia"/>
        </w:rPr>
        <w:t>之相關資料</w:t>
      </w:r>
      <w:r w:rsidR="002A0EE8" w:rsidRPr="00866D5F">
        <w:rPr>
          <w:rFonts w:hint="eastAsia"/>
        </w:rPr>
        <w:t>，此計畫104年1月12日專家審查會議即</w:t>
      </w:r>
      <w:r w:rsidR="009E2ED6" w:rsidRPr="00866D5F">
        <w:rPr>
          <w:rFonts w:hint="eastAsia"/>
        </w:rPr>
        <w:t>曾</w:t>
      </w:r>
      <w:r w:rsidR="002A0EE8" w:rsidRPr="00866D5F">
        <w:rPr>
          <w:rFonts w:hint="eastAsia"/>
        </w:rPr>
        <w:t>建議「本計畫退場後，對於高階研發人力之培育，建議由經濟部工業局及科技部評估推動」等情</w:t>
      </w:r>
      <w:r w:rsidR="0001125D" w:rsidRPr="00866D5F">
        <w:rPr>
          <w:rFonts w:hint="eastAsia"/>
        </w:rPr>
        <w:t>；</w:t>
      </w:r>
      <w:r w:rsidR="002A0EE8" w:rsidRPr="00866D5F">
        <w:rPr>
          <w:rFonts w:hint="eastAsia"/>
        </w:rPr>
        <w:t>同年5月15日指導小組會議重要結論概</w:t>
      </w:r>
      <w:r w:rsidR="004D5036" w:rsidRPr="00866D5F">
        <w:rPr>
          <w:rFonts w:hint="eastAsia"/>
        </w:rPr>
        <w:t>述</w:t>
      </w:r>
      <w:r w:rsidR="002A0EE8" w:rsidRPr="00866D5F">
        <w:rPr>
          <w:rFonts w:hint="eastAsia"/>
        </w:rPr>
        <w:t>如</w:t>
      </w:r>
      <w:r w:rsidR="004D5036" w:rsidRPr="00866D5F">
        <w:rPr>
          <w:rFonts w:hint="eastAsia"/>
        </w:rPr>
        <w:t>下</w:t>
      </w:r>
      <w:r w:rsidR="002A0EE8" w:rsidRPr="00866D5F">
        <w:rPr>
          <w:rFonts w:hint="eastAsia"/>
        </w:rPr>
        <w:t>：</w:t>
      </w:r>
      <w:bookmarkEnd w:id="2416"/>
      <w:bookmarkEnd w:id="2417"/>
      <w:bookmarkEnd w:id="2418"/>
      <w:bookmarkEnd w:id="2419"/>
      <w:bookmarkEnd w:id="2420"/>
      <w:bookmarkEnd w:id="2421"/>
      <w:bookmarkEnd w:id="2422"/>
      <w:bookmarkEnd w:id="2423"/>
    </w:p>
    <w:p w:rsidR="002A0EE8" w:rsidRPr="00866D5F" w:rsidRDefault="002A0EE8" w:rsidP="002A0EE8">
      <w:pPr>
        <w:pStyle w:val="4"/>
      </w:pPr>
      <w:r w:rsidRPr="00866D5F">
        <w:rPr>
          <w:rFonts w:hint="eastAsia"/>
        </w:rPr>
        <w:t>「晶片設計製作中心」</w:t>
      </w:r>
      <w:r w:rsidR="0074177A" w:rsidRPr="00866D5F">
        <w:rPr>
          <w:rFonts w:hint="eastAsia"/>
        </w:rPr>
        <w:t>（</w:t>
      </w:r>
      <w:r w:rsidRPr="00866D5F">
        <w:rPr>
          <w:rFonts w:hint="eastAsia"/>
        </w:rPr>
        <w:t>CIC</w:t>
      </w:r>
      <w:r w:rsidR="0074177A" w:rsidRPr="00866D5F">
        <w:rPr>
          <w:rFonts w:hint="eastAsia"/>
        </w:rPr>
        <w:t>）</w:t>
      </w:r>
      <w:r w:rsidRPr="00866D5F">
        <w:rPr>
          <w:rFonts w:hint="eastAsia"/>
        </w:rPr>
        <w:t>對業界貢獻很大，科技部會全力支持必要經費，持續維運，不因本計畫結束而受影響。</w:t>
      </w:r>
    </w:p>
    <w:p w:rsidR="002A0EE8" w:rsidRPr="00866D5F" w:rsidRDefault="002A0EE8" w:rsidP="002A0EE8">
      <w:pPr>
        <w:pStyle w:val="4"/>
      </w:pPr>
      <w:r w:rsidRPr="00866D5F">
        <w:rPr>
          <w:rFonts w:hint="eastAsia"/>
        </w:rPr>
        <w:t>成果橋接計畫擴大為「研發成果擴大應用專案計畫」，構想良好，本計畫退場後</w:t>
      </w:r>
      <w:r w:rsidR="0061493F" w:rsidRPr="00866D5F">
        <w:rPr>
          <w:rFonts w:hint="eastAsia"/>
        </w:rPr>
        <w:t>將</w:t>
      </w:r>
      <w:r w:rsidRPr="00866D5F">
        <w:rPr>
          <w:rFonts w:hint="eastAsia"/>
        </w:rPr>
        <w:t>另提計畫執行。</w:t>
      </w:r>
    </w:p>
    <w:p w:rsidR="002A0EE8" w:rsidRPr="00866D5F" w:rsidRDefault="002A0EE8" w:rsidP="002A0EE8">
      <w:pPr>
        <w:pStyle w:val="4"/>
      </w:pPr>
      <w:r w:rsidRPr="00866D5F">
        <w:rPr>
          <w:rFonts w:hint="eastAsia"/>
        </w:rPr>
        <w:t>智慧電子國家型科技計畫結束後，並非僅由臺灣半導體產業協會</w:t>
      </w:r>
      <w:r w:rsidR="0074177A" w:rsidRPr="00866D5F">
        <w:rPr>
          <w:rFonts w:hint="eastAsia"/>
        </w:rPr>
        <w:t>（</w:t>
      </w:r>
      <w:r w:rsidRPr="00866D5F">
        <w:rPr>
          <w:rFonts w:hint="eastAsia"/>
        </w:rPr>
        <w:t>TSIA</w:t>
      </w:r>
      <w:r w:rsidR="0074177A" w:rsidRPr="00866D5F">
        <w:rPr>
          <w:rFonts w:hint="eastAsia"/>
        </w:rPr>
        <w:t>）</w:t>
      </w:r>
      <w:r w:rsidRPr="00866D5F">
        <w:rPr>
          <w:rFonts w:hint="eastAsia"/>
        </w:rPr>
        <w:t>與臺灣半導體研發聯盟接續推動。聯盟係一個 program，比國家型計畫規模小很多，因此靠研發聯盟推動顯係不足，況</w:t>
      </w:r>
      <w:r w:rsidRPr="00866D5F">
        <w:rPr>
          <w:rFonts w:hint="eastAsia"/>
        </w:rPr>
        <w:lastRenderedPageBreak/>
        <w:t>且還有其他醫療電子等</w:t>
      </w:r>
      <w:r w:rsidR="00C60D64" w:rsidRPr="00866D5F">
        <w:rPr>
          <w:rFonts w:hint="eastAsia"/>
        </w:rPr>
        <w:t>諸</w:t>
      </w:r>
      <w:r w:rsidRPr="00866D5F">
        <w:rPr>
          <w:rFonts w:hint="eastAsia"/>
        </w:rPr>
        <w:t>多研發需進行。請</w:t>
      </w:r>
      <w:r w:rsidR="00AE07B6">
        <w:rPr>
          <w:rFonts w:hint="eastAsia"/>
          <w:color w:val="C00000"/>
        </w:rPr>
        <w:t>該</w:t>
      </w:r>
      <w:r w:rsidRPr="00866D5F">
        <w:rPr>
          <w:rFonts w:hint="eastAsia"/>
        </w:rPr>
        <w:t>計畫辦公室協助聯盟運作。經費來源則有科技部大聯盟計畫</w:t>
      </w:r>
      <w:r w:rsidR="00884FE5" w:rsidRPr="00866D5F">
        <w:rPr>
          <w:rStyle w:val="afd"/>
        </w:rPr>
        <w:footnoteReference w:id="40"/>
      </w:r>
      <w:r w:rsidRPr="00866D5F">
        <w:rPr>
          <w:rFonts w:hint="eastAsia"/>
        </w:rPr>
        <w:t>與經濟部A+淬鍊計畫，兩者或可</w:t>
      </w:r>
      <w:r w:rsidR="002C01B0" w:rsidRPr="00866D5F">
        <w:rPr>
          <w:rFonts w:hint="eastAsia"/>
        </w:rPr>
        <w:t>併</w:t>
      </w:r>
      <w:r w:rsidR="00AA617B" w:rsidRPr="00866D5F">
        <w:rPr>
          <w:rFonts w:hint="eastAsia"/>
        </w:rPr>
        <w:t>同</w:t>
      </w:r>
      <w:r w:rsidRPr="00866D5F">
        <w:rPr>
          <w:rFonts w:hint="eastAsia"/>
        </w:rPr>
        <w:t>補助。如研發聯盟有運作上問題，請「經濟部工業局智慧電子產業推動辦公室」及科技部工程司提供協助。</w:t>
      </w:r>
    </w:p>
    <w:p w:rsidR="002A0EE8" w:rsidRPr="00866D5F" w:rsidRDefault="002A0EE8" w:rsidP="002A0EE8">
      <w:pPr>
        <w:pStyle w:val="4"/>
      </w:pPr>
      <w:r w:rsidRPr="00866D5F">
        <w:rPr>
          <w:rFonts w:hint="eastAsia"/>
        </w:rPr>
        <w:t>醫療電子之腦波應用等研發，建議可納入經濟部規劃中的大型「臺灣芯動計畫」。若有特定案子，比如醫電部分，可先在科技部之專案計畫推動，成熟後納入大型計畫，不需要等退場後再做。此外，醫電的臨床試驗部分，</w:t>
      </w:r>
      <w:r w:rsidR="002C01B0" w:rsidRPr="00866D5F">
        <w:rPr>
          <w:rFonts w:hint="eastAsia"/>
        </w:rPr>
        <w:t>建</w:t>
      </w:r>
      <w:r w:rsidR="008742BB" w:rsidRPr="008742BB">
        <w:rPr>
          <w:rFonts w:hint="eastAsia"/>
          <w:color w:val="C00000"/>
        </w:rPr>
        <w:t>議</w:t>
      </w:r>
      <w:r w:rsidRPr="00866D5F">
        <w:rPr>
          <w:rFonts w:hint="eastAsia"/>
        </w:rPr>
        <w:t>與生技醫藥國家型計畫的臨床試驗計畫聯結。</w:t>
      </w:r>
    </w:p>
    <w:p w:rsidR="0024586D" w:rsidRPr="00866D5F" w:rsidRDefault="00137F76" w:rsidP="00F31681">
      <w:pPr>
        <w:pStyle w:val="3"/>
        <w:numPr>
          <w:ilvl w:val="2"/>
          <w:numId w:val="1"/>
        </w:numPr>
      </w:pPr>
      <w:bookmarkStart w:id="2424" w:name="_Toc450751182"/>
      <w:bookmarkStart w:id="2425" w:name="_Toc451441265"/>
      <w:bookmarkStart w:id="2426" w:name="_Toc451785015"/>
      <w:bookmarkStart w:id="2427" w:name="_Toc451937767"/>
      <w:bookmarkStart w:id="2428" w:name="_Toc452572646"/>
      <w:bookmarkStart w:id="2429" w:name="_Toc454975514"/>
      <w:bookmarkStart w:id="2430" w:name="_Toc454987839"/>
      <w:bookmarkStart w:id="2431" w:name="_Toc455580027"/>
      <w:r w:rsidRPr="00866D5F">
        <w:rPr>
          <w:rFonts w:hint="eastAsia"/>
        </w:rPr>
        <w:t>科技部NPIE計畫方向</w:t>
      </w:r>
      <w:r w:rsidR="00FE360F" w:rsidRPr="00866D5F">
        <w:rPr>
          <w:rFonts w:hint="eastAsia"/>
        </w:rPr>
        <w:t>堪</w:t>
      </w:r>
      <w:r w:rsidR="007669D0" w:rsidRPr="00866D5F">
        <w:rPr>
          <w:rFonts w:hint="eastAsia"/>
        </w:rPr>
        <w:t>認</w:t>
      </w:r>
      <w:r w:rsidRPr="00866D5F">
        <w:rPr>
          <w:rFonts w:hint="eastAsia"/>
        </w:rPr>
        <w:t>與</w:t>
      </w:r>
      <w:r w:rsidR="00513E0B" w:rsidRPr="00866D5F">
        <w:rPr>
          <w:rFonts w:hint="eastAsia"/>
        </w:rPr>
        <w:t>科技</w:t>
      </w:r>
      <w:r w:rsidRPr="00866D5F">
        <w:rPr>
          <w:rFonts w:hint="eastAsia"/>
        </w:rPr>
        <w:t>產業</w:t>
      </w:r>
      <w:r w:rsidR="00513E0B" w:rsidRPr="00866D5F">
        <w:rPr>
          <w:rFonts w:hint="eastAsia"/>
        </w:rPr>
        <w:t>趨勢之</w:t>
      </w:r>
      <w:r w:rsidRPr="00866D5F">
        <w:rPr>
          <w:rFonts w:hint="eastAsia"/>
        </w:rPr>
        <w:t>需求相符，並</w:t>
      </w:r>
      <w:r w:rsidR="007669D0" w:rsidRPr="00866D5F">
        <w:rPr>
          <w:rFonts w:hint="eastAsia"/>
        </w:rPr>
        <w:t>以其</w:t>
      </w:r>
      <w:r w:rsidRPr="00866D5F">
        <w:rPr>
          <w:rFonts w:hint="eastAsia"/>
        </w:rPr>
        <w:t>若干分項計畫延續情形，顯示該等特定領域技術發展，仍待政府持續引領關注</w:t>
      </w:r>
      <w:r w:rsidR="007669D0" w:rsidRPr="00866D5F">
        <w:rPr>
          <w:rFonts w:hint="eastAsia"/>
        </w:rPr>
        <w:t>；惟</w:t>
      </w:r>
      <w:r w:rsidRPr="00866D5F">
        <w:rPr>
          <w:rFonts w:hint="eastAsia"/>
        </w:rPr>
        <w:t>其高階人才培育與計畫間整合分進情事，</w:t>
      </w:r>
      <w:r w:rsidR="007669D0" w:rsidRPr="00866D5F">
        <w:rPr>
          <w:rFonts w:hint="eastAsia"/>
        </w:rPr>
        <w:t>於部會之資源整合集中應用方面</w:t>
      </w:r>
      <w:r w:rsidRPr="00866D5F">
        <w:rPr>
          <w:rFonts w:hint="eastAsia"/>
        </w:rPr>
        <w:t>仍有改善空間</w:t>
      </w:r>
      <w:r w:rsidR="007669D0" w:rsidRPr="00866D5F">
        <w:rPr>
          <w:rFonts w:hint="eastAsia"/>
        </w:rPr>
        <w:t>，</w:t>
      </w:r>
      <w:r w:rsidR="00E16835" w:rsidRPr="00866D5F">
        <w:rPr>
          <w:rFonts w:hint="eastAsia"/>
        </w:rPr>
        <w:t>又人才培育之效益</w:t>
      </w:r>
      <w:r w:rsidR="00C74E16" w:rsidRPr="00866D5F">
        <w:rPr>
          <w:rFonts w:hint="eastAsia"/>
        </w:rPr>
        <w:t>尚</w:t>
      </w:r>
      <w:r w:rsidR="00EC4C57" w:rsidRPr="00866D5F">
        <w:rPr>
          <w:rFonts w:hint="eastAsia"/>
        </w:rPr>
        <w:t>不</w:t>
      </w:r>
      <w:r w:rsidR="00E16835" w:rsidRPr="00866D5F">
        <w:rPr>
          <w:rFonts w:hint="eastAsia"/>
        </w:rPr>
        <w:t>明確，</w:t>
      </w:r>
      <w:r w:rsidR="00A72E5E" w:rsidRPr="00866D5F">
        <w:rPr>
          <w:rFonts w:hint="eastAsia"/>
        </w:rPr>
        <w:t>且又</w:t>
      </w:r>
      <w:r w:rsidR="007669D0" w:rsidRPr="00866D5F">
        <w:rPr>
          <w:rFonts w:hint="eastAsia"/>
        </w:rPr>
        <w:t>面臨國際人才競逐之夾擊，對於我國產業競爭力之維持，甚為不利。</w:t>
      </w:r>
      <w:r w:rsidRPr="00866D5F">
        <w:rPr>
          <w:rFonts w:hint="eastAsia"/>
        </w:rPr>
        <w:t>此</w:t>
      </w:r>
      <w:r w:rsidR="00A77D06" w:rsidRPr="00866D5F">
        <w:rPr>
          <w:rFonts w:hint="eastAsia"/>
        </w:rPr>
        <w:t>並</w:t>
      </w:r>
      <w:r w:rsidRPr="00866D5F">
        <w:rPr>
          <w:rFonts w:hint="eastAsia"/>
        </w:rPr>
        <w:t>有</w:t>
      </w:r>
      <w:r w:rsidR="00FD646A" w:rsidRPr="00866D5F">
        <w:rPr>
          <w:rFonts w:hint="eastAsia"/>
        </w:rPr>
        <w:t>審計部103年度中央政府總決算審核報告指出「計畫所培育之科技人才潛藏流失問題，博士研發人力整體就業取向偏重高等教育部門，不利厚植國內產業研發能量，允宜研謀因應，俾提升國家產業競爭力」、「總體計畫分由多個面向致力推動，惟間有部分子計畫因規劃欠周延宕執行進度、執行成效未如預期等情，允宜提升計畫執行效率與效益」等</w:t>
      </w:r>
      <w:r w:rsidR="007669D0" w:rsidRPr="00866D5F">
        <w:rPr>
          <w:rFonts w:hint="eastAsia"/>
        </w:rPr>
        <w:t>意見</w:t>
      </w:r>
      <w:r w:rsidRPr="00866D5F">
        <w:rPr>
          <w:rFonts w:hint="eastAsia"/>
        </w:rPr>
        <w:t>可證</w:t>
      </w:r>
      <w:r w:rsidR="007669D0" w:rsidRPr="00866D5F">
        <w:rPr>
          <w:rFonts w:hint="eastAsia"/>
        </w:rPr>
        <w:t>，為維持產業競爭力，改善人才問題乃當務之急</w:t>
      </w:r>
      <w:r w:rsidRPr="00866D5F">
        <w:rPr>
          <w:rFonts w:hint="eastAsia"/>
        </w:rPr>
        <w:t>。</w:t>
      </w:r>
      <w:bookmarkStart w:id="2432" w:name="_Toc450039395"/>
      <w:bookmarkStart w:id="2433" w:name="_Toc450039396"/>
      <w:bookmarkStart w:id="2434" w:name="_Toc450392729"/>
      <w:bookmarkStart w:id="2435" w:name="_Toc450398959"/>
      <w:bookmarkEnd w:id="2321"/>
      <w:bookmarkEnd w:id="2322"/>
      <w:bookmarkEnd w:id="2323"/>
      <w:bookmarkEnd w:id="2424"/>
      <w:bookmarkEnd w:id="2425"/>
      <w:bookmarkEnd w:id="2426"/>
      <w:bookmarkEnd w:id="2427"/>
      <w:bookmarkEnd w:id="2428"/>
      <w:bookmarkEnd w:id="2429"/>
      <w:bookmarkEnd w:id="2430"/>
      <w:bookmarkEnd w:id="2431"/>
      <w:bookmarkEnd w:id="2432"/>
    </w:p>
    <w:p w:rsidR="00F14FB6" w:rsidRPr="00866D5F" w:rsidRDefault="00F14FB6" w:rsidP="00310C90">
      <w:pPr>
        <w:pStyle w:val="3"/>
      </w:pPr>
      <w:bookmarkStart w:id="2436" w:name="_Toc452572647"/>
      <w:bookmarkStart w:id="2437" w:name="_Toc454975515"/>
      <w:bookmarkStart w:id="2438" w:name="_Toc454987840"/>
      <w:bookmarkStart w:id="2439" w:name="_Toc455580028"/>
      <w:r w:rsidRPr="00866D5F">
        <w:rPr>
          <w:rFonts w:hint="eastAsia"/>
        </w:rPr>
        <w:t>此外，政府近年鼓勵科技創新創業，除</w:t>
      </w:r>
      <w:r w:rsidR="00F65E35" w:rsidRPr="00866D5F">
        <w:rPr>
          <w:rFonts w:hint="eastAsia"/>
        </w:rPr>
        <w:t>行政院</w:t>
      </w:r>
      <w:r w:rsidRPr="00866D5F">
        <w:rPr>
          <w:rFonts w:hint="eastAsia"/>
        </w:rPr>
        <w:t>推動</w:t>
      </w:r>
      <w:r w:rsidRPr="00866D5F">
        <w:rPr>
          <w:rFonts w:hint="eastAsia"/>
        </w:rPr>
        <w:lastRenderedPageBreak/>
        <w:t>國家發展基金創業天使計畫，</w:t>
      </w:r>
      <w:r w:rsidR="00F65E35" w:rsidRPr="00866D5F">
        <w:rPr>
          <w:rFonts w:hint="eastAsia"/>
        </w:rPr>
        <w:t>由國發基金匡列10億元支應完成輔導25家青年創業企業；</w:t>
      </w:r>
      <w:r w:rsidRPr="00866D5F">
        <w:rPr>
          <w:rFonts w:hint="eastAsia"/>
        </w:rPr>
        <w:t>另科技</w:t>
      </w:r>
      <w:r w:rsidRPr="00866D5F">
        <w:t>部</w:t>
      </w:r>
      <w:r w:rsidRPr="00866D5F">
        <w:rPr>
          <w:rFonts w:hint="eastAsia"/>
        </w:rPr>
        <w:t>又</w:t>
      </w:r>
      <w:r w:rsidRPr="00866D5F">
        <w:t>與國發會共同出資成立</w:t>
      </w:r>
      <w:r w:rsidR="00310C90" w:rsidRPr="00310C90">
        <w:rPr>
          <w:rFonts w:hint="eastAsia"/>
          <w:bCs w:val="0"/>
          <w:szCs w:val="48"/>
        </w:rPr>
        <w:t>臺</w:t>
      </w:r>
      <w:r w:rsidRPr="00866D5F">
        <w:t>灣矽谷科技基金</w:t>
      </w:r>
      <w:r w:rsidRPr="00866D5F">
        <w:rPr>
          <w:rFonts w:hint="eastAsia"/>
        </w:rPr>
        <w:t>，自</w:t>
      </w:r>
      <w:r w:rsidRPr="00866D5F">
        <w:t>104至106年每年由科發基金與國發基金各投資2,000萬美金，目標為扶植國內新創團隊及促進臺灣與矽谷人才、技術及資金之鏈結</w:t>
      </w:r>
      <w:r w:rsidRPr="00866D5F">
        <w:rPr>
          <w:rFonts w:hint="eastAsia"/>
        </w:rPr>
        <w:t>。並於104年底通過第1家</w:t>
      </w:r>
      <w:r w:rsidRPr="00866D5F">
        <w:t>維梧資本(Vivo PANDA Fund)投資案</w:t>
      </w:r>
      <w:r w:rsidR="006020C0" w:rsidRPr="00866D5F">
        <w:rPr>
          <w:rStyle w:val="afd"/>
          <w:bCs w:val="0"/>
          <w:szCs w:val="48"/>
        </w:rPr>
        <w:footnoteReference w:id="41"/>
      </w:r>
      <w:r w:rsidRPr="00866D5F">
        <w:rPr>
          <w:rFonts w:hint="eastAsia"/>
        </w:rPr>
        <w:t>，有助鼓勵青年創新創業，接軌國際及產業整合</w:t>
      </w:r>
      <w:r w:rsidR="003F6E53" w:rsidRPr="00866D5F">
        <w:rPr>
          <w:rFonts w:hint="eastAsia"/>
        </w:rPr>
        <w:t>；另如科技部之</w:t>
      </w:r>
      <w:r w:rsidRPr="00866D5F">
        <w:t>矽谷科技創業培訓計畫</w:t>
      </w:r>
      <w:r w:rsidRPr="00866D5F">
        <w:rPr>
          <w:rFonts w:hint="eastAsia"/>
        </w:rPr>
        <w:t>，</w:t>
      </w:r>
      <w:r w:rsidR="00930F65" w:rsidRPr="00866D5F">
        <w:t>選送26組新創團隊赴矽谷發展，累計國際募資金額超過2800萬美金，未來將持續補助國內</w:t>
      </w:r>
      <w:r w:rsidR="00B20366" w:rsidRPr="00866D5F">
        <w:rPr>
          <w:rFonts w:hint="eastAsia"/>
        </w:rPr>
        <w:t>具</w:t>
      </w:r>
      <w:r w:rsidR="00930F65" w:rsidRPr="00866D5F">
        <w:t>潛力</w:t>
      </w:r>
      <w:r w:rsidR="00B20366" w:rsidRPr="00866D5F">
        <w:rPr>
          <w:rFonts w:hint="eastAsia"/>
        </w:rPr>
        <w:t>之</w:t>
      </w:r>
      <w:r w:rsidR="00930F65" w:rsidRPr="00866D5F">
        <w:t>新創團隊前進矽谷擴展國際市場</w:t>
      </w:r>
      <w:r w:rsidR="00930F65" w:rsidRPr="00866D5F">
        <w:rPr>
          <w:rFonts w:hint="eastAsia"/>
        </w:rPr>
        <w:t>，上述</w:t>
      </w:r>
      <w:r w:rsidR="005B1282" w:rsidRPr="00866D5F">
        <w:rPr>
          <w:rFonts w:hint="eastAsia"/>
        </w:rPr>
        <w:t>相關產業</w:t>
      </w:r>
      <w:r w:rsidR="00930F65" w:rsidRPr="00866D5F">
        <w:rPr>
          <w:rFonts w:hint="eastAsia"/>
        </w:rPr>
        <w:t>措施</w:t>
      </w:r>
      <w:r w:rsidRPr="00866D5F">
        <w:rPr>
          <w:rFonts w:hint="eastAsia"/>
        </w:rPr>
        <w:t>對於我國經濟</w:t>
      </w:r>
      <w:r w:rsidR="00322E5D" w:rsidRPr="00866D5F">
        <w:rPr>
          <w:rFonts w:hint="eastAsia"/>
        </w:rPr>
        <w:t>及</w:t>
      </w:r>
      <w:r w:rsidR="003F2A4B" w:rsidRPr="00866D5F">
        <w:rPr>
          <w:rFonts w:hint="eastAsia"/>
        </w:rPr>
        <w:t>科技</w:t>
      </w:r>
      <w:r w:rsidRPr="00866D5F">
        <w:rPr>
          <w:rFonts w:hint="eastAsia"/>
        </w:rPr>
        <w:t>發展</w:t>
      </w:r>
      <w:r w:rsidR="00322E5D" w:rsidRPr="00866D5F">
        <w:rPr>
          <w:rFonts w:hint="eastAsia"/>
        </w:rPr>
        <w:t>之加分</w:t>
      </w:r>
      <w:r w:rsidR="003F2A4B" w:rsidRPr="00866D5F">
        <w:rPr>
          <w:rFonts w:hint="eastAsia"/>
        </w:rPr>
        <w:t>效果</w:t>
      </w:r>
      <w:r w:rsidRPr="00866D5F">
        <w:rPr>
          <w:rFonts w:hint="eastAsia"/>
        </w:rPr>
        <w:t>均</w:t>
      </w:r>
      <w:r w:rsidR="00322E5D" w:rsidRPr="00866D5F">
        <w:rPr>
          <w:rFonts w:hint="eastAsia"/>
        </w:rPr>
        <w:t>值</w:t>
      </w:r>
      <w:r w:rsidRPr="00866D5F">
        <w:rPr>
          <w:rFonts w:hint="eastAsia"/>
        </w:rPr>
        <w:t>期待。</w:t>
      </w:r>
      <w:r w:rsidR="008C6097" w:rsidRPr="00866D5F">
        <w:rPr>
          <w:rFonts w:hint="eastAsia"/>
        </w:rPr>
        <w:t>然就科技創新創業部分</w:t>
      </w:r>
      <w:r w:rsidR="00FD4C6F" w:rsidRPr="00866D5F">
        <w:rPr>
          <w:rFonts w:hint="eastAsia"/>
        </w:rPr>
        <w:t>，</w:t>
      </w:r>
      <w:r w:rsidR="008C6097" w:rsidRPr="00866D5F">
        <w:rPr>
          <w:rFonts w:hint="eastAsia"/>
        </w:rPr>
        <w:t>因</w:t>
      </w:r>
      <w:r w:rsidR="00FD4C6F" w:rsidRPr="00866D5F">
        <w:rPr>
          <w:rFonts w:hint="eastAsia"/>
        </w:rPr>
        <w:t>分別</w:t>
      </w:r>
      <w:r w:rsidR="008C6097" w:rsidRPr="00866D5F">
        <w:rPr>
          <w:rFonts w:hint="eastAsia"/>
        </w:rPr>
        <w:t>涉及行政院</w:t>
      </w:r>
      <w:r w:rsidR="008C6097" w:rsidRPr="00866D5F">
        <w:rPr>
          <w:rFonts w:hAnsi="標楷體" w:hint="eastAsia"/>
        </w:rPr>
        <w:t>、</w:t>
      </w:r>
      <w:r w:rsidR="008C6097" w:rsidRPr="00866D5F">
        <w:rPr>
          <w:rFonts w:hint="eastAsia"/>
        </w:rPr>
        <w:t>國發會</w:t>
      </w:r>
      <w:r w:rsidR="008C6097" w:rsidRPr="00866D5F">
        <w:rPr>
          <w:rFonts w:hAnsi="標楷體" w:hint="eastAsia"/>
        </w:rPr>
        <w:t>及科技部等相關</w:t>
      </w:r>
      <w:r w:rsidR="00413361" w:rsidRPr="00866D5F">
        <w:rPr>
          <w:rFonts w:hAnsi="標楷體" w:hint="eastAsia"/>
        </w:rPr>
        <w:t>權責</w:t>
      </w:r>
      <w:r w:rsidR="008C6097" w:rsidRPr="00866D5F">
        <w:rPr>
          <w:rFonts w:hAnsi="標楷體" w:hint="eastAsia"/>
        </w:rPr>
        <w:t>機關，對於</w:t>
      </w:r>
      <w:r w:rsidR="007E4FB0" w:rsidRPr="00866D5F">
        <w:rPr>
          <w:rFonts w:hAnsi="標楷體" w:hint="eastAsia"/>
        </w:rPr>
        <w:t>該等</w:t>
      </w:r>
      <w:r w:rsidR="008C6097" w:rsidRPr="00866D5F">
        <w:rPr>
          <w:rFonts w:hAnsi="標楷體" w:hint="eastAsia"/>
        </w:rPr>
        <w:t>經費配置、資源橫向聯繫及重點藍圖尚待整合，且</w:t>
      </w:r>
      <w:r w:rsidR="0089295D" w:rsidRPr="00866D5F">
        <w:rPr>
          <w:rFonts w:hAnsi="標楷體" w:hint="eastAsia"/>
        </w:rPr>
        <w:t>後續挹注</w:t>
      </w:r>
      <w:r w:rsidR="008C6097" w:rsidRPr="00866D5F">
        <w:rPr>
          <w:rFonts w:hAnsi="標楷體" w:hint="eastAsia"/>
        </w:rPr>
        <w:t>我國整體科技發展及產業動能之效益亦須持續評估。</w:t>
      </w:r>
      <w:bookmarkEnd w:id="2436"/>
      <w:bookmarkEnd w:id="2437"/>
      <w:bookmarkEnd w:id="2438"/>
      <w:bookmarkEnd w:id="2439"/>
    </w:p>
    <w:p w:rsidR="0044544A" w:rsidRPr="00866D5F" w:rsidRDefault="00413361" w:rsidP="0044544A">
      <w:pPr>
        <w:pStyle w:val="3"/>
        <w:rPr>
          <w:rFonts w:hAnsi="標楷體"/>
        </w:rPr>
      </w:pPr>
      <w:bookmarkStart w:id="2440" w:name="_Toc450039398"/>
      <w:bookmarkStart w:id="2441" w:name="_Toc450392731"/>
      <w:bookmarkStart w:id="2442" w:name="_Toc450398961"/>
      <w:bookmarkStart w:id="2443" w:name="_Toc451441216"/>
      <w:bookmarkStart w:id="2444" w:name="_Toc451785017"/>
      <w:bookmarkStart w:id="2445" w:name="_Toc451937768"/>
      <w:bookmarkStart w:id="2446" w:name="_Toc452572648"/>
      <w:bookmarkStart w:id="2447" w:name="_Toc454975516"/>
      <w:bookmarkStart w:id="2448" w:name="_Toc454987841"/>
      <w:bookmarkStart w:id="2449" w:name="_Toc455580029"/>
      <w:bookmarkStart w:id="2450" w:name="_Toc450751183"/>
      <w:bookmarkStart w:id="2451" w:name="_Toc451441266"/>
      <w:bookmarkEnd w:id="2433"/>
      <w:bookmarkEnd w:id="2434"/>
      <w:bookmarkEnd w:id="2435"/>
      <w:bookmarkEnd w:id="2440"/>
      <w:bookmarkEnd w:id="2441"/>
      <w:bookmarkEnd w:id="2442"/>
      <w:r w:rsidRPr="00866D5F">
        <w:rPr>
          <w:rFonts w:hAnsi="標楷體" w:hint="eastAsia"/>
        </w:rPr>
        <w:t>另參照</w:t>
      </w:r>
      <w:r w:rsidR="008001CE" w:rsidRPr="00866D5F">
        <w:rPr>
          <w:rFonts w:hAnsi="標楷體" w:hint="eastAsia"/>
        </w:rPr>
        <w:t>德國</w:t>
      </w:r>
      <w:r w:rsidR="00C32154" w:rsidRPr="00866D5F">
        <w:rPr>
          <w:rFonts w:hAnsi="標楷體" w:hint="eastAsia"/>
        </w:rPr>
        <w:t>經驗顯示</w:t>
      </w:r>
      <w:r w:rsidR="004164E9" w:rsidRPr="00866D5F">
        <w:rPr>
          <w:rStyle w:val="afd"/>
          <w:rFonts w:hAnsi="標楷體"/>
        </w:rPr>
        <w:footnoteReference w:id="42"/>
      </w:r>
      <w:r w:rsidR="004164E9" w:rsidRPr="00866D5F">
        <w:rPr>
          <w:rFonts w:hAnsi="標楷體" w:hint="eastAsia"/>
        </w:rPr>
        <w:t>，「德國在提升企業的創新能力方面，由『聯邦研究及教育部』（BMBF）及『聯邦經濟及技術部』（BMWi）共同主導推動『2020高科技策略』，提供大學、大學以外的研究機關（構）經費支援，給予企業資助，</w:t>
      </w:r>
      <w:r w:rsidR="00B353D8" w:rsidRPr="00866D5F">
        <w:rPr>
          <w:rFonts w:hAnsi="標楷體" w:hint="eastAsia"/>
        </w:rPr>
        <w:t>為德國企業塑造一個創新友善的外部環境，促進市場導向的研究、發展與創新活動</w:t>
      </w:r>
      <w:r w:rsidR="004164E9" w:rsidRPr="00866D5F">
        <w:rPr>
          <w:rFonts w:hAnsi="標楷體" w:hint="eastAsia"/>
        </w:rPr>
        <w:t>」</w:t>
      </w:r>
      <w:bookmarkEnd w:id="2443"/>
      <w:r w:rsidR="0044544A" w:rsidRPr="00866D5F">
        <w:rPr>
          <w:rFonts w:hAnsi="標楷體" w:hint="eastAsia"/>
        </w:rPr>
        <w:t>。</w:t>
      </w:r>
      <w:r w:rsidR="0044544A" w:rsidRPr="00866D5F">
        <w:rPr>
          <w:rFonts w:hint="eastAsia"/>
        </w:rPr>
        <w:t>復以，</w:t>
      </w:r>
      <w:r w:rsidR="0044544A" w:rsidRPr="00866D5F">
        <w:rPr>
          <w:rFonts w:hAnsi="標楷體" w:hint="eastAsia"/>
        </w:rPr>
        <w:t>科技部104年10月30日「歐盟及法國科技政策研究機構參訪報告」指出</w:t>
      </w:r>
      <w:r w:rsidR="0044544A" w:rsidRPr="00866D5F">
        <w:rPr>
          <w:vertAlign w:val="superscript"/>
        </w:rPr>
        <w:footnoteReference w:id="43"/>
      </w:r>
      <w:r w:rsidR="0044544A" w:rsidRPr="00866D5F">
        <w:rPr>
          <w:rFonts w:hAnsi="標楷體" w:hint="eastAsia"/>
        </w:rPr>
        <w:t>，歐盟於</w:t>
      </w:r>
      <w:r w:rsidR="0044544A" w:rsidRPr="00866D5F">
        <w:rPr>
          <w:rFonts w:hAnsi="標楷體"/>
        </w:rPr>
        <w:lastRenderedPageBreak/>
        <w:t>2009</w:t>
      </w:r>
      <w:r w:rsidR="0044544A" w:rsidRPr="00866D5F">
        <w:rPr>
          <w:rFonts w:hAnsi="標楷體" w:hint="eastAsia"/>
        </w:rPr>
        <w:t>年定義出其</w:t>
      </w:r>
      <w:r w:rsidR="00295947" w:rsidRPr="00866D5F">
        <w:rPr>
          <w:rFonts w:hAnsi="標楷體" w:hint="eastAsia"/>
        </w:rPr>
        <w:t>擬</w:t>
      </w:r>
      <w:r w:rsidR="0044544A" w:rsidRPr="00866D5F">
        <w:rPr>
          <w:rFonts w:hAnsi="標楷體" w:hint="eastAsia"/>
        </w:rPr>
        <w:t>發展的</w:t>
      </w:r>
      <w:r w:rsidR="0044544A" w:rsidRPr="00866D5F">
        <w:rPr>
          <w:rFonts w:hAnsi="標楷體"/>
        </w:rPr>
        <w:t>6</w:t>
      </w:r>
      <w:r w:rsidR="0044544A" w:rsidRPr="00866D5F">
        <w:rPr>
          <w:rFonts w:hAnsi="標楷體" w:hint="eastAsia"/>
        </w:rPr>
        <w:t>項關鍵驅動技術（</w:t>
      </w:r>
      <w:r w:rsidR="0044544A" w:rsidRPr="00866D5F">
        <w:rPr>
          <w:rFonts w:hAnsi="標楷體"/>
        </w:rPr>
        <w:t>Key Enabling Technologies</w:t>
      </w:r>
      <w:r w:rsidR="0044544A" w:rsidRPr="00866D5F">
        <w:rPr>
          <w:rFonts w:hAnsi="標楷體" w:hint="eastAsia"/>
        </w:rPr>
        <w:t>，</w:t>
      </w:r>
      <w:r w:rsidR="0044544A" w:rsidRPr="00866D5F">
        <w:rPr>
          <w:rFonts w:hAnsi="標楷體"/>
        </w:rPr>
        <w:t>KETs</w:t>
      </w:r>
      <w:r w:rsidR="0044544A" w:rsidRPr="00866D5F">
        <w:rPr>
          <w:rFonts w:hAnsi="標楷體" w:hint="eastAsia"/>
        </w:rPr>
        <w:t>）：微</w:t>
      </w:r>
      <w:r w:rsidR="0044544A" w:rsidRPr="00866D5F">
        <w:rPr>
          <w:rFonts w:hAnsi="標楷體"/>
        </w:rPr>
        <w:t>/</w:t>
      </w:r>
      <w:r w:rsidR="0044544A" w:rsidRPr="00866D5F">
        <w:rPr>
          <w:rFonts w:hAnsi="標楷體" w:hint="eastAsia"/>
        </w:rPr>
        <w:t>奈米電子、奈米科技、光學、先進材料、工業生態科技及先進製造科技，研擬從材料、設備、零組件、產品、解決方案與服務到因應社會挑戰的一條龍策略，有利引領國家長期科技技術發展藍圖及資源的有效配置；法國的產業政策廣納</w:t>
      </w:r>
      <w:r w:rsidR="00893F95" w:rsidRPr="00866D5F">
        <w:rPr>
          <w:rFonts w:hAnsi="標楷體" w:hint="eastAsia"/>
        </w:rPr>
        <w:t>大</w:t>
      </w:r>
      <w:r w:rsidR="0044544A" w:rsidRPr="00866D5F">
        <w:rPr>
          <w:rFonts w:hAnsi="標楷體" w:hint="eastAsia"/>
        </w:rPr>
        <w:t>眾智慧，建立長遠永續的政策原則，近年推動的許多創新政策(詳如下圖)，如</w:t>
      </w:r>
      <w:r w:rsidR="00412576" w:rsidRPr="00866D5F">
        <w:rPr>
          <w:rFonts w:hAnsi="標楷體" w:hint="eastAsia"/>
        </w:rPr>
        <w:t>「未來投資計畫」</w:t>
      </w:r>
      <w:r w:rsidR="00D31D93" w:rsidRPr="00866D5F">
        <w:rPr>
          <w:rStyle w:val="afd"/>
          <w:rFonts w:hAnsi="標楷體"/>
        </w:rPr>
        <w:footnoteReference w:id="44"/>
      </w:r>
      <w:r w:rsidR="0044544A" w:rsidRPr="00866D5F">
        <w:rPr>
          <w:rFonts w:hAnsi="標楷體" w:hint="eastAsia"/>
        </w:rPr>
        <w:t>、</w:t>
      </w:r>
      <w:r w:rsidR="00412576" w:rsidRPr="00866D5F">
        <w:rPr>
          <w:rFonts w:hAnsi="標楷體" w:hint="eastAsia"/>
        </w:rPr>
        <w:t>「新的工業法國」</w:t>
      </w:r>
      <w:r w:rsidR="00D31D93" w:rsidRPr="00866D5F">
        <w:rPr>
          <w:rStyle w:val="afd"/>
          <w:rFonts w:hAnsi="標楷體"/>
        </w:rPr>
        <w:footnoteReference w:id="45"/>
      </w:r>
      <w:r w:rsidR="0044544A" w:rsidRPr="00866D5F">
        <w:rPr>
          <w:rFonts w:hAnsi="標楷體" w:hint="eastAsia"/>
        </w:rPr>
        <w:t>、</w:t>
      </w:r>
      <w:r w:rsidR="00412576" w:rsidRPr="00866D5F">
        <w:rPr>
          <w:rFonts w:hAnsi="標楷體" w:hint="eastAsia"/>
        </w:rPr>
        <w:t>「創新</w:t>
      </w:r>
      <w:r w:rsidR="00412576" w:rsidRPr="00866D5F">
        <w:rPr>
          <w:rFonts w:hAnsi="標楷體"/>
        </w:rPr>
        <w:t>2030</w:t>
      </w:r>
      <w:r w:rsidR="00412576" w:rsidRPr="00866D5F">
        <w:rPr>
          <w:rFonts w:hAnsi="標楷體" w:hint="eastAsia"/>
        </w:rPr>
        <w:t>」</w:t>
      </w:r>
      <w:r w:rsidR="00D31D93" w:rsidRPr="00866D5F">
        <w:rPr>
          <w:rStyle w:val="afd"/>
          <w:rFonts w:hAnsi="標楷體"/>
        </w:rPr>
        <w:footnoteReference w:id="46"/>
      </w:r>
      <w:r w:rsidR="0044544A" w:rsidRPr="00866D5F">
        <w:rPr>
          <w:rFonts w:hAnsi="標楷體" w:hint="eastAsia"/>
        </w:rPr>
        <w:t>等皆以傳統優勢領域為發展基礎；法國設立高等教育與研究評鑑委員會</w:t>
      </w:r>
      <w:r w:rsidR="0044544A" w:rsidRPr="00866D5F">
        <w:rPr>
          <w:rFonts w:hAnsi="標楷體"/>
        </w:rPr>
        <w:t>(High Council for the Evaluation of Research and Higher Education</w:t>
      </w:r>
      <w:r w:rsidR="0044544A" w:rsidRPr="00866D5F">
        <w:rPr>
          <w:rFonts w:hAnsi="標楷體" w:hint="eastAsia"/>
        </w:rPr>
        <w:t>，簡稱</w:t>
      </w:r>
      <w:r w:rsidR="0044544A" w:rsidRPr="00866D5F">
        <w:rPr>
          <w:rFonts w:hAnsi="標楷體"/>
        </w:rPr>
        <w:t>HCERES)</w:t>
      </w:r>
      <w:r w:rsidR="0044544A" w:rsidRPr="00866D5F">
        <w:rPr>
          <w:rFonts w:hAnsi="標楷體" w:hint="eastAsia"/>
        </w:rPr>
        <w:t xml:space="preserve"> 直接對國會負責，且只負責提供評估成果，評鑑標準主要著重於品質及過程的公開透明，不僅檢視最終產出亦重視產出過程，</w:t>
      </w:r>
      <w:r w:rsidR="002E56CF" w:rsidRPr="00866D5F">
        <w:rPr>
          <w:rFonts w:hAnsi="標楷體" w:hint="eastAsia"/>
        </w:rPr>
        <w:t>評估指標除量化指標外，亦涵蓋大量質性指標，值得我國借鏡等語。另尚指</w:t>
      </w:r>
      <w:r w:rsidR="00CA5830" w:rsidRPr="00866D5F">
        <w:rPr>
          <w:rFonts w:hAnsi="標楷體" w:hint="eastAsia"/>
        </w:rPr>
        <w:t>出</w:t>
      </w:r>
      <w:r w:rsidR="00230154" w:rsidRPr="00866D5F">
        <w:rPr>
          <w:rFonts w:hAnsi="標楷體" w:hint="eastAsia"/>
        </w:rPr>
        <w:t>產業政策之功能與價值，</w:t>
      </w:r>
      <w:r w:rsidR="0044544A" w:rsidRPr="00866D5F">
        <w:rPr>
          <w:rFonts w:hAnsi="標楷體" w:hint="eastAsia"/>
        </w:rPr>
        <w:t>有長期規劃、定期檢討之必要性。</w:t>
      </w:r>
      <w:bookmarkEnd w:id="2444"/>
      <w:bookmarkEnd w:id="2445"/>
      <w:bookmarkEnd w:id="2446"/>
      <w:bookmarkEnd w:id="2447"/>
      <w:bookmarkEnd w:id="2448"/>
      <w:bookmarkEnd w:id="2449"/>
    </w:p>
    <w:bookmarkStart w:id="2452" w:name="_Toc451785018"/>
    <w:p w:rsidR="0044544A" w:rsidRPr="00866D5F" w:rsidRDefault="0083127E" w:rsidP="00161125">
      <w:pPr>
        <w:jc w:val="center"/>
      </w:pPr>
      <w:r w:rsidRPr="00866D5F">
        <w:rPr>
          <w:noProof/>
        </w:rPr>
        <w:lastRenderedPageBreak/>
        <mc:AlternateContent>
          <mc:Choice Requires="wps">
            <w:drawing>
              <wp:anchor distT="0" distB="0" distL="114300" distR="114300" simplePos="0" relativeHeight="251685888" behindDoc="0" locked="0" layoutInCell="1" allowOverlap="1" wp14:anchorId="4A5CC175" wp14:editId="637681D0">
                <wp:simplePos x="0" y="0"/>
                <wp:positionH relativeFrom="column">
                  <wp:posOffset>3187700</wp:posOffset>
                </wp:positionH>
                <wp:positionV relativeFrom="paragraph">
                  <wp:posOffset>2763097</wp:posOffset>
                </wp:positionV>
                <wp:extent cx="1794933" cy="465243"/>
                <wp:effectExtent l="0" t="0" r="0" b="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933" cy="465243"/>
                        </a:xfrm>
                        <a:prstGeom prst="rect">
                          <a:avLst/>
                        </a:prstGeom>
                        <a:solidFill>
                          <a:srgbClr val="FFFFFF"/>
                        </a:solidFill>
                        <a:ln w="9525">
                          <a:noFill/>
                          <a:miter lim="800000"/>
                          <a:headEnd/>
                          <a:tailEnd/>
                        </a:ln>
                      </wps:spPr>
                      <wps:txbx>
                        <w:txbxContent>
                          <w:p w:rsidR="00310C90" w:rsidRPr="0083127E" w:rsidRDefault="00310C90" w:rsidP="0083127E">
                            <w:pPr>
                              <w:spacing w:line="240" w:lineRule="exact"/>
                              <w:jc w:val="left"/>
                              <w:rPr>
                                <w:b/>
                                <w:sz w:val="18"/>
                                <w:szCs w:val="18"/>
                              </w:rPr>
                            </w:pPr>
                            <w:r>
                              <w:rPr>
                                <w:rFonts w:hAnsi="標楷體" w:hint="eastAsia"/>
                                <w:b/>
                                <w:sz w:val="18"/>
                                <w:szCs w:val="18"/>
                              </w:rPr>
                              <w:t>.提交</w:t>
                            </w:r>
                            <w:r w:rsidRPr="0083127E">
                              <w:rPr>
                                <w:rFonts w:hAnsi="標楷體" w:hint="eastAsia"/>
                                <w:b/>
                                <w:sz w:val="18"/>
                                <w:szCs w:val="18"/>
                              </w:rPr>
                              <w:t>「</w:t>
                            </w:r>
                            <w:r w:rsidRPr="0083127E">
                              <w:rPr>
                                <w:rFonts w:hint="eastAsia"/>
                                <w:b/>
                                <w:sz w:val="18"/>
                                <w:szCs w:val="18"/>
                              </w:rPr>
                              <w:t>創新原則與7項野心</w:t>
                            </w:r>
                          </w:p>
                          <w:p w:rsidR="00310C90" w:rsidRPr="0083127E" w:rsidRDefault="00310C90" w:rsidP="0083127E">
                            <w:pPr>
                              <w:spacing w:line="240" w:lineRule="exact"/>
                              <w:jc w:val="left"/>
                              <w:rPr>
                                <w:b/>
                                <w:sz w:val="18"/>
                                <w:szCs w:val="18"/>
                              </w:rPr>
                            </w:pPr>
                            <w:r w:rsidRPr="0083127E">
                              <w:rPr>
                                <w:rFonts w:hint="eastAsia"/>
                                <w:b/>
                                <w:sz w:val="18"/>
                                <w:szCs w:val="18"/>
                              </w:rPr>
                              <w:t xml:space="preserve">  (Ambitions)報告</w:t>
                            </w:r>
                            <w:r w:rsidRPr="0083127E">
                              <w:rPr>
                                <w:rFonts w:hAnsi="標楷體" w:hint="eastAsia"/>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51pt;margin-top:217.55pt;width:141.35pt;height:3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" stroked="f">
                <v:textbox>
                  <w:txbxContent>
                    <w:p w:rsidR="00310C90" w:rsidRPr="0083127E" w:rsidRDefault="00310C90" w:rsidP="0083127E">
                      <w:pPr>
                        <w:spacing w:line="240" w:lineRule="exact"/>
                        <w:jc w:val="left"/>
                        <w:rPr>
                          <w:b/>
                          <w:sz w:val="18"/>
                          <w:szCs w:val="18"/>
                        </w:rPr>
                      </w:pPr>
                      <w:r>
                        <w:rPr>
                          <w:rFonts w:hAnsi="標楷體" w:hint="eastAsia"/>
                          <w:b/>
                          <w:sz w:val="18"/>
                          <w:szCs w:val="18"/>
                        </w:rPr>
                        <w:t>.提交</w:t>
                      </w:r>
                      <w:r w:rsidRPr="0083127E">
                        <w:rPr>
                          <w:rFonts w:hAnsi="標楷體" w:hint="eastAsia"/>
                          <w:b/>
                          <w:sz w:val="18"/>
                          <w:szCs w:val="18"/>
                        </w:rPr>
                        <w:t>「</w:t>
                      </w:r>
                      <w:r w:rsidRPr="0083127E">
                        <w:rPr>
                          <w:rFonts w:hint="eastAsia"/>
                          <w:b/>
                          <w:sz w:val="18"/>
                          <w:szCs w:val="18"/>
                        </w:rPr>
                        <w:t>創新原則與7項野心</w:t>
                      </w:r>
                    </w:p>
                    <w:p w:rsidR="00310C90" w:rsidRPr="0083127E" w:rsidRDefault="00310C90" w:rsidP="0083127E">
                      <w:pPr>
                        <w:spacing w:line="240" w:lineRule="exact"/>
                        <w:jc w:val="left"/>
                        <w:rPr>
                          <w:b/>
                          <w:sz w:val="18"/>
                          <w:szCs w:val="18"/>
                        </w:rPr>
                      </w:pPr>
                      <w:r w:rsidRPr="0083127E">
                        <w:rPr>
                          <w:rFonts w:hint="eastAsia"/>
                          <w:b/>
                          <w:sz w:val="18"/>
                          <w:szCs w:val="18"/>
                        </w:rPr>
                        <w:t xml:space="preserve">  (Ambitions)報告</w:t>
                      </w:r>
                      <w:r w:rsidRPr="0083127E">
                        <w:rPr>
                          <w:rFonts w:hAnsi="標楷體" w:hint="eastAsia"/>
                          <w:b/>
                          <w:sz w:val="18"/>
                          <w:szCs w:val="18"/>
                        </w:rPr>
                        <w:t>」</w:t>
                      </w:r>
                    </w:p>
                  </w:txbxContent>
                </v:textbox>
              </v:shape>
            </w:pict>
          </mc:Fallback>
        </mc:AlternateContent>
      </w:r>
      <w:r w:rsidR="0044544A" w:rsidRPr="00866D5F">
        <w:rPr>
          <w:noProof/>
        </w:rPr>
        <w:drawing>
          <wp:inline distT="0" distB="0" distL="0" distR="0" wp14:anchorId="545F005F" wp14:editId="5B9E275C">
            <wp:extent cx="5071730" cy="3444234"/>
            <wp:effectExtent l="19050" t="19050" r="15240" b="2349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法國產業重點.png"/>
                    <pic:cNvPicPr/>
                  </pic:nvPicPr>
                  <pic:blipFill rotWithShape="1">
                    <a:blip r:embed="rId24">
                      <a:extLst>
                        <a:ext uri="{28A0092B-C50C-407E-A947-70E740481C1C}">
                          <a14:useLocalDpi xmlns:a14="http://schemas.microsoft.com/office/drawing/2010/main" val="0"/>
                        </a:ext>
                      </a:extLst>
                    </a:blip>
                    <a:srcRect r="70686" b="64748"/>
                    <a:stretch/>
                  </pic:blipFill>
                  <pic:spPr bwMode="auto">
                    <a:xfrm>
                      <a:off x="0" y="0"/>
                      <a:ext cx="5082880" cy="3451806"/>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bookmarkEnd w:id="2452"/>
    </w:p>
    <w:p w:rsidR="00274F25" w:rsidRPr="00866D5F" w:rsidRDefault="00100C33" w:rsidP="00FC4060">
      <w:pPr>
        <w:pStyle w:val="a1"/>
        <w:ind w:firstLine="87"/>
        <w:jc w:val="left"/>
        <w:rPr>
          <w:b/>
        </w:rPr>
      </w:pPr>
      <w:r w:rsidRPr="00866D5F">
        <w:rPr>
          <w:rFonts w:hint="eastAsia"/>
          <w:b/>
        </w:rPr>
        <w:t>法國</w:t>
      </w:r>
      <w:r w:rsidR="00E96533" w:rsidRPr="00866D5F">
        <w:rPr>
          <w:rFonts w:hint="eastAsia"/>
          <w:b/>
        </w:rPr>
        <w:t>產業創新政策</w:t>
      </w:r>
    </w:p>
    <w:p w:rsidR="0044544A" w:rsidRPr="00866D5F" w:rsidRDefault="0044544A" w:rsidP="00B243D7">
      <w:pPr>
        <w:tabs>
          <w:tab w:val="left" w:pos="3261"/>
        </w:tabs>
        <w:spacing w:afterLines="50" w:after="228" w:line="240" w:lineRule="exact"/>
        <w:ind w:leftChars="125" w:left="1700" w:hangingChars="490" w:hanging="1275"/>
        <w:jc w:val="left"/>
        <w:rPr>
          <w:sz w:val="24"/>
          <w:szCs w:val="24"/>
        </w:rPr>
      </w:pPr>
      <w:bookmarkStart w:id="2453" w:name="_Toc451785019"/>
      <w:r w:rsidRPr="00866D5F">
        <w:rPr>
          <w:rFonts w:hint="eastAsia"/>
          <w:sz w:val="24"/>
          <w:szCs w:val="24"/>
        </w:rPr>
        <w:t>資料來源：科技部104年10月30日「歐盟及法國科技政策研究機構參訪報告」</w:t>
      </w:r>
      <w:r w:rsidR="00B243D7" w:rsidRPr="00866D5F">
        <w:rPr>
          <w:rFonts w:hint="eastAsia"/>
          <w:sz w:val="24"/>
          <w:szCs w:val="24"/>
        </w:rPr>
        <w:t xml:space="preserve">  </w:t>
      </w:r>
      <w:r w:rsidRPr="00866D5F">
        <w:rPr>
          <w:rFonts w:hint="eastAsia"/>
          <w:sz w:val="24"/>
          <w:szCs w:val="24"/>
        </w:rPr>
        <w:t>出國報告。</w:t>
      </w:r>
      <w:bookmarkEnd w:id="2453"/>
    </w:p>
    <w:p w:rsidR="0044544A" w:rsidRPr="00866D5F" w:rsidRDefault="0044544A" w:rsidP="0044544A">
      <w:pPr>
        <w:pStyle w:val="3"/>
        <w:numPr>
          <w:ilvl w:val="2"/>
          <w:numId w:val="1"/>
        </w:numPr>
      </w:pPr>
      <w:bookmarkStart w:id="2454" w:name="_Toc451785020"/>
      <w:bookmarkStart w:id="2455" w:name="_Toc451937769"/>
      <w:bookmarkStart w:id="2456" w:name="_Toc452572649"/>
      <w:bookmarkStart w:id="2457" w:name="_Toc454975517"/>
      <w:bookmarkStart w:id="2458" w:name="_Toc454987842"/>
      <w:bookmarkStart w:id="2459" w:name="_Toc455580030"/>
      <w:r w:rsidRPr="00866D5F">
        <w:rPr>
          <w:rFonts w:hint="eastAsia"/>
        </w:rPr>
        <w:t>綜上，</w:t>
      </w:r>
      <w:r w:rsidRPr="00866D5F">
        <w:rPr>
          <w:rFonts w:hAnsi="標楷體" w:hint="eastAsia"/>
        </w:rPr>
        <w:t>在全球化競爭日</w:t>
      </w:r>
      <w:r w:rsidR="00800B70" w:rsidRPr="00866D5F">
        <w:rPr>
          <w:rFonts w:hAnsi="標楷體" w:hint="eastAsia"/>
        </w:rPr>
        <w:t>熾</w:t>
      </w:r>
      <w:r w:rsidRPr="00866D5F">
        <w:rPr>
          <w:rFonts w:hAnsi="標楷體" w:hint="eastAsia"/>
        </w:rPr>
        <w:t>局勢下，政府允</w:t>
      </w:r>
      <w:r w:rsidRPr="00866D5F">
        <w:rPr>
          <w:rFonts w:hint="eastAsia"/>
        </w:rPr>
        <w:t>宜釐清全球市場變化趨勢、我國之機會及挑戰、技術落差或領先情形等，及早整合形成我國產業政策，使之明確落實，並藉由</w:t>
      </w:r>
      <w:r w:rsidR="00D3171E" w:rsidRPr="00866D5F">
        <w:rPr>
          <w:rFonts w:hint="eastAsia"/>
        </w:rPr>
        <w:t>確切之</w:t>
      </w:r>
      <w:r w:rsidRPr="00866D5F">
        <w:rPr>
          <w:rFonts w:hint="eastAsia"/>
        </w:rPr>
        <w:t>績效評估，落實經費集中</w:t>
      </w:r>
      <w:r w:rsidR="00E22A01" w:rsidRPr="00866D5F">
        <w:rPr>
          <w:rFonts w:hint="eastAsia"/>
        </w:rPr>
        <w:t>以</w:t>
      </w:r>
      <w:r w:rsidRPr="00866D5F">
        <w:rPr>
          <w:rFonts w:hint="eastAsia"/>
        </w:rPr>
        <w:t>發揮</w:t>
      </w:r>
      <w:r w:rsidR="009450E7" w:rsidRPr="00866D5F">
        <w:rPr>
          <w:rFonts w:hint="eastAsia"/>
        </w:rPr>
        <w:t>政策之</w:t>
      </w:r>
      <w:r w:rsidRPr="00866D5F">
        <w:rPr>
          <w:rFonts w:hint="eastAsia"/>
        </w:rPr>
        <w:t>綜效</w:t>
      </w:r>
      <w:r w:rsidR="00A5119A" w:rsidRPr="00866D5F">
        <w:rPr>
          <w:rFonts w:hint="eastAsia"/>
        </w:rPr>
        <w:t>。</w:t>
      </w:r>
      <w:bookmarkEnd w:id="2454"/>
      <w:bookmarkEnd w:id="2455"/>
      <w:bookmarkEnd w:id="2456"/>
      <w:bookmarkEnd w:id="2457"/>
      <w:bookmarkEnd w:id="2458"/>
      <w:bookmarkEnd w:id="2459"/>
    </w:p>
    <w:p w:rsidR="00FA0277" w:rsidRPr="00866D5F" w:rsidRDefault="00FA0277" w:rsidP="00FA0277"/>
    <w:p w:rsidR="00FF07C5" w:rsidRPr="00866D5F" w:rsidRDefault="0058116D" w:rsidP="0058116D">
      <w:pPr>
        <w:pStyle w:val="2"/>
        <w:rPr>
          <w:b/>
        </w:rPr>
      </w:pPr>
      <w:bookmarkStart w:id="2460" w:name="_Toc455580031"/>
      <w:bookmarkEnd w:id="2450"/>
      <w:bookmarkEnd w:id="2451"/>
      <w:r w:rsidRPr="00866D5F">
        <w:rPr>
          <w:rFonts w:hint="eastAsia"/>
          <w:b/>
        </w:rPr>
        <w:t>我</w:t>
      </w:r>
      <w:r w:rsidRPr="00866D5F">
        <w:rPr>
          <w:b/>
        </w:rPr>
        <w:t>國</w:t>
      </w:r>
      <w:r w:rsidRPr="00866D5F">
        <w:rPr>
          <w:rFonts w:hint="eastAsia"/>
          <w:b/>
        </w:rPr>
        <w:t>勞動市場呈「</w:t>
      </w:r>
      <w:r w:rsidR="0057719D" w:rsidRPr="0057719D">
        <w:rPr>
          <w:rFonts w:hint="eastAsia"/>
          <w:b/>
          <w:color w:val="C00000"/>
        </w:rPr>
        <w:t>晚入早出</w:t>
      </w:r>
      <w:r w:rsidRPr="00866D5F">
        <w:rPr>
          <w:rFonts w:hint="eastAsia"/>
          <w:b/>
        </w:rPr>
        <w:t>」趨勢，而</w:t>
      </w:r>
      <w:r w:rsidRPr="00866D5F">
        <w:rPr>
          <w:b/>
        </w:rPr>
        <w:t>科技人才</w:t>
      </w:r>
      <w:r w:rsidRPr="00866D5F">
        <w:rPr>
          <w:rFonts w:hint="eastAsia"/>
          <w:b/>
        </w:rPr>
        <w:t>亦</w:t>
      </w:r>
      <w:r w:rsidRPr="00866D5F">
        <w:rPr>
          <w:b/>
        </w:rPr>
        <w:t>面臨</w:t>
      </w:r>
      <w:r w:rsidRPr="00866D5F">
        <w:rPr>
          <w:rFonts w:hint="eastAsia"/>
          <w:b/>
        </w:rPr>
        <w:t>嚴重</w:t>
      </w:r>
      <w:r w:rsidRPr="00866D5F">
        <w:rPr>
          <w:b/>
        </w:rPr>
        <w:t>流失</w:t>
      </w:r>
      <w:r w:rsidRPr="00866D5F">
        <w:rPr>
          <w:rFonts w:hint="eastAsia"/>
          <w:b/>
        </w:rPr>
        <w:t>現象，更透露「高出低進」之國際人才流動問題，實與薪資、全球化趨勢及產業結構息息相關，雖非短期得以解決，惟政府機關未能掌握具體數據，儘早正視相關國際評比之警訊，洵有未當</w:t>
      </w:r>
      <w:r w:rsidR="002623A8" w:rsidRPr="00866D5F">
        <w:rPr>
          <w:rFonts w:hint="eastAsia"/>
          <w:b/>
        </w:rPr>
        <w:t>。</w:t>
      </w:r>
      <w:bookmarkEnd w:id="2460"/>
    </w:p>
    <w:p w:rsidR="00FF07C5" w:rsidRPr="00866D5F" w:rsidRDefault="00FF07C5" w:rsidP="00FF07C5">
      <w:pPr>
        <w:pStyle w:val="3"/>
        <w:numPr>
          <w:ilvl w:val="2"/>
          <w:numId w:val="1"/>
        </w:numPr>
      </w:pPr>
      <w:bookmarkStart w:id="2461" w:name="_Toc450392733"/>
      <w:bookmarkStart w:id="2462" w:name="_Toc450398963"/>
      <w:bookmarkStart w:id="2463" w:name="_Toc450751185"/>
      <w:bookmarkStart w:id="2464" w:name="_Toc451441268"/>
      <w:bookmarkStart w:id="2465" w:name="_Toc451785022"/>
      <w:bookmarkStart w:id="2466" w:name="_Toc450039400"/>
      <w:bookmarkStart w:id="2467" w:name="_Toc451937771"/>
      <w:bookmarkStart w:id="2468" w:name="_Toc452572651"/>
      <w:bookmarkStart w:id="2469" w:name="_Toc454975519"/>
      <w:bookmarkStart w:id="2470" w:name="_Toc454987844"/>
      <w:bookmarkStart w:id="2471" w:name="_Toc455580032"/>
      <w:r w:rsidRPr="00866D5F">
        <w:rPr>
          <w:rFonts w:hint="eastAsia"/>
        </w:rPr>
        <w:t>按</w:t>
      </w:r>
      <w:r w:rsidR="0068060E" w:rsidRPr="00866D5F">
        <w:rPr>
          <w:rFonts w:hAnsi="標楷體" w:hint="eastAsia"/>
        </w:rPr>
        <w:t>「</w:t>
      </w:r>
      <w:r w:rsidRPr="00866D5F">
        <w:rPr>
          <w:rFonts w:hint="eastAsia"/>
        </w:rPr>
        <w:t>產業創新條例</w:t>
      </w:r>
      <w:r w:rsidR="0068060E" w:rsidRPr="00866D5F">
        <w:rPr>
          <w:rFonts w:hAnsi="標楷體" w:hint="eastAsia"/>
        </w:rPr>
        <w:t>」</w:t>
      </w:r>
      <w:r w:rsidRPr="00866D5F">
        <w:rPr>
          <w:rFonts w:hint="eastAsia"/>
        </w:rPr>
        <w:t>第17條</w:t>
      </w:r>
      <w:r w:rsidR="00E46083" w:rsidRPr="00866D5F">
        <w:rPr>
          <w:rFonts w:hint="eastAsia"/>
        </w:rPr>
        <w:t>相關</w:t>
      </w:r>
      <w:r w:rsidRPr="00866D5F">
        <w:rPr>
          <w:rFonts w:hint="eastAsia"/>
        </w:rPr>
        <w:t>規定</w:t>
      </w:r>
      <w:r w:rsidR="007D4D9D" w:rsidRPr="00866D5F">
        <w:rPr>
          <w:rFonts w:hint="eastAsia"/>
        </w:rPr>
        <w:t>，</w:t>
      </w:r>
      <w:r w:rsidRPr="00866D5F">
        <w:rPr>
          <w:rFonts w:hAnsi="標楷體" w:hint="eastAsia"/>
        </w:rPr>
        <w:t>為掌握我國整體產業人才供需情況，內政部、經濟部、交通部、農委會、衛福部、文化部及金管會等中央目的事業</w:t>
      </w:r>
      <w:r w:rsidRPr="00866D5F">
        <w:rPr>
          <w:rFonts w:hAnsi="標楷體" w:hint="eastAsia"/>
        </w:rPr>
        <w:lastRenderedPageBreak/>
        <w:t>主管機關，均辦理人才供需調查及推估，國發會則負責整合各部會辦理成果</w:t>
      </w:r>
      <w:r w:rsidR="007B0FBA" w:rsidRPr="00866D5F">
        <w:rPr>
          <w:rFonts w:hAnsi="標楷體" w:hint="eastAsia"/>
        </w:rPr>
        <w:t>之</w:t>
      </w:r>
      <w:r w:rsidRPr="00866D5F">
        <w:rPr>
          <w:rFonts w:hAnsi="標楷體" w:hint="eastAsia"/>
        </w:rPr>
        <w:t>作業，並於「產業人力供需資訊平台」充分揭露未來產業人才供需趨勢，提供各界參考運用。</w:t>
      </w:r>
      <w:bookmarkStart w:id="2472" w:name="_Toc450392734"/>
      <w:bookmarkStart w:id="2473" w:name="_Toc450398964"/>
      <w:bookmarkStart w:id="2474" w:name="_Toc450751186"/>
      <w:bookmarkStart w:id="2475" w:name="_Toc451441269"/>
      <w:bookmarkStart w:id="2476" w:name="_Toc451785023"/>
      <w:bookmarkEnd w:id="2461"/>
      <w:bookmarkEnd w:id="2462"/>
      <w:bookmarkEnd w:id="2463"/>
      <w:bookmarkEnd w:id="2464"/>
      <w:bookmarkEnd w:id="2465"/>
      <w:r w:rsidRPr="00866D5F">
        <w:rPr>
          <w:rFonts w:hint="eastAsia"/>
        </w:rPr>
        <w:t>此外</w:t>
      </w:r>
      <w:r w:rsidR="00F32CE4" w:rsidRPr="00866D5F">
        <w:rPr>
          <w:rFonts w:hint="eastAsia"/>
        </w:rPr>
        <w:t>，為凝聚</w:t>
      </w:r>
      <w:r w:rsidRPr="00866D5F">
        <w:rPr>
          <w:rFonts w:hint="eastAsia"/>
        </w:rPr>
        <w:t>社會各界對於人才培育之共識，行政院曾於99年元月召開人才培育相關會議，會中針對「培育量足質精優質人力」、「新興及重點產業人才之培育」、「精進公共事務人力」、「強化教育與產業的聯結」及「佈局全球人才，提升國家競爭力」等5項中心議題，共提出23項議題結論。國發會（前經建會</w:t>
      </w:r>
      <w:r w:rsidR="00EF3369">
        <w:rPr>
          <w:rStyle w:val="afd"/>
        </w:rPr>
        <w:footnoteReference w:id="47"/>
      </w:r>
      <w:r w:rsidRPr="00866D5F">
        <w:rPr>
          <w:rFonts w:hint="eastAsia"/>
        </w:rPr>
        <w:t>，下同）爰依院長指示及結論，彙整完成「人才培育方案」並於是年奉院核定實施</w:t>
      </w:r>
      <w:r w:rsidRPr="00866D5F">
        <w:rPr>
          <w:rStyle w:val="afd"/>
        </w:rPr>
        <w:footnoteReference w:id="48"/>
      </w:r>
      <w:r w:rsidRPr="00866D5F">
        <w:rPr>
          <w:rFonts w:hint="eastAsia"/>
        </w:rPr>
        <w:t>。</w:t>
      </w:r>
      <w:bookmarkEnd w:id="2466"/>
      <w:bookmarkEnd w:id="2467"/>
      <w:bookmarkEnd w:id="2468"/>
      <w:bookmarkEnd w:id="2469"/>
      <w:bookmarkEnd w:id="2470"/>
      <w:bookmarkEnd w:id="2471"/>
      <w:bookmarkEnd w:id="2472"/>
      <w:bookmarkEnd w:id="2473"/>
      <w:bookmarkEnd w:id="2474"/>
      <w:bookmarkEnd w:id="2475"/>
      <w:bookmarkEnd w:id="2476"/>
    </w:p>
    <w:p w:rsidR="00FF07C5" w:rsidRPr="00866D5F" w:rsidRDefault="00FF07C5" w:rsidP="00FF07C5">
      <w:pPr>
        <w:pStyle w:val="3"/>
        <w:numPr>
          <w:ilvl w:val="2"/>
          <w:numId w:val="1"/>
        </w:numPr>
      </w:pPr>
      <w:bookmarkStart w:id="2477" w:name="_Toc450039401"/>
      <w:bookmarkStart w:id="2478" w:name="_Toc450392735"/>
      <w:bookmarkStart w:id="2479" w:name="_Toc450398965"/>
      <w:bookmarkStart w:id="2480" w:name="_Toc450751187"/>
      <w:bookmarkStart w:id="2481" w:name="_Toc451441270"/>
      <w:bookmarkStart w:id="2482" w:name="_Toc451785024"/>
      <w:bookmarkStart w:id="2483" w:name="_Toc451937772"/>
      <w:bookmarkStart w:id="2484" w:name="_Toc452572652"/>
      <w:bookmarkStart w:id="2485" w:name="_Toc454975520"/>
      <w:bookmarkStart w:id="2486" w:name="_Toc454987845"/>
      <w:bookmarkStart w:id="2487" w:name="_Toc455580033"/>
      <w:r w:rsidRPr="00866D5F">
        <w:rPr>
          <w:rFonts w:hint="eastAsia"/>
        </w:rPr>
        <w:t>經查，</w:t>
      </w:r>
      <w:r w:rsidR="00104923" w:rsidRPr="00866D5F">
        <w:rPr>
          <w:rFonts w:hint="eastAsia"/>
        </w:rPr>
        <w:t>國內外相關調查研究均指出，我國科技人才有外移流失、高階人力短缺、低薪、流失動向不明等問題</w:t>
      </w:r>
      <w:r w:rsidR="003C5CE2" w:rsidRPr="00866D5F">
        <w:rPr>
          <w:rFonts w:hint="eastAsia"/>
        </w:rPr>
        <w:t>；</w:t>
      </w:r>
      <w:r w:rsidR="007B0A2D" w:rsidRPr="00866D5F">
        <w:rPr>
          <w:rFonts w:hint="eastAsia"/>
        </w:rPr>
        <w:t>歷年國際針對人才競爭流動</w:t>
      </w:r>
      <w:r w:rsidRPr="00866D5F">
        <w:rPr>
          <w:rFonts w:hint="eastAsia"/>
        </w:rPr>
        <w:t>研究指出</w:t>
      </w:r>
      <w:r w:rsidR="006A23E7" w:rsidRPr="00866D5F">
        <w:rPr>
          <w:rFonts w:hint="eastAsia"/>
        </w:rPr>
        <w:t>我國</w:t>
      </w:r>
      <w:r w:rsidRPr="00866D5F">
        <w:rPr>
          <w:rFonts w:hint="eastAsia"/>
        </w:rPr>
        <w:t>人才供需及留才</w:t>
      </w:r>
      <w:r w:rsidR="00EF336E" w:rsidRPr="00866D5F">
        <w:rPr>
          <w:rFonts w:hint="eastAsia"/>
        </w:rPr>
        <w:t>情形</w:t>
      </w:r>
      <w:r w:rsidR="00B83977" w:rsidRPr="00866D5F">
        <w:rPr>
          <w:rFonts w:hint="eastAsia"/>
        </w:rPr>
        <w:t>均</w:t>
      </w:r>
      <w:r w:rsidRPr="00866D5F">
        <w:rPr>
          <w:rFonts w:hint="eastAsia"/>
        </w:rPr>
        <w:t>待強化，茲列</w:t>
      </w:r>
      <w:r w:rsidR="000057B0" w:rsidRPr="00866D5F">
        <w:rPr>
          <w:rFonts w:hint="eastAsia"/>
        </w:rPr>
        <w:t>述</w:t>
      </w:r>
      <w:r w:rsidRPr="00866D5F">
        <w:rPr>
          <w:rFonts w:hint="eastAsia"/>
        </w:rPr>
        <w:t>如后：</w:t>
      </w:r>
      <w:bookmarkEnd w:id="2477"/>
      <w:bookmarkEnd w:id="2478"/>
      <w:bookmarkEnd w:id="2479"/>
      <w:bookmarkEnd w:id="2480"/>
      <w:bookmarkEnd w:id="2481"/>
      <w:bookmarkEnd w:id="2482"/>
      <w:bookmarkEnd w:id="2483"/>
      <w:bookmarkEnd w:id="2484"/>
      <w:bookmarkEnd w:id="2485"/>
      <w:bookmarkEnd w:id="2486"/>
      <w:bookmarkEnd w:id="2487"/>
    </w:p>
    <w:p w:rsidR="00FF07C5" w:rsidRPr="00866D5F" w:rsidRDefault="00FF07C5" w:rsidP="00FF07C5">
      <w:pPr>
        <w:pStyle w:val="4"/>
        <w:numPr>
          <w:ilvl w:val="3"/>
          <w:numId w:val="1"/>
        </w:numPr>
        <w:ind w:left="1701"/>
      </w:pPr>
      <w:r w:rsidRPr="00866D5F">
        <w:rPr>
          <w:rFonts w:hint="eastAsia"/>
        </w:rPr>
        <w:t>牛津經濟研究院等多所跨國企業合作</w:t>
      </w:r>
      <w:r w:rsidRPr="00866D5F">
        <w:rPr>
          <w:rFonts w:hAnsi="標楷體" w:hint="eastAsia"/>
        </w:rPr>
        <w:t>「</w:t>
      </w:r>
      <w:r w:rsidRPr="00866D5F">
        <w:rPr>
          <w:rFonts w:hint="eastAsia"/>
        </w:rPr>
        <w:t>2021全球人才報告（</w:t>
      </w:r>
      <w:r w:rsidRPr="00866D5F">
        <w:t>Global Talent 2021</w:t>
      </w:r>
      <w:r w:rsidRPr="00866D5F">
        <w:rPr>
          <w:rFonts w:hint="eastAsia"/>
        </w:rPr>
        <w:t>）</w:t>
      </w:r>
      <w:r w:rsidRPr="00866D5F">
        <w:rPr>
          <w:rFonts w:hAnsi="標楷體" w:hint="eastAsia"/>
        </w:rPr>
        <w:t>」之</w:t>
      </w:r>
      <w:r w:rsidRPr="00866D5F">
        <w:rPr>
          <w:rFonts w:hint="eastAsia"/>
        </w:rPr>
        <w:t>2021年人才供應及需求落差顯示</w:t>
      </w:r>
      <w:r w:rsidRPr="00866D5F">
        <w:rPr>
          <w:rStyle w:val="afd"/>
          <w:rFonts w:hAnsi="標楷體"/>
        </w:rPr>
        <w:footnoteReference w:id="49"/>
      </w:r>
      <w:r w:rsidRPr="00866D5F">
        <w:rPr>
          <w:rFonts w:hint="eastAsia"/>
        </w:rPr>
        <w:t>，預估臺灣將成為所有被調查國家中，人才供需落差（人才缺口）最為嚴重的國家，比例高達-1.5。</w:t>
      </w:r>
    </w:p>
    <w:p w:rsidR="00FF07C5" w:rsidRPr="00866D5F" w:rsidRDefault="00FF07C5" w:rsidP="00FF07C5">
      <w:pPr>
        <w:pStyle w:val="4"/>
        <w:numPr>
          <w:ilvl w:val="3"/>
          <w:numId w:val="1"/>
        </w:numPr>
        <w:ind w:left="1701"/>
      </w:pPr>
      <w:r w:rsidRPr="00866D5F">
        <w:rPr>
          <w:rFonts w:hint="eastAsia"/>
        </w:rPr>
        <w:t>其次，瑞士洛桑管理學院「2015年IMD世界人才報告（</w:t>
      </w:r>
      <w:r w:rsidRPr="00866D5F">
        <w:t>IMD World Talent Report 2015</w:t>
      </w:r>
      <w:r w:rsidRPr="00866D5F">
        <w:rPr>
          <w:rFonts w:hint="eastAsia"/>
        </w:rPr>
        <w:t>）」之「世界競爭力報告</w:t>
      </w:r>
      <w:r w:rsidR="0074177A" w:rsidRPr="00866D5F">
        <w:rPr>
          <w:rFonts w:hint="eastAsia"/>
        </w:rPr>
        <w:t>（</w:t>
      </w:r>
      <w:r w:rsidRPr="00866D5F">
        <w:rPr>
          <w:rFonts w:hint="eastAsia"/>
        </w:rPr>
        <w:t>WCY</w:t>
      </w:r>
      <w:r w:rsidR="0074177A" w:rsidRPr="00866D5F">
        <w:rPr>
          <w:rFonts w:hint="eastAsia"/>
        </w:rPr>
        <w:t>）</w:t>
      </w:r>
      <w:r w:rsidRPr="00866D5F">
        <w:rPr>
          <w:rFonts w:hint="eastAsia"/>
        </w:rPr>
        <w:t>」300多項指標中，挑選關於教育、勞動市場等30項指標彙整而成。報告結果略以：在61個受評比的經濟體中，我國整體人</w:t>
      </w:r>
      <w:r w:rsidRPr="00866D5F">
        <w:rPr>
          <w:rFonts w:hint="eastAsia"/>
        </w:rPr>
        <w:lastRenderedPageBreak/>
        <w:t>才競爭力總排名第23，較</w:t>
      </w:r>
      <w:r w:rsidR="00D06450" w:rsidRPr="00866D5F">
        <w:rPr>
          <w:rFonts w:hint="eastAsia"/>
        </w:rPr>
        <w:t>2014</w:t>
      </w:r>
      <w:r w:rsidRPr="00866D5F">
        <w:rPr>
          <w:rFonts w:hint="eastAsia"/>
        </w:rPr>
        <w:t>年進步4名，在亞洲地區國家中排名第4，落後新加坡的第10名</w:t>
      </w:r>
      <w:r w:rsidRPr="00866D5F">
        <w:rPr>
          <w:rFonts w:hAnsi="標楷體" w:hint="eastAsia"/>
        </w:rPr>
        <w:t>、</w:t>
      </w:r>
      <w:r w:rsidRPr="00866D5F">
        <w:rPr>
          <w:rFonts w:hint="eastAsia"/>
        </w:rPr>
        <w:t>香港</w:t>
      </w:r>
      <w:r w:rsidR="0086292E" w:rsidRPr="00866D5F">
        <w:rPr>
          <w:rFonts w:hint="eastAsia"/>
        </w:rPr>
        <w:t>的</w:t>
      </w:r>
      <w:r w:rsidRPr="00866D5F">
        <w:rPr>
          <w:rFonts w:hint="eastAsia"/>
        </w:rPr>
        <w:t>12名</w:t>
      </w:r>
      <w:r w:rsidR="0024240D" w:rsidRPr="00866D5F">
        <w:rPr>
          <w:rFonts w:hint="eastAsia"/>
        </w:rPr>
        <w:t>和</w:t>
      </w:r>
      <w:r w:rsidRPr="00866D5F">
        <w:rPr>
          <w:rFonts w:hint="eastAsia"/>
        </w:rPr>
        <w:t>馬來西亞</w:t>
      </w:r>
      <w:r w:rsidR="0086292E" w:rsidRPr="00866D5F">
        <w:rPr>
          <w:rFonts w:hint="eastAsia"/>
        </w:rPr>
        <w:t>的</w:t>
      </w:r>
      <w:r w:rsidRPr="00866D5F">
        <w:rPr>
          <w:rFonts w:hint="eastAsia"/>
        </w:rPr>
        <w:t>15名。其中，投資與發展人才排名第18；人才準備度排名第25；吸引與留住人才排名第26，均不及新加坡</w:t>
      </w:r>
      <w:r w:rsidR="00820AC2" w:rsidRPr="00866D5F">
        <w:rPr>
          <w:rFonts w:hint="eastAsia"/>
        </w:rPr>
        <w:t>的</w:t>
      </w:r>
      <w:r w:rsidRPr="00866D5F">
        <w:rPr>
          <w:rFonts w:hint="eastAsia"/>
        </w:rPr>
        <w:t>18名</w:t>
      </w:r>
      <w:r w:rsidRPr="00866D5F">
        <w:rPr>
          <w:rFonts w:hAnsi="標楷體" w:hint="eastAsia"/>
        </w:rPr>
        <w:t>、</w:t>
      </w:r>
      <w:r w:rsidRPr="00866D5F">
        <w:rPr>
          <w:rFonts w:hint="eastAsia"/>
        </w:rPr>
        <w:t>香港</w:t>
      </w:r>
      <w:r w:rsidR="00EA162C" w:rsidRPr="00866D5F">
        <w:rPr>
          <w:rFonts w:hint="eastAsia"/>
        </w:rPr>
        <w:t>的</w:t>
      </w:r>
      <w:r w:rsidRPr="00866D5F">
        <w:rPr>
          <w:rFonts w:hint="eastAsia"/>
        </w:rPr>
        <w:t>第10名</w:t>
      </w:r>
      <w:r w:rsidRPr="00866D5F">
        <w:rPr>
          <w:rFonts w:hAnsi="標楷體" w:hint="eastAsia"/>
        </w:rPr>
        <w:t>、</w:t>
      </w:r>
      <w:r w:rsidRPr="00866D5F">
        <w:rPr>
          <w:rFonts w:hint="eastAsia"/>
        </w:rPr>
        <w:t>日本</w:t>
      </w:r>
      <w:r w:rsidR="00EA162C" w:rsidRPr="00866D5F">
        <w:rPr>
          <w:rFonts w:hint="eastAsia"/>
        </w:rPr>
        <w:t>的</w:t>
      </w:r>
      <w:r w:rsidRPr="00866D5F">
        <w:rPr>
          <w:rFonts w:hint="eastAsia"/>
        </w:rPr>
        <w:t>第15名</w:t>
      </w:r>
      <w:r w:rsidRPr="00866D5F">
        <w:rPr>
          <w:rFonts w:hAnsi="標楷體" w:hint="eastAsia"/>
        </w:rPr>
        <w:t>、</w:t>
      </w:r>
      <w:r w:rsidRPr="00866D5F">
        <w:rPr>
          <w:rFonts w:hint="eastAsia"/>
        </w:rPr>
        <w:t>馬來西亞</w:t>
      </w:r>
      <w:r w:rsidR="00EA162C" w:rsidRPr="00866D5F">
        <w:rPr>
          <w:rFonts w:hint="eastAsia"/>
        </w:rPr>
        <w:t>的</w:t>
      </w:r>
      <w:r w:rsidRPr="00866D5F">
        <w:rPr>
          <w:rFonts w:hint="eastAsia"/>
        </w:rPr>
        <w:t>19名及泰國</w:t>
      </w:r>
      <w:r w:rsidR="00EA162C" w:rsidRPr="00866D5F">
        <w:rPr>
          <w:rFonts w:hint="eastAsia"/>
        </w:rPr>
        <w:t>的</w:t>
      </w:r>
      <w:r w:rsidRPr="00866D5F">
        <w:rPr>
          <w:rFonts w:hint="eastAsia"/>
        </w:rPr>
        <w:t>25名。</w:t>
      </w:r>
      <w:r w:rsidRPr="00866D5F">
        <w:t>至於「人才外流</w:t>
      </w:r>
      <w:r w:rsidRPr="00866D5F">
        <w:rPr>
          <w:rFonts w:hint="eastAsia"/>
        </w:rPr>
        <w:t>（</w:t>
      </w:r>
      <w:r w:rsidRPr="00866D5F">
        <w:t>Brain drain</w:t>
      </w:r>
      <w:r w:rsidRPr="00866D5F">
        <w:rPr>
          <w:rFonts w:hint="eastAsia"/>
        </w:rPr>
        <w:t>）</w:t>
      </w:r>
      <w:r w:rsidRPr="00866D5F">
        <w:t>」</w:t>
      </w:r>
      <w:r w:rsidRPr="00866D5F">
        <w:rPr>
          <w:rFonts w:hint="eastAsia"/>
        </w:rPr>
        <w:t>項目</w:t>
      </w:r>
      <w:r w:rsidRPr="00866D5F">
        <w:t>維持在第50名</w:t>
      </w:r>
      <w:r w:rsidRPr="00866D5F">
        <w:rPr>
          <w:rFonts w:hint="eastAsia"/>
        </w:rPr>
        <w:t>，包括</w:t>
      </w:r>
      <w:r w:rsidRPr="00866D5F">
        <w:t>「</w:t>
      </w:r>
      <w:r w:rsidRPr="00866D5F">
        <w:rPr>
          <w:rFonts w:hint="eastAsia"/>
        </w:rPr>
        <w:t>良好教育及技能者</w:t>
      </w:r>
      <w:r w:rsidR="0074177A" w:rsidRPr="00866D5F">
        <w:t>（</w:t>
      </w:r>
      <w:r w:rsidRPr="00866D5F">
        <w:t>well-educated and skilled people</w:t>
      </w:r>
      <w:r w:rsidR="0074177A" w:rsidRPr="00866D5F">
        <w:t>）</w:t>
      </w:r>
      <w:r w:rsidRPr="00866D5F">
        <w:t>」。</w:t>
      </w:r>
      <w:r w:rsidRPr="00866D5F">
        <w:rPr>
          <w:rFonts w:hint="eastAsia"/>
        </w:rPr>
        <w:t>對此，國發會函復本院</w:t>
      </w:r>
      <w:r w:rsidR="00B0063E" w:rsidRPr="00866D5F">
        <w:rPr>
          <w:rFonts w:hint="eastAsia"/>
        </w:rPr>
        <w:t>時</w:t>
      </w:r>
      <w:r w:rsidRPr="00866D5F">
        <w:rPr>
          <w:rFonts w:hint="eastAsia"/>
        </w:rPr>
        <w:t>亦指出，此顯示我國在技術勞工</w:t>
      </w:r>
      <w:r w:rsidRPr="00866D5F">
        <w:rPr>
          <w:rFonts w:hAnsi="標楷體" w:hint="eastAsia"/>
        </w:rPr>
        <w:t>、資深管理人才</w:t>
      </w:r>
      <w:r w:rsidR="00D56A3C" w:rsidRPr="00866D5F">
        <w:rPr>
          <w:rFonts w:hAnsi="標楷體" w:hint="eastAsia"/>
        </w:rPr>
        <w:t>方面的</w:t>
      </w:r>
      <w:r w:rsidRPr="00866D5F">
        <w:rPr>
          <w:rFonts w:hAnsi="標楷體" w:hint="eastAsia"/>
        </w:rPr>
        <w:t>供給不足，國內環境不易吸引外籍高技術人才等問題值得重視。</w:t>
      </w:r>
    </w:p>
    <w:p w:rsidR="000F662C" w:rsidRPr="00866D5F" w:rsidRDefault="000F662C" w:rsidP="000F662C"/>
    <w:p w:rsidR="00D7209A" w:rsidRPr="00866D5F" w:rsidRDefault="00D7209A" w:rsidP="00C134B4">
      <w:pPr>
        <w:pStyle w:val="a3"/>
        <w:spacing w:before="0"/>
        <w:ind w:left="482" w:hanging="482"/>
        <w:jc w:val="center"/>
        <w:rPr>
          <w:rFonts w:hAnsi="標楷體"/>
          <w:b/>
        </w:rPr>
      </w:pPr>
      <w:r w:rsidRPr="00866D5F">
        <w:rPr>
          <w:rFonts w:hAnsi="標楷體"/>
          <w:b/>
        </w:rPr>
        <w:t>我國與鄰</w:t>
      </w:r>
      <w:r w:rsidR="005A417B" w:rsidRPr="00866D5F">
        <w:rPr>
          <w:rFonts w:hAnsi="標楷體" w:hint="eastAsia"/>
          <w:b/>
        </w:rPr>
        <w:t>近</w:t>
      </w:r>
      <w:r w:rsidRPr="00866D5F">
        <w:rPr>
          <w:rFonts w:hAnsi="標楷體"/>
          <w:b/>
        </w:rPr>
        <w:t>國家地區人才競爭力排名表</w:t>
      </w:r>
    </w:p>
    <w:tbl>
      <w:tblPr>
        <w:tblStyle w:val="af6"/>
        <w:tblW w:w="0" w:type="auto"/>
        <w:jc w:val="center"/>
        <w:tblInd w:w="-248" w:type="dxa"/>
        <w:tblLook w:val="04A0" w:firstRow="1" w:lastRow="0" w:firstColumn="1" w:lastColumn="0" w:noHBand="0" w:noVBand="1"/>
      </w:tblPr>
      <w:tblGrid>
        <w:gridCol w:w="1490"/>
        <w:gridCol w:w="1560"/>
        <w:gridCol w:w="1989"/>
        <w:gridCol w:w="2039"/>
        <w:gridCol w:w="1518"/>
      </w:tblGrid>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hint="eastAsia"/>
                <w:b/>
                <w:kern w:val="0"/>
                <w:sz w:val="24"/>
                <w:szCs w:val="24"/>
              </w:rPr>
              <w:t>國家\指標</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人才競爭力</w:t>
            </w:r>
          </w:p>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總排名</w:t>
            </w:r>
          </w:p>
        </w:tc>
        <w:tc>
          <w:tcPr>
            <w:tcW w:w="1989" w:type="dxa"/>
            <w:vAlign w:val="center"/>
            <w:hideMark/>
          </w:tcPr>
          <w:p w:rsidR="00D7209A" w:rsidRPr="00866D5F" w:rsidRDefault="00D7209A" w:rsidP="00A032A3">
            <w:pPr>
              <w:widowControl/>
              <w:jc w:val="center"/>
              <w:rPr>
                <w:rFonts w:hAnsi="標楷體" w:cs="新細明體"/>
                <w:b/>
                <w:bCs/>
                <w:kern w:val="0"/>
                <w:sz w:val="24"/>
                <w:szCs w:val="24"/>
              </w:rPr>
            </w:pPr>
            <w:r w:rsidRPr="00866D5F">
              <w:rPr>
                <w:rFonts w:hAnsi="標楷體" w:cs="新細明體"/>
                <w:b/>
                <w:bCs/>
                <w:kern w:val="0"/>
                <w:sz w:val="24"/>
                <w:szCs w:val="24"/>
              </w:rPr>
              <w:t>投資與</w:t>
            </w:r>
          </w:p>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發展人才</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吸引與留住人才</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人才準備度</w:t>
            </w:r>
          </w:p>
        </w:tc>
      </w:tr>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b/>
                <w:kern w:val="0"/>
                <w:sz w:val="24"/>
                <w:szCs w:val="24"/>
              </w:rPr>
              <w:t>新加坡</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10</w:t>
            </w:r>
          </w:p>
        </w:tc>
        <w:tc>
          <w:tcPr>
            <w:tcW w:w="1989"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29</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18</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2</w:t>
            </w:r>
          </w:p>
        </w:tc>
      </w:tr>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b/>
                <w:kern w:val="0"/>
                <w:sz w:val="24"/>
                <w:szCs w:val="24"/>
              </w:rPr>
              <w:t>香港</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12</w:t>
            </w:r>
          </w:p>
        </w:tc>
        <w:tc>
          <w:tcPr>
            <w:tcW w:w="1989"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25</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10</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8</w:t>
            </w:r>
          </w:p>
        </w:tc>
      </w:tr>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b/>
                <w:kern w:val="0"/>
                <w:sz w:val="24"/>
                <w:szCs w:val="24"/>
              </w:rPr>
              <w:t>馬來西亞</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15</w:t>
            </w:r>
          </w:p>
        </w:tc>
        <w:tc>
          <w:tcPr>
            <w:tcW w:w="1989"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13</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19</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16</w:t>
            </w:r>
          </w:p>
        </w:tc>
      </w:tr>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b/>
                <w:bCs/>
                <w:kern w:val="0"/>
                <w:sz w:val="24"/>
                <w:szCs w:val="24"/>
              </w:rPr>
              <w:t>我國</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23</w:t>
            </w:r>
          </w:p>
        </w:tc>
        <w:tc>
          <w:tcPr>
            <w:tcW w:w="1989"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18</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26</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b/>
                <w:bCs/>
                <w:kern w:val="0"/>
                <w:sz w:val="24"/>
                <w:szCs w:val="24"/>
              </w:rPr>
              <w:t>25</w:t>
            </w:r>
          </w:p>
        </w:tc>
      </w:tr>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b/>
                <w:kern w:val="0"/>
                <w:sz w:val="24"/>
                <w:szCs w:val="24"/>
              </w:rPr>
              <w:t>日本</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26</w:t>
            </w:r>
          </w:p>
        </w:tc>
        <w:tc>
          <w:tcPr>
            <w:tcW w:w="1989"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17</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15</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49</w:t>
            </w:r>
          </w:p>
        </w:tc>
      </w:tr>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b/>
                <w:kern w:val="0"/>
                <w:sz w:val="24"/>
                <w:szCs w:val="24"/>
              </w:rPr>
              <w:t>韓國</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31</w:t>
            </w:r>
          </w:p>
        </w:tc>
        <w:tc>
          <w:tcPr>
            <w:tcW w:w="1989"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32</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32</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31</w:t>
            </w:r>
          </w:p>
        </w:tc>
      </w:tr>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b/>
                <w:kern w:val="0"/>
                <w:sz w:val="24"/>
                <w:szCs w:val="24"/>
              </w:rPr>
              <w:t>泰國</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34</w:t>
            </w:r>
          </w:p>
        </w:tc>
        <w:tc>
          <w:tcPr>
            <w:tcW w:w="1989"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19</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25</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50</w:t>
            </w:r>
          </w:p>
        </w:tc>
      </w:tr>
      <w:tr w:rsidR="00866D5F" w:rsidRPr="00866D5F" w:rsidTr="00A032A3">
        <w:trPr>
          <w:jc w:val="center"/>
        </w:trPr>
        <w:tc>
          <w:tcPr>
            <w:tcW w:w="1490" w:type="dxa"/>
            <w:vAlign w:val="center"/>
            <w:hideMark/>
          </w:tcPr>
          <w:p w:rsidR="00D7209A" w:rsidRPr="00866D5F" w:rsidRDefault="00D7209A" w:rsidP="00A032A3">
            <w:pPr>
              <w:widowControl/>
              <w:jc w:val="center"/>
              <w:rPr>
                <w:rFonts w:hAnsi="標楷體" w:cs="新細明體"/>
                <w:b/>
                <w:kern w:val="0"/>
                <w:sz w:val="24"/>
                <w:szCs w:val="24"/>
              </w:rPr>
            </w:pPr>
            <w:r w:rsidRPr="00866D5F">
              <w:rPr>
                <w:rFonts w:hAnsi="標楷體" w:cs="新細明體"/>
                <w:b/>
                <w:kern w:val="0"/>
                <w:sz w:val="24"/>
                <w:szCs w:val="24"/>
              </w:rPr>
              <w:t>中國大陸</w:t>
            </w:r>
          </w:p>
        </w:tc>
        <w:tc>
          <w:tcPr>
            <w:tcW w:w="1560"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40</w:t>
            </w:r>
          </w:p>
        </w:tc>
        <w:tc>
          <w:tcPr>
            <w:tcW w:w="1989" w:type="dxa"/>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41</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45</w:t>
            </w:r>
          </w:p>
        </w:tc>
        <w:tc>
          <w:tcPr>
            <w:tcW w:w="0" w:type="auto"/>
            <w:vAlign w:val="center"/>
            <w:hideMark/>
          </w:tcPr>
          <w:p w:rsidR="00D7209A" w:rsidRPr="00866D5F" w:rsidRDefault="00D7209A" w:rsidP="00A032A3">
            <w:pPr>
              <w:widowControl/>
              <w:jc w:val="center"/>
              <w:rPr>
                <w:rFonts w:hAnsi="標楷體" w:cs="新細明體"/>
                <w:kern w:val="0"/>
                <w:sz w:val="24"/>
                <w:szCs w:val="24"/>
              </w:rPr>
            </w:pPr>
            <w:r w:rsidRPr="00866D5F">
              <w:rPr>
                <w:rFonts w:hAnsi="標楷體" w:cs="新細明體"/>
                <w:kern w:val="0"/>
                <w:sz w:val="24"/>
                <w:szCs w:val="24"/>
              </w:rPr>
              <w:t>37</w:t>
            </w:r>
          </w:p>
        </w:tc>
      </w:tr>
    </w:tbl>
    <w:p w:rsidR="00D7209A" w:rsidRPr="00866D5F" w:rsidRDefault="00D7209A" w:rsidP="00D7209A">
      <w:pPr>
        <w:spacing w:afterLines="50" w:after="228" w:line="320" w:lineRule="exact"/>
        <w:rPr>
          <w:sz w:val="24"/>
          <w:szCs w:val="24"/>
        </w:rPr>
      </w:pPr>
      <w:r w:rsidRPr="00866D5F">
        <w:rPr>
          <w:rFonts w:hint="eastAsia"/>
          <w:sz w:val="24"/>
          <w:szCs w:val="24"/>
        </w:rPr>
        <w:t>資料來源</w:t>
      </w:r>
      <w:r w:rsidRPr="00866D5F">
        <w:rPr>
          <w:rFonts w:hAnsi="標楷體" w:hint="eastAsia"/>
          <w:sz w:val="24"/>
          <w:szCs w:val="24"/>
        </w:rPr>
        <w:t>：</w:t>
      </w:r>
      <w:r w:rsidRPr="00866D5F">
        <w:rPr>
          <w:rFonts w:hAnsi="標楷體"/>
          <w:sz w:val="24"/>
          <w:szCs w:val="24"/>
        </w:rPr>
        <w:t>IMD</w:t>
      </w:r>
      <w:r w:rsidR="00EE211B" w:rsidRPr="00866D5F">
        <w:rPr>
          <w:rFonts w:hAnsi="標楷體" w:hint="eastAsia"/>
          <w:sz w:val="24"/>
          <w:szCs w:val="24"/>
        </w:rPr>
        <w:t>,</w:t>
      </w:r>
      <w:r w:rsidRPr="00866D5F">
        <w:rPr>
          <w:rFonts w:hAnsi="標楷體" w:hint="eastAsia"/>
          <w:sz w:val="24"/>
          <w:szCs w:val="24"/>
        </w:rPr>
        <w:t xml:space="preserve"> </w:t>
      </w:r>
      <w:r w:rsidRPr="00866D5F">
        <w:rPr>
          <w:rFonts w:hAnsi="標楷體"/>
          <w:b/>
          <w:i/>
          <w:sz w:val="24"/>
          <w:szCs w:val="24"/>
        </w:rPr>
        <w:t>IMD World Talent Report 2015</w:t>
      </w:r>
      <w:r w:rsidR="005A635C" w:rsidRPr="00866D5F">
        <w:rPr>
          <w:rFonts w:hAnsi="標楷體" w:hint="eastAsia"/>
          <w:b/>
          <w:i/>
          <w:sz w:val="24"/>
          <w:szCs w:val="24"/>
        </w:rPr>
        <w:t>,</w:t>
      </w:r>
      <w:r w:rsidRPr="00866D5F">
        <w:rPr>
          <w:rFonts w:hAnsi="標楷體" w:hint="eastAsia"/>
          <w:sz w:val="24"/>
          <w:szCs w:val="24"/>
        </w:rPr>
        <w:t xml:space="preserve"> 引自國發會（民104）</w:t>
      </w:r>
      <w:r w:rsidR="00AA59BD" w:rsidRPr="00866D5F">
        <w:rPr>
          <w:rFonts w:hAnsi="標楷體" w:hint="eastAsia"/>
          <w:sz w:val="24"/>
          <w:szCs w:val="24"/>
        </w:rPr>
        <w:t>。</w:t>
      </w:r>
    </w:p>
    <w:p w:rsidR="00FF07C5" w:rsidRPr="00866D5F" w:rsidRDefault="006271B6" w:rsidP="00FF07C5">
      <w:pPr>
        <w:pStyle w:val="4"/>
        <w:numPr>
          <w:ilvl w:val="3"/>
          <w:numId w:val="1"/>
        </w:numPr>
        <w:ind w:left="1701"/>
      </w:pPr>
      <w:r w:rsidRPr="00866D5F">
        <w:rPr>
          <w:rFonts w:hint="eastAsia"/>
        </w:rPr>
        <w:t>高階人才短缺部分，</w:t>
      </w:r>
      <w:r w:rsidR="008C5686" w:rsidRPr="00866D5F">
        <w:rPr>
          <w:rFonts w:hint="eastAsia"/>
        </w:rPr>
        <w:t>104資訊科技集團10年調查指出</w:t>
      </w:r>
      <w:r w:rsidR="00FF07C5" w:rsidRPr="00866D5F">
        <w:rPr>
          <w:rStyle w:val="afd"/>
          <w:rFonts w:hAnsi="標楷體"/>
        </w:rPr>
        <w:footnoteReference w:id="50"/>
      </w:r>
      <w:r w:rsidR="00FF07C5" w:rsidRPr="00866D5F">
        <w:rPr>
          <w:rFonts w:hint="eastAsia"/>
        </w:rPr>
        <w:t>：「人才斷層」就是企業裡的關鍵性主管或專業人才難尋或培育不易，高達</w:t>
      </w:r>
      <w:r w:rsidR="00ED72FE" w:rsidRPr="00ED72FE">
        <w:rPr>
          <w:rFonts w:hint="eastAsia"/>
          <w:color w:val="FF0000"/>
        </w:rPr>
        <w:t>七</w:t>
      </w:r>
      <w:r w:rsidR="00FF07C5" w:rsidRPr="00866D5F">
        <w:rPr>
          <w:rFonts w:hint="eastAsia"/>
        </w:rPr>
        <w:t>成</w:t>
      </w:r>
      <w:r w:rsidR="00475765" w:rsidRPr="00866D5F">
        <w:rPr>
          <w:rFonts w:hint="eastAsia"/>
        </w:rPr>
        <w:t>的企</w:t>
      </w:r>
      <w:r w:rsidR="00915135" w:rsidRPr="00866D5F">
        <w:rPr>
          <w:rFonts w:hint="eastAsia"/>
        </w:rPr>
        <w:t>業</w:t>
      </w:r>
      <w:r w:rsidR="00FF07C5" w:rsidRPr="00866D5F">
        <w:rPr>
          <w:rFonts w:hint="eastAsia"/>
        </w:rPr>
        <w:t>存在人才斷層，其中又以傳統製造業面臨此議題的比</w:t>
      </w:r>
      <w:r w:rsidR="00ED72FE" w:rsidRPr="00ED72FE">
        <w:rPr>
          <w:rFonts w:hint="eastAsia"/>
          <w:color w:val="FF0000"/>
        </w:rPr>
        <w:t>率</w:t>
      </w:r>
      <w:r w:rsidR="00FF07C5" w:rsidRPr="00866D5F">
        <w:rPr>
          <w:rFonts w:hint="eastAsia"/>
        </w:rPr>
        <w:t>高達72</w:t>
      </w:r>
      <w:r w:rsidR="00C53488" w:rsidRPr="00866D5F">
        <w:rPr>
          <w:rFonts w:hint="eastAsia"/>
        </w:rPr>
        <w:t>%</w:t>
      </w:r>
      <w:r w:rsidR="00FF07C5" w:rsidRPr="00866D5F">
        <w:rPr>
          <w:rFonts w:hint="eastAsia"/>
        </w:rPr>
        <w:t>最為嚴重。</w:t>
      </w:r>
    </w:p>
    <w:p w:rsidR="0083753B" w:rsidRPr="00866D5F" w:rsidRDefault="0083753B" w:rsidP="00535000">
      <w:pPr>
        <w:pStyle w:val="4"/>
        <w:numPr>
          <w:ilvl w:val="3"/>
          <w:numId w:val="1"/>
        </w:numPr>
        <w:ind w:left="1701"/>
      </w:pPr>
      <w:bookmarkStart w:id="2488" w:name="_Toc451441222"/>
      <w:r w:rsidRPr="00866D5F">
        <w:rPr>
          <w:rFonts w:hint="eastAsia"/>
        </w:rPr>
        <w:t>中央研究院於100年公布「人才失衡─一個正在</w:t>
      </w:r>
      <w:r w:rsidRPr="00866D5F">
        <w:rPr>
          <w:rFonts w:hint="eastAsia"/>
        </w:rPr>
        <w:lastRenderedPageBreak/>
        <w:t>浮現的危機」</w:t>
      </w:r>
      <w:r w:rsidRPr="00866D5F">
        <w:rPr>
          <w:vertAlign w:val="superscript"/>
        </w:rPr>
        <w:footnoteReference w:id="51"/>
      </w:r>
      <w:r w:rsidRPr="00866D5F">
        <w:rPr>
          <w:rFonts w:hint="eastAsia"/>
        </w:rPr>
        <w:t>人才宣言之前言中即指出，「長期以來，臺灣存在著諸多法規、制度、環境等方面的問題，以致外面的人才進不來，</w:t>
      </w:r>
      <w:r w:rsidR="00D5435D" w:rsidRPr="00866D5F">
        <w:rPr>
          <w:rFonts w:hint="eastAsia"/>
        </w:rPr>
        <w:t>裡</w:t>
      </w:r>
      <w:r w:rsidRPr="00866D5F">
        <w:rPr>
          <w:rFonts w:hint="eastAsia"/>
        </w:rPr>
        <w:t>面的人才往外移或不符所需，造成人才失衡的危機」及「我國相關的移民數據統計顯示，過去</w:t>
      </w:r>
      <w:r w:rsidRPr="00866D5F">
        <w:t>10</w:t>
      </w:r>
      <w:r w:rsidRPr="00866D5F">
        <w:rPr>
          <w:rFonts w:hint="eastAsia"/>
        </w:rPr>
        <w:t>年來，合法居留外僑有</w:t>
      </w:r>
      <w:r w:rsidRPr="00866D5F">
        <w:t>49</w:t>
      </w:r>
      <w:r w:rsidRPr="00866D5F">
        <w:rPr>
          <w:rFonts w:hint="eastAsia"/>
        </w:rPr>
        <w:t>萬人左右，其中，外籍勞工約</w:t>
      </w:r>
      <w:r w:rsidRPr="00866D5F">
        <w:t>40</w:t>
      </w:r>
      <w:r w:rsidRPr="00866D5F">
        <w:rPr>
          <w:rFonts w:hint="eastAsia"/>
        </w:rPr>
        <w:t>萬人，白領階級及技術人員僅約</w:t>
      </w:r>
      <w:r w:rsidRPr="00866D5F">
        <w:t>2</w:t>
      </w:r>
      <w:r w:rsidRPr="00866D5F">
        <w:rPr>
          <w:rFonts w:hint="eastAsia"/>
        </w:rPr>
        <w:t>萬人左右</w:t>
      </w:r>
      <w:r w:rsidR="004172DC" w:rsidRPr="00866D5F">
        <w:rPr>
          <w:rStyle w:val="afd"/>
        </w:rPr>
        <w:footnoteReference w:id="52"/>
      </w:r>
      <w:r w:rsidRPr="00866D5F">
        <w:rPr>
          <w:rFonts w:hint="eastAsia"/>
        </w:rPr>
        <w:t>，而每年移出人口則約</w:t>
      </w:r>
      <w:r w:rsidRPr="00866D5F">
        <w:t>2</w:t>
      </w:r>
      <w:r w:rsidRPr="00866D5F">
        <w:rPr>
          <w:rFonts w:hint="eastAsia"/>
        </w:rPr>
        <w:t>~</w:t>
      </w:r>
      <w:r w:rsidRPr="00866D5F">
        <w:t>3</w:t>
      </w:r>
      <w:r w:rsidRPr="00866D5F">
        <w:rPr>
          <w:rFonts w:hint="eastAsia"/>
        </w:rPr>
        <w:t>萬，以白領階級占絕大多數，臺灣已然成為高階人力的『淨輸出國』......」等語；</w:t>
      </w:r>
      <w:r w:rsidR="00EA5817" w:rsidRPr="00866D5F">
        <w:rPr>
          <w:rFonts w:hint="eastAsia"/>
        </w:rPr>
        <w:t>足</w:t>
      </w:r>
      <w:r w:rsidRPr="00866D5F">
        <w:rPr>
          <w:rFonts w:hint="eastAsia"/>
        </w:rPr>
        <w:t>證我國</w:t>
      </w:r>
      <w:r w:rsidR="003F1F13" w:rsidRPr="00866D5F">
        <w:rPr>
          <w:rFonts w:hint="eastAsia"/>
        </w:rPr>
        <w:t>確實存在</w:t>
      </w:r>
      <w:r w:rsidRPr="00866D5F">
        <w:rPr>
          <w:rFonts w:hint="eastAsia"/>
        </w:rPr>
        <w:t>人才困境，且長期未獲解決，未來亦不甚樂觀。</w:t>
      </w:r>
      <w:bookmarkEnd w:id="2488"/>
    </w:p>
    <w:p w:rsidR="00FF07C5" w:rsidRPr="00866D5F" w:rsidRDefault="00FF07C5" w:rsidP="00FF07C5">
      <w:pPr>
        <w:pStyle w:val="3"/>
        <w:numPr>
          <w:ilvl w:val="2"/>
          <w:numId w:val="1"/>
        </w:numPr>
      </w:pPr>
      <w:bookmarkStart w:id="2489" w:name="_Toc450392736"/>
      <w:bookmarkStart w:id="2490" w:name="_Toc450398966"/>
      <w:bookmarkStart w:id="2491" w:name="_Toc450751188"/>
      <w:bookmarkStart w:id="2492" w:name="_Toc451441271"/>
      <w:bookmarkStart w:id="2493" w:name="_Toc451785025"/>
      <w:bookmarkStart w:id="2494" w:name="_Toc451937773"/>
      <w:bookmarkStart w:id="2495" w:name="_Toc452572653"/>
      <w:bookmarkStart w:id="2496" w:name="_Toc454975521"/>
      <w:bookmarkStart w:id="2497" w:name="_Toc454987846"/>
      <w:bookmarkStart w:id="2498" w:name="_Toc455580034"/>
      <w:bookmarkStart w:id="2499" w:name="_Toc450039402"/>
      <w:r w:rsidRPr="00866D5F">
        <w:rPr>
          <w:rFonts w:hint="eastAsia"/>
        </w:rPr>
        <w:t>查勞動部統計數據顯示，我國勞動參與率</w:t>
      </w:r>
      <w:r w:rsidRPr="00866D5F">
        <w:rPr>
          <w:rStyle w:val="afd"/>
        </w:rPr>
        <w:footnoteReference w:id="53"/>
      </w:r>
      <w:r w:rsidR="00277BAF" w:rsidRPr="00866D5F">
        <w:rPr>
          <w:rFonts w:hint="eastAsia"/>
        </w:rPr>
        <w:t>雖長期呈平穩趨勢，近年</w:t>
      </w:r>
      <w:r w:rsidR="00E6512B" w:rsidRPr="00866D5F">
        <w:rPr>
          <w:rFonts w:hint="eastAsia"/>
        </w:rPr>
        <w:t>呈</w:t>
      </w:r>
      <w:r w:rsidRPr="00866D5F">
        <w:rPr>
          <w:rFonts w:hint="eastAsia"/>
        </w:rPr>
        <w:t>緩升趨勢，然</w:t>
      </w:r>
      <w:r w:rsidR="00837D9E" w:rsidRPr="00866D5F">
        <w:rPr>
          <w:rFonts w:hint="eastAsia"/>
        </w:rPr>
        <w:t>與</w:t>
      </w:r>
      <w:r w:rsidRPr="00866D5F">
        <w:rPr>
          <w:rFonts w:hint="eastAsia"/>
        </w:rPr>
        <w:t>國際比較，仍屬偏低</w:t>
      </w:r>
      <w:r w:rsidR="00FB449B" w:rsidRPr="00866D5F">
        <w:rPr>
          <w:rFonts w:hint="eastAsia"/>
        </w:rPr>
        <w:t>；</w:t>
      </w:r>
      <w:r w:rsidR="00914FC7" w:rsidRPr="00866D5F">
        <w:rPr>
          <w:rFonts w:hint="eastAsia"/>
        </w:rPr>
        <w:t>其中</w:t>
      </w:r>
      <w:r w:rsidRPr="00866D5F">
        <w:rPr>
          <w:rFonts w:hint="eastAsia"/>
        </w:rPr>
        <w:t>高齡者勞動參與率更</w:t>
      </w:r>
      <w:r w:rsidR="00914FC7" w:rsidRPr="00866D5F">
        <w:rPr>
          <w:rFonts w:hint="eastAsia"/>
        </w:rPr>
        <w:t>較國際為</w:t>
      </w:r>
      <w:r w:rsidRPr="00866D5F">
        <w:rPr>
          <w:rFonts w:hint="eastAsia"/>
        </w:rPr>
        <w:t>低，</w:t>
      </w:r>
      <w:r w:rsidR="00747C6C" w:rsidRPr="00866D5F">
        <w:rPr>
          <w:rFonts w:hint="eastAsia"/>
        </w:rPr>
        <w:t>且</w:t>
      </w:r>
      <w:r w:rsidRPr="00866D5F">
        <w:rPr>
          <w:rFonts w:hint="eastAsia"/>
        </w:rPr>
        <w:t>呈現</w:t>
      </w:r>
      <w:r w:rsidRPr="00866D5F">
        <w:rPr>
          <w:rFonts w:hAnsi="標楷體" w:hint="eastAsia"/>
        </w:rPr>
        <w:t>「</w:t>
      </w:r>
      <w:r w:rsidR="0057719D">
        <w:rPr>
          <w:rFonts w:hAnsi="標楷體" w:hint="eastAsia"/>
        </w:rPr>
        <w:t>晚入早出</w:t>
      </w:r>
      <w:r w:rsidRPr="00866D5F">
        <w:rPr>
          <w:rFonts w:hAnsi="標楷體" w:hint="eastAsia"/>
        </w:rPr>
        <w:t>」</w:t>
      </w:r>
      <w:r w:rsidR="00FB449B" w:rsidRPr="00866D5F">
        <w:rPr>
          <w:rFonts w:hAnsi="標楷體" w:hint="eastAsia"/>
        </w:rPr>
        <w:t>情形</w:t>
      </w:r>
      <w:r w:rsidRPr="00866D5F">
        <w:rPr>
          <w:rFonts w:hint="eastAsia"/>
        </w:rPr>
        <w:t>。臺</w:t>
      </w:r>
      <w:r w:rsidRPr="00866D5F">
        <w:t>灣經濟研究院</w:t>
      </w:r>
      <w:r w:rsidRPr="00866D5F">
        <w:rPr>
          <w:rFonts w:hint="eastAsia"/>
        </w:rPr>
        <w:t>更分析</w:t>
      </w:r>
      <w:r w:rsidRPr="00866D5F">
        <w:rPr>
          <w:rStyle w:val="afd"/>
        </w:rPr>
        <w:footnoteReference w:id="54"/>
      </w:r>
      <w:r w:rsidRPr="00866D5F">
        <w:rPr>
          <w:rFonts w:hint="eastAsia"/>
        </w:rPr>
        <w:t>，</w:t>
      </w:r>
      <w:r w:rsidRPr="00866D5F">
        <w:rPr>
          <w:rFonts w:hAnsi="標楷體" w:hint="eastAsia"/>
        </w:rPr>
        <w:t>「</w:t>
      </w:r>
      <w:r w:rsidRPr="00866D5F">
        <w:t>我國勞動人口數於</w:t>
      </w:r>
      <w:r w:rsidR="00DC0C7F" w:rsidRPr="00866D5F">
        <w:rPr>
          <w:rFonts w:hint="eastAsia"/>
        </w:rPr>
        <w:t>104</w:t>
      </w:r>
      <w:r w:rsidRPr="00866D5F">
        <w:t>年達到高峰後將逐年減少，假設外籍人力不再增加，人均產值不變，</w:t>
      </w:r>
      <w:r w:rsidR="00C472D6" w:rsidRPr="00866D5F">
        <w:rPr>
          <w:rFonts w:hint="eastAsia"/>
        </w:rPr>
        <w:t>109</w:t>
      </w:r>
      <w:r w:rsidRPr="00866D5F">
        <w:t>年製造業產值將較</w:t>
      </w:r>
      <w:r w:rsidR="00C472D6" w:rsidRPr="00866D5F">
        <w:rPr>
          <w:rFonts w:hint="eastAsia"/>
        </w:rPr>
        <w:t>102</w:t>
      </w:r>
      <w:r w:rsidRPr="00866D5F">
        <w:t>年減少新</w:t>
      </w:r>
      <w:r w:rsidR="00C9322F">
        <w:rPr>
          <w:rFonts w:hint="eastAsia"/>
          <w:color w:val="C00000"/>
        </w:rPr>
        <w:t>臺</w:t>
      </w:r>
      <w:r w:rsidRPr="00866D5F">
        <w:t>幣1.37兆元</w:t>
      </w:r>
      <w:r w:rsidRPr="00866D5F">
        <w:rPr>
          <w:rFonts w:hAnsi="標楷體" w:hint="eastAsia"/>
        </w:rPr>
        <w:t>」</w:t>
      </w:r>
      <w:r w:rsidR="00F272C6" w:rsidRPr="00866D5F">
        <w:rPr>
          <w:rFonts w:hAnsi="標楷體" w:hint="eastAsia"/>
        </w:rPr>
        <w:t>，均顯示勞動人口數下降將衝擊我國產業</w:t>
      </w:r>
      <w:r w:rsidR="00F35151" w:rsidRPr="00866D5F">
        <w:rPr>
          <w:rFonts w:hAnsi="標楷體" w:hint="eastAsia"/>
        </w:rPr>
        <w:t>發展</w:t>
      </w:r>
      <w:r w:rsidR="00F272C6" w:rsidRPr="00866D5F">
        <w:rPr>
          <w:rFonts w:hAnsi="標楷體" w:hint="eastAsia"/>
        </w:rPr>
        <w:t>，應予正視</w:t>
      </w:r>
      <w:r w:rsidRPr="00866D5F">
        <w:rPr>
          <w:rFonts w:hint="eastAsia"/>
        </w:rPr>
        <w:t>。</w:t>
      </w:r>
      <w:r w:rsidR="00A57EC1">
        <w:rPr>
          <w:rFonts w:hint="eastAsia"/>
          <w:color w:val="C00000"/>
        </w:rPr>
        <w:t>茲</w:t>
      </w:r>
      <w:r w:rsidR="00F35151" w:rsidRPr="00866D5F">
        <w:rPr>
          <w:rFonts w:hint="eastAsia"/>
        </w:rPr>
        <w:t>整理</w:t>
      </w:r>
      <w:r w:rsidRPr="00866D5F">
        <w:rPr>
          <w:rFonts w:hint="eastAsia"/>
        </w:rPr>
        <w:t>各項</w:t>
      </w:r>
      <w:r w:rsidR="00F35151" w:rsidRPr="00866D5F">
        <w:rPr>
          <w:rFonts w:hint="eastAsia"/>
        </w:rPr>
        <w:t>相關</w:t>
      </w:r>
      <w:r w:rsidRPr="00866D5F">
        <w:rPr>
          <w:rFonts w:hint="eastAsia"/>
        </w:rPr>
        <w:t>數據如下：</w:t>
      </w:r>
      <w:bookmarkEnd w:id="2489"/>
      <w:bookmarkEnd w:id="2490"/>
      <w:bookmarkEnd w:id="2491"/>
      <w:bookmarkEnd w:id="2492"/>
      <w:bookmarkEnd w:id="2493"/>
      <w:bookmarkEnd w:id="2494"/>
      <w:bookmarkEnd w:id="2495"/>
      <w:bookmarkEnd w:id="2496"/>
      <w:bookmarkEnd w:id="2497"/>
      <w:bookmarkEnd w:id="2498"/>
    </w:p>
    <w:p w:rsidR="00FF07C5" w:rsidRPr="00866D5F" w:rsidRDefault="00FF07C5" w:rsidP="00FF07C5">
      <w:pPr>
        <w:pStyle w:val="4"/>
        <w:numPr>
          <w:ilvl w:val="3"/>
          <w:numId w:val="1"/>
        </w:numPr>
        <w:ind w:left="1701"/>
      </w:pPr>
      <w:r w:rsidRPr="00866D5F">
        <w:rPr>
          <w:rFonts w:hint="eastAsia"/>
        </w:rPr>
        <w:t>依勞動部統計104年我國勞參率為58.65</w:t>
      </w:r>
      <w:r w:rsidR="00C53488" w:rsidRPr="00866D5F">
        <w:rPr>
          <w:rFonts w:hint="eastAsia"/>
        </w:rPr>
        <w:t>%</w:t>
      </w:r>
      <w:r w:rsidRPr="00866D5F">
        <w:rPr>
          <w:rFonts w:hint="eastAsia"/>
        </w:rPr>
        <w:t>，尚低於</w:t>
      </w:r>
      <w:r w:rsidRPr="00866D5F">
        <w:t>日本</w:t>
      </w:r>
      <w:r w:rsidR="00150D77" w:rsidRPr="00866D5F">
        <w:rPr>
          <w:rFonts w:hint="eastAsia"/>
        </w:rPr>
        <w:t>的</w:t>
      </w:r>
      <w:r w:rsidRPr="00866D5F">
        <w:t>59.</w:t>
      </w:r>
      <w:r w:rsidRPr="00866D5F">
        <w:rPr>
          <w:rFonts w:hint="eastAsia"/>
        </w:rPr>
        <w:t>6</w:t>
      </w:r>
      <w:r w:rsidR="00C53488" w:rsidRPr="00866D5F">
        <w:rPr>
          <w:rFonts w:hint="eastAsia"/>
        </w:rPr>
        <w:t>%</w:t>
      </w:r>
      <w:r w:rsidRPr="00866D5F">
        <w:t>、</w:t>
      </w:r>
      <w:r w:rsidRPr="00866D5F">
        <w:rPr>
          <w:rFonts w:hint="eastAsia"/>
        </w:rPr>
        <w:t>南韓</w:t>
      </w:r>
      <w:r w:rsidR="00150D77" w:rsidRPr="00866D5F">
        <w:rPr>
          <w:rFonts w:hint="eastAsia"/>
        </w:rPr>
        <w:t>的</w:t>
      </w:r>
      <w:r w:rsidRPr="00866D5F">
        <w:rPr>
          <w:rFonts w:hint="eastAsia"/>
        </w:rPr>
        <w:t>62.6</w:t>
      </w:r>
      <w:r w:rsidR="00C53488" w:rsidRPr="00866D5F">
        <w:rPr>
          <w:rFonts w:hint="eastAsia"/>
        </w:rPr>
        <w:t>%</w:t>
      </w:r>
      <w:r w:rsidRPr="00866D5F">
        <w:t>、新加坡</w:t>
      </w:r>
      <w:r w:rsidR="00150D77" w:rsidRPr="00866D5F">
        <w:rPr>
          <w:rFonts w:hint="eastAsia"/>
        </w:rPr>
        <w:t>的</w:t>
      </w:r>
      <w:r w:rsidRPr="00866D5F">
        <w:rPr>
          <w:rFonts w:hint="eastAsia"/>
        </w:rPr>
        <w:t>68.3</w:t>
      </w:r>
      <w:r w:rsidR="00C53488" w:rsidRPr="00866D5F">
        <w:rPr>
          <w:rFonts w:hint="eastAsia"/>
        </w:rPr>
        <w:t>%</w:t>
      </w:r>
      <w:r w:rsidRPr="00866D5F">
        <w:t>、</w:t>
      </w:r>
      <w:r w:rsidRPr="00866D5F">
        <w:lastRenderedPageBreak/>
        <w:t>美國</w:t>
      </w:r>
      <w:r w:rsidR="00150D77" w:rsidRPr="00866D5F">
        <w:rPr>
          <w:rFonts w:hint="eastAsia"/>
        </w:rPr>
        <w:t>的</w:t>
      </w:r>
      <w:r w:rsidRPr="00866D5F">
        <w:rPr>
          <w:rFonts w:hint="eastAsia"/>
        </w:rPr>
        <w:t>62.7</w:t>
      </w:r>
      <w:r w:rsidR="00C53488" w:rsidRPr="00866D5F">
        <w:rPr>
          <w:rFonts w:hint="eastAsia"/>
        </w:rPr>
        <w:t>%</w:t>
      </w:r>
      <w:r w:rsidR="00150D77" w:rsidRPr="00866D5F">
        <w:rPr>
          <w:rFonts w:hint="eastAsia"/>
        </w:rPr>
        <w:t>和</w:t>
      </w:r>
      <w:r w:rsidRPr="00866D5F">
        <w:rPr>
          <w:rFonts w:hint="eastAsia"/>
        </w:rPr>
        <w:t>加拿大</w:t>
      </w:r>
      <w:r w:rsidR="00150D77" w:rsidRPr="00866D5F">
        <w:rPr>
          <w:rFonts w:hint="eastAsia"/>
        </w:rPr>
        <w:t>的</w:t>
      </w:r>
      <w:r w:rsidRPr="00866D5F">
        <w:t>65.9</w:t>
      </w:r>
      <w:r w:rsidR="00C53488" w:rsidRPr="00866D5F">
        <w:rPr>
          <w:rFonts w:hint="eastAsia"/>
        </w:rPr>
        <w:t>%</w:t>
      </w:r>
      <w:r w:rsidRPr="00866D5F">
        <w:rPr>
          <w:rFonts w:hint="eastAsia"/>
        </w:rPr>
        <w:t>；而103年我國勞參率58.54</w:t>
      </w:r>
      <w:r w:rsidR="00C53488" w:rsidRPr="00866D5F">
        <w:rPr>
          <w:rFonts w:hint="eastAsia"/>
        </w:rPr>
        <w:t>%</w:t>
      </w:r>
      <w:r w:rsidRPr="00866D5F">
        <w:rPr>
          <w:rFonts w:hint="eastAsia"/>
        </w:rPr>
        <w:t>，亦低於香港</w:t>
      </w:r>
      <w:r w:rsidR="00DD18FD" w:rsidRPr="00866D5F">
        <w:rPr>
          <w:rFonts w:hint="eastAsia"/>
        </w:rPr>
        <w:t>的</w:t>
      </w:r>
      <w:r w:rsidRPr="00866D5F">
        <w:rPr>
          <w:rFonts w:hint="eastAsia"/>
        </w:rPr>
        <w:t>61.1</w:t>
      </w:r>
      <w:r w:rsidR="00C53488" w:rsidRPr="00866D5F">
        <w:rPr>
          <w:rFonts w:hint="eastAsia"/>
        </w:rPr>
        <w:t>%</w:t>
      </w:r>
      <w:r w:rsidRPr="00866D5F">
        <w:rPr>
          <w:rFonts w:hAnsi="標楷體" w:hint="eastAsia"/>
        </w:rPr>
        <w:t>、</w:t>
      </w:r>
      <w:r w:rsidRPr="00866D5F">
        <w:rPr>
          <w:rFonts w:hint="eastAsia"/>
        </w:rPr>
        <w:t>德國</w:t>
      </w:r>
      <w:r w:rsidR="00DD18FD" w:rsidRPr="00866D5F">
        <w:rPr>
          <w:rFonts w:hint="eastAsia"/>
        </w:rPr>
        <w:t>的</w:t>
      </w:r>
      <w:r w:rsidRPr="00866D5F">
        <w:rPr>
          <w:rFonts w:hint="eastAsia"/>
        </w:rPr>
        <w:t>60.4</w:t>
      </w:r>
      <w:r w:rsidR="00C53488" w:rsidRPr="00866D5F">
        <w:rPr>
          <w:rFonts w:hint="eastAsia"/>
        </w:rPr>
        <w:t>%</w:t>
      </w:r>
      <w:r w:rsidRPr="00866D5F">
        <w:rPr>
          <w:rFonts w:hAnsi="標楷體" w:hint="eastAsia"/>
        </w:rPr>
        <w:t>、英國</w:t>
      </w:r>
      <w:r w:rsidR="00DD18FD" w:rsidRPr="00866D5F">
        <w:rPr>
          <w:rFonts w:hint="eastAsia"/>
        </w:rPr>
        <w:t>的</w:t>
      </w:r>
      <w:r w:rsidRPr="00866D5F">
        <w:rPr>
          <w:rFonts w:hAnsi="標楷體" w:hint="eastAsia"/>
        </w:rPr>
        <w:t>62.7</w:t>
      </w:r>
      <w:r w:rsidR="00C53488" w:rsidRPr="00866D5F">
        <w:rPr>
          <w:rFonts w:hAnsi="標楷體" w:hint="eastAsia"/>
        </w:rPr>
        <w:t>%</w:t>
      </w:r>
      <w:r w:rsidRPr="00866D5F">
        <w:rPr>
          <w:rFonts w:hint="eastAsia"/>
        </w:rPr>
        <w:t>及上述所列國家。近5年我國與世界主要國家（地區）相關勞動參與率之比較如下表：</w:t>
      </w:r>
      <w:bookmarkEnd w:id="2499"/>
    </w:p>
    <w:p w:rsidR="0005170A" w:rsidRPr="00866D5F" w:rsidRDefault="00FF07C5" w:rsidP="0005170A">
      <w:pPr>
        <w:pStyle w:val="a3"/>
        <w:ind w:left="697" w:hanging="697"/>
        <w:jc w:val="center"/>
        <w:rPr>
          <w:b/>
        </w:rPr>
      </w:pPr>
      <w:r w:rsidRPr="00866D5F">
        <w:rPr>
          <w:rFonts w:hint="eastAsia"/>
          <w:b/>
        </w:rPr>
        <w:t>歷年世界主要國家（地區）勞動力參與率</w:t>
      </w:r>
    </w:p>
    <w:p w:rsidR="00FF07C5" w:rsidRPr="00866D5F" w:rsidRDefault="00FF07C5" w:rsidP="0005170A">
      <w:pPr>
        <w:jc w:val="right"/>
        <w:rPr>
          <w:sz w:val="24"/>
          <w:szCs w:val="24"/>
        </w:rPr>
      </w:pPr>
      <w:r w:rsidRPr="00866D5F">
        <w:rPr>
          <w:rFonts w:hint="eastAsia"/>
          <w:sz w:val="24"/>
          <w:szCs w:val="24"/>
        </w:rPr>
        <w:t>單位：</w:t>
      </w:r>
      <w:r w:rsidR="00C53488" w:rsidRPr="00866D5F">
        <w:rPr>
          <w:rFonts w:hint="eastAsia"/>
          <w:sz w:val="24"/>
          <w:szCs w:val="24"/>
        </w:rPr>
        <w:t>%</w:t>
      </w:r>
    </w:p>
    <w:tbl>
      <w:tblPr>
        <w:tblW w:w="8363" w:type="dxa"/>
        <w:jc w:val="center"/>
        <w:tblCellMar>
          <w:left w:w="28" w:type="dxa"/>
          <w:right w:w="28" w:type="dxa"/>
        </w:tblCellMar>
        <w:tblLook w:val="04A0" w:firstRow="1" w:lastRow="0" w:firstColumn="1" w:lastColumn="0" w:noHBand="0" w:noVBand="1"/>
      </w:tblPr>
      <w:tblGrid>
        <w:gridCol w:w="708"/>
        <w:gridCol w:w="1024"/>
        <w:gridCol w:w="710"/>
        <w:gridCol w:w="710"/>
        <w:gridCol w:w="744"/>
        <w:gridCol w:w="781"/>
        <w:gridCol w:w="709"/>
        <w:gridCol w:w="851"/>
        <w:gridCol w:w="708"/>
        <w:gridCol w:w="709"/>
        <w:gridCol w:w="709"/>
      </w:tblGrid>
      <w:tr w:rsidR="00866D5F" w:rsidRPr="00866D5F" w:rsidTr="00DE077B">
        <w:trPr>
          <w:trHeight w:val="227"/>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年別</w:t>
            </w:r>
          </w:p>
        </w:tc>
        <w:tc>
          <w:tcPr>
            <w:tcW w:w="1024" w:type="dxa"/>
            <w:tcBorders>
              <w:top w:val="single" w:sz="4" w:space="0" w:color="000000"/>
              <w:left w:val="nil"/>
              <w:bottom w:val="single" w:sz="4" w:space="0" w:color="000000"/>
              <w:right w:val="single" w:sz="4" w:space="0" w:color="000000"/>
            </w:tcBorders>
            <w:shd w:val="clear" w:color="auto" w:fill="auto"/>
            <w:noWrap/>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spacing w:val="-20"/>
                <w:kern w:val="0"/>
                <w:sz w:val="24"/>
                <w:szCs w:val="24"/>
              </w:rPr>
              <w:t>中華民國</w:t>
            </w:r>
          </w:p>
        </w:tc>
        <w:tc>
          <w:tcPr>
            <w:tcW w:w="710" w:type="dxa"/>
            <w:tcBorders>
              <w:top w:val="single" w:sz="4" w:space="0" w:color="000000"/>
              <w:left w:val="nil"/>
              <w:bottom w:val="single" w:sz="4" w:space="0" w:color="000000"/>
              <w:right w:val="single" w:sz="4" w:space="0" w:color="000000"/>
            </w:tcBorders>
            <w:shd w:val="clear" w:color="auto" w:fill="auto"/>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香港</w:t>
            </w:r>
          </w:p>
        </w:tc>
        <w:tc>
          <w:tcPr>
            <w:tcW w:w="710" w:type="dxa"/>
            <w:tcBorders>
              <w:top w:val="single" w:sz="4" w:space="0" w:color="000000"/>
              <w:left w:val="nil"/>
              <w:bottom w:val="single" w:sz="4" w:space="0" w:color="000000"/>
              <w:right w:val="single" w:sz="4" w:space="0" w:color="000000"/>
            </w:tcBorders>
            <w:shd w:val="clear" w:color="auto" w:fill="auto"/>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日本</w:t>
            </w:r>
          </w:p>
        </w:tc>
        <w:tc>
          <w:tcPr>
            <w:tcW w:w="744" w:type="dxa"/>
            <w:tcBorders>
              <w:top w:val="single" w:sz="4" w:space="0" w:color="000000"/>
              <w:left w:val="nil"/>
              <w:bottom w:val="single" w:sz="4" w:space="0" w:color="000000"/>
              <w:right w:val="single" w:sz="4" w:space="0" w:color="000000"/>
            </w:tcBorders>
            <w:shd w:val="clear" w:color="auto" w:fill="auto"/>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南韓</w:t>
            </w:r>
          </w:p>
        </w:tc>
        <w:tc>
          <w:tcPr>
            <w:tcW w:w="781" w:type="dxa"/>
            <w:tcBorders>
              <w:top w:val="single" w:sz="4" w:space="0" w:color="000000"/>
              <w:left w:val="nil"/>
              <w:bottom w:val="single" w:sz="4" w:space="0" w:color="000000"/>
              <w:right w:val="single" w:sz="4" w:space="0" w:color="000000"/>
            </w:tcBorders>
            <w:shd w:val="clear" w:color="auto" w:fill="auto"/>
            <w:vAlign w:val="center"/>
            <w:hideMark/>
          </w:tcPr>
          <w:p w:rsidR="00FF07C5" w:rsidRPr="00866D5F" w:rsidRDefault="00FF07C5" w:rsidP="00DE077B">
            <w:pPr>
              <w:widowControl/>
              <w:jc w:val="center"/>
              <w:rPr>
                <w:rFonts w:hAnsi="標楷體" w:cs="新細明體"/>
                <w:b/>
                <w:spacing w:val="-20"/>
                <w:kern w:val="0"/>
                <w:sz w:val="24"/>
                <w:szCs w:val="24"/>
              </w:rPr>
            </w:pPr>
            <w:r w:rsidRPr="00866D5F">
              <w:rPr>
                <w:rFonts w:hAnsi="標楷體" w:cs="新細明體" w:hint="eastAsia"/>
                <w:b/>
                <w:spacing w:val="-20"/>
                <w:kern w:val="0"/>
                <w:sz w:val="24"/>
                <w:szCs w:val="24"/>
              </w:rPr>
              <w:t>新加坡</w:t>
            </w:r>
          </w:p>
        </w:tc>
        <w:tc>
          <w:tcPr>
            <w:tcW w:w="709" w:type="dxa"/>
            <w:tcBorders>
              <w:top w:val="single" w:sz="4" w:space="0" w:color="000000"/>
              <w:left w:val="nil"/>
              <w:bottom w:val="single" w:sz="4" w:space="0" w:color="000000"/>
              <w:right w:val="nil"/>
            </w:tcBorders>
            <w:shd w:val="clear" w:color="auto" w:fill="auto"/>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美國</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加拿大</w:t>
            </w:r>
          </w:p>
        </w:tc>
        <w:tc>
          <w:tcPr>
            <w:tcW w:w="708" w:type="dxa"/>
            <w:tcBorders>
              <w:top w:val="single" w:sz="4" w:space="0" w:color="000000"/>
              <w:left w:val="nil"/>
              <w:bottom w:val="single" w:sz="4" w:space="0" w:color="000000"/>
              <w:right w:val="single" w:sz="4" w:space="0" w:color="000000"/>
            </w:tcBorders>
            <w:shd w:val="clear" w:color="auto" w:fill="auto"/>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德國</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英國</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rsidR="00FF07C5" w:rsidRPr="00866D5F" w:rsidRDefault="00FF07C5" w:rsidP="00DE077B">
            <w:pPr>
              <w:widowControl/>
              <w:jc w:val="center"/>
              <w:rPr>
                <w:rFonts w:hAnsi="標楷體" w:cs="新細明體"/>
                <w:b/>
                <w:kern w:val="0"/>
                <w:sz w:val="24"/>
                <w:szCs w:val="24"/>
              </w:rPr>
            </w:pPr>
            <w:r w:rsidRPr="00866D5F">
              <w:rPr>
                <w:rFonts w:hAnsi="標楷體" w:cs="新細明體" w:hint="eastAsia"/>
                <w:b/>
                <w:kern w:val="0"/>
                <w:sz w:val="24"/>
                <w:szCs w:val="24"/>
              </w:rPr>
              <w:t>法國</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rPr>
                <w:rFonts w:hAnsi="標楷體"/>
                <w:b/>
                <w:kern w:val="0"/>
                <w:sz w:val="24"/>
                <w:szCs w:val="24"/>
              </w:rPr>
            </w:pPr>
            <w:r w:rsidRPr="00866D5F">
              <w:rPr>
                <w:rFonts w:hAnsi="標楷體" w:hint="eastAsia"/>
                <w:b/>
                <w:kern w:val="0"/>
                <w:sz w:val="24"/>
                <w:szCs w:val="24"/>
              </w:rPr>
              <w:t xml:space="preserve">  94</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57.78</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60.9</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63.0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67.1</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58.4</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62.3</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56.2</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rPr>
                <w:rFonts w:hAnsi="標楷體"/>
                <w:b/>
                <w:kern w:val="0"/>
                <w:sz w:val="24"/>
                <w:szCs w:val="24"/>
              </w:rPr>
            </w:pPr>
            <w:r w:rsidRPr="00866D5F">
              <w:rPr>
                <w:rFonts w:hAnsi="標楷體" w:hint="eastAsia"/>
                <w:b/>
                <w:kern w:val="0"/>
                <w:sz w:val="24"/>
                <w:szCs w:val="24"/>
              </w:rPr>
              <w:t xml:space="preserve">  95</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57.92</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61.2</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61.9</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65.0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66.2</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67.0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62.7</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56.2</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rPr>
                <w:rFonts w:hAnsi="標楷體"/>
                <w:b/>
                <w:kern w:val="0"/>
                <w:sz w:val="24"/>
                <w:szCs w:val="24"/>
              </w:rPr>
            </w:pPr>
            <w:r w:rsidRPr="00866D5F">
              <w:rPr>
                <w:rFonts w:hAnsi="標楷體" w:hint="eastAsia"/>
                <w:b/>
                <w:kern w:val="0"/>
                <w:sz w:val="24"/>
                <w:szCs w:val="24"/>
              </w:rPr>
              <w:t xml:space="preserve">  96</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58.25</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61.2</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60.4</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65.0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66.1</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67.4</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56.3</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rPr>
                <w:rFonts w:hAnsi="標楷體"/>
                <w:b/>
                <w:kern w:val="0"/>
                <w:sz w:val="24"/>
                <w:szCs w:val="24"/>
              </w:rPr>
            </w:pPr>
            <w:r w:rsidRPr="00866D5F">
              <w:rPr>
                <w:rFonts w:hAnsi="標楷體" w:hint="eastAsia"/>
                <w:b/>
                <w:kern w:val="0"/>
                <w:sz w:val="24"/>
                <w:szCs w:val="24"/>
              </w:rPr>
              <w:t xml:space="preserve">  97</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58.28</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60.9</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60.2</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65.6</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67.6</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62.8</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56.4</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rPr>
                <w:rFonts w:hAnsi="標楷體"/>
                <w:b/>
                <w:kern w:val="0"/>
                <w:sz w:val="24"/>
                <w:szCs w:val="24"/>
              </w:rPr>
            </w:pPr>
            <w:r w:rsidRPr="00866D5F">
              <w:rPr>
                <w:rFonts w:hAnsi="標楷體" w:hint="eastAsia"/>
                <w:b/>
                <w:kern w:val="0"/>
                <w:sz w:val="24"/>
                <w:szCs w:val="24"/>
              </w:rPr>
              <w:t xml:space="preserve">  98</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57.90</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60.8</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59.9</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60.8</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65.4</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65.4</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67.1</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59.4</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62.6</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56.6</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rPr>
                <w:rFonts w:hAnsi="標楷體"/>
                <w:b/>
                <w:kern w:val="0"/>
                <w:sz w:val="24"/>
                <w:szCs w:val="24"/>
              </w:rPr>
            </w:pPr>
            <w:r w:rsidRPr="00866D5F">
              <w:rPr>
                <w:rFonts w:hAnsi="標楷體" w:hint="eastAsia"/>
                <w:b/>
                <w:kern w:val="0"/>
                <w:sz w:val="24"/>
                <w:szCs w:val="24"/>
              </w:rPr>
              <w:t xml:space="preserve">  99</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58.07</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59.6</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59.7</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61.0</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66.2</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64.7</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66.9</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62.3</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56.5</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left"/>
              <w:rPr>
                <w:rFonts w:hAnsi="標楷體"/>
                <w:b/>
                <w:kern w:val="0"/>
                <w:sz w:val="24"/>
                <w:szCs w:val="24"/>
              </w:rPr>
            </w:pPr>
            <w:r w:rsidRPr="00866D5F">
              <w:rPr>
                <w:rFonts w:hAnsi="標楷體" w:hint="eastAsia"/>
                <w:b/>
                <w:kern w:val="0"/>
                <w:sz w:val="24"/>
                <w:szCs w:val="24"/>
              </w:rPr>
              <w:t xml:space="preserve"> 100</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58.17</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60.1</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59.3</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61.1</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64.1</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66.7</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62.3</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56.3</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left"/>
              <w:rPr>
                <w:rFonts w:hAnsi="標楷體"/>
                <w:b/>
                <w:kern w:val="0"/>
                <w:sz w:val="24"/>
                <w:szCs w:val="24"/>
              </w:rPr>
            </w:pPr>
            <w:r w:rsidRPr="00866D5F">
              <w:rPr>
                <w:rFonts w:hAnsi="標楷體" w:hint="eastAsia"/>
                <w:b/>
                <w:kern w:val="0"/>
                <w:sz w:val="24"/>
                <w:szCs w:val="24"/>
              </w:rPr>
              <w:t xml:space="preserve"> 101</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58.35</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60.5</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59.1</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61.3</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66.6</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63.7</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66.5</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62.5</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56.5</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left"/>
              <w:rPr>
                <w:rFonts w:hAnsi="標楷體"/>
                <w:b/>
                <w:kern w:val="0"/>
                <w:sz w:val="24"/>
                <w:szCs w:val="24"/>
              </w:rPr>
            </w:pPr>
            <w:r w:rsidRPr="00866D5F">
              <w:rPr>
                <w:rFonts w:hAnsi="標楷體" w:hint="eastAsia"/>
                <w:b/>
                <w:kern w:val="0"/>
                <w:sz w:val="24"/>
                <w:szCs w:val="24"/>
              </w:rPr>
              <w:t xml:space="preserve"> 102</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58.43</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61.2</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59.3</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61.5</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66.7</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63.3</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66.5</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60.4</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62.6</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56.5</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left"/>
              <w:rPr>
                <w:rFonts w:hAnsi="標楷體"/>
                <w:b/>
                <w:kern w:val="0"/>
                <w:sz w:val="24"/>
                <w:szCs w:val="24"/>
              </w:rPr>
            </w:pPr>
            <w:r w:rsidRPr="00866D5F">
              <w:rPr>
                <w:rFonts w:hAnsi="標楷體" w:hint="eastAsia"/>
                <w:b/>
                <w:kern w:val="0"/>
                <w:sz w:val="24"/>
                <w:szCs w:val="24"/>
              </w:rPr>
              <w:t xml:space="preserve"> 103</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58.54</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61.1</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62.4</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67.0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62.9</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66.0</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60.4</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62.7</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56.3</w:t>
            </w:r>
          </w:p>
        </w:tc>
      </w:tr>
      <w:tr w:rsidR="00866D5F" w:rsidRPr="00866D5F" w:rsidTr="00DE077B">
        <w:trPr>
          <w:trHeight w:val="378"/>
          <w:jc w:val="center"/>
        </w:trPr>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left"/>
              <w:rPr>
                <w:rFonts w:hAnsi="標楷體"/>
                <w:b/>
                <w:kern w:val="0"/>
                <w:sz w:val="24"/>
                <w:szCs w:val="24"/>
              </w:rPr>
            </w:pPr>
            <w:r w:rsidRPr="00866D5F">
              <w:rPr>
                <w:rFonts w:hAnsi="標楷體" w:hint="eastAsia"/>
                <w:b/>
                <w:kern w:val="0"/>
                <w:sz w:val="24"/>
                <w:szCs w:val="24"/>
              </w:rPr>
              <w:t xml:space="preserve"> 104</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58.65</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w:t>
            </w:r>
          </w:p>
        </w:tc>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59.6</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62.6</w:t>
            </w:r>
          </w:p>
        </w:tc>
        <w:tc>
          <w:tcPr>
            <w:tcW w:w="7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68.3</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62.7</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65.9</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07C5" w:rsidRPr="00866D5F" w:rsidRDefault="00FF07C5" w:rsidP="00DE077B">
            <w:pPr>
              <w:widowControl/>
              <w:jc w:val="right"/>
              <w:rPr>
                <w:rFonts w:hAnsi="標楷體"/>
                <w:kern w:val="0"/>
                <w:sz w:val="24"/>
                <w:szCs w:val="24"/>
              </w:rPr>
            </w:pPr>
            <w:r w:rsidRPr="00866D5F">
              <w:rPr>
                <w:rFonts w:hAnsi="標楷體"/>
                <w:kern w:val="0"/>
                <w:sz w:val="24"/>
                <w:szCs w:val="24"/>
              </w:rPr>
              <w:t>…</w:t>
            </w:r>
          </w:p>
        </w:tc>
      </w:tr>
    </w:tbl>
    <w:p w:rsidR="00463A21" w:rsidRPr="00866D5F" w:rsidRDefault="00FF07C5" w:rsidP="00463A21">
      <w:pPr>
        <w:widowControl/>
        <w:wordWrap w:val="0"/>
        <w:overflowPunct/>
        <w:spacing w:line="240" w:lineRule="exact"/>
        <w:ind w:left="1290" w:hangingChars="496" w:hanging="1290"/>
        <w:rPr>
          <w:rFonts w:hAnsi="標楷體" w:cs="新細明體"/>
          <w:kern w:val="0"/>
          <w:sz w:val="24"/>
          <w:szCs w:val="24"/>
        </w:rPr>
      </w:pPr>
      <w:bookmarkStart w:id="2500" w:name="_Toc450039403"/>
      <w:r w:rsidRPr="00866D5F">
        <w:rPr>
          <w:rFonts w:hAnsi="標楷體" w:cs="新細明體" w:hint="eastAsia"/>
          <w:kern w:val="0"/>
          <w:sz w:val="24"/>
          <w:szCs w:val="24"/>
        </w:rPr>
        <w:t xml:space="preserve">　</w:t>
      </w:r>
      <w:r w:rsidR="00463A21" w:rsidRPr="00866D5F">
        <w:rPr>
          <w:rFonts w:hAnsi="標楷體" w:cs="新細明體" w:hint="eastAsia"/>
          <w:kern w:val="0"/>
          <w:sz w:val="24"/>
          <w:szCs w:val="24"/>
        </w:rPr>
        <w:t>註：新加坡為居民勞動力參與率歷年6月資料。</w:t>
      </w:r>
    </w:p>
    <w:p w:rsidR="00FF07C5" w:rsidRPr="00866D5F" w:rsidRDefault="00234CD2" w:rsidP="00234CD2">
      <w:pPr>
        <w:widowControl/>
        <w:wordWrap w:val="0"/>
        <w:spacing w:afterLines="50" w:after="228" w:line="240" w:lineRule="exact"/>
        <w:ind w:left="1561" w:hangingChars="600" w:hanging="1561"/>
        <w:rPr>
          <w:rFonts w:hAnsi="標楷體" w:cs="新細明體"/>
          <w:kern w:val="0"/>
          <w:sz w:val="24"/>
          <w:szCs w:val="24"/>
        </w:rPr>
      </w:pPr>
      <w:r w:rsidRPr="00866D5F">
        <w:rPr>
          <w:rFonts w:hAnsi="標楷體" w:cs="新細明體" w:hint="eastAsia"/>
          <w:kern w:val="0"/>
          <w:sz w:val="24"/>
          <w:szCs w:val="24"/>
        </w:rPr>
        <w:t xml:space="preserve">　</w:t>
      </w:r>
      <w:r w:rsidR="00FF07C5" w:rsidRPr="00866D5F">
        <w:rPr>
          <w:rFonts w:hAnsi="標楷體" w:cs="新細明體" w:hint="eastAsia"/>
          <w:kern w:val="0"/>
          <w:sz w:val="24"/>
          <w:szCs w:val="24"/>
        </w:rPr>
        <w:t>資料來源：</w:t>
      </w:r>
      <w:r w:rsidR="00FF07C5" w:rsidRPr="00866D5F">
        <w:rPr>
          <w:rFonts w:hAnsi="標楷體" w:cs="新細明體" w:hint="eastAsia"/>
          <w:spacing w:val="-20"/>
          <w:kern w:val="0"/>
          <w:sz w:val="24"/>
          <w:szCs w:val="24"/>
        </w:rPr>
        <w:t>除我國、香港、新加坡採官方網站勞動力參與率外，餘為OECD</w:t>
      </w:r>
      <w:r w:rsidR="002A308A" w:rsidRPr="00866D5F">
        <w:rPr>
          <w:rFonts w:hAnsi="標楷體" w:cs="新細明體" w:hint="eastAsia"/>
          <w:spacing w:val="-20"/>
          <w:kern w:val="0"/>
          <w:sz w:val="24"/>
          <w:szCs w:val="24"/>
        </w:rPr>
        <w:t xml:space="preserve"> </w:t>
      </w:r>
      <w:r w:rsidR="00FF07C5" w:rsidRPr="00866D5F">
        <w:rPr>
          <w:rFonts w:hAnsi="標楷體" w:cs="新細明體" w:hint="eastAsia"/>
          <w:spacing w:val="-20"/>
          <w:kern w:val="0"/>
          <w:sz w:val="24"/>
          <w:szCs w:val="24"/>
        </w:rPr>
        <w:t>Active Rates</w:t>
      </w:r>
      <w:r w:rsidR="00FF07C5" w:rsidRPr="00866D5F">
        <w:rPr>
          <w:rFonts w:hAnsi="標楷體" w:cs="新細明體" w:hint="eastAsia"/>
          <w:kern w:val="0"/>
          <w:sz w:val="24"/>
          <w:szCs w:val="24"/>
        </w:rPr>
        <w:t>。105年5月，取自</w:t>
      </w:r>
      <w:r w:rsidR="00FF07C5" w:rsidRPr="00866D5F">
        <w:rPr>
          <w:rFonts w:hAnsi="標楷體" w:cs="新細明體" w:hint="eastAsia"/>
          <w:kern w:val="0"/>
          <w:sz w:val="22"/>
          <w:szCs w:val="22"/>
        </w:rPr>
        <w:t>http://ebook.dgbas.gov.tw/public/Data/63301601890V10W9I.pdf</w:t>
      </w:r>
    </w:p>
    <w:p w:rsidR="00FF07C5" w:rsidRPr="00866D5F" w:rsidRDefault="00FF07C5" w:rsidP="00FF07C5">
      <w:pPr>
        <w:pStyle w:val="4"/>
        <w:numPr>
          <w:ilvl w:val="3"/>
          <w:numId w:val="1"/>
        </w:numPr>
        <w:ind w:left="1701"/>
      </w:pPr>
      <w:r w:rsidRPr="00866D5F">
        <w:rPr>
          <w:rFonts w:hint="eastAsia"/>
        </w:rPr>
        <w:t>其中，104年我國</w:t>
      </w:r>
      <w:r w:rsidRPr="00866D5F">
        <w:rPr>
          <w:rFonts w:hAnsi="標楷體" w:hint="eastAsia"/>
        </w:rPr>
        <w:t>45~54歲</w:t>
      </w:r>
      <w:r w:rsidRPr="00866D5F">
        <w:rPr>
          <w:rFonts w:hint="eastAsia"/>
        </w:rPr>
        <w:t>人口勞動力參與率為</w:t>
      </w:r>
      <w:r w:rsidRPr="00866D5F">
        <w:t>75.59</w:t>
      </w:r>
      <w:r w:rsidR="00C53488" w:rsidRPr="00866D5F">
        <w:rPr>
          <w:rFonts w:hint="eastAsia"/>
        </w:rPr>
        <w:t>%</w:t>
      </w:r>
      <w:r w:rsidRPr="00866D5F">
        <w:rPr>
          <w:rFonts w:hint="eastAsia"/>
        </w:rPr>
        <w:t>，55~64歲人口勞動力參與率為</w:t>
      </w:r>
      <w:r w:rsidRPr="00866D5F">
        <w:t>46.16</w:t>
      </w:r>
      <w:r w:rsidR="00C53488" w:rsidRPr="00866D5F">
        <w:rPr>
          <w:rFonts w:hint="eastAsia"/>
        </w:rPr>
        <w:t>%</w:t>
      </w:r>
      <w:r w:rsidRPr="00866D5F">
        <w:rPr>
          <w:rFonts w:hint="eastAsia"/>
        </w:rPr>
        <w:t>；103年則分別為</w:t>
      </w:r>
      <w:r w:rsidRPr="00866D5F">
        <w:t>74.85</w:t>
      </w:r>
      <w:r w:rsidR="00C53488" w:rsidRPr="00866D5F">
        <w:rPr>
          <w:rFonts w:hint="eastAsia"/>
        </w:rPr>
        <w:t>%</w:t>
      </w:r>
      <w:r w:rsidRPr="00866D5F">
        <w:rPr>
          <w:rFonts w:hAnsi="標楷體" w:hint="eastAsia"/>
        </w:rPr>
        <w:t>、</w:t>
      </w:r>
      <w:r w:rsidRPr="00866D5F">
        <w:rPr>
          <w:rFonts w:hAnsi="標楷體"/>
        </w:rPr>
        <w:t>46</w:t>
      </w:r>
      <w:r w:rsidRPr="00866D5F">
        <w:rPr>
          <w:rFonts w:hAnsi="標楷體" w:hint="eastAsia"/>
        </w:rPr>
        <w:t>.00</w:t>
      </w:r>
      <w:r w:rsidR="00C53488" w:rsidRPr="00866D5F">
        <w:rPr>
          <w:rFonts w:hAnsi="標楷體" w:hint="eastAsia"/>
        </w:rPr>
        <w:t>%</w:t>
      </w:r>
      <w:r w:rsidRPr="00866D5F">
        <w:rPr>
          <w:rFonts w:hint="eastAsia"/>
        </w:rPr>
        <w:t>。</w:t>
      </w:r>
      <w:r w:rsidR="002C1A6A" w:rsidRPr="00866D5F">
        <w:rPr>
          <w:rFonts w:hint="eastAsia"/>
        </w:rPr>
        <w:t>與</w:t>
      </w:r>
      <w:r w:rsidRPr="00866D5F">
        <w:rPr>
          <w:rFonts w:hint="eastAsia"/>
        </w:rPr>
        <w:t>世界</w:t>
      </w:r>
      <w:r w:rsidR="00280A64" w:rsidRPr="00866D5F">
        <w:rPr>
          <w:rFonts w:hint="eastAsia"/>
        </w:rPr>
        <w:t>其他</w:t>
      </w:r>
      <w:r w:rsidRPr="00866D5F">
        <w:rPr>
          <w:rFonts w:hint="eastAsia"/>
        </w:rPr>
        <w:t>主要國家</w:t>
      </w:r>
      <w:r w:rsidR="002C1A6A" w:rsidRPr="00866D5F">
        <w:rPr>
          <w:rFonts w:hint="eastAsia"/>
        </w:rPr>
        <w:t>相比較</w:t>
      </w:r>
      <w:r w:rsidRPr="00866D5F">
        <w:rPr>
          <w:rFonts w:hint="eastAsia"/>
        </w:rPr>
        <w:t>，我國在50~54歲</w:t>
      </w:r>
      <w:r w:rsidRPr="00866D5F">
        <w:rPr>
          <w:rFonts w:hAnsi="標楷體" w:hint="eastAsia"/>
        </w:rPr>
        <w:t>、55~59歲及60~64歲之</w:t>
      </w:r>
      <w:r w:rsidRPr="00866D5F">
        <w:rPr>
          <w:rFonts w:hint="eastAsia"/>
        </w:rPr>
        <w:t>中</w:t>
      </w:r>
      <w:r w:rsidRPr="00866D5F">
        <w:rPr>
          <w:rFonts w:hAnsi="標楷體" w:hint="eastAsia"/>
        </w:rPr>
        <w:t>、</w:t>
      </w:r>
      <w:r w:rsidRPr="00866D5F">
        <w:rPr>
          <w:rFonts w:hint="eastAsia"/>
        </w:rPr>
        <w:t>高齡者勞動力參與率仍有待提升。</w:t>
      </w:r>
    </w:p>
    <w:p w:rsidR="00A1020B" w:rsidRPr="00866D5F" w:rsidRDefault="00FF07C5" w:rsidP="00A1020B">
      <w:pPr>
        <w:pStyle w:val="a3"/>
        <w:ind w:left="697" w:hanging="697"/>
        <w:jc w:val="center"/>
      </w:pPr>
      <w:r w:rsidRPr="00866D5F">
        <w:rPr>
          <w:rFonts w:hint="eastAsia"/>
          <w:b/>
        </w:rPr>
        <w:t>103年主要國家勞動力參與率</w:t>
      </w:r>
      <w:r w:rsidR="002C1A6A" w:rsidRPr="00866D5F">
        <w:rPr>
          <w:rFonts w:hint="eastAsia"/>
          <w:b/>
        </w:rPr>
        <w:t>-依年齡別分</w:t>
      </w:r>
      <w:r w:rsidRPr="00866D5F">
        <w:rPr>
          <w:rFonts w:hint="eastAsia"/>
        </w:rPr>
        <w:t xml:space="preserve">             </w:t>
      </w:r>
    </w:p>
    <w:p w:rsidR="00FF07C5" w:rsidRPr="00866D5F" w:rsidRDefault="00FF07C5" w:rsidP="00A1020B">
      <w:pPr>
        <w:jc w:val="right"/>
        <w:rPr>
          <w:sz w:val="24"/>
          <w:szCs w:val="24"/>
        </w:rPr>
      </w:pPr>
      <w:r w:rsidRPr="00866D5F">
        <w:rPr>
          <w:rFonts w:hint="eastAsia"/>
          <w:sz w:val="24"/>
          <w:szCs w:val="24"/>
        </w:rPr>
        <w:t>單位:</w:t>
      </w:r>
      <w:r w:rsidR="00C53488" w:rsidRPr="00866D5F">
        <w:rPr>
          <w:rFonts w:hint="eastAsia"/>
          <w:sz w:val="24"/>
          <w:szCs w:val="24"/>
        </w:rPr>
        <w:t>%</w:t>
      </w:r>
    </w:p>
    <w:tbl>
      <w:tblPr>
        <w:tblW w:w="9659" w:type="dxa"/>
        <w:tblInd w:w="-34"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890"/>
        <w:gridCol w:w="992"/>
        <w:gridCol w:w="558"/>
        <w:gridCol w:w="802"/>
        <w:gridCol w:w="802"/>
        <w:gridCol w:w="802"/>
        <w:gridCol w:w="802"/>
        <w:gridCol w:w="802"/>
        <w:gridCol w:w="802"/>
        <w:gridCol w:w="802"/>
        <w:gridCol w:w="802"/>
        <w:gridCol w:w="803"/>
      </w:tblGrid>
      <w:tr w:rsidR="00866D5F" w:rsidRPr="00866D5F" w:rsidTr="0077073D">
        <w:trPr>
          <w:trHeight w:val="345"/>
          <w:tblHeader/>
        </w:trPr>
        <w:tc>
          <w:tcPr>
            <w:tcW w:w="890"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cs="Times New Roman"/>
                <w:b/>
                <w:color w:val="auto"/>
                <w:sz w:val="22"/>
                <w:szCs w:val="22"/>
              </w:rPr>
            </w:pPr>
            <w:r w:rsidRPr="00866D5F">
              <w:rPr>
                <w:rFonts w:ascii="標楷體" w:eastAsia="標楷體" w:hAnsi="標楷體" w:hint="eastAsia"/>
                <w:b/>
                <w:color w:val="auto"/>
                <w:sz w:val="22"/>
                <w:szCs w:val="22"/>
              </w:rPr>
              <w:t>項目別</w:t>
            </w:r>
          </w:p>
        </w:tc>
        <w:tc>
          <w:tcPr>
            <w:tcW w:w="99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中華民國</w:t>
            </w:r>
          </w:p>
        </w:tc>
        <w:tc>
          <w:tcPr>
            <w:tcW w:w="558"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韓國</w:t>
            </w:r>
            <w:r w:rsidRPr="00866D5F">
              <w:rPr>
                <w:rFonts w:ascii="標楷體" w:eastAsia="標楷體" w:hAnsi="標楷體"/>
                <w:b/>
                <w:color w:val="auto"/>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新加坡</w:t>
            </w:r>
          </w:p>
        </w:tc>
        <w:tc>
          <w:tcPr>
            <w:tcW w:w="80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香港</w:t>
            </w:r>
            <w:r w:rsidRPr="00866D5F">
              <w:rPr>
                <w:rFonts w:ascii="標楷體" w:eastAsia="標楷體" w:hAnsi="標楷體"/>
                <w:b/>
                <w:color w:val="auto"/>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日本</w:t>
            </w:r>
            <w:r w:rsidRPr="00866D5F">
              <w:rPr>
                <w:rFonts w:ascii="標楷體" w:eastAsia="標楷體" w:hAnsi="標楷體"/>
                <w:b/>
                <w:color w:val="auto"/>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美國</w:t>
            </w:r>
            <w:r w:rsidRPr="00866D5F">
              <w:rPr>
                <w:rFonts w:ascii="標楷體" w:eastAsia="標楷體" w:hAnsi="標楷體"/>
                <w:b/>
                <w:color w:val="auto"/>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加拿大</w:t>
            </w:r>
          </w:p>
        </w:tc>
        <w:tc>
          <w:tcPr>
            <w:tcW w:w="80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法國</w:t>
            </w:r>
          </w:p>
        </w:tc>
        <w:tc>
          <w:tcPr>
            <w:tcW w:w="80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德國</w:t>
            </w:r>
            <w:r w:rsidRPr="00866D5F">
              <w:rPr>
                <w:rFonts w:ascii="標楷體" w:eastAsia="標楷體" w:hAnsi="標楷體"/>
                <w:b/>
                <w:color w:val="auto"/>
                <w:sz w:val="22"/>
                <w:szCs w:val="22"/>
              </w:rPr>
              <w:t xml:space="preserve"> </w:t>
            </w:r>
          </w:p>
        </w:tc>
        <w:tc>
          <w:tcPr>
            <w:tcW w:w="802"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義大利</w:t>
            </w:r>
          </w:p>
        </w:tc>
        <w:tc>
          <w:tcPr>
            <w:tcW w:w="803" w:type="dxa"/>
            <w:tcBorders>
              <w:top w:val="single" w:sz="4" w:space="0" w:color="auto"/>
              <w:left w:val="single" w:sz="4" w:space="0" w:color="auto"/>
              <w:bottom w:val="single" w:sz="4" w:space="0" w:color="auto"/>
              <w:right w:val="single" w:sz="4" w:space="0" w:color="auto"/>
            </w:tcBorders>
          </w:tcPr>
          <w:p w:rsidR="00FF07C5" w:rsidRPr="00866D5F" w:rsidRDefault="00FF07C5" w:rsidP="00DE077B">
            <w:pPr>
              <w:pStyle w:val="Default"/>
              <w:spacing w:line="300" w:lineRule="exact"/>
              <w:jc w:val="center"/>
              <w:rPr>
                <w:rFonts w:ascii="標楷體" w:eastAsia="標楷體" w:hAnsi="標楷體"/>
                <w:b/>
                <w:color w:val="auto"/>
                <w:sz w:val="22"/>
                <w:szCs w:val="22"/>
              </w:rPr>
            </w:pPr>
            <w:r w:rsidRPr="00866D5F">
              <w:rPr>
                <w:rFonts w:ascii="標楷體" w:eastAsia="標楷體" w:hAnsi="標楷體" w:hint="eastAsia"/>
                <w:b/>
                <w:color w:val="auto"/>
                <w:sz w:val="22"/>
                <w:szCs w:val="22"/>
              </w:rPr>
              <w:t>英國</w:t>
            </w:r>
            <w:r w:rsidRPr="00866D5F">
              <w:rPr>
                <w:rFonts w:ascii="標楷體" w:eastAsia="標楷體" w:hAnsi="標楷體"/>
                <w:b/>
                <w:color w:val="auto"/>
                <w:sz w:val="22"/>
                <w:szCs w:val="22"/>
              </w:rPr>
              <w:t xml:space="preserve"> </w:t>
            </w:r>
          </w:p>
        </w:tc>
      </w:tr>
      <w:tr w:rsidR="00866D5F" w:rsidRPr="00866D5F" w:rsidTr="00DE077B">
        <w:trPr>
          <w:trHeight w:val="159"/>
        </w:trPr>
        <w:tc>
          <w:tcPr>
            <w:tcW w:w="890"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center"/>
              <w:rPr>
                <w:rFonts w:ascii="標楷體" w:eastAsia="標楷體" w:hAnsi="標楷體" w:cs="Times New Roman"/>
                <w:b/>
                <w:color w:val="auto"/>
                <w:sz w:val="22"/>
                <w:szCs w:val="22"/>
              </w:rPr>
            </w:pPr>
            <w:r w:rsidRPr="00866D5F">
              <w:rPr>
                <w:rFonts w:ascii="標楷體" w:eastAsia="標楷體" w:hAnsi="標楷體" w:hint="eastAsia"/>
                <w:b/>
                <w:color w:val="auto"/>
                <w:sz w:val="22"/>
                <w:szCs w:val="22"/>
              </w:rPr>
              <w:t>總計</w:t>
            </w:r>
          </w:p>
        </w:tc>
        <w:tc>
          <w:tcPr>
            <w:tcW w:w="99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58.5 </w:t>
            </w:r>
          </w:p>
        </w:tc>
        <w:tc>
          <w:tcPr>
            <w:tcW w:w="558"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62.4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67.0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61.1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59.4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74177A" w:rsidP="00DE077B">
            <w:pPr>
              <w:pStyle w:val="Default"/>
              <w:ind w:right="360"/>
              <w:jc w:val="right"/>
              <w:rPr>
                <w:rFonts w:ascii="標楷體" w:eastAsia="標楷體" w:hAnsi="標楷體" w:cs="Times New Roman"/>
                <w:color w:val="auto"/>
                <w:sz w:val="16"/>
                <w:szCs w:val="16"/>
              </w:rPr>
            </w:pPr>
            <w:r w:rsidRPr="00866D5F">
              <w:rPr>
                <w:rFonts w:ascii="標楷體" w:eastAsia="標楷體" w:hAnsi="標楷體" w:cs="Times New Roman"/>
                <w:color w:val="auto"/>
                <w:sz w:val="16"/>
                <w:szCs w:val="16"/>
              </w:rPr>
              <w:t>（</w:t>
            </w:r>
            <w:r w:rsidR="00FF07C5" w:rsidRPr="00866D5F">
              <w:rPr>
                <w:rFonts w:ascii="標楷體" w:eastAsia="標楷體" w:hAnsi="標楷體" w:cs="Times New Roman"/>
                <w:color w:val="auto"/>
                <w:sz w:val="16"/>
                <w:szCs w:val="16"/>
              </w:rPr>
              <w:t>1</w:t>
            </w:r>
            <w:r w:rsidRPr="00866D5F">
              <w:rPr>
                <w:rFonts w:ascii="標楷體" w:eastAsia="標楷體" w:hAnsi="標楷體" w:cs="Times New Roman"/>
                <w:color w:val="auto"/>
                <w:sz w:val="16"/>
                <w:szCs w:val="16"/>
              </w:rPr>
              <w:t>）</w:t>
            </w:r>
          </w:p>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62.9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66.0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56.2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60.4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49.6 </w:t>
            </w:r>
          </w:p>
        </w:tc>
        <w:tc>
          <w:tcPr>
            <w:tcW w:w="803" w:type="dxa"/>
            <w:tcBorders>
              <w:top w:val="single" w:sz="4" w:space="0" w:color="auto"/>
              <w:left w:val="single" w:sz="4" w:space="0" w:color="auto"/>
              <w:bottom w:val="single" w:sz="4" w:space="0" w:color="auto"/>
              <w:right w:val="single" w:sz="4" w:space="0" w:color="auto"/>
            </w:tcBorders>
            <w:vAlign w:val="center"/>
          </w:tcPr>
          <w:p w:rsidR="00FF07C5" w:rsidRPr="00866D5F" w:rsidRDefault="0074177A" w:rsidP="00DE077B">
            <w:pPr>
              <w:pStyle w:val="Default"/>
              <w:ind w:right="360"/>
              <w:jc w:val="right"/>
              <w:rPr>
                <w:rFonts w:ascii="標楷體" w:eastAsia="標楷體" w:hAnsi="標楷體" w:cs="Times New Roman"/>
                <w:color w:val="auto"/>
                <w:sz w:val="16"/>
                <w:szCs w:val="16"/>
              </w:rPr>
            </w:pPr>
            <w:r w:rsidRPr="00866D5F">
              <w:rPr>
                <w:rFonts w:ascii="標楷體" w:eastAsia="標楷體" w:hAnsi="標楷體" w:cs="Times New Roman"/>
                <w:color w:val="auto"/>
                <w:sz w:val="16"/>
                <w:szCs w:val="16"/>
              </w:rPr>
              <w:t>（</w:t>
            </w:r>
            <w:r w:rsidR="00FF07C5" w:rsidRPr="00866D5F">
              <w:rPr>
                <w:rFonts w:ascii="標楷體" w:eastAsia="標楷體" w:hAnsi="標楷體" w:cs="Times New Roman"/>
                <w:color w:val="auto"/>
                <w:sz w:val="16"/>
                <w:szCs w:val="16"/>
              </w:rPr>
              <w:t>1</w:t>
            </w:r>
            <w:r w:rsidRPr="00866D5F">
              <w:rPr>
                <w:rFonts w:ascii="標楷體" w:eastAsia="標楷體" w:hAnsi="標楷體" w:cs="Times New Roman"/>
                <w:color w:val="auto"/>
                <w:sz w:val="16"/>
                <w:szCs w:val="16"/>
              </w:rPr>
              <w:t>）</w:t>
            </w:r>
          </w:p>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63.2</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center"/>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15~19</w:t>
            </w:r>
            <w:r w:rsidRPr="00866D5F">
              <w:rPr>
                <w:rFonts w:ascii="標楷體" w:eastAsia="標楷體" w:hAnsi="標楷體" w:hint="eastAsia"/>
                <w:b/>
                <w:color w:val="auto"/>
                <w:sz w:val="22"/>
                <w:szCs w:val="22"/>
              </w:rPr>
              <w:t>歲</w:t>
            </w:r>
          </w:p>
        </w:tc>
        <w:tc>
          <w:tcPr>
            <w:tcW w:w="99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8.0 </w:t>
            </w:r>
          </w:p>
        </w:tc>
        <w:tc>
          <w:tcPr>
            <w:tcW w:w="558"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8.4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12.3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11.8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16.1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74177A" w:rsidP="00DE077B">
            <w:pPr>
              <w:pStyle w:val="Default"/>
              <w:ind w:right="360"/>
              <w:jc w:val="right"/>
              <w:rPr>
                <w:rFonts w:ascii="標楷體" w:eastAsia="標楷體" w:hAnsi="標楷體" w:cs="Times New Roman"/>
                <w:color w:val="auto"/>
                <w:sz w:val="16"/>
                <w:szCs w:val="16"/>
              </w:rPr>
            </w:pPr>
            <w:r w:rsidRPr="00866D5F">
              <w:rPr>
                <w:rFonts w:ascii="標楷體" w:eastAsia="標楷體" w:hAnsi="標楷體" w:cs="Times New Roman"/>
                <w:color w:val="auto"/>
                <w:sz w:val="16"/>
                <w:szCs w:val="16"/>
              </w:rPr>
              <w:t>（</w:t>
            </w:r>
            <w:r w:rsidR="00FF07C5" w:rsidRPr="00866D5F">
              <w:rPr>
                <w:rFonts w:ascii="標楷體" w:eastAsia="標楷體" w:hAnsi="標楷體" w:cs="Times New Roman"/>
                <w:color w:val="auto"/>
                <w:sz w:val="16"/>
                <w:szCs w:val="16"/>
              </w:rPr>
              <w:t>2</w:t>
            </w:r>
            <w:r w:rsidRPr="00866D5F">
              <w:rPr>
                <w:rFonts w:ascii="標楷體" w:eastAsia="標楷體" w:hAnsi="標楷體" w:cs="Times New Roman"/>
                <w:color w:val="auto"/>
                <w:sz w:val="16"/>
                <w:szCs w:val="16"/>
              </w:rPr>
              <w:t>）</w:t>
            </w:r>
          </w:p>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lastRenderedPageBreak/>
              <w:t xml:space="preserve">34.0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lastRenderedPageBreak/>
              <w:t xml:space="preserve">49.8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14.1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28.5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9.0 </w:t>
            </w:r>
          </w:p>
        </w:tc>
        <w:tc>
          <w:tcPr>
            <w:tcW w:w="803" w:type="dxa"/>
            <w:tcBorders>
              <w:top w:val="single" w:sz="4" w:space="0" w:color="auto"/>
              <w:left w:val="single" w:sz="4" w:space="0" w:color="auto"/>
              <w:bottom w:val="single" w:sz="4" w:space="0" w:color="auto"/>
              <w:right w:val="single" w:sz="4" w:space="0" w:color="auto"/>
            </w:tcBorders>
            <w:vAlign w:val="center"/>
          </w:tcPr>
          <w:p w:rsidR="00FF07C5" w:rsidRPr="00866D5F" w:rsidRDefault="0074177A" w:rsidP="00DE077B">
            <w:pPr>
              <w:pStyle w:val="Default"/>
              <w:ind w:right="360"/>
              <w:jc w:val="right"/>
              <w:rPr>
                <w:rFonts w:ascii="標楷體" w:eastAsia="標楷體" w:hAnsi="標楷體" w:cs="Times New Roman"/>
                <w:color w:val="auto"/>
                <w:sz w:val="16"/>
                <w:szCs w:val="16"/>
              </w:rPr>
            </w:pPr>
            <w:r w:rsidRPr="00866D5F">
              <w:rPr>
                <w:rFonts w:ascii="標楷體" w:eastAsia="標楷體" w:hAnsi="標楷體" w:cs="Times New Roman"/>
                <w:color w:val="auto"/>
                <w:sz w:val="16"/>
                <w:szCs w:val="16"/>
              </w:rPr>
              <w:t>（</w:t>
            </w:r>
            <w:r w:rsidR="00FF07C5" w:rsidRPr="00866D5F">
              <w:rPr>
                <w:rFonts w:ascii="標楷體" w:eastAsia="標楷體" w:hAnsi="標楷體" w:cs="Times New Roman"/>
                <w:color w:val="auto"/>
                <w:sz w:val="16"/>
                <w:szCs w:val="16"/>
              </w:rPr>
              <w:t>2</w:t>
            </w:r>
            <w:r w:rsidRPr="00866D5F">
              <w:rPr>
                <w:rFonts w:ascii="標楷體" w:eastAsia="標楷體" w:hAnsi="標楷體" w:cs="Times New Roman"/>
                <w:color w:val="auto"/>
                <w:sz w:val="16"/>
                <w:szCs w:val="16"/>
              </w:rPr>
              <w:t>）</w:t>
            </w:r>
          </w:p>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lastRenderedPageBreak/>
              <w:t>42.6</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center"/>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lastRenderedPageBreak/>
              <w:t>20~24</w:t>
            </w:r>
            <w:r w:rsidRPr="00866D5F">
              <w:rPr>
                <w:rFonts w:ascii="標楷體" w:eastAsia="標楷體" w:hAnsi="標楷體" w:hint="eastAsia"/>
                <w:b/>
                <w:color w:val="auto"/>
                <w:sz w:val="22"/>
                <w:szCs w:val="22"/>
              </w:rPr>
              <w:t>歲</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51.4 </w:t>
            </w:r>
          </w:p>
        </w:tc>
        <w:tc>
          <w:tcPr>
            <w:tcW w:w="55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49.9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61.8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61.4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69.0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70.8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76.6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59.9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69.1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45.5 </w:t>
            </w:r>
          </w:p>
        </w:tc>
        <w:tc>
          <w:tcPr>
            <w:tcW w:w="80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74.4</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center"/>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25~29</w:t>
            </w:r>
            <w:r w:rsidRPr="00866D5F">
              <w:rPr>
                <w:rFonts w:ascii="標楷體" w:eastAsia="標楷體" w:hAnsi="標楷體" w:hint="eastAsia"/>
                <w:b/>
                <w:color w:val="auto"/>
                <w:sz w:val="22"/>
                <w:szCs w:val="22"/>
              </w:rPr>
              <w:t>歲</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91.7 </w:t>
            </w:r>
          </w:p>
        </w:tc>
        <w:tc>
          <w:tcPr>
            <w:tcW w:w="55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75.4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89.0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89.4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86.6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80.5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84.9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86.0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82.8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 xml:space="preserve">67.6 </w:t>
            </w:r>
          </w:p>
        </w:tc>
        <w:tc>
          <w:tcPr>
            <w:tcW w:w="80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pStyle w:val="Default"/>
              <w:jc w:val="right"/>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85.0</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center"/>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30~34</w:t>
            </w:r>
            <w:r w:rsidRPr="00866D5F">
              <w:rPr>
                <w:rFonts w:ascii="標楷體" w:eastAsia="標楷體" w:hAnsi="標楷體" w:hint="eastAsia"/>
                <w:b/>
                <w:color w:val="auto"/>
                <w:sz w:val="22"/>
                <w:szCs w:val="22"/>
              </w:rPr>
              <w:t>歲</w:t>
            </w:r>
          </w:p>
        </w:tc>
        <w:tc>
          <w:tcPr>
            <w:tcW w:w="99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88.2 </w:t>
            </w:r>
          </w:p>
        </w:tc>
        <w:tc>
          <w:tcPr>
            <w:tcW w:w="558"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76.8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89.9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87.5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83.4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81.9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86.3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88.0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87.1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77.8 </w:t>
            </w:r>
          </w:p>
        </w:tc>
        <w:tc>
          <w:tcPr>
            <w:tcW w:w="803"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86.3</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center"/>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35~39</w:t>
            </w:r>
            <w:r w:rsidRPr="00866D5F">
              <w:rPr>
                <w:rFonts w:ascii="標楷體" w:eastAsia="標楷體" w:hAnsi="標楷體" w:hint="eastAsia"/>
                <w:b/>
                <w:color w:val="auto"/>
                <w:sz w:val="22"/>
                <w:szCs w:val="22"/>
              </w:rPr>
              <w:t>歲</w:t>
            </w:r>
          </w:p>
        </w:tc>
        <w:tc>
          <w:tcPr>
            <w:tcW w:w="99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83.8 </w:t>
            </w:r>
          </w:p>
        </w:tc>
        <w:tc>
          <w:tcPr>
            <w:tcW w:w="558"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75.8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88.8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84.5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83.9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82.1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87.7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89.7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88.0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80.1 </w:t>
            </w:r>
          </w:p>
        </w:tc>
        <w:tc>
          <w:tcPr>
            <w:tcW w:w="803"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86.4</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center"/>
              <w:rPr>
                <w:rFonts w:ascii="標楷體" w:eastAsia="標楷體" w:hAnsi="標楷體" w:cs="Times New Roman"/>
                <w:b/>
                <w:color w:val="auto"/>
                <w:sz w:val="22"/>
                <w:szCs w:val="22"/>
              </w:rPr>
            </w:pPr>
            <w:r w:rsidRPr="00866D5F">
              <w:rPr>
                <w:rFonts w:ascii="標楷體" w:eastAsia="標楷體" w:hAnsi="標楷體" w:cs="Times New Roman"/>
                <w:b/>
                <w:color w:val="auto"/>
                <w:sz w:val="22"/>
                <w:szCs w:val="22"/>
              </w:rPr>
              <w:t>40~44</w:t>
            </w:r>
            <w:r w:rsidRPr="00866D5F">
              <w:rPr>
                <w:rFonts w:ascii="標楷體" w:eastAsia="標楷體" w:hAnsi="標楷體" w:hint="eastAsia"/>
                <w:b/>
                <w:color w:val="auto"/>
                <w:sz w:val="22"/>
                <w:szCs w:val="22"/>
              </w:rPr>
              <w:t>歲</w:t>
            </w:r>
          </w:p>
        </w:tc>
        <w:tc>
          <w:tcPr>
            <w:tcW w:w="99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84.5 </w:t>
            </w:r>
          </w:p>
        </w:tc>
        <w:tc>
          <w:tcPr>
            <w:tcW w:w="558"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79.7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87.1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82.8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85.3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82.2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87.5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90.4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89.8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 xml:space="preserve">80.4 </w:t>
            </w:r>
          </w:p>
        </w:tc>
        <w:tc>
          <w:tcPr>
            <w:tcW w:w="803"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pStyle w:val="Default"/>
              <w:jc w:val="right"/>
              <w:rPr>
                <w:rFonts w:ascii="標楷體" w:eastAsia="標楷體" w:hAnsi="標楷體" w:cs="Times New Roman"/>
                <w:color w:val="auto"/>
                <w:sz w:val="22"/>
                <w:szCs w:val="22"/>
              </w:rPr>
            </w:pPr>
            <w:r w:rsidRPr="00866D5F">
              <w:rPr>
                <w:rFonts w:ascii="標楷體" w:eastAsia="標楷體" w:hAnsi="標楷體" w:cs="Times New Roman"/>
                <w:color w:val="auto"/>
                <w:sz w:val="22"/>
                <w:szCs w:val="22"/>
              </w:rPr>
              <w:t>86.6</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center"/>
              <w:rPr>
                <w:b/>
                <w:sz w:val="22"/>
                <w:szCs w:val="22"/>
              </w:rPr>
            </w:pPr>
            <w:r w:rsidRPr="00866D5F">
              <w:rPr>
                <w:rFonts w:hint="eastAsia"/>
                <w:b/>
                <w:sz w:val="22"/>
                <w:szCs w:val="22"/>
              </w:rPr>
              <w:t>45~49歲</w:t>
            </w:r>
          </w:p>
        </w:tc>
        <w:tc>
          <w:tcPr>
            <w:tcW w:w="99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80.2 </w:t>
            </w:r>
          </w:p>
        </w:tc>
        <w:tc>
          <w:tcPr>
            <w:tcW w:w="558"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82.1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84.7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81.8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86.6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81.1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86.7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88.9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89.7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78.4 </w:t>
            </w:r>
          </w:p>
        </w:tc>
        <w:tc>
          <w:tcPr>
            <w:tcW w:w="803"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87.8</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center"/>
              <w:rPr>
                <w:b/>
                <w:sz w:val="22"/>
                <w:szCs w:val="22"/>
              </w:rPr>
            </w:pPr>
            <w:r w:rsidRPr="00866D5F">
              <w:rPr>
                <w:rFonts w:hint="eastAsia"/>
                <w:b/>
                <w:sz w:val="22"/>
                <w:szCs w:val="22"/>
              </w:rPr>
              <w:t>50~54歲</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69.6 </w:t>
            </w:r>
          </w:p>
        </w:tc>
        <w:tc>
          <w:tcPr>
            <w:tcW w:w="55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78.8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81.8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77.2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85.2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78.2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84.5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86.2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87.2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74.9 </w:t>
            </w:r>
          </w:p>
        </w:tc>
        <w:tc>
          <w:tcPr>
            <w:tcW w:w="80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84.5</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center"/>
              <w:rPr>
                <w:b/>
                <w:sz w:val="22"/>
                <w:szCs w:val="22"/>
              </w:rPr>
            </w:pPr>
            <w:r w:rsidRPr="00866D5F">
              <w:rPr>
                <w:rFonts w:hint="eastAsia"/>
                <w:b/>
                <w:sz w:val="22"/>
                <w:szCs w:val="22"/>
              </w:rPr>
              <w:t>55~59歲</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54.4 </w:t>
            </w:r>
          </w:p>
        </w:tc>
        <w:tc>
          <w:tcPr>
            <w:tcW w:w="55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72.6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74.3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64.9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80.4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71.4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73.7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73.9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81.0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63.9 </w:t>
            </w:r>
          </w:p>
        </w:tc>
        <w:tc>
          <w:tcPr>
            <w:tcW w:w="80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75.9</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center"/>
              <w:rPr>
                <w:b/>
                <w:sz w:val="22"/>
                <w:szCs w:val="22"/>
              </w:rPr>
            </w:pPr>
            <w:r w:rsidRPr="00866D5F">
              <w:rPr>
                <w:rFonts w:hint="eastAsia"/>
                <w:b/>
                <w:sz w:val="22"/>
                <w:szCs w:val="22"/>
              </w:rPr>
              <w:t>60~64歲</w:t>
            </w:r>
          </w:p>
        </w:tc>
        <w:tc>
          <w:tcPr>
            <w:tcW w:w="99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35.6 </w:t>
            </w:r>
          </w:p>
        </w:tc>
        <w:tc>
          <w:tcPr>
            <w:tcW w:w="55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59.8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61.2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41.0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62.8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55.8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53.4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26.9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55.8 </w:t>
            </w:r>
          </w:p>
        </w:tc>
        <w:tc>
          <w:tcPr>
            <w:tcW w:w="8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 xml:space="preserve">32.6 </w:t>
            </w:r>
          </w:p>
        </w:tc>
        <w:tc>
          <w:tcPr>
            <w:tcW w:w="80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FF07C5" w:rsidRPr="00866D5F" w:rsidRDefault="00FF07C5" w:rsidP="00DE077B">
            <w:pPr>
              <w:jc w:val="right"/>
              <w:rPr>
                <w:b/>
                <w:sz w:val="22"/>
                <w:szCs w:val="22"/>
              </w:rPr>
            </w:pPr>
            <w:r w:rsidRPr="00866D5F">
              <w:rPr>
                <w:rFonts w:hint="eastAsia"/>
                <w:b/>
                <w:sz w:val="22"/>
                <w:szCs w:val="22"/>
              </w:rPr>
              <w:t>50.0</w:t>
            </w:r>
          </w:p>
        </w:tc>
      </w:tr>
      <w:tr w:rsidR="00866D5F" w:rsidRPr="00866D5F" w:rsidTr="00DE077B">
        <w:trPr>
          <w:trHeight w:val="155"/>
        </w:trPr>
        <w:tc>
          <w:tcPr>
            <w:tcW w:w="890"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spacing w:line="240" w:lineRule="exact"/>
              <w:jc w:val="center"/>
              <w:rPr>
                <w:b/>
                <w:sz w:val="22"/>
                <w:szCs w:val="22"/>
              </w:rPr>
            </w:pPr>
            <w:r w:rsidRPr="00866D5F">
              <w:rPr>
                <w:rFonts w:hint="eastAsia"/>
                <w:b/>
                <w:sz w:val="22"/>
                <w:szCs w:val="22"/>
              </w:rPr>
              <w:t>65歲</w:t>
            </w:r>
          </w:p>
          <w:p w:rsidR="00FF07C5" w:rsidRPr="00866D5F" w:rsidRDefault="00FF07C5" w:rsidP="00DE077B">
            <w:pPr>
              <w:spacing w:line="240" w:lineRule="exact"/>
              <w:jc w:val="center"/>
              <w:rPr>
                <w:b/>
                <w:sz w:val="22"/>
                <w:szCs w:val="22"/>
              </w:rPr>
            </w:pPr>
            <w:r w:rsidRPr="00866D5F">
              <w:rPr>
                <w:rFonts w:hint="eastAsia"/>
                <w:b/>
                <w:sz w:val="22"/>
                <w:szCs w:val="22"/>
              </w:rPr>
              <w:t>以上</w:t>
            </w:r>
          </w:p>
        </w:tc>
        <w:tc>
          <w:tcPr>
            <w:tcW w:w="99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8.7 </w:t>
            </w:r>
          </w:p>
        </w:tc>
        <w:tc>
          <w:tcPr>
            <w:tcW w:w="558"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31.9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25.2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8.8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21.2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18.6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13.4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2.5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5.8 </w:t>
            </w:r>
          </w:p>
        </w:tc>
        <w:tc>
          <w:tcPr>
            <w:tcW w:w="802"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 xml:space="preserve">3.7 </w:t>
            </w:r>
          </w:p>
        </w:tc>
        <w:tc>
          <w:tcPr>
            <w:tcW w:w="803" w:type="dxa"/>
            <w:tcBorders>
              <w:top w:val="single" w:sz="4" w:space="0" w:color="auto"/>
              <w:left w:val="single" w:sz="4" w:space="0" w:color="auto"/>
              <w:bottom w:val="single" w:sz="4" w:space="0" w:color="auto"/>
              <w:right w:val="single" w:sz="4" w:space="0" w:color="auto"/>
            </w:tcBorders>
            <w:vAlign w:val="center"/>
          </w:tcPr>
          <w:p w:rsidR="00FF07C5" w:rsidRPr="00866D5F" w:rsidRDefault="00FF07C5" w:rsidP="00DE077B">
            <w:pPr>
              <w:jc w:val="right"/>
              <w:rPr>
                <w:sz w:val="22"/>
                <w:szCs w:val="22"/>
              </w:rPr>
            </w:pPr>
            <w:r w:rsidRPr="00866D5F">
              <w:rPr>
                <w:rFonts w:hint="eastAsia"/>
                <w:sz w:val="22"/>
                <w:szCs w:val="22"/>
              </w:rPr>
              <w:t>10.3</w:t>
            </w:r>
          </w:p>
        </w:tc>
      </w:tr>
    </w:tbl>
    <w:p w:rsidR="00A57DC9" w:rsidRPr="00866D5F" w:rsidRDefault="00A57DC9" w:rsidP="00A57DC9">
      <w:pPr>
        <w:widowControl/>
        <w:wordWrap w:val="0"/>
        <w:overflowPunct/>
        <w:spacing w:line="240" w:lineRule="exact"/>
        <w:ind w:left="1290" w:hangingChars="496" w:hanging="1290"/>
        <w:rPr>
          <w:rFonts w:hAnsi="標楷體" w:cs="新細明體"/>
          <w:kern w:val="0"/>
          <w:sz w:val="24"/>
          <w:szCs w:val="24"/>
        </w:rPr>
      </w:pPr>
      <w:r w:rsidRPr="00866D5F">
        <w:rPr>
          <w:rFonts w:hAnsi="標楷體" w:cs="新細明體" w:hint="eastAsia"/>
          <w:kern w:val="0"/>
          <w:sz w:val="24"/>
          <w:szCs w:val="24"/>
        </w:rPr>
        <w:t>註：1</w:t>
      </w:r>
      <w:r w:rsidR="00907A7C" w:rsidRPr="00866D5F">
        <w:rPr>
          <w:rFonts w:hAnsi="標楷體" w:cs="新細明體" w:hint="eastAsia"/>
          <w:kern w:val="0"/>
          <w:sz w:val="24"/>
          <w:szCs w:val="24"/>
        </w:rPr>
        <w:t>.</w:t>
      </w:r>
      <w:r w:rsidRPr="00866D5F">
        <w:rPr>
          <w:rFonts w:hAnsi="標楷體" w:cs="新細明體" w:hint="eastAsia"/>
          <w:kern w:val="0"/>
          <w:sz w:val="24"/>
          <w:szCs w:val="24"/>
        </w:rPr>
        <w:t>係指16</w:t>
      </w:r>
      <w:r w:rsidR="00A91FF0" w:rsidRPr="00866D5F">
        <w:rPr>
          <w:rFonts w:hAnsi="標楷體" w:cs="新細明體" w:hint="eastAsia"/>
          <w:kern w:val="0"/>
          <w:sz w:val="24"/>
          <w:szCs w:val="24"/>
        </w:rPr>
        <w:t>歲以上之勞動力參與率。</w:t>
      </w:r>
      <w:r w:rsidRPr="00866D5F">
        <w:rPr>
          <w:rFonts w:hAnsi="標楷體" w:cs="新細明體" w:hint="eastAsia"/>
          <w:kern w:val="0"/>
          <w:sz w:val="24"/>
          <w:szCs w:val="24"/>
        </w:rPr>
        <w:t>2</w:t>
      </w:r>
      <w:r w:rsidR="00907A7C" w:rsidRPr="00866D5F">
        <w:rPr>
          <w:rFonts w:hAnsi="標楷體" w:cs="新細明體" w:hint="eastAsia"/>
          <w:kern w:val="0"/>
          <w:sz w:val="24"/>
          <w:szCs w:val="24"/>
        </w:rPr>
        <w:t>.</w:t>
      </w:r>
      <w:r w:rsidRPr="00866D5F">
        <w:rPr>
          <w:rFonts w:hAnsi="標楷體" w:cs="新細明體" w:hint="eastAsia"/>
          <w:kern w:val="0"/>
          <w:sz w:val="24"/>
          <w:szCs w:val="24"/>
        </w:rPr>
        <w:t>係指16~19歲之勞動力參與率。</w:t>
      </w:r>
    </w:p>
    <w:p w:rsidR="00A57DC9" w:rsidRPr="00866D5F" w:rsidRDefault="00907A7C" w:rsidP="00A57DC9">
      <w:pPr>
        <w:widowControl/>
        <w:wordWrap w:val="0"/>
        <w:overflowPunct/>
        <w:spacing w:line="240" w:lineRule="exact"/>
        <w:ind w:left="1290" w:hangingChars="496" w:hanging="1290"/>
        <w:rPr>
          <w:rFonts w:hAnsi="標楷體" w:cs="新細明體"/>
          <w:kern w:val="0"/>
          <w:sz w:val="24"/>
          <w:szCs w:val="24"/>
        </w:rPr>
      </w:pPr>
      <w:r w:rsidRPr="00866D5F">
        <w:rPr>
          <w:rFonts w:hAnsi="標楷體" w:cs="新細明體" w:hint="eastAsia"/>
          <w:kern w:val="0"/>
          <w:sz w:val="24"/>
          <w:szCs w:val="24"/>
        </w:rPr>
        <w:t xml:space="preserve">    </w:t>
      </w:r>
      <w:r w:rsidR="00A57DC9" w:rsidRPr="00866D5F">
        <w:rPr>
          <w:rFonts w:hAnsi="標楷體" w:cs="新細明體" w:hint="eastAsia"/>
          <w:kern w:val="0"/>
          <w:sz w:val="24"/>
          <w:szCs w:val="24"/>
        </w:rPr>
        <w:t>3</w:t>
      </w:r>
      <w:r w:rsidRPr="00866D5F">
        <w:rPr>
          <w:rFonts w:hAnsi="標楷體" w:cs="新細明體" w:hint="eastAsia"/>
          <w:kern w:val="0"/>
          <w:sz w:val="24"/>
          <w:szCs w:val="24"/>
        </w:rPr>
        <w:t>.</w:t>
      </w:r>
      <w:r w:rsidR="00A57DC9" w:rsidRPr="00866D5F">
        <w:rPr>
          <w:rFonts w:hAnsi="標楷體" w:cs="新細明體" w:hint="eastAsia"/>
          <w:kern w:val="0"/>
          <w:sz w:val="24"/>
          <w:szCs w:val="24"/>
        </w:rPr>
        <w:t>新加坡為每年6月定居居民勞動力參與率。</w:t>
      </w:r>
    </w:p>
    <w:p w:rsidR="00FF07C5" w:rsidRPr="00866D5F" w:rsidRDefault="00FF07C5" w:rsidP="00A57DC9">
      <w:pPr>
        <w:widowControl/>
        <w:wordWrap w:val="0"/>
        <w:overflowPunct/>
        <w:spacing w:afterLines="50" w:after="228" w:line="240" w:lineRule="exact"/>
        <w:ind w:left="1290" w:hangingChars="496" w:hanging="1290"/>
        <w:rPr>
          <w:rFonts w:hAnsi="標楷體" w:cs="新細明體"/>
          <w:kern w:val="0"/>
          <w:sz w:val="21"/>
          <w:szCs w:val="21"/>
        </w:rPr>
      </w:pPr>
      <w:r w:rsidRPr="00866D5F">
        <w:rPr>
          <w:rFonts w:hAnsi="標楷體" w:cs="新細明體" w:hint="eastAsia"/>
          <w:kern w:val="0"/>
          <w:sz w:val="24"/>
          <w:szCs w:val="24"/>
        </w:rPr>
        <w:t>資料來源：中華民國</w:t>
      </w:r>
      <w:r w:rsidR="00743DED" w:rsidRPr="00866D5F">
        <w:rPr>
          <w:rFonts w:hAnsi="標楷體" w:cs="新細明體" w:hint="eastAsia"/>
          <w:kern w:val="0"/>
          <w:sz w:val="24"/>
          <w:szCs w:val="24"/>
        </w:rPr>
        <w:t>-</w:t>
      </w:r>
      <w:r w:rsidRPr="00866D5F">
        <w:rPr>
          <w:rFonts w:hAnsi="標楷體" w:cs="新細明體" w:hint="eastAsia"/>
          <w:kern w:val="0"/>
          <w:sz w:val="24"/>
          <w:szCs w:val="24"/>
        </w:rPr>
        <w:t>行政院主計總處「人力資源調查」；日本</w:t>
      </w:r>
      <w:r w:rsidR="00743DED" w:rsidRPr="00866D5F">
        <w:rPr>
          <w:rFonts w:hAnsi="標楷體" w:cs="新細明體" w:hint="eastAsia"/>
          <w:kern w:val="0"/>
          <w:sz w:val="24"/>
          <w:szCs w:val="24"/>
        </w:rPr>
        <w:t>-</w:t>
      </w:r>
      <w:r w:rsidRPr="00866D5F">
        <w:rPr>
          <w:rFonts w:hAnsi="標楷體" w:cs="新細明體" w:hint="eastAsia"/>
          <w:kern w:val="0"/>
          <w:sz w:val="24"/>
          <w:szCs w:val="24"/>
        </w:rPr>
        <w:t>勞働力調查；韓國</w:t>
      </w:r>
      <w:r w:rsidR="00743DED" w:rsidRPr="00866D5F">
        <w:rPr>
          <w:rFonts w:hAnsi="標楷體" w:cs="新細明體" w:hint="eastAsia"/>
          <w:kern w:val="0"/>
          <w:sz w:val="24"/>
          <w:szCs w:val="24"/>
        </w:rPr>
        <w:t>-</w:t>
      </w:r>
      <w:r w:rsidRPr="00866D5F">
        <w:rPr>
          <w:rFonts w:hAnsi="標楷體" w:cs="新細明體" w:hint="eastAsia"/>
          <w:kern w:val="0"/>
          <w:sz w:val="24"/>
          <w:szCs w:val="24"/>
        </w:rPr>
        <w:t>Statistics Database</w:t>
      </w:r>
      <w:r w:rsidR="0074177A" w:rsidRPr="00866D5F">
        <w:rPr>
          <w:rFonts w:hAnsi="標楷體" w:cs="新細明體" w:hint="eastAsia"/>
          <w:kern w:val="0"/>
          <w:sz w:val="24"/>
          <w:szCs w:val="24"/>
        </w:rPr>
        <w:t>（</w:t>
      </w:r>
      <w:r w:rsidRPr="00866D5F">
        <w:rPr>
          <w:rFonts w:hAnsi="標楷體" w:cs="新細明體" w:hint="eastAsia"/>
          <w:kern w:val="0"/>
          <w:sz w:val="24"/>
          <w:szCs w:val="24"/>
        </w:rPr>
        <w:t>http://kosis.kr/eng/</w:t>
      </w:r>
      <w:r w:rsidR="0074177A" w:rsidRPr="00866D5F">
        <w:rPr>
          <w:rFonts w:hAnsi="標楷體" w:cs="新細明體" w:hint="eastAsia"/>
          <w:kern w:val="0"/>
          <w:sz w:val="24"/>
          <w:szCs w:val="24"/>
        </w:rPr>
        <w:t>）</w:t>
      </w:r>
      <w:r w:rsidRPr="00866D5F">
        <w:rPr>
          <w:rFonts w:hAnsi="標楷體" w:cs="新細明體" w:hint="eastAsia"/>
          <w:kern w:val="0"/>
          <w:sz w:val="24"/>
          <w:szCs w:val="24"/>
        </w:rPr>
        <w:t>；美國</w:t>
      </w:r>
      <w:r w:rsidR="00743DED" w:rsidRPr="00866D5F">
        <w:rPr>
          <w:rFonts w:hAnsi="標楷體" w:cs="新細明體" w:hint="eastAsia"/>
          <w:kern w:val="0"/>
          <w:sz w:val="24"/>
          <w:szCs w:val="24"/>
        </w:rPr>
        <w:t>-</w:t>
      </w:r>
      <w:r w:rsidRPr="00866D5F">
        <w:rPr>
          <w:rFonts w:hAnsi="標楷體" w:cs="新細明體" w:hint="eastAsia"/>
          <w:kern w:val="0"/>
          <w:sz w:val="24"/>
          <w:szCs w:val="24"/>
        </w:rPr>
        <w:t>勞工統計局，Current Population Survey；香港</w:t>
      </w:r>
      <w:r w:rsidR="00743DED" w:rsidRPr="00866D5F">
        <w:rPr>
          <w:rFonts w:hAnsi="標楷體" w:cs="新細明體" w:hint="eastAsia"/>
          <w:kern w:val="0"/>
          <w:sz w:val="24"/>
          <w:szCs w:val="24"/>
        </w:rPr>
        <w:t>-</w:t>
      </w:r>
      <w:r w:rsidRPr="00866D5F">
        <w:rPr>
          <w:rFonts w:hAnsi="標楷體" w:cs="新細明體" w:hint="eastAsia"/>
          <w:kern w:val="0"/>
          <w:sz w:val="24"/>
          <w:szCs w:val="24"/>
        </w:rPr>
        <w:t>香港年刊2015年版；新加坡</w:t>
      </w:r>
      <w:r w:rsidR="00743DED" w:rsidRPr="00866D5F">
        <w:rPr>
          <w:rFonts w:hAnsi="標楷體" w:cs="新細明體" w:hint="eastAsia"/>
          <w:kern w:val="0"/>
          <w:sz w:val="24"/>
          <w:szCs w:val="24"/>
        </w:rPr>
        <w:t>-</w:t>
      </w:r>
      <w:r w:rsidRPr="00866D5F">
        <w:rPr>
          <w:rFonts w:hAnsi="標楷體" w:cs="新細明體" w:hint="eastAsia"/>
          <w:kern w:val="0"/>
          <w:sz w:val="24"/>
          <w:szCs w:val="24"/>
        </w:rPr>
        <w:t>Labour Force In Singapore 2014；其他</w:t>
      </w:r>
      <w:r w:rsidR="00743DED" w:rsidRPr="00866D5F">
        <w:rPr>
          <w:rFonts w:hAnsi="標楷體" w:cs="新細明體" w:hint="eastAsia"/>
          <w:kern w:val="0"/>
          <w:sz w:val="24"/>
          <w:szCs w:val="24"/>
        </w:rPr>
        <w:t>-</w:t>
      </w:r>
      <w:r w:rsidRPr="00866D5F">
        <w:rPr>
          <w:rFonts w:hAnsi="標楷體" w:cs="新細明體" w:hint="eastAsia"/>
          <w:kern w:val="0"/>
          <w:sz w:val="24"/>
          <w:szCs w:val="24"/>
        </w:rPr>
        <w:t>Data extracted from OECD.Stat.。引自勞動部</w:t>
      </w:r>
      <w:r w:rsidR="0074177A" w:rsidRPr="00866D5F">
        <w:rPr>
          <w:rFonts w:hAnsi="標楷體" w:cs="新細明體" w:hint="eastAsia"/>
          <w:kern w:val="0"/>
          <w:sz w:val="24"/>
          <w:szCs w:val="24"/>
        </w:rPr>
        <w:t>（</w:t>
      </w:r>
      <w:r w:rsidRPr="00866D5F">
        <w:rPr>
          <w:rFonts w:hAnsi="標楷體" w:cs="新細明體" w:hint="eastAsia"/>
          <w:kern w:val="0"/>
          <w:sz w:val="24"/>
          <w:szCs w:val="24"/>
        </w:rPr>
        <w:t>民103</w:t>
      </w:r>
      <w:r w:rsidR="0074177A" w:rsidRPr="00866D5F">
        <w:rPr>
          <w:rFonts w:hAnsi="標楷體" w:cs="新細明體" w:hint="eastAsia"/>
          <w:kern w:val="0"/>
          <w:sz w:val="24"/>
          <w:szCs w:val="24"/>
        </w:rPr>
        <w:t>）</w:t>
      </w:r>
      <w:r w:rsidRPr="00866D5F">
        <w:rPr>
          <w:rFonts w:hAnsi="標楷體" w:cs="新細明體" w:hint="eastAsia"/>
          <w:kern w:val="0"/>
          <w:sz w:val="24"/>
          <w:szCs w:val="24"/>
        </w:rPr>
        <w:t>。</w:t>
      </w:r>
      <w:r w:rsidRPr="00866D5F">
        <w:rPr>
          <w:rFonts w:hAnsi="標楷體" w:cs="新細明體" w:hint="eastAsia"/>
          <w:b/>
          <w:kern w:val="0"/>
          <w:sz w:val="24"/>
          <w:szCs w:val="24"/>
        </w:rPr>
        <w:t>國際勞動統計</w:t>
      </w:r>
      <w:r w:rsidRPr="00866D5F">
        <w:rPr>
          <w:rFonts w:hAnsi="標楷體" w:cs="新細明體" w:hint="eastAsia"/>
          <w:kern w:val="0"/>
          <w:sz w:val="24"/>
          <w:szCs w:val="24"/>
        </w:rPr>
        <w:t>。105年5月，取</w:t>
      </w:r>
      <w:r w:rsidRPr="00866D5F">
        <w:rPr>
          <w:rFonts w:hAnsi="標楷體" w:cs="新細明體" w:hint="eastAsia"/>
          <w:kern w:val="0"/>
          <w:sz w:val="21"/>
          <w:szCs w:val="21"/>
        </w:rPr>
        <w:t>自</w:t>
      </w:r>
      <w:r w:rsidRPr="00866D5F">
        <w:rPr>
          <w:rFonts w:hAnsi="標楷體" w:cs="新細明體"/>
          <w:kern w:val="0"/>
          <w:sz w:val="24"/>
          <w:szCs w:val="24"/>
        </w:rPr>
        <w:t>http://www.mol.gov.tw/statistics/2452/2457/23640/</w:t>
      </w:r>
    </w:p>
    <w:p w:rsidR="00FF07C5" w:rsidRPr="00866D5F" w:rsidRDefault="00D71FD3" w:rsidP="00FF07C5">
      <w:pPr>
        <w:pStyle w:val="4"/>
        <w:numPr>
          <w:ilvl w:val="3"/>
          <w:numId w:val="1"/>
        </w:numPr>
        <w:ind w:left="1701"/>
      </w:pPr>
      <w:r w:rsidRPr="00866D5F">
        <w:rPr>
          <w:rFonts w:hint="eastAsia"/>
        </w:rPr>
        <w:t>此外，</w:t>
      </w:r>
      <w:r w:rsidR="00FF07C5" w:rsidRPr="00866D5F">
        <w:rPr>
          <w:rFonts w:hint="eastAsia"/>
        </w:rPr>
        <w:t>勞動部相關統計數據顯示，104年</w:t>
      </w:r>
      <w:r w:rsidRPr="00866D5F">
        <w:rPr>
          <w:rFonts w:hint="eastAsia"/>
        </w:rPr>
        <w:t>，</w:t>
      </w:r>
      <w:r w:rsidR="00FF07C5" w:rsidRPr="00866D5F">
        <w:rPr>
          <w:rFonts w:hint="eastAsia"/>
        </w:rPr>
        <w:t>20~24歲青年勞動力參與率為</w:t>
      </w:r>
      <w:r w:rsidR="00FF07C5" w:rsidRPr="00866D5F">
        <w:t>50.77</w:t>
      </w:r>
      <w:r w:rsidR="00C53488" w:rsidRPr="00866D5F">
        <w:rPr>
          <w:rFonts w:hint="eastAsia"/>
        </w:rPr>
        <w:t>%</w:t>
      </w:r>
      <w:r w:rsidR="00FF07C5" w:rsidRPr="00866D5F">
        <w:rPr>
          <w:rFonts w:hint="eastAsia"/>
        </w:rPr>
        <w:t>，</w:t>
      </w:r>
      <w:r w:rsidR="00FF07C5" w:rsidRPr="00866D5F">
        <w:rPr>
          <w:rFonts w:hAnsi="標楷體" w:cs="新細明體" w:hint="eastAsia"/>
          <w:kern w:val="0"/>
          <w:szCs w:val="32"/>
        </w:rPr>
        <w:t>低於整體勞動力參與率之</w:t>
      </w:r>
      <w:r w:rsidR="00FF07C5" w:rsidRPr="00866D5F">
        <w:rPr>
          <w:rFonts w:hint="eastAsia"/>
        </w:rPr>
        <w:t>58.65</w:t>
      </w:r>
      <w:r w:rsidR="00C53488" w:rsidRPr="00866D5F">
        <w:rPr>
          <w:rFonts w:hint="eastAsia"/>
        </w:rPr>
        <w:t>%</w:t>
      </w:r>
      <w:r w:rsidR="00FF07C5" w:rsidRPr="00866D5F">
        <w:rPr>
          <w:rFonts w:hint="eastAsia"/>
        </w:rPr>
        <w:t>；103年</w:t>
      </w:r>
      <w:r w:rsidRPr="00866D5F">
        <w:rPr>
          <w:rFonts w:hint="eastAsia"/>
        </w:rPr>
        <w:t>，</w:t>
      </w:r>
      <w:r w:rsidR="00FF07C5" w:rsidRPr="00866D5F">
        <w:rPr>
          <w:rFonts w:hAnsi="標楷體" w:cs="新細明體"/>
          <w:kern w:val="0"/>
          <w:szCs w:val="32"/>
        </w:rPr>
        <w:t>51.4</w:t>
      </w:r>
      <w:r w:rsidR="00C53488" w:rsidRPr="00866D5F">
        <w:rPr>
          <w:rFonts w:hAnsi="標楷體" w:cs="新細明體" w:hint="eastAsia"/>
          <w:kern w:val="0"/>
          <w:szCs w:val="32"/>
        </w:rPr>
        <w:t>%</w:t>
      </w:r>
      <w:r w:rsidR="00FF07C5" w:rsidRPr="00866D5F">
        <w:rPr>
          <w:rFonts w:hAnsi="標楷體" w:cs="新細明體" w:hint="eastAsia"/>
          <w:kern w:val="0"/>
          <w:szCs w:val="32"/>
        </w:rPr>
        <w:t>，仍低於整體勞動力參與率之</w:t>
      </w:r>
      <w:r w:rsidR="00FF07C5" w:rsidRPr="00866D5F">
        <w:rPr>
          <w:rFonts w:hAnsi="標楷體" w:cs="新細明體"/>
          <w:kern w:val="0"/>
          <w:szCs w:val="32"/>
        </w:rPr>
        <w:t>58.5</w:t>
      </w:r>
      <w:r w:rsidR="00C53488" w:rsidRPr="00866D5F">
        <w:rPr>
          <w:rFonts w:hAnsi="標楷體" w:cs="新細明體" w:hint="eastAsia"/>
          <w:kern w:val="0"/>
          <w:szCs w:val="32"/>
        </w:rPr>
        <w:t>%</w:t>
      </w:r>
      <w:r w:rsidR="00FF07C5" w:rsidRPr="00866D5F">
        <w:rPr>
          <w:rFonts w:hint="eastAsia"/>
        </w:rPr>
        <w:t>。而相較於20~24歲勞動力參與率偏低，至25~29歲勞動力參與率卻高達</w:t>
      </w:r>
      <w:r w:rsidR="00B306D9" w:rsidRPr="00B306D9">
        <w:rPr>
          <w:rFonts w:hint="eastAsia"/>
          <w:color w:val="FF0000"/>
        </w:rPr>
        <w:t>九</w:t>
      </w:r>
      <w:r w:rsidR="00FF07C5" w:rsidRPr="00866D5F">
        <w:rPr>
          <w:rFonts w:hint="eastAsia"/>
        </w:rPr>
        <w:t>成以上，顯示我國青年勞動力偏低，並存在</w:t>
      </w:r>
      <w:r w:rsidR="00403384" w:rsidRPr="00866D5F">
        <w:rPr>
          <w:rFonts w:hint="eastAsia"/>
        </w:rPr>
        <w:t>明顯</w:t>
      </w:r>
      <w:r w:rsidR="00FF07C5" w:rsidRPr="00866D5F">
        <w:rPr>
          <w:rFonts w:hint="eastAsia"/>
        </w:rPr>
        <w:t>延後就業</w:t>
      </w:r>
      <w:r w:rsidR="00403384" w:rsidRPr="00866D5F">
        <w:rPr>
          <w:rFonts w:hint="eastAsia"/>
        </w:rPr>
        <w:t>狀況</w:t>
      </w:r>
      <w:r w:rsidR="00FF07C5" w:rsidRPr="00866D5F">
        <w:rPr>
          <w:rFonts w:hint="eastAsia"/>
        </w:rPr>
        <w:t>。</w:t>
      </w:r>
    </w:p>
    <w:p w:rsidR="00FF07C5" w:rsidRPr="00866D5F" w:rsidRDefault="00FF07C5" w:rsidP="00FF07C5">
      <w:pPr>
        <w:pStyle w:val="4"/>
        <w:numPr>
          <w:ilvl w:val="3"/>
          <w:numId w:val="1"/>
        </w:numPr>
        <w:ind w:left="1701"/>
      </w:pPr>
      <w:r w:rsidRPr="00866D5F">
        <w:rPr>
          <w:rFonts w:hint="eastAsia"/>
        </w:rPr>
        <w:t>此外，未來勞動人口預測部分：根據國發會103年8月發布</w:t>
      </w:r>
      <w:r w:rsidR="00960E0F" w:rsidRPr="00866D5F">
        <w:rPr>
          <w:rFonts w:hint="eastAsia"/>
        </w:rPr>
        <w:t>之</w:t>
      </w:r>
      <w:r w:rsidRPr="00866D5F">
        <w:rPr>
          <w:rFonts w:hint="eastAsia"/>
        </w:rPr>
        <w:t>「中華民國人口推計（103至150</w:t>
      </w:r>
      <w:r w:rsidR="00091655" w:rsidRPr="00866D5F">
        <w:rPr>
          <w:rFonts w:hint="eastAsia"/>
        </w:rPr>
        <w:t>年）」</w:t>
      </w:r>
      <w:r w:rsidRPr="00866D5F">
        <w:rPr>
          <w:rFonts w:hint="eastAsia"/>
        </w:rPr>
        <w:t>中推計，隨著少子、高齡化趨勢，我國15~64歲工作年齡人口占總人口比率已於101年達最高峰</w:t>
      </w:r>
      <w:r w:rsidR="00960E0F" w:rsidRPr="00866D5F">
        <w:rPr>
          <w:rFonts w:hint="eastAsia"/>
        </w:rPr>
        <w:t>的</w:t>
      </w:r>
      <w:r w:rsidRPr="00866D5F">
        <w:rPr>
          <w:rFonts w:hint="eastAsia"/>
        </w:rPr>
        <w:t>74.2</w:t>
      </w:r>
      <w:r w:rsidR="00C53488" w:rsidRPr="00866D5F">
        <w:rPr>
          <w:rFonts w:hint="eastAsia"/>
        </w:rPr>
        <w:t>%</w:t>
      </w:r>
      <w:r w:rsidRPr="00866D5F">
        <w:rPr>
          <w:rFonts w:hint="eastAsia"/>
        </w:rPr>
        <w:t>，將逐年遞減至150年之50.4</w:t>
      </w:r>
      <w:r w:rsidR="00C53488" w:rsidRPr="00866D5F">
        <w:rPr>
          <w:rFonts w:hint="eastAsia"/>
        </w:rPr>
        <w:t>%</w:t>
      </w:r>
      <w:r w:rsidRPr="00866D5F">
        <w:rPr>
          <w:rFonts w:hint="eastAsia"/>
        </w:rPr>
        <w:t>；人數則於104年達最高峰</w:t>
      </w:r>
      <w:r w:rsidR="00635256" w:rsidRPr="00866D5F">
        <w:rPr>
          <w:rFonts w:hint="eastAsia"/>
        </w:rPr>
        <w:t>的</w:t>
      </w:r>
      <w:r w:rsidRPr="00866D5F">
        <w:rPr>
          <w:rFonts w:hint="eastAsia"/>
        </w:rPr>
        <w:t>1,737萬人，之後持續下降至150年之904萬人，平均每年減少18萬人。再加上國人勞動參與情形因年輕人延長</w:t>
      </w:r>
      <w:r w:rsidR="00635256" w:rsidRPr="00866D5F">
        <w:rPr>
          <w:rFonts w:hint="eastAsia"/>
        </w:rPr>
        <w:t>受</w:t>
      </w:r>
      <w:r w:rsidRPr="00866D5F">
        <w:rPr>
          <w:rFonts w:hint="eastAsia"/>
        </w:rPr>
        <w:t>教育</w:t>
      </w:r>
      <w:r w:rsidR="00635256" w:rsidRPr="00866D5F">
        <w:rPr>
          <w:rFonts w:hint="eastAsia"/>
        </w:rPr>
        <w:t>的</w:t>
      </w:r>
      <w:r w:rsidRPr="00866D5F">
        <w:rPr>
          <w:rFonts w:hint="eastAsia"/>
        </w:rPr>
        <w:t>時間、產業結構與退休金制度改變導致中高齡提前退出勞動市場等因素而有「晚</w:t>
      </w:r>
      <w:r w:rsidR="00D75E66" w:rsidRPr="00866D5F">
        <w:rPr>
          <w:rFonts w:hint="eastAsia"/>
        </w:rPr>
        <w:t>入</w:t>
      </w:r>
      <w:r w:rsidRPr="00866D5F">
        <w:rPr>
          <w:rFonts w:hint="eastAsia"/>
        </w:rPr>
        <w:t>早出」的情況，</w:t>
      </w:r>
      <w:r w:rsidRPr="00866D5F">
        <w:rPr>
          <w:rFonts w:hint="eastAsia"/>
        </w:rPr>
        <w:lastRenderedPageBreak/>
        <w:t>以及工作年齡人口呈現高齡化之現象，未來之勞動力供給將相對緊縮。</w:t>
      </w:r>
      <w:r w:rsidR="00635256" w:rsidRPr="00866D5F">
        <w:rPr>
          <w:rFonts w:hint="eastAsia"/>
        </w:rPr>
        <w:t>詳</w:t>
      </w:r>
      <w:r w:rsidRPr="00866D5F">
        <w:rPr>
          <w:rFonts w:hint="eastAsia"/>
        </w:rPr>
        <w:t>如下2圖</w:t>
      </w:r>
      <w:r w:rsidR="00635256" w:rsidRPr="00866D5F">
        <w:rPr>
          <w:rFonts w:hint="eastAsia"/>
        </w:rPr>
        <w:t>所示</w:t>
      </w:r>
      <w:r w:rsidRPr="00866D5F">
        <w:rPr>
          <w:rFonts w:hint="eastAsia"/>
        </w:rPr>
        <w:t>：</w:t>
      </w:r>
    </w:p>
    <w:p w:rsidR="00FF07C5" w:rsidRPr="00866D5F" w:rsidRDefault="00FF07C5" w:rsidP="00FF07C5">
      <w:pPr>
        <w:ind w:leftChars="-2" w:left="-7" w:firstLineChars="1" w:firstLine="3"/>
        <w:rPr>
          <w:rFonts w:ascii="Times New Roman"/>
          <w:szCs w:val="32"/>
        </w:rPr>
      </w:pPr>
      <w:r w:rsidRPr="00866D5F">
        <w:rPr>
          <w:rFonts w:ascii="Times New Roman"/>
          <w:noProof/>
          <w:szCs w:val="32"/>
        </w:rPr>
        <w:drawing>
          <wp:inline distT="0" distB="0" distL="0" distR="0" wp14:anchorId="5D58CF02" wp14:editId="330A70B8">
            <wp:extent cx="5664200" cy="2607733"/>
            <wp:effectExtent l="19050" t="19050" r="12700" b="2159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4200" cy="2607733"/>
                    </a:xfrm>
                    <a:prstGeom prst="rect">
                      <a:avLst/>
                    </a:prstGeom>
                    <a:noFill/>
                    <a:ln w="3175">
                      <a:solidFill>
                        <a:schemeClr val="tx1"/>
                      </a:solidFill>
                    </a:ln>
                  </pic:spPr>
                </pic:pic>
              </a:graphicData>
            </a:graphic>
          </wp:inline>
        </w:drawing>
      </w:r>
    </w:p>
    <w:p w:rsidR="00FF07C5" w:rsidRPr="00866D5F" w:rsidRDefault="00FF07C5" w:rsidP="00A158E5">
      <w:pPr>
        <w:pStyle w:val="a1"/>
        <w:ind w:firstLine="228"/>
        <w:jc w:val="left"/>
        <w:rPr>
          <w:b/>
        </w:rPr>
      </w:pPr>
      <w:r w:rsidRPr="00866D5F">
        <w:rPr>
          <w:rFonts w:hint="eastAsia"/>
          <w:b/>
        </w:rPr>
        <w:t>人口結構變動趨勢</w:t>
      </w:r>
    </w:p>
    <w:p w:rsidR="00FF07C5" w:rsidRPr="00866D5F" w:rsidRDefault="00FF07C5" w:rsidP="00FF07C5">
      <w:pPr>
        <w:spacing w:afterLines="50" w:after="228" w:line="320" w:lineRule="exact"/>
        <w:ind w:left="1316" w:hangingChars="506" w:hanging="1316"/>
        <w:rPr>
          <w:sz w:val="24"/>
          <w:szCs w:val="24"/>
        </w:rPr>
      </w:pPr>
      <w:r w:rsidRPr="00866D5F">
        <w:rPr>
          <w:sz w:val="24"/>
          <w:szCs w:val="24"/>
        </w:rPr>
        <w:t>資料來源：國家發展委員會</w:t>
      </w:r>
      <w:r w:rsidR="00913DF1" w:rsidRPr="00866D5F">
        <w:rPr>
          <w:rFonts w:hint="eastAsia"/>
          <w:sz w:val="24"/>
          <w:szCs w:val="24"/>
        </w:rPr>
        <w:t>，</w:t>
      </w:r>
      <w:r w:rsidRPr="00866D5F">
        <w:rPr>
          <w:sz w:val="24"/>
          <w:szCs w:val="24"/>
        </w:rPr>
        <w:t>「</w:t>
      </w:r>
      <w:r w:rsidRPr="00866D5F">
        <w:rPr>
          <w:b/>
          <w:i/>
          <w:sz w:val="24"/>
          <w:szCs w:val="24"/>
        </w:rPr>
        <w:t>中華民國人口推計（103至150</w:t>
      </w:r>
      <w:r w:rsidR="001E6DEF" w:rsidRPr="00866D5F">
        <w:rPr>
          <w:b/>
          <w:i/>
          <w:sz w:val="24"/>
          <w:szCs w:val="24"/>
        </w:rPr>
        <w:t>年）</w:t>
      </w:r>
      <w:r w:rsidR="001E6DEF" w:rsidRPr="00866D5F">
        <w:rPr>
          <w:sz w:val="24"/>
          <w:szCs w:val="24"/>
        </w:rPr>
        <w:t>」</w:t>
      </w:r>
      <w:r w:rsidR="001E6DEF" w:rsidRPr="00866D5F">
        <w:rPr>
          <w:rFonts w:hint="eastAsia"/>
          <w:sz w:val="24"/>
          <w:szCs w:val="24"/>
        </w:rPr>
        <w:t>；</w:t>
      </w:r>
      <w:r w:rsidRPr="00866D5F">
        <w:rPr>
          <w:rFonts w:hint="eastAsia"/>
          <w:sz w:val="24"/>
          <w:szCs w:val="24"/>
        </w:rPr>
        <w:t>勞動部約詢前提供資料</w:t>
      </w:r>
      <w:r w:rsidR="001E6DEF" w:rsidRPr="00866D5F">
        <w:rPr>
          <w:rFonts w:hint="eastAsia"/>
          <w:sz w:val="24"/>
          <w:szCs w:val="24"/>
        </w:rPr>
        <w:t>。</w:t>
      </w:r>
    </w:p>
    <w:p w:rsidR="00FF07C5" w:rsidRPr="00866D5F" w:rsidRDefault="00FF07C5" w:rsidP="00FF07C5">
      <w:pPr>
        <w:ind w:firstLineChars="200" w:firstLine="680"/>
        <w:jc w:val="center"/>
        <w:rPr>
          <w:rFonts w:ascii="Times New Roman"/>
          <w:szCs w:val="32"/>
        </w:rPr>
      </w:pPr>
      <w:r w:rsidRPr="00866D5F">
        <w:rPr>
          <w:rFonts w:ascii="Times New Roman"/>
          <w:noProof/>
          <w:szCs w:val="32"/>
        </w:rPr>
        <w:drawing>
          <wp:inline distT="0" distB="0" distL="0" distR="0" wp14:anchorId="32931963" wp14:editId="5041BCF0">
            <wp:extent cx="3784052" cy="2971800"/>
            <wp:effectExtent l="19050" t="19050" r="26035" b="190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83895" cy="2971676"/>
                    </a:xfrm>
                    <a:prstGeom prst="rect">
                      <a:avLst/>
                    </a:prstGeom>
                    <a:noFill/>
                    <a:ln w="3175" cmpd="sng">
                      <a:solidFill>
                        <a:srgbClr val="000000"/>
                      </a:solidFill>
                      <a:miter lim="800000"/>
                      <a:headEnd/>
                      <a:tailEnd/>
                    </a:ln>
                    <a:effectLst/>
                  </pic:spPr>
                </pic:pic>
              </a:graphicData>
            </a:graphic>
          </wp:inline>
        </w:drawing>
      </w:r>
    </w:p>
    <w:p w:rsidR="00FF07C5" w:rsidRPr="00866D5F" w:rsidRDefault="00FF07C5" w:rsidP="00A158E5">
      <w:pPr>
        <w:pStyle w:val="a1"/>
        <w:ind w:firstLine="228"/>
        <w:jc w:val="left"/>
        <w:rPr>
          <w:b/>
        </w:rPr>
      </w:pPr>
      <w:r w:rsidRPr="00866D5F">
        <w:rPr>
          <w:rFonts w:hint="eastAsia"/>
          <w:b/>
        </w:rPr>
        <w:t>工作年齡人口變動趨勢</w:t>
      </w:r>
    </w:p>
    <w:p w:rsidR="00FF07C5" w:rsidRPr="00866D5F" w:rsidRDefault="00FF07C5" w:rsidP="005C650A">
      <w:pPr>
        <w:spacing w:afterLines="50" w:after="228" w:line="320" w:lineRule="exact"/>
        <w:ind w:left="2128" w:hangingChars="818" w:hanging="2128"/>
        <w:rPr>
          <w:sz w:val="24"/>
          <w:szCs w:val="24"/>
        </w:rPr>
      </w:pPr>
      <w:r w:rsidRPr="00866D5F">
        <w:rPr>
          <w:rFonts w:hint="eastAsia"/>
          <w:sz w:val="24"/>
          <w:szCs w:val="24"/>
        </w:rPr>
        <w:t xml:space="preserve">　　　資料來源：國家發展委員會</w:t>
      </w:r>
      <w:r w:rsidR="00913DF1" w:rsidRPr="00866D5F">
        <w:rPr>
          <w:rFonts w:hint="eastAsia"/>
          <w:sz w:val="24"/>
          <w:szCs w:val="24"/>
        </w:rPr>
        <w:t>，</w:t>
      </w:r>
      <w:r w:rsidRPr="00866D5F">
        <w:rPr>
          <w:rFonts w:hint="eastAsia"/>
          <w:sz w:val="24"/>
          <w:szCs w:val="24"/>
        </w:rPr>
        <w:t>「</w:t>
      </w:r>
      <w:r w:rsidRPr="00866D5F">
        <w:rPr>
          <w:rFonts w:hint="eastAsia"/>
          <w:b/>
          <w:i/>
          <w:sz w:val="24"/>
          <w:szCs w:val="24"/>
        </w:rPr>
        <w:t>中華民國人口推計（</w:t>
      </w:r>
      <w:r w:rsidRPr="00866D5F">
        <w:rPr>
          <w:b/>
          <w:i/>
          <w:sz w:val="24"/>
          <w:szCs w:val="24"/>
        </w:rPr>
        <w:t>103</w:t>
      </w:r>
      <w:r w:rsidRPr="00866D5F">
        <w:rPr>
          <w:rFonts w:hint="eastAsia"/>
          <w:b/>
          <w:i/>
          <w:sz w:val="24"/>
          <w:szCs w:val="24"/>
        </w:rPr>
        <w:t>至</w:t>
      </w:r>
      <w:r w:rsidRPr="00866D5F">
        <w:rPr>
          <w:b/>
          <w:i/>
          <w:sz w:val="24"/>
          <w:szCs w:val="24"/>
        </w:rPr>
        <w:t>150</w:t>
      </w:r>
      <w:r w:rsidRPr="00866D5F">
        <w:rPr>
          <w:rFonts w:hint="eastAsia"/>
          <w:b/>
          <w:i/>
          <w:sz w:val="24"/>
          <w:szCs w:val="24"/>
        </w:rPr>
        <w:t>年）</w:t>
      </w:r>
      <w:r w:rsidRPr="00866D5F">
        <w:rPr>
          <w:rFonts w:hint="eastAsia"/>
          <w:sz w:val="24"/>
          <w:szCs w:val="24"/>
        </w:rPr>
        <w:t>」</w:t>
      </w:r>
      <w:r w:rsidR="007064AA" w:rsidRPr="00866D5F">
        <w:rPr>
          <w:rFonts w:hint="eastAsia"/>
          <w:sz w:val="24"/>
          <w:szCs w:val="24"/>
        </w:rPr>
        <w:t>；勞動部約詢前提供資料。</w:t>
      </w:r>
    </w:p>
    <w:p w:rsidR="00FF07C5" w:rsidRPr="00866D5F" w:rsidRDefault="00FF07C5" w:rsidP="00FF07C5">
      <w:pPr>
        <w:pStyle w:val="3"/>
        <w:numPr>
          <w:ilvl w:val="2"/>
          <w:numId w:val="1"/>
        </w:numPr>
      </w:pPr>
      <w:bookmarkStart w:id="2501" w:name="_Toc450392737"/>
      <w:bookmarkStart w:id="2502" w:name="_Toc450398967"/>
      <w:bookmarkStart w:id="2503" w:name="_Toc450751189"/>
      <w:bookmarkStart w:id="2504" w:name="_Toc451441272"/>
      <w:bookmarkStart w:id="2505" w:name="_Toc451785026"/>
      <w:bookmarkStart w:id="2506" w:name="_Toc451937774"/>
      <w:bookmarkStart w:id="2507" w:name="_Toc452572654"/>
      <w:bookmarkStart w:id="2508" w:name="_Toc454975522"/>
      <w:bookmarkStart w:id="2509" w:name="_Toc454987847"/>
      <w:bookmarkStart w:id="2510" w:name="_Toc455580035"/>
      <w:r w:rsidRPr="00866D5F">
        <w:rPr>
          <w:rFonts w:hint="eastAsia"/>
        </w:rPr>
        <w:lastRenderedPageBreak/>
        <w:t>是以，在少子女化及人口老化趨勢下，就現行科技人才所面臨之流失情形，除對</w:t>
      </w:r>
      <w:r w:rsidR="00405F51" w:rsidRPr="00866D5F">
        <w:rPr>
          <w:rFonts w:hint="eastAsia"/>
        </w:rPr>
        <w:t>國家</w:t>
      </w:r>
      <w:r w:rsidRPr="00866D5F">
        <w:rPr>
          <w:rFonts w:hint="eastAsia"/>
        </w:rPr>
        <w:t>整體勞動力參與雪上加霜外，更</w:t>
      </w:r>
      <w:r w:rsidR="00F913F2" w:rsidRPr="00866D5F">
        <w:rPr>
          <w:rFonts w:hint="eastAsia"/>
        </w:rPr>
        <w:t>衍生</w:t>
      </w:r>
      <w:r w:rsidRPr="00866D5F">
        <w:rPr>
          <w:rFonts w:hint="eastAsia"/>
        </w:rPr>
        <w:t>科技產業之關鍵技術及經濟發展上</w:t>
      </w:r>
      <w:r w:rsidR="00F913F2" w:rsidRPr="00866D5F">
        <w:rPr>
          <w:rFonts w:hint="eastAsia"/>
        </w:rPr>
        <w:t>之</w:t>
      </w:r>
      <w:r w:rsidRPr="00866D5F">
        <w:rPr>
          <w:rFonts w:hint="eastAsia"/>
        </w:rPr>
        <w:t>負面影響，顯不利於國家整體競爭力。根據本院函詢財團法人工業技術研究院（下稱工研院）</w:t>
      </w:r>
      <w:r w:rsidR="0077605A" w:rsidRPr="00866D5F">
        <w:rPr>
          <w:rFonts w:hint="eastAsia"/>
        </w:rPr>
        <w:t>，</w:t>
      </w:r>
      <w:r w:rsidRPr="00866D5F">
        <w:rPr>
          <w:rFonts w:hint="eastAsia"/>
        </w:rPr>
        <w:t>即指出人才需求困難情形略以：</w:t>
      </w:r>
      <w:bookmarkEnd w:id="2501"/>
      <w:bookmarkEnd w:id="2502"/>
      <w:bookmarkEnd w:id="2503"/>
      <w:bookmarkEnd w:id="2504"/>
      <w:bookmarkEnd w:id="2505"/>
      <w:bookmarkEnd w:id="2506"/>
      <w:bookmarkEnd w:id="2507"/>
      <w:bookmarkEnd w:id="2508"/>
      <w:bookmarkEnd w:id="2509"/>
      <w:bookmarkEnd w:id="2510"/>
    </w:p>
    <w:p w:rsidR="00FF07C5" w:rsidRPr="00866D5F" w:rsidRDefault="00FF07C5" w:rsidP="00FF07C5">
      <w:pPr>
        <w:pStyle w:val="4"/>
        <w:numPr>
          <w:ilvl w:val="3"/>
          <w:numId w:val="1"/>
        </w:numPr>
        <w:ind w:left="1701"/>
      </w:pPr>
      <w:r w:rsidRPr="00866D5F">
        <w:rPr>
          <w:rFonts w:hint="eastAsia"/>
        </w:rPr>
        <w:t>工研院為高科技研發機構，以研發人才為關鍵，投入前瞻性研發與成果產業化業務之拓展。主要延攬博士與資歷豐富之人才，並運用資歷豐富者帶</w:t>
      </w:r>
      <w:r w:rsidR="00BC7FB3" w:rsidRPr="00866D5F">
        <w:rPr>
          <w:rFonts w:hint="eastAsia"/>
        </w:rPr>
        <w:t>頭</w:t>
      </w:r>
      <w:r w:rsidRPr="00866D5F">
        <w:rPr>
          <w:rFonts w:hint="eastAsia"/>
        </w:rPr>
        <w:t>，以組成好的人力</w:t>
      </w:r>
      <w:r w:rsidR="005210E6" w:rsidRPr="00866D5F">
        <w:rPr>
          <w:rFonts w:hint="eastAsia"/>
        </w:rPr>
        <w:t>團隊</w:t>
      </w:r>
      <w:r w:rsidRPr="00866D5F">
        <w:rPr>
          <w:rFonts w:hint="eastAsia"/>
        </w:rPr>
        <w:t>執行計畫或延攬優秀人才加入團隊。近年資通</w:t>
      </w:r>
      <w:r w:rsidR="00F913F2" w:rsidRPr="00866D5F">
        <w:rPr>
          <w:rFonts w:hint="eastAsia"/>
        </w:rPr>
        <w:t>訊</w:t>
      </w:r>
      <w:r w:rsidRPr="00866D5F">
        <w:rPr>
          <w:rFonts w:hint="eastAsia"/>
        </w:rPr>
        <w:t>領域人才為國際間熱門競相爭取</w:t>
      </w:r>
      <w:r w:rsidR="00F913F2" w:rsidRPr="00866D5F">
        <w:rPr>
          <w:rFonts w:hint="eastAsia"/>
        </w:rPr>
        <w:t>對象</w:t>
      </w:r>
      <w:r w:rsidRPr="00866D5F">
        <w:rPr>
          <w:rFonts w:hint="eastAsia"/>
        </w:rPr>
        <w:t>，工研院的資通訊人才面臨市場極大拉力，增加人才延攬困難。</w:t>
      </w:r>
    </w:p>
    <w:p w:rsidR="00FF07C5" w:rsidRPr="00866D5F" w:rsidRDefault="00ED72FE" w:rsidP="00FF07C5">
      <w:pPr>
        <w:pStyle w:val="4"/>
        <w:numPr>
          <w:ilvl w:val="3"/>
          <w:numId w:val="1"/>
        </w:numPr>
        <w:ind w:left="1701"/>
      </w:pPr>
      <w:r>
        <w:rPr>
          <w:rFonts w:hint="eastAsia"/>
        </w:rPr>
        <w:t>該院人員素質高，碩博士比</w:t>
      </w:r>
      <w:r w:rsidRPr="00ED72FE">
        <w:rPr>
          <w:rFonts w:hint="eastAsia"/>
          <w:color w:val="FF0000"/>
        </w:rPr>
        <w:t>率</w:t>
      </w:r>
      <w:r w:rsidR="00FF07C5" w:rsidRPr="00866D5F">
        <w:rPr>
          <w:rFonts w:hint="eastAsia"/>
        </w:rPr>
        <w:t>達79</w:t>
      </w:r>
      <w:r w:rsidR="00C53488" w:rsidRPr="00866D5F">
        <w:rPr>
          <w:rFonts w:hint="eastAsia"/>
        </w:rPr>
        <w:t>%</w:t>
      </w:r>
      <w:r w:rsidR="00FF07C5" w:rsidRPr="00866D5F">
        <w:rPr>
          <w:rFonts w:hint="eastAsia"/>
        </w:rPr>
        <w:t>。</w:t>
      </w:r>
    </w:p>
    <w:p w:rsidR="00FF07C5" w:rsidRPr="00866D5F" w:rsidRDefault="00FF07C5" w:rsidP="00FF07C5">
      <w:pPr>
        <w:pStyle w:val="4"/>
        <w:numPr>
          <w:ilvl w:val="3"/>
          <w:numId w:val="1"/>
        </w:numPr>
        <w:ind w:left="1701"/>
      </w:pPr>
      <w:r w:rsidRPr="00866D5F">
        <w:rPr>
          <w:rFonts w:hint="eastAsia"/>
        </w:rPr>
        <w:t>人員專業經驗豐富，平均專業年資約15年。</w:t>
      </w:r>
    </w:p>
    <w:p w:rsidR="00FF07C5" w:rsidRPr="00866D5F" w:rsidRDefault="00FF07C5" w:rsidP="00FF07C5">
      <w:pPr>
        <w:pStyle w:val="4"/>
        <w:numPr>
          <w:ilvl w:val="3"/>
          <w:numId w:val="1"/>
        </w:numPr>
        <w:ind w:left="1701"/>
      </w:pPr>
      <w:r w:rsidRPr="00866D5F">
        <w:rPr>
          <w:rFonts w:hint="eastAsia"/>
        </w:rPr>
        <w:t>薪資水準仍不具競爭力：</w:t>
      </w:r>
      <w:r w:rsidR="00462BC3" w:rsidRPr="00866D5F">
        <w:rPr>
          <w:rFonts w:hint="eastAsia"/>
        </w:rPr>
        <w:t xml:space="preserve"> </w:t>
      </w:r>
      <w:r w:rsidRPr="00866D5F">
        <w:rPr>
          <w:rFonts w:hint="eastAsia"/>
        </w:rPr>
        <w:t>85</w:t>
      </w:r>
      <w:r w:rsidR="00C53488" w:rsidRPr="00866D5F">
        <w:rPr>
          <w:rFonts w:hint="eastAsia"/>
        </w:rPr>
        <w:t>%</w:t>
      </w:r>
      <w:r w:rsidRPr="00866D5F">
        <w:rPr>
          <w:rFonts w:hint="eastAsia"/>
        </w:rPr>
        <w:t>以上</w:t>
      </w:r>
      <w:r w:rsidR="00462BC3" w:rsidRPr="00866D5F">
        <w:rPr>
          <w:rFonts w:hint="eastAsia"/>
        </w:rPr>
        <w:t>工研院人員流動</w:t>
      </w:r>
      <w:r w:rsidRPr="00866D5F">
        <w:rPr>
          <w:rFonts w:hint="eastAsia"/>
        </w:rPr>
        <w:t>至業界，面對全球化的競爭，以及國際人才搶奪大戰，工研院未如股票上市公司可核配股票、紅利或其他高額獎酬等，以吸引與留住傑出優秀科研人才。</w:t>
      </w:r>
    </w:p>
    <w:p w:rsidR="004E4A56" w:rsidRPr="00866D5F" w:rsidRDefault="00FF07C5" w:rsidP="004E4A56">
      <w:pPr>
        <w:pStyle w:val="a3"/>
        <w:jc w:val="center"/>
      </w:pPr>
      <w:r w:rsidRPr="00866D5F">
        <w:rPr>
          <w:rFonts w:hint="eastAsia"/>
          <w:b/>
        </w:rPr>
        <w:t>工研院離職人員學歷分析</w:t>
      </w:r>
    </w:p>
    <w:p w:rsidR="00FF07C5" w:rsidRPr="00866D5F" w:rsidRDefault="00FF07C5" w:rsidP="004E4A56">
      <w:pPr>
        <w:jc w:val="right"/>
        <w:rPr>
          <w:sz w:val="24"/>
          <w:szCs w:val="24"/>
        </w:rPr>
      </w:pPr>
      <w:r w:rsidRPr="00866D5F">
        <w:rPr>
          <w:rFonts w:hint="eastAsia"/>
          <w:sz w:val="24"/>
          <w:szCs w:val="24"/>
        </w:rPr>
        <w:t>單位:人；</w:t>
      </w:r>
      <w:r w:rsidR="00C53488" w:rsidRPr="00866D5F">
        <w:rPr>
          <w:rFonts w:hint="eastAsia"/>
          <w:sz w:val="24"/>
          <w:szCs w:val="24"/>
        </w:rPr>
        <w:t>%</w:t>
      </w:r>
    </w:p>
    <w:tbl>
      <w:tblPr>
        <w:tblStyle w:val="af6"/>
        <w:tblW w:w="0" w:type="auto"/>
        <w:tblInd w:w="108" w:type="dxa"/>
        <w:tblLook w:val="04A0" w:firstRow="1" w:lastRow="0" w:firstColumn="1" w:lastColumn="0" w:noHBand="0" w:noVBand="1"/>
      </w:tblPr>
      <w:tblGrid>
        <w:gridCol w:w="1134"/>
        <w:gridCol w:w="1134"/>
        <w:gridCol w:w="960"/>
        <w:gridCol w:w="1112"/>
        <w:gridCol w:w="1113"/>
        <w:gridCol w:w="1113"/>
        <w:gridCol w:w="1113"/>
        <w:gridCol w:w="1113"/>
      </w:tblGrid>
      <w:tr w:rsidR="00866D5F" w:rsidRPr="00866D5F" w:rsidTr="00676D63">
        <w:trPr>
          <w:tblHeader/>
        </w:trPr>
        <w:tc>
          <w:tcPr>
            <w:tcW w:w="1134" w:type="dxa"/>
            <w:vMerge w:val="restart"/>
            <w:vAlign w:val="center"/>
          </w:tcPr>
          <w:p w:rsidR="00FF07C5" w:rsidRPr="00866D5F" w:rsidRDefault="00FF07C5" w:rsidP="00DE077B">
            <w:pPr>
              <w:jc w:val="center"/>
              <w:rPr>
                <w:b/>
                <w:sz w:val="26"/>
                <w:szCs w:val="26"/>
              </w:rPr>
            </w:pPr>
            <w:r w:rsidRPr="00866D5F">
              <w:rPr>
                <w:rFonts w:hint="eastAsia"/>
                <w:b/>
                <w:sz w:val="26"/>
                <w:szCs w:val="26"/>
              </w:rPr>
              <w:t>年度</w:t>
            </w:r>
          </w:p>
        </w:tc>
        <w:tc>
          <w:tcPr>
            <w:tcW w:w="2094" w:type="dxa"/>
            <w:gridSpan w:val="2"/>
            <w:vAlign w:val="center"/>
          </w:tcPr>
          <w:p w:rsidR="00FF07C5" w:rsidRPr="00866D5F" w:rsidRDefault="00FF07C5" w:rsidP="00DE077B">
            <w:pPr>
              <w:jc w:val="center"/>
              <w:rPr>
                <w:b/>
                <w:sz w:val="26"/>
                <w:szCs w:val="26"/>
              </w:rPr>
            </w:pPr>
            <w:r w:rsidRPr="00866D5F">
              <w:rPr>
                <w:rFonts w:hint="eastAsia"/>
                <w:b/>
                <w:sz w:val="26"/>
                <w:szCs w:val="26"/>
              </w:rPr>
              <w:t>博士</w:t>
            </w:r>
          </w:p>
        </w:tc>
        <w:tc>
          <w:tcPr>
            <w:tcW w:w="2225" w:type="dxa"/>
            <w:gridSpan w:val="2"/>
            <w:vAlign w:val="center"/>
          </w:tcPr>
          <w:p w:rsidR="00FF07C5" w:rsidRPr="00866D5F" w:rsidRDefault="00FF07C5" w:rsidP="00DE077B">
            <w:pPr>
              <w:jc w:val="center"/>
              <w:rPr>
                <w:b/>
                <w:sz w:val="26"/>
                <w:szCs w:val="26"/>
              </w:rPr>
            </w:pPr>
            <w:r w:rsidRPr="00866D5F">
              <w:rPr>
                <w:rFonts w:hint="eastAsia"/>
                <w:b/>
                <w:sz w:val="26"/>
                <w:szCs w:val="26"/>
              </w:rPr>
              <w:t>碩士</w:t>
            </w:r>
          </w:p>
        </w:tc>
        <w:tc>
          <w:tcPr>
            <w:tcW w:w="2226" w:type="dxa"/>
            <w:gridSpan w:val="2"/>
            <w:vAlign w:val="center"/>
          </w:tcPr>
          <w:p w:rsidR="00FF07C5" w:rsidRPr="00866D5F" w:rsidRDefault="00FF07C5" w:rsidP="00DE077B">
            <w:pPr>
              <w:jc w:val="center"/>
              <w:rPr>
                <w:b/>
                <w:sz w:val="26"/>
                <w:szCs w:val="26"/>
              </w:rPr>
            </w:pPr>
            <w:r w:rsidRPr="00866D5F">
              <w:rPr>
                <w:rFonts w:hint="eastAsia"/>
                <w:b/>
                <w:sz w:val="26"/>
                <w:szCs w:val="26"/>
              </w:rPr>
              <w:t>學士及以下</w:t>
            </w:r>
          </w:p>
        </w:tc>
        <w:tc>
          <w:tcPr>
            <w:tcW w:w="1113" w:type="dxa"/>
            <w:vMerge w:val="restart"/>
            <w:vAlign w:val="center"/>
          </w:tcPr>
          <w:p w:rsidR="00FF07C5" w:rsidRPr="00866D5F" w:rsidRDefault="00FF07C5" w:rsidP="00DE077B">
            <w:pPr>
              <w:jc w:val="center"/>
              <w:rPr>
                <w:b/>
                <w:sz w:val="26"/>
                <w:szCs w:val="26"/>
              </w:rPr>
            </w:pPr>
            <w:r w:rsidRPr="00866D5F">
              <w:rPr>
                <w:rFonts w:hint="eastAsia"/>
                <w:b/>
                <w:sz w:val="26"/>
                <w:szCs w:val="26"/>
              </w:rPr>
              <w:t>合計</w:t>
            </w:r>
          </w:p>
        </w:tc>
      </w:tr>
      <w:tr w:rsidR="00866D5F" w:rsidRPr="00866D5F" w:rsidTr="00676D63">
        <w:trPr>
          <w:trHeight w:val="96"/>
          <w:tblHeader/>
        </w:trPr>
        <w:tc>
          <w:tcPr>
            <w:tcW w:w="1134" w:type="dxa"/>
            <w:vMerge/>
            <w:vAlign w:val="center"/>
          </w:tcPr>
          <w:p w:rsidR="00FF07C5" w:rsidRPr="00866D5F" w:rsidRDefault="00FF07C5" w:rsidP="00DE077B">
            <w:pPr>
              <w:jc w:val="center"/>
              <w:rPr>
                <w:b/>
                <w:sz w:val="26"/>
                <w:szCs w:val="26"/>
              </w:rPr>
            </w:pPr>
          </w:p>
        </w:tc>
        <w:tc>
          <w:tcPr>
            <w:tcW w:w="1134" w:type="dxa"/>
            <w:vAlign w:val="center"/>
          </w:tcPr>
          <w:p w:rsidR="00FF07C5" w:rsidRPr="00866D5F" w:rsidRDefault="00FF07C5" w:rsidP="00DE077B">
            <w:pPr>
              <w:jc w:val="center"/>
              <w:rPr>
                <w:b/>
                <w:sz w:val="24"/>
                <w:szCs w:val="24"/>
              </w:rPr>
            </w:pPr>
            <w:r w:rsidRPr="00866D5F">
              <w:rPr>
                <w:rFonts w:hint="eastAsia"/>
                <w:b/>
                <w:sz w:val="24"/>
                <w:szCs w:val="24"/>
              </w:rPr>
              <w:t>人數</w:t>
            </w:r>
          </w:p>
        </w:tc>
        <w:tc>
          <w:tcPr>
            <w:tcW w:w="960" w:type="dxa"/>
            <w:vAlign w:val="center"/>
          </w:tcPr>
          <w:p w:rsidR="00FF07C5" w:rsidRPr="00866D5F" w:rsidRDefault="00ED72FE" w:rsidP="00DE077B">
            <w:pPr>
              <w:jc w:val="center"/>
              <w:rPr>
                <w:b/>
                <w:sz w:val="24"/>
                <w:szCs w:val="24"/>
              </w:rPr>
            </w:pPr>
            <w:r>
              <w:rPr>
                <w:rFonts w:hint="eastAsia"/>
                <w:b/>
                <w:sz w:val="24"/>
                <w:szCs w:val="24"/>
              </w:rPr>
              <w:t>比</w:t>
            </w:r>
            <w:r w:rsidRPr="00ED72FE">
              <w:rPr>
                <w:rFonts w:hint="eastAsia"/>
                <w:b/>
                <w:color w:val="FF0000"/>
                <w:sz w:val="24"/>
                <w:szCs w:val="24"/>
              </w:rPr>
              <w:t>率</w:t>
            </w:r>
          </w:p>
        </w:tc>
        <w:tc>
          <w:tcPr>
            <w:tcW w:w="1112" w:type="dxa"/>
            <w:vAlign w:val="center"/>
          </w:tcPr>
          <w:p w:rsidR="00FF07C5" w:rsidRPr="00866D5F" w:rsidRDefault="00FF07C5" w:rsidP="00DE077B">
            <w:pPr>
              <w:jc w:val="center"/>
              <w:rPr>
                <w:b/>
                <w:sz w:val="24"/>
                <w:szCs w:val="24"/>
              </w:rPr>
            </w:pPr>
            <w:r w:rsidRPr="00866D5F">
              <w:rPr>
                <w:rFonts w:hint="eastAsia"/>
                <w:b/>
                <w:sz w:val="24"/>
                <w:szCs w:val="24"/>
              </w:rPr>
              <w:t>人數</w:t>
            </w:r>
          </w:p>
        </w:tc>
        <w:tc>
          <w:tcPr>
            <w:tcW w:w="1113" w:type="dxa"/>
            <w:vAlign w:val="center"/>
          </w:tcPr>
          <w:p w:rsidR="00FF07C5" w:rsidRPr="00866D5F" w:rsidRDefault="00ED72FE" w:rsidP="00DE077B">
            <w:pPr>
              <w:jc w:val="center"/>
              <w:rPr>
                <w:b/>
                <w:sz w:val="24"/>
                <w:szCs w:val="24"/>
              </w:rPr>
            </w:pPr>
            <w:r>
              <w:rPr>
                <w:rFonts w:hint="eastAsia"/>
                <w:b/>
                <w:sz w:val="24"/>
                <w:szCs w:val="24"/>
              </w:rPr>
              <w:t>比</w:t>
            </w:r>
            <w:r w:rsidRPr="00ED72FE">
              <w:rPr>
                <w:rFonts w:hint="eastAsia"/>
                <w:b/>
                <w:color w:val="FF0000"/>
                <w:sz w:val="24"/>
                <w:szCs w:val="24"/>
              </w:rPr>
              <w:t>率</w:t>
            </w:r>
          </w:p>
        </w:tc>
        <w:tc>
          <w:tcPr>
            <w:tcW w:w="1113" w:type="dxa"/>
            <w:vAlign w:val="center"/>
          </w:tcPr>
          <w:p w:rsidR="00FF07C5" w:rsidRPr="00866D5F" w:rsidRDefault="00FF07C5" w:rsidP="00DE077B">
            <w:pPr>
              <w:jc w:val="center"/>
              <w:rPr>
                <w:b/>
                <w:sz w:val="24"/>
                <w:szCs w:val="24"/>
              </w:rPr>
            </w:pPr>
            <w:r w:rsidRPr="00866D5F">
              <w:rPr>
                <w:rFonts w:hint="eastAsia"/>
                <w:b/>
                <w:sz w:val="24"/>
                <w:szCs w:val="24"/>
              </w:rPr>
              <w:t>人數</w:t>
            </w:r>
          </w:p>
        </w:tc>
        <w:tc>
          <w:tcPr>
            <w:tcW w:w="1113" w:type="dxa"/>
            <w:vAlign w:val="center"/>
          </w:tcPr>
          <w:p w:rsidR="00FF07C5" w:rsidRPr="00866D5F" w:rsidRDefault="00ED72FE" w:rsidP="00DE077B">
            <w:pPr>
              <w:jc w:val="center"/>
              <w:rPr>
                <w:b/>
                <w:sz w:val="24"/>
                <w:szCs w:val="24"/>
              </w:rPr>
            </w:pPr>
            <w:r>
              <w:rPr>
                <w:rFonts w:hint="eastAsia"/>
                <w:b/>
                <w:sz w:val="24"/>
                <w:szCs w:val="24"/>
              </w:rPr>
              <w:t>比</w:t>
            </w:r>
            <w:r w:rsidRPr="00ED72FE">
              <w:rPr>
                <w:rFonts w:hint="eastAsia"/>
                <w:b/>
                <w:color w:val="FF0000"/>
                <w:sz w:val="24"/>
                <w:szCs w:val="24"/>
              </w:rPr>
              <w:t>率</w:t>
            </w:r>
          </w:p>
        </w:tc>
        <w:tc>
          <w:tcPr>
            <w:tcW w:w="1113" w:type="dxa"/>
            <w:vMerge/>
            <w:vAlign w:val="center"/>
          </w:tcPr>
          <w:p w:rsidR="00FF07C5" w:rsidRPr="00866D5F" w:rsidRDefault="00FF07C5" w:rsidP="00DE077B">
            <w:pPr>
              <w:jc w:val="center"/>
              <w:rPr>
                <w:sz w:val="24"/>
                <w:szCs w:val="24"/>
              </w:rPr>
            </w:pP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95</w:t>
            </w:r>
          </w:p>
        </w:tc>
        <w:tc>
          <w:tcPr>
            <w:tcW w:w="1134" w:type="dxa"/>
            <w:vAlign w:val="center"/>
          </w:tcPr>
          <w:p w:rsidR="00FF07C5" w:rsidRPr="00866D5F" w:rsidRDefault="00FF07C5" w:rsidP="00DE077B">
            <w:pPr>
              <w:jc w:val="center"/>
              <w:rPr>
                <w:sz w:val="24"/>
                <w:szCs w:val="24"/>
              </w:rPr>
            </w:pPr>
            <w:r w:rsidRPr="00866D5F">
              <w:rPr>
                <w:rFonts w:hint="eastAsia"/>
                <w:sz w:val="24"/>
                <w:szCs w:val="24"/>
              </w:rPr>
              <w:t>133</w:t>
            </w:r>
          </w:p>
        </w:tc>
        <w:tc>
          <w:tcPr>
            <w:tcW w:w="960" w:type="dxa"/>
            <w:vAlign w:val="center"/>
          </w:tcPr>
          <w:p w:rsidR="00FF07C5" w:rsidRPr="00866D5F" w:rsidRDefault="00FF07C5" w:rsidP="00DE077B">
            <w:pPr>
              <w:jc w:val="center"/>
              <w:rPr>
                <w:sz w:val="24"/>
                <w:szCs w:val="24"/>
              </w:rPr>
            </w:pPr>
            <w:r w:rsidRPr="00866D5F">
              <w:rPr>
                <w:rFonts w:hint="eastAsia"/>
                <w:sz w:val="24"/>
                <w:szCs w:val="24"/>
              </w:rPr>
              <w:t>16</w:t>
            </w:r>
          </w:p>
        </w:tc>
        <w:tc>
          <w:tcPr>
            <w:tcW w:w="1112" w:type="dxa"/>
            <w:vAlign w:val="center"/>
          </w:tcPr>
          <w:p w:rsidR="00FF07C5" w:rsidRPr="00866D5F" w:rsidRDefault="00FF07C5" w:rsidP="00DE077B">
            <w:pPr>
              <w:jc w:val="center"/>
              <w:rPr>
                <w:sz w:val="24"/>
                <w:szCs w:val="24"/>
              </w:rPr>
            </w:pPr>
            <w:r w:rsidRPr="00866D5F">
              <w:rPr>
                <w:rFonts w:hint="eastAsia"/>
                <w:sz w:val="24"/>
                <w:szCs w:val="24"/>
              </w:rPr>
              <w:t>548</w:t>
            </w:r>
          </w:p>
        </w:tc>
        <w:tc>
          <w:tcPr>
            <w:tcW w:w="1113" w:type="dxa"/>
            <w:vAlign w:val="center"/>
          </w:tcPr>
          <w:p w:rsidR="00FF07C5" w:rsidRPr="00866D5F" w:rsidRDefault="00FF07C5" w:rsidP="00DE077B">
            <w:pPr>
              <w:jc w:val="center"/>
              <w:rPr>
                <w:sz w:val="24"/>
                <w:szCs w:val="24"/>
              </w:rPr>
            </w:pPr>
            <w:r w:rsidRPr="00866D5F">
              <w:rPr>
                <w:rFonts w:hint="eastAsia"/>
                <w:sz w:val="24"/>
                <w:szCs w:val="24"/>
              </w:rPr>
              <w:t>67</w:t>
            </w:r>
          </w:p>
        </w:tc>
        <w:tc>
          <w:tcPr>
            <w:tcW w:w="1113" w:type="dxa"/>
            <w:vAlign w:val="center"/>
          </w:tcPr>
          <w:p w:rsidR="00FF07C5" w:rsidRPr="00866D5F" w:rsidRDefault="00FF07C5" w:rsidP="00DE077B">
            <w:pPr>
              <w:jc w:val="center"/>
              <w:rPr>
                <w:sz w:val="24"/>
                <w:szCs w:val="24"/>
              </w:rPr>
            </w:pPr>
            <w:r w:rsidRPr="00866D5F">
              <w:rPr>
                <w:rFonts w:hint="eastAsia"/>
                <w:sz w:val="24"/>
                <w:szCs w:val="24"/>
              </w:rPr>
              <w:t>138</w:t>
            </w:r>
          </w:p>
        </w:tc>
        <w:tc>
          <w:tcPr>
            <w:tcW w:w="1113" w:type="dxa"/>
            <w:vAlign w:val="center"/>
          </w:tcPr>
          <w:p w:rsidR="00FF07C5" w:rsidRPr="00866D5F" w:rsidRDefault="00FF07C5" w:rsidP="00DE077B">
            <w:pPr>
              <w:jc w:val="center"/>
              <w:rPr>
                <w:sz w:val="24"/>
                <w:szCs w:val="24"/>
              </w:rPr>
            </w:pPr>
            <w:r w:rsidRPr="00866D5F">
              <w:rPr>
                <w:rFonts w:hint="eastAsia"/>
                <w:sz w:val="24"/>
                <w:szCs w:val="24"/>
              </w:rPr>
              <w:t>17</w:t>
            </w:r>
          </w:p>
        </w:tc>
        <w:tc>
          <w:tcPr>
            <w:tcW w:w="1113" w:type="dxa"/>
            <w:vAlign w:val="center"/>
          </w:tcPr>
          <w:p w:rsidR="00FF07C5" w:rsidRPr="00866D5F" w:rsidRDefault="00FF07C5" w:rsidP="00DE077B">
            <w:pPr>
              <w:jc w:val="center"/>
              <w:rPr>
                <w:sz w:val="24"/>
                <w:szCs w:val="24"/>
              </w:rPr>
            </w:pPr>
            <w:r w:rsidRPr="00866D5F">
              <w:rPr>
                <w:rFonts w:hint="eastAsia"/>
                <w:sz w:val="24"/>
                <w:szCs w:val="24"/>
              </w:rPr>
              <w:t>819</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96</w:t>
            </w:r>
          </w:p>
        </w:tc>
        <w:tc>
          <w:tcPr>
            <w:tcW w:w="1134" w:type="dxa"/>
            <w:vAlign w:val="center"/>
          </w:tcPr>
          <w:p w:rsidR="00FF07C5" w:rsidRPr="00866D5F" w:rsidRDefault="00FF07C5" w:rsidP="00DE077B">
            <w:pPr>
              <w:jc w:val="center"/>
              <w:rPr>
                <w:sz w:val="24"/>
                <w:szCs w:val="24"/>
              </w:rPr>
            </w:pPr>
            <w:r w:rsidRPr="00866D5F">
              <w:rPr>
                <w:rFonts w:hint="eastAsia"/>
                <w:sz w:val="24"/>
                <w:szCs w:val="24"/>
              </w:rPr>
              <w:t>108</w:t>
            </w:r>
          </w:p>
        </w:tc>
        <w:tc>
          <w:tcPr>
            <w:tcW w:w="960" w:type="dxa"/>
            <w:vAlign w:val="center"/>
          </w:tcPr>
          <w:p w:rsidR="00FF07C5" w:rsidRPr="00866D5F" w:rsidRDefault="00FF07C5" w:rsidP="00DE077B">
            <w:pPr>
              <w:jc w:val="center"/>
              <w:rPr>
                <w:sz w:val="24"/>
                <w:szCs w:val="24"/>
              </w:rPr>
            </w:pPr>
            <w:r w:rsidRPr="00866D5F">
              <w:rPr>
                <w:rFonts w:hint="eastAsia"/>
                <w:sz w:val="24"/>
                <w:szCs w:val="24"/>
              </w:rPr>
              <w:t>14</w:t>
            </w:r>
          </w:p>
        </w:tc>
        <w:tc>
          <w:tcPr>
            <w:tcW w:w="1112" w:type="dxa"/>
            <w:vAlign w:val="center"/>
          </w:tcPr>
          <w:p w:rsidR="00FF07C5" w:rsidRPr="00866D5F" w:rsidRDefault="00FF07C5" w:rsidP="00DE077B">
            <w:pPr>
              <w:jc w:val="center"/>
              <w:rPr>
                <w:sz w:val="24"/>
                <w:szCs w:val="24"/>
              </w:rPr>
            </w:pPr>
            <w:r w:rsidRPr="00866D5F">
              <w:rPr>
                <w:rFonts w:hint="eastAsia"/>
                <w:sz w:val="24"/>
                <w:szCs w:val="24"/>
              </w:rPr>
              <w:t>491</w:t>
            </w:r>
          </w:p>
        </w:tc>
        <w:tc>
          <w:tcPr>
            <w:tcW w:w="1113" w:type="dxa"/>
            <w:vAlign w:val="center"/>
          </w:tcPr>
          <w:p w:rsidR="00FF07C5" w:rsidRPr="00866D5F" w:rsidRDefault="00FF07C5" w:rsidP="00DE077B">
            <w:pPr>
              <w:jc w:val="center"/>
              <w:rPr>
                <w:sz w:val="24"/>
                <w:szCs w:val="24"/>
              </w:rPr>
            </w:pPr>
            <w:r w:rsidRPr="00866D5F">
              <w:rPr>
                <w:rFonts w:hint="eastAsia"/>
                <w:sz w:val="24"/>
                <w:szCs w:val="24"/>
              </w:rPr>
              <w:t>64</w:t>
            </w:r>
          </w:p>
        </w:tc>
        <w:tc>
          <w:tcPr>
            <w:tcW w:w="1113" w:type="dxa"/>
            <w:vAlign w:val="center"/>
          </w:tcPr>
          <w:p w:rsidR="00FF07C5" w:rsidRPr="00866D5F" w:rsidRDefault="00FF07C5" w:rsidP="00DE077B">
            <w:pPr>
              <w:jc w:val="center"/>
              <w:rPr>
                <w:sz w:val="24"/>
                <w:szCs w:val="24"/>
              </w:rPr>
            </w:pPr>
            <w:r w:rsidRPr="00866D5F">
              <w:rPr>
                <w:rFonts w:hint="eastAsia"/>
                <w:sz w:val="24"/>
                <w:szCs w:val="24"/>
              </w:rPr>
              <w:t>167</w:t>
            </w:r>
          </w:p>
        </w:tc>
        <w:tc>
          <w:tcPr>
            <w:tcW w:w="1113" w:type="dxa"/>
            <w:vAlign w:val="center"/>
          </w:tcPr>
          <w:p w:rsidR="00FF07C5" w:rsidRPr="00866D5F" w:rsidRDefault="00FF07C5" w:rsidP="00DE077B">
            <w:pPr>
              <w:jc w:val="center"/>
              <w:rPr>
                <w:sz w:val="24"/>
                <w:szCs w:val="24"/>
              </w:rPr>
            </w:pPr>
            <w:r w:rsidRPr="00866D5F">
              <w:rPr>
                <w:rFonts w:hint="eastAsia"/>
                <w:sz w:val="24"/>
                <w:szCs w:val="24"/>
              </w:rPr>
              <w:t>22</w:t>
            </w:r>
          </w:p>
        </w:tc>
        <w:tc>
          <w:tcPr>
            <w:tcW w:w="1113" w:type="dxa"/>
            <w:vAlign w:val="center"/>
          </w:tcPr>
          <w:p w:rsidR="00FF07C5" w:rsidRPr="00866D5F" w:rsidRDefault="00FF07C5" w:rsidP="00DE077B">
            <w:pPr>
              <w:jc w:val="center"/>
              <w:rPr>
                <w:sz w:val="24"/>
                <w:szCs w:val="24"/>
              </w:rPr>
            </w:pPr>
            <w:r w:rsidRPr="00866D5F">
              <w:rPr>
                <w:rFonts w:hint="eastAsia"/>
                <w:sz w:val="24"/>
                <w:szCs w:val="24"/>
              </w:rPr>
              <w:t>766</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97</w:t>
            </w:r>
          </w:p>
        </w:tc>
        <w:tc>
          <w:tcPr>
            <w:tcW w:w="1134" w:type="dxa"/>
            <w:vAlign w:val="center"/>
          </w:tcPr>
          <w:p w:rsidR="00FF07C5" w:rsidRPr="00866D5F" w:rsidRDefault="00FF07C5" w:rsidP="00DE077B">
            <w:pPr>
              <w:jc w:val="center"/>
              <w:rPr>
                <w:sz w:val="24"/>
                <w:szCs w:val="24"/>
              </w:rPr>
            </w:pPr>
            <w:r w:rsidRPr="00866D5F">
              <w:rPr>
                <w:rFonts w:hint="eastAsia"/>
                <w:sz w:val="24"/>
                <w:szCs w:val="24"/>
              </w:rPr>
              <w:t>119</w:t>
            </w:r>
          </w:p>
        </w:tc>
        <w:tc>
          <w:tcPr>
            <w:tcW w:w="960" w:type="dxa"/>
            <w:vAlign w:val="center"/>
          </w:tcPr>
          <w:p w:rsidR="00FF07C5" w:rsidRPr="00866D5F" w:rsidRDefault="00FF07C5" w:rsidP="00DE077B">
            <w:pPr>
              <w:jc w:val="center"/>
              <w:rPr>
                <w:sz w:val="24"/>
                <w:szCs w:val="24"/>
              </w:rPr>
            </w:pPr>
            <w:r w:rsidRPr="00866D5F">
              <w:rPr>
                <w:rFonts w:hint="eastAsia"/>
                <w:sz w:val="24"/>
                <w:szCs w:val="24"/>
              </w:rPr>
              <w:t>18</w:t>
            </w:r>
          </w:p>
        </w:tc>
        <w:tc>
          <w:tcPr>
            <w:tcW w:w="1112" w:type="dxa"/>
            <w:vAlign w:val="center"/>
          </w:tcPr>
          <w:p w:rsidR="00FF07C5" w:rsidRPr="00866D5F" w:rsidRDefault="00FF07C5" w:rsidP="00DE077B">
            <w:pPr>
              <w:jc w:val="center"/>
              <w:rPr>
                <w:sz w:val="24"/>
                <w:szCs w:val="24"/>
              </w:rPr>
            </w:pPr>
            <w:r w:rsidRPr="00866D5F">
              <w:rPr>
                <w:rFonts w:hint="eastAsia"/>
                <w:sz w:val="24"/>
                <w:szCs w:val="24"/>
              </w:rPr>
              <w:t>419</w:t>
            </w:r>
          </w:p>
        </w:tc>
        <w:tc>
          <w:tcPr>
            <w:tcW w:w="1113" w:type="dxa"/>
            <w:vAlign w:val="center"/>
          </w:tcPr>
          <w:p w:rsidR="00FF07C5" w:rsidRPr="00866D5F" w:rsidRDefault="00FF07C5" w:rsidP="00DE077B">
            <w:pPr>
              <w:jc w:val="center"/>
              <w:rPr>
                <w:sz w:val="24"/>
                <w:szCs w:val="24"/>
              </w:rPr>
            </w:pPr>
            <w:r w:rsidRPr="00866D5F">
              <w:rPr>
                <w:rFonts w:hint="eastAsia"/>
                <w:sz w:val="24"/>
                <w:szCs w:val="24"/>
              </w:rPr>
              <w:t>64</w:t>
            </w:r>
          </w:p>
        </w:tc>
        <w:tc>
          <w:tcPr>
            <w:tcW w:w="1113" w:type="dxa"/>
            <w:vAlign w:val="center"/>
          </w:tcPr>
          <w:p w:rsidR="00FF07C5" w:rsidRPr="00866D5F" w:rsidRDefault="00FF07C5" w:rsidP="00DE077B">
            <w:pPr>
              <w:jc w:val="center"/>
              <w:rPr>
                <w:sz w:val="24"/>
                <w:szCs w:val="24"/>
              </w:rPr>
            </w:pPr>
            <w:r w:rsidRPr="00866D5F">
              <w:rPr>
                <w:rFonts w:hint="eastAsia"/>
                <w:sz w:val="24"/>
                <w:szCs w:val="24"/>
              </w:rPr>
              <w:t>118</w:t>
            </w:r>
          </w:p>
        </w:tc>
        <w:tc>
          <w:tcPr>
            <w:tcW w:w="1113" w:type="dxa"/>
            <w:vAlign w:val="center"/>
          </w:tcPr>
          <w:p w:rsidR="00FF07C5" w:rsidRPr="00866D5F" w:rsidRDefault="00FF07C5" w:rsidP="00DE077B">
            <w:pPr>
              <w:jc w:val="center"/>
              <w:rPr>
                <w:sz w:val="24"/>
                <w:szCs w:val="24"/>
              </w:rPr>
            </w:pPr>
            <w:r w:rsidRPr="00866D5F">
              <w:rPr>
                <w:rFonts w:hint="eastAsia"/>
                <w:sz w:val="24"/>
                <w:szCs w:val="24"/>
              </w:rPr>
              <w:t>18</w:t>
            </w:r>
          </w:p>
        </w:tc>
        <w:tc>
          <w:tcPr>
            <w:tcW w:w="1113" w:type="dxa"/>
            <w:vAlign w:val="center"/>
          </w:tcPr>
          <w:p w:rsidR="00FF07C5" w:rsidRPr="00866D5F" w:rsidRDefault="00FF07C5" w:rsidP="00DE077B">
            <w:pPr>
              <w:jc w:val="center"/>
              <w:rPr>
                <w:sz w:val="24"/>
                <w:szCs w:val="24"/>
              </w:rPr>
            </w:pPr>
            <w:r w:rsidRPr="00866D5F">
              <w:rPr>
                <w:rFonts w:hint="eastAsia"/>
                <w:sz w:val="24"/>
                <w:szCs w:val="24"/>
              </w:rPr>
              <w:t>656</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98</w:t>
            </w:r>
          </w:p>
        </w:tc>
        <w:tc>
          <w:tcPr>
            <w:tcW w:w="1134" w:type="dxa"/>
            <w:vAlign w:val="center"/>
          </w:tcPr>
          <w:p w:rsidR="00FF07C5" w:rsidRPr="00866D5F" w:rsidRDefault="00FF07C5" w:rsidP="00DE077B">
            <w:pPr>
              <w:jc w:val="center"/>
              <w:rPr>
                <w:sz w:val="24"/>
                <w:szCs w:val="24"/>
              </w:rPr>
            </w:pPr>
            <w:r w:rsidRPr="00866D5F">
              <w:rPr>
                <w:rFonts w:hint="eastAsia"/>
                <w:sz w:val="24"/>
                <w:szCs w:val="24"/>
              </w:rPr>
              <w:t>108</w:t>
            </w:r>
          </w:p>
        </w:tc>
        <w:tc>
          <w:tcPr>
            <w:tcW w:w="960" w:type="dxa"/>
            <w:vAlign w:val="center"/>
          </w:tcPr>
          <w:p w:rsidR="00FF07C5" w:rsidRPr="00866D5F" w:rsidRDefault="00FF07C5" w:rsidP="00DE077B">
            <w:pPr>
              <w:jc w:val="center"/>
              <w:rPr>
                <w:sz w:val="24"/>
                <w:szCs w:val="24"/>
              </w:rPr>
            </w:pPr>
            <w:r w:rsidRPr="00866D5F">
              <w:rPr>
                <w:rFonts w:hint="eastAsia"/>
                <w:sz w:val="24"/>
                <w:szCs w:val="24"/>
              </w:rPr>
              <w:t>27</w:t>
            </w:r>
          </w:p>
        </w:tc>
        <w:tc>
          <w:tcPr>
            <w:tcW w:w="1112" w:type="dxa"/>
            <w:vAlign w:val="center"/>
          </w:tcPr>
          <w:p w:rsidR="00FF07C5" w:rsidRPr="00866D5F" w:rsidRDefault="00FF07C5" w:rsidP="00DE077B">
            <w:pPr>
              <w:jc w:val="center"/>
              <w:rPr>
                <w:sz w:val="24"/>
                <w:szCs w:val="24"/>
              </w:rPr>
            </w:pPr>
            <w:r w:rsidRPr="00866D5F">
              <w:rPr>
                <w:rFonts w:hint="eastAsia"/>
                <w:sz w:val="24"/>
                <w:szCs w:val="24"/>
              </w:rPr>
              <w:t>235</w:t>
            </w:r>
          </w:p>
        </w:tc>
        <w:tc>
          <w:tcPr>
            <w:tcW w:w="1113" w:type="dxa"/>
            <w:vAlign w:val="center"/>
          </w:tcPr>
          <w:p w:rsidR="00FF07C5" w:rsidRPr="00866D5F" w:rsidRDefault="00FF07C5" w:rsidP="00DE077B">
            <w:pPr>
              <w:jc w:val="center"/>
              <w:rPr>
                <w:sz w:val="24"/>
                <w:szCs w:val="24"/>
              </w:rPr>
            </w:pPr>
            <w:r w:rsidRPr="00866D5F">
              <w:rPr>
                <w:rFonts w:hint="eastAsia"/>
                <w:sz w:val="24"/>
                <w:szCs w:val="24"/>
              </w:rPr>
              <w:t>59</w:t>
            </w:r>
          </w:p>
        </w:tc>
        <w:tc>
          <w:tcPr>
            <w:tcW w:w="1113" w:type="dxa"/>
            <w:vAlign w:val="center"/>
          </w:tcPr>
          <w:p w:rsidR="00FF07C5" w:rsidRPr="00866D5F" w:rsidRDefault="00FF07C5" w:rsidP="00DE077B">
            <w:pPr>
              <w:jc w:val="center"/>
              <w:rPr>
                <w:sz w:val="24"/>
                <w:szCs w:val="24"/>
              </w:rPr>
            </w:pPr>
            <w:r w:rsidRPr="00866D5F">
              <w:rPr>
                <w:rFonts w:hint="eastAsia"/>
                <w:sz w:val="24"/>
                <w:szCs w:val="24"/>
              </w:rPr>
              <w:t>52</w:t>
            </w:r>
          </w:p>
        </w:tc>
        <w:tc>
          <w:tcPr>
            <w:tcW w:w="1113" w:type="dxa"/>
            <w:vAlign w:val="center"/>
          </w:tcPr>
          <w:p w:rsidR="00FF07C5" w:rsidRPr="00866D5F" w:rsidRDefault="00FF07C5" w:rsidP="00DE077B">
            <w:pPr>
              <w:jc w:val="center"/>
              <w:rPr>
                <w:sz w:val="24"/>
                <w:szCs w:val="24"/>
              </w:rPr>
            </w:pPr>
            <w:r w:rsidRPr="00866D5F">
              <w:rPr>
                <w:rFonts w:hint="eastAsia"/>
                <w:sz w:val="24"/>
                <w:szCs w:val="24"/>
              </w:rPr>
              <w:t>13</w:t>
            </w:r>
          </w:p>
        </w:tc>
        <w:tc>
          <w:tcPr>
            <w:tcW w:w="1113" w:type="dxa"/>
            <w:vAlign w:val="center"/>
          </w:tcPr>
          <w:p w:rsidR="00FF07C5" w:rsidRPr="00866D5F" w:rsidRDefault="00FF07C5" w:rsidP="00DE077B">
            <w:pPr>
              <w:jc w:val="center"/>
              <w:rPr>
                <w:sz w:val="24"/>
                <w:szCs w:val="24"/>
              </w:rPr>
            </w:pPr>
            <w:r w:rsidRPr="00866D5F">
              <w:rPr>
                <w:rFonts w:hint="eastAsia"/>
                <w:sz w:val="24"/>
                <w:szCs w:val="24"/>
              </w:rPr>
              <w:t>395</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99</w:t>
            </w:r>
          </w:p>
        </w:tc>
        <w:tc>
          <w:tcPr>
            <w:tcW w:w="1134" w:type="dxa"/>
            <w:vAlign w:val="center"/>
          </w:tcPr>
          <w:p w:rsidR="00FF07C5" w:rsidRPr="00866D5F" w:rsidRDefault="00FF07C5" w:rsidP="00DE077B">
            <w:pPr>
              <w:jc w:val="center"/>
              <w:rPr>
                <w:sz w:val="24"/>
                <w:szCs w:val="24"/>
              </w:rPr>
            </w:pPr>
            <w:r w:rsidRPr="00866D5F">
              <w:rPr>
                <w:rFonts w:hint="eastAsia"/>
                <w:sz w:val="24"/>
                <w:szCs w:val="24"/>
              </w:rPr>
              <w:t>108</w:t>
            </w:r>
          </w:p>
        </w:tc>
        <w:tc>
          <w:tcPr>
            <w:tcW w:w="960" w:type="dxa"/>
            <w:vAlign w:val="center"/>
          </w:tcPr>
          <w:p w:rsidR="00FF07C5" w:rsidRPr="00866D5F" w:rsidRDefault="00FF07C5" w:rsidP="00DE077B">
            <w:pPr>
              <w:jc w:val="center"/>
              <w:rPr>
                <w:sz w:val="24"/>
                <w:szCs w:val="24"/>
              </w:rPr>
            </w:pPr>
            <w:r w:rsidRPr="00866D5F">
              <w:rPr>
                <w:rFonts w:hint="eastAsia"/>
                <w:sz w:val="24"/>
                <w:szCs w:val="24"/>
              </w:rPr>
              <w:t>20</w:t>
            </w:r>
          </w:p>
        </w:tc>
        <w:tc>
          <w:tcPr>
            <w:tcW w:w="1112" w:type="dxa"/>
            <w:vAlign w:val="center"/>
          </w:tcPr>
          <w:p w:rsidR="00FF07C5" w:rsidRPr="00866D5F" w:rsidRDefault="00FF07C5" w:rsidP="00DE077B">
            <w:pPr>
              <w:jc w:val="center"/>
              <w:rPr>
                <w:sz w:val="24"/>
                <w:szCs w:val="24"/>
              </w:rPr>
            </w:pPr>
            <w:r w:rsidRPr="00866D5F">
              <w:rPr>
                <w:rFonts w:hint="eastAsia"/>
                <w:sz w:val="24"/>
                <w:szCs w:val="24"/>
              </w:rPr>
              <w:t>377</w:t>
            </w:r>
          </w:p>
        </w:tc>
        <w:tc>
          <w:tcPr>
            <w:tcW w:w="1113" w:type="dxa"/>
            <w:vAlign w:val="center"/>
          </w:tcPr>
          <w:p w:rsidR="00FF07C5" w:rsidRPr="00866D5F" w:rsidRDefault="00FF07C5" w:rsidP="00DE077B">
            <w:pPr>
              <w:jc w:val="center"/>
              <w:rPr>
                <w:sz w:val="24"/>
                <w:szCs w:val="24"/>
              </w:rPr>
            </w:pPr>
            <w:r w:rsidRPr="00866D5F">
              <w:rPr>
                <w:rFonts w:hint="eastAsia"/>
                <w:sz w:val="24"/>
                <w:szCs w:val="24"/>
              </w:rPr>
              <w:t>69</w:t>
            </w:r>
          </w:p>
        </w:tc>
        <w:tc>
          <w:tcPr>
            <w:tcW w:w="1113" w:type="dxa"/>
            <w:vAlign w:val="center"/>
          </w:tcPr>
          <w:p w:rsidR="00FF07C5" w:rsidRPr="00866D5F" w:rsidRDefault="00FF07C5" w:rsidP="00DE077B">
            <w:pPr>
              <w:jc w:val="center"/>
              <w:rPr>
                <w:sz w:val="24"/>
                <w:szCs w:val="24"/>
              </w:rPr>
            </w:pPr>
            <w:r w:rsidRPr="00866D5F">
              <w:rPr>
                <w:rFonts w:hint="eastAsia"/>
                <w:sz w:val="24"/>
                <w:szCs w:val="24"/>
              </w:rPr>
              <w:t>65</w:t>
            </w:r>
          </w:p>
        </w:tc>
        <w:tc>
          <w:tcPr>
            <w:tcW w:w="1113" w:type="dxa"/>
            <w:vAlign w:val="center"/>
          </w:tcPr>
          <w:p w:rsidR="00FF07C5" w:rsidRPr="00866D5F" w:rsidRDefault="00FF07C5" w:rsidP="00DE077B">
            <w:pPr>
              <w:jc w:val="center"/>
              <w:rPr>
                <w:sz w:val="24"/>
                <w:szCs w:val="24"/>
              </w:rPr>
            </w:pPr>
            <w:r w:rsidRPr="00866D5F">
              <w:rPr>
                <w:rFonts w:hint="eastAsia"/>
                <w:sz w:val="24"/>
                <w:szCs w:val="24"/>
              </w:rPr>
              <w:t>12</w:t>
            </w:r>
          </w:p>
        </w:tc>
        <w:tc>
          <w:tcPr>
            <w:tcW w:w="1113" w:type="dxa"/>
            <w:vAlign w:val="center"/>
          </w:tcPr>
          <w:p w:rsidR="00FF07C5" w:rsidRPr="00866D5F" w:rsidRDefault="00FF07C5" w:rsidP="00DE077B">
            <w:pPr>
              <w:jc w:val="center"/>
              <w:rPr>
                <w:sz w:val="24"/>
                <w:szCs w:val="24"/>
              </w:rPr>
            </w:pPr>
            <w:r w:rsidRPr="00866D5F">
              <w:rPr>
                <w:rFonts w:hint="eastAsia"/>
                <w:sz w:val="24"/>
                <w:szCs w:val="24"/>
              </w:rPr>
              <w:t>550</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100</w:t>
            </w:r>
          </w:p>
        </w:tc>
        <w:tc>
          <w:tcPr>
            <w:tcW w:w="1134" w:type="dxa"/>
            <w:vAlign w:val="center"/>
          </w:tcPr>
          <w:p w:rsidR="00FF07C5" w:rsidRPr="00866D5F" w:rsidRDefault="00FF07C5" w:rsidP="00DE077B">
            <w:pPr>
              <w:jc w:val="center"/>
              <w:rPr>
                <w:sz w:val="24"/>
                <w:szCs w:val="24"/>
              </w:rPr>
            </w:pPr>
            <w:r w:rsidRPr="00866D5F">
              <w:rPr>
                <w:rFonts w:hint="eastAsia"/>
                <w:sz w:val="24"/>
                <w:szCs w:val="24"/>
              </w:rPr>
              <w:t>138</w:t>
            </w:r>
          </w:p>
        </w:tc>
        <w:tc>
          <w:tcPr>
            <w:tcW w:w="960" w:type="dxa"/>
            <w:vAlign w:val="center"/>
          </w:tcPr>
          <w:p w:rsidR="00FF07C5" w:rsidRPr="00866D5F" w:rsidRDefault="00FF07C5" w:rsidP="00DE077B">
            <w:pPr>
              <w:jc w:val="center"/>
              <w:rPr>
                <w:sz w:val="24"/>
                <w:szCs w:val="24"/>
              </w:rPr>
            </w:pPr>
            <w:r w:rsidRPr="00866D5F">
              <w:rPr>
                <w:rFonts w:hint="eastAsia"/>
                <w:sz w:val="24"/>
                <w:szCs w:val="24"/>
              </w:rPr>
              <w:t>23</w:t>
            </w:r>
          </w:p>
        </w:tc>
        <w:tc>
          <w:tcPr>
            <w:tcW w:w="1112" w:type="dxa"/>
            <w:vAlign w:val="center"/>
          </w:tcPr>
          <w:p w:rsidR="00FF07C5" w:rsidRPr="00866D5F" w:rsidRDefault="00FF07C5" w:rsidP="00DE077B">
            <w:pPr>
              <w:jc w:val="center"/>
              <w:rPr>
                <w:sz w:val="24"/>
                <w:szCs w:val="24"/>
              </w:rPr>
            </w:pPr>
            <w:r w:rsidRPr="00866D5F">
              <w:rPr>
                <w:rFonts w:hint="eastAsia"/>
                <w:sz w:val="24"/>
                <w:szCs w:val="24"/>
              </w:rPr>
              <w:t>393</w:t>
            </w:r>
          </w:p>
        </w:tc>
        <w:tc>
          <w:tcPr>
            <w:tcW w:w="1113" w:type="dxa"/>
            <w:vAlign w:val="center"/>
          </w:tcPr>
          <w:p w:rsidR="00FF07C5" w:rsidRPr="00866D5F" w:rsidRDefault="00FF07C5" w:rsidP="00DE077B">
            <w:pPr>
              <w:jc w:val="center"/>
              <w:rPr>
                <w:sz w:val="24"/>
                <w:szCs w:val="24"/>
              </w:rPr>
            </w:pPr>
            <w:r w:rsidRPr="00866D5F">
              <w:rPr>
                <w:rFonts w:hint="eastAsia"/>
                <w:sz w:val="24"/>
                <w:szCs w:val="24"/>
              </w:rPr>
              <w:t>65</w:t>
            </w:r>
          </w:p>
        </w:tc>
        <w:tc>
          <w:tcPr>
            <w:tcW w:w="1113" w:type="dxa"/>
            <w:vAlign w:val="center"/>
          </w:tcPr>
          <w:p w:rsidR="00FF07C5" w:rsidRPr="00866D5F" w:rsidRDefault="00FF07C5" w:rsidP="00DE077B">
            <w:pPr>
              <w:jc w:val="center"/>
              <w:rPr>
                <w:sz w:val="24"/>
                <w:szCs w:val="24"/>
              </w:rPr>
            </w:pPr>
            <w:r w:rsidRPr="00866D5F">
              <w:rPr>
                <w:rFonts w:hint="eastAsia"/>
                <w:sz w:val="24"/>
                <w:szCs w:val="24"/>
              </w:rPr>
              <w:t>77</w:t>
            </w:r>
          </w:p>
        </w:tc>
        <w:tc>
          <w:tcPr>
            <w:tcW w:w="1113" w:type="dxa"/>
            <w:vAlign w:val="center"/>
          </w:tcPr>
          <w:p w:rsidR="00FF07C5" w:rsidRPr="00866D5F" w:rsidRDefault="00FF07C5" w:rsidP="00DE077B">
            <w:pPr>
              <w:jc w:val="center"/>
              <w:rPr>
                <w:sz w:val="24"/>
                <w:szCs w:val="24"/>
              </w:rPr>
            </w:pPr>
            <w:r w:rsidRPr="00866D5F">
              <w:rPr>
                <w:rFonts w:hint="eastAsia"/>
                <w:sz w:val="24"/>
                <w:szCs w:val="24"/>
              </w:rPr>
              <w:t>13</w:t>
            </w:r>
          </w:p>
        </w:tc>
        <w:tc>
          <w:tcPr>
            <w:tcW w:w="1113" w:type="dxa"/>
            <w:vAlign w:val="center"/>
          </w:tcPr>
          <w:p w:rsidR="00FF07C5" w:rsidRPr="00866D5F" w:rsidRDefault="00FF07C5" w:rsidP="00DE077B">
            <w:pPr>
              <w:jc w:val="center"/>
              <w:rPr>
                <w:sz w:val="24"/>
                <w:szCs w:val="24"/>
              </w:rPr>
            </w:pPr>
            <w:r w:rsidRPr="00866D5F">
              <w:rPr>
                <w:rFonts w:hint="eastAsia"/>
                <w:sz w:val="24"/>
                <w:szCs w:val="24"/>
              </w:rPr>
              <w:t>608</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101</w:t>
            </w:r>
          </w:p>
        </w:tc>
        <w:tc>
          <w:tcPr>
            <w:tcW w:w="1134" w:type="dxa"/>
            <w:vAlign w:val="center"/>
          </w:tcPr>
          <w:p w:rsidR="00FF07C5" w:rsidRPr="00866D5F" w:rsidRDefault="00FF07C5" w:rsidP="00DE077B">
            <w:pPr>
              <w:jc w:val="center"/>
              <w:rPr>
                <w:sz w:val="24"/>
                <w:szCs w:val="24"/>
              </w:rPr>
            </w:pPr>
            <w:r w:rsidRPr="00866D5F">
              <w:rPr>
                <w:rFonts w:hint="eastAsia"/>
                <w:sz w:val="24"/>
                <w:szCs w:val="24"/>
              </w:rPr>
              <w:t>97</w:t>
            </w:r>
          </w:p>
        </w:tc>
        <w:tc>
          <w:tcPr>
            <w:tcW w:w="960" w:type="dxa"/>
            <w:vAlign w:val="center"/>
          </w:tcPr>
          <w:p w:rsidR="00FF07C5" w:rsidRPr="00866D5F" w:rsidRDefault="00FF07C5" w:rsidP="00DE077B">
            <w:pPr>
              <w:jc w:val="center"/>
              <w:rPr>
                <w:sz w:val="24"/>
                <w:szCs w:val="24"/>
              </w:rPr>
            </w:pPr>
            <w:r w:rsidRPr="00866D5F">
              <w:rPr>
                <w:rFonts w:hint="eastAsia"/>
                <w:sz w:val="24"/>
                <w:szCs w:val="24"/>
              </w:rPr>
              <w:t>22</w:t>
            </w:r>
          </w:p>
        </w:tc>
        <w:tc>
          <w:tcPr>
            <w:tcW w:w="1112" w:type="dxa"/>
            <w:vAlign w:val="center"/>
          </w:tcPr>
          <w:p w:rsidR="00FF07C5" w:rsidRPr="00866D5F" w:rsidRDefault="00FF07C5" w:rsidP="00DE077B">
            <w:pPr>
              <w:jc w:val="center"/>
              <w:rPr>
                <w:sz w:val="24"/>
                <w:szCs w:val="24"/>
              </w:rPr>
            </w:pPr>
            <w:r w:rsidRPr="00866D5F">
              <w:rPr>
                <w:rFonts w:hint="eastAsia"/>
                <w:sz w:val="24"/>
                <w:szCs w:val="24"/>
              </w:rPr>
              <w:t>292</w:t>
            </w:r>
          </w:p>
        </w:tc>
        <w:tc>
          <w:tcPr>
            <w:tcW w:w="1113" w:type="dxa"/>
            <w:vAlign w:val="center"/>
          </w:tcPr>
          <w:p w:rsidR="00FF07C5" w:rsidRPr="00866D5F" w:rsidRDefault="00FF07C5" w:rsidP="00DE077B">
            <w:pPr>
              <w:jc w:val="center"/>
              <w:rPr>
                <w:sz w:val="24"/>
                <w:szCs w:val="24"/>
              </w:rPr>
            </w:pPr>
            <w:r w:rsidRPr="00866D5F">
              <w:rPr>
                <w:rFonts w:hint="eastAsia"/>
                <w:sz w:val="24"/>
                <w:szCs w:val="24"/>
              </w:rPr>
              <w:t>66</w:t>
            </w:r>
          </w:p>
        </w:tc>
        <w:tc>
          <w:tcPr>
            <w:tcW w:w="1113" w:type="dxa"/>
            <w:vAlign w:val="center"/>
          </w:tcPr>
          <w:p w:rsidR="00FF07C5" w:rsidRPr="00866D5F" w:rsidRDefault="00FF07C5" w:rsidP="00DE077B">
            <w:pPr>
              <w:jc w:val="center"/>
              <w:rPr>
                <w:sz w:val="24"/>
                <w:szCs w:val="24"/>
              </w:rPr>
            </w:pPr>
            <w:r w:rsidRPr="00866D5F">
              <w:rPr>
                <w:rFonts w:hint="eastAsia"/>
                <w:sz w:val="24"/>
                <w:szCs w:val="24"/>
              </w:rPr>
              <w:t>53</w:t>
            </w:r>
          </w:p>
        </w:tc>
        <w:tc>
          <w:tcPr>
            <w:tcW w:w="1113" w:type="dxa"/>
            <w:vAlign w:val="center"/>
          </w:tcPr>
          <w:p w:rsidR="00FF07C5" w:rsidRPr="00866D5F" w:rsidRDefault="00FF07C5" w:rsidP="00DE077B">
            <w:pPr>
              <w:jc w:val="center"/>
              <w:rPr>
                <w:sz w:val="24"/>
                <w:szCs w:val="24"/>
              </w:rPr>
            </w:pPr>
            <w:r w:rsidRPr="00866D5F">
              <w:rPr>
                <w:rFonts w:hint="eastAsia"/>
                <w:sz w:val="24"/>
                <w:szCs w:val="24"/>
              </w:rPr>
              <w:t>12</w:t>
            </w:r>
          </w:p>
        </w:tc>
        <w:tc>
          <w:tcPr>
            <w:tcW w:w="1113" w:type="dxa"/>
            <w:vAlign w:val="center"/>
          </w:tcPr>
          <w:p w:rsidR="00FF07C5" w:rsidRPr="00866D5F" w:rsidRDefault="00FF07C5" w:rsidP="00DE077B">
            <w:pPr>
              <w:jc w:val="center"/>
              <w:rPr>
                <w:sz w:val="24"/>
                <w:szCs w:val="24"/>
              </w:rPr>
            </w:pPr>
            <w:r w:rsidRPr="00866D5F">
              <w:rPr>
                <w:rFonts w:hint="eastAsia"/>
                <w:sz w:val="24"/>
                <w:szCs w:val="24"/>
              </w:rPr>
              <w:t>442</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102</w:t>
            </w:r>
          </w:p>
        </w:tc>
        <w:tc>
          <w:tcPr>
            <w:tcW w:w="1134" w:type="dxa"/>
            <w:vAlign w:val="center"/>
          </w:tcPr>
          <w:p w:rsidR="00FF07C5" w:rsidRPr="00866D5F" w:rsidRDefault="00FF07C5" w:rsidP="00DE077B">
            <w:pPr>
              <w:jc w:val="center"/>
              <w:rPr>
                <w:sz w:val="24"/>
                <w:szCs w:val="24"/>
              </w:rPr>
            </w:pPr>
            <w:r w:rsidRPr="00866D5F">
              <w:rPr>
                <w:rFonts w:hint="eastAsia"/>
                <w:sz w:val="24"/>
                <w:szCs w:val="24"/>
              </w:rPr>
              <w:t>120</w:t>
            </w:r>
          </w:p>
        </w:tc>
        <w:tc>
          <w:tcPr>
            <w:tcW w:w="960" w:type="dxa"/>
            <w:vAlign w:val="center"/>
          </w:tcPr>
          <w:p w:rsidR="00FF07C5" w:rsidRPr="00866D5F" w:rsidRDefault="00FF07C5" w:rsidP="00DE077B">
            <w:pPr>
              <w:jc w:val="center"/>
              <w:rPr>
                <w:sz w:val="24"/>
                <w:szCs w:val="24"/>
              </w:rPr>
            </w:pPr>
            <w:r w:rsidRPr="00866D5F">
              <w:rPr>
                <w:rFonts w:hint="eastAsia"/>
                <w:sz w:val="24"/>
                <w:szCs w:val="24"/>
              </w:rPr>
              <w:t>27</w:t>
            </w:r>
          </w:p>
        </w:tc>
        <w:tc>
          <w:tcPr>
            <w:tcW w:w="1112" w:type="dxa"/>
            <w:vAlign w:val="center"/>
          </w:tcPr>
          <w:p w:rsidR="00FF07C5" w:rsidRPr="00866D5F" w:rsidRDefault="00FF07C5" w:rsidP="00DE077B">
            <w:pPr>
              <w:jc w:val="center"/>
              <w:rPr>
                <w:sz w:val="24"/>
                <w:szCs w:val="24"/>
              </w:rPr>
            </w:pPr>
            <w:r w:rsidRPr="00866D5F">
              <w:rPr>
                <w:rFonts w:hint="eastAsia"/>
                <w:sz w:val="24"/>
                <w:szCs w:val="24"/>
              </w:rPr>
              <w:t>272</w:t>
            </w:r>
          </w:p>
        </w:tc>
        <w:tc>
          <w:tcPr>
            <w:tcW w:w="1113" w:type="dxa"/>
            <w:vAlign w:val="center"/>
          </w:tcPr>
          <w:p w:rsidR="00FF07C5" w:rsidRPr="00866D5F" w:rsidRDefault="00FF07C5" w:rsidP="00DE077B">
            <w:pPr>
              <w:jc w:val="center"/>
              <w:rPr>
                <w:sz w:val="24"/>
                <w:szCs w:val="24"/>
              </w:rPr>
            </w:pPr>
            <w:r w:rsidRPr="00866D5F">
              <w:rPr>
                <w:rFonts w:hint="eastAsia"/>
                <w:sz w:val="24"/>
                <w:szCs w:val="24"/>
              </w:rPr>
              <w:t>62</w:t>
            </w:r>
          </w:p>
        </w:tc>
        <w:tc>
          <w:tcPr>
            <w:tcW w:w="1113" w:type="dxa"/>
            <w:vAlign w:val="center"/>
          </w:tcPr>
          <w:p w:rsidR="00FF07C5" w:rsidRPr="00866D5F" w:rsidRDefault="00FF07C5" w:rsidP="00DE077B">
            <w:pPr>
              <w:jc w:val="center"/>
              <w:rPr>
                <w:sz w:val="24"/>
                <w:szCs w:val="24"/>
              </w:rPr>
            </w:pPr>
            <w:r w:rsidRPr="00866D5F">
              <w:rPr>
                <w:rFonts w:hint="eastAsia"/>
                <w:sz w:val="24"/>
                <w:szCs w:val="24"/>
              </w:rPr>
              <w:t>48</w:t>
            </w:r>
          </w:p>
        </w:tc>
        <w:tc>
          <w:tcPr>
            <w:tcW w:w="1113" w:type="dxa"/>
            <w:vAlign w:val="center"/>
          </w:tcPr>
          <w:p w:rsidR="00FF07C5" w:rsidRPr="00866D5F" w:rsidRDefault="00FF07C5" w:rsidP="00DE077B">
            <w:pPr>
              <w:jc w:val="center"/>
              <w:rPr>
                <w:sz w:val="24"/>
                <w:szCs w:val="24"/>
              </w:rPr>
            </w:pPr>
            <w:r w:rsidRPr="00866D5F">
              <w:rPr>
                <w:rFonts w:hint="eastAsia"/>
                <w:sz w:val="24"/>
                <w:szCs w:val="24"/>
              </w:rPr>
              <w:t>11</w:t>
            </w:r>
          </w:p>
        </w:tc>
        <w:tc>
          <w:tcPr>
            <w:tcW w:w="1113" w:type="dxa"/>
            <w:vAlign w:val="center"/>
          </w:tcPr>
          <w:p w:rsidR="00FF07C5" w:rsidRPr="00866D5F" w:rsidRDefault="00FF07C5" w:rsidP="00DE077B">
            <w:pPr>
              <w:jc w:val="center"/>
              <w:rPr>
                <w:sz w:val="24"/>
                <w:szCs w:val="24"/>
              </w:rPr>
            </w:pPr>
            <w:r w:rsidRPr="00866D5F">
              <w:rPr>
                <w:rFonts w:hint="eastAsia"/>
                <w:sz w:val="24"/>
                <w:szCs w:val="24"/>
              </w:rPr>
              <w:t>440</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lastRenderedPageBreak/>
              <w:t>103</w:t>
            </w:r>
          </w:p>
        </w:tc>
        <w:tc>
          <w:tcPr>
            <w:tcW w:w="1134" w:type="dxa"/>
            <w:vAlign w:val="center"/>
          </w:tcPr>
          <w:p w:rsidR="00FF07C5" w:rsidRPr="00866D5F" w:rsidRDefault="00FF07C5" w:rsidP="00DE077B">
            <w:pPr>
              <w:jc w:val="center"/>
              <w:rPr>
                <w:sz w:val="24"/>
                <w:szCs w:val="24"/>
              </w:rPr>
            </w:pPr>
            <w:r w:rsidRPr="00866D5F">
              <w:rPr>
                <w:rFonts w:hint="eastAsia"/>
                <w:sz w:val="24"/>
                <w:szCs w:val="24"/>
              </w:rPr>
              <w:t>179</w:t>
            </w:r>
          </w:p>
        </w:tc>
        <w:tc>
          <w:tcPr>
            <w:tcW w:w="960" w:type="dxa"/>
            <w:vAlign w:val="center"/>
          </w:tcPr>
          <w:p w:rsidR="00FF07C5" w:rsidRPr="00866D5F" w:rsidRDefault="00FF07C5" w:rsidP="00DE077B">
            <w:pPr>
              <w:jc w:val="center"/>
              <w:rPr>
                <w:sz w:val="24"/>
                <w:szCs w:val="24"/>
              </w:rPr>
            </w:pPr>
            <w:r w:rsidRPr="00866D5F">
              <w:rPr>
                <w:rFonts w:hint="eastAsia"/>
                <w:sz w:val="24"/>
                <w:szCs w:val="24"/>
              </w:rPr>
              <w:t>33</w:t>
            </w:r>
          </w:p>
        </w:tc>
        <w:tc>
          <w:tcPr>
            <w:tcW w:w="1112" w:type="dxa"/>
            <w:vAlign w:val="center"/>
          </w:tcPr>
          <w:p w:rsidR="00FF07C5" w:rsidRPr="00866D5F" w:rsidRDefault="00FF07C5" w:rsidP="00DE077B">
            <w:pPr>
              <w:jc w:val="center"/>
              <w:rPr>
                <w:sz w:val="24"/>
                <w:szCs w:val="24"/>
              </w:rPr>
            </w:pPr>
            <w:r w:rsidRPr="00866D5F">
              <w:rPr>
                <w:rFonts w:hint="eastAsia"/>
                <w:sz w:val="24"/>
                <w:szCs w:val="24"/>
              </w:rPr>
              <w:t>303</w:t>
            </w:r>
          </w:p>
        </w:tc>
        <w:tc>
          <w:tcPr>
            <w:tcW w:w="1113" w:type="dxa"/>
            <w:vAlign w:val="center"/>
          </w:tcPr>
          <w:p w:rsidR="00FF07C5" w:rsidRPr="00866D5F" w:rsidRDefault="00FF07C5" w:rsidP="00DE077B">
            <w:pPr>
              <w:jc w:val="center"/>
              <w:rPr>
                <w:sz w:val="24"/>
                <w:szCs w:val="24"/>
              </w:rPr>
            </w:pPr>
            <w:r w:rsidRPr="00866D5F">
              <w:rPr>
                <w:rFonts w:hint="eastAsia"/>
                <w:sz w:val="24"/>
                <w:szCs w:val="24"/>
              </w:rPr>
              <w:t>56</w:t>
            </w:r>
          </w:p>
        </w:tc>
        <w:tc>
          <w:tcPr>
            <w:tcW w:w="1113" w:type="dxa"/>
            <w:vAlign w:val="center"/>
          </w:tcPr>
          <w:p w:rsidR="00FF07C5" w:rsidRPr="00866D5F" w:rsidRDefault="00FF07C5" w:rsidP="00DE077B">
            <w:pPr>
              <w:jc w:val="center"/>
              <w:rPr>
                <w:sz w:val="24"/>
                <w:szCs w:val="24"/>
              </w:rPr>
            </w:pPr>
            <w:r w:rsidRPr="00866D5F">
              <w:rPr>
                <w:rFonts w:hint="eastAsia"/>
                <w:sz w:val="24"/>
                <w:szCs w:val="24"/>
              </w:rPr>
              <w:t>62</w:t>
            </w:r>
          </w:p>
        </w:tc>
        <w:tc>
          <w:tcPr>
            <w:tcW w:w="1113" w:type="dxa"/>
            <w:vAlign w:val="center"/>
          </w:tcPr>
          <w:p w:rsidR="00FF07C5" w:rsidRPr="00866D5F" w:rsidRDefault="00FF07C5" w:rsidP="00DE077B">
            <w:pPr>
              <w:jc w:val="center"/>
              <w:rPr>
                <w:sz w:val="24"/>
                <w:szCs w:val="24"/>
              </w:rPr>
            </w:pPr>
            <w:r w:rsidRPr="00866D5F">
              <w:rPr>
                <w:rFonts w:hint="eastAsia"/>
                <w:sz w:val="24"/>
                <w:szCs w:val="24"/>
              </w:rPr>
              <w:t>11</w:t>
            </w:r>
          </w:p>
        </w:tc>
        <w:tc>
          <w:tcPr>
            <w:tcW w:w="1113" w:type="dxa"/>
            <w:vAlign w:val="center"/>
          </w:tcPr>
          <w:p w:rsidR="00FF07C5" w:rsidRPr="00866D5F" w:rsidRDefault="00FF07C5" w:rsidP="00DE077B">
            <w:pPr>
              <w:jc w:val="center"/>
              <w:rPr>
                <w:sz w:val="24"/>
                <w:szCs w:val="24"/>
              </w:rPr>
            </w:pPr>
            <w:r w:rsidRPr="00866D5F">
              <w:rPr>
                <w:rFonts w:hint="eastAsia"/>
                <w:sz w:val="24"/>
                <w:szCs w:val="24"/>
              </w:rPr>
              <w:t>544</w:t>
            </w:r>
          </w:p>
        </w:tc>
      </w:tr>
      <w:tr w:rsidR="00866D5F" w:rsidRPr="00866D5F" w:rsidTr="00754068">
        <w:tc>
          <w:tcPr>
            <w:tcW w:w="1134" w:type="dxa"/>
            <w:vAlign w:val="center"/>
          </w:tcPr>
          <w:p w:rsidR="00FF07C5" w:rsidRPr="00866D5F" w:rsidRDefault="00FF07C5" w:rsidP="00DE077B">
            <w:pPr>
              <w:jc w:val="center"/>
              <w:rPr>
                <w:b/>
                <w:sz w:val="26"/>
                <w:szCs w:val="26"/>
              </w:rPr>
            </w:pPr>
            <w:r w:rsidRPr="00866D5F">
              <w:rPr>
                <w:rFonts w:hint="eastAsia"/>
                <w:b/>
                <w:sz w:val="26"/>
                <w:szCs w:val="26"/>
              </w:rPr>
              <w:t>104</w:t>
            </w:r>
          </w:p>
          <w:p w:rsidR="00FF07C5" w:rsidRPr="00866D5F" w:rsidRDefault="0074177A" w:rsidP="00DE077B">
            <w:pPr>
              <w:jc w:val="center"/>
              <w:rPr>
                <w:b/>
                <w:spacing w:val="-20"/>
                <w:sz w:val="26"/>
                <w:szCs w:val="26"/>
              </w:rPr>
            </w:pPr>
            <w:r w:rsidRPr="00866D5F">
              <w:rPr>
                <w:rFonts w:hint="eastAsia"/>
                <w:b/>
                <w:spacing w:val="-20"/>
                <w:sz w:val="22"/>
                <w:szCs w:val="22"/>
              </w:rPr>
              <w:t>（</w:t>
            </w:r>
            <w:r w:rsidR="00FF07C5" w:rsidRPr="00866D5F">
              <w:rPr>
                <w:rFonts w:hint="eastAsia"/>
                <w:b/>
                <w:spacing w:val="-20"/>
                <w:sz w:val="22"/>
                <w:szCs w:val="22"/>
              </w:rPr>
              <w:t>至11月</w:t>
            </w:r>
            <w:r w:rsidRPr="00866D5F">
              <w:rPr>
                <w:rFonts w:hint="eastAsia"/>
                <w:b/>
                <w:spacing w:val="-20"/>
                <w:sz w:val="22"/>
                <w:szCs w:val="22"/>
              </w:rPr>
              <w:t>）</w:t>
            </w:r>
          </w:p>
        </w:tc>
        <w:tc>
          <w:tcPr>
            <w:tcW w:w="1134" w:type="dxa"/>
            <w:vAlign w:val="center"/>
          </w:tcPr>
          <w:p w:rsidR="00FF07C5" w:rsidRPr="00866D5F" w:rsidRDefault="00FF07C5" w:rsidP="00DE077B">
            <w:pPr>
              <w:jc w:val="center"/>
              <w:rPr>
                <w:sz w:val="24"/>
                <w:szCs w:val="24"/>
              </w:rPr>
            </w:pPr>
            <w:r w:rsidRPr="00866D5F">
              <w:rPr>
                <w:rFonts w:hint="eastAsia"/>
                <w:sz w:val="24"/>
                <w:szCs w:val="24"/>
              </w:rPr>
              <w:t>134</w:t>
            </w:r>
          </w:p>
        </w:tc>
        <w:tc>
          <w:tcPr>
            <w:tcW w:w="960" w:type="dxa"/>
            <w:vAlign w:val="center"/>
          </w:tcPr>
          <w:p w:rsidR="00FF07C5" w:rsidRPr="00866D5F" w:rsidRDefault="00FF07C5" w:rsidP="00DE077B">
            <w:pPr>
              <w:jc w:val="center"/>
              <w:rPr>
                <w:sz w:val="24"/>
                <w:szCs w:val="24"/>
              </w:rPr>
            </w:pPr>
            <w:r w:rsidRPr="00866D5F">
              <w:rPr>
                <w:rFonts w:hint="eastAsia"/>
                <w:sz w:val="24"/>
                <w:szCs w:val="24"/>
              </w:rPr>
              <w:t>30</w:t>
            </w:r>
          </w:p>
        </w:tc>
        <w:tc>
          <w:tcPr>
            <w:tcW w:w="1112" w:type="dxa"/>
            <w:vAlign w:val="center"/>
          </w:tcPr>
          <w:p w:rsidR="00FF07C5" w:rsidRPr="00866D5F" w:rsidRDefault="00FF07C5" w:rsidP="00DE077B">
            <w:pPr>
              <w:jc w:val="center"/>
              <w:rPr>
                <w:sz w:val="24"/>
                <w:szCs w:val="24"/>
              </w:rPr>
            </w:pPr>
            <w:r w:rsidRPr="00866D5F">
              <w:rPr>
                <w:rFonts w:hint="eastAsia"/>
                <w:sz w:val="24"/>
                <w:szCs w:val="24"/>
              </w:rPr>
              <w:t>260</w:t>
            </w:r>
          </w:p>
        </w:tc>
        <w:tc>
          <w:tcPr>
            <w:tcW w:w="1113" w:type="dxa"/>
            <w:vAlign w:val="center"/>
          </w:tcPr>
          <w:p w:rsidR="00FF07C5" w:rsidRPr="00866D5F" w:rsidRDefault="00FF07C5" w:rsidP="00DE077B">
            <w:pPr>
              <w:jc w:val="center"/>
              <w:rPr>
                <w:sz w:val="24"/>
                <w:szCs w:val="24"/>
              </w:rPr>
            </w:pPr>
            <w:r w:rsidRPr="00866D5F">
              <w:rPr>
                <w:rFonts w:hint="eastAsia"/>
                <w:sz w:val="24"/>
                <w:szCs w:val="24"/>
              </w:rPr>
              <w:t>58</w:t>
            </w:r>
          </w:p>
        </w:tc>
        <w:tc>
          <w:tcPr>
            <w:tcW w:w="1113" w:type="dxa"/>
            <w:vAlign w:val="center"/>
          </w:tcPr>
          <w:p w:rsidR="00FF07C5" w:rsidRPr="00866D5F" w:rsidRDefault="00FF07C5" w:rsidP="00DE077B">
            <w:pPr>
              <w:jc w:val="center"/>
              <w:rPr>
                <w:sz w:val="24"/>
                <w:szCs w:val="24"/>
              </w:rPr>
            </w:pPr>
            <w:r w:rsidRPr="00866D5F">
              <w:rPr>
                <w:rFonts w:hint="eastAsia"/>
                <w:sz w:val="24"/>
                <w:szCs w:val="24"/>
              </w:rPr>
              <w:t>58</w:t>
            </w:r>
          </w:p>
        </w:tc>
        <w:tc>
          <w:tcPr>
            <w:tcW w:w="1113" w:type="dxa"/>
            <w:vAlign w:val="center"/>
          </w:tcPr>
          <w:p w:rsidR="00FF07C5" w:rsidRPr="00866D5F" w:rsidRDefault="00FF07C5" w:rsidP="00DE077B">
            <w:pPr>
              <w:jc w:val="center"/>
              <w:rPr>
                <w:sz w:val="24"/>
                <w:szCs w:val="24"/>
              </w:rPr>
            </w:pPr>
            <w:r w:rsidRPr="00866D5F">
              <w:rPr>
                <w:rFonts w:hint="eastAsia"/>
                <w:sz w:val="24"/>
                <w:szCs w:val="24"/>
              </w:rPr>
              <w:t>13</w:t>
            </w:r>
          </w:p>
        </w:tc>
        <w:tc>
          <w:tcPr>
            <w:tcW w:w="1113" w:type="dxa"/>
            <w:vAlign w:val="center"/>
          </w:tcPr>
          <w:p w:rsidR="00FF07C5" w:rsidRPr="00866D5F" w:rsidRDefault="00FF07C5" w:rsidP="00DE077B">
            <w:pPr>
              <w:jc w:val="center"/>
              <w:rPr>
                <w:sz w:val="24"/>
                <w:szCs w:val="24"/>
              </w:rPr>
            </w:pPr>
            <w:r w:rsidRPr="00866D5F">
              <w:rPr>
                <w:rFonts w:hint="eastAsia"/>
                <w:sz w:val="24"/>
                <w:szCs w:val="24"/>
              </w:rPr>
              <w:t>452</w:t>
            </w:r>
          </w:p>
        </w:tc>
      </w:tr>
    </w:tbl>
    <w:p w:rsidR="00FF07C5" w:rsidRPr="00866D5F" w:rsidRDefault="00FF07C5" w:rsidP="00754068">
      <w:pPr>
        <w:spacing w:afterLines="50" w:after="228" w:line="320" w:lineRule="exact"/>
        <w:rPr>
          <w:sz w:val="24"/>
          <w:szCs w:val="24"/>
        </w:rPr>
      </w:pPr>
      <w:r w:rsidRPr="00866D5F">
        <w:rPr>
          <w:rFonts w:hint="eastAsia"/>
          <w:sz w:val="24"/>
          <w:szCs w:val="24"/>
        </w:rPr>
        <w:t>資料來源：工研院104年12月11日工研學字第1040019568號函及其附件</w:t>
      </w:r>
      <w:r w:rsidR="00641C38" w:rsidRPr="00866D5F">
        <w:rPr>
          <w:rFonts w:hint="eastAsia"/>
          <w:sz w:val="24"/>
          <w:szCs w:val="24"/>
        </w:rPr>
        <w:t>。</w:t>
      </w:r>
    </w:p>
    <w:p w:rsidR="00FF07C5" w:rsidRPr="00866D5F" w:rsidRDefault="00FF07C5" w:rsidP="00FF07C5">
      <w:pPr>
        <w:pStyle w:val="3"/>
        <w:numPr>
          <w:ilvl w:val="2"/>
          <w:numId w:val="1"/>
        </w:numPr>
      </w:pPr>
      <w:bookmarkStart w:id="2511" w:name="_Toc450392738"/>
      <w:bookmarkStart w:id="2512" w:name="_Toc450398968"/>
      <w:bookmarkStart w:id="2513" w:name="_Toc450751190"/>
      <w:bookmarkStart w:id="2514" w:name="_Toc451441273"/>
      <w:bookmarkStart w:id="2515" w:name="_Toc451785027"/>
      <w:bookmarkStart w:id="2516" w:name="_Toc451937775"/>
      <w:bookmarkStart w:id="2517" w:name="_Toc452572655"/>
      <w:bookmarkStart w:id="2518" w:name="_Toc454975523"/>
      <w:bookmarkStart w:id="2519" w:name="_Toc454987848"/>
      <w:bookmarkStart w:id="2520" w:name="_Toc455580036"/>
      <w:r w:rsidRPr="00866D5F">
        <w:rPr>
          <w:rFonts w:hint="eastAsia"/>
        </w:rPr>
        <w:t>針對上述情形及整體國家人才政策問題，國發會於104年提出「全球競才方案-Contact Taiwan」，重要項目包括：「欠缺積極性及整合性全球攬才」、「國內薪資水準無競爭力」及「國際化友善環境尚待提升」等。該會並就本議題回應本院指出</w:t>
      </w:r>
      <w:r w:rsidRPr="00866D5F">
        <w:rPr>
          <w:rFonts w:hAnsi="標楷體" w:hint="eastAsia"/>
        </w:rPr>
        <w:t>：「</w:t>
      </w:r>
      <w:r w:rsidRPr="00866D5F">
        <w:rPr>
          <w:rFonts w:hint="eastAsia"/>
        </w:rPr>
        <w:t>本會將賡續關注國內外相關報告及人口發展趨勢，據以規劃適合我國產業發展之延攬及留用人才政策，以開拓國際市場，提升我國經濟動能</w:t>
      </w:r>
      <w:r w:rsidRPr="00866D5F">
        <w:rPr>
          <w:rFonts w:hAnsi="標楷體" w:hint="eastAsia"/>
        </w:rPr>
        <w:t>」</w:t>
      </w:r>
      <w:r w:rsidRPr="00866D5F">
        <w:rPr>
          <w:rFonts w:hint="eastAsia"/>
        </w:rPr>
        <w:t>等語。是以，政府已著手推動國家人才</w:t>
      </w:r>
      <w:r w:rsidR="003E11A7" w:rsidRPr="00866D5F">
        <w:rPr>
          <w:rFonts w:hint="eastAsia"/>
        </w:rPr>
        <w:t>相關</w:t>
      </w:r>
      <w:r w:rsidRPr="00866D5F">
        <w:rPr>
          <w:rFonts w:hint="eastAsia"/>
        </w:rPr>
        <w:t>對策，期能改善現況。</w:t>
      </w:r>
      <w:bookmarkEnd w:id="2511"/>
      <w:bookmarkEnd w:id="2512"/>
      <w:bookmarkEnd w:id="2513"/>
      <w:bookmarkEnd w:id="2514"/>
      <w:bookmarkEnd w:id="2515"/>
      <w:bookmarkEnd w:id="2516"/>
      <w:bookmarkEnd w:id="2517"/>
      <w:bookmarkEnd w:id="2518"/>
      <w:bookmarkEnd w:id="2519"/>
      <w:bookmarkEnd w:id="2520"/>
    </w:p>
    <w:p w:rsidR="00396E76" w:rsidRPr="00866D5F" w:rsidRDefault="00A10A09" w:rsidP="00BC6913">
      <w:pPr>
        <w:pStyle w:val="3"/>
      </w:pPr>
      <w:bookmarkStart w:id="2521" w:name="_Toc450392739"/>
      <w:bookmarkStart w:id="2522" w:name="_Toc450398969"/>
      <w:bookmarkStart w:id="2523" w:name="_Toc450751191"/>
      <w:bookmarkStart w:id="2524" w:name="_Toc451441274"/>
      <w:bookmarkStart w:id="2525" w:name="_Toc451785028"/>
      <w:bookmarkStart w:id="2526" w:name="_Toc451937776"/>
      <w:bookmarkStart w:id="2527" w:name="_Toc452572656"/>
      <w:bookmarkStart w:id="2528" w:name="_Toc454975524"/>
      <w:bookmarkStart w:id="2529" w:name="_Toc454987849"/>
      <w:bookmarkStart w:id="2530" w:name="_Toc455580037"/>
      <w:r w:rsidRPr="00866D5F">
        <w:rPr>
          <w:rFonts w:hint="eastAsia"/>
        </w:rPr>
        <w:t>惟</w:t>
      </w:r>
      <w:r w:rsidR="00FF07C5" w:rsidRPr="00866D5F">
        <w:rPr>
          <w:rFonts w:hint="eastAsia"/>
        </w:rPr>
        <w:t>本院為全面瞭解政府機關對於各項高科技產業人才流失之現況掌握情形，前已分別行文相關權責機關函請說明，惟</w:t>
      </w:r>
      <w:r w:rsidR="009A03D6" w:rsidRPr="00866D5F">
        <w:rPr>
          <w:rFonts w:hint="eastAsia"/>
        </w:rPr>
        <w:t>迄</w:t>
      </w:r>
      <w:r w:rsidR="0077697D" w:rsidRPr="00866D5F">
        <w:rPr>
          <w:rFonts w:hint="eastAsia"/>
        </w:rPr>
        <w:t>未獲得正式統計數據或具體回應</w:t>
      </w:r>
      <w:r w:rsidR="00FF07C5" w:rsidRPr="00866D5F">
        <w:rPr>
          <w:rFonts w:hint="eastAsia"/>
        </w:rPr>
        <w:t>。顯見，目前政府相關</w:t>
      </w:r>
      <w:r w:rsidR="00A80977" w:rsidRPr="00866D5F">
        <w:rPr>
          <w:rFonts w:hint="eastAsia"/>
        </w:rPr>
        <w:t>主管機關</w:t>
      </w:r>
      <w:r w:rsidR="00FF07C5" w:rsidRPr="00866D5F">
        <w:rPr>
          <w:rFonts w:hint="eastAsia"/>
        </w:rPr>
        <w:t>尚難全面掌握及有效因應此議題。</w:t>
      </w:r>
      <w:r w:rsidR="004D4D5C" w:rsidRPr="00866D5F">
        <w:rPr>
          <w:rFonts w:hint="eastAsia"/>
        </w:rPr>
        <w:t>如</w:t>
      </w:r>
      <w:r w:rsidR="002E611C" w:rsidRPr="00866D5F">
        <w:rPr>
          <w:rFonts w:hint="eastAsia"/>
        </w:rPr>
        <w:t>國發會</w:t>
      </w:r>
      <w:r w:rsidR="004D4D5C" w:rsidRPr="00866D5F">
        <w:rPr>
          <w:rFonts w:hint="eastAsia"/>
        </w:rPr>
        <w:t>即</w:t>
      </w:r>
      <w:r w:rsidR="002E611C" w:rsidRPr="00866D5F">
        <w:rPr>
          <w:rFonts w:hint="eastAsia"/>
        </w:rPr>
        <w:t>稱</w:t>
      </w:r>
      <w:r w:rsidR="00FF07C5" w:rsidRPr="00866D5F">
        <w:rPr>
          <w:rFonts w:hint="eastAsia"/>
        </w:rPr>
        <w:t>：「針對人才流失以及挖角狀況之掌握，本會並</w:t>
      </w:r>
      <w:r w:rsidR="00413EDF" w:rsidRPr="00866D5F">
        <w:rPr>
          <w:rFonts w:hint="eastAsia"/>
        </w:rPr>
        <w:t>未</w:t>
      </w:r>
      <w:r w:rsidR="00FF07C5" w:rsidRPr="00866D5F">
        <w:rPr>
          <w:rFonts w:hint="eastAsia"/>
        </w:rPr>
        <w:t>辦理相關產業類別之人才外流調查，惟針對大陸企業來臺挖角情況，經濟部投審會已透過陸資審查機制，建立兩岸產業人才</w:t>
      </w:r>
      <w:r w:rsidR="004E58B1" w:rsidRPr="00866D5F">
        <w:rPr>
          <w:rFonts w:hAnsi="標楷體" w:hint="eastAsia"/>
        </w:rPr>
        <w:t>『</w:t>
      </w:r>
      <w:r w:rsidR="00FF07C5" w:rsidRPr="00866D5F">
        <w:rPr>
          <w:rFonts w:hint="eastAsia"/>
        </w:rPr>
        <w:t>大規模惡性挖角通報及處理機制</w:t>
      </w:r>
      <w:r w:rsidR="004E58B1" w:rsidRPr="00866D5F">
        <w:rPr>
          <w:rFonts w:hAnsi="標楷體" w:hint="eastAsia"/>
        </w:rPr>
        <w:t>』</w:t>
      </w:r>
      <w:r w:rsidR="00D359E9" w:rsidRPr="00866D5F">
        <w:rPr>
          <w:rFonts w:hint="eastAsia"/>
        </w:rPr>
        <w:t>」</w:t>
      </w:r>
      <w:r w:rsidR="00FF07C5" w:rsidRPr="00866D5F">
        <w:rPr>
          <w:rFonts w:hint="eastAsia"/>
        </w:rPr>
        <w:t>及「有關調查我國人才實際流失情況，因本會非統計調查機關，未對人才外流情形做詳細調查；為此，立法院曾要求勞動部等權責單位提出說明。為確實瞭解我國人才移動及流失情形，應可考量請相關部會建立調查機制，如內政部應就國人出國目的、教育部應就海外學子出國及回國情形等，做進一步統計及分析，俾作為我國人才政策規劃參考</w:t>
      </w:r>
      <w:r w:rsidR="00FF07C5" w:rsidRPr="00866D5F">
        <w:t>……</w:t>
      </w:r>
      <w:r w:rsidR="00FF07C5" w:rsidRPr="00866D5F">
        <w:rPr>
          <w:rFonts w:hint="eastAsia"/>
        </w:rPr>
        <w:t>」等語。</w:t>
      </w:r>
      <w:r w:rsidR="00FF07C5" w:rsidRPr="00866D5F">
        <w:rPr>
          <w:rFonts w:hint="eastAsia"/>
        </w:rPr>
        <w:lastRenderedPageBreak/>
        <w:t>爰此，後續仍待國發會等機關明確區分人才流失現況之相關調查及統合權責分工，以作為進一步釐清問題、擘劃及改善現況之具體依據。</w:t>
      </w:r>
      <w:bookmarkEnd w:id="2521"/>
      <w:bookmarkEnd w:id="2522"/>
      <w:bookmarkEnd w:id="2523"/>
      <w:bookmarkEnd w:id="2524"/>
      <w:bookmarkEnd w:id="2525"/>
      <w:bookmarkEnd w:id="2526"/>
      <w:bookmarkEnd w:id="2527"/>
      <w:bookmarkEnd w:id="2528"/>
      <w:bookmarkEnd w:id="2529"/>
      <w:bookmarkEnd w:id="2530"/>
    </w:p>
    <w:p w:rsidR="00FF07C5" w:rsidRPr="00866D5F" w:rsidRDefault="00BC6913" w:rsidP="00BC6913">
      <w:pPr>
        <w:pStyle w:val="3"/>
      </w:pPr>
      <w:bookmarkStart w:id="2531" w:name="_Toc451785029"/>
      <w:bookmarkStart w:id="2532" w:name="_Toc451937777"/>
      <w:bookmarkStart w:id="2533" w:name="_Toc452572657"/>
      <w:bookmarkStart w:id="2534" w:name="_Toc454975525"/>
      <w:bookmarkStart w:id="2535" w:name="_Toc454987850"/>
      <w:bookmarkStart w:id="2536" w:name="_Toc455580038"/>
      <w:r w:rsidRPr="00866D5F">
        <w:rPr>
          <w:rFonts w:hint="eastAsia"/>
        </w:rPr>
        <w:t>又關於</w:t>
      </w:r>
      <w:r w:rsidR="00DE3664" w:rsidRPr="00866D5F">
        <w:rPr>
          <w:rFonts w:hint="eastAsia"/>
        </w:rPr>
        <w:t>我國</w:t>
      </w:r>
      <w:r w:rsidR="00870BC6" w:rsidRPr="00866D5F">
        <w:rPr>
          <w:rFonts w:hint="eastAsia"/>
        </w:rPr>
        <w:t>人</w:t>
      </w:r>
      <w:r w:rsidR="00396E76" w:rsidRPr="00866D5F">
        <w:rPr>
          <w:rFonts w:hint="eastAsia"/>
        </w:rPr>
        <w:t>之</w:t>
      </w:r>
      <w:r w:rsidR="005F4C75" w:rsidRPr="00866D5F">
        <w:rPr>
          <w:rFonts w:hint="eastAsia"/>
        </w:rPr>
        <w:t>國際</w:t>
      </w:r>
      <w:r w:rsidR="00870BC6" w:rsidRPr="00866D5F">
        <w:rPr>
          <w:rFonts w:hint="eastAsia"/>
        </w:rPr>
        <w:t>整體</w:t>
      </w:r>
      <w:r w:rsidR="005F4C75" w:rsidRPr="00866D5F">
        <w:rPr>
          <w:rFonts w:hint="eastAsia"/>
        </w:rPr>
        <w:t>流動</w:t>
      </w:r>
      <w:r w:rsidR="007C50EB" w:rsidRPr="00866D5F">
        <w:rPr>
          <w:rFonts w:hint="eastAsia"/>
        </w:rPr>
        <w:t>趨勢</w:t>
      </w:r>
      <w:r w:rsidRPr="00866D5F">
        <w:rPr>
          <w:rFonts w:hint="eastAsia"/>
        </w:rPr>
        <w:t>，經詢內政部移民署亦稱，基於「憲法」第10條對於人民遷徙自由之保障，故對有</w:t>
      </w:r>
      <w:r w:rsidR="00CA2233" w:rsidRPr="00866D5F">
        <w:rPr>
          <w:rFonts w:hint="eastAsia"/>
        </w:rPr>
        <w:t>意移居國外者，原則上均不干涉其移民；</w:t>
      </w:r>
      <w:r w:rsidRPr="00866D5F">
        <w:rPr>
          <w:rFonts w:hint="eastAsia"/>
        </w:rPr>
        <w:t>因國人出國、移民均無須經政府許可，故掌控國人移出人數容有其困難度。復以各國移民相關統計各有</w:t>
      </w:r>
      <w:r w:rsidR="00AA617B" w:rsidRPr="00866D5F">
        <w:rPr>
          <w:rFonts w:hint="eastAsia"/>
        </w:rPr>
        <w:t>不同</w:t>
      </w:r>
      <w:r w:rsidRPr="00866D5F">
        <w:rPr>
          <w:rFonts w:hint="eastAsia"/>
        </w:rPr>
        <w:t>統計時間基準，</w:t>
      </w:r>
      <w:r w:rsidR="00160656" w:rsidRPr="00866D5F">
        <w:rPr>
          <w:rFonts w:hint="eastAsia"/>
        </w:rPr>
        <w:t>抑</w:t>
      </w:r>
      <w:r w:rsidRPr="00866D5F">
        <w:rPr>
          <w:rFonts w:hint="eastAsia"/>
        </w:rPr>
        <w:t>或有不願提供者</w:t>
      </w:r>
      <w:r w:rsidR="00570940" w:rsidRPr="00866D5F">
        <w:rPr>
          <w:rFonts w:hint="eastAsia"/>
        </w:rPr>
        <w:t>，</w:t>
      </w:r>
      <w:r w:rsidRPr="00866D5F">
        <w:rPr>
          <w:rFonts w:hint="eastAsia"/>
        </w:rPr>
        <w:t>統計數據僅供參考</w:t>
      </w:r>
      <w:r w:rsidR="00570940" w:rsidRPr="00866D5F">
        <w:rPr>
          <w:rFonts w:hint="eastAsia"/>
        </w:rPr>
        <w:t>等語</w:t>
      </w:r>
      <w:r w:rsidRPr="00866D5F">
        <w:rPr>
          <w:rFonts w:hint="eastAsia"/>
        </w:rPr>
        <w:t>。</w:t>
      </w:r>
      <w:bookmarkEnd w:id="2531"/>
      <w:r w:rsidR="00E33739" w:rsidRPr="00866D5F">
        <w:rPr>
          <w:rFonts w:hint="eastAsia"/>
        </w:rPr>
        <w:t>該署提供之</w:t>
      </w:r>
      <w:r w:rsidR="00714812" w:rsidRPr="00866D5F">
        <w:rPr>
          <w:rFonts w:hint="eastAsia"/>
        </w:rPr>
        <w:t>相關</w:t>
      </w:r>
      <w:r w:rsidR="000F6039" w:rsidRPr="00866D5F">
        <w:rPr>
          <w:rFonts w:hint="eastAsia"/>
        </w:rPr>
        <w:t>數據如下：</w:t>
      </w:r>
      <w:bookmarkEnd w:id="2532"/>
      <w:bookmarkEnd w:id="2533"/>
      <w:bookmarkEnd w:id="2534"/>
      <w:bookmarkEnd w:id="2535"/>
      <w:bookmarkEnd w:id="2536"/>
    </w:p>
    <w:p w:rsidR="007F187A" w:rsidRPr="00866D5F" w:rsidRDefault="00CF4534" w:rsidP="007F187A">
      <w:pPr>
        <w:pStyle w:val="a3"/>
        <w:jc w:val="center"/>
        <w:rPr>
          <w:b/>
        </w:rPr>
      </w:pPr>
      <w:r w:rsidRPr="00866D5F">
        <w:rPr>
          <w:rFonts w:hint="eastAsia"/>
          <w:b/>
        </w:rPr>
        <w:t>我國移出人口的趨勢與地區別</w:t>
      </w:r>
    </w:p>
    <w:p w:rsidR="00CF4534" w:rsidRPr="00866D5F" w:rsidRDefault="00CF4534" w:rsidP="007F187A">
      <w:pPr>
        <w:jc w:val="right"/>
        <w:rPr>
          <w:sz w:val="24"/>
          <w:szCs w:val="24"/>
        </w:rPr>
      </w:pPr>
      <w:r w:rsidRPr="00866D5F">
        <w:rPr>
          <w:rFonts w:hint="eastAsia"/>
          <w:sz w:val="24"/>
          <w:szCs w:val="24"/>
        </w:rPr>
        <w:t>單位:人</w:t>
      </w:r>
    </w:p>
    <w:tbl>
      <w:tblPr>
        <w:tblW w:w="8821" w:type="dxa"/>
        <w:jc w:val="center"/>
        <w:tblCellMar>
          <w:left w:w="28" w:type="dxa"/>
          <w:right w:w="28" w:type="dxa"/>
        </w:tblCellMar>
        <w:tblLook w:val="04A0" w:firstRow="1" w:lastRow="0" w:firstColumn="1" w:lastColumn="0" w:noHBand="0" w:noVBand="1"/>
      </w:tblPr>
      <w:tblGrid>
        <w:gridCol w:w="775"/>
        <w:gridCol w:w="779"/>
        <w:gridCol w:w="779"/>
        <w:gridCol w:w="739"/>
        <w:gridCol w:w="739"/>
        <w:gridCol w:w="698"/>
        <w:gridCol w:w="698"/>
        <w:gridCol w:w="698"/>
        <w:gridCol w:w="699"/>
        <w:gridCol w:w="698"/>
        <w:gridCol w:w="739"/>
        <w:gridCol w:w="780"/>
      </w:tblGrid>
      <w:tr w:rsidR="00866D5F" w:rsidRPr="00866D5F" w:rsidTr="00547818">
        <w:trPr>
          <w:trHeight w:val="317"/>
          <w:tblHeader/>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3"/>
                <w:szCs w:val="23"/>
                <w:lang w:bidi="hi-IN"/>
              </w:rPr>
            </w:pPr>
            <w:r w:rsidRPr="00866D5F">
              <w:rPr>
                <w:rFonts w:hAnsi="標楷體" w:cs="Arial" w:hint="eastAsia"/>
                <w:b/>
                <w:spacing w:val="-20"/>
                <w:sz w:val="23"/>
                <w:szCs w:val="23"/>
                <w:lang w:bidi="hi-IN"/>
              </w:rPr>
              <w:t>年別</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美國</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加拿大</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澳洲</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紐西蘭</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新加坡</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巴西</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阿根廷</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巴拉圭</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南非</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韓國</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center"/>
              <w:rPr>
                <w:rFonts w:hAnsi="標楷體" w:cs="Arial"/>
                <w:b/>
                <w:spacing w:val="-20"/>
                <w:sz w:val="22"/>
                <w:szCs w:val="22"/>
                <w:lang w:bidi="hi-IN"/>
              </w:rPr>
            </w:pPr>
            <w:r w:rsidRPr="00866D5F">
              <w:rPr>
                <w:rFonts w:hAnsi="標楷體" w:cs="Arial" w:hint="eastAsia"/>
                <w:b/>
                <w:spacing w:val="-20"/>
                <w:sz w:val="22"/>
                <w:szCs w:val="22"/>
                <w:lang w:bidi="hi-IN"/>
              </w:rPr>
              <w:t>合計</w:t>
            </w:r>
          </w:p>
        </w:tc>
      </w:tr>
      <w:tr w:rsidR="00866D5F" w:rsidRPr="00866D5F" w:rsidTr="00547818">
        <w:trPr>
          <w:trHeight w:val="63"/>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03A5D">
            <w:pPr>
              <w:jc w:val="center"/>
              <w:rPr>
                <w:rFonts w:hAnsi="標楷體" w:cs="Arial"/>
                <w:b/>
                <w:spacing w:val="-20"/>
                <w:sz w:val="23"/>
                <w:szCs w:val="23"/>
                <w:lang w:bidi="hi-IN"/>
              </w:rPr>
            </w:pPr>
            <w:r w:rsidRPr="00866D5F">
              <w:rPr>
                <w:rFonts w:hAnsi="標楷體" w:cs="Arial"/>
                <w:b/>
                <w:spacing w:val="-20"/>
                <w:sz w:val="23"/>
                <w:szCs w:val="23"/>
                <w:lang w:bidi="hi-IN"/>
              </w:rPr>
              <w:t>78</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13,974</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3,370</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166</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4,440</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33</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460</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
                <w:spacing w:val="-20"/>
                <w:sz w:val="22"/>
                <w:szCs w:val="22"/>
                <w:lang w:bidi="hi-IN"/>
              </w:rPr>
            </w:pPr>
            <w:r w:rsidRPr="00866D5F">
              <w:rPr>
                <w:rFonts w:hAnsi="標楷體" w:cs="Arial" w:hint="eastAsia"/>
                <w:b/>
                <w:spacing w:val="-20"/>
                <w:sz w:val="22"/>
                <w:szCs w:val="22"/>
                <w:lang w:bidi="hi-IN"/>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22,443</w:t>
            </w:r>
          </w:p>
        </w:tc>
      </w:tr>
      <w:tr w:rsidR="00866D5F" w:rsidRPr="00866D5F" w:rsidTr="00547818">
        <w:trPr>
          <w:trHeight w:val="63"/>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03A5D" w:rsidP="00C03A5D">
            <w:pPr>
              <w:jc w:val="center"/>
              <w:rPr>
                <w:rFonts w:hAnsi="標楷體" w:cs="Arial"/>
                <w:b/>
                <w:spacing w:val="-20"/>
                <w:sz w:val="23"/>
                <w:szCs w:val="23"/>
                <w:lang w:bidi="hi-IN"/>
              </w:rPr>
            </w:pPr>
            <w:r w:rsidRPr="00866D5F">
              <w:rPr>
                <w:rFonts w:hAnsi="標楷體" w:cs="Arial"/>
                <w:b/>
                <w:spacing w:val="-20"/>
                <w:sz w:val="23"/>
                <w:szCs w:val="23"/>
                <w:lang w:bidi="hi-IN"/>
              </w:rPr>
              <w:t>79</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15,151</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3,725</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2,988</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2,118</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184</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111</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446</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119</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1,382</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
                <w:spacing w:val="-20"/>
                <w:sz w:val="22"/>
                <w:szCs w:val="22"/>
              </w:rPr>
            </w:pPr>
            <w:r w:rsidRPr="00866D5F">
              <w:rPr>
                <w:rFonts w:hAnsi="標楷體" w:cs="Arial" w:hint="eastAsia"/>
                <w:b/>
                <w:spacing w:val="-20"/>
                <w:sz w:val="22"/>
                <w:szCs w:val="22"/>
                <w:lang w:bidi="hi-IN"/>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26,224</w:t>
            </w:r>
          </w:p>
        </w:tc>
      </w:tr>
      <w:tr w:rsidR="00866D5F" w:rsidRPr="00866D5F" w:rsidTr="00547818">
        <w:trPr>
          <w:trHeight w:val="63"/>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03A5D">
            <w:pPr>
              <w:spacing w:line="260" w:lineRule="exact"/>
              <w:jc w:val="center"/>
              <w:rPr>
                <w:rFonts w:hAnsi="標楷體" w:cs="Arial"/>
                <w:b/>
                <w:spacing w:val="-20"/>
                <w:sz w:val="23"/>
                <w:szCs w:val="23"/>
                <w:lang w:bidi="hi-IN"/>
              </w:rPr>
            </w:pPr>
            <w:r w:rsidRPr="00866D5F">
              <w:rPr>
                <w:rFonts w:hAnsi="標楷體" w:cs="Arial"/>
                <w:b/>
                <w:spacing w:val="-20"/>
                <w:sz w:val="23"/>
                <w:szCs w:val="23"/>
                <w:lang w:bidi="hi-IN"/>
              </w:rPr>
              <w:t>80</w:t>
            </w:r>
            <w:r w:rsidR="00C03A5D" w:rsidRPr="00866D5F">
              <w:rPr>
                <w:rFonts w:hAnsi="標楷體" w:cs="Arial" w:hint="eastAsia"/>
                <w:b/>
                <w:spacing w:val="-20"/>
                <w:sz w:val="23"/>
                <w:szCs w:val="23"/>
                <w:lang w:bidi="hi-IN"/>
              </w:rPr>
              <w:t>~</w:t>
            </w:r>
            <w:r w:rsidRPr="00866D5F">
              <w:rPr>
                <w:rFonts w:hAnsi="標楷體" w:cs="Arial"/>
                <w:b/>
                <w:spacing w:val="-20"/>
                <w:sz w:val="23"/>
                <w:szCs w:val="23"/>
                <w:lang w:bidi="hi-IN"/>
              </w:rPr>
              <w:t>84</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63,356</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37,080</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8,385</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26,762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720</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694</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4,270</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1,682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5,247</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
                <w:spacing w:val="-20"/>
                <w:sz w:val="22"/>
                <w:szCs w:val="22"/>
              </w:rPr>
            </w:pPr>
            <w:r w:rsidRPr="00866D5F">
              <w:rPr>
                <w:rFonts w:hAnsi="標楷體" w:cs="Arial" w:hint="eastAsia"/>
                <w:b/>
                <w:spacing w:val="-20"/>
                <w:sz w:val="22"/>
                <w:szCs w:val="22"/>
                <w:lang w:bidi="hi-IN"/>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148,196</w:t>
            </w:r>
          </w:p>
        </w:tc>
      </w:tr>
      <w:tr w:rsidR="00866D5F" w:rsidRPr="00866D5F" w:rsidTr="00547818">
        <w:trPr>
          <w:trHeight w:val="63"/>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03A5D">
            <w:pPr>
              <w:spacing w:line="260" w:lineRule="exact"/>
              <w:jc w:val="center"/>
              <w:rPr>
                <w:rFonts w:hAnsi="標楷體" w:cs="Arial"/>
                <w:b/>
                <w:spacing w:val="-20"/>
                <w:sz w:val="23"/>
                <w:szCs w:val="23"/>
                <w:lang w:bidi="hi-IN"/>
              </w:rPr>
            </w:pPr>
            <w:r w:rsidRPr="00866D5F">
              <w:rPr>
                <w:rFonts w:hAnsi="標楷體" w:cs="Arial"/>
                <w:b/>
                <w:spacing w:val="-20"/>
                <w:sz w:val="23"/>
                <w:szCs w:val="23"/>
                <w:lang w:bidi="hi-IN"/>
              </w:rPr>
              <w:t>85</w:t>
            </w:r>
            <w:r w:rsidR="00C03A5D" w:rsidRPr="00866D5F">
              <w:rPr>
                <w:rFonts w:hAnsi="標楷體" w:cs="Arial" w:hint="eastAsia"/>
                <w:b/>
                <w:spacing w:val="-20"/>
                <w:sz w:val="23"/>
                <w:szCs w:val="23"/>
                <w:lang w:bidi="hi-IN"/>
              </w:rPr>
              <w:t>~</w:t>
            </w:r>
            <w:r w:rsidRPr="00866D5F">
              <w:rPr>
                <w:rFonts w:hAnsi="標楷體" w:cs="Arial"/>
                <w:b/>
                <w:spacing w:val="-20"/>
                <w:sz w:val="23"/>
                <w:szCs w:val="23"/>
                <w:lang w:bidi="hi-IN"/>
              </w:rPr>
              <w:t>89</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43,414</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42,755</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7,133</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2,952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711</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2,656</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1,813</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1,102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1,107</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
                <w:spacing w:val="-20"/>
                <w:sz w:val="22"/>
                <w:szCs w:val="22"/>
              </w:rPr>
            </w:pPr>
            <w:r w:rsidRPr="00866D5F">
              <w:rPr>
                <w:rFonts w:hAnsi="標楷體" w:cs="Arial" w:hint="eastAsia"/>
                <w:b/>
                <w:spacing w:val="-20"/>
                <w:sz w:val="22"/>
                <w:szCs w:val="22"/>
                <w:lang w:bidi="hi-IN"/>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103,643</w:t>
            </w:r>
          </w:p>
        </w:tc>
      </w:tr>
      <w:tr w:rsidR="00866D5F" w:rsidRPr="00866D5F" w:rsidTr="00547818">
        <w:trPr>
          <w:trHeight w:val="63"/>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856A2D">
            <w:pPr>
              <w:spacing w:line="260" w:lineRule="exact"/>
              <w:jc w:val="center"/>
              <w:rPr>
                <w:rFonts w:hAnsi="標楷體" w:cs="Arial"/>
                <w:b/>
                <w:spacing w:val="-20"/>
                <w:sz w:val="23"/>
                <w:szCs w:val="23"/>
                <w:lang w:bidi="hi-IN"/>
              </w:rPr>
            </w:pPr>
            <w:r w:rsidRPr="00866D5F">
              <w:rPr>
                <w:rFonts w:hAnsi="標楷體" w:cs="Arial"/>
                <w:b/>
                <w:spacing w:val="-20"/>
                <w:sz w:val="23"/>
                <w:szCs w:val="23"/>
                <w:lang w:bidi="hi-IN"/>
              </w:rPr>
              <w:t>90</w:t>
            </w:r>
            <w:r w:rsidR="00856A2D" w:rsidRPr="00866D5F">
              <w:rPr>
                <w:rFonts w:hAnsi="標楷體" w:cs="Arial" w:hint="eastAsia"/>
                <w:b/>
                <w:spacing w:val="-20"/>
                <w:sz w:val="23"/>
                <w:szCs w:val="23"/>
                <w:lang w:bidi="hi-IN"/>
              </w:rPr>
              <w:t>~</w:t>
            </w:r>
            <w:r w:rsidRPr="00866D5F">
              <w:rPr>
                <w:rFonts w:hAnsi="標楷體" w:cs="Arial"/>
                <w:b/>
                <w:spacing w:val="-20"/>
                <w:sz w:val="23"/>
                <w:szCs w:val="23"/>
                <w:lang w:bidi="hi-IN"/>
              </w:rPr>
              <w:t>94</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48,260</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13,260</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5,187</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3,844</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106</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665</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284</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262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731</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11,003</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83,602</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7717F9">
            <w:pPr>
              <w:jc w:val="center"/>
              <w:rPr>
                <w:rFonts w:hAnsi="標楷體" w:cs="Arial"/>
                <w:b/>
                <w:spacing w:val="-20"/>
                <w:sz w:val="23"/>
                <w:szCs w:val="23"/>
                <w:lang w:bidi="hi-IN"/>
              </w:rPr>
            </w:pPr>
            <w:r w:rsidRPr="00866D5F">
              <w:rPr>
                <w:rFonts w:hAnsi="標楷體" w:cs="Arial"/>
                <w:b/>
                <w:spacing w:val="-20"/>
                <w:sz w:val="23"/>
                <w:szCs w:val="23"/>
                <w:lang w:bidi="hi-IN"/>
              </w:rPr>
              <w:t>95</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8,545</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2,818</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752</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190</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150</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45</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77</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600</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13,199</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7717F9">
            <w:pPr>
              <w:jc w:val="center"/>
              <w:rPr>
                <w:rFonts w:hAnsi="標楷體" w:cs="Arial"/>
                <w:b/>
                <w:spacing w:val="-20"/>
                <w:sz w:val="23"/>
                <w:szCs w:val="23"/>
                <w:lang w:bidi="hi-IN"/>
              </w:rPr>
            </w:pPr>
            <w:r w:rsidRPr="00866D5F">
              <w:rPr>
                <w:rFonts w:hAnsi="標楷體" w:cs="Arial"/>
                <w:b/>
                <w:spacing w:val="-20"/>
                <w:sz w:val="23"/>
                <w:szCs w:val="23"/>
                <w:lang w:bidi="hi-IN"/>
              </w:rPr>
              <w:t>96</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9,053</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2,766</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1,165</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170</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148</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109</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45</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416</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13,872</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856A2D" w:rsidP="007717F9">
            <w:pPr>
              <w:jc w:val="center"/>
              <w:rPr>
                <w:rFonts w:hAnsi="標楷體" w:cs="Arial"/>
                <w:b/>
                <w:spacing w:val="-20"/>
                <w:sz w:val="23"/>
                <w:szCs w:val="23"/>
                <w:lang w:bidi="hi-IN"/>
              </w:rPr>
            </w:pPr>
            <w:r w:rsidRPr="00866D5F">
              <w:rPr>
                <w:rFonts w:hAnsi="標楷體" w:cs="Arial"/>
                <w:b/>
                <w:spacing w:val="-20"/>
                <w:sz w:val="23"/>
                <w:szCs w:val="23"/>
                <w:lang w:bidi="hi-IN"/>
              </w:rPr>
              <w:t>97</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9,237</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2,993</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1,173</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i/>
                <w:spacing w:val="-20"/>
                <w:sz w:val="22"/>
                <w:szCs w:val="22"/>
                <w:lang w:bidi="hi-IN"/>
              </w:rPr>
            </w:pPr>
            <w:r w:rsidRPr="00866D5F">
              <w:rPr>
                <w:rFonts w:hAnsi="標楷體" w:cs="Arial"/>
                <w:i/>
                <w:spacing w:val="-20"/>
                <w:sz w:val="22"/>
                <w:szCs w:val="22"/>
                <w:lang w:bidi="hi-IN"/>
              </w:rPr>
              <w:t>152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152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151</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20</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669</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14,611</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7717F9">
            <w:pPr>
              <w:jc w:val="center"/>
              <w:rPr>
                <w:rFonts w:hAnsi="標楷體" w:cs="Arial"/>
                <w:b/>
                <w:spacing w:val="-20"/>
                <w:sz w:val="23"/>
                <w:szCs w:val="23"/>
                <w:lang w:bidi="hi-IN"/>
              </w:rPr>
            </w:pPr>
            <w:r w:rsidRPr="00866D5F">
              <w:rPr>
                <w:rFonts w:hAnsi="標楷體" w:cs="Arial"/>
                <w:b/>
                <w:spacing w:val="-20"/>
                <w:sz w:val="23"/>
                <w:szCs w:val="23"/>
                <w:lang w:bidi="hi-IN"/>
              </w:rPr>
              <w:t>98</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8,105</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2,472</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922</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192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123</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318</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68</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301</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12,501</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7717F9">
            <w:pPr>
              <w:jc w:val="center"/>
              <w:rPr>
                <w:rFonts w:hAnsi="標楷體" w:cs="Arial"/>
                <w:b/>
                <w:spacing w:val="-20"/>
                <w:sz w:val="23"/>
                <w:szCs w:val="23"/>
                <w:lang w:bidi="hi-IN"/>
              </w:rPr>
            </w:pPr>
            <w:r w:rsidRPr="00866D5F">
              <w:rPr>
                <w:rFonts w:hAnsi="標楷體" w:cs="Arial"/>
                <w:b/>
                <w:spacing w:val="-20"/>
                <w:sz w:val="23"/>
                <w:szCs w:val="23"/>
                <w:lang w:bidi="hi-IN"/>
              </w:rPr>
              <w:t>99</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6,785</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2,629</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952</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144</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160</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131</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57</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
                <w:spacing w:val="-20"/>
                <w:sz w:val="22"/>
                <w:szCs w:val="22"/>
                <w:lang w:bidi="hi-IN"/>
              </w:rPr>
            </w:pPr>
            <w:r w:rsidRPr="00866D5F">
              <w:rPr>
                <w:rFonts w:hAnsi="標楷體" w:cs="Arial" w:hint="eastAsia"/>
                <w:b/>
                <w:spacing w:val="-20"/>
                <w:sz w:val="22"/>
                <w:szCs w:val="22"/>
                <w:lang w:bidi="hi-IN"/>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327</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11,185</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7717F9">
            <w:pPr>
              <w:jc w:val="center"/>
              <w:rPr>
                <w:rFonts w:hAnsi="標楷體" w:cs="Arial"/>
                <w:b/>
                <w:spacing w:val="-20"/>
                <w:sz w:val="23"/>
                <w:szCs w:val="23"/>
                <w:lang w:bidi="hi-IN"/>
              </w:rPr>
            </w:pPr>
            <w:r w:rsidRPr="00866D5F">
              <w:rPr>
                <w:rFonts w:hAnsi="標楷體" w:cs="Arial"/>
                <w:b/>
                <w:spacing w:val="-20"/>
                <w:sz w:val="23"/>
                <w:szCs w:val="23"/>
              </w:rPr>
              <w:t>100</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6,206</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bCs/>
                <w:spacing w:val="-20"/>
                <w:sz w:val="22"/>
                <w:szCs w:val="22"/>
              </w:rPr>
              <w:t>1,704</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rPr>
              <w:t>931</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bCs/>
                <w:spacing w:val="-20"/>
                <w:sz w:val="22"/>
                <w:szCs w:val="22"/>
              </w:rPr>
              <w:t>183</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rPr>
              <w:t>119</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bCs/>
                <w:spacing w:val="-20"/>
                <w:sz w:val="22"/>
                <w:szCs w:val="22"/>
              </w:rPr>
              <w:t>171</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bCs/>
                <w:spacing w:val="-20"/>
                <w:sz w:val="22"/>
                <w:szCs w:val="22"/>
              </w:rPr>
              <w:t>40</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rPr>
              <w:t>81</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
                <w:spacing w:val="-20"/>
                <w:sz w:val="22"/>
                <w:szCs w:val="22"/>
                <w:lang w:bidi="hi-IN"/>
              </w:rPr>
            </w:pPr>
            <w:r w:rsidRPr="00866D5F">
              <w:rPr>
                <w:rFonts w:hAnsi="標楷體" w:cs="標楷體" w:hint="eastAsia"/>
                <w:b/>
                <w:bCs/>
                <w:spacing w:val="-20"/>
                <w:sz w:val="22"/>
                <w:szCs w:val="22"/>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rPr>
              <w:t>395</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rPr>
              <w:t>9,830</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856A2D" w:rsidP="007717F9">
            <w:pPr>
              <w:jc w:val="center"/>
              <w:rPr>
                <w:rFonts w:hAnsi="標楷體" w:cs="Arial"/>
                <w:b/>
                <w:spacing w:val="-20"/>
                <w:sz w:val="23"/>
                <w:szCs w:val="23"/>
              </w:rPr>
            </w:pPr>
            <w:r w:rsidRPr="00866D5F">
              <w:rPr>
                <w:rFonts w:hAnsi="標楷體" w:cs="Arial"/>
                <w:b/>
                <w:spacing w:val="-20"/>
                <w:sz w:val="23"/>
                <w:szCs w:val="23"/>
              </w:rPr>
              <w:t>101</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5,295</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985</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961</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184</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144</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163</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36</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83</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標楷體"/>
                <w:b/>
                <w:bCs/>
                <w:spacing w:val="-20"/>
                <w:sz w:val="22"/>
                <w:szCs w:val="22"/>
              </w:rPr>
            </w:pPr>
            <w:r w:rsidRPr="00866D5F">
              <w:rPr>
                <w:rFonts w:hAnsi="標楷體" w:cs="Arial" w:hint="eastAsia"/>
                <w:spacing w:val="-20"/>
                <w:sz w:val="22"/>
                <w:szCs w:val="22"/>
                <w:lang w:bidi="hi-IN"/>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205</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8,056</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856A2D" w:rsidP="007717F9">
            <w:pPr>
              <w:jc w:val="center"/>
              <w:rPr>
                <w:rFonts w:hAnsi="標楷體" w:cs="Arial"/>
                <w:b/>
                <w:spacing w:val="-20"/>
                <w:sz w:val="23"/>
                <w:szCs w:val="23"/>
              </w:rPr>
            </w:pPr>
            <w:r w:rsidRPr="00866D5F">
              <w:rPr>
                <w:rFonts w:hAnsi="標楷體" w:cs="Arial"/>
                <w:b/>
                <w:spacing w:val="-20"/>
                <w:sz w:val="23"/>
                <w:szCs w:val="23"/>
              </w:rPr>
              <w:t>102</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5,336</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773</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1,152</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387</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127</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hint="eastAsia"/>
                <w:spacing w:val="-20"/>
                <w:sz w:val="22"/>
                <w:szCs w:val="22"/>
                <w:lang w:bidi="hi-IN"/>
              </w:rPr>
              <w:t>－</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43</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40</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標楷體"/>
                <w:b/>
                <w:bCs/>
                <w:spacing w:val="-20"/>
                <w:sz w:val="22"/>
                <w:szCs w:val="22"/>
              </w:rPr>
            </w:pPr>
            <w:r w:rsidRPr="00866D5F">
              <w:rPr>
                <w:rFonts w:hAnsi="標楷體" w:cs="Arial" w:hint="eastAsia"/>
                <w:spacing w:val="-20"/>
                <w:sz w:val="22"/>
                <w:szCs w:val="22"/>
                <w:lang w:bidi="hi-IN"/>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52</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7,910</w:t>
            </w:r>
          </w:p>
        </w:tc>
      </w:tr>
      <w:tr w:rsidR="00866D5F" w:rsidRPr="00866D5F" w:rsidTr="00547818">
        <w:trPr>
          <w:trHeight w:val="30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856A2D" w:rsidP="007717F9">
            <w:pPr>
              <w:jc w:val="center"/>
              <w:rPr>
                <w:rFonts w:hAnsi="標楷體" w:cs="Arial"/>
                <w:b/>
                <w:spacing w:val="-20"/>
                <w:sz w:val="23"/>
                <w:szCs w:val="23"/>
              </w:rPr>
            </w:pPr>
            <w:r w:rsidRPr="00866D5F">
              <w:rPr>
                <w:rFonts w:hAnsi="標楷體" w:cs="Arial"/>
                <w:b/>
                <w:spacing w:val="-20"/>
                <w:sz w:val="23"/>
                <w:szCs w:val="23"/>
              </w:rPr>
              <w:t>103</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hint="eastAsia"/>
                <w:spacing w:val="-20"/>
                <w:sz w:val="22"/>
                <w:szCs w:val="22"/>
                <w:lang w:bidi="hi-IN"/>
              </w:rPr>
              <w:t>－</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691</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1,077</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853</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128</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hint="eastAsia"/>
                <w:spacing w:val="-20"/>
                <w:sz w:val="22"/>
                <w:szCs w:val="22"/>
                <w:lang w:bidi="hi-IN"/>
              </w:rPr>
              <w:t>－</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bCs/>
                <w:spacing w:val="-20"/>
                <w:sz w:val="22"/>
                <w:szCs w:val="22"/>
              </w:rPr>
            </w:pPr>
            <w:r w:rsidRPr="00866D5F">
              <w:rPr>
                <w:rFonts w:hAnsi="標楷體" w:cs="Arial"/>
                <w:bCs/>
                <w:spacing w:val="-20"/>
                <w:sz w:val="22"/>
                <w:szCs w:val="22"/>
              </w:rPr>
              <w:t>26</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56</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標楷體"/>
                <w:b/>
                <w:bCs/>
                <w:spacing w:val="-20"/>
                <w:sz w:val="22"/>
                <w:szCs w:val="22"/>
              </w:rPr>
            </w:pPr>
            <w:r w:rsidRPr="00866D5F">
              <w:rPr>
                <w:rFonts w:hAnsi="標楷體" w:cs="Arial" w:hint="eastAsia"/>
                <w:spacing w:val="-20"/>
                <w:sz w:val="22"/>
                <w:szCs w:val="22"/>
                <w:lang w:bidi="hi-IN"/>
              </w:rPr>
              <w:t>－</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34</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rPr>
            </w:pPr>
            <w:r w:rsidRPr="00866D5F">
              <w:rPr>
                <w:rFonts w:hAnsi="標楷體" w:cs="Arial"/>
                <w:spacing w:val="-20"/>
                <w:sz w:val="22"/>
                <w:szCs w:val="22"/>
              </w:rPr>
              <w:t>2,865</w:t>
            </w:r>
          </w:p>
        </w:tc>
      </w:tr>
      <w:tr w:rsidR="00866D5F" w:rsidRPr="00866D5F" w:rsidTr="00547818">
        <w:trPr>
          <w:trHeight w:val="331"/>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7717F9">
            <w:pPr>
              <w:jc w:val="center"/>
              <w:rPr>
                <w:rFonts w:hAnsi="標楷體" w:cs="Arial"/>
                <w:b/>
                <w:spacing w:val="-20"/>
                <w:sz w:val="23"/>
                <w:szCs w:val="23"/>
                <w:lang w:bidi="hi-IN"/>
              </w:rPr>
            </w:pPr>
            <w:r w:rsidRPr="00866D5F">
              <w:rPr>
                <w:rFonts w:hAnsi="標楷體" w:cs="Arial" w:hint="eastAsia"/>
                <w:b/>
                <w:spacing w:val="-20"/>
                <w:sz w:val="23"/>
                <w:szCs w:val="23"/>
                <w:lang w:bidi="hi-IN"/>
              </w:rPr>
              <w:t>合計</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242,717</w:t>
            </w:r>
          </w:p>
        </w:tc>
        <w:tc>
          <w:tcPr>
            <w:tcW w:w="77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118,021</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32,778</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38,131</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3,138</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9,654</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7,037</w:t>
            </w:r>
          </w:p>
        </w:tc>
        <w:tc>
          <w:tcPr>
            <w:tcW w:w="69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3,712</w:t>
            </w:r>
          </w:p>
        </w:tc>
        <w:tc>
          <w:tcPr>
            <w:tcW w:w="698"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8,947</w:t>
            </w:r>
          </w:p>
        </w:tc>
        <w:tc>
          <w:tcPr>
            <w:tcW w:w="739"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14,002</w:t>
            </w:r>
          </w:p>
        </w:tc>
        <w:tc>
          <w:tcPr>
            <w:tcW w:w="780" w:type="dxa"/>
            <w:tcBorders>
              <w:top w:val="single" w:sz="4" w:space="0" w:color="auto"/>
              <w:left w:val="single" w:sz="4" w:space="0" w:color="auto"/>
              <w:bottom w:val="single" w:sz="4" w:space="0" w:color="auto"/>
              <w:right w:val="single" w:sz="4" w:space="0" w:color="auto"/>
            </w:tcBorders>
            <w:vAlign w:val="center"/>
            <w:hideMark/>
          </w:tcPr>
          <w:p w:rsidR="00CF4534" w:rsidRPr="00866D5F" w:rsidRDefault="00CF4534" w:rsidP="00CC7DAC">
            <w:pPr>
              <w:jc w:val="right"/>
              <w:rPr>
                <w:rFonts w:hAnsi="標楷體" w:cs="Arial"/>
                <w:spacing w:val="-20"/>
                <w:sz w:val="22"/>
                <w:szCs w:val="22"/>
                <w:lang w:bidi="hi-IN"/>
              </w:rPr>
            </w:pPr>
            <w:r w:rsidRPr="00866D5F">
              <w:rPr>
                <w:rFonts w:hAnsi="標楷體" w:cs="Arial"/>
                <w:spacing w:val="-20"/>
                <w:sz w:val="22"/>
                <w:szCs w:val="22"/>
                <w:lang w:bidi="hi-IN"/>
              </w:rPr>
              <w:t>478,137</w:t>
            </w:r>
          </w:p>
        </w:tc>
      </w:tr>
    </w:tbl>
    <w:p w:rsidR="00CF4534" w:rsidRPr="00866D5F" w:rsidRDefault="00CF4534" w:rsidP="00813676">
      <w:pPr>
        <w:spacing w:line="240" w:lineRule="exact"/>
        <w:ind w:left="851" w:hangingChars="327" w:hanging="851"/>
        <w:rPr>
          <w:rFonts w:cs="Arial"/>
          <w:sz w:val="24"/>
          <w:szCs w:val="24"/>
        </w:rPr>
      </w:pPr>
      <w:r w:rsidRPr="00866D5F">
        <w:rPr>
          <w:rFonts w:cs="Arial" w:hint="eastAsia"/>
          <w:sz w:val="24"/>
          <w:szCs w:val="24"/>
        </w:rPr>
        <w:t>註：1.「－」表示尚無相關資料可稽，</w:t>
      </w:r>
      <w:r w:rsidRPr="00866D5F">
        <w:rPr>
          <w:rFonts w:hint="eastAsia"/>
          <w:sz w:val="24"/>
          <w:szCs w:val="24"/>
        </w:rPr>
        <w:t>本表歷年統計數據</w:t>
      </w:r>
      <w:r w:rsidR="002D2075" w:rsidRPr="00866D5F">
        <w:rPr>
          <w:rFonts w:hint="eastAsia"/>
          <w:sz w:val="24"/>
          <w:szCs w:val="24"/>
        </w:rPr>
        <w:t>乃</w:t>
      </w:r>
      <w:r w:rsidRPr="00866D5F">
        <w:rPr>
          <w:rFonts w:hint="eastAsia"/>
          <w:sz w:val="24"/>
          <w:szCs w:val="24"/>
        </w:rPr>
        <w:t>依據駐外秘書</w:t>
      </w:r>
      <w:r w:rsidR="002D2075" w:rsidRPr="00866D5F">
        <w:rPr>
          <w:rFonts w:hint="eastAsia"/>
          <w:sz w:val="24"/>
          <w:szCs w:val="24"/>
        </w:rPr>
        <w:t>逐年</w:t>
      </w:r>
      <w:r w:rsidR="00813676" w:rsidRPr="00866D5F">
        <w:rPr>
          <w:rFonts w:hint="eastAsia"/>
          <w:sz w:val="24"/>
          <w:szCs w:val="24"/>
        </w:rPr>
        <w:t xml:space="preserve">　</w:t>
      </w:r>
      <w:r w:rsidRPr="00866D5F">
        <w:rPr>
          <w:rFonts w:hint="eastAsia"/>
          <w:sz w:val="24"/>
          <w:szCs w:val="24"/>
        </w:rPr>
        <w:t>蒐報各國政府更新公告之統計數據配合修正</w:t>
      </w:r>
      <w:r w:rsidRPr="00866D5F">
        <w:rPr>
          <w:rFonts w:cs="Arial" w:hint="eastAsia"/>
          <w:sz w:val="24"/>
          <w:szCs w:val="24"/>
        </w:rPr>
        <w:t>。</w:t>
      </w:r>
    </w:p>
    <w:p w:rsidR="00CF4534" w:rsidRPr="00866D5F" w:rsidRDefault="00CF4534" w:rsidP="00874C32">
      <w:pPr>
        <w:spacing w:line="240" w:lineRule="exact"/>
        <w:ind w:leftChars="166" w:left="851" w:hangingChars="110" w:hanging="286"/>
        <w:rPr>
          <w:sz w:val="24"/>
          <w:szCs w:val="24"/>
        </w:rPr>
      </w:pPr>
      <w:r w:rsidRPr="00866D5F">
        <w:rPr>
          <w:rFonts w:hint="eastAsia"/>
          <w:sz w:val="24"/>
          <w:szCs w:val="24"/>
        </w:rPr>
        <w:t>2.我國基於「憲法」第10條對於人民遷徙自由之保障，故對有意移居國外者，原則上均不干涉其移民。</w:t>
      </w:r>
    </w:p>
    <w:p w:rsidR="008644CC" w:rsidRPr="00866D5F" w:rsidRDefault="008644CC" w:rsidP="00874C32">
      <w:pPr>
        <w:spacing w:line="240" w:lineRule="exact"/>
        <w:ind w:leftChars="166" w:left="851" w:hangingChars="110" w:hanging="286"/>
        <w:rPr>
          <w:sz w:val="24"/>
          <w:szCs w:val="24"/>
        </w:rPr>
      </w:pPr>
      <w:r w:rsidRPr="00866D5F">
        <w:rPr>
          <w:rFonts w:hint="eastAsia"/>
          <w:sz w:val="24"/>
          <w:szCs w:val="24"/>
        </w:rPr>
        <w:t>3.</w:t>
      </w:r>
      <w:r w:rsidR="00CF4534" w:rsidRPr="00866D5F">
        <w:rPr>
          <w:rFonts w:hint="eastAsia"/>
          <w:sz w:val="24"/>
          <w:szCs w:val="24"/>
        </w:rPr>
        <w:t>因國人出國、移民均無須經政府許可，故掌控國人移出人數容有其困難度。復以各國移民相關統計各有</w:t>
      </w:r>
      <w:r w:rsidR="00884464" w:rsidRPr="00866D5F">
        <w:rPr>
          <w:rFonts w:hint="eastAsia"/>
          <w:sz w:val="24"/>
          <w:szCs w:val="24"/>
        </w:rPr>
        <w:t>不同</w:t>
      </w:r>
      <w:r w:rsidR="00CF4534" w:rsidRPr="00866D5F">
        <w:rPr>
          <w:rFonts w:hint="eastAsia"/>
          <w:sz w:val="24"/>
          <w:szCs w:val="24"/>
        </w:rPr>
        <w:t>統計時間基準，</w:t>
      </w:r>
      <w:r w:rsidR="00347F8E" w:rsidRPr="00866D5F">
        <w:rPr>
          <w:rFonts w:hint="eastAsia"/>
          <w:sz w:val="24"/>
          <w:szCs w:val="24"/>
        </w:rPr>
        <w:t>抑</w:t>
      </w:r>
      <w:r w:rsidR="005B69C2" w:rsidRPr="00866D5F">
        <w:rPr>
          <w:rFonts w:hint="eastAsia"/>
          <w:sz w:val="24"/>
          <w:szCs w:val="24"/>
        </w:rPr>
        <w:t>或有不願提供者，爰本表統計數據僅供參考</w:t>
      </w:r>
      <w:r w:rsidR="00CF4534" w:rsidRPr="00866D5F">
        <w:rPr>
          <w:rFonts w:hint="eastAsia"/>
          <w:sz w:val="24"/>
          <w:szCs w:val="24"/>
        </w:rPr>
        <w:t>。</w:t>
      </w:r>
    </w:p>
    <w:p w:rsidR="00CF4534" w:rsidRPr="00866D5F" w:rsidRDefault="008644CC" w:rsidP="00874C32">
      <w:pPr>
        <w:spacing w:line="240" w:lineRule="exact"/>
        <w:ind w:leftChars="166" w:left="851" w:hangingChars="110" w:hanging="286"/>
        <w:rPr>
          <w:sz w:val="24"/>
          <w:szCs w:val="24"/>
        </w:rPr>
      </w:pPr>
      <w:r w:rsidRPr="00866D5F">
        <w:rPr>
          <w:rFonts w:hint="eastAsia"/>
          <w:sz w:val="24"/>
          <w:szCs w:val="24"/>
        </w:rPr>
        <w:t>4.</w:t>
      </w:r>
      <w:r w:rsidR="00CF4534" w:rsidRPr="00866D5F">
        <w:rPr>
          <w:rFonts w:hint="eastAsia"/>
          <w:sz w:val="24"/>
          <w:szCs w:val="24"/>
        </w:rPr>
        <w:t>美國之人口移入資料，須</w:t>
      </w:r>
      <w:r w:rsidR="009320F9" w:rsidRPr="00866D5F">
        <w:rPr>
          <w:rFonts w:hint="eastAsia"/>
          <w:sz w:val="24"/>
          <w:szCs w:val="24"/>
        </w:rPr>
        <w:t>待</w:t>
      </w:r>
      <w:r w:rsidR="00CF4534" w:rsidRPr="00866D5F">
        <w:rPr>
          <w:rFonts w:hint="eastAsia"/>
          <w:sz w:val="24"/>
          <w:szCs w:val="24"/>
        </w:rPr>
        <w:t>美國政府於翌年之再次一年度統整後，於年中由我國駐外秘書統計後回</w:t>
      </w:r>
      <w:r w:rsidR="005B69C2" w:rsidRPr="00866D5F">
        <w:rPr>
          <w:rFonts w:hint="eastAsia"/>
          <w:sz w:val="24"/>
          <w:szCs w:val="24"/>
        </w:rPr>
        <w:t>報</w:t>
      </w:r>
      <w:r w:rsidR="00225A3A" w:rsidRPr="00866D5F">
        <w:rPr>
          <w:rFonts w:hint="eastAsia"/>
          <w:sz w:val="24"/>
          <w:szCs w:val="24"/>
        </w:rPr>
        <w:t>。</w:t>
      </w:r>
    </w:p>
    <w:p w:rsidR="00225A3A" w:rsidRPr="00866D5F" w:rsidRDefault="00225A3A" w:rsidP="00225A3A">
      <w:pPr>
        <w:jc w:val="center"/>
        <w:rPr>
          <w:snapToGrid w:val="0"/>
          <w:kern w:val="0"/>
          <w:sz w:val="24"/>
          <w:szCs w:val="24"/>
        </w:rPr>
      </w:pPr>
      <w:r w:rsidRPr="00866D5F">
        <w:rPr>
          <w:rFonts w:hint="eastAsia"/>
          <w:snapToGrid w:val="0"/>
          <w:sz w:val="24"/>
          <w:szCs w:val="24"/>
        </w:rPr>
        <w:t>資料來源:內政部移民署駐外秘書請當地國政府提供之統計數據；移民署約詢後補充。</w:t>
      </w:r>
    </w:p>
    <w:p w:rsidR="00FF07C5" w:rsidRPr="00866D5F" w:rsidRDefault="00FF07C5" w:rsidP="00FF07C5">
      <w:pPr>
        <w:pStyle w:val="3"/>
        <w:numPr>
          <w:ilvl w:val="2"/>
          <w:numId w:val="1"/>
        </w:numPr>
      </w:pPr>
      <w:bookmarkStart w:id="2537" w:name="_Toc450392740"/>
      <w:bookmarkStart w:id="2538" w:name="_Toc450398970"/>
      <w:bookmarkStart w:id="2539" w:name="_Toc450751192"/>
      <w:bookmarkStart w:id="2540" w:name="_Toc451441275"/>
      <w:bookmarkStart w:id="2541" w:name="_Toc451785030"/>
      <w:bookmarkStart w:id="2542" w:name="_Toc451937778"/>
      <w:bookmarkStart w:id="2543" w:name="_Toc452572658"/>
      <w:bookmarkStart w:id="2544" w:name="_Toc454975526"/>
      <w:bookmarkStart w:id="2545" w:name="_Toc454987851"/>
      <w:bookmarkStart w:id="2546" w:name="_Toc455580039"/>
      <w:r w:rsidRPr="00866D5F">
        <w:rPr>
          <w:rFonts w:hint="eastAsia"/>
        </w:rPr>
        <w:lastRenderedPageBreak/>
        <w:t>針對相關官方數據闕如情形，學者藍科正（民103）指出</w:t>
      </w:r>
      <w:r w:rsidRPr="00866D5F">
        <w:rPr>
          <w:rStyle w:val="afd"/>
        </w:rPr>
        <w:footnoteReference w:id="55"/>
      </w:r>
      <w:r w:rsidRPr="00866D5F">
        <w:rPr>
          <w:rFonts w:hint="eastAsia"/>
        </w:rPr>
        <w:t>：「尚無定期直接調查國人赴海外工作的官方統計。因為國民海外工作統計相當困難，一來國民是在海外，調查不易，不易確知其工作與否或工作特徵；二來，若詢問其國內親屬，亦可能誤答」等；而「</w:t>
      </w:r>
      <w:r w:rsidRPr="00866D5F">
        <w:rPr>
          <w:rFonts w:hAnsi="標楷體" w:hint="eastAsia"/>
        </w:rPr>
        <w:t>政府介入『國人赴海外工作』的適當作法</w:t>
      </w:r>
      <w:r w:rsidRPr="00866D5F">
        <w:rPr>
          <w:rFonts w:hint="eastAsia"/>
        </w:rPr>
        <w:t>」包括：「建立國人赴海外工作者資料庫</w:t>
      </w:r>
      <w:r w:rsidRPr="00866D5F">
        <w:rPr>
          <w:rFonts w:hAnsi="標楷體" w:hint="eastAsia"/>
        </w:rPr>
        <w:t>、建立『國人赴海外工作者自願通報系統』、建立『海外工作回國者服務窗口』、擬定我國的人才戰略、動態評估海外工作需求服務之因應、鼓勵民間單位提供服務、積極延攬海外人才、海外工作的仲介機構應納入就業服務法規範</w:t>
      </w:r>
      <w:r w:rsidRPr="00866D5F">
        <w:rPr>
          <w:rFonts w:hAnsi="標楷體"/>
        </w:rPr>
        <w:t>……</w:t>
      </w:r>
      <w:r w:rsidRPr="00866D5F">
        <w:rPr>
          <w:rFonts w:hint="eastAsia"/>
        </w:rPr>
        <w:t>」等方式，</w:t>
      </w:r>
      <w:r w:rsidR="002D6407" w:rsidRPr="00866D5F">
        <w:rPr>
          <w:rFonts w:hint="eastAsia"/>
        </w:rPr>
        <w:t>上述研究建議</w:t>
      </w:r>
      <w:r w:rsidR="002F70EB" w:rsidRPr="00866D5F">
        <w:rPr>
          <w:rFonts w:hint="eastAsia"/>
        </w:rPr>
        <w:t>亦</w:t>
      </w:r>
      <w:r w:rsidR="00A8755C" w:rsidRPr="00866D5F">
        <w:rPr>
          <w:rFonts w:hint="eastAsia"/>
        </w:rPr>
        <w:t>得</w:t>
      </w:r>
      <w:r w:rsidRPr="00866D5F">
        <w:rPr>
          <w:rFonts w:hint="eastAsia"/>
        </w:rPr>
        <w:t>供相關單位政策參考。</w:t>
      </w:r>
      <w:bookmarkEnd w:id="2537"/>
      <w:bookmarkEnd w:id="2538"/>
      <w:bookmarkEnd w:id="2539"/>
      <w:bookmarkEnd w:id="2540"/>
      <w:bookmarkEnd w:id="2541"/>
      <w:bookmarkEnd w:id="2542"/>
      <w:bookmarkEnd w:id="2543"/>
      <w:bookmarkEnd w:id="2544"/>
      <w:bookmarkEnd w:id="2545"/>
      <w:bookmarkEnd w:id="2546"/>
    </w:p>
    <w:p w:rsidR="00FF07C5" w:rsidRPr="00866D5F" w:rsidRDefault="00FF07C5" w:rsidP="00F71795">
      <w:pPr>
        <w:pStyle w:val="3"/>
        <w:numPr>
          <w:ilvl w:val="2"/>
          <w:numId w:val="1"/>
        </w:numPr>
        <w:ind w:leftChars="200"/>
      </w:pPr>
      <w:bookmarkStart w:id="2547" w:name="_Toc450392741"/>
      <w:bookmarkStart w:id="2548" w:name="_Toc450398971"/>
      <w:bookmarkStart w:id="2549" w:name="_Toc450751193"/>
      <w:bookmarkStart w:id="2550" w:name="_Toc451441276"/>
      <w:bookmarkStart w:id="2551" w:name="_Toc451785031"/>
      <w:bookmarkStart w:id="2552" w:name="_Toc451937779"/>
      <w:bookmarkStart w:id="2553" w:name="_Toc452572659"/>
      <w:bookmarkStart w:id="2554" w:name="_Toc454975527"/>
      <w:bookmarkStart w:id="2555" w:name="_Toc454987852"/>
      <w:bookmarkStart w:id="2556" w:name="_Toc455580040"/>
      <w:r w:rsidRPr="00866D5F">
        <w:rPr>
          <w:rFonts w:hint="eastAsia"/>
        </w:rPr>
        <w:t>復依勞動部引用學者調查研究之</w:t>
      </w:r>
      <w:r w:rsidRPr="00866D5F">
        <w:t>推估</w:t>
      </w:r>
      <w:r w:rsidRPr="00866D5F">
        <w:rPr>
          <w:rFonts w:hint="eastAsia"/>
        </w:rPr>
        <w:t>分析</w:t>
      </w:r>
      <w:r w:rsidRPr="00866D5F">
        <w:rPr>
          <w:rStyle w:val="afd"/>
        </w:rPr>
        <w:footnoteReference w:id="56"/>
      </w:r>
      <w:r w:rsidRPr="00866D5F">
        <w:rPr>
          <w:rFonts w:hint="eastAsia"/>
        </w:rPr>
        <w:t>：</w:t>
      </w:r>
      <w:r w:rsidRPr="00866D5F">
        <w:rPr>
          <w:rFonts w:hAnsi="標楷體" w:hint="eastAsia"/>
        </w:rPr>
        <w:t>「</w:t>
      </w:r>
      <w:r w:rsidRPr="00866D5F">
        <w:t>98</w:t>
      </w:r>
      <w:r w:rsidRPr="00866D5F">
        <w:rPr>
          <w:rFonts w:hint="eastAsia"/>
        </w:rPr>
        <w:t>年</w:t>
      </w:r>
      <w:r w:rsidRPr="00866D5F">
        <w:t>國人赴中國工作的人數介於60萬至110萬人；</w:t>
      </w:r>
      <w:r w:rsidRPr="00866D5F">
        <w:rPr>
          <w:rFonts w:hint="eastAsia"/>
        </w:rPr>
        <w:t>100</w:t>
      </w:r>
      <w:r w:rsidRPr="00866D5F">
        <w:t>年時，國人赴中國以外的海外地區工作（包括調職派駐、離職派駐、每次</w:t>
      </w:r>
      <w:r w:rsidRPr="00866D5F">
        <w:rPr>
          <w:rFonts w:hint="eastAsia"/>
        </w:rPr>
        <w:t>3</w:t>
      </w:r>
      <w:r w:rsidRPr="00866D5F">
        <w:t>個月以內的長期出差）的人數有60萬人；</w:t>
      </w:r>
      <w:r w:rsidRPr="00866D5F">
        <w:rPr>
          <w:rFonts w:hint="eastAsia"/>
        </w:rPr>
        <w:t>及</w:t>
      </w:r>
      <w:r w:rsidRPr="00866D5F">
        <w:t>根據國家發展委員會推估，2050年我國老年人口將達766萬人，占總人口之36.5％；若維持目前的人口自然成長趨勢，2022年</w:t>
      </w:r>
      <w:r w:rsidR="00007306" w:rsidRPr="00866D5F">
        <w:rPr>
          <w:rFonts w:hint="eastAsia"/>
        </w:rPr>
        <w:t>時</w:t>
      </w:r>
      <w:r w:rsidRPr="00866D5F">
        <w:t>我國人口</w:t>
      </w:r>
      <w:r w:rsidR="004E01D4" w:rsidRPr="00866D5F">
        <w:rPr>
          <w:rFonts w:hint="eastAsia"/>
        </w:rPr>
        <w:t>之</w:t>
      </w:r>
      <w:r w:rsidRPr="00866D5F">
        <w:t>自然成長</w:t>
      </w:r>
      <w:r w:rsidR="004E01D4" w:rsidRPr="00866D5F">
        <w:rPr>
          <w:rFonts w:hint="eastAsia"/>
        </w:rPr>
        <w:t>即</w:t>
      </w:r>
      <w:r w:rsidRPr="00866D5F">
        <w:t>將出現零成長。</w:t>
      </w:r>
      <w:r w:rsidRPr="00866D5F">
        <w:rPr>
          <w:rFonts w:hAnsi="標楷體" w:hint="eastAsia"/>
        </w:rPr>
        <w:t>」</w:t>
      </w:r>
      <w:r w:rsidRPr="00866D5F">
        <w:rPr>
          <w:rFonts w:hint="eastAsia"/>
        </w:rPr>
        <w:t>爰以我國產業人才外流速度及現況，復對照上述我國勞動力參與率趨勢及近年人口出生率急遽下降之情形，未來產業將面臨衝擊，整體勞動人口數亦恐有不足，實</w:t>
      </w:r>
      <w:r w:rsidR="00894336" w:rsidRPr="00866D5F">
        <w:rPr>
          <w:rFonts w:hint="eastAsia"/>
        </w:rPr>
        <w:t>足</w:t>
      </w:r>
      <w:r w:rsidRPr="00866D5F">
        <w:rPr>
          <w:rFonts w:hint="eastAsia"/>
        </w:rPr>
        <w:t>堪憂。</w:t>
      </w:r>
      <w:bookmarkEnd w:id="2500"/>
      <w:bookmarkEnd w:id="2547"/>
      <w:bookmarkEnd w:id="2548"/>
      <w:bookmarkEnd w:id="2549"/>
      <w:bookmarkEnd w:id="2550"/>
      <w:bookmarkEnd w:id="2551"/>
      <w:bookmarkEnd w:id="2552"/>
      <w:bookmarkEnd w:id="2553"/>
      <w:bookmarkEnd w:id="2554"/>
      <w:bookmarkEnd w:id="2555"/>
      <w:bookmarkEnd w:id="2556"/>
    </w:p>
    <w:p w:rsidR="00FF07C5" w:rsidRPr="00866D5F" w:rsidRDefault="00FF07C5" w:rsidP="00F71795">
      <w:pPr>
        <w:pStyle w:val="3"/>
        <w:numPr>
          <w:ilvl w:val="2"/>
          <w:numId w:val="1"/>
        </w:numPr>
        <w:ind w:leftChars="200"/>
      </w:pPr>
      <w:bookmarkStart w:id="2557" w:name="_Toc450392742"/>
      <w:bookmarkStart w:id="2558" w:name="_Toc450398972"/>
      <w:bookmarkStart w:id="2559" w:name="_Toc450751194"/>
      <w:bookmarkStart w:id="2560" w:name="_Toc451441277"/>
      <w:bookmarkStart w:id="2561" w:name="_Toc451785032"/>
      <w:bookmarkStart w:id="2562" w:name="_Toc451937780"/>
      <w:bookmarkStart w:id="2563" w:name="_Toc452572660"/>
      <w:bookmarkStart w:id="2564" w:name="_Toc454975528"/>
      <w:bookmarkStart w:id="2565" w:name="_Toc454987853"/>
      <w:bookmarkStart w:id="2566" w:name="_Toc455580041"/>
      <w:r w:rsidRPr="00866D5F">
        <w:rPr>
          <w:rFonts w:hint="eastAsia"/>
        </w:rPr>
        <w:t>綜上，依相關學者研究及勞動部國際統計顯示，我</w:t>
      </w:r>
      <w:r w:rsidRPr="00866D5F">
        <w:rPr>
          <w:rFonts w:hint="eastAsia"/>
        </w:rPr>
        <w:lastRenderedPageBreak/>
        <w:t>國勞動參與率呈「晚</w:t>
      </w:r>
      <w:r w:rsidR="00445679" w:rsidRPr="00866D5F">
        <w:rPr>
          <w:rFonts w:hint="eastAsia"/>
        </w:rPr>
        <w:t>入</w:t>
      </w:r>
      <w:r w:rsidRPr="00866D5F">
        <w:rPr>
          <w:rFonts w:hint="eastAsia"/>
        </w:rPr>
        <w:t>早出」趨勢，而我國科技及相關關鍵技術產業亦面臨嚴重之人才流失現象，整體而言更隱藏「高出低進」之國際人才流動問題，與全球化趨勢及產業結構息息相關，雖非短期得以解決，惟此議題</w:t>
      </w:r>
      <w:r w:rsidR="000E7369" w:rsidRPr="00866D5F">
        <w:rPr>
          <w:rFonts w:hint="eastAsia"/>
        </w:rPr>
        <w:t>與</w:t>
      </w:r>
      <w:r w:rsidRPr="00866D5F">
        <w:rPr>
          <w:rFonts w:hint="eastAsia"/>
        </w:rPr>
        <w:t>國家整體經濟發展及競爭力息息相關，況過去已有諸多學者及學術機構呼籲政府應予正視，已是政府不得不面對之問題。然就該議題之具體數據尚難掌握，政府機關顯未能儘早正視相關國際評比及研究</w:t>
      </w:r>
      <w:r w:rsidR="000E7369" w:rsidRPr="00866D5F">
        <w:rPr>
          <w:rFonts w:hint="eastAsia"/>
        </w:rPr>
        <w:t>發現</w:t>
      </w:r>
      <w:r w:rsidRPr="00866D5F">
        <w:rPr>
          <w:rFonts w:hint="eastAsia"/>
        </w:rPr>
        <w:t>警訊，並</w:t>
      </w:r>
      <w:r w:rsidR="000E7369" w:rsidRPr="00866D5F">
        <w:rPr>
          <w:rFonts w:hint="eastAsia"/>
        </w:rPr>
        <w:t>研</w:t>
      </w:r>
      <w:r w:rsidRPr="00866D5F">
        <w:rPr>
          <w:rFonts w:hint="eastAsia"/>
        </w:rPr>
        <w:t>議措施及早因應，均有未當。</w:t>
      </w:r>
      <w:bookmarkEnd w:id="2557"/>
      <w:bookmarkEnd w:id="2558"/>
      <w:bookmarkEnd w:id="2559"/>
      <w:bookmarkEnd w:id="2560"/>
      <w:bookmarkEnd w:id="2561"/>
      <w:bookmarkEnd w:id="2562"/>
      <w:bookmarkEnd w:id="2563"/>
      <w:bookmarkEnd w:id="2564"/>
      <w:bookmarkEnd w:id="2565"/>
      <w:bookmarkEnd w:id="2566"/>
    </w:p>
    <w:p w:rsidR="00872026" w:rsidRPr="00866D5F" w:rsidRDefault="00872026" w:rsidP="00872026"/>
    <w:p w:rsidR="00547331" w:rsidRPr="00866D5F" w:rsidRDefault="0038335D" w:rsidP="0038335D">
      <w:pPr>
        <w:pStyle w:val="2"/>
        <w:rPr>
          <w:b/>
        </w:rPr>
      </w:pPr>
      <w:bookmarkStart w:id="2567" w:name="_Toc455580042"/>
      <w:r w:rsidRPr="00866D5F">
        <w:rPr>
          <w:rFonts w:hint="eastAsia"/>
          <w:b/>
        </w:rPr>
        <w:t>我國開放</w:t>
      </w:r>
      <w:r w:rsidR="003643DD" w:rsidRPr="00866D5F">
        <w:rPr>
          <w:rFonts w:hint="eastAsia"/>
          <w:b/>
        </w:rPr>
        <w:t>引進</w:t>
      </w:r>
      <w:r w:rsidRPr="00866D5F">
        <w:rPr>
          <w:rFonts w:hint="eastAsia"/>
          <w:b/>
        </w:rPr>
        <w:t>跨國勞動力之政策，雖已吸引藍領外籍人士來</w:t>
      </w:r>
      <w:r w:rsidR="00310C90" w:rsidRPr="00310C90">
        <w:rPr>
          <w:rFonts w:hint="eastAsia"/>
          <w:b/>
          <w:color w:val="C00000"/>
        </w:rPr>
        <w:t>臺</w:t>
      </w:r>
      <w:r w:rsidRPr="00866D5F">
        <w:rPr>
          <w:rFonts w:hint="eastAsia"/>
          <w:b/>
        </w:rPr>
        <w:t>高達59萬人之譜，惟白領外來人力僅約3萬人左右，其中從事專門性</w:t>
      </w:r>
      <w:r w:rsidR="00772377" w:rsidRPr="00866D5F">
        <w:rPr>
          <w:rFonts w:hAnsi="標楷體" w:hint="eastAsia"/>
          <w:b/>
        </w:rPr>
        <w:t>、</w:t>
      </w:r>
      <w:r w:rsidRPr="00866D5F">
        <w:rPr>
          <w:rFonts w:hint="eastAsia"/>
          <w:b/>
        </w:rPr>
        <w:t>技術性工作者更僅占1萬6千餘人上下，</w:t>
      </w:r>
      <w:r w:rsidR="003643DD" w:rsidRPr="00866D5F">
        <w:rPr>
          <w:rFonts w:hint="eastAsia"/>
          <w:b/>
        </w:rPr>
        <w:t>且歷年均未有明顯增幅，而</w:t>
      </w:r>
      <w:r w:rsidRPr="00866D5F">
        <w:rPr>
          <w:rFonts w:hint="eastAsia"/>
          <w:b/>
        </w:rPr>
        <w:t>工作/產業分布</w:t>
      </w:r>
      <w:r w:rsidR="003643DD" w:rsidRPr="00866D5F">
        <w:rPr>
          <w:rFonts w:hint="eastAsia"/>
          <w:b/>
        </w:rPr>
        <w:t>情形</w:t>
      </w:r>
      <w:r w:rsidRPr="00866D5F">
        <w:rPr>
          <w:rFonts w:hint="eastAsia"/>
          <w:b/>
        </w:rPr>
        <w:t>是否對應我國高階科技人才缺口，尚有疑慮，允宜通盤考量改善</w:t>
      </w:r>
      <w:r w:rsidR="00CC7B38" w:rsidRPr="00866D5F">
        <w:rPr>
          <w:rFonts w:hint="eastAsia"/>
          <w:b/>
        </w:rPr>
        <w:t>。</w:t>
      </w:r>
      <w:bookmarkEnd w:id="2567"/>
    </w:p>
    <w:p w:rsidR="00547331" w:rsidRPr="00866D5F" w:rsidRDefault="00547331" w:rsidP="00547331">
      <w:pPr>
        <w:pStyle w:val="3"/>
      </w:pPr>
      <w:bookmarkStart w:id="2568" w:name="_Toc451937782"/>
      <w:bookmarkStart w:id="2569" w:name="_Toc452572662"/>
      <w:bookmarkStart w:id="2570" w:name="_Toc454975530"/>
      <w:bookmarkStart w:id="2571" w:name="_Toc454987855"/>
      <w:bookmarkStart w:id="2572" w:name="_Toc455580043"/>
      <w:bookmarkStart w:id="2573" w:name="_Toc450751203"/>
      <w:bookmarkStart w:id="2574" w:name="_Toc451441287"/>
      <w:bookmarkStart w:id="2575" w:name="_Toc451785042"/>
      <w:r w:rsidRPr="00866D5F">
        <w:rPr>
          <w:rFonts w:hint="eastAsia"/>
        </w:rPr>
        <w:t>按勞動部組織法第2條</w:t>
      </w:r>
      <w:r w:rsidRPr="00866D5F">
        <w:rPr>
          <w:rFonts w:hAnsi="標楷體" w:hint="eastAsia"/>
          <w:kern w:val="2"/>
          <w:szCs w:val="32"/>
        </w:rPr>
        <w:t>明定該部權限職掌：「一、勞動政策規劃、國際勞動事務之合作及研擬。二、勞動關係制度之規劃及勞動關係事務之處理。三、勞工保險、退休、福祉之規劃、管理及監督。四、勞動基準與就業平等制度之規劃及監督。五、職業安全衛生與勞動檢查政策規劃及業務推動之監督。六、勞動力供需預測、規劃與勞動力發展及運用之監督。七、勞動法律事務之處理與相關法規之制（訂）定、修正、廢止及解釋。八、勞動統計之規劃、彙整、分析及管理。九、勞動與職業安全衛生之調查及研究。十、其他有關勞動事項</w:t>
      </w:r>
      <w:r w:rsidRPr="00866D5F">
        <w:rPr>
          <w:rFonts w:hAnsi="標楷體" w:hint="eastAsia"/>
        </w:rPr>
        <w:t>」</w:t>
      </w:r>
      <w:r w:rsidRPr="00866D5F">
        <w:rPr>
          <w:rFonts w:hAnsi="標楷體" w:hint="eastAsia"/>
          <w:kern w:val="2"/>
          <w:szCs w:val="32"/>
        </w:rPr>
        <w:t>等</w:t>
      </w:r>
      <w:r w:rsidRPr="00866D5F">
        <w:rPr>
          <w:rFonts w:hint="eastAsia"/>
        </w:rPr>
        <w:t>。另依行政院核定國家發展委員會所提「育才、留才及攬才整合方案」目標之一</w:t>
      </w:r>
      <w:r w:rsidR="00B71426" w:rsidRPr="00866D5F">
        <w:rPr>
          <w:rFonts w:hint="eastAsia"/>
        </w:rPr>
        <w:t>即</w:t>
      </w:r>
      <w:r w:rsidRPr="00866D5F">
        <w:rPr>
          <w:rFonts w:hint="eastAsia"/>
        </w:rPr>
        <w:t>為「留住及積極延攬人</w:t>
      </w:r>
      <w:r w:rsidRPr="00866D5F">
        <w:rPr>
          <w:rFonts w:hint="eastAsia"/>
        </w:rPr>
        <w:lastRenderedPageBreak/>
        <w:t>才」</w:t>
      </w:r>
      <w:r w:rsidR="00EC0E99" w:rsidRPr="00866D5F">
        <w:rPr>
          <w:rFonts w:hint="eastAsia"/>
        </w:rPr>
        <w:t>，已如前述。基此，勞動部掌理我國整體勞動政策，</w:t>
      </w:r>
      <w:r w:rsidRPr="00866D5F">
        <w:rPr>
          <w:rFonts w:hint="eastAsia"/>
        </w:rPr>
        <w:t>相關留才制度</w:t>
      </w:r>
      <w:r w:rsidR="00EC0E99" w:rsidRPr="00866D5F">
        <w:rPr>
          <w:rFonts w:hint="eastAsia"/>
        </w:rPr>
        <w:t>之</w:t>
      </w:r>
      <w:r w:rsidRPr="00866D5F">
        <w:rPr>
          <w:rFonts w:hint="eastAsia"/>
        </w:rPr>
        <w:t>落實亦責無旁貸。</w:t>
      </w:r>
      <w:bookmarkEnd w:id="2568"/>
      <w:bookmarkEnd w:id="2569"/>
      <w:bookmarkEnd w:id="2570"/>
      <w:bookmarkEnd w:id="2571"/>
      <w:bookmarkEnd w:id="2572"/>
    </w:p>
    <w:p w:rsidR="00547331" w:rsidRPr="00866D5F" w:rsidRDefault="00547331" w:rsidP="00547331">
      <w:pPr>
        <w:pStyle w:val="3"/>
      </w:pPr>
      <w:bookmarkStart w:id="2576" w:name="_Toc451937783"/>
      <w:bookmarkStart w:id="2577" w:name="_Toc452572663"/>
      <w:bookmarkStart w:id="2578" w:name="_Toc454975531"/>
      <w:bookmarkStart w:id="2579" w:name="_Toc454987856"/>
      <w:bookmarkStart w:id="2580" w:name="_Toc455580044"/>
      <w:r w:rsidRPr="00866D5F">
        <w:rPr>
          <w:rFonts w:hint="eastAsia"/>
        </w:rPr>
        <w:t>據勞動部提供資料，</w:t>
      </w:r>
      <w:r w:rsidRPr="00866D5F">
        <w:t>104年底外籍勞工58萬7,940人，其中產業類外籍勞工36萬3,584人，占61.84%；社福類外籍勞工22萬4,356 人，占38.16%</w:t>
      </w:r>
      <w:r w:rsidRPr="00866D5F">
        <w:rPr>
          <w:rFonts w:hint="eastAsia"/>
        </w:rPr>
        <w:t>；又</w:t>
      </w:r>
      <w:r w:rsidRPr="00866D5F">
        <w:t>產業類外籍勞工以製造業</w:t>
      </w:r>
      <w:r w:rsidR="00C00F7A" w:rsidRPr="00866D5F">
        <w:rPr>
          <w:rFonts w:hint="eastAsia"/>
        </w:rPr>
        <w:t>之</w:t>
      </w:r>
      <w:r w:rsidRPr="00866D5F">
        <w:t>34萬6,914人最多，占95.42%，主要係因應3</w:t>
      </w:r>
      <w:r w:rsidRPr="00866D5F">
        <w:rPr>
          <w:rFonts w:hint="eastAsia"/>
        </w:rPr>
        <w:t>K</w:t>
      </w:r>
      <w:r w:rsidRPr="00866D5F">
        <w:t>(係指骯髒、辛苦、危險)製造業缺工需求</w:t>
      </w:r>
      <w:r w:rsidRPr="00866D5F">
        <w:rPr>
          <w:rFonts w:hint="eastAsia"/>
        </w:rPr>
        <w:t>，凸顯我國產業之基層人力不足的問題，目前雖得以外籍勞動人力緩解該現象，卻仍有外勞輸出國控管政策之隱憂，此有本院詢問勞動部人員表示「印尼政府就外勞輸出有些動作，目前我們努力開發其他來源國，去年已解凍越南外勞。後續會與外交部合作及溝通」等語在卷可稽</w:t>
      </w:r>
      <w:r w:rsidRPr="00866D5F">
        <w:t>。</w:t>
      </w:r>
      <w:bookmarkEnd w:id="2573"/>
      <w:bookmarkEnd w:id="2574"/>
      <w:bookmarkEnd w:id="2575"/>
      <w:bookmarkEnd w:id="2576"/>
      <w:bookmarkEnd w:id="2577"/>
      <w:bookmarkEnd w:id="2578"/>
      <w:bookmarkEnd w:id="2579"/>
      <w:bookmarkEnd w:id="2580"/>
    </w:p>
    <w:p w:rsidR="00547331" w:rsidRPr="00866D5F" w:rsidRDefault="00547331" w:rsidP="00547331">
      <w:pPr>
        <w:pStyle w:val="3"/>
        <w:numPr>
          <w:ilvl w:val="2"/>
          <w:numId w:val="1"/>
        </w:numPr>
        <w:rPr>
          <w:rFonts w:hAnsi="標楷體"/>
          <w:kern w:val="2"/>
          <w:szCs w:val="32"/>
        </w:rPr>
      </w:pPr>
      <w:bookmarkStart w:id="2581" w:name="_Toc451937784"/>
      <w:bookmarkStart w:id="2582" w:name="_Toc452572664"/>
      <w:bookmarkStart w:id="2583" w:name="_Toc454975532"/>
      <w:bookmarkStart w:id="2584" w:name="_Toc454987857"/>
      <w:bookmarkStart w:id="2585" w:name="_Toc455580045"/>
      <w:bookmarkStart w:id="2586" w:name="_Toc450751204"/>
      <w:bookmarkStart w:id="2587" w:name="_Toc451441288"/>
      <w:bookmarkStart w:id="2588" w:name="_Toc451785043"/>
      <w:r w:rsidRPr="00866D5F">
        <w:rPr>
          <w:rFonts w:hAnsi="標楷體" w:hint="eastAsia"/>
          <w:kern w:val="2"/>
          <w:szCs w:val="32"/>
        </w:rPr>
        <w:t>至於外國專業人力延攬部分，勞動部針對外籍專業人士從事之工作項目進行規範。現行開放外籍專業人士從事之工作項目包括：「1.專門性或技術性、2.僑外資事業主管、3.教師、補習班語文教師、4.運動教練及運動員、5.宗教、6.藝術及演藝工作」等</w:t>
      </w:r>
      <w:r w:rsidRPr="00866D5F">
        <w:rPr>
          <w:rFonts w:hAnsi="標楷體"/>
          <w:kern w:val="2"/>
          <w:szCs w:val="32"/>
        </w:rPr>
        <w:t>6</w:t>
      </w:r>
      <w:r w:rsidRPr="00866D5F">
        <w:rPr>
          <w:rFonts w:hAnsi="標楷體" w:hint="eastAsia"/>
          <w:kern w:val="2"/>
          <w:szCs w:val="32"/>
        </w:rPr>
        <w:t>類；依該部統計數據顯示，104年底外國專業人員有效聘僱許可計3萬185人次，以專門性技術性工作1萬6,982人次居首，占56.26%；其次為補習班語文教師工作5,000人次，占16.56%；華僑或外國投資事業主管工作為2,357人次居第3，占7.81%。</w:t>
      </w:r>
      <w:bookmarkEnd w:id="2581"/>
      <w:bookmarkEnd w:id="2582"/>
      <w:bookmarkEnd w:id="2583"/>
      <w:bookmarkEnd w:id="2584"/>
      <w:bookmarkEnd w:id="2585"/>
    </w:p>
    <w:p w:rsidR="006D7F1D" w:rsidRPr="00866D5F" w:rsidRDefault="00547331" w:rsidP="006D7F1D">
      <w:pPr>
        <w:pStyle w:val="a3"/>
        <w:jc w:val="center"/>
        <w:rPr>
          <w:b/>
        </w:rPr>
      </w:pPr>
      <w:r w:rsidRPr="00866D5F">
        <w:rPr>
          <w:rFonts w:hint="eastAsia"/>
          <w:b/>
        </w:rPr>
        <w:t>外國專業人員有效聘僱許可人次－按申請類別分</w:t>
      </w:r>
    </w:p>
    <w:p w:rsidR="00547331" w:rsidRPr="00866D5F" w:rsidRDefault="00547331" w:rsidP="006D7F1D">
      <w:pPr>
        <w:jc w:val="right"/>
        <w:rPr>
          <w:sz w:val="24"/>
          <w:szCs w:val="24"/>
        </w:rPr>
      </w:pPr>
      <w:r w:rsidRPr="00866D5F">
        <w:rPr>
          <w:rFonts w:hint="eastAsia"/>
          <w:sz w:val="24"/>
          <w:szCs w:val="24"/>
        </w:rPr>
        <w:t>單位:人次</w:t>
      </w:r>
    </w:p>
    <w:tbl>
      <w:tblPr>
        <w:tblW w:w="5030" w:type="pct"/>
        <w:jc w:val="center"/>
        <w:tblLayout w:type="fixed"/>
        <w:tblCellMar>
          <w:left w:w="28" w:type="dxa"/>
          <w:right w:w="28" w:type="dxa"/>
        </w:tblCellMar>
        <w:tblLook w:val="04A0" w:firstRow="1" w:lastRow="0" w:firstColumn="1" w:lastColumn="0" w:noHBand="0" w:noVBand="1"/>
      </w:tblPr>
      <w:tblGrid>
        <w:gridCol w:w="873"/>
        <w:gridCol w:w="852"/>
        <w:gridCol w:w="995"/>
        <w:gridCol w:w="1134"/>
        <w:gridCol w:w="1136"/>
        <w:gridCol w:w="707"/>
        <w:gridCol w:w="1133"/>
        <w:gridCol w:w="705"/>
        <w:gridCol w:w="1418"/>
      </w:tblGrid>
      <w:tr w:rsidR="00866D5F" w:rsidRPr="00866D5F" w:rsidTr="009600AD">
        <w:trPr>
          <w:trHeight w:val="465"/>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360" w:lineRule="exact"/>
              <w:jc w:val="center"/>
              <w:rPr>
                <w:rFonts w:ascii="Times New Roman"/>
                <w:b/>
                <w:sz w:val="24"/>
                <w:szCs w:val="24"/>
              </w:rPr>
            </w:pPr>
            <w:r w:rsidRPr="00866D5F">
              <w:rPr>
                <w:rFonts w:ascii="Times New Roman" w:hAnsi="標楷體"/>
                <w:b/>
                <w:sz w:val="24"/>
                <w:szCs w:val="24"/>
              </w:rPr>
              <w:t>年底別</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60" w:lineRule="exact"/>
              <w:jc w:val="center"/>
              <w:rPr>
                <w:rFonts w:ascii="Times New Roman"/>
                <w:b/>
                <w:sz w:val="24"/>
                <w:szCs w:val="24"/>
              </w:rPr>
            </w:pPr>
            <w:r w:rsidRPr="00866D5F">
              <w:rPr>
                <w:rFonts w:ascii="Times New Roman" w:hAnsi="標楷體"/>
                <w:b/>
                <w:sz w:val="24"/>
                <w:szCs w:val="24"/>
              </w:rPr>
              <w:t>總計</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60" w:lineRule="exact"/>
              <w:jc w:val="center"/>
              <w:rPr>
                <w:rFonts w:ascii="Times New Roman"/>
                <w:b/>
                <w:sz w:val="24"/>
                <w:szCs w:val="24"/>
              </w:rPr>
            </w:pPr>
            <w:r w:rsidRPr="00866D5F">
              <w:rPr>
                <w:rFonts w:ascii="Times New Roman" w:hAnsi="標楷體"/>
                <w:b/>
                <w:sz w:val="24"/>
                <w:szCs w:val="24"/>
              </w:rPr>
              <w:t>專門性技術性工作</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60" w:lineRule="exact"/>
              <w:jc w:val="center"/>
              <w:rPr>
                <w:rFonts w:ascii="Times New Roman" w:hAnsi="標楷體"/>
                <w:b/>
                <w:sz w:val="24"/>
                <w:szCs w:val="24"/>
              </w:rPr>
            </w:pPr>
            <w:r w:rsidRPr="00866D5F">
              <w:rPr>
                <w:rFonts w:ascii="Times New Roman" w:hAnsi="標楷體"/>
                <w:b/>
                <w:sz w:val="24"/>
                <w:szCs w:val="24"/>
              </w:rPr>
              <w:t>補習班</w:t>
            </w:r>
          </w:p>
          <w:p w:rsidR="00547331" w:rsidRPr="00866D5F" w:rsidRDefault="00547331" w:rsidP="009600AD">
            <w:pPr>
              <w:spacing w:line="260" w:lineRule="exact"/>
              <w:jc w:val="center"/>
              <w:rPr>
                <w:rFonts w:ascii="Times New Roman" w:hAnsi="標楷體"/>
                <w:b/>
                <w:sz w:val="24"/>
                <w:szCs w:val="24"/>
              </w:rPr>
            </w:pPr>
            <w:r w:rsidRPr="00866D5F">
              <w:rPr>
                <w:rFonts w:ascii="Times New Roman" w:hAnsi="標楷體"/>
                <w:b/>
                <w:sz w:val="24"/>
                <w:szCs w:val="24"/>
              </w:rPr>
              <w:t>語文</w:t>
            </w:r>
          </w:p>
          <w:p w:rsidR="00547331" w:rsidRPr="00866D5F" w:rsidRDefault="00547331" w:rsidP="009600AD">
            <w:pPr>
              <w:spacing w:line="260" w:lineRule="exact"/>
              <w:jc w:val="center"/>
              <w:rPr>
                <w:rFonts w:ascii="Times New Roman"/>
                <w:b/>
                <w:sz w:val="24"/>
                <w:szCs w:val="24"/>
              </w:rPr>
            </w:pPr>
            <w:r w:rsidRPr="00866D5F">
              <w:rPr>
                <w:rFonts w:ascii="Times New Roman" w:hAnsi="標楷體"/>
                <w:b/>
                <w:sz w:val="24"/>
                <w:szCs w:val="24"/>
              </w:rPr>
              <w:t>教師工作</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60" w:lineRule="exact"/>
              <w:jc w:val="center"/>
              <w:rPr>
                <w:rFonts w:ascii="Times New Roman" w:hAnsi="標楷體"/>
                <w:b/>
                <w:sz w:val="24"/>
                <w:szCs w:val="24"/>
              </w:rPr>
            </w:pPr>
            <w:r w:rsidRPr="00866D5F">
              <w:rPr>
                <w:rFonts w:ascii="Times New Roman" w:hAnsi="標楷體"/>
                <w:b/>
                <w:sz w:val="24"/>
                <w:szCs w:val="24"/>
              </w:rPr>
              <w:t>華僑或</w:t>
            </w:r>
          </w:p>
          <w:p w:rsidR="00547331" w:rsidRPr="00866D5F" w:rsidRDefault="00547331" w:rsidP="009600AD">
            <w:pPr>
              <w:spacing w:line="260" w:lineRule="exact"/>
              <w:jc w:val="center"/>
              <w:rPr>
                <w:rFonts w:ascii="Times New Roman" w:hAnsi="標楷體"/>
                <w:b/>
                <w:sz w:val="24"/>
                <w:szCs w:val="24"/>
              </w:rPr>
            </w:pPr>
            <w:r w:rsidRPr="00866D5F">
              <w:rPr>
                <w:rFonts w:ascii="Times New Roman" w:hAnsi="標楷體"/>
                <w:b/>
                <w:sz w:val="24"/>
                <w:szCs w:val="24"/>
              </w:rPr>
              <w:t>外國人</w:t>
            </w:r>
          </w:p>
          <w:p w:rsidR="00547331" w:rsidRPr="00866D5F" w:rsidRDefault="00547331" w:rsidP="009600AD">
            <w:pPr>
              <w:spacing w:line="260" w:lineRule="exact"/>
              <w:jc w:val="center"/>
              <w:rPr>
                <w:rFonts w:ascii="Times New Roman"/>
                <w:b/>
                <w:sz w:val="24"/>
                <w:szCs w:val="24"/>
              </w:rPr>
            </w:pPr>
            <w:r w:rsidRPr="00866D5F">
              <w:rPr>
                <w:rFonts w:ascii="Times New Roman" w:hAnsi="標楷體"/>
                <w:b/>
                <w:sz w:val="24"/>
                <w:szCs w:val="24"/>
              </w:rPr>
              <w:t>投資事業主管工作</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60" w:lineRule="exact"/>
              <w:jc w:val="center"/>
              <w:rPr>
                <w:rFonts w:ascii="Times New Roman" w:hAnsi="標楷體"/>
                <w:b/>
                <w:sz w:val="24"/>
                <w:szCs w:val="24"/>
              </w:rPr>
            </w:pPr>
            <w:r w:rsidRPr="00866D5F">
              <w:rPr>
                <w:rFonts w:ascii="Times New Roman" w:hAnsi="標楷體"/>
                <w:b/>
                <w:sz w:val="24"/>
                <w:szCs w:val="24"/>
              </w:rPr>
              <w:t>學校</w:t>
            </w:r>
          </w:p>
          <w:p w:rsidR="00547331" w:rsidRPr="00866D5F" w:rsidRDefault="00547331" w:rsidP="009600AD">
            <w:pPr>
              <w:spacing w:line="260" w:lineRule="exact"/>
              <w:jc w:val="center"/>
              <w:rPr>
                <w:rFonts w:ascii="Times New Roman"/>
                <w:b/>
                <w:sz w:val="24"/>
                <w:szCs w:val="24"/>
              </w:rPr>
            </w:pPr>
            <w:r w:rsidRPr="00866D5F">
              <w:rPr>
                <w:rFonts w:ascii="Times New Roman" w:hAnsi="標楷體"/>
                <w:b/>
                <w:sz w:val="24"/>
                <w:szCs w:val="24"/>
              </w:rPr>
              <w:t>教師工作</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60" w:lineRule="exact"/>
              <w:jc w:val="center"/>
              <w:rPr>
                <w:rFonts w:ascii="Times New Roman" w:hAnsi="標楷體"/>
                <w:b/>
                <w:sz w:val="24"/>
                <w:szCs w:val="24"/>
              </w:rPr>
            </w:pPr>
            <w:r w:rsidRPr="00866D5F">
              <w:rPr>
                <w:rFonts w:ascii="Times New Roman" w:hAnsi="標楷體"/>
                <w:b/>
                <w:sz w:val="24"/>
                <w:szCs w:val="24"/>
              </w:rPr>
              <w:t>宗教、</w:t>
            </w:r>
          </w:p>
          <w:p w:rsidR="00547331" w:rsidRPr="00866D5F" w:rsidRDefault="00547331" w:rsidP="009600AD">
            <w:pPr>
              <w:spacing w:line="260" w:lineRule="exact"/>
              <w:jc w:val="center"/>
              <w:rPr>
                <w:rFonts w:ascii="Times New Roman" w:hAnsi="標楷體"/>
                <w:b/>
                <w:sz w:val="24"/>
                <w:szCs w:val="24"/>
              </w:rPr>
            </w:pPr>
            <w:r w:rsidRPr="00866D5F">
              <w:rPr>
                <w:rFonts w:ascii="Times New Roman" w:hAnsi="標楷體"/>
                <w:b/>
                <w:sz w:val="24"/>
                <w:szCs w:val="24"/>
              </w:rPr>
              <w:t>藝術及</w:t>
            </w:r>
          </w:p>
          <w:p w:rsidR="00547331" w:rsidRPr="00866D5F" w:rsidRDefault="00547331" w:rsidP="009600AD">
            <w:pPr>
              <w:spacing w:line="260" w:lineRule="exact"/>
              <w:jc w:val="center"/>
              <w:rPr>
                <w:rFonts w:ascii="Times New Roman"/>
                <w:b/>
                <w:sz w:val="24"/>
                <w:szCs w:val="24"/>
              </w:rPr>
            </w:pPr>
            <w:r w:rsidRPr="00866D5F">
              <w:rPr>
                <w:rFonts w:ascii="Times New Roman" w:hAnsi="標楷體"/>
                <w:b/>
                <w:sz w:val="24"/>
                <w:szCs w:val="24"/>
              </w:rPr>
              <w:t>演藝工作</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60" w:lineRule="exact"/>
              <w:jc w:val="center"/>
              <w:rPr>
                <w:rFonts w:ascii="Times New Roman"/>
                <w:b/>
                <w:sz w:val="24"/>
                <w:szCs w:val="24"/>
              </w:rPr>
            </w:pPr>
            <w:r w:rsidRPr="00866D5F">
              <w:rPr>
                <w:rFonts w:ascii="Times New Roman" w:hAnsi="標楷體"/>
                <w:b/>
                <w:sz w:val="24"/>
                <w:szCs w:val="24"/>
              </w:rPr>
              <w:t>履約</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60" w:lineRule="exact"/>
              <w:jc w:val="center"/>
              <w:rPr>
                <w:rFonts w:ascii="Times New Roman"/>
                <w:b/>
                <w:sz w:val="24"/>
                <w:szCs w:val="24"/>
              </w:rPr>
            </w:pPr>
            <w:r w:rsidRPr="00866D5F">
              <w:rPr>
                <w:rFonts w:ascii="Times New Roman" w:hAnsi="標楷體"/>
                <w:b/>
                <w:sz w:val="24"/>
                <w:szCs w:val="24"/>
              </w:rPr>
              <w:t>運動教練及運動員工作</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bCs/>
                <w:sz w:val="24"/>
                <w:szCs w:val="24"/>
              </w:rPr>
            </w:pPr>
            <w:r w:rsidRPr="00866D5F">
              <w:rPr>
                <w:rFonts w:ascii="Times New Roman"/>
                <w:b/>
                <w:bCs/>
                <w:sz w:val="24"/>
                <w:szCs w:val="24"/>
              </w:rPr>
              <w:t>95</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29,336</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16,292</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6,392</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1,440</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2,212</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1,488</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1,465</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47</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sz w:val="24"/>
                <w:szCs w:val="24"/>
              </w:rPr>
            </w:pPr>
            <w:r w:rsidRPr="00866D5F">
              <w:rPr>
                <w:rFonts w:ascii="Times New Roman"/>
                <w:b/>
                <w:sz w:val="24"/>
                <w:szCs w:val="24"/>
              </w:rPr>
              <w:t>96</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28,956</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15,467</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5,983</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1,451</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2,243</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1,792</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1,981</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39</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sz w:val="24"/>
                <w:szCs w:val="24"/>
              </w:rPr>
            </w:pPr>
            <w:r w:rsidRPr="00866D5F">
              <w:rPr>
                <w:rFonts w:ascii="Times New Roman"/>
                <w:b/>
                <w:sz w:val="24"/>
                <w:szCs w:val="24"/>
              </w:rPr>
              <w:lastRenderedPageBreak/>
              <w:t>97</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27,319</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14,509</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5,839</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1,452</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2,356</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1,546</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1,575</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42</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sz w:val="24"/>
                <w:szCs w:val="24"/>
              </w:rPr>
            </w:pPr>
            <w:r w:rsidRPr="00866D5F">
              <w:rPr>
                <w:rFonts w:ascii="Times New Roman"/>
                <w:b/>
                <w:sz w:val="24"/>
                <w:szCs w:val="24"/>
              </w:rPr>
              <w:t>98</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25,909</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13,380</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5,841</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1,503</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2,375</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1,518</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1,241</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51</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sz w:val="24"/>
                <w:szCs w:val="24"/>
              </w:rPr>
            </w:pPr>
            <w:r w:rsidRPr="00866D5F">
              <w:rPr>
                <w:rFonts w:ascii="Times New Roman"/>
                <w:b/>
                <w:sz w:val="24"/>
                <w:szCs w:val="24"/>
              </w:rPr>
              <w:t>99</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26,589</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13,938</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5,640</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1,503</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2,397</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1,699</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1,376</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36</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jc w:val="center"/>
              <w:rPr>
                <w:rFonts w:ascii="Times New Roman" w:eastAsia="細明體"/>
                <w:b/>
                <w:bCs/>
                <w:sz w:val="24"/>
                <w:szCs w:val="24"/>
              </w:rPr>
            </w:pPr>
            <w:r w:rsidRPr="00866D5F">
              <w:rPr>
                <w:rFonts w:ascii="Times New Roman" w:eastAsia="細明體"/>
                <w:b/>
                <w:bCs/>
                <w:sz w:val="24"/>
                <w:szCs w:val="24"/>
              </w:rPr>
              <w:t>100</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26,798</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13,981</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5,715</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1,644</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2,406</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1,685</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1,327</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40</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sz w:val="24"/>
                <w:szCs w:val="24"/>
              </w:rPr>
            </w:pPr>
            <w:r w:rsidRPr="00866D5F">
              <w:rPr>
                <w:rFonts w:ascii="Times New Roman"/>
                <w:b/>
                <w:sz w:val="24"/>
                <w:szCs w:val="24"/>
              </w:rPr>
              <w:t>101</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27,624</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14,465</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5,615</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1,853</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2,445</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1,948</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1,269</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29</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sz w:val="24"/>
                <w:szCs w:val="24"/>
              </w:rPr>
            </w:pPr>
            <w:r w:rsidRPr="00866D5F">
              <w:rPr>
                <w:rFonts w:ascii="Times New Roman"/>
                <w:b/>
                <w:sz w:val="24"/>
                <w:szCs w:val="24"/>
              </w:rPr>
              <w:t>102</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27,627</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14,855</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5,094</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2,010</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2,408</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1,818</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1,403</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39</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sz w:val="24"/>
                <w:szCs w:val="24"/>
              </w:rPr>
            </w:pPr>
            <w:r w:rsidRPr="00866D5F">
              <w:rPr>
                <w:rFonts w:ascii="Times New Roman"/>
                <w:b/>
                <w:sz w:val="24"/>
                <w:szCs w:val="24"/>
              </w:rPr>
              <w:t>103</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28,559</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15,672</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5,040</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2,207</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2,291</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1,962</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1,342</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45</w:t>
            </w:r>
          </w:p>
        </w:tc>
      </w:tr>
      <w:tr w:rsidR="00866D5F" w:rsidRPr="00866D5F" w:rsidTr="009600AD">
        <w:trPr>
          <w:trHeight w:hRule="exact" w:val="369"/>
          <w:tblHeader/>
          <w:jc w:val="center"/>
        </w:trPr>
        <w:tc>
          <w:tcPr>
            <w:tcW w:w="487" w:type="pct"/>
            <w:tcBorders>
              <w:top w:val="single" w:sz="4" w:space="0" w:color="auto"/>
              <w:left w:val="single" w:sz="4" w:space="0" w:color="auto"/>
              <w:bottom w:val="single" w:sz="4" w:space="0" w:color="auto"/>
              <w:right w:val="single" w:sz="4" w:space="0" w:color="auto"/>
            </w:tcBorders>
            <w:shd w:val="clear" w:color="auto" w:fill="auto"/>
            <w:vAlign w:val="bottom"/>
          </w:tcPr>
          <w:p w:rsidR="00547331" w:rsidRPr="00866D5F" w:rsidRDefault="00547331" w:rsidP="009600AD">
            <w:pPr>
              <w:jc w:val="center"/>
              <w:rPr>
                <w:rFonts w:ascii="Times New Roman"/>
                <w:b/>
                <w:bCs/>
                <w:sz w:val="24"/>
                <w:szCs w:val="24"/>
              </w:rPr>
            </w:pPr>
            <w:r w:rsidRPr="00866D5F">
              <w:rPr>
                <w:rFonts w:ascii="Times New Roman"/>
                <w:b/>
                <w:bCs/>
                <w:sz w:val="24"/>
                <w:szCs w:val="24"/>
              </w:rPr>
              <w:t>104</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30,185</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16,982</w:t>
            </w:r>
          </w:p>
        </w:tc>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5,000</w:t>
            </w:r>
          </w:p>
        </w:tc>
        <w:tc>
          <w:tcPr>
            <w:tcW w:w="63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2,357</w:t>
            </w:r>
          </w:p>
        </w:tc>
        <w:tc>
          <w:tcPr>
            <w:tcW w:w="395"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2,299</w:t>
            </w:r>
          </w:p>
        </w:tc>
        <w:tc>
          <w:tcPr>
            <w:tcW w:w="633"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1,782</w:t>
            </w:r>
          </w:p>
        </w:tc>
        <w:tc>
          <w:tcPr>
            <w:tcW w:w="394" w:type="pct"/>
            <w:tcBorders>
              <w:top w:val="single" w:sz="4" w:space="0" w:color="auto"/>
              <w:left w:val="single" w:sz="4" w:space="0" w:color="auto"/>
              <w:bottom w:val="single" w:sz="4" w:space="0" w:color="auto"/>
              <w:right w:val="single" w:sz="4" w:space="0" w:color="auto"/>
            </w:tcBorders>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1,719</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7331" w:rsidRPr="00866D5F" w:rsidRDefault="00547331" w:rsidP="009600AD">
            <w:pPr>
              <w:spacing w:line="220" w:lineRule="exact"/>
              <w:jc w:val="right"/>
              <w:rPr>
                <w:rFonts w:ascii="Times New Roman"/>
                <w:sz w:val="24"/>
                <w:szCs w:val="24"/>
              </w:rPr>
            </w:pPr>
            <w:r w:rsidRPr="00866D5F">
              <w:rPr>
                <w:rFonts w:ascii="Times New Roman"/>
                <w:sz w:val="24"/>
                <w:szCs w:val="24"/>
              </w:rPr>
              <w:t>46</w:t>
            </w:r>
          </w:p>
        </w:tc>
      </w:tr>
    </w:tbl>
    <w:p w:rsidR="00547331" w:rsidRPr="00866D5F" w:rsidRDefault="00547331" w:rsidP="00547331">
      <w:pPr>
        <w:spacing w:line="240" w:lineRule="exact"/>
        <w:rPr>
          <w:rFonts w:hAnsi="標楷體" w:cs="Arial"/>
          <w:sz w:val="24"/>
          <w:szCs w:val="24"/>
        </w:rPr>
      </w:pPr>
      <w:r w:rsidRPr="00866D5F">
        <w:rPr>
          <w:rFonts w:hAnsi="標楷體" w:cs="Arial" w:hint="eastAsia"/>
          <w:sz w:val="24"/>
          <w:szCs w:val="24"/>
        </w:rPr>
        <w:t>註：1.統計單位為人次，因同一人可重複申請。</w:t>
      </w:r>
    </w:p>
    <w:p w:rsidR="00547331" w:rsidRPr="00866D5F" w:rsidRDefault="004201D7" w:rsidP="0060550D">
      <w:pPr>
        <w:spacing w:line="240" w:lineRule="exact"/>
        <w:ind w:left="851" w:hangingChars="327" w:hanging="851"/>
        <w:rPr>
          <w:rFonts w:hAnsi="標楷體" w:cs="Arial"/>
          <w:sz w:val="24"/>
          <w:szCs w:val="24"/>
        </w:rPr>
      </w:pPr>
      <w:r w:rsidRPr="00866D5F">
        <w:rPr>
          <w:rFonts w:hAnsi="標楷體" w:cs="Arial" w:hint="eastAsia"/>
          <w:sz w:val="24"/>
          <w:szCs w:val="24"/>
        </w:rPr>
        <w:t xml:space="preserve">   </w:t>
      </w:r>
      <w:r w:rsidR="0060550D" w:rsidRPr="00866D5F">
        <w:rPr>
          <w:rFonts w:hAnsi="標楷體" w:cs="Arial" w:hint="eastAsia"/>
          <w:sz w:val="24"/>
          <w:szCs w:val="24"/>
        </w:rPr>
        <w:t xml:space="preserve"> </w:t>
      </w:r>
      <w:r w:rsidR="00547331" w:rsidRPr="00866D5F">
        <w:rPr>
          <w:rFonts w:hAnsi="標楷體" w:cs="Arial" w:hint="eastAsia"/>
          <w:sz w:val="24"/>
          <w:szCs w:val="24"/>
        </w:rPr>
        <w:t>2.本資料為該署自93年1月15日受理該項業務起計算，95年8月起加計科學園區管理局資料，96年8月起加計加工出口區管理處資料。</w:t>
      </w:r>
    </w:p>
    <w:p w:rsidR="00547331" w:rsidRPr="00866D5F" w:rsidRDefault="004201D7" w:rsidP="0060550D">
      <w:pPr>
        <w:spacing w:line="240" w:lineRule="exact"/>
        <w:ind w:left="851" w:hangingChars="327" w:hanging="851"/>
        <w:rPr>
          <w:rFonts w:hAnsi="標楷體" w:cs="Arial"/>
          <w:sz w:val="24"/>
          <w:szCs w:val="24"/>
        </w:rPr>
      </w:pPr>
      <w:r w:rsidRPr="00866D5F">
        <w:rPr>
          <w:rFonts w:hAnsi="標楷體" w:cs="Arial" w:hint="eastAsia"/>
          <w:sz w:val="24"/>
          <w:szCs w:val="24"/>
        </w:rPr>
        <w:t xml:space="preserve">    </w:t>
      </w:r>
      <w:r w:rsidR="00547331" w:rsidRPr="00866D5F">
        <w:rPr>
          <w:rFonts w:hAnsi="標楷體" w:cs="Arial" w:hint="eastAsia"/>
          <w:sz w:val="24"/>
          <w:szCs w:val="24"/>
        </w:rPr>
        <w:t>3.有效聘僱許可：聘僱許可總數扣除聘僱期滿、提早解約及廢止聘僱許可者。</w:t>
      </w:r>
    </w:p>
    <w:p w:rsidR="00547331" w:rsidRPr="00866D5F" w:rsidRDefault="00547331" w:rsidP="002C323C">
      <w:pPr>
        <w:spacing w:afterLines="50" w:after="228" w:line="240" w:lineRule="exact"/>
        <w:jc w:val="left"/>
        <w:rPr>
          <w:rFonts w:hAnsi="標楷體" w:cs="Arial"/>
          <w:sz w:val="24"/>
          <w:szCs w:val="24"/>
        </w:rPr>
      </w:pPr>
      <w:r w:rsidRPr="00866D5F">
        <w:rPr>
          <w:rFonts w:hAnsi="標楷體" w:cs="Arial" w:hint="eastAsia"/>
          <w:sz w:val="24"/>
          <w:szCs w:val="24"/>
        </w:rPr>
        <w:t>資料來源：勞動部勞動力發展署。</w:t>
      </w:r>
    </w:p>
    <w:p w:rsidR="00547331" w:rsidRPr="00866D5F" w:rsidRDefault="00547331" w:rsidP="00547331">
      <w:pPr>
        <w:pStyle w:val="3"/>
        <w:numPr>
          <w:ilvl w:val="2"/>
          <w:numId w:val="1"/>
        </w:numPr>
      </w:pPr>
      <w:bookmarkStart w:id="2589" w:name="_Toc451937785"/>
      <w:bookmarkStart w:id="2590" w:name="_Toc452572665"/>
      <w:bookmarkStart w:id="2591" w:name="_Toc454975533"/>
      <w:bookmarkStart w:id="2592" w:name="_Toc454987858"/>
      <w:bookmarkStart w:id="2593" w:name="_Toc455580046"/>
      <w:r w:rsidRPr="00866D5F">
        <w:rPr>
          <w:rFonts w:hint="eastAsia"/>
        </w:rPr>
        <w:t>查96年至104年國內申請且有效聘僱外籍專業人次呈現微幅波動現象，雖自</w:t>
      </w:r>
      <w:r w:rsidRPr="00866D5F">
        <w:t>29,336</w:t>
      </w:r>
      <w:r w:rsidRPr="00866D5F">
        <w:rPr>
          <w:rFonts w:hint="eastAsia"/>
        </w:rPr>
        <w:t>人次緩增至</w:t>
      </w:r>
      <w:r w:rsidRPr="00866D5F">
        <w:t>30,185</w:t>
      </w:r>
      <w:r w:rsidR="00C65763" w:rsidRPr="00866D5F">
        <w:rPr>
          <w:rFonts w:hint="eastAsia"/>
        </w:rPr>
        <w:t>人次，惟</w:t>
      </w:r>
      <w:r w:rsidRPr="00866D5F">
        <w:rPr>
          <w:rFonts w:hint="eastAsia"/>
        </w:rPr>
        <w:t>就年增率而言，在臺人數因受國內外經濟景氣收縮與擴張而有增加或減少之情事，歷年來外籍專業人士約3萬人左右。其中，專門性</w:t>
      </w:r>
      <w:r w:rsidR="00032B9F" w:rsidRPr="00866D5F">
        <w:rPr>
          <w:rFonts w:hAnsi="標楷體" w:hint="eastAsia"/>
        </w:rPr>
        <w:t>、</w:t>
      </w:r>
      <w:r w:rsidRPr="00866D5F">
        <w:rPr>
          <w:rFonts w:hint="eastAsia"/>
        </w:rPr>
        <w:t>技術性工作行業別人次並未隨總人數呈現增加趨勢，後續成效仍待</w:t>
      </w:r>
      <w:r w:rsidRPr="00866D5F">
        <w:rPr>
          <w:rFonts w:hAnsi="標楷體" w:hint="eastAsia"/>
          <w:kern w:val="2"/>
          <w:szCs w:val="32"/>
        </w:rPr>
        <w:t>評估</w:t>
      </w:r>
      <w:r w:rsidRPr="00866D5F">
        <w:rPr>
          <w:rFonts w:hint="eastAsia"/>
        </w:rPr>
        <w:t>。</w:t>
      </w:r>
      <w:r w:rsidR="00D55CE8" w:rsidRPr="00866D5F">
        <w:rPr>
          <w:rFonts w:hint="eastAsia"/>
        </w:rPr>
        <w:t>人數</w:t>
      </w:r>
      <w:r w:rsidRPr="00866D5F">
        <w:rPr>
          <w:rFonts w:hint="eastAsia"/>
        </w:rPr>
        <w:t>統計表如下：</w:t>
      </w:r>
      <w:bookmarkEnd w:id="2589"/>
      <w:bookmarkEnd w:id="2590"/>
      <w:bookmarkEnd w:id="2591"/>
      <w:bookmarkEnd w:id="2592"/>
      <w:bookmarkEnd w:id="2593"/>
    </w:p>
    <w:p w:rsidR="00547331" w:rsidRPr="00866D5F" w:rsidRDefault="00547331" w:rsidP="00C65763">
      <w:pPr>
        <w:pStyle w:val="a3"/>
        <w:ind w:left="697" w:hanging="697"/>
        <w:jc w:val="center"/>
        <w:rPr>
          <w:b/>
        </w:rPr>
      </w:pPr>
      <w:r w:rsidRPr="00866D5F">
        <w:rPr>
          <w:rFonts w:hint="eastAsia"/>
          <w:b/>
        </w:rPr>
        <w:t>在臺外籍專業人士工作人數統計表</w:t>
      </w:r>
    </w:p>
    <w:tbl>
      <w:tblPr>
        <w:tblW w:w="6856" w:type="dxa"/>
        <w:jc w:val="center"/>
        <w:tblInd w:w="1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2965"/>
        <w:gridCol w:w="2247"/>
      </w:tblGrid>
      <w:tr w:rsidR="00866D5F" w:rsidRPr="00866D5F" w:rsidTr="009600AD">
        <w:trPr>
          <w:trHeight w:val="63"/>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年　度</w:t>
            </w:r>
          </w:p>
        </w:tc>
        <w:tc>
          <w:tcPr>
            <w:tcW w:w="2965"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外籍專業人士人數</w:t>
            </w:r>
          </w:p>
        </w:tc>
        <w:tc>
          <w:tcPr>
            <w:tcW w:w="2247"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成長率</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96</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28,956</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-1.30％</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97</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27,319</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-5.65％</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98</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25,909</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-5.16％</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99</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26,589</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2.62％</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100</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26,798</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0.79％</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101</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27,624</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3.08％</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102</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sz w:val="24"/>
                <w:szCs w:val="24"/>
              </w:rPr>
              <w:t>27,627</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0.01％</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103</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28,559</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3.37％</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104</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30,185</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5.69％</w:t>
            </w:r>
          </w:p>
        </w:tc>
      </w:tr>
      <w:tr w:rsidR="00866D5F" w:rsidRPr="00866D5F" w:rsidTr="009600AD">
        <w:trPr>
          <w:jc w:val="center"/>
        </w:trPr>
        <w:tc>
          <w:tcPr>
            <w:tcW w:w="1644" w:type="dxa"/>
          </w:tcPr>
          <w:p w:rsidR="00547331" w:rsidRPr="00866D5F" w:rsidRDefault="00547331" w:rsidP="009600AD">
            <w:pPr>
              <w:spacing w:line="320" w:lineRule="exact"/>
              <w:jc w:val="center"/>
              <w:rPr>
                <w:rFonts w:hAnsi="標楷體"/>
                <w:b/>
                <w:sz w:val="24"/>
                <w:szCs w:val="24"/>
              </w:rPr>
            </w:pPr>
            <w:r w:rsidRPr="00866D5F">
              <w:rPr>
                <w:rFonts w:hAnsi="標楷體" w:hint="eastAsia"/>
                <w:b/>
                <w:sz w:val="24"/>
                <w:szCs w:val="24"/>
              </w:rPr>
              <w:t>105年2月</w:t>
            </w:r>
          </w:p>
        </w:tc>
        <w:tc>
          <w:tcPr>
            <w:tcW w:w="2965"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29,301</w:t>
            </w:r>
          </w:p>
        </w:tc>
        <w:tc>
          <w:tcPr>
            <w:tcW w:w="2247" w:type="dxa"/>
          </w:tcPr>
          <w:p w:rsidR="00547331" w:rsidRPr="00866D5F" w:rsidRDefault="00547331" w:rsidP="009600AD">
            <w:pPr>
              <w:spacing w:line="320" w:lineRule="exact"/>
              <w:jc w:val="right"/>
              <w:rPr>
                <w:rFonts w:hAnsi="標楷體"/>
                <w:sz w:val="24"/>
                <w:szCs w:val="24"/>
              </w:rPr>
            </w:pPr>
            <w:r w:rsidRPr="00866D5F">
              <w:rPr>
                <w:rFonts w:hAnsi="標楷體" w:hint="eastAsia"/>
                <w:sz w:val="24"/>
                <w:szCs w:val="24"/>
              </w:rPr>
              <w:t>-2.93％</w:t>
            </w:r>
          </w:p>
        </w:tc>
      </w:tr>
    </w:tbl>
    <w:p w:rsidR="00547331" w:rsidRPr="00866D5F" w:rsidRDefault="00C65763" w:rsidP="00C65763">
      <w:pPr>
        <w:adjustRightInd w:val="0"/>
        <w:snapToGrid w:val="0"/>
        <w:spacing w:afterLines="50" w:after="228" w:line="400" w:lineRule="exact"/>
        <w:jc w:val="left"/>
        <w:rPr>
          <w:rFonts w:hAnsi="標楷體"/>
          <w:sz w:val="24"/>
          <w:szCs w:val="24"/>
        </w:rPr>
      </w:pPr>
      <w:r w:rsidRPr="00866D5F">
        <w:rPr>
          <w:rFonts w:hAnsi="標楷體" w:hint="eastAsia"/>
          <w:sz w:val="24"/>
          <w:szCs w:val="24"/>
        </w:rPr>
        <w:t xml:space="preserve">       </w:t>
      </w:r>
      <w:r w:rsidR="00547331" w:rsidRPr="00866D5F">
        <w:rPr>
          <w:rFonts w:hAnsi="標楷體" w:hint="eastAsia"/>
          <w:sz w:val="24"/>
          <w:szCs w:val="24"/>
        </w:rPr>
        <w:t>資料來源：勞動部勞動力發展署</w:t>
      </w:r>
      <w:r w:rsidR="00ED044F" w:rsidRPr="00866D5F">
        <w:rPr>
          <w:rFonts w:hAnsi="標楷體" w:hint="eastAsia"/>
          <w:sz w:val="24"/>
          <w:szCs w:val="24"/>
        </w:rPr>
        <w:t>。</w:t>
      </w:r>
    </w:p>
    <w:p w:rsidR="00547331" w:rsidRPr="00866D5F" w:rsidRDefault="00547331" w:rsidP="00547331">
      <w:pPr>
        <w:pStyle w:val="3"/>
      </w:pPr>
      <w:bookmarkStart w:id="2594" w:name="_Toc451937786"/>
      <w:bookmarkStart w:id="2595" w:name="_Toc452572666"/>
      <w:bookmarkStart w:id="2596" w:name="_Toc454975534"/>
      <w:bookmarkStart w:id="2597" w:name="_Toc454987859"/>
      <w:bookmarkStart w:id="2598" w:name="_Toc455580047"/>
      <w:r w:rsidRPr="00866D5F">
        <w:rPr>
          <w:rFonts w:hint="eastAsia"/>
        </w:rPr>
        <w:t>此外，104年底外國專業人員有效聘僱許可之3萬185人次中，專門性</w:t>
      </w:r>
      <w:r w:rsidR="007C50EB" w:rsidRPr="00866D5F">
        <w:rPr>
          <w:rFonts w:hAnsi="標楷體" w:hint="eastAsia"/>
        </w:rPr>
        <w:t>、</w:t>
      </w:r>
      <w:r w:rsidRPr="00866D5F">
        <w:rPr>
          <w:rFonts w:hint="eastAsia"/>
        </w:rPr>
        <w:t>技術性工作行業別1萬6千餘人次</w:t>
      </w:r>
      <w:r w:rsidRPr="00866D5F">
        <w:rPr>
          <w:rFonts w:hint="eastAsia"/>
        </w:rPr>
        <w:lastRenderedPageBreak/>
        <w:t>之分布情形詳如下表：</w:t>
      </w:r>
      <w:bookmarkEnd w:id="2586"/>
      <w:bookmarkEnd w:id="2587"/>
      <w:bookmarkEnd w:id="2588"/>
      <w:bookmarkEnd w:id="2594"/>
      <w:bookmarkEnd w:id="2595"/>
      <w:bookmarkEnd w:id="2596"/>
      <w:bookmarkEnd w:id="2597"/>
      <w:bookmarkEnd w:id="2598"/>
    </w:p>
    <w:p w:rsidR="00547331" w:rsidRPr="00866D5F" w:rsidRDefault="00547331" w:rsidP="00E16E1F">
      <w:pPr>
        <w:pStyle w:val="a3"/>
        <w:jc w:val="center"/>
        <w:rPr>
          <w:b/>
        </w:rPr>
      </w:pPr>
      <w:r w:rsidRPr="00866D5F">
        <w:rPr>
          <w:rFonts w:hint="eastAsia"/>
          <w:b/>
        </w:rPr>
        <w:t>專門性技術性工作者行業別一覽表</w:t>
      </w:r>
    </w:p>
    <w:tbl>
      <w:tblPr>
        <w:tblStyle w:val="af6"/>
        <w:tblW w:w="0" w:type="auto"/>
        <w:jc w:val="center"/>
        <w:tblLook w:val="04A0" w:firstRow="1" w:lastRow="0" w:firstColumn="1" w:lastColumn="0" w:noHBand="0" w:noVBand="1"/>
      </w:tblPr>
      <w:tblGrid>
        <w:gridCol w:w="1384"/>
        <w:gridCol w:w="4549"/>
        <w:gridCol w:w="2255"/>
      </w:tblGrid>
      <w:tr w:rsidR="00866D5F" w:rsidRPr="00866D5F" w:rsidTr="000E76BD">
        <w:trPr>
          <w:jc w:val="center"/>
        </w:trPr>
        <w:tc>
          <w:tcPr>
            <w:tcW w:w="1384" w:type="dxa"/>
          </w:tcPr>
          <w:p w:rsidR="00C11185" w:rsidRPr="00866D5F" w:rsidRDefault="00C11185" w:rsidP="002F26FF">
            <w:pPr>
              <w:spacing w:line="360" w:lineRule="exact"/>
              <w:jc w:val="center"/>
              <w:rPr>
                <w:rFonts w:hAnsi="標楷體"/>
                <w:b/>
                <w:sz w:val="26"/>
                <w:szCs w:val="26"/>
              </w:rPr>
            </w:pPr>
            <w:r w:rsidRPr="00866D5F">
              <w:rPr>
                <w:rFonts w:hAnsi="標楷體" w:hint="eastAsia"/>
                <w:b/>
                <w:sz w:val="26"/>
                <w:szCs w:val="26"/>
              </w:rPr>
              <w:t>項次</w:t>
            </w:r>
          </w:p>
        </w:tc>
        <w:tc>
          <w:tcPr>
            <w:tcW w:w="4549" w:type="dxa"/>
          </w:tcPr>
          <w:p w:rsidR="00C11185" w:rsidRPr="00866D5F" w:rsidRDefault="00C11185" w:rsidP="002F26FF">
            <w:pPr>
              <w:spacing w:line="360" w:lineRule="exact"/>
              <w:jc w:val="center"/>
              <w:rPr>
                <w:rFonts w:hAnsi="標楷體"/>
                <w:b/>
                <w:sz w:val="26"/>
                <w:szCs w:val="26"/>
              </w:rPr>
            </w:pPr>
            <w:r w:rsidRPr="00866D5F">
              <w:rPr>
                <w:rFonts w:hAnsi="標楷體" w:hint="eastAsia"/>
                <w:b/>
                <w:sz w:val="26"/>
                <w:szCs w:val="26"/>
              </w:rPr>
              <w:t>行業別</w:t>
            </w:r>
          </w:p>
        </w:tc>
        <w:tc>
          <w:tcPr>
            <w:tcW w:w="2255" w:type="dxa"/>
          </w:tcPr>
          <w:p w:rsidR="00C11185" w:rsidRPr="00866D5F" w:rsidRDefault="00C11185" w:rsidP="002F26FF">
            <w:pPr>
              <w:spacing w:line="360" w:lineRule="exact"/>
              <w:jc w:val="center"/>
              <w:rPr>
                <w:rFonts w:hAnsi="標楷體"/>
                <w:b/>
                <w:sz w:val="26"/>
                <w:szCs w:val="26"/>
              </w:rPr>
            </w:pPr>
            <w:r w:rsidRPr="00866D5F">
              <w:rPr>
                <w:rFonts w:hAnsi="標楷體" w:hint="eastAsia"/>
                <w:b/>
                <w:sz w:val="26"/>
                <w:szCs w:val="26"/>
              </w:rPr>
              <w:t>人次</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農林漁牧業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9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2</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礦業及土石採取業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1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3</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製造業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5,135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4</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電力及燃氣供應業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3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5</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用水供應及污染整治業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14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6</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營建工程業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590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7</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批發及零售業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3,979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8</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運輸及倉儲業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753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9</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住宿及餐飲業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594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10</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出版、影音製作、傳播及資訊服務業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1,153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11</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金融及保險業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412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12</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不動產業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45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13</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專業、科學及技術服務業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2,163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14</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支援服務業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156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15</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公共行政及國防</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2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16</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教育業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606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17</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醫療保健及社會工作服務業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658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18</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藝術、娛樂及休閒服務業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113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19</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其他服務業</w:t>
            </w:r>
          </w:p>
        </w:tc>
        <w:tc>
          <w:tcPr>
            <w:tcW w:w="2255" w:type="dxa"/>
            <w:vAlign w:val="center"/>
          </w:tcPr>
          <w:p w:rsidR="00C11185" w:rsidRPr="00866D5F" w:rsidRDefault="00C11185" w:rsidP="002F26FF">
            <w:pPr>
              <w:spacing w:line="360" w:lineRule="exact"/>
              <w:jc w:val="right"/>
              <w:rPr>
                <w:rFonts w:hAnsi="標楷體" w:cs="新細明體"/>
                <w:sz w:val="26"/>
                <w:szCs w:val="26"/>
              </w:rPr>
            </w:pPr>
            <w:r w:rsidRPr="00866D5F">
              <w:rPr>
                <w:rFonts w:hAnsi="標楷體" w:hint="eastAsia"/>
                <w:sz w:val="26"/>
                <w:szCs w:val="26"/>
              </w:rPr>
              <w:t xml:space="preserve">204 </w:t>
            </w:r>
          </w:p>
        </w:tc>
      </w:tr>
      <w:tr w:rsidR="00866D5F" w:rsidRPr="00866D5F" w:rsidTr="000E76BD">
        <w:trPr>
          <w:jc w:val="center"/>
        </w:trPr>
        <w:tc>
          <w:tcPr>
            <w:tcW w:w="1384" w:type="dxa"/>
            <w:vAlign w:val="center"/>
          </w:tcPr>
          <w:p w:rsidR="00C11185" w:rsidRPr="00866D5F" w:rsidRDefault="00C11185" w:rsidP="002F26FF">
            <w:pPr>
              <w:spacing w:line="320" w:lineRule="exact"/>
              <w:jc w:val="center"/>
              <w:rPr>
                <w:rFonts w:hAnsi="標楷體"/>
                <w:b/>
                <w:sz w:val="24"/>
                <w:szCs w:val="24"/>
              </w:rPr>
            </w:pPr>
            <w:r w:rsidRPr="00866D5F">
              <w:rPr>
                <w:rFonts w:hAnsi="標楷體" w:hint="eastAsia"/>
                <w:b/>
                <w:sz w:val="24"/>
                <w:szCs w:val="24"/>
              </w:rPr>
              <w:t>20</w:t>
            </w:r>
          </w:p>
        </w:tc>
        <w:tc>
          <w:tcPr>
            <w:tcW w:w="4549" w:type="dxa"/>
            <w:vAlign w:val="center"/>
          </w:tcPr>
          <w:p w:rsidR="00C11185" w:rsidRPr="00866D5F" w:rsidRDefault="00C11185" w:rsidP="0070650A">
            <w:pPr>
              <w:spacing w:line="320" w:lineRule="exact"/>
              <w:jc w:val="left"/>
              <w:rPr>
                <w:rFonts w:hAnsi="標楷體"/>
                <w:sz w:val="24"/>
                <w:szCs w:val="24"/>
              </w:rPr>
            </w:pPr>
            <w:r w:rsidRPr="00866D5F">
              <w:rPr>
                <w:rFonts w:hAnsi="標楷體" w:hint="eastAsia"/>
                <w:sz w:val="24"/>
                <w:szCs w:val="24"/>
              </w:rPr>
              <w:t>總計</w:t>
            </w:r>
          </w:p>
        </w:tc>
        <w:tc>
          <w:tcPr>
            <w:tcW w:w="2255" w:type="dxa"/>
            <w:vAlign w:val="center"/>
          </w:tcPr>
          <w:p w:rsidR="00C11185" w:rsidRPr="00866D5F" w:rsidRDefault="00C11185" w:rsidP="002F26FF">
            <w:pPr>
              <w:spacing w:line="360" w:lineRule="exact"/>
              <w:jc w:val="right"/>
              <w:rPr>
                <w:rFonts w:hAnsi="標楷體" w:cs="Arial"/>
                <w:sz w:val="26"/>
                <w:szCs w:val="26"/>
              </w:rPr>
            </w:pPr>
            <w:r w:rsidRPr="00866D5F">
              <w:rPr>
                <w:rFonts w:hAnsi="標楷體" w:cs="Arial" w:hint="eastAsia"/>
                <w:sz w:val="26"/>
                <w:szCs w:val="26"/>
              </w:rPr>
              <w:t>16,</w:t>
            </w:r>
            <w:r w:rsidRPr="00866D5F">
              <w:rPr>
                <w:rFonts w:hAnsi="標楷體" w:cs="Arial"/>
                <w:sz w:val="26"/>
                <w:szCs w:val="26"/>
              </w:rPr>
              <w:t>5</w:t>
            </w:r>
            <w:r w:rsidRPr="00866D5F">
              <w:rPr>
                <w:rFonts w:hAnsi="標楷體" w:cs="Arial" w:hint="eastAsia"/>
                <w:sz w:val="26"/>
                <w:szCs w:val="26"/>
              </w:rPr>
              <w:t>90</w:t>
            </w:r>
          </w:p>
        </w:tc>
      </w:tr>
    </w:tbl>
    <w:p w:rsidR="00547331" w:rsidRPr="00866D5F" w:rsidRDefault="00E16E1F" w:rsidP="00635F54">
      <w:pPr>
        <w:spacing w:line="240" w:lineRule="exact"/>
        <w:ind w:leftChars="84" w:left="707" w:hangingChars="162" w:hanging="421"/>
        <w:rPr>
          <w:sz w:val="24"/>
          <w:szCs w:val="24"/>
        </w:rPr>
      </w:pPr>
      <w:bookmarkStart w:id="2599" w:name="_Toc450751205"/>
      <w:bookmarkStart w:id="2600" w:name="_Toc451441289"/>
      <w:bookmarkStart w:id="2601" w:name="_Toc451785044"/>
      <w:r w:rsidRPr="00866D5F">
        <w:rPr>
          <w:rFonts w:hint="eastAsia"/>
          <w:sz w:val="24"/>
          <w:szCs w:val="24"/>
        </w:rPr>
        <w:t xml:space="preserve">註：本表資料統計時間為105年2月底，故外國專業人員有效聘僱許可人次與    </w:t>
      </w:r>
      <w:r w:rsidR="00635F54" w:rsidRPr="00866D5F">
        <w:rPr>
          <w:rFonts w:hint="eastAsia"/>
          <w:sz w:val="24"/>
          <w:szCs w:val="24"/>
        </w:rPr>
        <w:t xml:space="preserve"> </w:t>
      </w:r>
      <w:r w:rsidRPr="00866D5F">
        <w:rPr>
          <w:rFonts w:hint="eastAsia"/>
          <w:sz w:val="24"/>
          <w:szCs w:val="24"/>
        </w:rPr>
        <w:t>上開說明文字略有出入。</w:t>
      </w:r>
      <w:bookmarkEnd w:id="2599"/>
      <w:bookmarkEnd w:id="2600"/>
      <w:bookmarkEnd w:id="2601"/>
    </w:p>
    <w:p w:rsidR="00547331" w:rsidRPr="00866D5F" w:rsidRDefault="00A678DF" w:rsidP="00A678DF">
      <w:pPr>
        <w:spacing w:afterLines="50" w:after="228" w:line="240" w:lineRule="exact"/>
        <w:jc w:val="left"/>
        <w:rPr>
          <w:rFonts w:hAnsi="標楷體"/>
          <w:sz w:val="24"/>
          <w:szCs w:val="24"/>
        </w:rPr>
      </w:pPr>
      <w:bookmarkStart w:id="2602" w:name="_Toc450751206"/>
      <w:bookmarkStart w:id="2603" w:name="_Toc451441290"/>
      <w:bookmarkStart w:id="2604" w:name="_Toc451785045"/>
      <w:r w:rsidRPr="00866D5F">
        <w:rPr>
          <w:rFonts w:hAnsi="標楷體" w:hint="eastAsia"/>
          <w:sz w:val="24"/>
          <w:szCs w:val="24"/>
        </w:rPr>
        <w:t xml:space="preserve">  </w:t>
      </w:r>
      <w:r w:rsidR="00547331" w:rsidRPr="00866D5F">
        <w:rPr>
          <w:rFonts w:hAnsi="標楷體" w:hint="eastAsia"/>
          <w:sz w:val="24"/>
          <w:szCs w:val="24"/>
        </w:rPr>
        <w:t>資料來源：勞動部。</w:t>
      </w:r>
      <w:bookmarkEnd w:id="2602"/>
      <w:bookmarkEnd w:id="2603"/>
      <w:bookmarkEnd w:id="2604"/>
    </w:p>
    <w:p w:rsidR="00547331" w:rsidRPr="00866D5F" w:rsidRDefault="0070650A" w:rsidP="008A6AD5">
      <w:pPr>
        <w:pStyle w:val="3"/>
        <w:numPr>
          <w:ilvl w:val="2"/>
          <w:numId w:val="1"/>
        </w:numPr>
      </w:pPr>
      <w:bookmarkStart w:id="2605" w:name="_Toc450392756"/>
      <w:bookmarkStart w:id="2606" w:name="_Toc450398986"/>
      <w:bookmarkStart w:id="2607" w:name="_Toc450751216"/>
      <w:bookmarkStart w:id="2608" w:name="_Toc451441300"/>
      <w:bookmarkStart w:id="2609" w:name="_Toc451785055"/>
      <w:bookmarkStart w:id="2610" w:name="_Toc451937787"/>
      <w:bookmarkStart w:id="2611" w:name="_Toc452572667"/>
      <w:bookmarkStart w:id="2612" w:name="_Toc454975535"/>
      <w:bookmarkStart w:id="2613" w:name="_Toc454987860"/>
      <w:bookmarkStart w:id="2614" w:name="_Toc455580048"/>
      <w:bookmarkStart w:id="2615" w:name="_Toc450751207"/>
      <w:bookmarkStart w:id="2616" w:name="_Toc451441291"/>
      <w:bookmarkStart w:id="2617" w:name="_Toc451785046"/>
      <w:r w:rsidRPr="00866D5F">
        <w:rPr>
          <w:rFonts w:hint="eastAsia"/>
        </w:rPr>
        <w:t>復查，勞動部就僑外生留臺工作</w:t>
      </w:r>
      <w:r w:rsidR="00547331" w:rsidRPr="00866D5F">
        <w:rPr>
          <w:rFonts w:hint="eastAsia"/>
        </w:rPr>
        <w:t>規定亦進行相關</w:t>
      </w:r>
      <w:r w:rsidR="00F830A6" w:rsidRPr="00866D5F">
        <w:rPr>
          <w:rFonts w:hint="eastAsia"/>
        </w:rPr>
        <w:t>法規</w:t>
      </w:r>
      <w:r w:rsidR="00547331" w:rsidRPr="00866D5F">
        <w:rPr>
          <w:rFonts w:hint="eastAsia"/>
        </w:rPr>
        <w:t>鬆綁，即自</w:t>
      </w:r>
      <w:r w:rsidR="00547331" w:rsidRPr="00866D5F">
        <w:t>103</w:t>
      </w:r>
      <w:r w:rsidR="00547331" w:rsidRPr="00866D5F">
        <w:rPr>
          <w:rFonts w:hint="eastAsia"/>
        </w:rPr>
        <w:t>年</w:t>
      </w:r>
      <w:r w:rsidR="00547331" w:rsidRPr="00866D5F">
        <w:t>7</w:t>
      </w:r>
      <w:r w:rsidR="00547331" w:rsidRPr="00866D5F">
        <w:rPr>
          <w:rFonts w:hint="eastAsia"/>
        </w:rPr>
        <w:t>月</w:t>
      </w:r>
      <w:r w:rsidR="00547331" w:rsidRPr="00866D5F">
        <w:t>3</w:t>
      </w:r>
      <w:r w:rsidR="00547331" w:rsidRPr="00866D5F">
        <w:rPr>
          <w:rFonts w:hint="eastAsia"/>
        </w:rPr>
        <w:t>日起實施僑外生留臺工作評點新制，凡自我國大學以上畢業之僑外生若欲留臺工作，改以學歷、薪資、工作經驗、職務資格、華語及外語能力、成長經驗，以及配合政府產業發展相關政策等</w:t>
      </w:r>
      <w:r w:rsidR="00547331" w:rsidRPr="00866D5F">
        <w:t>8</w:t>
      </w:r>
      <w:r w:rsidR="00547331" w:rsidRPr="00866D5F">
        <w:rPr>
          <w:rFonts w:hint="eastAsia"/>
        </w:rPr>
        <w:t>個項目進行評點；累計點數超過</w:t>
      </w:r>
      <w:r w:rsidR="00547331" w:rsidRPr="00866D5F">
        <w:t>70</w:t>
      </w:r>
      <w:r w:rsidR="00547331" w:rsidRPr="00866D5F">
        <w:rPr>
          <w:rFonts w:hint="eastAsia"/>
        </w:rPr>
        <w:t>點標準者，勞動部核發聘僱許可，不受月平均薪資不得低於</w:t>
      </w:r>
      <w:r w:rsidR="00547331" w:rsidRPr="00866D5F">
        <w:t>47,971</w:t>
      </w:r>
      <w:r w:rsidR="00547331" w:rsidRPr="00866D5F">
        <w:rPr>
          <w:rFonts w:hint="eastAsia"/>
        </w:rPr>
        <w:t>元及</w:t>
      </w:r>
      <w:r w:rsidR="00547331" w:rsidRPr="00866D5F">
        <w:t>2</w:t>
      </w:r>
      <w:r w:rsidR="00547331" w:rsidRPr="00866D5F">
        <w:rPr>
          <w:rFonts w:hint="eastAsia"/>
        </w:rPr>
        <w:t>年以上工作經驗規定之限</w:t>
      </w:r>
      <w:r w:rsidR="00547331" w:rsidRPr="00866D5F">
        <w:rPr>
          <w:rFonts w:hint="eastAsia"/>
        </w:rPr>
        <w:lastRenderedPageBreak/>
        <w:t>制。</w:t>
      </w:r>
      <w:r w:rsidR="00547331" w:rsidRPr="00866D5F">
        <w:rPr>
          <w:rFonts w:hAnsi="標楷體" w:cs="標楷體" w:hint="eastAsia"/>
          <w:szCs w:val="32"/>
          <w:lang w:val="zh-TW"/>
        </w:rPr>
        <w:t>行政院於104年12月3日第3477次院會同意勞動部針對「外國專門技術人才」、「僑外生」及「資深外籍技術人員」3類外籍人才，推動留才及攬才相關措施，並於105年1月15日核定勞動部「鬆綁外籍人才來臺工作計畫」。</w:t>
      </w:r>
      <w:bookmarkEnd w:id="2605"/>
      <w:bookmarkEnd w:id="2606"/>
      <w:bookmarkEnd w:id="2607"/>
      <w:bookmarkEnd w:id="2608"/>
      <w:bookmarkEnd w:id="2609"/>
      <w:bookmarkEnd w:id="2610"/>
      <w:bookmarkEnd w:id="2611"/>
      <w:bookmarkEnd w:id="2612"/>
      <w:bookmarkEnd w:id="2613"/>
      <w:bookmarkEnd w:id="2614"/>
    </w:p>
    <w:p w:rsidR="00547331" w:rsidRPr="00866D5F" w:rsidRDefault="00547331" w:rsidP="00547331">
      <w:pPr>
        <w:pStyle w:val="3"/>
        <w:numPr>
          <w:ilvl w:val="2"/>
          <w:numId w:val="1"/>
        </w:numPr>
        <w:rPr>
          <w:rFonts w:hAnsi="標楷體"/>
          <w:szCs w:val="32"/>
        </w:rPr>
      </w:pPr>
      <w:bookmarkStart w:id="2618" w:name="_Toc450392758"/>
      <w:bookmarkStart w:id="2619" w:name="_Toc450398988"/>
      <w:bookmarkStart w:id="2620" w:name="_Toc450751218"/>
      <w:bookmarkStart w:id="2621" w:name="_Toc451441302"/>
      <w:bookmarkStart w:id="2622" w:name="_Toc451785057"/>
      <w:bookmarkStart w:id="2623" w:name="_Toc451937788"/>
      <w:bookmarkStart w:id="2624" w:name="_Toc452572668"/>
      <w:bookmarkStart w:id="2625" w:name="_Toc454975536"/>
      <w:bookmarkStart w:id="2626" w:name="_Toc454987861"/>
      <w:bookmarkStart w:id="2627" w:name="_Toc455580049"/>
      <w:r w:rsidRPr="00866D5F">
        <w:rPr>
          <w:rFonts w:hint="eastAsia"/>
        </w:rPr>
        <w:t>然而，就勞動部</w:t>
      </w:r>
      <w:r w:rsidRPr="00866D5F">
        <w:rPr>
          <w:rFonts w:hAnsi="標楷體" w:hint="eastAsia"/>
          <w:szCs w:val="32"/>
        </w:rPr>
        <w:t>評點制度、</w:t>
      </w:r>
      <w:r w:rsidRPr="00866D5F">
        <w:rPr>
          <w:rFonts w:hint="eastAsia"/>
        </w:rPr>
        <w:t>放寬</w:t>
      </w:r>
      <w:r w:rsidRPr="00866D5F">
        <w:rPr>
          <w:rFonts w:hAnsi="標楷體" w:hint="eastAsia"/>
          <w:kern w:val="2"/>
          <w:szCs w:val="32"/>
        </w:rPr>
        <w:t>外籍專業人士從事之工作項目及鬆綁</w:t>
      </w:r>
      <w:r w:rsidRPr="00866D5F">
        <w:rPr>
          <w:rFonts w:hint="eastAsia"/>
        </w:rPr>
        <w:t>僑外生留臺工作等規定，外界尚有</w:t>
      </w:r>
      <w:r w:rsidR="00ED4DD5" w:rsidRPr="00866D5F">
        <w:rPr>
          <w:rFonts w:hint="eastAsia"/>
        </w:rPr>
        <w:t>若干</w:t>
      </w:r>
      <w:r w:rsidRPr="00866D5F">
        <w:rPr>
          <w:rFonts w:hint="eastAsia"/>
        </w:rPr>
        <w:t>意見及疑慮，</w:t>
      </w:r>
      <w:r w:rsidR="0070650A" w:rsidRPr="00866D5F">
        <w:rPr>
          <w:rFonts w:hint="eastAsia"/>
        </w:rPr>
        <w:t>仍</w:t>
      </w:r>
      <w:r w:rsidRPr="00866D5F">
        <w:rPr>
          <w:rFonts w:hint="eastAsia"/>
        </w:rPr>
        <w:t>待持續溝通解決。茲臚列如后：</w:t>
      </w:r>
      <w:bookmarkEnd w:id="2618"/>
      <w:bookmarkEnd w:id="2619"/>
      <w:bookmarkEnd w:id="2620"/>
      <w:bookmarkEnd w:id="2621"/>
      <w:bookmarkEnd w:id="2622"/>
      <w:bookmarkEnd w:id="2623"/>
      <w:bookmarkEnd w:id="2624"/>
      <w:bookmarkEnd w:id="2625"/>
      <w:bookmarkEnd w:id="2626"/>
      <w:bookmarkEnd w:id="2627"/>
    </w:p>
    <w:p w:rsidR="00547331" w:rsidRPr="00866D5F" w:rsidRDefault="00547331" w:rsidP="00547331">
      <w:pPr>
        <w:pStyle w:val="4"/>
        <w:numPr>
          <w:ilvl w:val="3"/>
          <w:numId w:val="1"/>
        </w:numPr>
        <w:ind w:left="1701"/>
      </w:pPr>
      <w:r w:rsidRPr="00866D5F">
        <w:rPr>
          <w:rFonts w:hint="eastAsia"/>
        </w:rPr>
        <w:t>國內人才外流主因係</w:t>
      </w:r>
      <w:r w:rsidR="00B256C4" w:rsidRPr="00866D5F">
        <w:rPr>
          <w:rFonts w:hint="eastAsia"/>
        </w:rPr>
        <w:t>緣自</w:t>
      </w:r>
      <w:r w:rsidR="009F1BF4" w:rsidRPr="00866D5F">
        <w:rPr>
          <w:rFonts w:hint="eastAsia"/>
        </w:rPr>
        <w:t>低薪</w:t>
      </w:r>
      <w:r w:rsidRPr="00866D5F">
        <w:rPr>
          <w:rFonts w:hint="eastAsia"/>
        </w:rPr>
        <w:t>，檢討源頭因素係為產業未提供良好就業環境與合理合宜薪資福利。</w:t>
      </w:r>
    </w:p>
    <w:p w:rsidR="00547331" w:rsidRPr="00866D5F" w:rsidRDefault="00547331" w:rsidP="00547331">
      <w:pPr>
        <w:pStyle w:val="4"/>
        <w:numPr>
          <w:ilvl w:val="3"/>
          <w:numId w:val="1"/>
        </w:numPr>
        <w:ind w:left="1701"/>
      </w:pPr>
      <w:r w:rsidRPr="00866D5F">
        <w:rPr>
          <w:rFonts w:hint="eastAsia"/>
        </w:rPr>
        <w:t>世界各國吸引外籍人才，均</w:t>
      </w:r>
      <w:r w:rsidR="00050FDE" w:rsidRPr="00866D5F">
        <w:rPr>
          <w:rFonts w:hint="eastAsia"/>
        </w:rPr>
        <w:t>以</w:t>
      </w:r>
      <w:r w:rsidR="00D116E2" w:rsidRPr="00866D5F">
        <w:rPr>
          <w:rFonts w:hint="eastAsia"/>
        </w:rPr>
        <w:t>攬才之薪資所得為主，</w:t>
      </w:r>
      <w:r w:rsidRPr="00866D5F">
        <w:rPr>
          <w:rFonts w:hint="eastAsia"/>
        </w:rPr>
        <w:t>學歷與工作經驗為輔，取消外國專技人才薪資規定，只會讓雇主僱用薪資水準較我國低之勞工來臺，無法吸引真正的人才，</w:t>
      </w:r>
      <w:r w:rsidR="0070650A" w:rsidRPr="00866D5F">
        <w:rPr>
          <w:rFonts w:hint="eastAsia"/>
        </w:rPr>
        <w:t>而</w:t>
      </w:r>
      <w:r w:rsidRPr="00866D5F">
        <w:rPr>
          <w:rFonts w:hint="eastAsia"/>
        </w:rPr>
        <w:t>將拉低國人及青年薪資水準，且無法管控「假白領</w:t>
      </w:r>
      <w:r w:rsidR="008A1B04" w:rsidRPr="00866D5F">
        <w:rPr>
          <w:rFonts w:hAnsi="標楷體" w:hint="eastAsia"/>
        </w:rPr>
        <w:t>、</w:t>
      </w:r>
      <w:r w:rsidRPr="00866D5F">
        <w:rPr>
          <w:rFonts w:hint="eastAsia"/>
        </w:rPr>
        <w:t>真外勞」現象。</w:t>
      </w:r>
    </w:p>
    <w:p w:rsidR="00547331" w:rsidRPr="00866D5F" w:rsidRDefault="00547331" w:rsidP="00547331">
      <w:pPr>
        <w:pStyle w:val="4"/>
        <w:numPr>
          <w:ilvl w:val="3"/>
          <w:numId w:val="1"/>
        </w:numPr>
        <w:ind w:left="1701"/>
      </w:pPr>
      <w:r w:rsidRPr="00866D5F">
        <w:rPr>
          <w:rFonts w:hint="eastAsia"/>
        </w:rPr>
        <w:t>反對取消薪資且無限額開放政策，外國專技人才及外勞許可名額，必須與勞工及雇主團體協商後</w:t>
      </w:r>
      <w:r w:rsidR="00850D8D" w:rsidRPr="00866D5F">
        <w:rPr>
          <w:rFonts w:hint="eastAsia"/>
        </w:rPr>
        <w:t>方予</w:t>
      </w:r>
      <w:r w:rsidRPr="00866D5F">
        <w:rPr>
          <w:rFonts w:hint="eastAsia"/>
        </w:rPr>
        <w:t>開放。</w:t>
      </w:r>
    </w:p>
    <w:p w:rsidR="00547331" w:rsidRPr="00866D5F" w:rsidRDefault="00547331" w:rsidP="00547331">
      <w:pPr>
        <w:pStyle w:val="4"/>
        <w:numPr>
          <w:ilvl w:val="3"/>
          <w:numId w:val="1"/>
        </w:numPr>
        <w:ind w:left="1701"/>
      </w:pPr>
      <w:r w:rsidRPr="00866D5F">
        <w:rPr>
          <w:rFonts w:hint="eastAsia"/>
        </w:rPr>
        <w:t>評點制無法確認外國人是否具專業技能及產</w:t>
      </w:r>
      <w:r w:rsidR="005A5507" w:rsidRPr="00866D5F">
        <w:rPr>
          <w:rFonts w:hint="eastAsia"/>
        </w:rPr>
        <w:t>業缺乏人才，推動外籍人才來臺工作計畫對於國內就業影響與受衝擊</w:t>
      </w:r>
      <w:r w:rsidRPr="00866D5F">
        <w:rPr>
          <w:rFonts w:hint="eastAsia"/>
        </w:rPr>
        <w:t>產業之相關評估資料應再強化，並應調整評點項目及門檻，及將薪資納入正式評點項目。</w:t>
      </w:r>
    </w:p>
    <w:p w:rsidR="00547331" w:rsidRPr="00866D5F" w:rsidRDefault="00547331" w:rsidP="00547331">
      <w:pPr>
        <w:pStyle w:val="4"/>
        <w:numPr>
          <w:ilvl w:val="3"/>
          <w:numId w:val="1"/>
        </w:numPr>
        <w:ind w:left="1701"/>
      </w:pPr>
      <w:r w:rsidRPr="00866D5F">
        <w:rPr>
          <w:rFonts w:hint="eastAsia"/>
        </w:rPr>
        <w:t>現行規定已有通案及個案會商機制可放寬外國人資格條件，不需</w:t>
      </w:r>
      <w:r w:rsidR="0070650A" w:rsidRPr="00866D5F">
        <w:rPr>
          <w:rFonts w:hint="eastAsia"/>
        </w:rPr>
        <w:t>再</w:t>
      </w:r>
      <w:r w:rsidRPr="00866D5F">
        <w:rPr>
          <w:rFonts w:hint="eastAsia"/>
        </w:rPr>
        <w:t>建立評點</w:t>
      </w:r>
      <w:r w:rsidR="005A5507" w:rsidRPr="00866D5F">
        <w:rPr>
          <w:rFonts w:hint="eastAsia"/>
        </w:rPr>
        <w:t>之</w:t>
      </w:r>
      <w:r w:rsidRPr="00866D5F">
        <w:rPr>
          <w:rFonts w:hint="eastAsia"/>
        </w:rPr>
        <w:t>雙軌制。</w:t>
      </w:r>
    </w:p>
    <w:p w:rsidR="00547331" w:rsidRPr="00866D5F" w:rsidRDefault="00547331" w:rsidP="00310C90">
      <w:pPr>
        <w:pStyle w:val="3"/>
      </w:pPr>
      <w:bookmarkStart w:id="2628" w:name="_Toc451937789"/>
      <w:bookmarkStart w:id="2629" w:name="_Toc452572669"/>
      <w:bookmarkStart w:id="2630" w:name="_Toc454975537"/>
      <w:bookmarkStart w:id="2631" w:name="_Toc454987862"/>
      <w:bookmarkStart w:id="2632" w:name="_Toc455580050"/>
      <w:r w:rsidRPr="00866D5F">
        <w:rPr>
          <w:rFonts w:hint="eastAsia"/>
        </w:rPr>
        <w:t>茲又以每年我國移出高階人力約2~3萬</w:t>
      </w:r>
      <w:r w:rsidR="0057767E" w:rsidRPr="00866D5F">
        <w:rPr>
          <w:rFonts w:hint="eastAsia"/>
        </w:rPr>
        <w:t>言</w:t>
      </w:r>
      <w:r w:rsidRPr="00866D5F">
        <w:rPr>
          <w:rFonts w:hint="eastAsia"/>
        </w:rPr>
        <w:t>，移入之專門技術性行業別人次僅1萬6千餘人次，顯屬數量不</w:t>
      </w:r>
      <w:r w:rsidRPr="00866D5F">
        <w:rPr>
          <w:rFonts w:hint="eastAsia"/>
        </w:rPr>
        <w:lastRenderedPageBreak/>
        <w:t>足，再查其行業別，</w:t>
      </w:r>
      <w:r w:rsidR="0057767E" w:rsidRPr="00866D5F">
        <w:rPr>
          <w:rFonts w:hint="eastAsia"/>
        </w:rPr>
        <w:t>以</w:t>
      </w:r>
      <w:r w:rsidRPr="00866D5F">
        <w:rPr>
          <w:rFonts w:hint="eastAsia"/>
        </w:rPr>
        <w:t>行銷、醫護與教育相關者眾(本案調查105年4月11日詢問勞動部業管人員筆錄參照)，究與我國科技產業人才缺口是否相符，尚且不可得知；調查詢據勞動部業管人員表示：「目前申請制度是：雇主申請，雇主要有資本額5百萬、營業</w:t>
      </w:r>
      <w:r w:rsidR="00201D98" w:rsidRPr="00866D5F">
        <w:rPr>
          <w:rFonts w:hint="eastAsia"/>
        </w:rPr>
        <w:t>額</w:t>
      </w:r>
      <w:r w:rsidRPr="00866D5F">
        <w:rPr>
          <w:rFonts w:hint="eastAsia"/>
        </w:rPr>
        <w:t>1千萬的資格。雇主先找人，其實際評估後來申請，與其產業需求的落差應該小</w:t>
      </w:r>
      <w:r w:rsidRPr="00866D5F">
        <w:t>……</w:t>
      </w:r>
      <w:r w:rsidRPr="00866D5F">
        <w:rPr>
          <w:rFonts w:hint="eastAsia"/>
        </w:rPr>
        <w:t>」等語，似有忽略產業類別、規模、雇用成本等影響因素，而認為該制度已可收彌補產業高階人才缺口之效，說法不足為採；又該部人員表示「目前移出移入人口類別是否有關連？或者核准外籍專業人力</w:t>
      </w:r>
      <w:r w:rsidR="00310C90" w:rsidRPr="00310C90">
        <w:rPr>
          <w:rFonts w:hAnsi="標楷體" w:hint="eastAsia"/>
          <w:kern w:val="2"/>
          <w:szCs w:val="32"/>
        </w:rPr>
        <w:t>來臺</w:t>
      </w:r>
      <w:r w:rsidRPr="00866D5F">
        <w:rPr>
          <w:rFonts w:hint="eastAsia"/>
        </w:rPr>
        <w:t>是否與產業需求對應？看起來應該是沒有。因為很多移出，是產業帶著幹部離開」等語，與前開說法之間顯有矛盾，況其所稱，我國高階人力流失背景恐係一定規模之產業人力連帶出走</w:t>
      </w:r>
      <w:r w:rsidR="00A35B79" w:rsidRPr="00866D5F">
        <w:rPr>
          <w:rFonts w:hint="eastAsia"/>
        </w:rPr>
        <w:t>，如僅以國內雇主自行尋覓人才方式回應，則難</w:t>
      </w:r>
      <w:r w:rsidRPr="00866D5F">
        <w:rPr>
          <w:rFonts w:hint="eastAsia"/>
        </w:rPr>
        <w:t>企</w:t>
      </w:r>
      <w:r w:rsidR="00A35B79" w:rsidRPr="00866D5F">
        <w:rPr>
          <w:rFonts w:hint="eastAsia"/>
        </w:rPr>
        <w:t>高階科技人力缺口可獲</w:t>
      </w:r>
      <w:r w:rsidRPr="00866D5F">
        <w:rPr>
          <w:rFonts w:hint="eastAsia"/>
        </w:rPr>
        <w:t>彌補。</w:t>
      </w:r>
      <w:r w:rsidR="004D74B0" w:rsidRPr="00866D5F">
        <w:rPr>
          <w:rFonts w:hint="eastAsia"/>
        </w:rPr>
        <w:t>況</w:t>
      </w:r>
      <w:r w:rsidR="00A20EE5" w:rsidRPr="00866D5F">
        <w:rPr>
          <w:rFonts w:hint="eastAsia"/>
        </w:rPr>
        <w:t>其</w:t>
      </w:r>
      <w:r w:rsidR="00661531" w:rsidRPr="00866D5F">
        <w:rPr>
          <w:rFonts w:hint="eastAsia"/>
        </w:rPr>
        <w:t>策略</w:t>
      </w:r>
      <w:r w:rsidR="00A20EE5" w:rsidRPr="00866D5F">
        <w:rPr>
          <w:rFonts w:hint="eastAsia"/>
        </w:rPr>
        <w:t>主要在解決臺灣勞動力不足問題，</w:t>
      </w:r>
      <w:r w:rsidR="00227366" w:rsidRPr="00866D5F">
        <w:rPr>
          <w:rFonts w:hint="eastAsia"/>
        </w:rPr>
        <w:t>而</w:t>
      </w:r>
      <w:r w:rsidR="00A20EE5" w:rsidRPr="00866D5F">
        <w:rPr>
          <w:rFonts w:hint="eastAsia"/>
        </w:rPr>
        <w:t>非</w:t>
      </w:r>
      <w:r w:rsidR="00227366" w:rsidRPr="00866D5F">
        <w:rPr>
          <w:rFonts w:hint="eastAsia"/>
        </w:rPr>
        <w:t>因應</w:t>
      </w:r>
      <w:r w:rsidR="00A20EE5" w:rsidRPr="00866D5F">
        <w:rPr>
          <w:rFonts w:hint="eastAsia"/>
        </w:rPr>
        <w:t>高階</w:t>
      </w:r>
      <w:r w:rsidR="00C434F0" w:rsidRPr="00866D5F">
        <w:rPr>
          <w:rFonts w:hint="eastAsia"/>
        </w:rPr>
        <w:t>科技</w:t>
      </w:r>
      <w:r w:rsidR="00A20EE5" w:rsidRPr="00866D5F">
        <w:rPr>
          <w:rFonts w:hint="eastAsia"/>
        </w:rPr>
        <w:t>人才短缺之需求</w:t>
      </w:r>
      <w:r w:rsidRPr="00866D5F">
        <w:rPr>
          <w:rFonts w:hint="eastAsia"/>
        </w:rPr>
        <w:t>。</w:t>
      </w:r>
      <w:bookmarkEnd w:id="2615"/>
      <w:bookmarkEnd w:id="2616"/>
      <w:bookmarkEnd w:id="2617"/>
      <w:bookmarkEnd w:id="2628"/>
      <w:bookmarkEnd w:id="2629"/>
      <w:bookmarkEnd w:id="2630"/>
      <w:bookmarkEnd w:id="2631"/>
      <w:bookmarkEnd w:id="2632"/>
    </w:p>
    <w:p w:rsidR="00547331" w:rsidRPr="00866D5F" w:rsidRDefault="00547331" w:rsidP="00736EA9">
      <w:pPr>
        <w:pStyle w:val="3"/>
      </w:pPr>
      <w:bookmarkStart w:id="2633" w:name="_Toc450751208"/>
      <w:bookmarkStart w:id="2634" w:name="_Toc451441292"/>
      <w:bookmarkStart w:id="2635" w:name="_Toc451785047"/>
      <w:bookmarkStart w:id="2636" w:name="_Toc451937790"/>
      <w:bookmarkStart w:id="2637" w:name="_Toc452572670"/>
      <w:bookmarkStart w:id="2638" w:name="_Toc454975538"/>
      <w:bookmarkStart w:id="2639" w:name="_Toc454987863"/>
      <w:bookmarkStart w:id="2640" w:name="_Toc455580051"/>
      <w:r w:rsidRPr="00866D5F">
        <w:rPr>
          <w:rFonts w:hint="eastAsia"/>
        </w:rPr>
        <w:t>此外，因</w:t>
      </w:r>
      <w:r w:rsidR="007845B7" w:rsidRPr="00866D5F">
        <w:rPr>
          <w:rFonts w:hAnsi="標楷體" w:hint="eastAsia"/>
        </w:rPr>
        <w:t>「</w:t>
      </w:r>
      <w:r w:rsidRPr="00866D5F">
        <w:rPr>
          <w:rFonts w:hint="eastAsia"/>
        </w:rPr>
        <w:t>就業服務法</w:t>
      </w:r>
      <w:r w:rsidR="007845B7" w:rsidRPr="00866D5F">
        <w:rPr>
          <w:rFonts w:hAnsi="標楷體" w:hint="eastAsia"/>
        </w:rPr>
        <w:t>」</w:t>
      </w:r>
      <w:r w:rsidRPr="00866D5F">
        <w:rPr>
          <w:rFonts w:hint="eastAsia"/>
        </w:rPr>
        <w:t>所稱「專門性或技術性工作」屬不確定法律概念，為避免引進外籍專業人士來臺工作卻產生外國人假借白領名義從事藍領工作情形，勞動部表示現行規定從事該類工作之外國人須符合「取得我國專技證照、碩士以上學歷或大學畢業具2年以上工作經驗、跨國企業調動、經專業訓練而有特殊表現，且有5年以上工作經驗」等4項資格之一，且月平均薪資須達47,971元以上；該部業管人員並稱「除非雇主作假帳，不然應不會有藉法律漏洞引進真外勞的問題。但目前與財政部資料尚無法勾稽，後續考量研議」等語，復證移入之外籍人力就業情形，仍欠實質掌握。另，引進外國</w:t>
      </w:r>
      <w:r w:rsidRPr="00866D5F">
        <w:rPr>
          <w:rFonts w:hint="eastAsia"/>
        </w:rPr>
        <w:lastRenderedPageBreak/>
        <w:t>人力之措施，仍應以促進國民就業、保障國民就業機會為目的(</w:t>
      </w:r>
      <w:r w:rsidR="008303AF" w:rsidRPr="00866D5F">
        <w:rPr>
          <w:rFonts w:hAnsi="標楷體" w:hint="eastAsia"/>
        </w:rPr>
        <w:t>「</w:t>
      </w:r>
      <w:r w:rsidR="008303AF" w:rsidRPr="00866D5F">
        <w:rPr>
          <w:rFonts w:hint="eastAsia"/>
        </w:rPr>
        <w:t>就業服務法</w:t>
      </w:r>
      <w:r w:rsidR="008303AF" w:rsidRPr="00866D5F">
        <w:rPr>
          <w:rFonts w:hAnsi="標楷體" w:hint="eastAsia"/>
        </w:rPr>
        <w:t>」</w:t>
      </w:r>
      <w:r w:rsidRPr="00866D5F">
        <w:rPr>
          <w:rFonts w:hint="eastAsia"/>
        </w:rPr>
        <w:t>第42條參照)，對於外國人力之開放，除前述應就其就業情形進行實質調查瞭解之外，對於此類人力於國民就業機會之衝擊、是否拉低國民薪資水準、需否設定總體數量界線等社會關注及疑慮議題，亦應積極評估。日前延攬外籍人才之有關政策囿於各界疑慮仍未獲立法同意</w:t>
      </w:r>
      <w:r w:rsidRPr="00866D5F">
        <w:rPr>
          <w:vertAlign w:val="superscript"/>
        </w:rPr>
        <w:footnoteReference w:id="57"/>
      </w:r>
      <w:r w:rsidRPr="00866D5F">
        <w:rPr>
          <w:rFonts w:hint="eastAsia"/>
        </w:rPr>
        <w:t>，本案調查詢據勞動部業管人員亦表示「基本工資的調整問題，目前透過社會對話，評估研議中。......外勞總體數量是否要有警戒？以及採取定量？依學者之研究，不要超過本國就業</w:t>
      </w:r>
      <w:r w:rsidR="008303AF" w:rsidRPr="00866D5F">
        <w:rPr>
          <w:rFonts w:hint="eastAsia"/>
        </w:rPr>
        <w:t>的</w:t>
      </w:r>
      <w:r w:rsidRPr="00866D5F">
        <w:rPr>
          <w:rFonts w:hint="eastAsia"/>
        </w:rPr>
        <w:t>5%，但此數字對於政策是很大的挑戰，我們正在評估」。足見，引進外國專業人力政策基礎仍待鞏固並宜</w:t>
      </w:r>
      <w:r w:rsidR="000260F8" w:rsidRPr="00866D5F">
        <w:rPr>
          <w:rFonts w:hint="eastAsia"/>
        </w:rPr>
        <w:t>儘</w:t>
      </w:r>
      <w:r w:rsidRPr="00866D5F">
        <w:rPr>
          <w:rFonts w:hint="eastAsia"/>
        </w:rPr>
        <w:t>速尋求共識</w:t>
      </w:r>
      <w:r w:rsidR="00BE4B51" w:rsidRPr="00866D5F">
        <w:rPr>
          <w:rFonts w:hint="eastAsia"/>
        </w:rPr>
        <w:t>；</w:t>
      </w:r>
      <w:r w:rsidR="009D737D" w:rsidRPr="00866D5F">
        <w:rPr>
          <w:rFonts w:hint="eastAsia"/>
        </w:rPr>
        <w:t>況</w:t>
      </w:r>
      <w:r w:rsidR="00D478A8" w:rsidRPr="00866D5F">
        <w:rPr>
          <w:rFonts w:hint="eastAsia"/>
        </w:rPr>
        <w:t>除</w:t>
      </w:r>
      <w:r w:rsidR="001606ED" w:rsidRPr="00866D5F">
        <w:rPr>
          <w:rFonts w:hAnsi="標楷體" w:hint="eastAsia"/>
          <w:kern w:val="2"/>
          <w:szCs w:val="32"/>
        </w:rPr>
        <w:t>鬆綁評點制</w:t>
      </w:r>
      <w:r w:rsidR="00736EA9" w:rsidRPr="00866D5F">
        <w:rPr>
          <w:rFonts w:hAnsi="標楷體" w:hint="eastAsia"/>
          <w:kern w:val="2"/>
          <w:szCs w:val="32"/>
        </w:rPr>
        <w:t>的薪資評項</w:t>
      </w:r>
      <w:r w:rsidR="00BD5747" w:rsidRPr="00866D5F">
        <w:rPr>
          <w:rFonts w:hAnsi="標楷體" w:hint="eastAsia"/>
          <w:kern w:val="2"/>
          <w:szCs w:val="32"/>
        </w:rPr>
        <w:t>、</w:t>
      </w:r>
      <w:r w:rsidR="00C9616A" w:rsidRPr="00866D5F">
        <w:rPr>
          <w:rFonts w:hAnsi="標楷體" w:hint="eastAsia"/>
          <w:kern w:val="2"/>
          <w:szCs w:val="32"/>
        </w:rPr>
        <w:t>實施</w:t>
      </w:r>
      <w:r w:rsidR="009D737D" w:rsidRPr="00866D5F">
        <w:rPr>
          <w:rFonts w:hint="eastAsia"/>
        </w:rPr>
        <w:t>外籍生留</w:t>
      </w:r>
      <w:r w:rsidR="00921DEB" w:rsidRPr="00866D5F">
        <w:rPr>
          <w:rFonts w:hint="eastAsia"/>
        </w:rPr>
        <w:t>臺</w:t>
      </w:r>
      <w:r w:rsidR="009D737D" w:rsidRPr="00866D5F">
        <w:rPr>
          <w:rFonts w:hint="eastAsia"/>
        </w:rPr>
        <w:t>限額</w:t>
      </w:r>
      <w:r w:rsidR="00C9616A" w:rsidRPr="00866D5F">
        <w:rPr>
          <w:rFonts w:hint="eastAsia"/>
        </w:rPr>
        <w:t>放寬</w:t>
      </w:r>
      <w:r w:rsidR="000D09B6" w:rsidRPr="00866D5F">
        <w:rPr>
          <w:rFonts w:hint="eastAsia"/>
        </w:rPr>
        <w:t>等策略</w:t>
      </w:r>
      <w:r w:rsidR="00EB7C8F" w:rsidRPr="00866D5F">
        <w:rPr>
          <w:rFonts w:hint="eastAsia"/>
        </w:rPr>
        <w:t>外</w:t>
      </w:r>
      <w:r w:rsidR="009D737D" w:rsidRPr="00866D5F">
        <w:rPr>
          <w:rFonts w:hint="eastAsia"/>
        </w:rPr>
        <w:t>，</w:t>
      </w:r>
      <w:r w:rsidR="00650E5A" w:rsidRPr="00866D5F">
        <w:rPr>
          <w:rFonts w:hint="eastAsia"/>
        </w:rPr>
        <w:t>如未能</w:t>
      </w:r>
      <w:r w:rsidR="00DE26A0" w:rsidRPr="00866D5F">
        <w:rPr>
          <w:rFonts w:hint="eastAsia"/>
        </w:rPr>
        <w:t>務</w:t>
      </w:r>
      <w:r w:rsidR="000A0822" w:rsidRPr="00866D5F">
        <w:rPr>
          <w:rFonts w:hint="eastAsia"/>
        </w:rPr>
        <w:t>實</w:t>
      </w:r>
      <w:r w:rsidR="00ED72F0" w:rsidRPr="00866D5F">
        <w:rPr>
          <w:rFonts w:hint="eastAsia"/>
        </w:rPr>
        <w:t>釐清申請者不如預期</w:t>
      </w:r>
      <w:r w:rsidR="003169B3" w:rsidRPr="00866D5F">
        <w:rPr>
          <w:rFonts w:hint="eastAsia"/>
        </w:rPr>
        <w:t>踴躍</w:t>
      </w:r>
      <w:r w:rsidR="00ED72F0" w:rsidRPr="00866D5F">
        <w:rPr>
          <w:rFonts w:hint="eastAsia"/>
        </w:rPr>
        <w:t>之因素</w:t>
      </w:r>
      <w:r w:rsidR="005C59D4" w:rsidRPr="00866D5F">
        <w:rPr>
          <w:rFonts w:hint="eastAsia"/>
        </w:rPr>
        <w:t>，</w:t>
      </w:r>
      <w:r w:rsidR="00650E5A" w:rsidRPr="00866D5F">
        <w:rPr>
          <w:rFonts w:hint="eastAsia"/>
        </w:rPr>
        <w:t>仍</w:t>
      </w:r>
      <w:r w:rsidR="00DE26A0" w:rsidRPr="00866D5F">
        <w:rPr>
          <w:rFonts w:hint="eastAsia"/>
        </w:rPr>
        <w:t>無益</w:t>
      </w:r>
      <w:r w:rsidR="00E5007C" w:rsidRPr="00866D5F">
        <w:rPr>
          <w:rFonts w:hint="eastAsia"/>
        </w:rPr>
        <w:t>於</w:t>
      </w:r>
      <w:r w:rsidR="00921DEB" w:rsidRPr="00866D5F">
        <w:rPr>
          <w:rFonts w:hint="eastAsia"/>
        </w:rPr>
        <w:t>整體</w:t>
      </w:r>
      <w:r w:rsidR="00650E5A" w:rsidRPr="00866D5F">
        <w:rPr>
          <w:rFonts w:hint="eastAsia"/>
        </w:rPr>
        <w:t>人才策略</w:t>
      </w:r>
      <w:r w:rsidR="00FA1E44" w:rsidRPr="00866D5F">
        <w:rPr>
          <w:rFonts w:hint="eastAsia"/>
        </w:rPr>
        <w:t>之落實</w:t>
      </w:r>
      <w:r w:rsidRPr="00866D5F">
        <w:rPr>
          <w:rFonts w:hint="eastAsia"/>
        </w:rPr>
        <w:t>。</w:t>
      </w:r>
      <w:bookmarkEnd w:id="2633"/>
      <w:bookmarkEnd w:id="2634"/>
      <w:bookmarkEnd w:id="2635"/>
      <w:bookmarkEnd w:id="2636"/>
      <w:bookmarkEnd w:id="2637"/>
      <w:bookmarkEnd w:id="2638"/>
      <w:bookmarkEnd w:id="2639"/>
      <w:bookmarkEnd w:id="2640"/>
    </w:p>
    <w:p w:rsidR="00547331" w:rsidRPr="00866D5F" w:rsidRDefault="00547331" w:rsidP="00547331">
      <w:pPr>
        <w:pStyle w:val="3"/>
        <w:rPr>
          <w:b/>
        </w:rPr>
      </w:pPr>
      <w:bookmarkStart w:id="2641" w:name="_Toc450751209"/>
      <w:bookmarkStart w:id="2642" w:name="_Toc451441293"/>
      <w:bookmarkStart w:id="2643" w:name="_Toc451785048"/>
      <w:bookmarkStart w:id="2644" w:name="_Toc451937791"/>
      <w:bookmarkStart w:id="2645" w:name="_Toc452572671"/>
      <w:bookmarkStart w:id="2646" w:name="_Toc454975539"/>
      <w:bookmarkStart w:id="2647" w:name="_Toc454987864"/>
      <w:bookmarkStart w:id="2648" w:name="_Toc455580052"/>
      <w:r w:rsidRPr="00866D5F">
        <w:rPr>
          <w:rFonts w:hint="eastAsia"/>
        </w:rPr>
        <w:t>綜上所述，我國95年至104年外國專業人員有效聘僱許可人次雖自</w:t>
      </w:r>
      <w:r w:rsidRPr="00866D5F">
        <w:t>29,336</w:t>
      </w:r>
      <w:r w:rsidRPr="00866D5F">
        <w:rPr>
          <w:rFonts w:hint="eastAsia"/>
        </w:rPr>
        <w:t>增至</w:t>
      </w:r>
      <w:r w:rsidRPr="00866D5F">
        <w:t>30,185</w:t>
      </w:r>
      <w:r w:rsidRPr="00866D5F">
        <w:rPr>
          <w:rFonts w:hint="eastAsia"/>
        </w:rPr>
        <w:t>人次，惟專門性</w:t>
      </w:r>
      <w:r w:rsidR="00D457A7">
        <w:rPr>
          <w:rFonts w:hAnsi="標楷體" w:hint="eastAsia"/>
          <w:color w:val="C00000"/>
        </w:rPr>
        <w:t>、</w:t>
      </w:r>
      <w:r w:rsidRPr="00866D5F">
        <w:rPr>
          <w:rFonts w:hint="eastAsia"/>
        </w:rPr>
        <w:t>技術性工作行業別人次卻未隨之呈增加趨勢。且104年我國移入外國專門技術性人力為1萬6千餘人次，數量上顯未符應移出人力缺口，且勞動</w:t>
      </w:r>
      <w:r w:rsidR="00D46687" w:rsidRPr="00866D5F">
        <w:rPr>
          <w:rFonts w:hint="eastAsia"/>
        </w:rPr>
        <w:t>部對於</w:t>
      </w:r>
      <w:r w:rsidRPr="00866D5F">
        <w:rPr>
          <w:rFonts w:hint="eastAsia"/>
        </w:rPr>
        <w:t>該等移入人力之相關實際就業情形並未切實掌握，對於改善產業人力流失問題難認已有具體對策，且部分政策</w:t>
      </w:r>
      <w:r w:rsidR="007E6685" w:rsidRPr="00866D5F">
        <w:rPr>
          <w:rFonts w:hint="eastAsia"/>
        </w:rPr>
        <w:t>正遭遇阻力且</w:t>
      </w:r>
      <w:r w:rsidR="00350A5C" w:rsidRPr="00866D5F">
        <w:rPr>
          <w:rFonts w:hint="eastAsia"/>
        </w:rPr>
        <w:t>有</w:t>
      </w:r>
      <w:r w:rsidRPr="00866D5F">
        <w:rPr>
          <w:rFonts w:hint="eastAsia"/>
        </w:rPr>
        <w:t>仍</w:t>
      </w:r>
      <w:r w:rsidR="00D46687" w:rsidRPr="00866D5F">
        <w:rPr>
          <w:rFonts w:hint="eastAsia"/>
        </w:rPr>
        <w:t>待解</w:t>
      </w:r>
      <w:r w:rsidRPr="00866D5F">
        <w:rPr>
          <w:rFonts w:hint="eastAsia"/>
        </w:rPr>
        <w:t>爭議，容有通盤考量評估以持續改善之必要。</w:t>
      </w:r>
      <w:bookmarkEnd w:id="2641"/>
      <w:bookmarkEnd w:id="2642"/>
      <w:bookmarkEnd w:id="2643"/>
      <w:bookmarkEnd w:id="2644"/>
      <w:bookmarkEnd w:id="2645"/>
      <w:bookmarkEnd w:id="2646"/>
      <w:bookmarkEnd w:id="2647"/>
      <w:bookmarkEnd w:id="2648"/>
    </w:p>
    <w:p w:rsidR="00FF07C5" w:rsidRPr="00866D5F" w:rsidRDefault="005503E1" w:rsidP="005503E1">
      <w:pPr>
        <w:pStyle w:val="2"/>
        <w:rPr>
          <w:b/>
        </w:rPr>
      </w:pPr>
      <w:bookmarkStart w:id="2649" w:name="_Toc455580053"/>
      <w:r w:rsidRPr="00866D5F">
        <w:rPr>
          <w:rFonts w:hint="eastAsia"/>
          <w:b/>
        </w:rPr>
        <w:lastRenderedPageBreak/>
        <w:t>近年來國外及大陸進行科技及學術之人才挖角時有所聞，顯不利我國重要尖端科技產業發展，況學界人才輸出更從教授級專業人士</w:t>
      </w:r>
      <w:r w:rsidR="00823F59" w:rsidRPr="00866D5F">
        <w:rPr>
          <w:rFonts w:hint="eastAsia"/>
          <w:b/>
        </w:rPr>
        <w:t>向下</w:t>
      </w:r>
      <w:r w:rsidRPr="00866D5F">
        <w:rPr>
          <w:rFonts w:hint="eastAsia"/>
          <w:b/>
        </w:rPr>
        <w:t>延伸至高中畢業生階段，各項配套措施緩不濟急，相關部門未能儘速回應國際人才惡性競逐問題，致衝擊日益嚴重</w:t>
      </w:r>
      <w:r w:rsidR="002623A8" w:rsidRPr="00866D5F">
        <w:rPr>
          <w:rFonts w:hint="eastAsia"/>
          <w:b/>
        </w:rPr>
        <w:t>。</w:t>
      </w:r>
      <w:bookmarkEnd w:id="2649"/>
    </w:p>
    <w:p w:rsidR="00FF07C5" w:rsidRPr="00866D5F" w:rsidRDefault="003B4B2A" w:rsidP="009905B8">
      <w:pPr>
        <w:pStyle w:val="3"/>
      </w:pPr>
      <w:bookmarkStart w:id="2650" w:name="_Toc450039408"/>
      <w:bookmarkStart w:id="2651" w:name="_Toc451441279"/>
      <w:bookmarkStart w:id="2652" w:name="_Toc451785034"/>
      <w:bookmarkStart w:id="2653" w:name="_Toc451937793"/>
      <w:bookmarkStart w:id="2654" w:name="_Toc452572673"/>
      <w:bookmarkStart w:id="2655" w:name="_Toc454975541"/>
      <w:bookmarkStart w:id="2656" w:name="_Toc454987866"/>
      <w:bookmarkStart w:id="2657" w:name="_Toc455580054"/>
      <w:bookmarkEnd w:id="2650"/>
      <w:r w:rsidRPr="00866D5F">
        <w:rPr>
          <w:rFonts w:hint="eastAsia"/>
        </w:rPr>
        <w:t>按經濟部組織法第1條規定</w:t>
      </w:r>
      <w:r w:rsidR="00A9381F" w:rsidRPr="00866D5F">
        <w:rPr>
          <w:rFonts w:hint="eastAsia"/>
        </w:rPr>
        <w:t>：「</w:t>
      </w:r>
      <w:r w:rsidR="00456521" w:rsidRPr="00866D5F">
        <w:rPr>
          <w:rFonts w:hint="eastAsia"/>
        </w:rPr>
        <w:t>經濟部主管全國經濟行政及經濟建設事務</w:t>
      </w:r>
      <w:r w:rsidR="00A9381F" w:rsidRPr="00866D5F">
        <w:rPr>
          <w:rFonts w:hint="eastAsia"/>
        </w:rPr>
        <w:t>。」</w:t>
      </w:r>
      <w:r w:rsidR="009E6178" w:rsidRPr="00866D5F">
        <w:rPr>
          <w:rFonts w:hint="eastAsia"/>
        </w:rPr>
        <w:t>又</w:t>
      </w:r>
      <w:r w:rsidR="00CC6742" w:rsidRPr="00866D5F">
        <w:rPr>
          <w:rFonts w:hint="eastAsia"/>
        </w:rPr>
        <w:t>教育部組織法第1</w:t>
      </w:r>
      <w:r w:rsidR="005607C1" w:rsidRPr="00866D5F">
        <w:rPr>
          <w:rFonts w:hint="eastAsia"/>
        </w:rPr>
        <w:t>條明定</w:t>
      </w:r>
      <w:r w:rsidR="009E6178" w:rsidRPr="00866D5F">
        <w:rPr>
          <w:rFonts w:hint="eastAsia"/>
        </w:rPr>
        <w:t>：「行政院為辦理全國教育業務，特設教育部</w:t>
      </w:r>
      <w:r w:rsidR="00CC6742" w:rsidRPr="00866D5F">
        <w:rPr>
          <w:rFonts w:hint="eastAsia"/>
        </w:rPr>
        <w:t>」</w:t>
      </w:r>
      <w:r w:rsidR="009E6178" w:rsidRPr="00866D5F">
        <w:rPr>
          <w:rFonts w:hint="eastAsia"/>
        </w:rPr>
        <w:t>；</w:t>
      </w:r>
      <w:r w:rsidR="00CC6742" w:rsidRPr="00866D5F">
        <w:rPr>
          <w:rFonts w:hint="eastAsia"/>
        </w:rPr>
        <w:t>同法第2條關於該部掌理事項，相關內容包括高等教育、終身教育、國際與兩岸教育學術交流、科技教育政策之規劃、中小學與學前教育、青年發展及其他有關教育事項等。</w:t>
      </w:r>
      <w:r w:rsidR="00143B86" w:rsidRPr="00866D5F">
        <w:rPr>
          <w:rFonts w:hint="eastAsia"/>
        </w:rPr>
        <w:t>復按</w:t>
      </w:r>
      <w:r w:rsidR="00D079EC" w:rsidRPr="00866D5F">
        <w:rPr>
          <w:rFonts w:hAnsi="標楷體" w:hint="eastAsia"/>
        </w:rPr>
        <w:t>「</w:t>
      </w:r>
      <w:r w:rsidR="00143B86" w:rsidRPr="00866D5F">
        <w:rPr>
          <w:rFonts w:hint="eastAsia"/>
        </w:rPr>
        <w:t>產業創新條例</w:t>
      </w:r>
      <w:r w:rsidR="00D079EC" w:rsidRPr="00866D5F">
        <w:rPr>
          <w:rFonts w:hAnsi="標楷體" w:hint="eastAsia"/>
        </w:rPr>
        <w:t>」</w:t>
      </w:r>
      <w:r w:rsidR="00143B86" w:rsidRPr="00866D5F">
        <w:rPr>
          <w:rFonts w:hint="eastAsia"/>
        </w:rPr>
        <w:t>第17至19條相關規定，各中央目的事業主管機關針對產業人才資源發展應辦事項，包括：辦理重點產業人才供需調查及推估；依產業發展需要，訂定產業人才職能基準及核發能力鑑定證明，並促進國際相互承認；以及輔導產業人才培訓機構或團體之發展及國際產業人才培訓機構之引進等</w:t>
      </w:r>
      <w:r w:rsidR="009C7BA9" w:rsidRPr="00866D5F">
        <w:rPr>
          <w:rFonts w:hint="eastAsia"/>
        </w:rPr>
        <w:t>；行政院並於99年10月13日指定國發會為專責機關，</w:t>
      </w:r>
      <w:r w:rsidR="00D079EC" w:rsidRPr="00866D5F">
        <w:rPr>
          <w:rFonts w:hint="eastAsia"/>
        </w:rPr>
        <w:t>已</w:t>
      </w:r>
      <w:r w:rsidR="009C7BA9" w:rsidRPr="00866D5F">
        <w:rPr>
          <w:rFonts w:hint="eastAsia"/>
        </w:rPr>
        <w:t>如前述</w:t>
      </w:r>
      <w:r w:rsidR="00143B86" w:rsidRPr="00866D5F">
        <w:rPr>
          <w:rFonts w:hint="eastAsia"/>
        </w:rPr>
        <w:t>。</w:t>
      </w:r>
      <w:r w:rsidR="002C0190" w:rsidRPr="00866D5F">
        <w:rPr>
          <w:rFonts w:hint="eastAsia"/>
        </w:rPr>
        <w:t>準此，</w:t>
      </w:r>
      <w:r w:rsidR="00CC6742" w:rsidRPr="00866D5F">
        <w:rPr>
          <w:rFonts w:hint="eastAsia"/>
        </w:rPr>
        <w:t>教育部</w:t>
      </w:r>
      <w:r w:rsidR="002C0190" w:rsidRPr="00866D5F">
        <w:rPr>
          <w:rFonts w:hint="eastAsia"/>
        </w:rPr>
        <w:t>掌理</w:t>
      </w:r>
      <w:r w:rsidR="00CC6742" w:rsidRPr="00866D5F">
        <w:rPr>
          <w:rFonts w:hint="eastAsia"/>
        </w:rPr>
        <w:t>我國各階段之人才培育、國際人才交流等相關事項，</w:t>
      </w:r>
      <w:r w:rsidR="002C0190" w:rsidRPr="00866D5F">
        <w:rPr>
          <w:rFonts w:hint="eastAsia"/>
        </w:rPr>
        <w:t>而經濟部主</w:t>
      </w:r>
      <w:r w:rsidR="00882879" w:rsidRPr="00866D5F">
        <w:rPr>
          <w:rFonts w:hint="eastAsia"/>
        </w:rPr>
        <w:t>管</w:t>
      </w:r>
      <w:r w:rsidR="002C0190" w:rsidRPr="00866D5F">
        <w:rPr>
          <w:rFonts w:hint="eastAsia"/>
        </w:rPr>
        <w:t>經濟</w:t>
      </w:r>
      <w:r w:rsidR="00B62B49" w:rsidRPr="00866D5F">
        <w:rPr>
          <w:rFonts w:hint="eastAsia"/>
        </w:rPr>
        <w:t>行政及建設</w:t>
      </w:r>
      <w:r w:rsidR="002C0190" w:rsidRPr="00866D5F">
        <w:rPr>
          <w:rFonts w:hint="eastAsia"/>
        </w:rPr>
        <w:t>事項</w:t>
      </w:r>
      <w:r w:rsidR="009905B8" w:rsidRPr="00866D5F">
        <w:rPr>
          <w:rFonts w:hint="eastAsia"/>
        </w:rPr>
        <w:t>，並掌理工業政策及相關發展事項</w:t>
      </w:r>
      <w:r w:rsidR="002C0190" w:rsidRPr="00866D5F">
        <w:rPr>
          <w:rFonts w:hint="eastAsia"/>
        </w:rPr>
        <w:t>，</w:t>
      </w:r>
      <w:r w:rsidR="00B814A3" w:rsidRPr="00866D5F">
        <w:rPr>
          <w:rFonts w:hint="eastAsia"/>
        </w:rPr>
        <w:t>國發會則依法為</w:t>
      </w:r>
      <w:r w:rsidR="00D62F87" w:rsidRPr="00866D5F">
        <w:rPr>
          <w:rFonts w:hint="eastAsia"/>
        </w:rPr>
        <w:t>產業人才資源發展協調整合機制之</w:t>
      </w:r>
      <w:r w:rsidR="00B814A3" w:rsidRPr="00866D5F">
        <w:rPr>
          <w:rFonts w:hint="eastAsia"/>
        </w:rPr>
        <w:t>專責機關，</w:t>
      </w:r>
      <w:r w:rsidR="00D74269" w:rsidRPr="00866D5F">
        <w:rPr>
          <w:rFonts w:hint="eastAsia"/>
        </w:rPr>
        <w:t>爰</w:t>
      </w:r>
      <w:r w:rsidR="00572B44" w:rsidRPr="00866D5F">
        <w:rPr>
          <w:rFonts w:hint="eastAsia"/>
        </w:rPr>
        <w:t>對於整體產業人才培育及進出事項，</w:t>
      </w:r>
      <w:r w:rsidR="00A51C8A" w:rsidRPr="00866D5F">
        <w:rPr>
          <w:rFonts w:hint="eastAsia"/>
        </w:rPr>
        <w:t>均屬</w:t>
      </w:r>
      <w:r w:rsidR="00CC6742" w:rsidRPr="00866D5F">
        <w:rPr>
          <w:rFonts w:hint="eastAsia"/>
        </w:rPr>
        <w:t>責無旁貸。</w:t>
      </w:r>
      <w:bookmarkEnd w:id="2651"/>
      <w:bookmarkEnd w:id="2652"/>
      <w:bookmarkEnd w:id="2653"/>
      <w:bookmarkEnd w:id="2654"/>
      <w:bookmarkEnd w:id="2655"/>
      <w:bookmarkEnd w:id="2656"/>
      <w:bookmarkEnd w:id="2657"/>
    </w:p>
    <w:p w:rsidR="00FF07C5" w:rsidRPr="00866D5F" w:rsidRDefault="00FF07C5" w:rsidP="00FF07C5">
      <w:pPr>
        <w:pStyle w:val="3"/>
        <w:numPr>
          <w:ilvl w:val="2"/>
          <w:numId w:val="1"/>
        </w:numPr>
      </w:pPr>
      <w:bookmarkStart w:id="2658" w:name="_Toc450039409"/>
      <w:bookmarkStart w:id="2659" w:name="_Toc450392745"/>
      <w:bookmarkStart w:id="2660" w:name="_Toc450398975"/>
      <w:bookmarkStart w:id="2661" w:name="_Toc450751197"/>
      <w:bookmarkStart w:id="2662" w:name="_Toc451441280"/>
      <w:bookmarkStart w:id="2663" w:name="_Toc451785035"/>
      <w:bookmarkStart w:id="2664" w:name="_Toc451937794"/>
      <w:bookmarkStart w:id="2665" w:name="_Toc452572674"/>
      <w:bookmarkStart w:id="2666" w:name="_Toc454975542"/>
      <w:bookmarkStart w:id="2667" w:name="_Toc454987867"/>
      <w:bookmarkStart w:id="2668" w:name="_Toc455580055"/>
      <w:bookmarkEnd w:id="2658"/>
      <w:r w:rsidRPr="00866D5F">
        <w:rPr>
          <w:rFonts w:hint="eastAsia"/>
        </w:rPr>
        <w:t>經查，在國際人才競逐下，我國科技及產業人才逐漸流失，各國及陸資產企業來臺</w:t>
      </w:r>
      <w:r w:rsidRPr="00866D5F">
        <w:rPr>
          <w:rFonts w:hAnsi="標楷體" w:hint="eastAsia"/>
        </w:rPr>
        <w:t>「挖角」時有所聞。依據</w:t>
      </w:r>
      <w:r w:rsidRPr="00866D5F">
        <w:rPr>
          <w:rFonts w:hint="eastAsia"/>
        </w:rPr>
        <w:t>中央研究院於100年公布「人才失衡─一個正</w:t>
      </w:r>
      <w:r w:rsidRPr="00866D5F">
        <w:rPr>
          <w:rFonts w:hint="eastAsia"/>
        </w:rPr>
        <w:lastRenderedPageBreak/>
        <w:t>在浮現的危機」</w:t>
      </w:r>
      <w:r w:rsidRPr="00866D5F">
        <w:rPr>
          <w:rStyle w:val="afd"/>
          <w:rFonts w:hAnsi="標楷體"/>
        </w:rPr>
        <w:footnoteReference w:id="58"/>
      </w:r>
      <w:r w:rsidRPr="00866D5F">
        <w:rPr>
          <w:rFonts w:hint="eastAsia"/>
        </w:rPr>
        <w:t>人才宣言之前言中即指出</w:t>
      </w:r>
      <w:r w:rsidR="008A64DF" w:rsidRPr="00866D5F">
        <w:rPr>
          <w:rFonts w:hint="eastAsia"/>
        </w:rPr>
        <w:t>：「長期以來，臺灣存在著諸多法規、制度、環境等方面的問題，以致</w:t>
      </w:r>
      <w:r w:rsidRPr="00866D5F">
        <w:rPr>
          <w:rFonts w:hint="eastAsia"/>
        </w:rPr>
        <w:t>外面的人才進不來，</w:t>
      </w:r>
      <w:r w:rsidR="008A64DF" w:rsidRPr="00866D5F">
        <w:rPr>
          <w:rFonts w:hint="eastAsia"/>
        </w:rPr>
        <w:t>裡</w:t>
      </w:r>
      <w:r w:rsidRPr="00866D5F">
        <w:rPr>
          <w:rFonts w:hint="eastAsia"/>
        </w:rPr>
        <w:t>面的人才往外移或不符所需，造成人才失衡的危機」及「我國相關的移民數據統計顯示，過去</w:t>
      </w:r>
      <w:r w:rsidRPr="00866D5F">
        <w:t>10</w:t>
      </w:r>
      <w:r w:rsidRPr="00866D5F">
        <w:rPr>
          <w:rFonts w:hint="eastAsia"/>
        </w:rPr>
        <w:t>年來，合法居留外僑有</w:t>
      </w:r>
      <w:r w:rsidRPr="00866D5F">
        <w:t>49</w:t>
      </w:r>
      <w:r w:rsidRPr="00866D5F">
        <w:rPr>
          <w:rFonts w:hint="eastAsia"/>
        </w:rPr>
        <w:t>萬人左右，其中，外籍勞工約</w:t>
      </w:r>
      <w:r w:rsidRPr="00866D5F">
        <w:t>40</w:t>
      </w:r>
      <w:r w:rsidRPr="00866D5F">
        <w:rPr>
          <w:rFonts w:hint="eastAsia"/>
        </w:rPr>
        <w:t>萬人，白領階級及技術人員僅約</w:t>
      </w:r>
      <w:r w:rsidRPr="00866D5F">
        <w:t>2</w:t>
      </w:r>
      <w:r w:rsidRPr="00866D5F">
        <w:rPr>
          <w:rFonts w:hint="eastAsia"/>
        </w:rPr>
        <w:t>萬人左右</w:t>
      </w:r>
      <w:r w:rsidR="00D642A0" w:rsidRPr="00866D5F">
        <w:rPr>
          <w:rStyle w:val="afd"/>
        </w:rPr>
        <w:footnoteReference w:id="59"/>
      </w:r>
      <w:r w:rsidRPr="00866D5F">
        <w:rPr>
          <w:rFonts w:hint="eastAsia"/>
        </w:rPr>
        <w:t>，而每年移出人口則約</w:t>
      </w:r>
      <w:r w:rsidRPr="00866D5F">
        <w:t>2</w:t>
      </w:r>
      <w:r w:rsidRPr="00866D5F">
        <w:rPr>
          <w:rFonts w:hint="eastAsia"/>
        </w:rPr>
        <w:t>~</w:t>
      </w:r>
      <w:r w:rsidRPr="00866D5F">
        <w:t>3</w:t>
      </w:r>
      <w:r w:rsidRPr="00866D5F">
        <w:rPr>
          <w:rFonts w:hint="eastAsia"/>
        </w:rPr>
        <w:t>萬，以白領階級占絕大多數，臺灣已然成為高階人力的『淨輸出國』。政府如再提不出有效的政策措施來延攬及留住人才，則臺灣累積多年的產業與學術競爭力恐將逐步流失，進而衝擊國家整體的競爭優勢。欲突破此一困境，當務之急在於消弭各項不利招募人才的制度障礙與社會氛圍，營造各種足以安身立命的環境」等語，</w:t>
      </w:r>
      <w:r w:rsidR="0076342C" w:rsidRPr="00866D5F">
        <w:rPr>
          <w:rFonts w:hint="eastAsia"/>
        </w:rPr>
        <w:t>以為</w:t>
      </w:r>
      <w:r w:rsidRPr="00866D5F">
        <w:rPr>
          <w:rFonts w:hint="eastAsia"/>
        </w:rPr>
        <w:t>提醒。</w:t>
      </w:r>
      <w:bookmarkEnd w:id="2659"/>
      <w:bookmarkEnd w:id="2660"/>
      <w:bookmarkEnd w:id="2661"/>
      <w:bookmarkEnd w:id="2662"/>
      <w:bookmarkEnd w:id="2663"/>
      <w:bookmarkEnd w:id="2664"/>
      <w:bookmarkEnd w:id="2665"/>
      <w:bookmarkEnd w:id="2666"/>
      <w:bookmarkEnd w:id="2667"/>
      <w:bookmarkEnd w:id="2668"/>
    </w:p>
    <w:p w:rsidR="00FF07C5" w:rsidRPr="00866D5F" w:rsidRDefault="00FF07C5" w:rsidP="00FF07C5">
      <w:pPr>
        <w:pStyle w:val="3"/>
        <w:numPr>
          <w:ilvl w:val="2"/>
          <w:numId w:val="1"/>
        </w:numPr>
      </w:pPr>
      <w:bookmarkStart w:id="2669" w:name="_Toc450392746"/>
      <w:bookmarkStart w:id="2670" w:name="_Toc450398976"/>
      <w:bookmarkStart w:id="2671" w:name="_Toc450751198"/>
      <w:bookmarkStart w:id="2672" w:name="_Toc451441281"/>
      <w:bookmarkStart w:id="2673" w:name="_Toc451785036"/>
      <w:bookmarkStart w:id="2674" w:name="_Toc451937795"/>
      <w:bookmarkStart w:id="2675" w:name="_Toc452572675"/>
      <w:bookmarkStart w:id="2676" w:name="_Toc454975543"/>
      <w:bookmarkStart w:id="2677" w:name="_Toc454987868"/>
      <w:bookmarkStart w:id="2678" w:name="_Toc455580056"/>
      <w:r w:rsidRPr="00866D5F">
        <w:rPr>
          <w:rFonts w:hint="eastAsia"/>
        </w:rPr>
        <w:t>復依經建會於1</w:t>
      </w:r>
      <w:r w:rsidR="000B4757" w:rsidRPr="00866D5F">
        <w:rPr>
          <w:rFonts w:hint="eastAsia"/>
        </w:rPr>
        <w:t>00</w:t>
      </w:r>
      <w:r w:rsidRPr="00866D5F">
        <w:rPr>
          <w:rFonts w:hint="eastAsia"/>
        </w:rPr>
        <w:t>年至</w:t>
      </w:r>
      <w:r w:rsidR="000B4757" w:rsidRPr="00866D5F">
        <w:rPr>
          <w:rFonts w:hint="eastAsia"/>
        </w:rPr>
        <w:t>101</w:t>
      </w:r>
      <w:r w:rsidRPr="00866D5F">
        <w:rPr>
          <w:rFonts w:hint="eastAsia"/>
        </w:rPr>
        <w:t>年間協調7個部會完成21項重點產業未來3年人才供需調查及推估工作，調查結果發現各產業專業人才需求多非數量不足問題，而係人才質性需求存在缺口，尤其為跨領域經營、管理及專業、研發人才等。調查結果摘要顯示</w:t>
      </w:r>
      <w:r w:rsidRPr="00866D5F">
        <w:rPr>
          <w:rFonts w:hAnsi="標楷體" w:hint="eastAsia"/>
        </w:rPr>
        <w:t>：我國人才需求面的問題，在經濟成長趨緩、產業外移以及產業結構失衡等因素的影響下，造成企業獲利有限、提供就業機會減少，又企業以低於國際市場薪資水準聘僱所需人才，加諸國外競相以高薪挖角我國優秀大學畢業生、高等教育之傑出師資以及企業資深管理、專業技術人才，甚至高級專業退休人力等，使得國內中高階優秀人才選擇出走，企業</w:t>
      </w:r>
      <w:r w:rsidRPr="00866D5F">
        <w:rPr>
          <w:rFonts w:hAnsi="標楷體" w:hint="eastAsia"/>
        </w:rPr>
        <w:lastRenderedPageBreak/>
        <w:t>面臨人才不足的惡性循</w:t>
      </w:r>
      <w:r w:rsidR="0024164C" w:rsidRPr="00866D5F">
        <w:rPr>
          <w:rFonts w:hAnsi="標楷體" w:hint="eastAsia"/>
        </w:rPr>
        <w:t>環</w:t>
      </w:r>
      <w:r w:rsidRPr="00866D5F">
        <w:rPr>
          <w:rFonts w:hAnsi="標楷體" w:hint="eastAsia"/>
        </w:rPr>
        <w:t>。</w:t>
      </w:r>
      <w:r w:rsidRPr="00866D5F">
        <w:rPr>
          <w:rFonts w:hint="eastAsia"/>
        </w:rPr>
        <w:t>本院經詢國發會函稱，針對人才流失以及挖角狀況之掌握，該會並</w:t>
      </w:r>
      <w:r w:rsidR="009B4BC6" w:rsidRPr="00866D5F">
        <w:rPr>
          <w:rFonts w:hint="eastAsia"/>
        </w:rPr>
        <w:t>未</w:t>
      </w:r>
      <w:r w:rsidRPr="00866D5F">
        <w:rPr>
          <w:rFonts w:hint="eastAsia"/>
        </w:rPr>
        <w:t>辦理相關產業類別之人才外流調查，惟針對大陸企業來臺挖角情況，經濟部投審會已透過陸資審查機制，建立兩岸產業人才「大規模惡性挖角通報及處理機制」等。顯見，面對國際人才競逐及挖角之情形，目前未有全面性之調查及處理系統，缺乏國家級人才機制。</w:t>
      </w:r>
      <w:bookmarkEnd w:id="2669"/>
      <w:bookmarkEnd w:id="2670"/>
      <w:bookmarkEnd w:id="2671"/>
      <w:bookmarkEnd w:id="2672"/>
      <w:bookmarkEnd w:id="2673"/>
      <w:bookmarkEnd w:id="2674"/>
      <w:bookmarkEnd w:id="2675"/>
      <w:bookmarkEnd w:id="2676"/>
      <w:bookmarkEnd w:id="2677"/>
      <w:bookmarkEnd w:id="2678"/>
    </w:p>
    <w:p w:rsidR="00FF07C5" w:rsidRPr="00866D5F" w:rsidRDefault="00FF07C5" w:rsidP="00D60A44">
      <w:pPr>
        <w:pStyle w:val="3"/>
      </w:pPr>
      <w:bookmarkStart w:id="2679" w:name="_Toc450392747"/>
      <w:bookmarkStart w:id="2680" w:name="_Toc450398977"/>
      <w:bookmarkStart w:id="2681" w:name="_Toc450751199"/>
      <w:bookmarkStart w:id="2682" w:name="_Toc451441282"/>
      <w:bookmarkStart w:id="2683" w:name="_Toc451785037"/>
      <w:bookmarkStart w:id="2684" w:name="_Toc451937796"/>
      <w:bookmarkStart w:id="2685" w:name="_Toc452572676"/>
      <w:bookmarkStart w:id="2686" w:name="_Toc454975544"/>
      <w:bookmarkStart w:id="2687" w:name="_Toc454987869"/>
      <w:bookmarkStart w:id="2688" w:name="_Toc455580057"/>
      <w:r w:rsidRPr="00866D5F">
        <w:rPr>
          <w:rFonts w:hint="eastAsia"/>
        </w:rPr>
        <w:t>此外，我國學界人才亦出現外流現象，高等教育機構面臨人才流失問題，主因在於我國教研人員待遇受法規限制，無法為高階人才提供相應之薪資結構及環境誘因，屢生人才流失問題，惟因學校人事單位未明顯註記教研人員離職原因，教育部表示尚難具體掌握人才外流狀況。惟亦稱，自99年起與科技部以彈性薪資方案係引導大專校院建置績效導向之大學教研人員彈性薪資制度，發給非屬法定加給之給與，秉持不牽動現行月支本薪</w:t>
      </w:r>
      <w:r w:rsidR="0074177A" w:rsidRPr="00866D5F">
        <w:rPr>
          <w:rFonts w:hint="eastAsia"/>
        </w:rPr>
        <w:t>（</w:t>
      </w:r>
      <w:r w:rsidRPr="00866D5F">
        <w:rPr>
          <w:rFonts w:hint="eastAsia"/>
        </w:rPr>
        <w:t>年功薪</w:t>
      </w:r>
      <w:r w:rsidR="0074177A" w:rsidRPr="00866D5F">
        <w:rPr>
          <w:rFonts w:hint="eastAsia"/>
        </w:rPr>
        <w:t>）</w:t>
      </w:r>
      <w:r w:rsidRPr="00866D5F">
        <w:rPr>
          <w:rFonts w:hint="eastAsia"/>
        </w:rPr>
        <w:t>及學術研究費等基本薪資結構改變之原則，期達成實質薪資彈性化、延攬國際優異高等教育人才及留住國內優秀教研人員之目標，改善國內學術研究環境友善程度等語。基此，就整體學界人才流失問題亦有待釐清實質原因</w:t>
      </w:r>
      <w:r w:rsidRPr="00866D5F">
        <w:rPr>
          <w:rFonts w:hAnsi="標楷體" w:hint="eastAsia"/>
        </w:rPr>
        <w:t>、</w:t>
      </w:r>
      <w:r w:rsidRPr="00866D5F">
        <w:rPr>
          <w:rFonts w:hint="eastAsia"/>
        </w:rPr>
        <w:t>問題範圍及持續精進追蹤。</w:t>
      </w:r>
      <w:bookmarkEnd w:id="2679"/>
      <w:bookmarkEnd w:id="2680"/>
      <w:bookmarkEnd w:id="2681"/>
      <w:bookmarkEnd w:id="2682"/>
      <w:bookmarkEnd w:id="2683"/>
      <w:bookmarkEnd w:id="2684"/>
      <w:bookmarkEnd w:id="2685"/>
      <w:bookmarkEnd w:id="2686"/>
      <w:bookmarkEnd w:id="2687"/>
      <w:bookmarkEnd w:id="2688"/>
    </w:p>
    <w:p w:rsidR="00D60A44" w:rsidRPr="00866D5F" w:rsidRDefault="00C62B78" w:rsidP="00D60A44">
      <w:pPr>
        <w:pStyle w:val="3"/>
      </w:pPr>
      <w:bookmarkStart w:id="2689" w:name="_Toc451785063"/>
      <w:bookmarkStart w:id="2690" w:name="_Toc451937797"/>
      <w:bookmarkStart w:id="2691" w:name="_Toc452572677"/>
      <w:bookmarkStart w:id="2692" w:name="_Toc454975545"/>
      <w:bookmarkStart w:id="2693" w:name="_Toc454987870"/>
      <w:bookmarkStart w:id="2694" w:name="_Toc455580058"/>
      <w:r w:rsidRPr="00866D5F">
        <w:rPr>
          <w:rFonts w:hint="eastAsia"/>
        </w:rPr>
        <w:t>復</w:t>
      </w:r>
      <w:r w:rsidR="00D60A44" w:rsidRPr="00866D5F">
        <w:rPr>
          <w:rFonts w:hint="eastAsia"/>
        </w:rPr>
        <w:t>查，綜整頂大、教卓計畫，觀察獲補助身分別(留任、新聘、國際、國內)調查結果，整體(含頂大、教卓、彈性薪資方案)101學年度彈薪獲補助人數為9,308人，103學年度彈薪獲補助人數為9,849人，其成長幅度為5.8%。新聘人才雖呈成長趨勢，由101學年度331人增加至103學年度462人，增加幅度達39.6%；惟102~103年國際人才留任人數</w:t>
      </w:r>
      <w:r w:rsidR="00A65314" w:rsidRPr="00866D5F">
        <w:rPr>
          <w:rFonts w:hint="eastAsia"/>
        </w:rPr>
        <w:t>減少</w:t>
      </w:r>
      <w:r w:rsidR="00D60A44" w:rsidRPr="00866D5F">
        <w:t>131</w:t>
      </w:r>
      <w:r w:rsidR="000E264E" w:rsidRPr="00866D5F">
        <w:rPr>
          <w:rFonts w:hint="eastAsia"/>
        </w:rPr>
        <w:t>人</w:t>
      </w:r>
      <w:r w:rsidR="00A44C8E">
        <w:rPr>
          <w:rFonts w:hint="eastAsia"/>
        </w:rPr>
        <w:t>，比</w:t>
      </w:r>
      <w:r w:rsidR="00A44C8E" w:rsidRPr="00A44C8E">
        <w:rPr>
          <w:rFonts w:hint="eastAsia"/>
          <w:color w:val="FF0000"/>
        </w:rPr>
        <w:t>率</w:t>
      </w:r>
      <w:r w:rsidR="00D60A44" w:rsidRPr="00866D5F">
        <w:rPr>
          <w:rFonts w:hint="eastAsia"/>
        </w:rPr>
        <w:t>為</w:t>
      </w:r>
      <w:r w:rsidR="00D60A44" w:rsidRPr="00866D5F">
        <w:t>-22.1%</w:t>
      </w:r>
      <w:r w:rsidR="00D60A44" w:rsidRPr="00866D5F">
        <w:rPr>
          <w:rFonts w:hint="eastAsia"/>
        </w:rPr>
        <w:t>。顯見，整體彈薪政策之留才效</w:t>
      </w:r>
      <w:r w:rsidR="00D60A44" w:rsidRPr="00866D5F">
        <w:rPr>
          <w:rFonts w:hint="eastAsia"/>
        </w:rPr>
        <w:lastRenderedPageBreak/>
        <w:t>益仍有成長空間。詳如下表：</w:t>
      </w:r>
      <w:bookmarkEnd w:id="2689"/>
      <w:bookmarkEnd w:id="2690"/>
      <w:bookmarkEnd w:id="2691"/>
      <w:bookmarkEnd w:id="2692"/>
      <w:bookmarkEnd w:id="2693"/>
      <w:bookmarkEnd w:id="2694"/>
    </w:p>
    <w:p w:rsidR="00D60A44" w:rsidRPr="00866D5F" w:rsidRDefault="00D60A44" w:rsidP="00B825E0">
      <w:pPr>
        <w:pStyle w:val="a3"/>
        <w:jc w:val="center"/>
        <w:rPr>
          <w:b/>
        </w:rPr>
      </w:pPr>
      <w:r w:rsidRPr="00866D5F">
        <w:rPr>
          <w:b/>
        </w:rPr>
        <w:t>101學年度至103學年度大專校院彈性薪資獲補助身分別</w:t>
      </w:r>
    </w:p>
    <w:tbl>
      <w:tblPr>
        <w:tblW w:w="4724"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037"/>
        <w:gridCol w:w="743"/>
        <w:gridCol w:w="872"/>
        <w:gridCol w:w="733"/>
        <w:gridCol w:w="873"/>
        <w:gridCol w:w="733"/>
        <w:gridCol w:w="873"/>
        <w:gridCol w:w="1251"/>
        <w:gridCol w:w="1250"/>
      </w:tblGrid>
      <w:tr w:rsidR="00866D5F" w:rsidRPr="00866D5F" w:rsidTr="002235E1">
        <w:tc>
          <w:tcPr>
            <w:tcW w:w="620" w:type="pct"/>
            <w:vMerge w:val="restart"/>
            <w:shd w:val="clear" w:color="000000" w:fill="D9D9D9"/>
            <w:vAlign w:val="center"/>
          </w:tcPr>
          <w:p w:rsidR="00D60A44" w:rsidRPr="00866D5F" w:rsidRDefault="00D60A44" w:rsidP="002235E1">
            <w:pPr>
              <w:spacing w:line="440" w:lineRule="exact"/>
              <w:jc w:val="center"/>
              <w:rPr>
                <w:rFonts w:ascii="Times New Roman"/>
                <w:b/>
                <w:bCs/>
                <w:sz w:val="24"/>
                <w:szCs w:val="24"/>
              </w:rPr>
            </w:pPr>
            <w:r w:rsidRPr="00866D5F">
              <w:rPr>
                <w:rFonts w:ascii="Times New Roman"/>
                <w:b/>
                <w:bCs/>
                <w:sz w:val="24"/>
                <w:szCs w:val="24"/>
              </w:rPr>
              <w:t>身分別</w:t>
            </w:r>
          </w:p>
        </w:tc>
        <w:tc>
          <w:tcPr>
            <w:tcW w:w="965" w:type="pct"/>
            <w:gridSpan w:val="2"/>
            <w:shd w:val="clear" w:color="000000" w:fill="D9D9D9"/>
            <w:vAlign w:val="center"/>
          </w:tcPr>
          <w:p w:rsidR="00D60A44" w:rsidRPr="00866D5F" w:rsidRDefault="00D60A44" w:rsidP="002235E1">
            <w:pPr>
              <w:spacing w:line="440" w:lineRule="exact"/>
              <w:jc w:val="center"/>
              <w:rPr>
                <w:rFonts w:ascii="Times New Roman"/>
                <w:b/>
                <w:bCs/>
                <w:sz w:val="24"/>
                <w:szCs w:val="24"/>
              </w:rPr>
            </w:pPr>
            <w:r w:rsidRPr="00866D5F">
              <w:rPr>
                <w:rFonts w:ascii="Times New Roman"/>
                <w:b/>
                <w:bCs/>
                <w:sz w:val="24"/>
                <w:szCs w:val="24"/>
              </w:rPr>
              <w:t>101</w:t>
            </w:r>
            <w:r w:rsidRPr="00866D5F">
              <w:rPr>
                <w:rFonts w:ascii="Times New Roman"/>
                <w:b/>
                <w:bCs/>
                <w:sz w:val="24"/>
                <w:szCs w:val="24"/>
              </w:rPr>
              <w:t>學年度</w:t>
            </w:r>
          </w:p>
        </w:tc>
        <w:tc>
          <w:tcPr>
            <w:tcW w:w="960" w:type="pct"/>
            <w:gridSpan w:val="2"/>
            <w:shd w:val="clear" w:color="000000" w:fill="D9D9D9"/>
            <w:vAlign w:val="center"/>
          </w:tcPr>
          <w:p w:rsidR="00D60A44" w:rsidRPr="00866D5F" w:rsidRDefault="00D60A44" w:rsidP="002235E1">
            <w:pPr>
              <w:spacing w:line="440" w:lineRule="exact"/>
              <w:jc w:val="center"/>
              <w:rPr>
                <w:rFonts w:ascii="Times New Roman"/>
                <w:b/>
                <w:bCs/>
                <w:sz w:val="24"/>
                <w:szCs w:val="24"/>
              </w:rPr>
            </w:pPr>
            <w:r w:rsidRPr="00866D5F">
              <w:rPr>
                <w:rFonts w:ascii="Times New Roman"/>
                <w:b/>
                <w:bCs/>
                <w:sz w:val="24"/>
                <w:szCs w:val="24"/>
              </w:rPr>
              <w:t>102</w:t>
            </w:r>
            <w:r w:rsidRPr="00866D5F">
              <w:rPr>
                <w:rFonts w:ascii="Times New Roman"/>
                <w:b/>
                <w:bCs/>
                <w:sz w:val="24"/>
                <w:szCs w:val="24"/>
              </w:rPr>
              <w:t>學年度</w:t>
            </w:r>
          </w:p>
        </w:tc>
        <w:tc>
          <w:tcPr>
            <w:tcW w:w="960" w:type="pct"/>
            <w:gridSpan w:val="2"/>
            <w:shd w:val="clear" w:color="auto" w:fill="D9D9D9"/>
            <w:vAlign w:val="center"/>
          </w:tcPr>
          <w:p w:rsidR="00D60A44" w:rsidRPr="00866D5F" w:rsidRDefault="00D60A44" w:rsidP="002235E1">
            <w:pPr>
              <w:spacing w:line="440" w:lineRule="exact"/>
              <w:jc w:val="center"/>
              <w:rPr>
                <w:rFonts w:ascii="Times New Roman"/>
                <w:b/>
                <w:bCs/>
                <w:sz w:val="24"/>
                <w:szCs w:val="24"/>
              </w:rPr>
            </w:pPr>
            <w:r w:rsidRPr="00866D5F">
              <w:rPr>
                <w:rFonts w:ascii="Times New Roman"/>
                <w:b/>
                <w:bCs/>
                <w:sz w:val="24"/>
                <w:szCs w:val="24"/>
              </w:rPr>
              <w:t>103</w:t>
            </w:r>
            <w:r w:rsidRPr="00866D5F">
              <w:rPr>
                <w:rFonts w:ascii="Times New Roman"/>
                <w:b/>
                <w:bCs/>
                <w:sz w:val="24"/>
                <w:szCs w:val="24"/>
              </w:rPr>
              <w:t>學年度</w:t>
            </w:r>
          </w:p>
        </w:tc>
        <w:tc>
          <w:tcPr>
            <w:tcW w:w="1495" w:type="pct"/>
            <w:gridSpan w:val="2"/>
            <w:shd w:val="clear" w:color="auto" w:fill="D9D9D9"/>
            <w:noWrap/>
            <w:vAlign w:val="center"/>
          </w:tcPr>
          <w:p w:rsidR="00D60A44" w:rsidRPr="00866D5F" w:rsidRDefault="00D60A44" w:rsidP="002235E1">
            <w:pPr>
              <w:spacing w:line="440" w:lineRule="exact"/>
              <w:jc w:val="center"/>
              <w:rPr>
                <w:rFonts w:ascii="Times New Roman"/>
                <w:sz w:val="24"/>
                <w:szCs w:val="24"/>
              </w:rPr>
            </w:pPr>
            <w:r w:rsidRPr="00866D5F">
              <w:rPr>
                <w:rFonts w:ascii="Times New Roman"/>
                <w:b/>
                <w:bCs/>
                <w:sz w:val="24"/>
                <w:szCs w:val="24"/>
              </w:rPr>
              <w:t>比較</w:t>
            </w:r>
            <w:r w:rsidRPr="00866D5F">
              <w:rPr>
                <w:rFonts w:ascii="Times New Roman"/>
                <w:b/>
                <w:bCs/>
                <w:sz w:val="24"/>
                <w:szCs w:val="24"/>
              </w:rPr>
              <w:t>(102-103)</w:t>
            </w:r>
          </w:p>
        </w:tc>
      </w:tr>
      <w:tr w:rsidR="00866D5F" w:rsidRPr="00866D5F" w:rsidTr="002235E1">
        <w:tc>
          <w:tcPr>
            <w:tcW w:w="620" w:type="pct"/>
            <w:vMerge/>
            <w:vAlign w:val="center"/>
          </w:tcPr>
          <w:p w:rsidR="00D60A44" w:rsidRPr="00866D5F" w:rsidRDefault="00D60A44" w:rsidP="002235E1">
            <w:pPr>
              <w:spacing w:line="440" w:lineRule="exact"/>
              <w:jc w:val="center"/>
              <w:rPr>
                <w:rFonts w:ascii="Times New Roman"/>
                <w:b/>
                <w:bCs/>
                <w:sz w:val="24"/>
                <w:szCs w:val="24"/>
              </w:rPr>
            </w:pPr>
          </w:p>
        </w:tc>
        <w:tc>
          <w:tcPr>
            <w:tcW w:w="444" w:type="pct"/>
            <w:shd w:val="clear" w:color="000000" w:fill="D9D9D9"/>
            <w:vAlign w:val="center"/>
          </w:tcPr>
          <w:p w:rsidR="00D60A44" w:rsidRPr="00866D5F" w:rsidRDefault="00D60A44" w:rsidP="002235E1">
            <w:pPr>
              <w:spacing w:line="440" w:lineRule="exact"/>
              <w:jc w:val="center"/>
              <w:rPr>
                <w:rFonts w:ascii="Times New Roman"/>
                <w:b/>
                <w:bCs/>
                <w:sz w:val="24"/>
                <w:szCs w:val="24"/>
              </w:rPr>
            </w:pPr>
            <w:r w:rsidRPr="00866D5F">
              <w:rPr>
                <w:rFonts w:ascii="Times New Roman"/>
                <w:b/>
                <w:bCs/>
                <w:sz w:val="24"/>
                <w:szCs w:val="24"/>
              </w:rPr>
              <w:t>人數</w:t>
            </w:r>
          </w:p>
        </w:tc>
        <w:tc>
          <w:tcPr>
            <w:tcW w:w="521" w:type="pct"/>
            <w:shd w:val="clear" w:color="000000" w:fill="D9D9D9"/>
            <w:vAlign w:val="center"/>
          </w:tcPr>
          <w:p w:rsidR="00D60A44" w:rsidRPr="00866D5F" w:rsidRDefault="00D60A44" w:rsidP="004015B7">
            <w:pPr>
              <w:spacing w:line="440" w:lineRule="exact"/>
              <w:jc w:val="center"/>
              <w:rPr>
                <w:rFonts w:ascii="Times New Roman"/>
                <w:b/>
                <w:bCs/>
                <w:sz w:val="24"/>
                <w:szCs w:val="24"/>
              </w:rPr>
            </w:pPr>
            <w:r w:rsidRPr="00866D5F">
              <w:rPr>
                <w:rFonts w:ascii="Times New Roman"/>
                <w:b/>
                <w:bCs/>
                <w:sz w:val="24"/>
                <w:szCs w:val="24"/>
              </w:rPr>
              <w:t>比</w:t>
            </w:r>
            <w:r w:rsidR="00A44C8E" w:rsidRPr="00A44C8E">
              <w:rPr>
                <w:rFonts w:ascii="Times New Roman" w:hint="eastAsia"/>
                <w:b/>
                <w:bCs/>
                <w:color w:val="FF0000"/>
                <w:sz w:val="24"/>
                <w:szCs w:val="24"/>
              </w:rPr>
              <w:t>率</w:t>
            </w:r>
          </w:p>
        </w:tc>
        <w:tc>
          <w:tcPr>
            <w:tcW w:w="438" w:type="pct"/>
            <w:shd w:val="clear" w:color="000000" w:fill="D9D9D9"/>
            <w:vAlign w:val="center"/>
          </w:tcPr>
          <w:p w:rsidR="00D60A44" w:rsidRPr="00866D5F" w:rsidRDefault="00D60A44" w:rsidP="002235E1">
            <w:pPr>
              <w:spacing w:line="440" w:lineRule="exact"/>
              <w:jc w:val="center"/>
              <w:rPr>
                <w:rFonts w:ascii="Times New Roman"/>
                <w:b/>
                <w:bCs/>
                <w:sz w:val="24"/>
                <w:szCs w:val="24"/>
              </w:rPr>
            </w:pPr>
            <w:r w:rsidRPr="00866D5F">
              <w:rPr>
                <w:rFonts w:ascii="Times New Roman"/>
                <w:b/>
                <w:bCs/>
                <w:sz w:val="24"/>
                <w:szCs w:val="24"/>
              </w:rPr>
              <w:t>人數</w:t>
            </w:r>
          </w:p>
        </w:tc>
        <w:tc>
          <w:tcPr>
            <w:tcW w:w="522" w:type="pct"/>
            <w:shd w:val="clear" w:color="000000" w:fill="D9D9D9"/>
            <w:vAlign w:val="center"/>
          </w:tcPr>
          <w:p w:rsidR="00D60A44" w:rsidRPr="00866D5F" w:rsidRDefault="00A44C8E" w:rsidP="004015B7">
            <w:pPr>
              <w:spacing w:line="440" w:lineRule="exact"/>
              <w:jc w:val="center"/>
              <w:rPr>
                <w:rFonts w:ascii="Times New Roman"/>
                <w:b/>
                <w:bCs/>
                <w:sz w:val="24"/>
                <w:szCs w:val="24"/>
              </w:rPr>
            </w:pPr>
            <w:r w:rsidRPr="00866D5F">
              <w:rPr>
                <w:rFonts w:ascii="Times New Roman"/>
                <w:b/>
                <w:bCs/>
                <w:sz w:val="24"/>
                <w:szCs w:val="24"/>
              </w:rPr>
              <w:t>比</w:t>
            </w:r>
            <w:r w:rsidRPr="00A44C8E">
              <w:rPr>
                <w:rFonts w:ascii="Times New Roman" w:hint="eastAsia"/>
                <w:b/>
                <w:bCs/>
                <w:color w:val="FF0000"/>
                <w:sz w:val="24"/>
                <w:szCs w:val="24"/>
              </w:rPr>
              <w:t>率</w:t>
            </w:r>
          </w:p>
        </w:tc>
        <w:tc>
          <w:tcPr>
            <w:tcW w:w="438" w:type="pct"/>
            <w:shd w:val="clear" w:color="auto" w:fill="D9D9D9"/>
            <w:vAlign w:val="center"/>
          </w:tcPr>
          <w:p w:rsidR="00D60A44" w:rsidRPr="00866D5F" w:rsidRDefault="00D60A44" w:rsidP="002235E1">
            <w:pPr>
              <w:spacing w:line="440" w:lineRule="exact"/>
              <w:jc w:val="center"/>
              <w:rPr>
                <w:rFonts w:ascii="Times New Roman"/>
                <w:b/>
                <w:bCs/>
                <w:sz w:val="24"/>
                <w:szCs w:val="24"/>
              </w:rPr>
            </w:pPr>
            <w:r w:rsidRPr="00866D5F">
              <w:rPr>
                <w:rFonts w:ascii="Times New Roman"/>
                <w:b/>
                <w:bCs/>
                <w:sz w:val="24"/>
                <w:szCs w:val="24"/>
              </w:rPr>
              <w:t>人數</w:t>
            </w:r>
          </w:p>
        </w:tc>
        <w:tc>
          <w:tcPr>
            <w:tcW w:w="522" w:type="pct"/>
            <w:shd w:val="clear" w:color="auto" w:fill="D9D9D9"/>
            <w:vAlign w:val="center"/>
          </w:tcPr>
          <w:p w:rsidR="00D60A44" w:rsidRPr="00866D5F" w:rsidRDefault="00A44C8E" w:rsidP="004015B7">
            <w:pPr>
              <w:spacing w:line="440" w:lineRule="exact"/>
              <w:jc w:val="center"/>
              <w:rPr>
                <w:rFonts w:ascii="Times New Roman"/>
                <w:b/>
                <w:bCs/>
                <w:sz w:val="24"/>
                <w:szCs w:val="24"/>
              </w:rPr>
            </w:pPr>
            <w:r w:rsidRPr="00866D5F">
              <w:rPr>
                <w:rFonts w:ascii="Times New Roman"/>
                <w:b/>
                <w:bCs/>
                <w:sz w:val="24"/>
                <w:szCs w:val="24"/>
              </w:rPr>
              <w:t>比</w:t>
            </w:r>
            <w:r w:rsidRPr="00A44C8E">
              <w:rPr>
                <w:rFonts w:ascii="Times New Roman" w:hint="eastAsia"/>
                <w:b/>
                <w:bCs/>
                <w:color w:val="FF0000"/>
                <w:sz w:val="24"/>
                <w:szCs w:val="24"/>
              </w:rPr>
              <w:t>率</w:t>
            </w:r>
          </w:p>
        </w:tc>
        <w:tc>
          <w:tcPr>
            <w:tcW w:w="748" w:type="pct"/>
            <w:shd w:val="clear" w:color="auto" w:fill="D9D9D9"/>
            <w:noWrap/>
            <w:vAlign w:val="center"/>
          </w:tcPr>
          <w:p w:rsidR="00D60A44" w:rsidRPr="00866D5F" w:rsidRDefault="00D60A44" w:rsidP="004015B7">
            <w:pPr>
              <w:spacing w:line="440" w:lineRule="exact"/>
              <w:jc w:val="center"/>
              <w:rPr>
                <w:rFonts w:ascii="Times New Roman"/>
                <w:b/>
                <w:bCs/>
                <w:sz w:val="24"/>
                <w:szCs w:val="24"/>
              </w:rPr>
            </w:pPr>
            <w:r w:rsidRPr="00866D5F">
              <w:rPr>
                <w:rFonts w:ascii="Times New Roman"/>
                <w:b/>
                <w:bCs/>
                <w:sz w:val="24"/>
                <w:szCs w:val="24"/>
              </w:rPr>
              <w:t>增加人數</w:t>
            </w:r>
          </w:p>
        </w:tc>
        <w:tc>
          <w:tcPr>
            <w:tcW w:w="747" w:type="pct"/>
            <w:shd w:val="clear" w:color="auto" w:fill="D9D9D9"/>
            <w:noWrap/>
            <w:vAlign w:val="center"/>
          </w:tcPr>
          <w:p w:rsidR="00D60A44" w:rsidRPr="00866D5F" w:rsidRDefault="00D60A44" w:rsidP="004015B7">
            <w:pPr>
              <w:spacing w:line="440" w:lineRule="exact"/>
              <w:jc w:val="center"/>
              <w:rPr>
                <w:rFonts w:ascii="Times New Roman"/>
                <w:b/>
                <w:bCs/>
                <w:sz w:val="24"/>
                <w:szCs w:val="24"/>
              </w:rPr>
            </w:pPr>
            <w:r w:rsidRPr="00866D5F">
              <w:rPr>
                <w:rFonts w:ascii="Times New Roman"/>
                <w:b/>
                <w:bCs/>
                <w:sz w:val="24"/>
                <w:szCs w:val="24"/>
              </w:rPr>
              <w:t>增加</w:t>
            </w:r>
            <w:r w:rsidR="00A44C8E" w:rsidRPr="00866D5F">
              <w:rPr>
                <w:rFonts w:ascii="Times New Roman"/>
                <w:b/>
                <w:bCs/>
                <w:sz w:val="24"/>
                <w:szCs w:val="24"/>
              </w:rPr>
              <w:t>比</w:t>
            </w:r>
            <w:r w:rsidR="00A44C8E" w:rsidRPr="00A44C8E">
              <w:rPr>
                <w:rFonts w:ascii="Times New Roman" w:hint="eastAsia"/>
                <w:b/>
                <w:bCs/>
                <w:color w:val="FF0000"/>
                <w:sz w:val="24"/>
                <w:szCs w:val="24"/>
              </w:rPr>
              <w:t>率</w:t>
            </w:r>
          </w:p>
        </w:tc>
      </w:tr>
      <w:tr w:rsidR="00866D5F" w:rsidRPr="00866D5F" w:rsidTr="004123CB">
        <w:trPr>
          <w:trHeight w:val="264"/>
        </w:trPr>
        <w:tc>
          <w:tcPr>
            <w:tcW w:w="620" w:type="pct"/>
            <w:shd w:val="clear" w:color="auto" w:fill="A6A6A6"/>
            <w:vAlign w:val="center"/>
          </w:tcPr>
          <w:p w:rsidR="00D60A44" w:rsidRPr="00866D5F" w:rsidRDefault="00D60A44" w:rsidP="004123CB">
            <w:pPr>
              <w:spacing w:line="360" w:lineRule="atLeast"/>
              <w:jc w:val="left"/>
              <w:rPr>
                <w:rFonts w:ascii="Times New Roman"/>
                <w:b/>
                <w:bCs/>
                <w:sz w:val="24"/>
                <w:szCs w:val="24"/>
              </w:rPr>
            </w:pPr>
            <w:r w:rsidRPr="00866D5F">
              <w:rPr>
                <w:rFonts w:ascii="Times New Roman"/>
                <w:b/>
                <w:bCs/>
                <w:sz w:val="24"/>
                <w:szCs w:val="24"/>
              </w:rPr>
              <w:t>留任</w:t>
            </w:r>
          </w:p>
        </w:tc>
        <w:tc>
          <w:tcPr>
            <w:tcW w:w="444" w:type="pct"/>
            <w:shd w:val="clear" w:color="auto" w:fill="A6A6A6"/>
            <w:vAlign w:val="center"/>
          </w:tcPr>
          <w:p w:rsidR="00D60A44" w:rsidRPr="00866D5F" w:rsidRDefault="00D60A44" w:rsidP="004123CB">
            <w:pPr>
              <w:spacing w:line="360" w:lineRule="atLeast"/>
              <w:jc w:val="right"/>
              <w:rPr>
                <w:rFonts w:ascii="Times New Roman"/>
                <w:bCs/>
                <w:sz w:val="24"/>
                <w:szCs w:val="24"/>
              </w:rPr>
            </w:pPr>
            <w:r w:rsidRPr="00866D5F">
              <w:rPr>
                <w:rFonts w:ascii="Times New Roman"/>
                <w:bCs/>
                <w:sz w:val="24"/>
                <w:szCs w:val="24"/>
              </w:rPr>
              <w:t>8,977</w:t>
            </w:r>
          </w:p>
        </w:tc>
        <w:tc>
          <w:tcPr>
            <w:tcW w:w="521" w:type="pct"/>
            <w:shd w:val="clear" w:color="auto" w:fill="A6A6A6"/>
            <w:vAlign w:val="center"/>
          </w:tcPr>
          <w:p w:rsidR="00D60A44" w:rsidRPr="00866D5F" w:rsidRDefault="00D60A44" w:rsidP="004123CB">
            <w:pPr>
              <w:spacing w:line="360" w:lineRule="atLeast"/>
              <w:jc w:val="center"/>
              <w:rPr>
                <w:rFonts w:ascii="Times New Roman"/>
                <w:bCs/>
                <w:sz w:val="24"/>
                <w:szCs w:val="24"/>
              </w:rPr>
            </w:pPr>
            <w:r w:rsidRPr="00866D5F">
              <w:rPr>
                <w:rFonts w:ascii="Times New Roman"/>
                <w:bCs/>
                <w:sz w:val="24"/>
                <w:szCs w:val="24"/>
              </w:rPr>
              <w:t>96.4%</w:t>
            </w:r>
          </w:p>
        </w:tc>
        <w:tc>
          <w:tcPr>
            <w:tcW w:w="438" w:type="pct"/>
            <w:shd w:val="clear" w:color="auto" w:fill="A6A6A6"/>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9,524</w:t>
            </w:r>
          </w:p>
        </w:tc>
        <w:tc>
          <w:tcPr>
            <w:tcW w:w="522"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96.4%</w:t>
            </w:r>
          </w:p>
        </w:tc>
        <w:tc>
          <w:tcPr>
            <w:tcW w:w="438" w:type="pct"/>
            <w:shd w:val="clear" w:color="auto" w:fill="A6A6A6"/>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9,387</w:t>
            </w:r>
          </w:p>
        </w:tc>
        <w:tc>
          <w:tcPr>
            <w:tcW w:w="522"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95.3%</w:t>
            </w:r>
          </w:p>
        </w:tc>
        <w:tc>
          <w:tcPr>
            <w:tcW w:w="748" w:type="pct"/>
            <w:shd w:val="clear" w:color="auto" w:fill="A6A6A6"/>
            <w:noWrap/>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-137</w:t>
            </w:r>
          </w:p>
        </w:tc>
        <w:tc>
          <w:tcPr>
            <w:tcW w:w="747"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-1.4%</w:t>
            </w:r>
          </w:p>
        </w:tc>
      </w:tr>
      <w:tr w:rsidR="00866D5F" w:rsidRPr="00866D5F" w:rsidTr="004123CB">
        <w:trPr>
          <w:trHeight w:val="63"/>
        </w:trPr>
        <w:tc>
          <w:tcPr>
            <w:tcW w:w="620" w:type="pct"/>
            <w:vAlign w:val="center"/>
          </w:tcPr>
          <w:p w:rsidR="00D60A44" w:rsidRPr="00866D5F" w:rsidRDefault="00D60A44" w:rsidP="004123CB">
            <w:pPr>
              <w:spacing w:line="360" w:lineRule="atLeast"/>
              <w:jc w:val="center"/>
              <w:rPr>
                <w:rFonts w:ascii="Times New Roman"/>
                <w:spacing w:val="-20"/>
                <w:sz w:val="24"/>
                <w:szCs w:val="24"/>
              </w:rPr>
            </w:pPr>
            <w:r w:rsidRPr="00866D5F">
              <w:rPr>
                <w:rFonts w:ascii="Times New Roman"/>
                <w:spacing w:val="-20"/>
                <w:sz w:val="24"/>
                <w:szCs w:val="24"/>
              </w:rPr>
              <w:t>國內人才</w:t>
            </w:r>
          </w:p>
        </w:tc>
        <w:tc>
          <w:tcPr>
            <w:tcW w:w="444"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8,605</w:t>
            </w:r>
          </w:p>
        </w:tc>
        <w:tc>
          <w:tcPr>
            <w:tcW w:w="521"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95.9%</w:t>
            </w:r>
          </w:p>
        </w:tc>
        <w:tc>
          <w:tcPr>
            <w:tcW w:w="438"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8,930</w:t>
            </w:r>
          </w:p>
        </w:tc>
        <w:tc>
          <w:tcPr>
            <w:tcW w:w="522"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93.8%</w:t>
            </w:r>
          </w:p>
        </w:tc>
        <w:tc>
          <w:tcPr>
            <w:tcW w:w="438"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8,924</w:t>
            </w:r>
          </w:p>
        </w:tc>
        <w:tc>
          <w:tcPr>
            <w:tcW w:w="522"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95.1%</w:t>
            </w:r>
          </w:p>
        </w:tc>
        <w:tc>
          <w:tcPr>
            <w:tcW w:w="748" w:type="pct"/>
            <w:noWrap/>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-6</w:t>
            </w:r>
          </w:p>
        </w:tc>
        <w:tc>
          <w:tcPr>
            <w:tcW w:w="747"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-0.1%</w:t>
            </w:r>
          </w:p>
        </w:tc>
      </w:tr>
      <w:tr w:rsidR="00866D5F" w:rsidRPr="00866D5F" w:rsidTr="002235E1">
        <w:tc>
          <w:tcPr>
            <w:tcW w:w="620" w:type="pct"/>
            <w:vAlign w:val="center"/>
          </w:tcPr>
          <w:p w:rsidR="00D60A44" w:rsidRPr="00866D5F" w:rsidRDefault="00D60A44" w:rsidP="004123CB">
            <w:pPr>
              <w:spacing w:line="360" w:lineRule="atLeast"/>
              <w:jc w:val="center"/>
              <w:rPr>
                <w:rFonts w:ascii="Times New Roman"/>
                <w:spacing w:val="-20"/>
                <w:sz w:val="24"/>
                <w:szCs w:val="24"/>
              </w:rPr>
            </w:pPr>
            <w:r w:rsidRPr="00866D5F">
              <w:rPr>
                <w:rFonts w:ascii="Times New Roman"/>
                <w:spacing w:val="-20"/>
                <w:sz w:val="24"/>
                <w:szCs w:val="24"/>
              </w:rPr>
              <w:t>國際人才</w:t>
            </w:r>
          </w:p>
        </w:tc>
        <w:tc>
          <w:tcPr>
            <w:tcW w:w="444"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372</w:t>
            </w:r>
          </w:p>
        </w:tc>
        <w:tc>
          <w:tcPr>
            <w:tcW w:w="521"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4.1%</w:t>
            </w:r>
          </w:p>
        </w:tc>
        <w:tc>
          <w:tcPr>
            <w:tcW w:w="438"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594</w:t>
            </w:r>
          </w:p>
        </w:tc>
        <w:tc>
          <w:tcPr>
            <w:tcW w:w="522"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6.2%</w:t>
            </w:r>
          </w:p>
        </w:tc>
        <w:tc>
          <w:tcPr>
            <w:tcW w:w="438"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463</w:t>
            </w:r>
          </w:p>
        </w:tc>
        <w:tc>
          <w:tcPr>
            <w:tcW w:w="522"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4.9%</w:t>
            </w:r>
          </w:p>
        </w:tc>
        <w:tc>
          <w:tcPr>
            <w:tcW w:w="748" w:type="pct"/>
            <w:noWrap/>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-131</w:t>
            </w:r>
          </w:p>
        </w:tc>
        <w:tc>
          <w:tcPr>
            <w:tcW w:w="747"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-22.1%</w:t>
            </w:r>
          </w:p>
        </w:tc>
      </w:tr>
      <w:tr w:rsidR="00866D5F" w:rsidRPr="00866D5F" w:rsidTr="002235E1">
        <w:tc>
          <w:tcPr>
            <w:tcW w:w="620" w:type="pct"/>
            <w:shd w:val="clear" w:color="auto" w:fill="A6A6A6"/>
            <w:vAlign w:val="center"/>
          </w:tcPr>
          <w:p w:rsidR="00D60A44" w:rsidRPr="00866D5F" w:rsidRDefault="00D60A44" w:rsidP="004123CB">
            <w:pPr>
              <w:spacing w:line="360" w:lineRule="atLeast"/>
              <w:jc w:val="left"/>
              <w:rPr>
                <w:rFonts w:ascii="Times New Roman"/>
                <w:b/>
                <w:bCs/>
                <w:spacing w:val="-20"/>
                <w:sz w:val="24"/>
                <w:szCs w:val="24"/>
              </w:rPr>
            </w:pPr>
            <w:r w:rsidRPr="00866D5F">
              <w:rPr>
                <w:rFonts w:ascii="Times New Roman"/>
                <w:b/>
                <w:bCs/>
                <w:spacing w:val="-20"/>
                <w:sz w:val="24"/>
                <w:szCs w:val="24"/>
              </w:rPr>
              <w:t>新聘</w:t>
            </w:r>
          </w:p>
        </w:tc>
        <w:tc>
          <w:tcPr>
            <w:tcW w:w="444" w:type="pct"/>
            <w:shd w:val="clear" w:color="auto" w:fill="A6A6A6"/>
            <w:vAlign w:val="center"/>
          </w:tcPr>
          <w:p w:rsidR="00D60A44" w:rsidRPr="00866D5F" w:rsidRDefault="00D60A44" w:rsidP="004123CB">
            <w:pPr>
              <w:spacing w:line="360" w:lineRule="atLeast"/>
              <w:jc w:val="right"/>
              <w:rPr>
                <w:rFonts w:ascii="Times New Roman"/>
                <w:bCs/>
                <w:sz w:val="24"/>
                <w:szCs w:val="24"/>
              </w:rPr>
            </w:pPr>
            <w:r w:rsidRPr="00866D5F">
              <w:rPr>
                <w:rFonts w:ascii="Times New Roman"/>
                <w:bCs/>
                <w:sz w:val="24"/>
                <w:szCs w:val="24"/>
              </w:rPr>
              <w:t xml:space="preserve">331 </w:t>
            </w:r>
          </w:p>
        </w:tc>
        <w:tc>
          <w:tcPr>
            <w:tcW w:w="521" w:type="pct"/>
            <w:shd w:val="clear" w:color="auto" w:fill="A6A6A6"/>
            <w:vAlign w:val="center"/>
          </w:tcPr>
          <w:p w:rsidR="00D60A44" w:rsidRPr="00866D5F" w:rsidRDefault="00D60A44" w:rsidP="004123CB">
            <w:pPr>
              <w:spacing w:line="360" w:lineRule="atLeast"/>
              <w:jc w:val="center"/>
              <w:rPr>
                <w:rFonts w:ascii="Times New Roman"/>
                <w:bCs/>
                <w:sz w:val="24"/>
                <w:szCs w:val="24"/>
              </w:rPr>
            </w:pPr>
            <w:r w:rsidRPr="00866D5F">
              <w:rPr>
                <w:rFonts w:ascii="Times New Roman"/>
                <w:bCs/>
                <w:sz w:val="24"/>
                <w:szCs w:val="24"/>
              </w:rPr>
              <w:t>3.6%</w:t>
            </w:r>
          </w:p>
        </w:tc>
        <w:tc>
          <w:tcPr>
            <w:tcW w:w="438" w:type="pct"/>
            <w:shd w:val="clear" w:color="auto" w:fill="A6A6A6"/>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357</w:t>
            </w:r>
          </w:p>
        </w:tc>
        <w:tc>
          <w:tcPr>
            <w:tcW w:w="522"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3.6%</w:t>
            </w:r>
          </w:p>
        </w:tc>
        <w:tc>
          <w:tcPr>
            <w:tcW w:w="438" w:type="pct"/>
            <w:shd w:val="clear" w:color="auto" w:fill="A6A6A6"/>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462</w:t>
            </w:r>
          </w:p>
        </w:tc>
        <w:tc>
          <w:tcPr>
            <w:tcW w:w="522"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4.7%</w:t>
            </w:r>
          </w:p>
        </w:tc>
        <w:tc>
          <w:tcPr>
            <w:tcW w:w="748" w:type="pct"/>
            <w:shd w:val="clear" w:color="auto" w:fill="A6A6A6"/>
            <w:noWrap/>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105</w:t>
            </w:r>
          </w:p>
        </w:tc>
        <w:tc>
          <w:tcPr>
            <w:tcW w:w="747"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29.4%</w:t>
            </w:r>
          </w:p>
        </w:tc>
      </w:tr>
      <w:tr w:rsidR="00866D5F" w:rsidRPr="00866D5F" w:rsidTr="002235E1">
        <w:tc>
          <w:tcPr>
            <w:tcW w:w="620" w:type="pct"/>
            <w:vAlign w:val="center"/>
          </w:tcPr>
          <w:p w:rsidR="00D60A44" w:rsidRPr="00866D5F" w:rsidRDefault="00D60A44" w:rsidP="004123CB">
            <w:pPr>
              <w:spacing w:line="360" w:lineRule="atLeast"/>
              <w:jc w:val="center"/>
              <w:rPr>
                <w:rFonts w:ascii="Times New Roman"/>
                <w:spacing w:val="-20"/>
                <w:sz w:val="24"/>
                <w:szCs w:val="24"/>
              </w:rPr>
            </w:pPr>
            <w:r w:rsidRPr="00866D5F">
              <w:rPr>
                <w:rFonts w:ascii="Times New Roman"/>
                <w:spacing w:val="-20"/>
                <w:sz w:val="24"/>
                <w:szCs w:val="24"/>
              </w:rPr>
              <w:t>國內人才</w:t>
            </w:r>
          </w:p>
        </w:tc>
        <w:tc>
          <w:tcPr>
            <w:tcW w:w="444"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 xml:space="preserve">217 </w:t>
            </w:r>
          </w:p>
        </w:tc>
        <w:tc>
          <w:tcPr>
            <w:tcW w:w="521"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65.6%</w:t>
            </w:r>
          </w:p>
        </w:tc>
        <w:tc>
          <w:tcPr>
            <w:tcW w:w="438"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199</w:t>
            </w:r>
          </w:p>
        </w:tc>
        <w:tc>
          <w:tcPr>
            <w:tcW w:w="522"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55.7%</w:t>
            </w:r>
          </w:p>
        </w:tc>
        <w:tc>
          <w:tcPr>
            <w:tcW w:w="438"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275</w:t>
            </w:r>
          </w:p>
        </w:tc>
        <w:tc>
          <w:tcPr>
            <w:tcW w:w="522"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59.5%</w:t>
            </w:r>
          </w:p>
        </w:tc>
        <w:tc>
          <w:tcPr>
            <w:tcW w:w="748" w:type="pct"/>
            <w:noWrap/>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76</w:t>
            </w:r>
          </w:p>
        </w:tc>
        <w:tc>
          <w:tcPr>
            <w:tcW w:w="747"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38.2%</w:t>
            </w:r>
          </w:p>
        </w:tc>
      </w:tr>
      <w:tr w:rsidR="00866D5F" w:rsidRPr="00866D5F" w:rsidTr="002235E1">
        <w:trPr>
          <w:trHeight w:val="365"/>
        </w:trPr>
        <w:tc>
          <w:tcPr>
            <w:tcW w:w="620" w:type="pct"/>
            <w:vAlign w:val="center"/>
          </w:tcPr>
          <w:p w:rsidR="00D60A44" w:rsidRPr="00866D5F" w:rsidRDefault="00D60A44" w:rsidP="004123CB">
            <w:pPr>
              <w:spacing w:line="360" w:lineRule="atLeast"/>
              <w:jc w:val="center"/>
              <w:rPr>
                <w:rFonts w:ascii="Times New Roman"/>
                <w:spacing w:val="-20"/>
                <w:sz w:val="24"/>
                <w:szCs w:val="24"/>
              </w:rPr>
            </w:pPr>
            <w:r w:rsidRPr="00866D5F">
              <w:rPr>
                <w:rFonts w:ascii="Times New Roman"/>
                <w:spacing w:val="-20"/>
                <w:sz w:val="24"/>
                <w:szCs w:val="24"/>
              </w:rPr>
              <w:t>國際人才</w:t>
            </w:r>
          </w:p>
        </w:tc>
        <w:tc>
          <w:tcPr>
            <w:tcW w:w="444"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 xml:space="preserve">114 </w:t>
            </w:r>
          </w:p>
        </w:tc>
        <w:tc>
          <w:tcPr>
            <w:tcW w:w="521"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34.4%</w:t>
            </w:r>
          </w:p>
        </w:tc>
        <w:tc>
          <w:tcPr>
            <w:tcW w:w="438"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158</w:t>
            </w:r>
          </w:p>
        </w:tc>
        <w:tc>
          <w:tcPr>
            <w:tcW w:w="522"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44.3%</w:t>
            </w:r>
          </w:p>
        </w:tc>
        <w:tc>
          <w:tcPr>
            <w:tcW w:w="438" w:type="pct"/>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187</w:t>
            </w:r>
          </w:p>
        </w:tc>
        <w:tc>
          <w:tcPr>
            <w:tcW w:w="522"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40.4%</w:t>
            </w:r>
          </w:p>
        </w:tc>
        <w:tc>
          <w:tcPr>
            <w:tcW w:w="748" w:type="pct"/>
            <w:noWrap/>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29</w:t>
            </w:r>
          </w:p>
        </w:tc>
        <w:tc>
          <w:tcPr>
            <w:tcW w:w="747" w:type="pct"/>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18.4%</w:t>
            </w:r>
          </w:p>
        </w:tc>
      </w:tr>
      <w:tr w:rsidR="00866D5F" w:rsidRPr="00866D5F" w:rsidTr="002235E1">
        <w:tc>
          <w:tcPr>
            <w:tcW w:w="620" w:type="pct"/>
            <w:shd w:val="clear" w:color="auto" w:fill="A6A6A6"/>
            <w:vAlign w:val="center"/>
          </w:tcPr>
          <w:p w:rsidR="00D60A44" w:rsidRPr="00866D5F" w:rsidRDefault="00D60A44" w:rsidP="004123CB">
            <w:pPr>
              <w:spacing w:line="360" w:lineRule="atLeast"/>
              <w:jc w:val="center"/>
              <w:rPr>
                <w:rFonts w:ascii="Times New Roman"/>
                <w:b/>
                <w:bCs/>
                <w:sz w:val="24"/>
                <w:szCs w:val="24"/>
              </w:rPr>
            </w:pPr>
            <w:r w:rsidRPr="00866D5F">
              <w:rPr>
                <w:rFonts w:ascii="Times New Roman"/>
                <w:b/>
                <w:bCs/>
                <w:sz w:val="24"/>
                <w:szCs w:val="24"/>
              </w:rPr>
              <w:t>合計</w:t>
            </w:r>
          </w:p>
        </w:tc>
        <w:tc>
          <w:tcPr>
            <w:tcW w:w="444" w:type="pct"/>
            <w:shd w:val="clear" w:color="auto" w:fill="A6A6A6"/>
            <w:vAlign w:val="center"/>
          </w:tcPr>
          <w:p w:rsidR="00D60A44" w:rsidRPr="00866D5F" w:rsidRDefault="00D60A44" w:rsidP="004123CB">
            <w:pPr>
              <w:spacing w:line="360" w:lineRule="atLeast"/>
              <w:jc w:val="right"/>
              <w:rPr>
                <w:rFonts w:ascii="Times New Roman"/>
                <w:bCs/>
                <w:sz w:val="24"/>
                <w:szCs w:val="24"/>
              </w:rPr>
            </w:pPr>
            <w:r w:rsidRPr="00866D5F">
              <w:rPr>
                <w:rFonts w:ascii="Times New Roman"/>
                <w:bCs/>
                <w:sz w:val="24"/>
                <w:szCs w:val="24"/>
              </w:rPr>
              <w:t>9,308</w:t>
            </w:r>
          </w:p>
        </w:tc>
        <w:tc>
          <w:tcPr>
            <w:tcW w:w="521" w:type="pct"/>
            <w:shd w:val="clear" w:color="auto" w:fill="A6A6A6"/>
            <w:vAlign w:val="center"/>
          </w:tcPr>
          <w:p w:rsidR="00D60A44" w:rsidRPr="00866D5F" w:rsidRDefault="00D60A44" w:rsidP="004123CB">
            <w:pPr>
              <w:spacing w:line="360" w:lineRule="atLeast"/>
              <w:jc w:val="center"/>
              <w:rPr>
                <w:rFonts w:ascii="Times New Roman"/>
                <w:bCs/>
                <w:sz w:val="24"/>
                <w:szCs w:val="24"/>
              </w:rPr>
            </w:pPr>
            <w:r w:rsidRPr="00866D5F">
              <w:rPr>
                <w:rFonts w:ascii="Times New Roman"/>
                <w:bCs/>
                <w:sz w:val="24"/>
                <w:szCs w:val="24"/>
              </w:rPr>
              <w:t>100%</w:t>
            </w:r>
          </w:p>
        </w:tc>
        <w:tc>
          <w:tcPr>
            <w:tcW w:w="438" w:type="pct"/>
            <w:shd w:val="clear" w:color="auto" w:fill="A6A6A6"/>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9,881</w:t>
            </w:r>
          </w:p>
        </w:tc>
        <w:tc>
          <w:tcPr>
            <w:tcW w:w="522"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100%</w:t>
            </w:r>
          </w:p>
        </w:tc>
        <w:tc>
          <w:tcPr>
            <w:tcW w:w="438" w:type="pct"/>
            <w:shd w:val="clear" w:color="auto" w:fill="A6A6A6"/>
            <w:vAlign w:val="center"/>
          </w:tcPr>
          <w:p w:rsidR="00D60A44" w:rsidRPr="00866D5F" w:rsidRDefault="00D60A44" w:rsidP="004123CB">
            <w:pPr>
              <w:spacing w:line="360" w:lineRule="atLeast"/>
              <w:jc w:val="right"/>
              <w:rPr>
                <w:rFonts w:ascii="Times New Roman"/>
                <w:sz w:val="24"/>
                <w:szCs w:val="24"/>
              </w:rPr>
            </w:pPr>
            <w:r w:rsidRPr="00866D5F">
              <w:rPr>
                <w:rFonts w:ascii="Times New Roman"/>
                <w:sz w:val="24"/>
                <w:szCs w:val="24"/>
              </w:rPr>
              <w:t>9,849</w:t>
            </w:r>
          </w:p>
        </w:tc>
        <w:tc>
          <w:tcPr>
            <w:tcW w:w="522"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100%</w:t>
            </w:r>
          </w:p>
        </w:tc>
        <w:tc>
          <w:tcPr>
            <w:tcW w:w="748" w:type="pct"/>
            <w:shd w:val="clear" w:color="auto" w:fill="A6A6A6"/>
            <w:noWrap/>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-32</w:t>
            </w:r>
          </w:p>
        </w:tc>
        <w:tc>
          <w:tcPr>
            <w:tcW w:w="747" w:type="pct"/>
            <w:shd w:val="clear" w:color="auto" w:fill="A6A6A6"/>
            <w:vAlign w:val="center"/>
          </w:tcPr>
          <w:p w:rsidR="00D60A44" w:rsidRPr="00866D5F" w:rsidRDefault="00D60A44" w:rsidP="004123CB">
            <w:pPr>
              <w:spacing w:line="360" w:lineRule="atLeast"/>
              <w:jc w:val="center"/>
              <w:rPr>
                <w:rFonts w:ascii="Times New Roman"/>
                <w:sz w:val="24"/>
                <w:szCs w:val="24"/>
              </w:rPr>
            </w:pPr>
            <w:r w:rsidRPr="00866D5F">
              <w:rPr>
                <w:rFonts w:ascii="Times New Roman"/>
                <w:sz w:val="24"/>
                <w:szCs w:val="24"/>
              </w:rPr>
              <w:t>-0.3%</w:t>
            </w:r>
          </w:p>
        </w:tc>
      </w:tr>
    </w:tbl>
    <w:p w:rsidR="00D60A44" w:rsidRPr="00866D5F" w:rsidRDefault="00B825E0" w:rsidP="00B825E0">
      <w:pPr>
        <w:pStyle w:val="4"/>
        <w:numPr>
          <w:ilvl w:val="0"/>
          <w:numId w:val="0"/>
        </w:numPr>
        <w:spacing w:afterLines="50" w:after="228" w:line="240" w:lineRule="exact"/>
        <w:jc w:val="left"/>
        <w:rPr>
          <w:sz w:val="24"/>
          <w:szCs w:val="24"/>
        </w:rPr>
      </w:pPr>
      <w:r w:rsidRPr="00866D5F">
        <w:rPr>
          <w:rFonts w:hint="eastAsia"/>
          <w:sz w:val="24"/>
          <w:szCs w:val="24"/>
        </w:rPr>
        <w:t xml:space="preserve">   </w:t>
      </w:r>
      <w:r w:rsidR="00D60A44" w:rsidRPr="00866D5F">
        <w:rPr>
          <w:rFonts w:hint="eastAsia"/>
          <w:sz w:val="24"/>
          <w:szCs w:val="24"/>
        </w:rPr>
        <w:t>資料來源：教育部。</w:t>
      </w:r>
    </w:p>
    <w:p w:rsidR="00FF07C5" w:rsidRPr="00866D5F" w:rsidRDefault="00FF07C5" w:rsidP="00FF07C5">
      <w:pPr>
        <w:pStyle w:val="3"/>
        <w:numPr>
          <w:ilvl w:val="2"/>
          <w:numId w:val="1"/>
        </w:numPr>
      </w:pPr>
      <w:bookmarkStart w:id="2695" w:name="_Toc450392748"/>
      <w:bookmarkStart w:id="2696" w:name="_Toc450398978"/>
      <w:bookmarkStart w:id="2697" w:name="_Toc450751200"/>
      <w:bookmarkStart w:id="2698" w:name="_Toc451441283"/>
      <w:bookmarkStart w:id="2699" w:name="_Toc451785038"/>
      <w:bookmarkStart w:id="2700" w:name="_Toc451937798"/>
      <w:bookmarkStart w:id="2701" w:name="_Toc452572678"/>
      <w:bookmarkStart w:id="2702" w:name="_Toc454975546"/>
      <w:bookmarkStart w:id="2703" w:name="_Toc454987871"/>
      <w:bookmarkStart w:id="2704" w:name="_Toc455580059"/>
      <w:r w:rsidRPr="00866D5F">
        <w:rPr>
          <w:rFonts w:hint="eastAsia"/>
        </w:rPr>
        <w:t>再者，目前我國高中畢業生</w:t>
      </w:r>
      <w:r w:rsidR="00CA73DB" w:rsidRPr="00866D5F">
        <w:rPr>
          <w:rFonts w:hint="eastAsia"/>
        </w:rPr>
        <w:t>進</w:t>
      </w:r>
      <w:r w:rsidRPr="00866D5F">
        <w:rPr>
          <w:rFonts w:hint="eastAsia"/>
        </w:rPr>
        <w:t>大學比例高達</w:t>
      </w:r>
      <w:r w:rsidR="00A44C8E" w:rsidRPr="00A44C8E">
        <w:rPr>
          <w:rFonts w:hint="eastAsia"/>
          <w:color w:val="FF0000"/>
        </w:rPr>
        <w:t>九</w:t>
      </w:r>
      <w:r w:rsidR="003A2ED6" w:rsidRPr="00866D5F">
        <w:rPr>
          <w:rFonts w:hint="eastAsia"/>
        </w:rPr>
        <w:t>成，顯見高等教育</w:t>
      </w:r>
      <w:r w:rsidRPr="00866D5F">
        <w:rPr>
          <w:rFonts w:hint="eastAsia"/>
        </w:rPr>
        <w:t>已從菁英化轉</w:t>
      </w:r>
      <w:r w:rsidR="00CA73DB" w:rsidRPr="00866D5F">
        <w:rPr>
          <w:rFonts w:hint="eastAsia"/>
        </w:rPr>
        <w:t>向</w:t>
      </w:r>
      <w:r w:rsidRPr="00866D5F">
        <w:rPr>
          <w:rFonts w:hint="eastAsia"/>
        </w:rPr>
        <w:t>普及化</w:t>
      </w:r>
      <w:r w:rsidR="001F68AF" w:rsidRPr="00866D5F">
        <w:rPr>
          <w:rFonts w:hint="eastAsia"/>
        </w:rPr>
        <w:t>；</w:t>
      </w:r>
      <w:r w:rsidRPr="00866D5F">
        <w:rPr>
          <w:rFonts w:hint="eastAsia"/>
        </w:rPr>
        <w:t>然</w:t>
      </w:r>
      <w:r w:rsidR="002562A2" w:rsidRPr="00866D5F">
        <w:rPr>
          <w:rFonts w:hint="eastAsia"/>
        </w:rPr>
        <w:t>近年</w:t>
      </w:r>
      <w:r w:rsidRPr="00866D5F">
        <w:rPr>
          <w:rFonts w:hint="eastAsia"/>
        </w:rPr>
        <w:t>除科技業及學界外，國際人才競逐更從教授級專業人士</w:t>
      </w:r>
      <w:r w:rsidR="003C1ED5" w:rsidRPr="00866D5F">
        <w:rPr>
          <w:rFonts w:hint="eastAsia"/>
        </w:rPr>
        <w:t>延伸</w:t>
      </w:r>
      <w:r w:rsidRPr="00866D5F">
        <w:rPr>
          <w:rFonts w:hint="eastAsia"/>
        </w:rPr>
        <w:t>至高中畢業生階段。茲述如下：</w:t>
      </w:r>
      <w:bookmarkEnd w:id="2695"/>
      <w:bookmarkEnd w:id="2696"/>
      <w:bookmarkEnd w:id="2697"/>
      <w:bookmarkEnd w:id="2698"/>
      <w:bookmarkEnd w:id="2699"/>
      <w:bookmarkEnd w:id="2700"/>
      <w:bookmarkEnd w:id="2701"/>
      <w:bookmarkEnd w:id="2702"/>
      <w:bookmarkEnd w:id="2703"/>
      <w:bookmarkEnd w:id="2704"/>
    </w:p>
    <w:p w:rsidR="00FF07C5" w:rsidRPr="00866D5F" w:rsidRDefault="00FF07C5" w:rsidP="00FF07C5">
      <w:pPr>
        <w:pStyle w:val="4"/>
        <w:numPr>
          <w:ilvl w:val="3"/>
          <w:numId w:val="1"/>
        </w:numPr>
        <w:ind w:left="1701"/>
      </w:pPr>
      <w:r w:rsidRPr="00866D5F">
        <w:rPr>
          <w:rFonts w:hint="eastAsia"/>
        </w:rPr>
        <w:t>查教育部相關統計資料顯示</w:t>
      </w:r>
      <w:r w:rsidRPr="00866D5F">
        <w:rPr>
          <w:rStyle w:val="afd"/>
        </w:rPr>
        <w:footnoteReference w:id="60"/>
      </w:r>
      <w:r w:rsidRPr="00866D5F">
        <w:rPr>
          <w:rFonts w:hint="eastAsia"/>
        </w:rPr>
        <w:t>：</w:t>
      </w:r>
      <w:r w:rsidRPr="00866D5F">
        <w:rPr>
          <w:rFonts w:hAnsi="標楷體" w:hint="eastAsia"/>
        </w:rPr>
        <w:t>「</w:t>
      </w:r>
      <w:r w:rsidRPr="00866D5F">
        <w:t>受全球化潮流及國際著名校院積極來臺招生影響，高級中等學校應屆畢業生（不含進修部</w:t>
      </w:r>
      <w:r w:rsidR="0074177A" w:rsidRPr="00866D5F">
        <w:t>）</w:t>
      </w:r>
      <w:r w:rsidRPr="00866D5F">
        <w:t>赴海外就讀</w:t>
      </w:r>
      <w:r w:rsidR="00655C5F" w:rsidRPr="00866D5F">
        <w:rPr>
          <w:rFonts w:hint="eastAsia"/>
        </w:rPr>
        <w:t>者</w:t>
      </w:r>
      <w:r w:rsidRPr="00866D5F">
        <w:t>漸增，99年為556人，102年首度超過千人，103年續擴增至1,288人，惟僅占全體畢業生25.5萬人之0.5</w:t>
      </w:r>
      <w:r w:rsidR="00C53488" w:rsidRPr="00866D5F">
        <w:rPr>
          <w:rFonts w:hint="eastAsia"/>
        </w:rPr>
        <w:t>%</w:t>
      </w:r>
      <w:r w:rsidRPr="00866D5F">
        <w:t>，其中</w:t>
      </w:r>
      <w:r w:rsidR="00A44C8E" w:rsidRPr="00A44C8E">
        <w:rPr>
          <w:rFonts w:hint="eastAsia"/>
          <w:color w:val="FF0000"/>
        </w:rPr>
        <w:t>八</w:t>
      </w:r>
      <w:r w:rsidRPr="00866D5F">
        <w:t>成</w:t>
      </w:r>
      <w:r w:rsidR="00A44C8E" w:rsidRPr="00A44C8E">
        <w:rPr>
          <w:rFonts w:hint="eastAsia"/>
          <w:color w:val="FF0000"/>
        </w:rPr>
        <w:t>四</w:t>
      </w:r>
      <w:r w:rsidRPr="00866D5F">
        <w:t>來自5都及桃園縣，且雙北市（新北市、臺北市）合占達</w:t>
      </w:r>
      <w:r w:rsidR="00A44C8E" w:rsidRPr="00A44C8E">
        <w:rPr>
          <w:rFonts w:hint="eastAsia"/>
          <w:color w:val="FF0000"/>
        </w:rPr>
        <w:t>四</w:t>
      </w:r>
      <w:r w:rsidRPr="00866D5F">
        <w:t>成</w:t>
      </w:r>
      <w:r w:rsidR="00A44C8E" w:rsidRPr="00A44C8E">
        <w:rPr>
          <w:rFonts w:hint="eastAsia"/>
          <w:color w:val="FF0000"/>
        </w:rPr>
        <w:t>六</w:t>
      </w:r>
      <w:r w:rsidRPr="00866D5F">
        <w:t>……</w:t>
      </w:r>
      <w:r w:rsidRPr="00866D5F">
        <w:rPr>
          <w:rFonts w:hAnsi="標楷體" w:hint="eastAsia"/>
        </w:rPr>
        <w:t>」</w:t>
      </w:r>
      <w:r w:rsidRPr="00866D5F">
        <w:rPr>
          <w:rFonts w:hint="eastAsia"/>
        </w:rPr>
        <w:t>等語</w:t>
      </w:r>
      <w:r w:rsidRPr="00866D5F">
        <w:t>。</w:t>
      </w:r>
      <w:r w:rsidRPr="00866D5F">
        <w:rPr>
          <w:rFonts w:hint="eastAsia"/>
        </w:rPr>
        <w:t>對此議題，教育部主管人員105年3月17日於本院約詢時亦稱：</w:t>
      </w:r>
      <w:r w:rsidRPr="00866D5F">
        <w:rPr>
          <w:rFonts w:hAnsi="標楷體" w:hint="eastAsia"/>
        </w:rPr>
        <w:t>「</w:t>
      </w:r>
      <w:r w:rsidRPr="00866D5F">
        <w:rPr>
          <w:rFonts w:hAnsi="標楷體" w:hint="eastAsia"/>
          <w:szCs w:val="32"/>
        </w:rPr>
        <w:t>學生出國的部分，大陸香港很積極挖我國高中畢業學生去就讀，比例上還不是很高，但有看到</w:t>
      </w:r>
      <w:r w:rsidR="00655C5F" w:rsidRPr="00866D5F">
        <w:rPr>
          <w:rFonts w:hAnsi="標楷體" w:hint="eastAsia"/>
          <w:szCs w:val="32"/>
        </w:rPr>
        <w:t>變化</w:t>
      </w:r>
      <w:r w:rsidRPr="00866D5F">
        <w:rPr>
          <w:rFonts w:hAnsi="標楷體" w:hint="eastAsia"/>
          <w:szCs w:val="32"/>
        </w:rPr>
        <w:t>趨勢</w:t>
      </w:r>
      <w:r w:rsidRPr="00866D5F">
        <w:rPr>
          <w:rFonts w:hAnsi="標楷體" w:hint="eastAsia"/>
        </w:rPr>
        <w:t>」等語。</w:t>
      </w:r>
      <w:r w:rsidRPr="00866D5F">
        <w:rPr>
          <w:rFonts w:hint="eastAsia"/>
        </w:rPr>
        <w:t>相關統計數據圖如下：</w:t>
      </w:r>
    </w:p>
    <w:p w:rsidR="00FF07C5" w:rsidRPr="00866D5F" w:rsidRDefault="00FF07C5" w:rsidP="00FF07C5">
      <w:pPr>
        <w:jc w:val="center"/>
      </w:pPr>
      <w:r w:rsidRPr="00866D5F">
        <w:rPr>
          <w:rFonts w:hint="eastAsia"/>
          <w:noProof/>
        </w:rPr>
        <w:lastRenderedPageBreak/>
        <w:drawing>
          <wp:inline distT="0" distB="0" distL="0" distR="0" wp14:anchorId="04FA1217" wp14:editId="0894BA1A">
            <wp:extent cx="3208867" cy="1667934"/>
            <wp:effectExtent l="19050" t="19050" r="10795" b="279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高中生赴海外就讀-1.jpg"/>
                    <pic:cNvPicPr/>
                  </pic:nvPicPr>
                  <pic:blipFill rotWithShape="1">
                    <a:blip r:embed="rId27">
                      <a:extLst>
                        <a:ext uri="{28A0092B-C50C-407E-A947-70E740481C1C}">
                          <a14:useLocalDpi xmlns:a14="http://schemas.microsoft.com/office/drawing/2010/main" val="0"/>
                        </a:ext>
                      </a:extLst>
                    </a:blip>
                    <a:srcRect r="7807"/>
                    <a:stretch/>
                  </pic:blipFill>
                  <pic:spPr bwMode="auto">
                    <a:xfrm>
                      <a:off x="0" y="0"/>
                      <a:ext cx="3210495" cy="166878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FF07C5" w:rsidRPr="00866D5F" w:rsidRDefault="00FF07C5" w:rsidP="003928E9">
      <w:pPr>
        <w:pStyle w:val="a1"/>
        <w:tabs>
          <w:tab w:val="left" w:pos="993"/>
          <w:tab w:val="left" w:pos="2977"/>
          <w:tab w:val="left" w:pos="3119"/>
        </w:tabs>
        <w:spacing w:afterLines="10" w:after="45"/>
        <w:ind w:left="993" w:hanging="709"/>
        <w:rPr>
          <w:b/>
        </w:rPr>
      </w:pPr>
      <w:r w:rsidRPr="00866D5F">
        <w:rPr>
          <w:rFonts w:hint="eastAsia"/>
          <w:b/>
        </w:rPr>
        <w:t>高級中等學校應屆畢業生赴海外就讀人數及占應屆畢業生比率</w:t>
      </w:r>
    </w:p>
    <w:p w:rsidR="00FF07C5" w:rsidRPr="00866D5F" w:rsidRDefault="007A7722" w:rsidP="007A7722">
      <w:pPr>
        <w:spacing w:afterLines="50" w:after="228" w:line="240" w:lineRule="exact"/>
        <w:jc w:val="left"/>
        <w:rPr>
          <w:rFonts w:hAnsi="標楷體"/>
          <w:sz w:val="24"/>
          <w:szCs w:val="24"/>
        </w:rPr>
      </w:pPr>
      <w:r w:rsidRPr="00866D5F">
        <w:rPr>
          <w:rFonts w:hAnsi="標楷體" w:hint="eastAsia"/>
          <w:sz w:val="24"/>
          <w:szCs w:val="24"/>
        </w:rPr>
        <w:t xml:space="preserve">   </w:t>
      </w:r>
      <w:r w:rsidR="00FF07C5" w:rsidRPr="00866D5F">
        <w:rPr>
          <w:rFonts w:hAnsi="標楷體" w:hint="eastAsia"/>
          <w:sz w:val="24"/>
          <w:szCs w:val="24"/>
        </w:rPr>
        <w:t>資料來源：教育部統計處</w:t>
      </w:r>
      <w:r w:rsidR="0074177A" w:rsidRPr="00866D5F">
        <w:rPr>
          <w:rFonts w:hAnsi="標楷體" w:hint="eastAsia"/>
          <w:sz w:val="24"/>
          <w:szCs w:val="24"/>
        </w:rPr>
        <w:t>（</w:t>
      </w:r>
      <w:r w:rsidR="00FF07C5" w:rsidRPr="00866D5F">
        <w:rPr>
          <w:rFonts w:hAnsi="標楷體" w:hint="eastAsia"/>
          <w:sz w:val="24"/>
          <w:szCs w:val="24"/>
        </w:rPr>
        <w:t>民104</w:t>
      </w:r>
      <w:r w:rsidR="0074177A" w:rsidRPr="00866D5F">
        <w:rPr>
          <w:rFonts w:hAnsi="標楷體" w:hint="eastAsia"/>
          <w:sz w:val="24"/>
          <w:szCs w:val="24"/>
        </w:rPr>
        <w:t>）</w:t>
      </w:r>
      <w:r w:rsidR="00C670F7" w:rsidRPr="00866D5F">
        <w:rPr>
          <w:rFonts w:hAnsi="標楷體" w:hint="eastAsia"/>
          <w:sz w:val="24"/>
          <w:szCs w:val="24"/>
        </w:rPr>
        <w:t>。</w:t>
      </w:r>
    </w:p>
    <w:p w:rsidR="00FF07C5" w:rsidRPr="00866D5F" w:rsidRDefault="00FF07C5" w:rsidP="00FF07C5">
      <w:pPr>
        <w:jc w:val="center"/>
      </w:pPr>
      <w:r w:rsidRPr="00866D5F">
        <w:rPr>
          <w:rFonts w:hint="eastAsia"/>
          <w:noProof/>
        </w:rPr>
        <w:drawing>
          <wp:inline distT="0" distB="0" distL="0" distR="0" wp14:anchorId="4CB41E55" wp14:editId="34FC8722">
            <wp:extent cx="3588439" cy="2082800"/>
            <wp:effectExtent l="19050" t="19050" r="12065" b="1270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高中生赴海外就讀.jpg"/>
                    <pic:cNvPicPr/>
                  </pic:nvPicPr>
                  <pic:blipFill>
                    <a:blip r:embed="rId28">
                      <a:extLst>
                        <a:ext uri="{28A0092B-C50C-407E-A947-70E740481C1C}">
                          <a14:useLocalDpi xmlns:a14="http://schemas.microsoft.com/office/drawing/2010/main" val="0"/>
                        </a:ext>
                      </a:extLst>
                    </a:blip>
                    <a:stretch>
                      <a:fillRect/>
                    </a:stretch>
                  </pic:blipFill>
                  <pic:spPr>
                    <a:xfrm>
                      <a:off x="0" y="0"/>
                      <a:ext cx="3590042" cy="2083730"/>
                    </a:xfrm>
                    <a:prstGeom prst="rect">
                      <a:avLst/>
                    </a:prstGeom>
                    <a:ln w="3175">
                      <a:solidFill>
                        <a:schemeClr val="tx1"/>
                      </a:solidFill>
                    </a:ln>
                  </pic:spPr>
                </pic:pic>
              </a:graphicData>
            </a:graphic>
          </wp:inline>
        </w:drawing>
      </w:r>
    </w:p>
    <w:p w:rsidR="00FF07C5" w:rsidRPr="00866D5F" w:rsidRDefault="00FF07C5" w:rsidP="00EA02D1">
      <w:pPr>
        <w:pStyle w:val="a1"/>
        <w:tabs>
          <w:tab w:val="left" w:pos="1134"/>
          <w:tab w:val="left" w:pos="2977"/>
        </w:tabs>
        <w:spacing w:afterLines="10" w:after="45"/>
        <w:ind w:left="993" w:hanging="709"/>
        <w:rPr>
          <w:b/>
        </w:rPr>
      </w:pPr>
      <w:r w:rsidRPr="00866D5F">
        <w:rPr>
          <w:rFonts w:hint="eastAsia"/>
          <w:b/>
        </w:rPr>
        <w:t>公立傳統名校應屆畢業生赴海外就讀人數及占應屆畢業生比率</w:t>
      </w:r>
    </w:p>
    <w:p w:rsidR="00FF07C5" w:rsidRPr="00866D5F" w:rsidRDefault="007A7722" w:rsidP="007A7722">
      <w:pPr>
        <w:spacing w:afterLines="50" w:after="228" w:line="240" w:lineRule="exact"/>
        <w:jc w:val="left"/>
        <w:rPr>
          <w:rFonts w:hAnsi="標楷體"/>
          <w:sz w:val="24"/>
          <w:szCs w:val="24"/>
        </w:rPr>
      </w:pPr>
      <w:r w:rsidRPr="00866D5F">
        <w:rPr>
          <w:rFonts w:hAnsi="標楷體" w:hint="eastAsia"/>
          <w:sz w:val="24"/>
          <w:szCs w:val="24"/>
        </w:rPr>
        <w:t xml:space="preserve">   </w:t>
      </w:r>
      <w:r w:rsidR="00FF07C5" w:rsidRPr="00866D5F">
        <w:rPr>
          <w:rFonts w:hAnsi="標楷體" w:hint="eastAsia"/>
          <w:sz w:val="24"/>
          <w:szCs w:val="24"/>
        </w:rPr>
        <w:t>資料來源：教育部統計處</w:t>
      </w:r>
      <w:r w:rsidR="0074177A" w:rsidRPr="00866D5F">
        <w:rPr>
          <w:rFonts w:hAnsi="標楷體" w:hint="eastAsia"/>
          <w:sz w:val="24"/>
          <w:szCs w:val="24"/>
        </w:rPr>
        <w:t>（</w:t>
      </w:r>
      <w:r w:rsidR="00FF07C5" w:rsidRPr="00866D5F">
        <w:rPr>
          <w:rFonts w:hAnsi="標楷體" w:hint="eastAsia"/>
          <w:sz w:val="24"/>
          <w:szCs w:val="24"/>
        </w:rPr>
        <w:t>民104</w:t>
      </w:r>
      <w:r w:rsidR="0074177A" w:rsidRPr="00866D5F">
        <w:rPr>
          <w:rFonts w:hAnsi="標楷體" w:hint="eastAsia"/>
          <w:sz w:val="24"/>
          <w:szCs w:val="24"/>
        </w:rPr>
        <w:t>）</w:t>
      </w:r>
      <w:r w:rsidR="008E3574" w:rsidRPr="00866D5F">
        <w:rPr>
          <w:rFonts w:hAnsi="標楷體" w:hint="eastAsia"/>
          <w:sz w:val="24"/>
          <w:szCs w:val="24"/>
        </w:rPr>
        <w:t>。</w:t>
      </w:r>
    </w:p>
    <w:p w:rsidR="00FF07C5" w:rsidRPr="00866D5F" w:rsidRDefault="00FF07C5" w:rsidP="00FF07C5">
      <w:pPr>
        <w:pStyle w:val="4"/>
        <w:numPr>
          <w:ilvl w:val="3"/>
          <w:numId w:val="1"/>
        </w:numPr>
        <w:ind w:left="1701"/>
      </w:pPr>
      <w:r w:rsidRPr="00866D5F">
        <w:rPr>
          <w:rFonts w:hint="eastAsia"/>
        </w:rPr>
        <w:t>足見，近年來我國高中畢業生赴海外就讀人數及比率均逐年緩升，自99年之0.22</w:t>
      </w:r>
      <w:r w:rsidR="00C53488" w:rsidRPr="00866D5F">
        <w:rPr>
          <w:rFonts w:hint="eastAsia"/>
        </w:rPr>
        <w:t>%</w:t>
      </w:r>
      <w:r w:rsidRPr="00866D5F">
        <w:rPr>
          <w:rFonts w:hint="eastAsia"/>
        </w:rPr>
        <w:t>遞增至103年之0.50</w:t>
      </w:r>
      <w:r w:rsidR="00C53488" w:rsidRPr="00866D5F">
        <w:rPr>
          <w:rFonts w:hint="eastAsia"/>
        </w:rPr>
        <w:t>%</w:t>
      </w:r>
      <w:r w:rsidRPr="00866D5F">
        <w:rPr>
          <w:rFonts w:hint="eastAsia"/>
        </w:rPr>
        <w:t>；其中，以傳統公立名校畢業生所占比率自99年之0.36</w:t>
      </w:r>
      <w:r w:rsidR="00C53488" w:rsidRPr="00866D5F">
        <w:rPr>
          <w:rFonts w:hint="eastAsia"/>
        </w:rPr>
        <w:t>%</w:t>
      </w:r>
      <w:r w:rsidRPr="00866D5F">
        <w:rPr>
          <w:rFonts w:hint="eastAsia"/>
        </w:rPr>
        <w:t>遞增至103年之1.03</w:t>
      </w:r>
      <w:r w:rsidR="00C53488" w:rsidRPr="00866D5F">
        <w:rPr>
          <w:rFonts w:hint="eastAsia"/>
        </w:rPr>
        <w:t>%</w:t>
      </w:r>
      <w:r w:rsidRPr="00866D5F">
        <w:rPr>
          <w:rFonts w:hint="eastAsia"/>
        </w:rPr>
        <w:t>，增加幅度</w:t>
      </w:r>
      <w:r w:rsidR="00DA1C54" w:rsidRPr="00866D5F">
        <w:rPr>
          <w:rFonts w:hint="eastAsia"/>
        </w:rPr>
        <w:t>最</w:t>
      </w:r>
      <w:r w:rsidRPr="00866D5F">
        <w:rPr>
          <w:rFonts w:hint="eastAsia"/>
        </w:rPr>
        <w:t>為顯著，且</w:t>
      </w:r>
      <w:r w:rsidR="00E6160A" w:rsidRPr="00866D5F">
        <w:rPr>
          <w:rFonts w:hint="eastAsia"/>
        </w:rPr>
        <w:t>國外傑出大學亦</w:t>
      </w:r>
      <w:r w:rsidR="007F528A" w:rsidRPr="00866D5F">
        <w:rPr>
          <w:rFonts w:hint="eastAsia"/>
        </w:rPr>
        <w:t>祭</w:t>
      </w:r>
      <w:r w:rsidR="004475F0" w:rsidRPr="00866D5F">
        <w:rPr>
          <w:rFonts w:hint="eastAsia"/>
        </w:rPr>
        <w:t>出</w:t>
      </w:r>
      <w:r w:rsidRPr="00866D5F">
        <w:rPr>
          <w:rFonts w:hint="eastAsia"/>
        </w:rPr>
        <w:t>高額獎學金等誘因來臺招生。</w:t>
      </w:r>
    </w:p>
    <w:p w:rsidR="00FF07C5" w:rsidRPr="00866D5F" w:rsidRDefault="00FF07C5" w:rsidP="00FF07C5">
      <w:pPr>
        <w:pStyle w:val="4"/>
        <w:numPr>
          <w:ilvl w:val="3"/>
          <w:numId w:val="1"/>
        </w:numPr>
        <w:ind w:left="1701"/>
      </w:pPr>
      <w:r w:rsidRPr="00866D5F">
        <w:rPr>
          <w:rFonts w:hint="eastAsia"/>
        </w:rPr>
        <w:t>然相較於</w:t>
      </w:r>
      <w:r w:rsidRPr="00866D5F">
        <w:t>主要國家</w:t>
      </w:r>
      <w:r w:rsidRPr="00866D5F">
        <w:rPr>
          <w:rFonts w:hint="eastAsia"/>
        </w:rPr>
        <w:t>高等教育擴張情形，我國高等教育之吸引力相對薄弱。依教育部104</w:t>
      </w:r>
      <w:r w:rsidR="002F7ABE" w:rsidRPr="00866D5F">
        <w:rPr>
          <w:rFonts w:hint="eastAsia"/>
        </w:rPr>
        <w:t>年統計</w:t>
      </w:r>
      <w:r w:rsidRPr="00866D5F">
        <w:rPr>
          <w:rStyle w:val="afd"/>
        </w:rPr>
        <w:footnoteReference w:id="61"/>
      </w:r>
      <w:r w:rsidRPr="00866D5F">
        <w:rPr>
          <w:rFonts w:hint="eastAsia"/>
        </w:rPr>
        <w:t>，100年</w:t>
      </w:r>
      <w:r w:rsidRPr="00866D5F">
        <w:t>高等教育國際</w:t>
      </w:r>
      <w:r w:rsidR="0074177A" w:rsidRPr="00866D5F">
        <w:t>（</w:t>
      </w:r>
      <w:r w:rsidRPr="00866D5F">
        <w:t>境外</w:t>
      </w:r>
      <w:r w:rsidR="0074177A" w:rsidRPr="00866D5F">
        <w:t>）</w:t>
      </w:r>
      <w:r w:rsidRPr="00866D5F">
        <w:t>學生人數占總人口</w:t>
      </w:r>
      <w:r w:rsidRPr="00866D5F">
        <w:rPr>
          <w:rFonts w:hAnsi="標楷體"/>
        </w:rPr>
        <w:lastRenderedPageBreak/>
        <w:t>比率以澳大利亞</w:t>
      </w:r>
      <w:r w:rsidR="00716272" w:rsidRPr="00866D5F">
        <w:rPr>
          <w:rFonts w:hAnsi="標楷體" w:hint="eastAsia"/>
        </w:rPr>
        <w:t>的</w:t>
      </w:r>
      <w:r w:rsidRPr="00866D5F">
        <w:rPr>
          <w:rFonts w:hAnsi="標楷體"/>
        </w:rPr>
        <w:t>11.7‰較高，紐西蘭及新加坡各占9‰，英國6.6‰，我國</w:t>
      </w:r>
      <w:r w:rsidRPr="00866D5F">
        <w:rPr>
          <w:rFonts w:hAnsi="標楷體" w:hint="eastAsia"/>
        </w:rPr>
        <w:t>103</w:t>
      </w:r>
      <w:r w:rsidRPr="00866D5F">
        <w:rPr>
          <w:rFonts w:hAnsi="標楷體"/>
        </w:rPr>
        <w:t>年</w:t>
      </w:r>
      <w:r w:rsidR="00716272" w:rsidRPr="00866D5F">
        <w:rPr>
          <w:rFonts w:hAnsi="標楷體" w:hint="eastAsia"/>
        </w:rPr>
        <w:t>則</w:t>
      </w:r>
      <w:r w:rsidRPr="00866D5F">
        <w:rPr>
          <w:rFonts w:hAnsi="標楷體"/>
        </w:rPr>
        <w:t>為4.0‰</w:t>
      </w:r>
      <w:r w:rsidR="0074177A" w:rsidRPr="00866D5F">
        <w:rPr>
          <w:rFonts w:hAnsi="標楷體"/>
        </w:rPr>
        <w:t>（</w:t>
      </w:r>
      <w:r w:rsidRPr="00866D5F">
        <w:rPr>
          <w:rFonts w:hAnsi="標楷體"/>
        </w:rPr>
        <w:t>僅計學位生則為1.7‰</w:t>
      </w:r>
      <w:r w:rsidR="0074177A" w:rsidRPr="00866D5F">
        <w:rPr>
          <w:rFonts w:hAnsi="標楷體"/>
        </w:rPr>
        <w:t>）</w:t>
      </w:r>
      <w:r w:rsidRPr="00866D5F">
        <w:rPr>
          <w:rFonts w:hAnsi="標楷體"/>
        </w:rPr>
        <w:t>，日本1.2‰，南韓1.3‰；</w:t>
      </w:r>
      <w:r w:rsidRPr="00866D5F">
        <w:rPr>
          <w:rFonts w:hAnsi="標楷體" w:hint="eastAsia"/>
        </w:rPr>
        <w:t>101</w:t>
      </w:r>
      <w:r w:rsidRPr="00866D5F">
        <w:rPr>
          <w:rFonts w:hAnsi="標楷體"/>
        </w:rPr>
        <w:t>年高等教育出國留學生人數占總人口比率，以冰島</w:t>
      </w:r>
      <w:r w:rsidR="00716272" w:rsidRPr="00866D5F">
        <w:rPr>
          <w:rFonts w:hAnsi="標楷體" w:hint="eastAsia"/>
        </w:rPr>
        <w:t>的</w:t>
      </w:r>
      <w:r w:rsidRPr="00866D5F">
        <w:rPr>
          <w:rFonts w:hAnsi="標楷體"/>
        </w:rPr>
        <w:t>8.8‰較高，新加坡</w:t>
      </w:r>
      <w:r w:rsidR="00716272" w:rsidRPr="00866D5F">
        <w:rPr>
          <w:rFonts w:hAnsi="標楷體" w:hint="eastAsia"/>
        </w:rPr>
        <w:t>的</w:t>
      </w:r>
      <w:r w:rsidRPr="00866D5F">
        <w:rPr>
          <w:rFonts w:hAnsi="標楷體"/>
        </w:rPr>
        <w:t>4.0‰，我國</w:t>
      </w:r>
      <w:r w:rsidRPr="00866D5F">
        <w:rPr>
          <w:rFonts w:hAnsi="標楷體" w:hint="eastAsia"/>
        </w:rPr>
        <w:t>103</w:t>
      </w:r>
      <w:r w:rsidRPr="00866D5F">
        <w:rPr>
          <w:rFonts w:hAnsi="標楷體"/>
        </w:rPr>
        <w:t>年</w:t>
      </w:r>
      <w:r w:rsidR="00716272" w:rsidRPr="00866D5F">
        <w:rPr>
          <w:rFonts w:hAnsi="標楷體" w:hint="eastAsia"/>
        </w:rPr>
        <w:t>則</w:t>
      </w:r>
      <w:r w:rsidRPr="00866D5F">
        <w:rPr>
          <w:rFonts w:hAnsi="標楷體"/>
        </w:rPr>
        <w:t>為1.5‰。</w:t>
      </w:r>
      <w:r w:rsidRPr="00866D5F">
        <w:rPr>
          <w:rFonts w:hAnsi="標楷體" w:hint="eastAsia"/>
        </w:rPr>
        <w:t>而高中部分，1</w:t>
      </w:r>
      <w:r w:rsidRPr="00866D5F">
        <w:rPr>
          <w:rFonts w:hAnsi="標楷體"/>
        </w:rPr>
        <w:t>03學年就讀高中職學校之非中華民國國籍學生</w:t>
      </w:r>
      <w:r w:rsidR="00716272" w:rsidRPr="00866D5F">
        <w:rPr>
          <w:rFonts w:hAnsi="標楷體" w:hint="eastAsia"/>
        </w:rPr>
        <w:t>計</w:t>
      </w:r>
      <w:r w:rsidRPr="00866D5F">
        <w:rPr>
          <w:rFonts w:hAnsi="標楷體"/>
        </w:rPr>
        <w:t>1,168人，較99學年745人增加 56.8</w:t>
      </w:r>
      <w:r w:rsidR="00C53488" w:rsidRPr="00866D5F">
        <w:rPr>
          <w:rFonts w:hAnsi="標楷體"/>
        </w:rPr>
        <w:t>%</w:t>
      </w:r>
      <w:r w:rsidRPr="00866D5F">
        <w:rPr>
          <w:rFonts w:hAnsi="標楷體"/>
        </w:rPr>
        <w:t>，但僅占全體在學生（76.0萬人）之千分之1.5，其中僑生710人，陸生223</w:t>
      </w:r>
      <w:r w:rsidR="008272B5" w:rsidRPr="00866D5F">
        <w:rPr>
          <w:rFonts w:hAnsi="標楷體"/>
        </w:rPr>
        <w:t>人，外</w:t>
      </w:r>
      <w:r w:rsidRPr="00866D5F">
        <w:rPr>
          <w:rFonts w:hAnsi="標楷體"/>
        </w:rPr>
        <w:t>籍生235人</w:t>
      </w:r>
      <w:r w:rsidRPr="00866D5F">
        <w:rPr>
          <w:rFonts w:hAnsi="標楷體" w:hint="eastAsia"/>
        </w:rPr>
        <w:t>，均偏低</w:t>
      </w:r>
      <w:r w:rsidRPr="00866D5F">
        <w:t>。</w:t>
      </w:r>
    </w:p>
    <w:p w:rsidR="00FF07C5" w:rsidRPr="00866D5F" w:rsidRDefault="00FF07C5" w:rsidP="00FF07C5">
      <w:pPr>
        <w:pStyle w:val="4"/>
        <w:numPr>
          <w:ilvl w:val="3"/>
          <w:numId w:val="1"/>
        </w:numPr>
        <w:ind w:left="1701"/>
      </w:pPr>
      <w:r w:rsidRPr="00866D5F">
        <w:rPr>
          <w:rFonts w:hint="eastAsia"/>
        </w:rPr>
        <w:t>基此，</w:t>
      </w:r>
      <w:r w:rsidRPr="00866D5F">
        <w:t>全球高等教育擴張，</w:t>
      </w:r>
      <w:r w:rsidR="007456D7" w:rsidRPr="00866D5F">
        <w:rPr>
          <w:rFonts w:hint="eastAsia"/>
        </w:rPr>
        <w:t>青年出國留學</w:t>
      </w:r>
      <w:r w:rsidRPr="00866D5F">
        <w:rPr>
          <w:rFonts w:hint="eastAsia"/>
        </w:rPr>
        <w:t>有利於</w:t>
      </w:r>
      <w:r w:rsidRPr="00866D5F">
        <w:t>雙向流動</w:t>
      </w:r>
      <w:r w:rsidRPr="00866D5F">
        <w:rPr>
          <w:rFonts w:hAnsi="標楷體" w:hint="eastAsia"/>
        </w:rPr>
        <w:t>、</w:t>
      </w:r>
      <w:r w:rsidRPr="00866D5F">
        <w:rPr>
          <w:rFonts w:hint="eastAsia"/>
        </w:rPr>
        <w:t>促進國際視野等多元效益，然我國高等教育</w:t>
      </w:r>
      <w:r w:rsidRPr="00866D5F">
        <w:t>國際</w:t>
      </w:r>
      <w:r w:rsidR="0074177A" w:rsidRPr="00866D5F">
        <w:t>（</w:t>
      </w:r>
      <w:r w:rsidRPr="00866D5F">
        <w:t>境外</w:t>
      </w:r>
      <w:r w:rsidR="0074177A" w:rsidRPr="00866D5F">
        <w:t>）</w:t>
      </w:r>
      <w:r w:rsidRPr="00866D5F">
        <w:t>學生人數</w:t>
      </w:r>
      <w:r w:rsidR="00634940" w:rsidRPr="00866D5F">
        <w:rPr>
          <w:rFonts w:hint="eastAsia"/>
        </w:rPr>
        <w:t>相較世界主要國家仍屬偏低。</w:t>
      </w:r>
      <w:r w:rsidR="00C02C83" w:rsidRPr="00866D5F">
        <w:rPr>
          <w:rFonts w:hint="eastAsia"/>
        </w:rPr>
        <w:t>又</w:t>
      </w:r>
      <w:r w:rsidRPr="00866D5F">
        <w:rPr>
          <w:rFonts w:hint="eastAsia"/>
        </w:rPr>
        <w:t>我國高中畢業生轉赴海外</w:t>
      </w:r>
      <w:r w:rsidR="006831A9" w:rsidRPr="00866D5F">
        <w:rPr>
          <w:rFonts w:hint="eastAsia"/>
        </w:rPr>
        <w:t>就讀人數逐年上升，該趨勢是否造成人才提前流失？高等教育品質及</w:t>
      </w:r>
      <w:r w:rsidRPr="00866D5F">
        <w:rPr>
          <w:rFonts w:hint="eastAsia"/>
        </w:rPr>
        <w:t>誘因為何？攸關長期人才政策，仍待</w:t>
      </w:r>
      <w:r w:rsidR="00F80A31" w:rsidRPr="00866D5F">
        <w:rPr>
          <w:rFonts w:hint="eastAsia"/>
        </w:rPr>
        <w:t>教育部</w:t>
      </w:r>
      <w:r w:rsidRPr="00866D5F">
        <w:rPr>
          <w:rFonts w:hint="eastAsia"/>
        </w:rPr>
        <w:t>積極釐清並及早因應。</w:t>
      </w:r>
    </w:p>
    <w:p w:rsidR="002D7ABD" w:rsidRPr="00866D5F" w:rsidRDefault="00627EAB" w:rsidP="00310C90">
      <w:pPr>
        <w:pStyle w:val="3"/>
      </w:pPr>
      <w:bookmarkStart w:id="2705" w:name="_Toc451006930"/>
      <w:bookmarkStart w:id="2706" w:name="_Toc451441284"/>
      <w:bookmarkStart w:id="2707" w:name="_Toc451785039"/>
      <w:bookmarkStart w:id="2708" w:name="_Toc451937799"/>
      <w:bookmarkStart w:id="2709" w:name="_Toc452572679"/>
      <w:bookmarkStart w:id="2710" w:name="_Toc454975547"/>
      <w:bookmarkStart w:id="2711" w:name="_Toc454987872"/>
      <w:bookmarkStart w:id="2712" w:name="_Toc455580060"/>
      <w:bookmarkStart w:id="2713" w:name="_Toc450392749"/>
      <w:bookmarkStart w:id="2714" w:name="_Toc450398979"/>
      <w:bookmarkStart w:id="2715" w:name="_Toc450751201"/>
      <w:r w:rsidRPr="00866D5F">
        <w:rPr>
          <w:rFonts w:hint="eastAsia"/>
        </w:rPr>
        <w:t>依媒體引述</w:t>
      </w:r>
      <w:r w:rsidR="00E13C01" w:rsidRPr="00866D5F">
        <w:rPr>
          <w:rFonts w:hint="eastAsia"/>
        </w:rPr>
        <w:t>中央大學經濟系</w:t>
      </w:r>
      <w:r w:rsidR="006831A9" w:rsidRPr="00866D5F">
        <w:rPr>
          <w:rFonts w:hint="eastAsia"/>
        </w:rPr>
        <w:t>邱俊榮</w:t>
      </w:r>
      <w:r w:rsidR="00E13C01" w:rsidRPr="00866D5F">
        <w:rPr>
          <w:rFonts w:hint="eastAsia"/>
        </w:rPr>
        <w:t>教授</w:t>
      </w:r>
      <w:r w:rsidR="007E30B0" w:rsidRPr="00866D5F">
        <w:rPr>
          <w:rFonts w:hint="eastAsia"/>
        </w:rPr>
        <w:t>的</w:t>
      </w:r>
      <w:r w:rsidR="00E13C01" w:rsidRPr="00866D5F">
        <w:rPr>
          <w:rFonts w:hint="eastAsia"/>
        </w:rPr>
        <w:t>說法</w:t>
      </w:r>
      <w:r w:rsidR="00B15ED0" w:rsidRPr="00866D5F">
        <w:rPr>
          <w:rStyle w:val="afd"/>
          <w:rFonts w:hAnsi="標楷體"/>
        </w:rPr>
        <w:footnoteReference w:id="62"/>
      </w:r>
      <w:r w:rsidR="00884D8D" w:rsidRPr="00866D5F">
        <w:rPr>
          <w:rFonts w:hint="eastAsia"/>
        </w:rPr>
        <w:t>，</w:t>
      </w:r>
      <w:r w:rsidR="002D7ABD" w:rsidRPr="00866D5F">
        <w:rPr>
          <w:rFonts w:hint="eastAsia"/>
        </w:rPr>
        <w:t>「企業儲蓄太多，跟產業結構有關。</w:t>
      </w:r>
      <w:r w:rsidR="00310C90" w:rsidRPr="00310C90">
        <w:rPr>
          <w:rFonts w:hAnsi="標楷體" w:hint="eastAsia"/>
        </w:rPr>
        <w:t>臺</w:t>
      </w:r>
      <w:r w:rsidR="002D7ABD" w:rsidRPr="00866D5F">
        <w:rPr>
          <w:rFonts w:hint="eastAsia"/>
        </w:rPr>
        <w:t>灣是淺碟經濟，景氣波動較大，企業沒有把握明年景氣會好，所以不願加薪，而不加薪的理由通常是說要增加投資，事實上也沒有投資</w:t>
      </w:r>
      <w:r w:rsidR="002D7ABD" w:rsidRPr="00866D5F">
        <w:t>……</w:t>
      </w:r>
      <w:r w:rsidR="002D7ABD" w:rsidRPr="00866D5F">
        <w:rPr>
          <w:rFonts w:hint="eastAsia"/>
        </w:rPr>
        <w:t>」及「政府缺乏產業發展藍圖，招商也缺乏目標，好像有投資數字就好；但現在很多產業已過度投資，多數優惠措施卻還是在這些產業上，新的產業又不知道有什麼，影響廠商投資意願，而</w:t>
      </w:r>
      <w:r w:rsidR="00310C90" w:rsidRPr="00310C90">
        <w:rPr>
          <w:rFonts w:hint="eastAsia"/>
        </w:rPr>
        <w:t>臺</w:t>
      </w:r>
      <w:r w:rsidR="002D7ABD" w:rsidRPr="00866D5F">
        <w:rPr>
          <w:rFonts w:hint="eastAsia"/>
        </w:rPr>
        <w:t>灣自己都不投資了，如何期待外商來投資？他說，投資不能盲目，要看</w:t>
      </w:r>
      <w:r w:rsidR="00310C90" w:rsidRPr="00310C90">
        <w:rPr>
          <w:rFonts w:hint="eastAsia"/>
        </w:rPr>
        <w:t>臺</w:t>
      </w:r>
      <w:r w:rsidR="002D7ABD" w:rsidRPr="00866D5F">
        <w:rPr>
          <w:rFonts w:hint="eastAsia"/>
        </w:rPr>
        <w:t>灣缺什麼？想要發展什麼產業？」等語，均</w:t>
      </w:r>
      <w:r w:rsidR="002446E7" w:rsidRPr="00866D5F">
        <w:rPr>
          <w:rFonts w:hint="eastAsia"/>
        </w:rPr>
        <w:t>可</w:t>
      </w:r>
      <w:r w:rsidR="002D7ABD" w:rsidRPr="00866D5F">
        <w:rPr>
          <w:rFonts w:hint="eastAsia"/>
        </w:rPr>
        <w:t>提供政府參</w:t>
      </w:r>
      <w:r w:rsidR="002D7ABD" w:rsidRPr="00866D5F">
        <w:rPr>
          <w:rFonts w:hint="eastAsia"/>
        </w:rPr>
        <w:lastRenderedPageBreak/>
        <w:t>酌。</w:t>
      </w:r>
      <w:bookmarkEnd w:id="2705"/>
      <w:bookmarkEnd w:id="2706"/>
      <w:bookmarkEnd w:id="2707"/>
      <w:bookmarkEnd w:id="2708"/>
      <w:bookmarkEnd w:id="2709"/>
      <w:bookmarkEnd w:id="2710"/>
      <w:bookmarkEnd w:id="2711"/>
      <w:bookmarkEnd w:id="2712"/>
    </w:p>
    <w:p w:rsidR="00FF07C5" w:rsidRPr="00866D5F" w:rsidRDefault="00FF07C5" w:rsidP="00FF07C5">
      <w:pPr>
        <w:pStyle w:val="3"/>
        <w:numPr>
          <w:ilvl w:val="2"/>
          <w:numId w:val="1"/>
        </w:numPr>
      </w:pPr>
      <w:bookmarkStart w:id="2716" w:name="_Toc451441285"/>
      <w:bookmarkStart w:id="2717" w:name="_Toc451785040"/>
      <w:bookmarkStart w:id="2718" w:name="_Toc451937800"/>
      <w:bookmarkStart w:id="2719" w:name="_Toc452572680"/>
      <w:bookmarkStart w:id="2720" w:name="_Toc454975548"/>
      <w:bookmarkStart w:id="2721" w:name="_Toc454987873"/>
      <w:bookmarkStart w:id="2722" w:name="_Toc455580061"/>
      <w:r w:rsidRPr="00866D5F">
        <w:rPr>
          <w:rFonts w:hint="eastAsia"/>
        </w:rPr>
        <w:t>綜上，高階人才教育品質直接影響國家創新系統能量，而</w:t>
      </w:r>
      <w:r w:rsidR="00BB32F3" w:rsidRPr="00866D5F">
        <w:rPr>
          <w:rFonts w:hAnsi="標楷體" w:hint="eastAsia"/>
        </w:rPr>
        <w:t>我國正面臨經濟成長趨緩、產業外移以及產業結構失衡等</w:t>
      </w:r>
      <w:r w:rsidRPr="00866D5F">
        <w:rPr>
          <w:rFonts w:hAnsi="標楷體" w:hint="eastAsia"/>
        </w:rPr>
        <w:t>之影響，</w:t>
      </w:r>
      <w:r w:rsidRPr="00866D5F">
        <w:rPr>
          <w:rFonts w:hint="eastAsia"/>
        </w:rPr>
        <w:t>基於全球化及人才競逐日益激烈，國外及陸資公司進行科技及學術之人才挖角時有所聞，顯不利我國重要尖端科技</w:t>
      </w:r>
      <w:r w:rsidR="005B1262" w:rsidRPr="00866D5F">
        <w:rPr>
          <w:rFonts w:hint="eastAsia"/>
        </w:rPr>
        <w:t>產</w:t>
      </w:r>
      <w:r w:rsidRPr="00866D5F">
        <w:rPr>
          <w:rFonts w:hint="eastAsia"/>
        </w:rPr>
        <w:t>業發展。此外，學界人才之輸出</w:t>
      </w:r>
      <w:r w:rsidR="0074653A" w:rsidRPr="00866D5F">
        <w:rPr>
          <w:rFonts w:hint="eastAsia"/>
        </w:rPr>
        <w:t>時有所聞，各主管</w:t>
      </w:r>
      <w:r w:rsidRPr="00866D5F">
        <w:rPr>
          <w:rFonts w:hint="eastAsia"/>
        </w:rPr>
        <w:t>機關亦均無具體調查資料，顯難以掌握實際學術人才流動情形，不利規劃落實整體配套措施。</w:t>
      </w:r>
      <w:r w:rsidR="00A40C09" w:rsidRPr="00866D5F">
        <w:rPr>
          <w:rFonts w:hint="eastAsia"/>
        </w:rPr>
        <w:t>復以，</w:t>
      </w:r>
      <w:r w:rsidRPr="00866D5F">
        <w:rPr>
          <w:rFonts w:hint="eastAsia"/>
        </w:rPr>
        <w:t>高中畢業生赴海外就讀人數逐年緩增，尤以傳統公立名校為甚</w:t>
      </w:r>
      <w:r w:rsidR="00361725" w:rsidRPr="00866D5F">
        <w:rPr>
          <w:rFonts w:hint="eastAsia"/>
        </w:rPr>
        <w:t>，惟我國高教之吸引力則相對不足。</w:t>
      </w:r>
      <w:r w:rsidRPr="00866D5F">
        <w:rPr>
          <w:rFonts w:hint="eastAsia"/>
        </w:rPr>
        <w:t>政府相關部門未能儘速因應國際人才惡性競逐</w:t>
      </w:r>
      <w:r w:rsidR="005B1262" w:rsidRPr="00866D5F">
        <w:rPr>
          <w:rFonts w:hint="eastAsia"/>
        </w:rPr>
        <w:t>情勢</w:t>
      </w:r>
      <w:r w:rsidRPr="00866D5F">
        <w:rPr>
          <w:rFonts w:hint="eastAsia"/>
        </w:rPr>
        <w:t>，致衝擊日益嚴重，顯有未當。</w:t>
      </w:r>
      <w:bookmarkEnd w:id="2713"/>
      <w:bookmarkEnd w:id="2714"/>
      <w:bookmarkEnd w:id="2715"/>
      <w:bookmarkEnd w:id="2716"/>
      <w:bookmarkEnd w:id="2717"/>
      <w:bookmarkEnd w:id="2718"/>
      <w:bookmarkEnd w:id="2719"/>
      <w:bookmarkEnd w:id="2720"/>
      <w:bookmarkEnd w:id="2721"/>
      <w:bookmarkEnd w:id="2722"/>
      <w:r w:rsidR="00127BEE" w:rsidRPr="00866D5F">
        <w:rPr>
          <w:rFonts w:hint="eastAsia"/>
        </w:rPr>
        <w:t xml:space="preserve"> </w:t>
      </w:r>
    </w:p>
    <w:p w:rsidR="00BB32F3" w:rsidRPr="00866D5F" w:rsidRDefault="00BB32F3" w:rsidP="00BB32F3"/>
    <w:p w:rsidR="00FF07C5" w:rsidRPr="00866D5F" w:rsidRDefault="00645047" w:rsidP="00645047">
      <w:pPr>
        <w:pStyle w:val="2"/>
        <w:rPr>
          <w:b/>
        </w:rPr>
      </w:pPr>
      <w:bookmarkStart w:id="2723" w:name="_Toc455580062"/>
      <w:r w:rsidRPr="00866D5F">
        <w:rPr>
          <w:rFonts w:hint="eastAsia"/>
          <w:b/>
        </w:rPr>
        <w:t>關於國內整體留才環境部分，就業薪資及友善環境不足恐係高科技人才出走重要因素，況與國際比較顯有落差，評點制度等機制</w:t>
      </w:r>
      <w:r w:rsidR="001B428E" w:rsidRPr="00866D5F">
        <w:rPr>
          <w:rFonts w:hint="eastAsia"/>
          <w:b/>
        </w:rPr>
        <w:t>固雖提供短暫配套措施，</w:t>
      </w:r>
      <w:r w:rsidRPr="00866D5F">
        <w:rPr>
          <w:rFonts w:hint="eastAsia"/>
          <w:b/>
        </w:rPr>
        <w:t>利弊互見，有待檢視溝通</w:t>
      </w:r>
      <w:r w:rsidR="007D028A" w:rsidRPr="00866D5F">
        <w:rPr>
          <w:rFonts w:hint="eastAsia"/>
          <w:b/>
        </w:rPr>
        <w:t>；</w:t>
      </w:r>
      <w:r w:rsidRPr="00866D5F">
        <w:rPr>
          <w:rFonts w:hint="eastAsia"/>
          <w:b/>
        </w:rPr>
        <w:t>惟為</w:t>
      </w:r>
      <w:r w:rsidR="00F977DF" w:rsidRPr="00866D5F">
        <w:rPr>
          <w:rFonts w:hint="eastAsia"/>
          <w:b/>
        </w:rPr>
        <w:t>長期</w:t>
      </w:r>
      <w:r w:rsidRPr="00866D5F">
        <w:rPr>
          <w:rFonts w:hint="eastAsia"/>
          <w:b/>
        </w:rPr>
        <w:t>促進人才正向流動</w:t>
      </w:r>
      <w:r w:rsidR="00A13AD4" w:rsidRPr="00866D5F">
        <w:rPr>
          <w:rFonts w:hint="eastAsia"/>
          <w:b/>
        </w:rPr>
        <w:t>措施之</w:t>
      </w:r>
      <w:r w:rsidRPr="00866D5F">
        <w:rPr>
          <w:rFonts w:hint="eastAsia"/>
          <w:b/>
        </w:rPr>
        <w:t>後續仍待全盤規劃評估</w:t>
      </w:r>
      <w:r w:rsidR="00BB32F3" w:rsidRPr="00866D5F">
        <w:rPr>
          <w:rFonts w:hint="eastAsia"/>
          <w:b/>
        </w:rPr>
        <w:t>。</w:t>
      </w:r>
      <w:bookmarkEnd w:id="2723"/>
    </w:p>
    <w:p w:rsidR="001E4479" w:rsidRPr="00866D5F" w:rsidRDefault="00DB0BD9" w:rsidP="009723A5">
      <w:pPr>
        <w:pStyle w:val="3"/>
      </w:pPr>
      <w:bookmarkStart w:id="2724" w:name="_Toc450392751"/>
      <w:bookmarkStart w:id="2725" w:name="_Toc450398981"/>
      <w:bookmarkStart w:id="2726" w:name="_Toc450751211"/>
      <w:bookmarkStart w:id="2727" w:name="_Toc451441295"/>
      <w:bookmarkStart w:id="2728" w:name="_Toc451785050"/>
      <w:bookmarkStart w:id="2729" w:name="_Toc450039411"/>
      <w:bookmarkStart w:id="2730" w:name="_Toc451937802"/>
      <w:bookmarkStart w:id="2731" w:name="_Toc452572682"/>
      <w:bookmarkStart w:id="2732" w:name="_Toc454975550"/>
      <w:bookmarkStart w:id="2733" w:name="_Toc454987875"/>
      <w:bookmarkStart w:id="2734" w:name="_Toc455580063"/>
      <w:r w:rsidRPr="00866D5F">
        <w:rPr>
          <w:rFonts w:hint="eastAsia"/>
        </w:rPr>
        <w:t>按</w:t>
      </w:r>
      <w:r w:rsidR="00652313" w:rsidRPr="00866D5F">
        <w:rPr>
          <w:rFonts w:hAnsi="標楷體" w:hint="eastAsia"/>
        </w:rPr>
        <w:t>「</w:t>
      </w:r>
      <w:r w:rsidRPr="00866D5F">
        <w:rPr>
          <w:rFonts w:hint="eastAsia"/>
        </w:rPr>
        <w:t>產業創新條例</w:t>
      </w:r>
      <w:r w:rsidR="00652313" w:rsidRPr="00866D5F">
        <w:rPr>
          <w:rFonts w:hAnsi="標楷體" w:hint="eastAsia"/>
        </w:rPr>
        <w:t>」</w:t>
      </w:r>
      <w:r w:rsidRPr="00866D5F">
        <w:rPr>
          <w:rFonts w:hint="eastAsia"/>
        </w:rPr>
        <w:t>第17</w:t>
      </w:r>
      <w:r w:rsidR="00181800" w:rsidRPr="00866D5F">
        <w:rPr>
          <w:rFonts w:hint="eastAsia"/>
        </w:rPr>
        <w:t>條及相關規定，我國科技人力薪資與攬才留才政策</w:t>
      </w:r>
      <w:r w:rsidRPr="00866D5F">
        <w:rPr>
          <w:rFonts w:hint="eastAsia"/>
        </w:rPr>
        <w:t>相關目的事業單位及全球競才方案主政機關為經濟部、國發會及教育部等機關，並以國發會為</w:t>
      </w:r>
      <w:r w:rsidR="0019704B" w:rsidRPr="00866D5F">
        <w:rPr>
          <w:rFonts w:hint="eastAsia"/>
        </w:rPr>
        <w:t>協調</w:t>
      </w:r>
      <w:r w:rsidRPr="00866D5F">
        <w:rPr>
          <w:rFonts w:hint="eastAsia"/>
        </w:rPr>
        <w:t>專責機關，詳如前述。</w:t>
      </w:r>
      <w:bookmarkStart w:id="2735" w:name="_Toc450392752"/>
      <w:bookmarkStart w:id="2736" w:name="_Toc450398982"/>
      <w:bookmarkStart w:id="2737" w:name="_Toc450751212"/>
      <w:bookmarkStart w:id="2738" w:name="_Toc451441296"/>
      <w:bookmarkStart w:id="2739" w:name="_Toc451785051"/>
      <w:bookmarkEnd w:id="2724"/>
      <w:bookmarkEnd w:id="2725"/>
      <w:bookmarkEnd w:id="2726"/>
      <w:bookmarkEnd w:id="2727"/>
      <w:bookmarkEnd w:id="2728"/>
      <w:r w:rsidRPr="00866D5F">
        <w:rPr>
          <w:rFonts w:hint="eastAsia"/>
        </w:rPr>
        <w:t>而關於</w:t>
      </w:r>
      <w:r w:rsidR="00E24166" w:rsidRPr="00866D5F">
        <w:rPr>
          <w:rFonts w:hint="eastAsia"/>
        </w:rPr>
        <w:t>國內外</w:t>
      </w:r>
      <w:r w:rsidR="009D33BB" w:rsidRPr="00866D5F">
        <w:rPr>
          <w:rFonts w:hint="eastAsia"/>
        </w:rPr>
        <w:t>勞動政策規劃、</w:t>
      </w:r>
      <w:r w:rsidR="004E601B" w:rsidRPr="00866D5F">
        <w:rPr>
          <w:rFonts w:hint="eastAsia"/>
        </w:rPr>
        <w:t>勞工福祉規劃</w:t>
      </w:r>
      <w:r w:rsidR="009723A5" w:rsidRPr="00866D5F">
        <w:rPr>
          <w:rFonts w:hAnsi="標楷體" w:hint="eastAsia"/>
        </w:rPr>
        <w:t>、</w:t>
      </w:r>
      <w:r w:rsidR="009723A5" w:rsidRPr="00866D5F">
        <w:rPr>
          <w:rFonts w:hint="eastAsia"/>
        </w:rPr>
        <w:t>勞動力供需預測、規劃及勞動發展</w:t>
      </w:r>
      <w:r w:rsidR="00E24166" w:rsidRPr="00866D5F">
        <w:rPr>
          <w:rFonts w:hint="eastAsia"/>
        </w:rPr>
        <w:t>等部分，則允為勞動部之權責範圍</w:t>
      </w:r>
      <w:r w:rsidR="00A65C17" w:rsidRPr="00866D5F">
        <w:rPr>
          <w:rFonts w:hint="eastAsia"/>
        </w:rPr>
        <w:t>(勞動部組織法第2條參照)</w:t>
      </w:r>
      <w:r w:rsidRPr="00866D5F">
        <w:rPr>
          <w:rFonts w:hint="eastAsia"/>
        </w:rPr>
        <w:t>。復依行政院103年12月27日院臺法字第1030073343號核定修正</w:t>
      </w:r>
      <w:r w:rsidRPr="00866D5F">
        <w:rPr>
          <w:rFonts w:hAnsi="標楷體" w:hint="eastAsia"/>
        </w:rPr>
        <w:t>「</w:t>
      </w:r>
      <w:r w:rsidRPr="00866D5F">
        <w:rPr>
          <w:rFonts w:hint="eastAsia"/>
        </w:rPr>
        <w:t>中華民國人口政策綱領</w:t>
      </w:r>
      <w:r w:rsidRPr="00866D5F">
        <w:rPr>
          <w:rFonts w:hAnsi="標楷體" w:hint="eastAsia"/>
        </w:rPr>
        <w:t>」</w:t>
      </w:r>
      <w:r w:rsidRPr="00866D5F">
        <w:rPr>
          <w:rStyle w:val="afd"/>
          <w:rFonts w:hAnsi="標楷體"/>
        </w:rPr>
        <w:footnoteReference w:id="63"/>
      </w:r>
      <w:r w:rsidRPr="00866D5F">
        <w:rPr>
          <w:rFonts w:hAnsi="標楷體" w:hint="eastAsia"/>
        </w:rPr>
        <w:t>之「貳、基本理念」</w:t>
      </w:r>
      <w:r w:rsidRPr="00866D5F">
        <w:rPr>
          <w:rFonts w:hAnsi="標楷體" w:hint="eastAsia"/>
        </w:rPr>
        <w:lastRenderedPageBreak/>
        <w:t>之「三、提升就業能力，打造合宜勞動環境與條件，有效提高勞動參與，並保障勞動者就業安全與權益」及「八、精進移民政策，保障移入人口基本權，營造友善外來人口之環境，並加強與海外國人及僑民鏈結，開創多元開放的新社會」。</w:t>
      </w:r>
      <w:bookmarkStart w:id="2740" w:name="_Toc450039413"/>
      <w:bookmarkEnd w:id="2729"/>
      <w:bookmarkEnd w:id="2735"/>
      <w:bookmarkEnd w:id="2736"/>
      <w:bookmarkEnd w:id="2737"/>
      <w:bookmarkEnd w:id="2738"/>
      <w:bookmarkEnd w:id="2739"/>
      <w:r w:rsidR="001E4479" w:rsidRPr="00866D5F">
        <w:rPr>
          <w:rFonts w:hAnsi="標楷體" w:hint="eastAsia"/>
        </w:rPr>
        <w:t>準此，</w:t>
      </w:r>
      <w:r w:rsidR="00356CAC" w:rsidRPr="00866D5F">
        <w:rPr>
          <w:rFonts w:hAnsi="標楷體" w:hint="eastAsia"/>
        </w:rPr>
        <w:t>我國</w:t>
      </w:r>
      <w:r w:rsidR="00385299" w:rsidRPr="00866D5F">
        <w:rPr>
          <w:rFonts w:hAnsi="標楷體" w:hint="eastAsia"/>
        </w:rPr>
        <w:t>整體</w:t>
      </w:r>
      <w:r w:rsidR="00385299" w:rsidRPr="00866D5F">
        <w:rPr>
          <w:rFonts w:hint="eastAsia"/>
        </w:rPr>
        <w:t>產業</w:t>
      </w:r>
      <w:r w:rsidR="009C4A6A" w:rsidRPr="00866D5F">
        <w:rPr>
          <w:rFonts w:hint="eastAsia"/>
        </w:rPr>
        <w:t>薪資水準</w:t>
      </w:r>
      <w:r w:rsidR="009C4A6A" w:rsidRPr="00866D5F">
        <w:rPr>
          <w:rFonts w:hAnsi="標楷體" w:hint="eastAsia"/>
        </w:rPr>
        <w:t>、</w:t>
      </w:r>
      <w:r w:rsidR="00385299" w:rsidRPr="00866D5F">
        <w:rPr>
          <w:rFonts w:hint="eastAsia"/>
        </w:rPr>
        <w:t>留才</w:t>
      </w:r>
      <w:r w:rsidR="009C4A6A" w:rsidRPr="00866D5F">
        <w:rPr>
          <w:rFonts w:hint="eastAsia"/>
        </w:rPr>
        <w:t>誘因及相關配套</w:t>
      </w:r>
      <w:r w:rsidR="00385299" w:rsidRPr="00866D5F">
        <w:rPr>
          <w:rFonts w:hint="eastAsia"/>
        </w:rPr>
        <w:t>措施，因涉及</w:t>
      </w:r>
      <w:r w:rsidR="007773C6" w:rsidRPr="00866D5F">
        <w:rPr>
          <w:rFonts w:hint="eastAsia"/>
        </w:rPr>
        <w:t>現況評估</w:t>
      </w:r>
      <w:r w:rsidR="007773C6" w:rsidRPr="00866D5F">
        <w:rPr>
          <w:rFonts w:hAnsi="標楷體" w:hint="eastAsia"/>
        </w:rPr>
        <w:t>、</w:t>
      </w:r>
      <w:r w:rsidR="00385299" w:rsidRPr="00866D5F">
        <w:rPr>
          <w:rFonts w:hint="eastAsia"/>
        </w:rPr>
        <w:t>整體</w:t>
      </w:r>
      <w:r w:rsidR="007773C6" w:rsidRPr="00866D5F">
        <w:rPr>
          <w:rFonts w:hint="eastAsia"/>
        </w:rPr>
        <w:t>勞動</w:t>
      </w:r>
      <w:r w:rsidR="00385299" w:rsidRPr="00866D5F">
        <w:rPr>
          <w:rFonts w:hint="eastAsia"/>
        </w:rPr>
        <w:t>條件及</w:t>
      </w:r>
      <w:r w:rsidR="007773C6" w:rsidRPr="00866D5F">
        <w:rPr>
          <w:rFonts w:hint="eastAsia"/>
        </w:rPr>
        <w:t>橫向聯繫事項</w:t>
      </w:r>
      <w:r w:rsidR="00385299" w:rsidRPr="00866D5F">
        <w:rPr>
          <w:rFonts w:hint="eastAsia"/>
        </w:rPr>
        <w:t>，</w:t>
      </w:r>
      <w:r w:rsidR="007773C6" w:rsidRPr="00866D5F">
        <w:rPr>
          <w:rFonts w:hint="eastAsia"/>
        </w:rPr>
        <w:t>爰應</w:t>
      </w:r>
      <w:r w:rsidR="002D59C3" w:rsidRPr="00866D5F">
        <w:rPr>
          <w:rFonts w:hint="eastAsia"/>
        </w:rPr>
        <w:t>分屬上述各部會權責</w:t>
      </w:r>
      <w:r w:rsidR="001E4479" w:rsidRPr="00866D5F">
        <w:rPr>
          <w:rFonts w:hAnsi="標楷體" w:hint="eastAsia"/>
        </w:rPr>
        <w:t>。</w:t>
      </w:r>
      <w:bookmarkEnd w:id="2730"/>
      <w:bookmarkEnd w:id="2731"/>
      <w:bookmarkEnd w:id="2732"/>
      <w:bookmarkEnd w:id="2733"/>
      <w:bookmarkEnd w:id="2734"/>
    </w:p>
    <w:p w:rsidR="00FF07C5" w:rsidRPr="00866D5F" w:rsidRDefault="00125D25" w:rsidP="00FF07C5">
      <w:pPr>
        <w:pStyle w:val="3"/>
        <w:numPr>
          <w:ilvl w:val="2"/>
          <w:numId w:val="1"/>
        </w:numPr>
        <w:rPr>
          <w:rFonts w:hAnsi="標楷體"/>
          <w:szCs w:val="32"/>
        </w:rPr>
      </w:pPr>
      <w:bookmarkStart w:id="2741" w:name="_Toc450392753"/>
      <w:bookmarkStart w:id="2742" w:name="_Toc450398983"/>
      <w:bookmarkStart w:id="2743" w:name="_Toc450751213"/>
      <w:bookmarkStart w:id="2744" w:name="_Toc451441297"/>
      <w:bookmarkStart w:id="2745" w:name="_Toc451785052"/>
      <w:bookmarkStart w:id="2746" w:name="_Toc451937803"/>
      <w:bookmarkStart w:id="2747" w:name="_Toc452572683"/>
      <w:bookmarkStart w:id="2748" w:name="_Toc454975551"/>
      <w:bookmarkStart w:id="2749" w:name="_Toc454987876"/>
      <w:bookmarkStart w:id="2750" w:name="_Toc455580064"/>
      <w:bookmarkEnd w:id="2740"/>
      <w:r w:rsidRPr="00866D5F">
        <w:rPr>
          <w:rFonts w:hAnsi="標楷體" w:hint="eastAsia"/>
        </w:rPr>
        <w:t>為</w:t>
      </w:r>
      <w:r w:rsidR="001E4479" w:rsidRPr="00866D5F">
        <w:rPr>
          <w:rFonts w:hint="eastAsia"/>
        </w:rPr>
        <w:t>提高國內企業留才誘因，經濟部</w:t>
      </w:r>
      <w:r w:rsidR="005C0DDB" w:rsidRPr="00866D5F">
        <w:rPr>
          <w:rFonts w:hint="eastAsia"/>
        </w:rPr>
        <w:t>前</w:t>
      </w:r>
      <w:r w:rsidR="001E4479" w:rsidRPr="00866D5F">
        <w:rPr>
          <w:rFonts w:hint="eastAsia"/>
        </w:rPr>
        <w:t>於104年12月30日修正公布</w:t>
      </w:r>
      <w:r w:rsidR="00265310" w:rsidRPr="00866D5F">
        <w:rPr>
          <w:rFonts w:hAnsi="標楷體" w:hint="eastAsia"/>
        </w:rPr>
        <w:t>「</w:t>
      </w:r>
      <w:r w:rsidR="00265310" w:rsidRPr="00866D5F">
        <w:rPr>
          <w:rFonts w:hint="eastAsia"/>
        </w:rPr>
        <w:t>產業創新條例</w:t>
      </w:r>
      <w:r w:rsidR="00265310" w:rsidRPr="00866D5F">
        <w:rPr>
          <w:rFonts w:hAnsi="標楷體" w:hint="eastAsia"/>
        </w:rPr>
        <w:t>」</w:t>
      </w:r>
      <w:r w:rsidR="001E4479" w:rsidRPr="00866D5F">
        <w:rPr>
          <w:rFonts w:hint="eastAsia"/>
        </w:rPr>
        <w:t>，實</w:t>
      </w:r>
      <w:r w:rsidR="00FF4029" w:rsidRPr="00866D5F">
        <w:rPr>
          <w:rFonts w:hint="eastAsia"/>
        </w:rPr>
        <w:t>施員工獎酬股票延緩課稅，以及智慧財產權作價入股延緩課稅，祈助益</w:t>
      </w:r>
      <w:r w:rsidR="001E4479" w:rsidRPr="00866D5F">
        <w:rPr>
          <w:rFonts w:hint="eastAsia"/>
        </w:rPr>
        <w:t>提高國內人才之薪資水準。</w:t>
      </w:r>
      <w:r w:rsidR="001E4479" w:rsidRPr="00866D5F">
        <w:rPr>
          <w:rFonts w:hAnsi="標楷體" w:hint="eastAsia"/>
          <w:szCs w:val="32"/>
        </w:rPr>
        <w:t>然而，目前政府針對科技人才薪資之調查仍付之闕如，據本院函詢國發會指稱，「</w:t>
      </w:r>
      <w:r w:rsidR="00D05A4E" w:rsidRPr="00866D5F">
        <w:rPr>
          <w:rFonts w:hAnsi="標楷體" w:hint="eastAsia"/>
          <w:szCs w:val="32"/>
        </w:rPr>
        <w:t>目前我國薪資統計資料，包括行政院主計總處薪資及生產力調查與勞動部</w:t>
      </w:r>
      <w:r w:rsidR="001E4479" w:rsidRPr="00866D5F">
        <w:rPr>
          <w:rFonts w:hAnsi="標楷體" w:hint="eastAsia"/>
          <w:szCs w:val="32"/>
        </w:rPr>
        <w:t>職類別薪資調查，皆無科技產業人才之薪資統計；國際比較部分，僅有全體或製造業薪資數據。</w:t>
      </w:r>
      <w:r w:rsidR="006D12F9" w:rsidRPr="00866D5F">
        <w:rPr>
          <w:rFonts w:hAnsi="標楷體" w:hint="eastAsia"/>
          <w:szCs w:val="32"/>
        </w:rPr>
        <w:t>該</w:t>
      </w:r>
      <w:r w:rsidR="001E4479" w:rsidRPr="00866D5F">
        <w:rPr>
          <w:rFonts w:hAnsi="標楷體" w:hint="eastAsia"/>
          <w:szCs w:val="32"/>
        </w:rPr>
        <w:t>會非統計調查單位，但為研議我國留才、攬才相關政策，有必要了解與我國競爭人才</w:t>
      </w:r>
      <w:r w:rsidR="00DD6721" w:rsidRPr="00866D5F">
        <w:rPr>
          <w:rFonts w:hAnsi="標楷體" w:hint="eastAsia"/>
          <w:szCs w:val="32"/>
        </w:rPr>
        <w:t>國家</w:t>
      </w:r>
      <w:r w:rsidR="001E4479" w:rsidRPr="00866D5F">
        <w:rPr>
          <w:rFonts w:hAnsi="標楷體" w:hint="eastAsia"/>
          <w:szCs w:val="32"/>
        </w:rPr>
        <w:t>之薪資</w:t>
      </w:r>
      <w:r w:rsidR="00DD6721" w:rsidRPr="00866D5F">
        <w:rPr>
          <w:rFonts w:hAnsi="標楷體" w:hint="eastAsia"/>
          <w:szCs w:val="32"/>
        </w:rPr>
        <w:t>相關</w:t>
      </w:r>
      <w:r w:rsidR="001E4479" w:rsidRPr="00866D5F">
        <w:rPr>
          <w:rFonts w:hAnsi="標楷體" w:hint="eastAsia"/>
          <w:szCs w:val="32"/>
        </w:rPr>
        <w:t>資訊，目前</w:t>
      </w:r>
      <w:r w:rsidR="000B438F" w:rsidRPr="00866D5F">
        <w:rPr>
          <w:rFonts w:hAnsi="標楷體" w:hint="eastAsia"/>
          <w:szCs w:val="32"/>
        </w:rPr>
        <w:t>該</w:t>
      </w:r>
      <w:r w:rsidR="001E4479" w:rsidRPr="00866D5F">
        <w:rPr>
          <w:rFonts w:hAnsi="標楷體" w:hint="eastAsia"/>
          <w:szCs w:val="32"/>
        </w:rPr>
        <w:t>會已收集若干跨國人力資源顧問公司所做的薪資調查</w:t>
      </w:r>
      <w:r w:rsidR="006D4DF9" w:rsidRPr="00866D5F">
        <w:rPr>
          <w:rFonts w:hAnsi="標楷體" w:hint="eastAsia"/>
          <w:szCs w:val="32"/>
        </w:rPr>
        <w:t>作</w:t>
      </w:r>
      <w:r w:rsidR="001E4479" w:rsidRPr="00866D5F">
        <w:rPr>
          <w:rFonts w:hAnsi="標楷體" w:hint="eastAsia"/>
          <w:szCs w:val="32"/>
        </w:rPr>
        <w:t>為參考資料來源，惟該薪資調查僅涵蓋所調查國家之部份企業或部分職位的薪資資訊，無法反映各國科技產業</w:t>
      </w:r>
      <w:r w:rsidR="00B97AD2" w:rsidRPr="00866D5F">
        <w:rPr>
          <w:rFonts w:hAnsi="標楷體" w:hint="eastAsia"/>
          <w:szCs w:val="32"/>
        </w:rPr>
        <w:t>薪資</w:t>
      </w:r>
      <w:r w:rsidR="001E4479" w:rsidRPr="00866D5F">
        <w:rPr>
          <w:rFonts w:hAnsi="標楷體" w:hint="eastAsia"/>
          <w:szCs w:val="32"/>
        </w:rPr>
        <w:t>之全貌，爰僅能供我</w:t>
      </w:r>
      <w:r w:rsidR="0064737E" w:rsidRPr="00866D5F">
        <w:rPr>
          <w:rFonts w:hAnsi="標楷體" w:hint="eastAsia"/>
          <w:szCs w:val="32"/>
        </w:rPr>
        <w:t>國研議相關政策之參考，不能逕作為科技人力薪資之國際分析比較資料</w:t>
      </w:r>
      <w:r w:rsidR="0064737E" w:rsidRPr="00866D5F">
        <w:rPr>
          <w:rFonts w:hAnsi="標楷體"/>
          <w:szCs w:val="32"/>
        </w:rPr>
        <w:t>……</w:t>
      </w:r>
      <w:r w:rsidR="001E4479" w:rsidRPr="00866D5F">
        <w:rPr>
          <w:rFonts w:hAnsi="標楷體" w:hint="eastAsia"/>
          <w:szCs w:val="32"/>
        </w:rPr>
        <w:t>」</w:t>
      </w:r>
      <w:r w:rsidR="0064737E" w:rsidRPr="00866D5F">
        <w:rPr>
          <w:rFonts w:hAnsi="標楷體" w:hint="eastAsia"/>
          <w:szCs w:val="32"/>
        </w:rPr>
        <w:t>等語，</w:t>
      </w:r>
      <w:r w:rsidR="002517A8" w:rsidRPr="00866D5F">
        <w:rPr>
          <w:rFonts w:hAnsi="標楷體" w:hint="eastAsia"/>
          <w:szCs w:val="32"/>
        </w:rPr>
        <w:t>足</w:t>
      </w:r>
      <w:r w:rsidR="001E4479" w:rsidRPr="00866D5F">
        <w:rPr>
          <w:rFonts w:hAnsi="標楷體" w:hint="eastAsia"/>
          <w:szCs w:val="32"/>
        </w:rPr>
        <w:t>證政府對於整體現況之掌握</w:t>
      </w:r>
      <w:r w:rsidR="00CD67E8" w:rsidRPr="00866D5F">
        <w:rPr>
          <w:rFonts w:hAnsi="標楷體" w:hint="eastAsia"/>
          <w:szCs w:val="32"/>
        </w:rPr>
        <w:t>並</w:t>
      </w:r>
      <w:r w:rsidR="001E4479" w:rsidRPr="00866D5F">
        <w:rPr>
          <w:rFonts w:hAnsi="標楷體" w:hint="eastAsia"/>
          <w:szCs w:val="32"/>
        </w:rPr>
        <w:t>不明確。</w:t>
      </w:r>
      <w:bookmarkEnd w:id="2741"/>
      <w:bookmarkEnd w:id="2742"/>
      <w:bookmarkEnd w:id="2743"/>
      <w:bookmarkEnd w:id="2744"/>
      <w:bookmarkEnd w:id="2745"/>
      <w:bookmarkEnd w:id="2746"/>
      <w:bookmarkEnd w:id="2747"/>
      <w:bookmarkEnd w:id="2748"/>
      <w:bookmarkEnd w:id="2749"/>
      <w:bookmarkEnd w:id="2750"/>
    </w:p>
    <w:p w:rsidR="00FF07C5" w:rsidRPr="00866D5F" w:rsidRDefault="00E021D5" w:rsidP="00FF07C5">
      <w:pPr>
        <w:pStyle w:val="3"/>
        <w:numPr>
          <w:ilvl w:val="2"/>
          <w:numId w:val="1"/>
        </w:numPr>
        <w:rPr>
          <w:rFonts w:hAnsi="標楷體"/>
          <w:szCs w:val="32"/>
        </w:rPr>
      </w:pPr>
      <w:bookmarkStart w:id="2751" w:name="_Toc450392754"/>
      <w:bookmarkStart w:id="2752" w:name="_Toc450398984"/>
      <w:bookmarkStart w:id="2753" w:name="_Toc450751214"/>
      <w:bookmarkStart w:id="2754" w:name="_Toc451441298"/>
      <w:bookmarkStart w:id="2755" w:name="_Toc451785053"/>
      <w:bookmarkStart w:id="2756" w:name="_Toc451937804"/>
      <w:bookmarkStart w:id="2757" w:name="_Toc452572684"/>
      <w:bookmarkStart w:id="2758" w:name="_Toc454975552"/>
      <w:bookmarkStart w:id="2759" w:name="_Toc454987877"/>
      <w:bookmarkStart w:id="2760" w:name="_Toc455580065"/>
      <w:r w:rsidRPr="00866D5F">
        <w:rPr>
          <w:rFonts w:hint="eastAsia"/>
        </w:rPr>
        <w:t>茲引述</w:t>
      </w:r>
      <w:r w:rsidR="00FF07C5" w:rsidRPr="00866D5F">
        <w:rPr>
          <w:rFonts w:hint="eastAsia"/>
        </w:rPr>
        <w:t>我國與鄰近亞洲國家科技產業人才薪資待遇水平比較</w:t>
      </w:r>
      <w:r w:rsidR="007578AD" w:rsidRPr="00866D5F">
        <w:rPr>
          <w:rFonts w:hint="eastAsia"/>
        </w:rPr>
        <w:t>之</w:t>
      </w:r>
      <w:r w:rsidR="00FF07C5" w:rsidRPr="00866D5F">
        <w:rPr>
          <w:rFonts w:hint="eastAsia"/>
        </w:rPr>
        <w:t>參考資料如后：</w:t>
      </w:r>
      <w:bookmarkEnd w:id="2751"/>
      <w:bookmarkEnd w:id="2752"/>
      <w:bookmarkEnd w:id="2753"/>
      <w:bookmarkEnd w:id="2754"/>
      <w:bookmarkEnd w:id="2755"/>
      <w:bookmarkEnd w:id="2756"/>
      <w:bookmarkEnd w:id="2757"/>
      <w:bookmarkEnd w:id="2758"/>
      <w:bookmarkEnd w:id="2759"/>
      <w:bookmarkEnd w:id="2760"/>
    </w:p>
    <w:p w:rsidR="00FF07C5" w:rsidRPr="00866D5F" w:rsidRDefault="00FF07C5" w:rsidP="008435C6">
      <w:pPr>
        <w:pStyle w:val="4"/>
      </w:pPr>
      <w:r w:rsidRPr="00866D5F">
        <w:rPr>
          <w:rFonts w:hint="eastAsia"/>
        </w:rPr>
        <w:lastRenderedPageBreak/>
        <w:t>依勞動部</w:t>
      </w:r>
      <w:r w:rsidR="0002232D" w:rsidRPr="00866D5F">
        <w:rPr>
          <w:rFonts w:hint="eastAsia"/>
        </w:rPr>
        <w:t>說明指出，</w:t>
      </w:r>
      <w:r w:rsidR="00C37EE4" w:rsidRPr="00866D5F">
        <w:rPr>
          <w:rFonts w:hAnsi="標楷體" w:hint="eastAsia"/>
          <w:szCs w:val="32"/>
        </w:rPr>
        <w:t>薪資之國際間比較，依比較計算</w:t>
      </w:r>
      <w:r w:rsidR="004307EA" w:rsidRPr="00866D5F">
        <w:rPr>
          <w:rFonts w:ascii="Times New Roman" w:hAnsi="標楷體" w:hint="eastAsia"/>
          <w:szCs w:val="32"/>
        </w:rPr>
        <w:t>基準</w:t>
      </w:r>
      <w:r w:rsidR="00C37EE4" w:rsidRPr="00866D5F">
        <w:rPr>
          <w:rFonts w:hAnsi="標楷體" w:hint="eastAsia"/>
          <w:szCs w:val="32"/>
        </w:rPr>
        <w:t>而有不同</w:t>
      </w:r>
      <w:r w:rsidR="00427981" w:rsidRPr="00866D5F">
        <w:rPr>
          <w:rFonts w:hAnsi="標楷體" w:hint="eastAsia"/>
          <w:szCs w:val="32"/>
        </w:rPr>
        <w:t>。</w:t>
      </w:r>
      <w:r w:rsidR="00C37EE4" w:rsidRPr="00866D5F">
        <w:rPr>
          <w:rFonts w:hAnsi="標楷體" w:hint="eastAsia"/>
          <w:szCs w:val="32"/>
        </w:rPr>
        <w:t>該部提供</w:t>
      </w:r>
      <w:r w:rsidRPr="00866D5F">
        <w:rPr>
          <w:rFonts w:hint="eastAsia"/>
        </w:rPr>
        <w:t>「國際勞動統計」分析國際薪資整體概況</w:t>
      </w:r>
      <w:r w:rsidR="008435C6" w:rsidRPr="00866D5F">
        <w:rPr>
          <w:rFonts w:hint="eastAsia"/>
        </w:rPr>
        <w:t>，</w:t>
      </w:r>
      <w:r w:rsidR="00221CD0" w:rsidRPr="00866D5F">
        <w:rPr>
          <w:rFonts w:hint="eastAsia"/>
        </w:rPr>
        <w:t>茲列</w:t>
      </w:r>
      <w:r w:rsidR="00806962" w:rsidRPr="00866D5F">
        <w:rPr>
          <w:rFonts w:hAnsi="標楷體" w:hint="eastAsia"/>
        </w:rPr>
        <w:t>「</w:t>
      </w:r>
      <w:r w:rsidR="00806962" w:rsidRPr="00866D5F">
        <w:rPr>
          <w:rFonts w:hint="eastAsia"/>
        </w:rPr>
        <w:t>名目薪資（折合美元）</w:t>
      </w:r>
      <w:r w:rsidR="00806962" w:rsidRPr="00866D5F">
        <w:rPr>
          <w:rFonts w:hAnsi="標楷體" w:hint="eastAsia"/>
        </w:rPr>
        <w:t>」與「</w:t>
      </w:r>
      <w:r w:rsidR="00806962" w:rsidRPr="00866D5F">
        <w:rPr>
          <w:rFonts w:hint="eastAsia"/>
        </w:rPr>
        <w:t>PPP平減後薪資</w:t>
      </w:r>
      <w:r w:rsidR="00806962" w:rsidRPr="00866D5F">
        <w:rPr>
          <w:rFonts w:hAnsi="標楷體" w:hint="eastAsia"/>
        </w:rPr>
        <w:t>」</w:t>
      </w:r>
      <w:r w:rsidR="00650D40" w:rsidRPr="00866D5F">
        <w:rPr>
          <w:rFonts w:hint="eastAsia"/>
        </w:rPr>
        <w:t>2</w:t>
      </w:r>
      <w:r w:rsidR="008435C6" w:rsidRPr="00866D5F">
        <w:rPr>
          <w:rFonts w:hint="eastAsia"/>
        </w:rPr>
        <w:t>種比較結</w:t>
      </w:r>
      <w:r w:rsidR="000E5A7F" w:rsidRPr="00866D5F">
        <w:rPr>
          <w:rFonts w:hint="eastAsia"/>
        </w:rPr>
        <w:t>果</w:t>
      </w:r>
      <w:r w:rsidR="0002232D" w:rsidRPr="00866D5F">
        <w:rPr>
          <w:rFonts w:hint="eastAsia"/>
        </w:rPr>
        <w:t>如下</w:t>
      </w:r>
      <w:r w:rsidRPr="00866D5F">
        <w:rPr>
          <w:rStyle w:val="afd"/>
          <w:rFonts w:ascii="Times New Roman" w:hAnsi="標楷體"/>
          <w:szCs w:val="32"/>
        </w:rPr>
        <w:footnoteReference w:id="64"/>
      </w:r>
      <w:r w:rsidRPr="00866D5F">
        <w:rPr>
          <w:rFonts w:hint="eastAsia"/>
        </w:rPr>
        <w:t>：</w:t>
      </w:r>
    </w:p>
    <w:p w:rsidR="00FF07C5" w:rsidRPr="00866D5F" w:rsidRDefault="00FF07C5" w:rsidP="00FF07C5">
      <w:pPr>
        <w:pStyle w:val="5"/>
        <w:numPr>
          <w:ilvl w:val="4"/>
          <w:numId w:val="1"/>
        </w:numPr>
        <w:ind w:left="2041"/>
      </w:pPr>
      <w:r w:rsidRPr="00866D5F">
        <w:rPr>
          <w:rFonts w:hint="eastAsia"/>
        </w:rPr>
        <w:t>名目薪資（折合美元）：依美元計算，104</w:t>
      </w:r>
      <w:r w:rsidRPr="00866D5F">
        <w:t>年我國工業及服務業員工每月名目薪資為1,5</w:t>
      </w:r>
      <w:r w:rsidRPr="00866D5F">
        <w:rPr>
          <w:rFonts w:hint="eastAsia"/>
        </w:rPr>
        <w:t>20.14</w:t>
      </w:r>
      <w:r w:rsidRPr="00866D5F">
        <w:t>美元、日本為</w:t>
      </w:r>
      <w:r w:rsidRPr="00866D5F">
        <w:rPr>
          <w:rFonts w:hint="eastAsia"/>
        </w:rPr>
        <w:t>2</w:t>
      </w:r>
      <w:r w:rsidRPr="00866D5F">
        <w:t>,</w:t>
      </w:r>
      <w:r w:rsidRPr="00866D5F">
        <w:rPr>
          <w:rFonts w:hint="eastAsia"/>
        </w:rPr>
        <w:t>592</w:t>
      </w:r>
      <w:r w:rsidRPr="00866D5F">
        <w:t>.</w:t>
      </w:r>
      <w:r w:rsidRPr="00866D5F">
        <w:rPr>
          <w:rFonts w:hint="eastAsia"/>
        </w:rPr>
        <w:t>45</w:t>
      </w:r>
      <w:r w:rsidRPr="00866D5F">
        <w:t>美元</w:t>
      </w:r>
      <w:r w:rsidR="0074177A" w:rsidRPr="00866D5F">
        <w:t>（</w:t>
      </w:r>
      <w:r w:rsidRPr="00866D5F">
        <w:rPr>
          <w:rFonts w:hint="eastAsia"/>
        </w:rPr>
        <w:t>為我國</w:t>
      </w:r>
      <w:r w:rsidR="00494316" w:rsidRPr="00866D5F">
        <w:rPr>
          <w:rFonts w:hint="eastAsia"/>
        </w:rPr>
        <w:t>的</w:t>
      </w:r>
      <w:r w:rsidRPr="00866D5F">
        <w:t>1</w:t>
      </w:r>
      <w:r w:rsidRPr="00866D5F">
        <w:rPr>
          <w:rFonts w:hint="eastAsia"/>
        </w:rPr>
        <w:t>.7</w:t>
      </w:r>
      <w:r w:rsidRPr="00866D5F">
        <w:t>倍</w:t>
      </w:r>
      <w:r w:rsidR="0074177A" w:rsidRPr="00866D5F">
        <w:t>）</w:t>
      </w:r>
      <w:r w:rsidRPr="00866D5F">
        <w:t>、新加坡為3,</w:t>
      </w:r>
      <w:r w:rsidRPr="00866D5F">
        <w:rPr>
          <w:rFonts w:hint="eastAsia"/>
        </w:rPr>
        <w:t>558</w:t>
      </w:r>
      <w:r w:rsidRPr="00866D5F">
        <w:t>.</w:t>
      </w:r>
      <w:r w:rsidRPr="00866D5F">
        <w:rPr>
          <w:rFonts w:hint="eastAsia"/>
        </w:rPr>
        <w:t>27</w:t>
      </w:r>
      <w:r w:rsidRPr="00866D5F">
        <w:t>美元</w:t>
      </w:r>
      <w:r w:rsidR="0074177A" w:rsidRPr="00866D5F">
        <w:t>（</w:t>
      </w:r>
      <w:r w:rsidRPr="00866D5F">
        <w:rPr>
          <w:rFonts w:hint="eastAsia"/>
        </w:rPr>
        <w:t>為我國</w:t>
      </w:r>
      <w:r w:rsidR="00A12ABE" w:rsidRPr="00866D5F">
        <w:rPr>
          <w:rFonts w:hint="eastAsia"/>
        </w:rPr>
        <w:t>的</w:t>
      </w:r>
      <w:r w:rsidRPr="00866D5F">
        <w:t>2.</w:t>
      </w:r>
      <w:r w:rsidRPr="00866D5F">
        <w:rPr>
          <w:rFonts w:hint="eastAsia"/>
        </w:rPr>
        <w:t>3</w:t>
      </w:r>
      <w:r w:rsidRPr="00866D5F">
        <w:t>倍</w:t>
      </w:r>
      <w:r w:rsidR="0074177A" w:rsidRPr="00866D5F">
        <w:t>）</w:t>
      </w:r>
      <w:r w:rsidRPr="00866D5F">
        <w:t>，我國薪資較其他國家偏低，另</w:t>
      </w:r>
      <w:r w:rsidR="00A12ABE" w:rsidRPr="00866D5F">
        <w:rPr>
          <w:rFonts w:hint="eastAsia"/>
        </w:rPr>
        <w:t>，</w:t>
      </w:r>
      <w:r w:rsidRPr="00866D5F">
        <w:t>中國大陸</w:t>
      </w:r>
      <w:r w:rsidRPr="00866D5F">
        <w:rPr>
          <w:rFonts w:hint="eastAsia"/>
        </w:rPr>
        <w:t>103年</w:t>
      </w:r>
      <w:r w:rsidR="00A12ABE" w:rsidRPr="00866D5F">
        <w:rPr>
          <w:rFonts w:hint="eastAsia"/>
        </w:rPr>
        <w:t>則</w:t>
      </w:r>
      <w:r w:rsidRPr="00866D5F">
        <w:t>為</w:t>
      </w:r>
      <w:r w:rsidRPr="00866D5F">
        <w:rPr>
          <w:rFonts w:hint="eastAsia"/>
        </w:rPr>
        <w:t>764.5美元。</w:t>
      </w:r>
    </w:p>
    <w:p w:rsidR="00FF07C5" w:rsidRPr="00866D5F" w:rsidRDefault="00FF07C5" w:rsidP="00FF07C5">
      <w:pPr>
        <w:pStyle w:val="5"/>
        <w:numPr>
          <w:ilvl w:val="4"/>
          <w:numId w:val="1"/>
        </w:numPr>
        <w:ind w:left="2041"/>
      </w:pPr>
      <w:r w:rsidRPr="00866D5F">
        <w:rPr>
          <w:rFonts w:hint="eastAsia"/>
        </w:rPr>
        <w:t>PPP</w:t>
      </w:r>
      <w:r w:rsidR="00114FC7" w:rsidRPr="00866D5F">
        <w:rPr>
          <w:rStyle w:val="afd"/>
        </w:rPr>
        <w:footnoteReference w:id="65"/>
      </w:r>
      <w:r w:rsidRPr="00866D5F">
        <w:rPr>
          <w:rFonts w:hint="eastAsia"/>
        </w:rPr>
        <w:t>平減後薪資：</w:t>
      </w:r>
      <w:r w:rsidR="005D03B5" w:rsidRPr="00866D5F">
        <w:rPr>
          <w:rFonts w:hint="eastAsia"/>
        </w:rPr>
        <w:t>國際資金大量流動，易造成匯率換算之薪資變動</w:t>
      </w:r>
      <w:r w:rsidRPr="00866D5F">
        <w:rPr>
          <w:rFonts w:hint="eastAsia"/>
        </w:rPr>
        <w:t>，加上各國所得購買力與該國物價水準有關，若依購買力平價</w:t>
      </w:r>
      <w:r w:rsidR="0074177A" w:rsidRPr="00866D5F">
        <w:rPr>
          <w:rFonts w:hint="eastAsia"/>
        </w:rPr>
        <w:t>（</w:t>
      </w:r>
      <w:r w:rsidRPr="00866D5F">
        <w:rPr>
          <w:rFonts w:hint="eastAsia"/>
        </w:rPr>
        <w:t>PPP</w:t>
      </w:r>
      <w:r w:rsidR="0074177A" w:rsidRPr="00866D5F">
        <w:rPr>
          <w:rFonts w:hint="eastAsia"/>
        </w:rPr>
        <w:t>）</w:t>
      </w:r>
      <w:r w:rsidRPr="00866D5F">
        <w:rPr>
          <w:rFonts w:hint="eastAsia"/>
        </w:rPr>
        <w:t>計算，</w:t>
      </w:r>
      <w:r w:rsidR="00DA457F" w:rsidRPr="00866D5F">
        <w:rPr>
          <w:rFonts w:hint="eastAsia"/>
        </w:rPr>
        <w:t>104</w:t>
      </w:r>
      <w:r w:rsidRPr="00866D5F">
        <w:rPr>
          <w:rFonts w:hint="eastAsia"/>
        </w:rPr>
        <w:t>年我國工業及服務業員工每月薪資為3,343.91美元、日本為3,040.18美元</w:t>
      </w:r>
      <w:r w:rsidR="0074177A" w:rsidRPr="00866D5F">
        <w:rPr>
          <w:rFonts w:hint="eastAsia"/>
        </w:rPr>
        <w:t>（</w:t>
      </w:r>
      <w:r w:rsidRPr="00866D5F">
        <w:rPr>
          <w:rFonts w:hint="eastAsia"/>
        </w:rPr>
        <w:t>為我國</w:t>
      </w:r>
      <w:r w:rsidR="005D03B5" w:rsidRPr="00866D5F">
        <w:rPr>
          <w:rFonts w:hint="eastAsia"/>
        </w:rPr>
        <w:t>的</w:t>
      </w:r>
      <w:r w:rsidRPr="00866D5F">
        <w:rPr>
          <w:rFonts w:hint="eastAsia"/>
        </w:rPr>
        <w:t>0.9倍</w:t>
      </w:r>
      <w:r w:rsidR="0074177A" w:rsidRPr="00866D5F">
        <w:rPr>
          <w:rFonts w:hint="eastAsia"/>
        </w:rPr>
        <w:t>）</w:t>
      </w:r>
      <w:r w:rsidRPr="00866D5F">
        <w:rPr>
          <w:rFonts w:hint="eastAsia"/>
        </w:rPr>
        <w:t>、新加坡為5,755.29美元</w:t>
      </w:r>
      <w:r w:rsidR="0074177A" w:rsidRPr="00866D5F">
        <w:rPr>
          <w:rFonts w:hint="eastAsia"/>
        </w:rPr>
        <w:t>（</w:t>
      </w:r>
      <w:r w:rsidRPr="00866D5F">
        <w:rPr>
          <w:rFonts w:hint="eastAsia"/>
        </w:rPr>
        <w:t>為我國</w:t>
      </w:r>
      <w:r w:rsidR="007A7A54" w:rsidRPr="00866D5F">
        <w:rPr>
          <w:rFonts w:hint="eastAsia"/>
        </w:rPr>
        <w:t>的</w:t>
      </w:r>
      <w:r w:rsidRPr="00866D5F">
        <w:rPr>
          <w:rFonts w:hint="eastAsia"/>
        </w:rPr>
        <w:t>1.7倍</w:t>
      </w:r>
      <w:r w:rsidR="0074177A" w:rsidRPr="00866D5F">
        <w:rPr>
          <w:rFonts w:hint="eastAsia"/>
        </w:rPr>
        <w:t>）</w:t>
      </w:r>
      <w:r w:rsidRPr="00866D5F">
        <w:rPr>
          <w:rFonts w:hint="eastAsia"/>
        </w:rPr>
        <w:t>，另</w:t>
      </w:r>
      <w:r w:rsidR="003E7DE7" w:rsidRPr="00866D5F">
        <w:rPr>
          <w:rFonts w:hint="eastAsia"/>
        </w:rPr>
        <w:t>，</w:t>
      </w:r>
      <w:r w:rsidRPr="00866D5F">
        <w:rPr>
          <w:rFonts w:hint="eastAsia"/>
        </w:rPr>
        <w:t>中國大陸2014年</w:t>
      </w:r>
      <w:r w:rsidR="00953F3D" w:rsidRPr="00866D5F">
        <w:rPr>
          <w:rFonts w:hint="eastAsia"/>
        </w:rPr>
        <w:t>之薪資則</w:t>
      </w:r>
      <w:r w:rsidRPr="00866D5F">
        <w:rPr>
          <w:rFonts w:hint="eastAsia"/>
        </w:rPr>
        <w:t>為1335.42美元</w:t>
      </w:r>
      <w:r w:rsidR="009B4533" w:rsidRPr="00866D5F">
        <w:rPr>
          <w:rFonts w:hint="eastAsia"/>
        </w:rPr>
        <w:t>。</w:t>
      </w:r>
    </w:p>
    <w:p w:rsidR="00FF07C5" w:rsidRPr="00866D5F" w:rsidRDefault="004169FC" w:rsidP="00FF07C5">
      <w:pPr>
        <w:pStyle w:val="4"/>
        <w:numPr>
          <w:ilvl w:val="3"/>
          <w:numId w:val="1"/>
        </w:numPr>
        <w:ind w:left="1701"/>
      </w:pPr>
      <w:r w:rsidRPr="00866D5F">
        <w:rPr>
          <w:rFonts w:hint="eastAsia"/>
        </w:rPr>
        <w:t>科技部</w:t>
      </w:r>
      <w:r w:rsidR="00FF07C5" w:rsidRPr="00866D5F">
        <w:rPr>
          <w:rFonts w:hint="eastAsia"/>
        </w:rPr>
        <w:t>參考藝珂</w:t>
      </w:r>
      <w:r w:rsidR="0074177A" w:rsidRPr="00866D5F">
        <w:rPr>
          <w:rFonts w:hint="eastAsia"/>
        </w:rPr>
        <w:t>（</w:t>
      </w:r>
      <w:r w:rsidR="00FF07C5" w:rsidRPr="00866D5F">
        <w:rPr>
          <w:rFonts w:hint="eastAsia"/>
        </w:rPr>
        <w:t>Adecco</w:t>
      </w:r>
      <w:r w:rsidR="0074177A" w:rsidRPr="00866D5F">
        <w:rPr>
          <w:rFonts w:hint="eastAsia"/>
        </w:rPr>
        <w:t>）</w:t>
      </w:r>
      <w:r w:rsidR="00FF07C5" w:rsidRPr="00866D5F">
        <w:rPr>
          <w:rFonts w:hint="eastAsia"/>
        </w:rPr>
        <w:t>與合益</w:t>
      </w:r>
      <w:r w:rsidR="0074177A" w:rsidRPr="00866D5F">
        <w:rPr>
          <w:rFonts w:hint="eastAsia"/>
        </w:rPr>
        <w:t>（</w:t>
      </w:r>
      <w:r w:rsidR="00FF07C5" w:rsidRPr="00866D5F">
        <w:rPr>
          <w:rFonts w:hint="eastAsia"/>
        </w:rPr>
        <w:t>Hays</w:t>
      </w:r>
      <w:r w:rsidR="0074177A" w:rsidRPr="00866D5F">
        <w:rPr>
          <w:rFonts w:hint="eastAsia"/>
        </w:rPr>
        <w:t>）</w:t>
      </w:r>
      <w:r w:rsidR="00FF07C5" w:rsidRPr="00866D5F">
        <w:rPr>
          <w:rFonts w:hint="eastAsia"/>
        </w:rPr>
        <w:t>等兩家跨國人力資源顧問公司所分別發布之</w:t>
      </w:r>
      <w:r w:rsidR="00EB03FE" w:rsidRPr="00866D5F">
        <w:rPr>
          <w:rFonts w:hAnsi="標楷體" w:hint="eastAsia"/>
        </w:rPr>
        <w:t>「</w:t>
      </w:r>
      <w:r w:rsidR="00FF07C5" w:rsidRPr="00866D5F">
        <w:rPr>
          <w:rFonts w:hint="eastAsia"/>
        </w:rPr>
        <w:t>2015 大中華薪資指南</w:t>
      </w:r>
      <w:r w:rsidR="00EB03FE" w:rsidRPr="00866D5F">
        <w:rPr>
          <w:rFonts w:hint="eastAsia"/>
        </w:rPr>
        <w:t>」</w:t>
      </w:r>
      <w:r w:rsidR="00FF07C5" w:rsidRPr="00866D5F">
        <w:rPr>
          <w:rFonts w:hint="eastAsia"/>
        </w:rPr>
        <w:t>及</w:t>
      </w:r>
      <w:r w:rsidR="00EB03FE" w:rsidRPr="00866D5F">
        <w:rPr>
          <w:rFonts w:hint="eastAsia"/>
        </w:rPr>
        <w:t>「</w:t>
      </w:r>
      <w:r w:rsidR="00FF07C5" w:rsidRPr="00866D5F">
        <w:rPr>
          <w:rFonts w:hint="eastAsia"/>
        </w:rPr>
        <w:t>2015 Hays 亞洲薪資指南</w:t>
      </w:r>
      <w:r w:rsidR="00EB03FE" w:rsidRPr="00866D5F">
        <w:rPr>
          <w:rFonts w:hint="eastAsia"/>
        </w:rPr>
        <w:t>」</w:t>
      </w:r>
      <w:r w:rsidR="00487BB4" w:rsidRPr="00866D5F">
        <w:rPr>
          <w:rFonts w:hint="eastAsia"/>
        </w:rPr>
        <w:t>，參考對應NPIE</w:t>
      </w:r>
      <w:r w:rsidR="00A83D7A" w:rsidRPr="00866D5F">
        <w:rPr>
          <w:rFonts w:hint="eastAsia"/>
        </w:rPr>
        <w:t>之</w:t>
      </w:r>
      <w:r w:rsidR="00FF07C5" w:rsidRPr="00866D5F">
        <w:rPr>
          <w:rFonts w:hint="eastAsia"/>
        </w:rPr>
        <w:t>相關科技產業為醫藥產業、工程技術產業、資訊科技產業</w:t>
      </w:r>
      <w:r w:rsidR="00804B20" w:rsidRPr="00866D5F">
        <w:rPr>
          <w:rFonts w:hint="eastAsia"/>
        </w:rPr>
        <w:t>提</w:t>
      </w:r>
      <w:r w:rsidR="00FF07C5" w:rsidRPr="00866D5F">
        <w:rPr>
          <w:rFonts w:hint="eastAsia"/>
        </w:rPr>
        <w:t>出：</w:t>
      </w:r>
      <w:r w:rsidR="00D8315A" w:rsidRPr="00866D5F">
        <w:rPr>
          <w:rFonts w:hAnsi="標楷體" w:hint="eastAsia"/>
        </w:rPr>
        <w:t>「</w:t>
      </w:r>
      <w:r w:rsidR="00FF07C5" w:rsidRPr="00866D5F">
        <w:rPr>
          <w:rFonts w:hint="eastAsia"/>
        </w:rPr>
        <w:t>在醫藥產業、工程技術產業方面，換算為新臺幣且為每月薪資，除臨床研究經理之薪資待遇明顯低於中國大陸外，我國科技人力薪資皆高於中國大</w:t>
      </w:r>
      <w:r w:rsidR="00FF07C5" w:rsidRPr="00866D5F">
        <w:rPr>
          <w:rFonts w:hint="eastAsia"/>
        </w:rPr>
        <w:lastRenderedPageBreak/>
        <w:t>陸，然</w:t>
      </w:r>
      <w:r w:rsidR="00D8315A" w:rsidRPr="00866D5F">
        <w:rPr>
          <w:rFonts w:hint="eastAsia"/>
        </w:rPr>
        <w:t>囿於資料</w:t>
      </w:r>
      <w:r w:rsidR="00010357" w:rsidRPr="00866D5F">
        <w:rPr>
          <w:rFonts w:hint="eastAsia"/>
        </w:rPr>
        <w:t>之</w:t>
      </w:r>
      <w:r w:rsidR="00D8315A" w:rsidRPr="00866D5F">
        <w:rPr>
          <w:rFonts w:hint="eastAsia"/>
        </w:rPr>
        <w:t>不足，</w:t>
      </w:r>
      <w:r w:rsidR="00010357" w:rsidRPr="00866D5F">
        <w:rPr>
          <w:rFonts w:hint="eastAsia"/>
        </w:rPr>
        <w:t>無法與</w:t>
      </w:r>
      <w:r w:rsidR="00FF07C5" w:rsidRPr="00866D5F">
        <w:rPr>
          <w:rFonts w:hint="eastAsia"/>
        </w:rPr>
        <w:t>其他國家</w:t>
      </w:r>
      <w:r w:rsidR="00010357" w:rsidRPr="00866D5F">
        <w:rPr>
          <w:rFonts w:hint="eastAsia"/>
        </w:rPr>
        <w:t>進行</w:t>
      </w:r>
      <w:r w:rsidR="00FF07C5" w:rsidRPr="00866D5F">
        <w:rPr>
          <w:rFonts w:hint="eastAsia"/>
        </w:rPr>
        <w:t>比較；在資訊科技產業方面，以所需年資5~6年之技術經理與業務經理為比較對象，我國科技人力薪資</w:t>
      </w:r>
      <w:r w:rsidR="0074177A" w:rsidRPr="00866D5F">
        <w:rPr>
          <w:rFonts w:hint="eastAsia"/>
        </w:rPr>
        <w:t>（</w:t>
      </w:r>
      <w:r w:rsidR="00FF07C5" w:rsidRPr="00866D5F">
        <w:rPr>
          <w:rFonts w:hint="eastAsia"/>
        </w:rPr>
        <w:t>約新臺幣9萬至40萬元</w:t>
      </w:r>
      <w:r w:rsidR="0074177A" w:rsidRPr="00866D5F">
        <w:rPr>
          <w:rFonts w:hint="eastAsia"/>
        </w:rPr>
        <w:t>）</w:t>
      </w:r>
      <w:r w:rsidR="00FF07C5" w:rsidRPr="00866D5F">
        <w:rPr>
          <w:rFonts w:hint="eastAsia"/>
        </w:rPr>
        <w:t>與中國大陸</w:t>
      </w:r>
      <w:r w:rsidR="0074177A" w:rsidRPr="00866D5F">
        <w:rPr>
          <w:rFonts w:hint="eastAsia"/>
        </w:rPr>
        <w:t>（</w:t>
      </w:r>
      <w:r w:rsidR="00FF07C5" w:rsidRPr="00866D5F">
        <w:rPr>
          <w:rFonts w:hint="eastAsia"/>
        </w:rPr>
        <w:t>約新臺幣12萬至39萬元</w:t>
      </w:r>
      <w:r w:rsidR="0074177A" w:rsidRPr="00866D5F">
        <w:rPr>
          <w:rFonts w:hint="eastAsia"/>
        </w:rPr>
        <w:t>）</w:t>
      </w:r>
      <w:r w:rsidR="00FF07C5" w:rsidRPr="00866D5F">
        <w:rPr>
          <w:rFonts w:hint="eastAsia"/>
        </w:rPr>
        <w:t>相近，高於馬來西亞</w:t>
      </w:r>
      <w:r w:rsidR="0074177A" w:rsidRPr="00866D5F">
        <w:rPr>
          <w:rFonts w:hint="eastAsia"/>
        </w:rPr>
        <w:t>（</w:t>
      </w:r>
      <w:r w:rsidR="00FF07C5" w:rsidRPr="00866D5F">
        <w:rPr>
          <w:rFonts w:hint="eastAsia"/>
        </w:rPr>
        <w:t>約新臺幣5萬至13萬元</w:t>
      </w:r>
      <w:r w:rsidR="0074177A" w:rsidRPr="00866D5F">
        <w:rPr>
          <w:rFonts w:hint="eastAsia"/>
        </w:rPr>
        <w:t>）</w:t>
      </w:r>
      <w:r w:rsidR="00FF07C5" w:rsidRPr="00866D5F">
        <w:rPr>
          <w:rFonts w:hint="eastAsia"/>
        </w:rPr>
        <w:t>，但低於日本</w:t>
      </w:r>
      <w:r w:rsidR="0074177A" w:rsidRPr="00866D5F">
        <w:rPr>
          <w:rFonts w:hint="eastAsia"/>
        </w:rPr>
        <w:t>（</w:t>
      </w:r>
      <w:r w:rsidR="00FF07C5" w:rsidRPr="00866D5F">
        <w:rPr>
          <w:rFonts w:hint="eastAsia"/>
        </w:rPr>
        <w:t>約新臺幣22萬至35萬元</w:t>
      </w:r>
      <w:r w:rsidR="0074177A" w:rsidRPr="00866D5F">
        <w:rPr>
          <w:rFonts w:hint="eastAsia"/>
        </w:rPr>
        <w:t>）</w:t>
      </w:r>
      <w:r w:rsidR="00FF07C5" w:rsidRPr="00866D5F">
        <w:rPr>
          <w:rFonts w:hint="eastAsia"/>
        </w:rPr>
        <w:t>與新加坡</w:t>
      </w:r>
      <w:r w:rsidR="0074177A" w:rsidRPr="00866D5F">
        <w:rPr>
          <w:rFonts w:hint="eastAsia"/>
        </w:rPr>
        <w:t>（</w:t>
      </w:r>
      <w:r w:rsidR="00FF07C5" w:rsidRPr="00866D5F">
        <w:rPr>
          <w:rFonts w:hint="eastAsia"/>
        </w:rPr>
        <w:t>約新臺幣22萬至49萬元</w:t>
      </w:r>
      <w:r w:rsidR="0074177A" w:rsidRPr="00866D5F">
        <w:rPr>
          <w:rFonts w:hint="eastAsia"/>
        </w:rPr>
        <w:t>）</w:t>
      </w:r>
      <w:r w:rsidR="00BB22CB" w:rsidRPr="00866D5F">
        <w:rPr>
          <w:rFonts w:hint="eastAsia"/>
        </w:rPr>
        <w:t>。</w:t>
      </w:r>
      <w:r w:rsidR="001E58FB" w:rsidRPr="00866D5F">
        <w:rPr>
          <w:rFonts w:hAnsi="標楷體" w:hint="eastAsia"/>
        </w:rPr>
        <w:t>」</w:t>
      </w:r>
      <w:r w:rsidR="00BB22CB" w:rsidRPr="00866D5F">
        <w:rPr>
          <w:rFonts w:hint="eastAsia"/>
        </w:rPr>
        <w:t>是以，</w:t>
      </w:r>
      <w:r w:rsidR="00FF07C5" w:rsidRPr="00866D5F">
        <w:rPr>
          <w:rFonts w:hint="eastAsia"/>
        </w:rPr>
        <w:t>參考</w:t>
      </w:r>
      <w:r w:rsidR="00055566" w:rsidRPr="00866D5F">
        <w:rPr>
          <w:rFonts w:hint="eastAsia"/>
        </w:rPr>
        <w:t>其</w:t>
      </w:r>
      <w:r w:rsidR="00FF07C5" w:rsidRPr="00866D5F">
        <w:rPr>
          <w:rFonts w:hint="eastAsia"/>
        </w:rPr>
        <w:t>薪資</w:t>
      </w:r>
      <w:r w:rsidR="00055566" w:rsidRPr="00866D5F">
        <w:rPr>
          <w:rFonts w:hint="eastAsia"/>
        </w:rPr>
        <w:t>之</w:t>
      </w:r>
      <w:r w:rsidR="00FF07C5" w:rsidRPr="00866D5F">
        <w:rPr>
          <w:rFonts w:hint="eastAsia"/>
        </w:rPr>
        <w:t>比較結果，顯示我國科技人力薪資</w:t>
      </w:r>
      <w:r w:rsidR="00D93C2A" w:rsidRPr="00866D5F">
        <w:rPr>
          <w:rFonts w:hint="eastAsia"/>
        </w:rPr>
        <w:t>仍</w:t>
      </w:r>
      <w:r w:rsidR="00FF07C5" w:rsidRPr="00866D5F">
        <w:rPr>
          <w:rFonts w:hint="eastAsia"/>
        </w:rPr>
        <w:t>低於同屬亞洲區的日本及新加坡，</w:t>
      </w:r>
      <w:r w:rsidR="00835954" w:rsidRPr="00866D5F">
        <w:rPr>
          <w:rFonts w:hint="eastAsia"/>
        </w:rPr>
        <w:t>對</w:t>
      </w:r>
      <w:r w:rsidR="00FF07C5" w:rsidRPr="00866D5F">
        <w:rPr>
          <w:rFonts w:hint="eastAsia"/>
        </w:rPr>
        <w:t>科技留才實屬不利。</w:t>
      </w:r>
    </w:p>
    <w:p w:rsidR="0057298F" w:rsidRPr="00866D5F" w:rsidRDefault="0057298F" w:rsidP="0057298F">
      <w:pPr>
        <w:pStyle w:val="4"/>
      </w:pPr>
      <w:bookmarkStart w:id="2761" w:name="_Toc441679523"/>
      <w:bookmarkStart w:id="2762" w:name="_Toc441680614"/>
      <w:bookmarkStart w:id="2763" w:name="_Toc441754171"/>
      <w:bookmarkStart w:id="2764" w:name="_Toc441754413"/>
      <w:bookmarkStart w:id="2765" w:name="_Toc441763400"/>
      <w:bookmarkStart w:id="2766" w:name="_Toc449528670"/>
      <w:bookmarkStart w:id="2767" w:name="_Toc449528996"/>
      <w:r w:rsidRPr="00866D5F">
        <w:rPr>
          <w:rFonts w:hint="eastAsia"/>
        </w:rPr>
        <w:t>根據歐洲在台商務協會人力資源委員會（ECCT Human Resources committee）與大中華米高蒲志國際公司（Michael Page Greater China</w:t>
      </w:r>
      <w:r w:rsidR="007960FC" w:rsidRPr="00866D5F">
        <w:rPr>
          <w:rFonts w:hint="eastAsia"/>
        </w:rPr>
        <w:t>）提出</w:t>
      </w:r>
      <w:r w:rsidRPr="00866D5F">
        <w:rPr>
          <w:rFonts w:hAnsi="標楷體" w:hint="eastAsia"/>
        </w:rPr>
        <w:t>「</w:t>
      </w:r>
      <w:r w:rsidRPr="00866D5F">
        <w:rPr>
          <w:rFonts w:hint="eastAsia"/>
        </w:rPr>
        <w:t>2015年大中華區人力薪資與就業預估報告</w:t>
      </w:r>
      <w:r w:rsidRPr="00866D5F">
        <w:rPr>
          <w:rFonts w:hAnsi="標楷體" w:hint="eastAsia"/>
        </w:rPr>
        <w:t>」</w:t>
      </w:r>
      <w:r w:rsidRPr="00866D5F">
        <w:rPr>
          <w:rStyle w:val="afd"/>
          <w:rFonts w:hAnsi="標楷體"/>
        </w:rPr>
        <w:footnoteReference w:id="66"/>
      </w:r>
      <w:r w:rsidRPr="00866D5F">
        <w:rPr>
          <w:rFonts w:hint="eastAsia"/>
        </w:rPr>
        <w:t>指出，</w:t>
      </w:r>
      <w:bookmarkStart w:id="2768" w:name="_Toc441679524"/>
      <w:bookmarkStart w:id="2769" w:name="_Toc441680615"/>
      <w:bookmarkStart w:id="2770" w:name="_Toc441754172"/>
      <w:bookmarkStart w:id="2771" w:name="_Toc441754414"/>
      <w:bookmarkStart w:id="2772" w:name="_Toc441763401"/>
      <w:bookmarkStart w:id="2773" w:name="_Toc449528671"/>
      <w:bookmarkStart w:id="2774" w:name="_Toc449528997"/>
      <w:bookmarkEnd w:id="2761"/>
      <w:bookmarkEnd w:id="2762"/>
      <w:bookmarkEnd w:id="2763"/>
      <w:bookmarkEnd w:id="2764"/>
      <w:bookmarkEnd w:id="2765"/>
      <w:bookmarkEnd w:id="2766"/>
      <w:bookmarkEnd w:id="2767"/>
      <w:r w:rsidRPr="00866D5F">
        <w:rPr>
          <w:rFonts w:hint="eastAsia"/>
        </w:rPr>
        <w:t>嚴重的「人才外流」仍持續對臺灣造成影響。如米高蒲志臺灣區域總監Chris Preston</w:t>
      </w:r>
      <w:r w:rsidR="00E736BB" w:rsidRPr="00866D5F">
        <w:rPr>
          <w:rFonts w:hint="eastAsia"/>
        </w:rPr>
        <w:t>所言</w:t>
      </w:r>
      <w:r w:rsidRPr="00866D5F">
        <w:rPr>
          <w:rFonts w:hint="eastAsia"/>
        </w:rPr>
        <w:t>：「各大公司，尤其是大陸、香港和新加坡以及全球其他地區（包括加州）的科技公司都看中臺灣的人才。由於近年來臺灣的薪資水準始終停滯不前，出國工作的臺灣人知道，如果他們決定回到臺灣，就需要接受減薪。」</w:t>
      </w:r>
      <w:bookmarkEnd w:id="2768"/>
      <w:bookmarkEnd w:id="2769"/>
      <w:bookmarkEnd w:id="2770"/>
      <w:bookmarkEnd w:id="2771"/>
      <w:bookmarkEnd w:id="2772"/>
      <w:bookmarkEnd w:id="2773"/>
      <w:bookmarkEnd w:id="2774"/>
      <w:r w:rsidR="007E3DDC" w:rsidRPr="00866D5F">
        <w:rPr>
          <w:rFonts w:hint="eastAsia"/>
        </w:rPr>
        <w:t>亦針對我國科技薪資水準</w:t>
      </w:r>
      <w:r w:rsidR="00633EFC" w:rsidRPr="00866D5F">
        <w:rPr>
          <w:rFonts w:hint="eastAsia"/>
        </w:rPr>
        <w:t>偏</w:t>
      </w:r>
      <w:r w:rsidR="00F2562C" w:rsidRPr="00866D5F">
        <w:rPr>
          <w:rFonts w:hint="eastAsia"/>
        </w:rPr>
        <w:t>低之</w:t>
      </w:r>
      <w:r w:rsidR="007E3DDC" w:rsidRPr="00866D5F">
        <w:rPr>
          <w:rFonts w:hint="eastAsia"/>
        </w:rPr>
        <w:t>問題提出警訊。</w:t>
      </w:r>
    </w:p>
    <w:p w:rsidR="00FF07C5" w:rsidRPr="00866D5F" w:rsidRDefault="00B96C6A" w:rsidP="00310C90">
      <w:pPr>
        <w:pStyle w:val="3"/>
      </w:pPr>
      <w:bookmarkStart w:id="2775" w:name="_Toc450039414"/>
      <w:bookmarkStart w:id="2776" w:name="_Toc450392755"/>
      <w:bookmarkStart w:id="2777" w:name="_Toc450398985"/>
      <w:bookmarkStart w:id="2778" w:name="_Toc450751215"/>
      <w:bookmarkStart w:id="2779" w:name="_Toc451441299"/>
      <w:bookmarkStart w:id="2780" w:name="_Toc451785054"/>
      <w:bookmarkStart w:id="2781" w:name="_Toc451937805"/>
      <w:bookmarkStart w:id="2782" w:name="_Toc452572685"/>
      <w:bookmarkStart w:id="2783" w:name="_Toc454975553"/>
      <w:bookmarkStart w:id="2784" w:name="_Toc454987878"/>
      <w:bookmarkStart w:id="2785" w:name="_Toc455580066"/>
      <w:r w:rsidRPr="00866D5F">
        <w:rPr>
          <w:rFonts w:hint="eastAsia"/>
        </w:rPr>
        <w:t>此外，</w:t>
      </w:r>
      <w:r w:rsidR="00FF07C5" w:rsidRPr="00866D5F">
        <w:rPr>
          <w:rFonts w:hint="eastAsia"/>
        </w:rPr>
        <w:t>研究指出</w:t>
      </w:r>
      <w:r w:rsidR="00FF07C5" w:rsidRPr="00866D5F">
        <w:rPr>
          <w:rStyle w:val="afd"/>
          <w:rFonts w:hAnsi="標楷體"/>
          <w:szCs w:val="32"/>
        </w:rPr>
        <w:footnoteReference w:id="67"/>
      </w:r>
      <w:r w:rsidR="00FF07C5" w:rsidRPr="00866D5F">
        <w:rPr>
          <w:rFonts w:hint="eastAsia"/>
        </w:rPr>
        <w:t>，</w:t>
      </w:r>
      <w:r w:rsidR="003342AA" w:rsidRPr="00866D5F">
        <w:rPr>
          <w:rFonts w:hint="eastAsia"/>
        </w:rPr>
        <w:t>「</w:t>
      </w:r>
      <w:r w:rsidR="00FF07C5" w:rsidRPr="00866D5F">
        <w:rPr>
          <w:rFonts w:hint="eastAsia"/>
        </w:rPr>
        <w:t>國際移民的推力與拉力中，經濟誘因是國際移民的主要驅動力，各國的產業機會與就業條件是最重要的誘因。平均而言，一個國家移民的移入率與該國人均生產總值與就業率成正比，若移出國的發展和收入差距與移入國縮小，經</w:t>
      </w:r>
      <w:r w:rsidR="00FF07C5" w:rsidRPr="00866D5F">
        <w:rPr>
          <w:rFonts w:hint="eastAsia"/>
        </w:rPr>
        <w:lastRenderedPageBreak/>
        <w:t>濟移民的誘因可能變得不那麼明顯。此外，如果國家的經濟發展沒有促進就業的增長，也可能加劇人才移出的力量。</w:t>
      </w:r>
      <w:bookmarkEnd w:id="2775"/>
      <w:r w:rsidR="00D5619E" w:rsidRPr="00866D5F">
        <w:rPr>
          <w:rFonts w:hint="eastAsia"/>
        </w:rPr>
        <w:t>」</w:t>
      </w:r>
      <w:r w:rsidR="0088145E" w:rsidRPr="00866D5F">
        <w:rPr>
          <w:rFonts w:hint="eastAsia"/>
        </w:rPr>
        <w:t>爰</w:t>
      </w:r>
      <w:r w:rsidR="00FF07C5" w:rsidRPr="00866D5F">
        <w:rPr>
          <w:rFonts w:hint="eastAsia"/>
        </w:rPr>
        <w:t>本院針對薪資待遇及友善留才環境議題，於105年3月23</w:t>
      </w:r>
      <w:r w:rsidR="00E6514B" w:rsidRPr="00866D5F">
        <w:rPr>
          <w:rFonts w:hint="eastAsia"/>
        </w:rPr>
        <w:t>日</w:t>
      </w:r>
      <w:r w:rsidR="00FF07C5" w:rsidRPr="00866D5F">
        <w:rPr>
          <w:rFonts w:hint="eastAsia"/>
        </w:rPr>
        <w:t>詢</w:t>
      </w:r>
      <w:r w:rsidR="00E6514B" w:rsidRPr="00866D5F">
        <w:rPr>
          <w:rFonts w:hint="eastAsia"/>
        </w:rPr>
        <w:t>據</w:t>
      </w:r>
      <w:r w:rsidR="00FF07C5" w:rsidRPr="00866D5F">
        <w:rPr>
          <w:rFonts w:hint="eastAsia"/>
        </w:rPr>
        <w:t>經濟部主管人員</w:t>
      </w:r>
      <w:r w:rsidR="009A7D69" w:rsidRPr="00866D5F">
        <w:rPr>
          <w:rFonts w:hint="eastAsia"/>
        </w:rPr>
        <w:t>表示</w:t>
      </w:r>
      <w:r w:rsidR="00FF07C5" w:rsidRPr="00866D5F">
        <w:rPr>
          <w:rFonts w:hint="eastAsia"/>
        </w:rPr>
        <w:t>：「針對彈薪部分補充，除了待遇外，尚有其他客觀因素。目標是攬才與留才，必須承認這是過渡期的權宜計畫，治本之道仍是修改相關法令讓薪資結構合理</w:t>
      </w:r>
      <w:r w:rsidR="00FF07C5" w:rsidRPr="00866D5F">
        <w:t>……</w:t>
      </w:r>
      <w:r w:rsidR="00FF07C5" w:rsidRPr="00866D5F">
        <w:rPr>
          <w:rFonts w:hint="eastAsia"/>
        </w:rPr>
        <w:t>如以區域整合的方式，為海外人才提供友善環境等。」爰此，現行相關薪資條件已屬不利，政府基於整體人才</w:t>
      </w:r>
      <w:r w:rsidR="009405B5" w:rsidRPr="00866D5F">
        <w:rPr>
          <w:rFonts w:hint="eastAsia"/>
        </w:rPr>
        <w:t>政策，有</w:t>
      </w:r>
      <w:r w:rsidR="00FF07C5" w:rsidRPr="00866D5F">
        <w:rPr>
          <w:rFonts w:hint="eastAsia"/>
        </w:rPr>
        <w:t>相關薪資水平、勞動條件及外籍人士</w:t>
      </w:r>
      <w:r w:rsidR="00310C90" w:rsidRPr="00310C90">
        <w:rPr>
          <w:rFonts w:hAnsi="標楷體" w:hint="eastAsia"/>
        </w:rPr>
        <w:t>來臺</w:t>
      </w:r>
      <w:r w:rsidR="00FF07C5" w:rsidRPr="00866D5F">
        <w:rPr>
          <w:rFonts w:hint="eastAsia"/>
        </w:rPr>
        <w:t>工作之友善環境等</w:t>
      </w:r>
      <w:r w:rsidR="009405B5" w:rsidRPr="00866D5F">
        <w:rPr>
          <w:rFonts w:hint="eastAsia"/>
        </w:rPr>
        <w:t>乃</w:t>
      </w:r>
      <w:r w:rsidR="00FF07C5" w:rsidRPr="00866D5F">
        <w:rPr>
          <w:rFonts w:hint="eastAsia"/>
        </w:rPr>
        <w:t>環環相扣，各部會均責無旁貸。</w:t>
      </w:r>
      <w:bookmarkEnd w:id="2776"/>
      <w:bookmarkEnd w:id="2777"/>
      <w:bookmarkEnd w:id="2778"/>
      <w:bookmarkEnd w:id="2779"/>
      <w:bookmarkEnd w:id="2780"/>
      <w:bookmarkEnd w:id="2781"/>
      <w:bookmarkEnd w:id="2782"/>
      <w:bookmarkEnd w:id="2783"/>
      <w:bookmarkEnd w:id="2784"/>
      <w:bookmarkEnd w:id="2785"/>
      <w:r w:rsidR="00571CBE" w:rsidRPr="00866D5F">
        <w:rPr>
          <w:rFonts w:hint="eastAsia"/>
        </w:rPr>
        <w:t xml:space="preserve"> </w:t>
      </w:r>
    </w:p>
    <w:p w:rsidR="00FF07C5" w:rsidRPr="00866D5F" w:rsidRDefault="00625047" w:rsidP="00FF07C5">
      <w:pPr>
        <w:pStyle w:val="3"/>
        <w:numPr>
          <w:ilvl w:val="2"/>
          <w:numId w:val="1"/>
        </w:numPr>
      </w:pPr>
      <w:bookmarkStart w:id="2786" w:name="_Toc450392759"/>
      <w:bookmarkStart w:id="2787" w:name="_Toc450398989"/>
      <w:bookmarkStart w:id="2788" w:name="_Toc450751219"/>
      <w:bookmarkStart w:id="2789" w:name="_Toc451441303"/>
      <w:bookmarkStart w:id="2790" w:name="_Toc451785058"/>
      <w:bookmarkStart w:id="2791" w:name="_Toc451937806"/>
      <w:bookmarkStart w:id="2792" w:name="_Toc452572686"/>
      <w:bookmarkStart w:id="2793" w:name="_Toc454975554"/>
      <w:bookmarkStart w:id="2794" w:name="_Toc454987879"/>
      <w:bookmarkStart w:id="2795" w:name="_Toc455580067"/>
      <w:r w:rsidRPr="00866D5F">
        <w:rPr>
          <w:rFonts w:hint="eastAsia"/>
        </w:rPr>
        <w:t>惟查</w:t>
      </w:r>
      <w:r w:rsidR="00FF07C5" w:rsidRPr="00866D5F">
        <w:rPr>
          <w:rFonts w:hint="eastAsia"/>
        </w:rPr>
        <w:t>，目前我國在經濟及產業發展環境尚有部分不利因素，恐影響薪資水平，仍待積極觀察評估。本院調查所得相關現象併供參考於后：</w:t>
      </w:r>
      <w:bookmarkEnd w:id="2786"/>
      <w:bookmarkEnd w:id="2787"/>
      <w:bookmarkEnd w:id="2788"/>
      <w:bookmarkEnd w:id="2789"/>
      <w:bookmarkEnd w:id="2790"/>
      <w:bookmarkEnd w:id="2791"/>
      <w:bookmarkEnd w:id="2792"/>
      <w:bookmarkEnd w:id="2793"/>
      <w:bookmarkEnd w:id="2794"/>
      <w:bookmarkEnd w:id="2795"/>
    </w:p>
    <w:p w:rsidR="00FF07C5" w:rsidRPr="00866D5F" w:rsidRDefault="00FF07C5" w:rsidP="00FF07C5">
      <w:pPr>
        <w:pStyle w:val="4"/>
        <w:numPr>
          <w:ilvl w:val="3"/>
          <w:numId w:val="1"/>
        </w:numPr>
        <w:ind w:left="1701"/>
      </w:pPr>
      <w:r w:rsidRPr="00866D5F">
        <w:rPr>
          <w:rFonts w:hint="eastAsia"/>
        </w:rPr>
        <w:t>「國內接單、海外生產」之低利海外代工模式：係廠商為降低生產成本之全球布局行為，各國亦多利用此模式降低成本，此現象並非臺灣獨有，基於國內生產成本大幅提高及新臺幣匯率升值，我國廠商自1980</w:t>
      </w:r>
      <w:r w:rsidR="006E213C" w:rsidRPr="00866D5F">
        <w:rPr>
          <w:rFonts w:hint="eastAsia"/>
        </w:rPr>
        <w:t>年代開始向海外布局，打造臺灣與海外生產基地之產業分工價值鏈，</w:t>
      </w:r>
      <w:r w:rsidRPr="00866D5F">
        <w:rPr>
          <w:rFonts w:hint="eastAsia"/>
        </w:rPr>
        <w:t>經濟部統計處「外銷訂單海外生產實況調查」數據顯示，臺灣製造業外銷訂單海外生產比重逐年上升，外銷訂單海外生產比重於</w:t>
      </w:r>
      <w:r w:rsidR="00993AD3" w:rsidRPr="00866D5F">
        <w:rPr>
          <w:rFonts w:hint="eastAsia"/>
        </w:rPr>
        <w:t>91~94</w:t>
      </w:r>
      <w:r w:rsidRPr="00866D5F">
        <w:rPr>
          <w:rFonts w:hint="eastAsia"/>
        </w:rPr>
        <w:t>年間成長最快，每年</w:t>
      </w:r>
      <w:r w:rsidR="006E213C" w:rsidRPr="00866D5F">
        <w:rPr>
          <w:rFonts w:hint="eastAsia"/>
        </w:rPr>
        <w:t>均</w:t>
      </w:r>
      <w:r w:rsidRPr="00866D5F">
        <w:rPr>
          <w:rFonts w:hint="eastAsia"/>
        </w:rPr>
        <w:t>增加近5個百分點，並且於</w:t>
      </w:r>
      <w:r w:rsidR="00E12105" w:rsidRPr="00866D5F">
        <w:rPr>
          <w:rFonts w:hint="eastAsia"/>
        </w:rPr>
        <w:t>99</w:t>
      </w:r>
      <w:r w:rsidRPr="00866D5F">
        <w:rPr>
          <w:rFonts w:hint="eastAsia"/>
        </w:rPr>
        <w:t>年首次超過5成，之後成長幅度</w:t>
      </w:r>
      <w:r w:rsidR="006E213C" w:rsidRPr="00866D5F">
        <w:rPr>
          <w:rFonts w:hint="eastAsia"/>
        </w:rPr>
        <w:t>方</w:t>
      </w:r>
      <w:r w:rsidRPr="00866D5F">
        <w:rPr>
          <w:rFonts w:hint="eastAsia"/>
        </w:rPr>
        <w:t>逐漸趨緩。</w:t>
      </w:r>
    </w:p>
    <w:p w:rsidR="003710FA" w:rsidRPr="00866D5F" w:rsidRDefault="00FF07C5" w:rsidP="00FF07C5">
      <w:pPr>
        <w:pStyle w:val="4"/>
        <w:numPr>
          <w:ilvl w:val="3"/>
          <w:numId w:val="1"/>
        </w:numPr>
        <w:ind w:left="1701"/>
      </w:pPr>
      <w:r w:rsidRPr="00866D5F">
        <w:rPr>
          <w:rFonts w:hint="eastAsia"/>
        </w:rPr>
        <w:t>「紅色供應鏈」之衝擊：</w:t>
      </w:r>
    </w:p>
    <w:p w:rsidR="00FF07C5" w:rsidRPr="00866D5F" w:rsidRDefault="00FF07C5" w:rsidP="003710FA">
      <w:pPr>
        <w:pStyle w:val="5"/>
      </w:pPr>
      <w:r w:rsidRPr="00866D5F">
        <w:rPr>
          <w:rFonts w:hint="eastAsia"/>
        </w:rPr>
        <w:t>臺灣業者受紅色供應鏈崛起</w:t>
      </w:r>
      <w:r w:rsidR="00CD39DB" w:rsidRPr="00866D5F">
        <w:rPr>
          <w:rFonts w:hint="eastAsia"/>
        </w:rPr>
        <w:t>之</w:t>
      </w:r>
      <w:r w:rsidRPr="00866D5F">
        <w:rPr>
          <w:rFonts w:hint="eastAsia"/>
        </w:rPr>
        <w:t>影響</w:t>
      </w:r>
      <w:r w:rsidR="00CD39DB" w:rsidRPr="00866D5F">
        <w:rPr>
          <w:rFonts w:hint="eastAsia"/>
        </w:rPr>
        <w:t>，</w:t>
      </w:r>
      <w:r w:rsidRPr="00866D5F">
        <w:rPr>
          <w:rFonts w:hint="eastAsia"/>
        </w:rPr>
        <w:t>如下表：</w:t>
      </w:r>
    </w:p>
    <w:p w:rsidR="00FF07C5" w:rsidRPr="00866D5F" w:rsidRDefault="00FF07C5" w:rsidP="00DA6F0C">
      <w:pPr>
        <w:pStyle w:val="a3"/>
        <w:jc w:val="center"/>
        <w:rPr>
          <w:b/>
        </w:rPr>
      </w:pPr>
      <w:r w:rsidRPr="00866D5F">
        <w:rPr>
          <w:rFonts w:hint="eastAsia"/>
          <w:b/>
        </w:rPr>
        <w:lastRenderedPageBreak/>
        <w:t>紅色供應鏈影響之臺灣業者</w:t>
      </w:r>
    </w:p>
    <w:tbl>
      <w:tblPr>
        <w:tblStyle w:val="af6"/>
        <w:tblW w:w="0" w:type="auto"/>
        <w:tblLook w:val="04A0" w:firstRow="1" w:lastRow="0" w:firstColumn="1" w:lastColumn="0" w:noHBand="0" w:noVBand="1"/>
      </w:tblPr>
      <w:tblGrid>
        <w:gridCol w:w="1526"/>
        <w:gridCol w:w="3544"/>
        <w:gridCol w:w="3830"/>
      </w:tblGrid>
      <w:tr w:rsidR="00866D5F" w:rsidRPr="00866D5F" w:rsidTr="00DE077B">
        <w:tc>
          <w:tcPr>
            <w:tcW w:w="1526" w:type="dxa"/>
          </w:tcPr>
          <w:p w:rsidR="00FF07C5" w:rsidRPr="00866D5F" w:rsidRDefault="00FF07C5" w:rsidP="00DE077B">
            <w:pPr>
              <w:jc w:val="center"/>
              <w:rPr>
                <w:b/>
                <w:sz w:val="24"/>
                <w:szCs w:val="24"/>
              </w:rPr>
            </w:pPr>
            <w:r w:rsidRPr="00866D5F">
              <w:rPr>
                <w:rFonts w:hint="eastAsia"/>
                <w:b/>
                <w:sz w:val="24"/>
                <w:szCs w:val="24"/>
              </w:rPr>
              <w:t>領域</w:t>
            </w:r>
          </w:p>
        </w:tc>
        <w:tc>
          <w:tcPr>
            <w:tcW w:w="3544" w:type="dxa"/>
          </w:tcPr>
          <w:p w:rsidR="00FF07C5" w:rsidRPr="00866D5F" w:rsidRDefault="00FF07C5" w:rsidP="00DE077B">
            <w:pPr>
              <w:jc w:val="center"/>
              <w:rPr>
                <w:b/>
                <w:sz w:val="24"/>
                <w:szCs w:val="24"/>
              </w:rPr>
            </w:pPr>
            <w:r w:rsidRPr="00866D5F">
              <w:rPr>
                <w:rFonts w:hint="eastAsia"/>
                <w:b/>
                <w:sz w:val="24"/>
                <w:szCs w:val="24"/>
              </w:rPr>
              <w:t>臺灣業者</w:t>
            </w:r>
          </w:p>
        </w:tc>
        <w:tc>
          <w:tcPr>
            <w:tcW w:w="3830" w:type="dxa"/>
          </w:tcPr>
          <w:p w:rsidR="00FF07C5" w:rsidRPr="00866D5F" w:rsidRDefault="00FF07C5" w:rsidP="00DE077B">
            <w:pPr>
              <w:jc w:val="center"/>
              <w:rPr>
                <w:b/>
                <w:sz w:val="24"/>
                <w:szCs w:val="24"/>
              </w:rPr>
            </w:pPr>
            <w:r w:rsidRPr="00866D5F">
              <w:rPr>
                <w:rFonts w:hint="eastAsia"/>
                <w:b/>
                <w:sz w:val="24"/>
                <w:szCs w:val="24"/>
              </w:rPr>
              <w:t>中國大陸紅色供應鏈業者</w:t>
            </w:r>
          </w:p>
        </w:tc>
      </w:tr>
      <w:tr w:rsidR="00866D5F" w:rsidRPr="00866D5F" w:rsidTr="00DE077B">
        <w:tc>
          <w:tcPr>
            <w:tcW w:w="1526" w:type="dxa"/>
          </w:tcPr>
          <w:p w:rsidR="00FF07C5" w:rsidRPr="00866D5F" w:rsidRDefault="00FF07C5" w:rsidP="00DE077B">
            <w:pPr>
              <w:jc w:val="center"/>
              <w:rPr>
                <w:b/>
                <w:sz w:val="24"/>
                <w:szCs w:val="24"/>
              </w:rPr>
            </w:pPr>
            <w:r w:rsidRPr="00866D5F">
              <w:rPr>
                <w:rFonts w:hint="eastAsia"/>
                <w:b/>
                <w:sz w:val="24"/>
                <w:szCs w:val="24"/>
              </w:rPr>
              <w:t>IC設計</w:t>
            </w:r>
          </w:p>
        </w:tc>
        <w:tc>
          <w:tcPr>
            <w:tcW w:w="3544" w:type="dxa"/>
          </w:tcPr>
          <w:p w:rsidR="00FF07C5" w:rsidRPr="00866D5F" w:rsidRDefault="00FF07C5" w:rsidP="00DE077B">
            <w:pPr>
              <w:rPr>
                <w:sz w:val="24"/>
                <w:szCs w:val="24"/>
              </w:rPr>
            </w:pPr>
            <w:r w:rsidRPr="00866D5F">
              <w:rPr>
                <w:rFonts w:hint="eastAsia"/>
                <w:sz w:val="24"/>
                <w:szCs w:val="24"/>
              </w:rPr>
              <w:t>聯發科</w:t>
            </w:r>
          </w:p>
        </w:tc>
        <w:tc>
          <w:tcPr>
            <w:tcW w:w="3830" w:type="dxa"/>
          </w:tcPr>
          <w:p w:rsidR="00FF07C5" w:rsidRPr="00866D5F" w:rsidRDefault="00FF07C5" w:rsidP="00DE077B">
            <w:pPr>
              <w:rPr>
                <w:sz w:val="24"/>
                <w:szCs w:val="24"/>
              </w:rPr>
            </w:pPr>
            <w:r w:rsidRPr="00866D5F">
              <w:rPr>
                <w:rFonts w:hint="eastAsia"/>
                <w:sz w:val="24"/>
                <w:szCs w:val="24"/>
              </w:rPr>
              <w:t>瑞芯微</w:t>
            </w:r>
            <w:r w:rsidRPr="00866D5F">
              <w:rPr>
                <w:rFonts w:hAnsi="標楷體" w:hint="eastAsia"/>
                <w:sz w:val="24"/>
                <w:szCs w:val="24"/>
              </w:rPr>
              <w:t>、全志、晶晨、盈方微</w:t>
            </w:r>
          </w:p>
        </w:tc>
      </w:tr>
      <w:tr w:rsidR="00866D5F" w:rsidRPr="00866D5F" w:rsidTr="00DE077B">
        <w:tc>
          <w:tcPr>
            <w:tcW w:w="1526" w:type="dxa"/>
          </w:tcPr>
          <w:p w:rsidR="00FF07C5" w:rsidRPr="00866D5F" w:rsidRDefault="00FF07C5" w:rsidP="00DE077B">
            <w:pPr>
              <w:jc w:val="center"/>
              <w:rPr>
                <w:rFonts w:hAnsi="標楷體"/>
                <w:b/>
                <w:sz w:val="24"/>
                <w:szCs w:val="24"/>
              </w:rPr>
            </w:pPr>
            <w:r w:rsidRPr="00866D5F">
              <w:rPr>
                <w:rFonts w:hint="eastAsia"/>
                <w:b/>
                <w:sz w:val="24"/>
                <w:szCs w:val="24"/>
              </w:rPr>
              <w:t>面板</w:t>
            </w:r>
            <w:r w:rsidRPr="00866D5F">
              <w:rPr>
                <w:rFonts w:hAnsi="標楷體" w:hint="eastAsia"/>
                <w:b/>
                <w:sz w:val="24"/>
                <w:szCs w:val="24"/>
              </w:rPr>
              <w:t>、</w:t>
            </w:r>
          </w:p>
          <w:p w:rsidR="00FF07C5" w:rsidRPr="00866D5F" w:rsidRDefault="00FF07C5" w:rsidP="00DE077B">
            <w:pPr>
              <w:jc w:val="center"/>
              <w:rPr>
                <w:b/>
                <w:spacing w:val="-20"/>
                <w:sz w:val="23"/>
                <w:szCs w:val="23"/>
              </w:rPr>
            </w:pPr>
            <w:r w:rsidRPr="00866D5F">
              <w:rPr>
                <w:rFonts w:hint="eastAsia"/>
                <w:b/>
                <w:spacing w:val="-20"/>
                <w:sz w:val="23"/>
                <w:szCs w:val="23"/>
              </w:rPr>
              <w:t>觸控面板供應</w:t>
            </w:r>
          </w:p>
        </w:tc>
        <w:tc>
          <w:tcPr>
            <w:tcW w:w="3544" w:type="dxa"/>
          </w:tcPr>
          <w:p w:rsidR="00FF07C5" w:rsidRPr="00866D5F" w:rsidRDefault="00FF07C5" w:rsidP="00DE077B">
            <w:pPr>
              <w:rPr>
                <w:sz w:val="24"/>
                <w:szCs w:val="24"/>
              </w:rPr>
            </w:pPr>
            <w:r w:rsidRPr="00866D5F">
              <w:rPr>
                <w:rFonts w:hint="eastAsia"/>
                <w:sz w:val="24"/>
                <w:szCs w:val="24"/>
              </w:rPr>
              <w:t>TPK宸鴻</w:t>
            </w:r>
            <w:r w:rsidRPr="00866D5F">
              <w:rPr>
                <w:rFonts w:hAnsi="標楷體" w:hint="eastAsia"/>
                <w:sz w:val="24"/>
                <w:szCs w:val="24"/>
              </w:rPr>
              <w:t>、勝華、洋華、友達、華映、群創、彩晶</w:t>
            </w:r>
          </w:p>
        </w:tc>
        <w:tc>
          <w:tcPr>
            <w:tcW w:w="3830" w:type="dxa"/>
          </w:tcPr>
          <w:p w:rsidR="00FF07C5" w:rsidRPr="00866D5F" w:rsidRDefault="00FF07C5" w:rsidP="00DE077B">
            <w:pPr>
              <w:rPr>
                <w:sz w:val="24"/>
                <w:szCs w:val="24"/>
              </w:rPr>
            </w:pPr>
            <w:r w:rsidRPr="00866D5F">
              <w:rPr>
                <w:rFonts w:hint="eastAsia"/>
                <w:sz w:val="24"/>
                <w:szCs w:val="24"/>
              </w:rPr>
              <w:t>天馬微</w:t>
            </w:r>
            <w:r w:rsidRPr="00866D5F">
              <w:rPr>
                <w:rFonts w:hAnsi="標楷體" w:hint="eastAsia"/>
                <w:sz w:val="24"/>
                <w:szCs w:val="24"/>
              </w:rPr>
              <w:t>、龍騰、深超、京東方、歐菲光</w:t>
            </w:r>
          </w:p>
        </w:tc>
      </w:tr>
      <w:tr w:rsidR="00866D5F" w:rsidRPr="00866D5F" w:rsidTr="00DE077B">
        <w:tc>
          <w:tcPr>
            <w:tcW w:w="1526" w:type="dxa"/>
          </w:tcPr>
          <w:p w:rsidR="00FF07C5" w:rsidRPr="00866D5F" w:rsidRDefault="00FF07C5" w:rsidP="00DE077B">
            <w:pPr>
              <w:jc w:val="center"/>
              <w:rPr>
                <w:b/>
                <w:sz w:val="24"/>
                <w:szCs w:val="24"/>
              </w:rPr>
            </w:pPr>
            <w:r w:rsidRPr="00866D5F">
              <w:rPr>
                <w:rFonts w:hint="eastAsia"/>
                <w:b/>
                <w:sz w:val="24"/>
                <w:szCs w:val="24"/>
              </w:rPr>
              <w:t>鏡頭模組</w:t>
            </w:r>
          </w:p>
        </w:tc>
        <w:tc>
          <w:tcPr>
            <w:tcW w:w="3544" w:type="dxa"/>
          </w:tcPr>
          <w:p w:rsidR="00FF07C5" w:rsidRPr="00866D5F" w:rsidRDefault="00FF07C5" w:rsidP="00DE077B">
            <w:pPr>
              <w:rPr>
                <w:sz w:val="24"/>
                <w:szCs w:val="24"/>
              </w:rPr>
            </w:pPr>
            <w:r w:rsidRPr="00866D5F">
              <w:rPr>
                <w:rFonts w:hint="eastAsia"/>
                <w:sz w:val="24"/>
                <w:szCs w:val="24"/>
              </w:rPr>
              <w:t>大立光</w:t>
            </w:r>
            <w:r w:rsidRPr="00866D5F">
              <w:rPr>
                <w:rFonts w:hAnsi="標楷體" w:hint="eastAsia"/>
                <w:sz w:val="24"/>
                <w:szCs w:val="24"/>
              </w:rPr>
              <w:t>、玉晶光、光寶、致伸</w:t>
            </w:r>
          </w:p>
        </w:tc>
        <w:tc>
          <w:tcPr>
            <w:tcW w:w="3830" w:type="dxa"/>
          </w:tcPr>
          <w:p w:rsidR="00FF07C5" w:rsidRPr="00866D5F" w:rsidRDefault="00FF07C5" w:rsidP="00DE077B">
            <w:pPr>
              <w:rPr>
                <w:sz w:val="24"/>
                <w:szCs w:val="24"/>
              </w:rPr>
            </w:pPr>
            <w:r w:rsidRPr="00866D5F">
              <w:rPr>
                <w:rFonts w:hint="eastAsia"/>
                <w:sz w:val="24"/>
                <w:szCs w:val="24"/>
              </w:rPr>
              <w:t>舜宇</w:t>
            </w:r>
            <w:r w:rsidRPr="00866D5F">
              <w:rPr>
                <w:rFonts w:hAnsi="標楷體" w:hint="eastAsia"/>
                <w:sz w:val="24"/>
                <w:szCs w:val="24"/>
              </w:rPr>
              <w:t>、信利、凱爾、丘鈦</w:t>
            </w:r>
          </w:p>
        </w:tc>
      </w:tr>
      <w:tr w:rsidR="00866D5F" w:rsidRPr="00866D5F" w:rsidTr="00DE077B">
        <w:tc>
          <w:tcPr>
            <w:tcW w:w="1526" w:type="dxa"/>
          </w:tcPr>
          <w:p w:rsidR="00FF07C5" w:rsidRPr="00866D5F" w:rsidRDefault="00FF07C5" w:rsidP="00DE077B">
            <w:pPr>
              <w:jc w:val="center"/>
              <w:rPr>
                <w:b/>
                <w:sz w:val="24"/>
                <w:szCs w:val="24"/>
              </w:rPr>
            </w:pPr>
            <w:r w:rsidRPr="00866D5F">
              <w:rPr>
                <w:rFonts w:hint="eastAsia"/>
                <w:b/>
                <w:sz w:val="24"/>
                <w:szCs w:val="24"/>
              </w:rPr>
              <w:t>電池模組</w:t>
            </w:r>
          </w:p>
        </w:tc>
        <w:tc>
          <w:tcPr>
            <w:tcW w:w="3544" w:type="dxa"/>
          </w:tcPr>
          <w:p w:rsidR="00FF07C5" w:rsidRPr="00866D5F" w:rsidRDefault="00FF07C5" w:rsidP="00DE077B">
            <w:pPr>
              <w:rPr>
                <w:sz w:val="24"/>
                <w:szCs w:val="24"/>
              </w:rPr>
            </w:pPr>
            <w:r w:rsidRPr="00866D5F">
              <w:rPr>
                <w:rFonts w:hint="eastAsia"/>
                <w:sz w:val="24"/>
                <w:szCs w:val="24"/>
              </w:rPr>
              <w:t>新普</w:t>
            </w:r>
            <w:r w:rsidRPr="00866D5F">
              <w:rPr>
                <w:rFonts w:hAnsi="標楷體" w:hint="eastAsia"/>
                <w:sz w:val="24"/>
                <w:szCs w:val="24"/>
              </w:rPr>
              <w:t>、順達科</w:t>
            </w:r>
          </w:p>
        </w:tc>
        <w:tc>
          <w:tcPr>
            <w:tcW w:w="3830" w:type="dxa"/>
          </w:tcPr>
          <w:p w:rsidR="00FF07C5" w:rsidRPr="00866D5F" w:rsidRDefault="00FF07C5" w:rsidP="00DE077B">
            <w:pPr>
              <w:rPr>
                <w:sz w:val="24"/>
                <w:szCs w:val="24"/>
              </w:rPr>
            </w:pPr>
            <w:r w:rsidRPr="00866D5F">
              <w:rPr>
                <w:rFonts w:hint="eastAsia"/>
                <w:sz w:val="24"/>
                <w:szCs w:val="24"/>
              </w:rPr>
              <w:t>德賽</w:t>
            </w:r>
            <w:r w:rsidRPr="00866D5F">
              <w:rPr>
                <w:rFonts w:hAnsi="標楷體" w:hint="eastAsia"/>
                <w:sz w:val="24"/>
                <w:szCs w:val="24"/>
              </w:rPr>
              <w:t>、力神、比亞迪、比克</w:t>
            </w:r>
          </w:p>
        </w:tc>
      </w:tr>
    </w:tbl>
    <w:p w:rsidR="00FF07C5" w:rsidRPr="00866D5F" w:rsidRDefault="00FF07C5" w:rsidP="003E7DA6">
      <w:pPr>
        <w:spacing w:afterLines="50" w:after="228" w:line="240" w:lineRule="exact"/>
        <w:ind w:left="1275" w:hangingChars="490" w:hanging="1275"/>
      </w:pPr>
      <w:r w:rsidRPr="00866D5F">
        <w:rPr>
          <w:rFonts w:hAnsi="標楷體" w:hint="eastAsia"/>
          <w:sz w:val="24"/>
          <w:szCs w:val="24"/>
        </w:rPr>
        <w:t>資料來源：資策會MIC</w:t>
      </w:r>
      <w:r w:rsidR="0044519B" w:rsidRPr="00866D5F">
        <w:rPr>
          <w:rFonts w:hAnsi="標楷體" w:hint="eastAsia"/>
          <w:sz w:val="24"/>
          <w:szCs w:val="24"/>
        </w:rPr>
        <w:t>，</w:t>
      </w:r>
      <w:r w:rsidRPr="00866D5F">
        <w:rPr>
          <w:rFonts w:hAnsi="標楷體" w:hint="eastAsia"/>
          <w:sz w:val="24"/>
          <w:szCs w:val="24"/>
        </w:rPr>
        <w:t>引自賴偉文</w:t>
      </w:r>
      <w:r w:rsidR="0074177A" w:rsidRPr="00866D5F">
        <w:rPr>
          <w:rFonts w:hAnsi="標楷體" w:hint="eastAsia"/>
          <w:sz w:val="24"/>
          <w:szCs w:val="24"/>
        </w:rPr>
        <w:t>（</w:t>
      </w:r>
      <w:r w:rsidRPr="00866D5F">
        <w:rPr>
          <w:rFonts w:hAnsi="標楷體" w:hint="eastAsia"/>
          <w:sz w:val="24"/>
          <w:szCs w:val="24"/>
        </w:rPr>
        <w:t>民104</w:t>
      </w:r>
      <w:r w:rsidR="0074177A" w:rsidRPr="00866D5F">
        <w:rPr>
          <w:rFonts w:hAnsi="標楷體" w:hint="eastAsia"/>
          <w:sz w:val="24"/>
          <w:szCs w:val="24"/>
        </w:rPr>
        <w:t>）</w:t>
      </w:r>
      <w:r w:rsidR="0044519B" w:rsidRPr="00866D5F">
        <w:rPr>
          <w:rFonts w:hAnsi="標楷體" w:hint="eastAsia"/>
          <w:sz w:val="24"/>
          <w:szCs w:val="24"/>
        </w:rPr>
        <w:t>，</w:t>
      </w:r>
      <w:r w:rsidRPr="00866D5F">
        <w:rPr>
          <w:rFonts w:hAnsi="標楷體" w:hint="eastAsia"/>
          <w:b/>
          <w:i/>
          <w:sz w:val="24"/>
          <w:szCs w:val="24"/>
        </w:rPr>
        <w:t>臺灣人才外流的困境:「紅色供應鏈」的崛起</w:t>
      </w:r>
      <w:r w:rsidR="00BE7574" w:rsidRPr="00866D5F">
        <w:rPr>
          <w:rFonts w:hAnsi="標楷體" w:hint="eastAsia"/>
          <w:sz w:val="24"/>
          <w:szCs w:val="24"/>
        </w:rPr>
        <w:t>，</w:t>
      </w:r>
      <w:r w:rsidRPr="00866D5F">
        <w:rPr>
          <w:rFonts w:hAnsi="標楷體" w:hint="eastAsia"/>
          <w:sz w:val="24"/>
          <w:szCs w:val="24"/>
        </w:rPr>
        <w:t>載於中華經濟研究院2015年全球經濟展望-全球經濟再平衡下，臺灣面臨的挑戰與契機。</w:t>
      </w:r>
    </w:p>
    <w:p w:rsidR="003710FA" w:rsidRPr="00866D5F" w:rsidRDefault="003710FA" w:rsidP="003710FA">
      <w:pPr>
        <w:pStyle w:val="5"/>
      </w:pPr>
      <w:r w:rsidRPr="00866D5F">
        <w:rPr>
          <w:rFonts w:hint="eastAsia"/>
        </w:rPr>
        <w:t>針對紅色供應鏈等相關議題，經詢經濟部指出，業界代表多表示紅色供應鏈與我</w:t>
      </w:r>
      <w:r w:rsidR="0042189D" w:rsidRPr="00866D5F">
        <w:rPr>
          <w:rFonts w:hint="eastAsia"/>
        </w:rPr>
        <w:t>屬</w:t>
      </w:r>
      <w:r w:rsidRPr="00866D5F">
        <w:rPr>
          <w:rFonts w:hint="eastAsia"/>
        </w:rPr>
        <w:t>競合關係，應尋求合作而非以抗拒心態面對，並建議政府應以開放態度，在吸引人才、資金及移民方面採取更開放之政策，研修相關法規改善投資條件，並致力活絡資本市場，放寬公司併購相關限制等，營造良好經營環境</w:t>
      </w:r>
      <w:r w:rsidR="00063E5E" w:rsidRPr="00866D5F">
        <w:rPr>
          <w:rFonts w:hint="eastAsia"/>
        </w:rPr>
        <w:t>。</w:t>
      </w:r>
      <w:r w:rsidR="00416AA7" w:rsidRPr="00866D5F">
        <w:rPr>
          <w:rFonts w:hint="eastAsia"/>
        </w:rPr>
        <w:t>而該</w:t>
      </w:r>
      <w:r w:rsidRPr="00866D5F">
        <w:rPr>
          <w:rFonts w:hint="eastAsia"/>
        </w:rPr>
        <w:t>部</w:t>
      </w:r>
      <w:r w:rsidR="00063E5E" w:rsidRPr="00866D5F">
        <w:rPr>
          <w:rFonts w:hint="eastAsia"/>
        </w:rPr>
        <w:t>已</w:t>
      </w:r>
      <w:r w:rsidRPr="00866D5F">
        <w:rPr>
          <w:rFonts w:hint="eastAsia"/>
        </w:rPr>
        <w:t>研擬</w:t>
      </w:r>
      <w:r w:rsidR="00E632C8" w:rsidRPr="00866D5F">
        <w:rPr>
          <w:rFonts w:hint="eastAsia"/>
        </w:rPr>
        <w:t>相關</w:t>
      </w:r>
      <w:r w:rsidRPr="00866D5F">
        <w:rPr>
          <w:rFonts w:hint="eastAsia"/>
        </w:rPr>
        <w:t>因應對策協助產業</w:t>
      </w:r>
      <w:r w:rsidR="00B2132F" w:rsidRPr="00866D5F">
        <w:rPr>
          <w:rFonts w:hint="eastAsia"/>
        </w:rPr>
        <w:t>。</w:t>
      </w:r>
    </w:p>
    <w:p w:rsidR="00FF07C5" w:rsidRPr="00866D5F" w:rsidRDefault="00FF07C5" w:rsidP="00052071">
      <w:pPr>
        <w:pStyle w:val="4"/>
      </w:pPr>
      <w:r w:rsidRPr="00866D5F">
        <w:rPr>
          <w:rFonts w:hint="eastAsia"/>
        </w:rPr>
        <w:t>科學園區之產能略有衰退情形：</w:t>
      </w:r>
      <w:r w:rsidR="00052071" w:rsidRPr="00866D5F">
        <w:rPr>
          <w:rFonts w:hint="eastAsia"/>
        </w:rPr>
        <w:tab/>
        <w:t>我國科學園區104年出口創歷史新高，達1兆3,741億元，較103年成長0.51</w:t>
      </w:r>
      <w:r w:rsidR="00C53488" w:rsidRPr="00866D5F">
        <w:rPr>
          <w:rFonts w:hint="eastAsia"/>
        </w:rPr>
        <w:t>%</w:t>
      </w:r>
      <w:r w:rsidR="00052071" w:rsidRPr="00866D5F">
        <w:rPr>
          <w:rFonts w:hint="eastAsia"/>
        </w:rPr>
        <w:t>，就業人數也</w:t>
      </w:r>
      <w:r w:rsidR="00AA297E" w:rsidRPr="00866D5F">
        <w:rPr>
          <w:rFonts w:hint="eastAsia"/>
        </w:rPr>
        <w:t>突破歷年同期紀錄，達</w:t>
      </w:r>
      <w:r w:rsidR="00052071" w:rsidRPr="00866D5F">
        <w:rPr>
          <w:rFonts w:hint="eastAsia"/>
        </w:rPr>
        <w:t>26萬5,091人；因全球經濟復甦力道疲弱，抑制終端消費性電子產品銷售成長動能，致科學園區104年營業額成長相對趨緩，為2兆3,085億元，雖較103年衰退0.7</w:t>
      </w:r>
      <w:r w:rsidR="00C53488" w:rsidRPr="00866D5F">
        <w:rPr>
          <w:rFonts w:hint="eastAsia"/>
        </w:rPr>
        <w:t>%</w:t>
      </w:r>
      <w:r w:rsidR="00052071" w:rsidRPr="00866D5F">
        <w:rPr>
          <w:rFonts w:hint="eastAsia"/>
        </w:rPr>
        <w:t>，仍創歷史次高。</w:t>
      </w:r>
    </w:p>
    <w:p w:rsidR="00FF07C5" w:rsidRPr="00866D5F" w:rsidRDefault="00FF07C5" w:rsidP="00FF07C5">
      <w:pPr>
        <w:pStyle w:val="3"/>
        <w:numPr>
          <w:ilvl w:val="2"/>
          <w:numId w:val="1"/>
        </w:numPr>
      </w:pPr>
      <w:bookmarkStart w:id="2796" w:name="_Toc450392760"/>
      <w:bookmarkStart w:id="2797" w:name="_Toc450398990"/>
      <w:bookmarkStart w:id="2798" w:name="_Toc450751220"/>
      <w:bookmarkStart w:id="2799" w:name="_Toc451441304"/>
      <w:bookmarkStart w:id="2800" w:name="_Toc451785059"/>
      <w:bookmarkStart w:id="2801" w:name="_Toc451937807"/>
      <w:bookmarkStart w:id="2802" w:name="_Toc452572687"/>
      <w:bookmarkStart w:id="2803" w:name="_Toc454975555"/>
      <w:bookmarkStart w:id="2804" w:name="_Toc454987880"/>
      <w:bookmarkStart w:id="2805" w:name="_Toc455580068"/>
      <w:r w:rsidRPr="00866D5F">
        <w:rPr>
          <w:rFonts w:hint="eastAsia"/>
        </w:rPr>
        <w:t>綜上，就整體人才政策而言，政府未積極瞭解及</w:t>
      </w:r>
      <w:r w:rsidR="00597A38" w:rsidRPr="00866D5F">
        <w:rPr>
          <w:rFonts w:hint="eastAsia"/>
        </w:rPr>
        <w:t>掌握高階人力</w:t>
      </w:r>
      <w:r w:rsidRPr="00866D5F">
        <w:rPr>
          <w:rFonts w:hint="eastAsia"/>
        </w:rPr>
        <w:t>薪資水準，</w:t>
      </w:r>
      <w:r w:rsidRPr="00866D5F">
        <w:rPr>
          <w:rFonts w:hAnsi="標楷體" w:hint="eastAsia"/>
          <w:szCs w:val="32"/>
        </w:rPr>
        <w:t>針對科技人才薪資之調查</w:t>
      </w:r>
      <w:r w:rsidR="00891454" w:rsidRPr="00866D5F">
        <w:rPr>
          <w:rFonts w:hAnsi="標楷體" w:hint="eastAsia"/>
          <w:szCs w:val="32"/>
        </w:rPr>
        <w:t>更</w:t>
      </w:r>
      <w:r w:rsidRPr="00866D5F">
        <w:rPr>
          <w:rFonts w:hAnsi="標楷體" w:hint="eastAsia"/>
          <w:szCs w:val="32"/>
        </w:rPr>
        <w:t>付之闕如</w:t>
      </w:r>
      <w:r w:rsidRPr="00866D5F">
        <w:rPr>
          <w:rFonts w:hint="eastAsia"/>
        </w:rPr>
        <w:t>。經參考相關人力調查</w:t>
      </w:r>
      <w:r w:rsidR="00366BA7" w:rsidRPr="00866D5F">
        <w:rPr>
          <w:rFonts w:hint="eastAsia"/>
        </w:rPr>
        <w:t>，</w:t>
      </w:r>
      <w:r w:rsidRPr="00866D5F">
        <w:rPr>
          <w:rFonts w:hint="eastAsia"/>
        </w:rPr>
        <w:t>更指出我國目前就業薪資水平尚低於亞洲之日本及新加坡，顯有留才條件落差，加以整體國內留才之友善環境不足</w:t>
      </w:r>
      <w:r w:rsidR="00B81C0E" w:rsidRPr="00866D5F">
        <w:rPr>
          <w:rFonts w:hint="eastAsia"/>
        </w:rPr>
        <w:t>，</w:t>
      </w:r>
      <w:r w:rsidRPr="00866D5F">
        <w:rPr>
          <w:rFonts w:hint="eastAsia"/>
        </w:rPr>
        <w:t>恐</w:t>
      </w:r>
      <w:r w:rsidR="001241D9" w:rsidRPr="00866D5F">
        <w:rPr>
          <w:rFonts w:hint="eastAsia"/>
        </w:rPr>
        <w:t>為</w:t>
      </w:r>
      <w:r w:rsidRPr="00866D5F">
        <w:rPr>
          <w:rFonts w:hint="eastAsia"/>
        </w:rPr>
        <w:t>高科技人才出走</w:t>
      </w:r>
      <w:r w:rsidR="001241D9" w:rsidRPr="00866D5F">
        <w:rPr>
          <w:rFonts w:hint="eastAsia"/>
        </w:rPr>
        <w:t>之</w:t>
      </w:r>
      <w:r w:rsidRPr="00866D5F">
        <w:rPr>
          <w:rFonts w:hint="eastAsia"/>
        </w:rPr>
        <w:t>重要因素，影響我國經濟甚巨。而日前所推動之評點制度等</w:t>
      </w:r>
      <w:r w:rsidR="00D57848" w:rsidRPr="00866D5F">
        <w:rPr>
          <w:rFonts w:hint="eastAsia"/>
        </w:rPr>
        <w:t>留才</w:t>
      </w:r>
      <w:r w:rsidRPr="00866D5F">
        <w:rPr>
          <w:rFonts w:hint="eastAsia"/>
        </w:rPr>
        <w:t>機制仍利弊互</w:t>
      </w:r>
      <w:r w:rsidRPr="00866D5F">
        <w:rPr>
          <w:rFonts w:hint="eastAsia"/>
        </w:rPr>
        <w:lastRenderedPageBreak/>
        <w:t>見，有待政府評估效益，並持續檢視溝通，爰雖已提供短暫配套措施</w:t>
      </w:r>
      <w:r w:rsidR="005558B3" w:rsidRPr="00866D5F">
        <w:rPr>
          <w:rFonts w:hint="eastAsia"/>
        </w:rPr>
        <w:t>，</w:t>
      </w:r>
      <w:r w:rsidRPr="00866D5F">
        <w:rPr>
          <w:rFonts w:hint="eastAsia"/>
        </w:rPr>
        <w:t>後續仍待全盤規劃，以促進整體人才政策之正向發展。</w:t>
      </w:r>
      <w:bookmarkEnd w:id="2796"/>
      <w:bookmarkEnd w:id="2797"/>
      <w:bookmarkEnd w:id="2798"/>
      <w:bookmarkEnd w:id="2799"/>
      <w:bookmarkEnd w:id="2800"/>
      <w:bookmarkEnd w:id="2801"/>
      <w:bookmarkEnd w:id="2802"/>
      <w:bookmarkEnd w:id="2803"/>
      <w:bookmarkEnd w:id="2804"/>
      <w:bookmarkEnd w:id="2805"/>
      <w:r w:rsidR="005A3E3C" w:rsidRPr="00866D5F">
        <w:rPr>
          <w:rFonts w:hint="eastAsia"/>
        </w:rPr>
        <w:t xml:space="preserve"> </w:t>
      </w:r>
    </w:p>
    <w:p w:rsidR="003E702D" w:rsidRPr="00866D5F" w:rsidRDefault="003E702D" w:rsidP="003E702D"/>
    <w:p w:rsidR="00FF07C5" w:rsidRPr="00866D5F" w:rsidRDefault="00FF4789" w:rsidP="00FF4789">
      <w:pPr>
        <w:pStyle w:val="2"/>
        <w:rPr>
          <w:b/>
        </w:rPr>
      </w:pPr>
      <w:bookmarkStart w:id="2806" w:name="_Toc455580069"/>
      <w:r w:rsidRPr="00866D5F">
        <w:rPr>
          <w:rFonts w:hint="eastAsia"/>
          <w:b/>
        </w:rPr>
        <w:t>我國面臨</w:t>
      </w:r>
      <w:r w:rsidR="007D028A" w:rsidRPr="00866D5F">
        <w:rPr>
          <w:rFonts w:hint="eastAsia"/>
          <w:b/>
        </w:rPr>
        <w:t>人口</w:t>
      </w:r>
      <w:r w:rsidRPr="00866D5F">
        <w:rPr>
          <w:rFonts w:hint="eastAsia"/>
          <w:b/>
        </w:rPr>
        <w:t>少子女化衝擊，招生來源嚴重短缺，教育部於98年發布大學總量發展規模與資源條件標準，並於104年規劃高教創新轉型藍圖等調控機制，試圖協助各大專校院發展轉型，未來學研人才恐將減</w:t>
      </w:r>
      <w:r w:rsidR="007D028A" w:rsidRPr="00866D5F">
        <w:rPr>
          <w:rFonts w:hint="eastAsia"/>
          <w:b/>
        </w:rPr>
        <w:t>少，且研發經費雖有成長，然</w:t>
      </w:r>
      <w:r w:rsidRPr="00866D5F">
        <w:rPr>
          <w:rFonts w:hint="eastAsia"/>
          <w:b/>
        </w:rPr>
        <w:t>仍低於鄰近競爭國家，面臨學術研發能量不足之衝擊均亟待解決</w:t>
      </w:r>
      <w:r w:rsidR="000966F3" w:rsidRPr="00866D5F">
        <w:rPr>
          <w:rFonts w:hint="eastAsia"/>
          <w:b/>
        </w:rPr>
        <w:t>。</w:t>
      </w:r>
      <w:bookmarkEnd w:id="2806"/>
    </w:p>
    <w:p w:rsidR="00B56979" w:rsidRPr="00866D5F" w:rsidRDefault="004246EF" w:rsidP="001C0D16">
      <w:pPr>
        <w:pStyle w:val="3"/>
      </w:pPr>
      <w:bookmarkStart w:id="2807" w:name="_Toc450751222"/>
      <w:bookmarkStart w:id="2808" w:name="_Toc451441306"/>
      <w:bookmarkStart w:id="2809" w:name="_Toc451785061"/>
      <w:bookmarkStart w:id="2810" w:name="_Toc451937809"/>
      <w:bookmarkStart w:id="2811" w:name="_Toc452572689"/>
      <w:bookmarkStart w:id="2812" w:name="_Toc454975557"/>
      <w:bookmarkStart w:id="2813" w:name="_Toc454987882"/>
      <w:bookmarkStart w:id="2814" w:name="_Toc455580070"/>
      <w:bookmarkStart w:id="2815" w:name="_Toc450392762"/>
      <w:bookmarkStart w:id="2816" w:name="_Toc450398992"/>
      <w:bookmarkStart w:id="2817" w:name="_Toc450039417"/>
      <w:r w:rsidRPr="00866D5F">
        <w:rPr>
          <w:rFonts w:hint="eastAsia"/>
        </w:rPr>
        <w:t>按</w:t>
      </w:r>
      <w:r w:rsidR="00F936E0" w:rsidRPr="00866D5F">
        <w:rPr>
          <w:rFonts w:hint="eastAsia"/>
        </w:rPr>
        <w:t>教育部104年7月6日發布修正</w:t>
      </w:r>
      <w:r w:rsidR="009A0E55" w:rsidRPr="00866D5F">
        <w:rPr>
          <w:rFonts w:hint="eastAsia"/>
        </w:rPr>
        <w:t>專科以上學校總量發展規模與資源條件標準</w:t>
      </w:r>
      <w:r w:rsidR="001C0D16" w:rsidRPr="00866D5F">
        <w:rPr>
          <w:rFonts w:hint="eastAsia"/>
        </w:rPr>
        <w:t>第3條第1項規定，</w:t>
      </w:r>
      <w:r w:rsidR="00F638FE" w:rsidRPr="00866D5F">
        <w:rPr>
          <w:rFonts w:hAnsi="標楷體" w:hint="eastAsia"/>
        </w:rPr>
        <w:t>「</w:t>
      </w:r>
      <w:r w:rsidR="001C0D16" w:rsidRPr="00866D5F">
        <w:rPr>
          <w:rFonts w:hint="eastAsia"/>
        </w:rPr>
        <w:t>教育部應依國家整體人才培育政策、社會發展需求、學校資源條件</w:t>
      </w:r>
      <w:r w:rsidR="007C5786" w:rsidRPr="00866D5F">
        <w:rPr>
          <w:rStyle w:val="afd"/>
        </w:rPr>
        <w:footnoteReference w:id="68"/>
      </w:r>
      <w:r w:rsidR="001C0D16" w:rsidRPr="00866D5F">
        <w:rPr>
          <w:rFonts w:hint="eastAsia"/>
        </w:rPr>
        <w:t>、師資專長、總量發展規模、新生註冊率及畢業學生就業等面向，徵詢相關產業之目的事業主管機關意見後，核定專科以上學校增設、調整院、所、系、科與學位學程及招生名額總量。</w:t>
      </w:r>
      <w:r w:rsidR="00F638FE" w:rsidRPr="00866D5F">
        <w:rPr>
          <w:rFonts w:hAnsi="標楷體" w:hint="eastAsia"/>
        </w:rPr>
        <w:t>」</w:t>
      </w:r>
      <w:r w:rsidR="00621AC6" w:rsidRPr="00866D5F">
        <w:rPr>
          <w:rFonts w:hAnsi="標楷體" w:hint="eastAsia"/>
        </w:rPr>
        <w:t>及教育部102年「人才培育白皮書」載明</w:t>
      </w:r>
      <w:r w:rsidR="00F22D55" w:rsidRPr="00866D5F">
        <w:rPr>
          <w:rFonts w:hint="eastAsia"/>
        </w:rPr>
        <w:t>，</w:t>
      </w:r>
      <w:r w:rsidR="00F22D55" w:rsidRPr="00866D5F">
        <w:rPr>
          <w:rFonts w:hAnsi="標楷體" w:hint="eastAsia"/>
        </w:rPr>
        <w:t>「</w:t>
      </w:r>
      <w:r w:rsidR="00621AC6" w:rsidRPr="00866D5F">
        <w:rPr>
          <w:rFonts w:hAnsi="標楷體" w:hint="eastAsia"/>
        </w:rPr>
        <w:t>近年來我國產業的轉型與外移，使產業人力需求起了相當的變化，領域別與階層別的人力，</w:t>
      </w:r>
      <w:r w:rsidR="000709E3" w:rsidRPr="00866D5F">
        <w:rPr>
          <w:rFonts w:hAnsi="標楷體" w:hint="eastAsia"/>
        </w:rPr>
        <w:t>皆應適度</w:t>
      </w:r>
      <w:r w:rsidR="00621AC6" w:rsidRPr="00866D5F">
        <w:rPr>
          <w:rFonts w:hAnsi="標楷體" w:hint="eastAsia"/>
        </w:rPr>
        <w:t>調整，然而人力資源規劃卻未隨社會與產業的變化而適時修正，特別是高等教育</w:t>
      </w:r>
      <w:r w:rsidR="000709E3" w:rsidRPr="00866D5F">
        <w:rPr>
          <w:rFonts w:hAnsi="標楷體" w:hint="eastAsia"/>
        </w:rPr>
        <w:t>過度</w:t>
      </w:r>
      <w:r w:rsidR="00621AC6" w:rsidRPr="00866D5F">
        <w:rPr>
          <w:rFonts w:hAnsi="標楷體" w:hint="eastAsia"/>
        </w:rPr>
        <w:t>的發展，培育出較過去多約</w:t>
      </w:r>
      <w:r w:rsidR="00621AC6" w:rsidRPr="00866D5F">
        <w:rPr>
          <w:rFonts w:hAnsi="標楷體"/>
        </w:rPr>
        <w:t>3</w:t>
      </w:r>
      <w:r w:rsidR="00621AC6" w:rsidRPr="00866D5F">
        <w:rPr>
          <w:rFonts w:hAnsi="標楷體" w:hint="eastAsia"/>
        </w:rPr>
        <w:t>倍的大學人力，卻未</w:t>
      </w:r>
      <w:r w:rsidR="00B16027" w:rsidRPr="00866D5F">
        <w:rPr>
          <w:rFonts w:hAnsi="標楷體" w:hint="eastAsia"/>
        </w:rPr>
        <w:t>盡</w:t>
      </w:r>
      <w:r w:rsidR="00621AC6" w:rsidRPr="00866D5F">
        <w:rPr>
          <w:rFonts w:hAnsi="標楷體" w:hint="eastAsia"/>
        </w:rPr>
        <w:t>能有效</w:t>
      </w:r>
      <w:r w:rsidR="00B16027" w:rsidRPr="00866D5F">
        <w:rPr>
          <w:rFonts w:hAnsi="標楷體" w:hint="eastAsia"/>
        </w:rPr>
        <w:t>回應</w:t>
      </w:r>
      <w:r w:rsidR="00621AC6" w:rsidRPr="00866D5F">
        <w:rPr>
          <w:rFonts w:hAnsi="標楷體" w:hint="eastAsia"/>
        </w:rPr>
        <w:t>社會與產業的需求」</w:t>
      </w:r>
      <w:r w:rsidR="00A21363" w:rsidRPr="00866D5F">
        <w:rPr>
          <w:rFonts w:hAnsi="標楷體" w:hint="eastAsia"/>
        </w:rPr>
        <w:t>。</w:t>
      </w:r>
      <w:r w:rsidR="001040ED" w:rsidRPr="00866D5F">
        <w:rPr>
          <w:rFonts w:hAnsi="標楷體" w:hint="eastAsia"/>
        </w:rPr>
        <w:t>是以，教育部</w:t>
      </w:r>
      <w:r w:rsidR="007D091F" w:rsidRPr="00866D5F">
        <w:rPr>
          <w:rFonts w:hAnsi="標楷體" w:hint="eastAsia"/>
        </w:rPr>
        <w:t>近已啟動「退場機制」，</w:t>
      </w:r>
      <w:r w:rsidR="005261D2" w:rsidRPr="00866D5F">
        <w:rPr>
          <w:rFonts w:hAnsi="標楷體" w:hint="eastAsia"/>
        </w:rPr>
        <w:t>應</w:t>
      </w:r>
      <w:r w:rsidR="00B67C10" w:rsidRPr="00866D5F">
        <w:rPr>
          <w:rFonts w:hAnsi="標楷體" w:hint="eastAsia"/>
        </w:rPr>
        <w:t>配合</w:t>
      </w:r>
      <w:r w:rsidR="00B16027" w:rsidRPr="00866D5F">
        <w:rPr>
          <w:rFonts w:hAnsi="標楷體" w:hint="eastAsia"/>
        </w:rPr>
        <w:t>國家</w:t>
      </w:r>
      <w:r w:rsidR="00B67C10" w:rsidRPr="00866D5F">
        <w:rPr>
          <w:rFonts w:hAnsi="標楷體" w:hint="eastAsia"/>
        </w:rPr>
        <w:t>整體社會發展及人才培育之需求</w:t>
      </w:r>
      <w:r w:rsidR="005261D2" w:rsidRPr="00866D5F">
        <w:rPr>
          <w:rFonts w:hAnsi="標楷體" w:hint="eastAsia"/>
        </w:rPr>
        <w:t>，</w:t>
      </w:r>
      <w:r w:rsidR="00806D16" w:rsidRPr="00866D5F">
        <w:rPr>
          <w:rFonts w:hAnsi="標楷體" w:hint="eastAsia"/>
        </w:rPr>
        <w:t>廣納各</w:t>
      </w:r>
      <w:r w:rsidR="00B16027" w:rsidRPr="00866D5F">
        <w:rPr>
          <w:rFonts w:hAnsi="標楷體" w:hint="eastAsia"/>
        </w:rPr>
        <w:t>方</w:t>
      </w:r>
      <w:r w:rsidR="00806D16" w:rsidRPr="00866D5F">
        <w:rPr>
          <w:rFonts w:hAnsi="標楷體" w:hint="eastAsia"/>
        </w:rPr>
        <w:t>意見，</w:t>
      </w:r>
      <w:r w:rsidR="005261D2" w:rsidRPr="00866D5F">
        <w:rPr>
          <w:rFonts w:hAnsi="標楷體" w:hint="eastAsia"/>
        </w:rPr>
        <w:t>與時俱進</w:t>
      </w:r>
      <w:r w:rsidR="007D50F1" w:rsidRPr="00866D5F">
        <w:rPr>
          <w:rFonts w:hAnsi="標楷體" w:hint="eastAsia"/>
        </w:rPr>
        <w:t>地</w:t>
      </w:r>
      <w:r w:rsidR="00806D16" w:rsidRPr="00866D5F">
        <w:rPr>
          <w:rFonts w:hAnsi="標楷體" w:hint="eastAsia"/>
        </w:rPr>
        <w:t>核定及調整相關</w:t>
      </w:r>
      <w:r w:rsidR="00806D16" w:rsidRPr="00866D5F">
        <w:rPr>
          <w:rFonts w:hint="eastAsia"/>
        </w:rPr>
        <w:t>學校</w:t>
      </w:r>
      <w:r w:rsidR="00B254CF" w:rsidRPr="00866D5F">
        <w:rPr>
          <w:rFonts w:hint="eastAsia"/>
        </w:rPr>
        <w:t>總量及</w:t>
      </w:r>
      <w:r w:rsidR="00B254CF" w:rsidRPr="00866D5F">
        <w:rPr>
          <w:rFonts w:hint="eastAsia"/>
        </w:rPr>
        <w:lastRenderedPageBreak/>
        <w:t>員額</w:t>
      </w:r>
      <w:r w:rsidR="001040ED" w:rsidRPr="00866D5F">
        <w:rPr>
          <w:rFonts w:hAnsi="標楷體" w:hint="eastAsia"/>
        </w:rPr>
        <w:t>。</w:t>
      </w:r>
      <w:bookmarkEnd w:id="2807"/>
      <w:bookmarkEnd w:id="2808"/>
      <w:bookmarkEnd w:id="2809"/>
      <w:bookmarkEnd w:id="2810"/>
      <w:bookmarkEnd w:id="2811"/>
      <w:bookmarkEnd w:id="2812"/>
      <w:bookmarkEnd w:id="2813"/>
      <w:bookmarkEnd w:id="2814"/>
    </w:p>
    <w:p w:rsidR="009D6639" w:rsidRPr="00866D5F" w:rsidRDefault="00174700" w:rsidP="005B4C75">
      <w:pPr>
        <w:pStyle w:val="3"/>
      </w:pPr>
      <w:bookmarkStart w:id="2818" w:name="_Toc450751223"/>
      <w:bookmarkStart w:id="2819" w:name="_Toc451441307"/>
      <w:bookmarkStart w:id="2820" w:name="_Toc451785062"/>
      <w:bookmarkStart w:id="2821" w:name="_Toc451937810"/>
      <w:bookmarkStart w:id="2822" w:name="_Toc452572690"/>
      <w:bookmarkStart w:id="2823" w:name="_Toc454975558"/>
      <w:bookmarkStart w:id="2824" w:name="_Toc454987883"/>
      <w:bookmarkStart w:id="2825" w:name="_Toc455580071"/>
      <w:r w:rsidRPr="00866D5F">
        <w:rPr>
          <w:rFonts w:hint="eastAsia"/>
        </w:rPr>
        <w:t>復依教育部統計資料</w:t>
      </w:r>
      <w:r w:rsidRPr="00866D5F">
        <w:rPr>
          <w:rStyle w:val="afd"/>
        </w:rPr>
        <w:footnoteReference w:id="69"/>
      </w:r>
      <w:r w:rsidRPr="00866D5F">
        <w:rPr>
          <w:rFonts w:hint="eastAsia"/>
        </w:rPr>
        <w:t>，以</w:t>
      </w:r>
      <w:r w:rsidR="00C44BEA" w:rsidRPr="00866D5F">
        <w:t>高級中等教育</w:t>
      </w:r>
      <w:r w:rsidRPr="00866D5F">
        <w:t>畢業生</w:t>
      </w:r>
      <w:r w:rsidR="00C44BEA" w:rsidRPr="00866D5F">
        <w:rPr>
          <w:rFonts w:hint="eastAsia"/>
        </w:rPr>
        <w:t>倒推</w:t>
      </w:r>
      <w:r w:rsidRPr="00866D5F">
        <w:t>，伴隨出生率</w:t>
      </w:r>
      <w:r w:rsidR="00C44BEA" w:rsidRPr="00866D5F">
        <w:rPr>
          <w:rFonts w:hint="eastAsia"/>
        </w:rPr>
        <w:t>的</w:t>
      </w:r>
      <w:r w:rsidRPr="00866D5F">
        <w:t>下降，大專校院</w:t>
      </w:r>
      <w:r w:rsidRPr="00866D5F">
        <w:rPr>
          <w:rFonts w:hint="eastAsia"/>
        </w:rPr>
        <w:t>1</w:t>
      </w:r>
      <w:r w:rsidRPr="00866D5F">
        <w:t>年級學生數（包含大學四年制1年級、二專</w:t>
      </w:r>
      <w:r w:rsidRPr="00866D5F">
        <w:rPr>
          <w:rFonts w:hint="eastAsia"/>
        </w:rPr>
        <w:t>1</w:t>
      </w:r>
      <w:r w:rsidRPr="00866D5F">
        <w:t>年級及五專4年級學生）於105學年（虎年出生）將驟減至25.4萬人（中推估），較103學年減少1.8萬人；少子女化之影響在105至111學年期間最為明顯，其中105、109學年之減幅較大，分別較前一學年減少1.9萬、2.7萬人，自111學年起大專校院1年級新生開始降至20萬人以下。推計119學年大專校院1年級學生數為19.3萬人，僅相當於103學年之</w:t>
      </w:r>
      <w:r w:rsidR="004F0C68">
        <w:rPr>
          <w:rFonts w:hint="eastAsia"/>
          <w:color w:val="FF0000"/>
        </w:rPr>
        <w:t>七</w:t>
      </w:r>
      <w:r w:rsidRPr="00866D5F">
        <w:t>成。</w:t>
      </w:r>
      <w:r w:rsidRPr="00866D5F">
        <w:rPr>
          <w:rFonts w:hint="eastAsia"/>
        </w:rPr>
        <w:t>而我國博士生人數，從99年</w:t>
      </w:r>
      <w:r w:rsidR="00DB748E" w:rsidRPr="00866D5F">
        <w:rPr>
          <w:rFonts w:hint="eastAsia"/>
        </w:rPr>
        <w:t>的</w:t>
      </w:r>
      <w:r w:rsidRPr="00866D5F">
        <w:t>34,178</w:t>
      </w:r>
      <w:r w:rsidRPr="00866D5F">
        <w:rPr>
          <w:rFonts w:hint="eastAsia"/>
        </w:rPr>
        <w:t>逐年下降至103年</w:t>
      </w:r>
      <w:r w:rsidR="00DB748E" w:rsidRPr="00866D5F">
        <w:rPr>
          <w:rFonts w:hint="eastAsia"/>
        </w:rPr>
        <w:t>的</w:t>
      </w:r>
      <w:r w:rsidRPr="00866D5F">
        <w:t>30,549</w:t>
      </w:r>
      <w:r w:rsidRPr="00866D5F">
        <w:rPr>
          <w:rFonts w:hint="eastAsia"/>
        </w:rPr>
        <w:t>人，其</w:t>
      </w:r>
      <w:r w:rsidRPr="00866D5F">
        <w:t>占研究所學生比重</w:t>
      </w:r>
      <w:r w:rsidRPr="00866D5F">
        <w:rPr>
          <w:rFonts w:hint="eastAsia"/>
        </w:rPr>
        <w:t>亦從15.6%降至15.0%。此外，</w:t>
      </w:r>
      <w:r w:rsidRPr="00866D5F">
        <w:t>考量當學生數下降達一定規模時，教師數亦將等幅減少，依據</w:t>
      </w:r>
      <w:r w:rsidRPr="00866D5F">
        <w:rPr>
          <w:rFonts w:hint="eastAsia"/>
        </w:rPr>
        <w:t>教育部</w:t>
      </w:r>
      <w:r w:rsidRPr="00866D5F">
        <w:t>推估結果，大專校院專任教師人數將自102學年</w:t>
      </w:r>
      <w:r w:rsidR="00D0568B" w:rsidRPr="00866D5F">
        <w:rPr>
          <w:rFonts w:hint="eastAsia"/>
        </w:rPr>
        <w:t>的</w:t>
      </w:r>
      <w:r w:rsidRPr="00866D5F">
        <w:t>50,024人減至112學年</w:t>
      </w:r>
      <w:r w:rsidR="00D0568B" w:rsidRPr="00866D5F">
        <w:rPr>
          <w:rFonts w:hint="eastAsia"/>
        </w:rPr>
        <w:t>的</w:t>
      </w:r>
      <w:r w:rsidRPr="00866D5F">
        <w:t>39,579人，依時間序列觀察，自106學年減幅加大，109學年起每年減少超過1,200人，累計102至112</w:t>
      </w:r>
      <w:r w:rsidR="00DB748E" w:rsidRPr="00866D5F">
        <w:t>學年教師需求</w:t>
      </w:r>
      <w:r w:rsidRPr="00866D5F">
        <w:t>共減10,445人。</w:t>
      </w:r>
      <w:r w:rsidRPr="00866D5F">
        <w:rPr>
          <w:rFonts w:hint="eastAsia"/>
        </w:rPr>
        <w:t>基此，教育部為落實大學自主理念、促進大學未來發展整體規劃、維持大學基本教學品質，爰於98年依大學法第12條規定，訂定大學總量發展規模與資源條件標準</w:t>
      </w:r>
      <w:r w:rsidRPr="00866D5F">
        <w:rPr>
          <w:rFonts w:hAnsi="標楷體" w:hint="eastAsia"/>
        </w:rPr>
        <w:t>、</w:t>
      </w:r>
      <w:r w:rsidRPr="00866D5F">
        <w:rPr>
          <w:rFonts w:hint="eastAsia"/>
        </w:rPr>
        <w:t>於100年修正發布名稱為專科以上學校總量發展規模與資源條件標準</w:t>
      </w:r>
      <w:r w:rsidR="00A31113" w:rsidRPr="00866D5F">
        <w:rPr>
          <w:rFonts w:hint="eastAsia"/>
        </w:rPr>
        <w:t>，又</w:t>
      </w:r>
      <w:r w:rsidRPr="00866D5F">
        <w:rPr>
          <w:rFonts w:hint="eastAsia"/>
        </w:rPr>
        <w:t>於104年修</w:t>
      </w:r>
      <w:r w:rsidR="00A31113" w:rsidRPr="00866D5F">
        <w:rPr>
          <w:rFonts w:hint="eastAsia"/>
        </w:rPr>
        <w:t>正</w:t>
      </w:r>
      <w:r w:rsidRPr="00866D5F">
        <w:rPr>
          <w:rFonts w:hint="eastAsia"/>
        </w:rPr>
        <w:t>，基此，在少子女化現象下，未來就學人數</w:t>
      </w:r>
      <w:r w:rsidR="00D0568B" w:rsidRPr="00866D5F">
        <w:rPr>
          <w:rFonts w:hint="eastAsia"/>
        </w:rPr>
        <w:t>勢將</w:t>
      </w:r>
      <w:r w:rsidRPr="00866D5F">
        <w:rPr>
          <w:rFonts w:hint="eastAsia"/>
        </w:rPr>
        <w:t>急遽下降，</w:t>
      </w:r>
      <w:r w:rsidR="00D0568B" w:rsidRPr="00866D5F">
        <w:rPr>
          <w:rFonts w:hint="eastAsia"/>
        </w:rPr>
        <w:t>致</w:t>
      </w:r>
      <w:r w:rsidRPr="00866D5F">
        <w:rPr>
          <w:rFonts w:hint="eastAsia"/>
        </w:rPr>
        <w:t>整體學研人才</w:t>
      </w:r>
      <w:r w:rsidR="007C2599" w:rsidRPr="00866D5F">
        <w:rPr>
          <w:rFonts w:hint="eastAsia"/>
        </w:rPr>
        <w:t>亦</w:t>
      </w:r>
      <w:r w:rsidRPr="00866D5F">
        <w:rPr>
          <w:rFonts w:hint="eastAsia"/>
        </w:rPr>
        <w:t>勢將減少。</w:t>
      </w:r>
      <w:bookmarkEnd w:id="2818"/>
      <w:bookmarkEnd w:id="2819"/>
      <w:bookmarkEnd w:id="2820"/>
      <w:bookmarkEnd w:id="2821"/>
      <w:bookmarkEnd w:id="2822"/>
      <w:bookmarkEnd w:id="2823"/>
      <w:bookmarkEnd w:id="2824"/>
      <w:bookmarkEnd w:id="2825"/>
    </w:p>
    <w:p w:rsidR="003D2DFD" w:rsidRPr="00866D5F" w:rsidRDefault="00BC3EC9" w:rsidP="003D2DFD">
      <w:pPr>
        <w:pStyle w:val="3"/>
        <w:rPr>
          <w:rFonts w:hAnsi="標楷體"/>
        </w:rPr>
      </w:pPr>
      <w:bookmarkStart w:id="2826" w:name="_Toc451785064"/>
      <w:bookmarkStart w:id="2827" w:name="_Toc451937811"/>
      <w:bookmarkStart w:id="2828" w:name="_Toc452572691"/>
      <w:bookmarkStart w:id="2829" w:name="_Toc454975559"/>
      <w:bookmarkStart w:id="2830" w:name="_Toc454987884"/>
      <w:bookmarkStart w:id="2831" w:name="_Toc455580072"/>
      <w:bookmarkStart w:id="2832" w:name="_Toc450751224"/>
      <w:bookmarkStart w:id="2833" w:name="_Toc451441308"/>
      <w:r w:rsidRPr="00866D5F">
        <w:rPr>
          <w:rFonts w:hint="eastAsia"/>
        </w:rPr>
        <w:t>茲就104年我國與世界主要國家研發人力進行比</w:t>
      </w:r>
      <w:r w:rsidRPr="00866D5F">
        <w:rPr>
          <w:rFonts w:hint="eastAsia"/>
        </w:rPr>
        <w:lastRenderedPageBreak/>
        <w:t>較，我國在理</w:t>
      </w:r>
      <w:r w:rsidRPr="00866D5F">
        <w:rPr>
          <w:rFonts w:hAnsi="標楷體" w:hint="eastAsia"/>
        </w:rPr>
        <w:t>、</w:t>
      </w:r>
      <w:r w:rsidRPr="00866D5F">
        <w:rPr>
          <w:rFonts w:hint="eastAsia"/>
        </w:rPr>
        <w:t>工領域之</w:t>
      </w:r>
      <w:r w:rsidR="008171AC" w:rsidRPr="00866D5F">
        <w:rPr>
          <w:rFonts w:hint="eastAsia"/>
        </w:rPr>
        <w:t>畢業</w:t>
      </w:r>
      <w:r w:rsidRPr="00866D5F">
        <w:rPr>
          <w:rFonts w:hint="eastAsia"/>
        </w:rPr>
        <w:t>博士生人數顯低於許多先進國家，爰後續在少子女化及高</w:t>
      </w:r>
      <w:r w:rsidR="008171AC" w:rsidRPr="00866D5F">
        <w:rPr>
          <w:rFonts w:hint="eastAsia"/>
        </w:rPr>
        <w:t>等教育機構總額控管等因素下之整體消長變化及其影響，仍待主管機關</w:t>
      </w:r>
      <w:r w:rsidRPr="00866D5F">
        <w:rPr>
          <w:rFonts w:hint="eastAsia"/>
        </w:rPr>
        <w:t>評估因應。</w:t>
      </w:r>
      <w:r w:rsidR="00CB411D" w:rsidRPr="00866D5F">
        <w:rPr>
          <w:rFonts w:hint="eastAsia"/>
        </w:rPr>
        <w:t>詳如下表：</w:t>
      </w:r>
      <w:bookmarkEnd w:id="2826"/>
      <w:bookmarkEnd w:id="2827"/>
      <w:bookmarkEnd w:id="2828"/>
      <w:bookmarkEnd w:id="2829"/>
      <w:bookmarkEnd w:id="2830"/>
      <w:bookmarkEnd w:id="2831"/>
    </w:p>
    <w:bookmarkEnd w:id="2832"/>
    <w:bookmarkEnd w:id="2833"/>
    <w:p w:rsidR="006C5393" w:rsidRPr="00866D5F" w:rsidRDefault="00D70627" w:rsidP="00626411">
      <w:pPr>
        <w:pStyle w:val="a3"/>
        <w:jc w:val="center"/>
        <w:rPr>
          <w:b/>
        </w:rPr>
      </w:pPr>
      <w:r w:rsidRPr="00866D5F">
        <w:rPr>
          <w:rFonts w:hint="eastAsia"/>
          <w:b/>
        </w:rPr>
        <w:t>主要國家大學以上畢業生人數－依科技領域區分</w:t>
      </w:r>
    </w:p>
    <w:tbl>
      <w:tblPr>
        <w:tblW w:w="9215" w:type="dxa"/>
        <w:tblInd w:w="-398" w:type="dxa"/>
        <w:tblCellMar>
          <w:left w:w="28" w:type="dxa"/>
          <w:right w:w="28" w:type="dxa"/>
        </w:tblCellMar>
        <w:tblLook w:val="04A0" w:firstRow="1" w:lastRow="0" w:firstColumn="1" w:lastColumn="0" w:noHBand="0" w:noVBand="1"/>
      </w:tblPr>
      <w:tblGrid>
        <w:gridCol w:w="586"/>
        <w:gridCol w:w="429"/>
        <w:gridCol w:w="1534"/>
        <w:gridCol w:w="1137"/>
        <w:gridCol w:w="897"/>
        <w:gridCol w:w="1047"/>
        <w:gridCol w:w="777"/>
        <w:gridCol w:w="897"/>
        <w:gridCol w:w="919"/>
        <w:gridCol w:w="992"/>
      </w:tblGrid>
      <w:tr w:rsidR="00866D5F" w:rsidRPr="00866D5F" w:rsidTr="005D4E7D">
        <w:trPr>
          <w:trHeight w:val="58"/>
          <w:tblHeader/>
        </w:trPr>
        <w:tc>
          <w:tcPr>
            <w:tcW w:w="586" w:type="dxa"/>
            <w:tcBorders>
              <w:top w:val="single" w:sz="6" w:space="0" w:color="auto"/>
              <w:left w:val="single" w:sz="6" w:space="0" w:color="auto"/>
              <w:bottom w:val="single" w:sz="6" w:space="0" w:color="auto"/>
              <w:right w:val="single" w:sz="6" w:space="0" w:color="auto"/>
            </w:tcBorders>
            <w:vAlign w:val="center"/>
          </w:tcPr>
          <w:p w:rsidR="00DA6C89" w:rsidRPr="00866D5F" w:rsidRDefault="00DA6C89" w:rsidP="00DA6C89">
            <w:pPr>
              <w:widowControl/>
              <w:spacing w:line="260" w:lineRule="exact"/>
              <w:jc w:val="center"/>
              <w:rPr>
                <w:rFonts w:hAnsi="標楷體" w:cs="Courier New"/>
                <w:b/>
                <w:bCs/>
                <w:kern w:val="0"/>
                <w:sz w:val="22"/>
                <w:szCs w:val="22"/>
              </w:rPr>
            </w:pPr>
            <w:r w:rsidRPr="00866D5F">
              <w:rPr>
                <w:rFonts w:hAnsi="標楷體" w:cs="Courier New" w:hint="eastAsia"/>
                <w:b/>
                <w:bCs/>
                <w:kern w:val="0"/>
                <w:sz w:val="22"/>
                <w:szCs w:val="22"/>
              </w:rPr>
              <w:t xml:space="preserve">國家  </w:t>
            </w:r>
          </w:p>
        </w:tc>
        <w:tc>
          <w:tcPr>
            <w:tcW w:w="429" w:type="dxa"/>
            <w:tcBorders>
              <w:top w:val="single" w:sz="6" w:space="0" w:color="auto"/>
              <w:left w:val="single" w:sz="6" w:space="0" w:color="auto"/>
              <w:bottom w:val="single" w:sz="6" w:space="0" w:color="auto"/>
              <w:right w:val="single" w:sz="6" w:space="0" w:color="auto"/>
            </w:tcBorders>
            <w:vAlign w:val="center"/>
          </w:tcPr>
          <w:p w:rsidR="00DA6C89" w:rsidRPr="00866D5F" w:rsidRDefault="00DA6C89" w:rsidP="00DA6C89">
            <w:pPr>
              <w:widowControl/>
              <w:spacing w:line="260" w:lineRule="exact"/>
              <w:jc w:val="center"/>
              <w:rPr>
                <w:rFonts w:hAnsi="標楷體" w:cs="Courier New"/>
                <w:b/>
                <w:bCs/>
                <w:kern w:val="0"/>
                <w:sz w:val="22"/>
                <w:szCs w:val="22"/>
              </w:rPr>
            </w:pPr>
            <w:r w:rsidRPr="00866D5F">
              <w:rPr>
                <w:rFonts w:hAnsi="標楷體" w:cs="Courier New" w:hint="eastAsia"/>
                <w:b/>
                <w:bCs/>
                <w:kern w:val="0"/>
                <w:sz w:val="22"/>
                <w:szCs w:val="22"/>
              </w:rPr>
              <w:t xml:space="preserve">年     </w:t>
            </w:r>
          </w:p>
        </w:tc>
        <w:tc>
          <w:tcPr>
            <w:tcW w:w="1534" w:type="dxa"/>
            <w:tcBorders>
              <w:top w:val="single" w:sz="6" w:space="0" w:color="auto"/>
              <w:left w:val="single" w:sz="6" w:space="0" w:color="auto"/>
              <w:bottom w:val="single" w:sz="6" w:space="0" w:color="auto"/>
              <w:right w:val="single" w:sz="6" w:space="0" w:color="auto"/>
            </w:tcBorders>
            <w:vAlign w:val="center"/>
          </w:tcPr>
          <w:p w:rsidR="00DA6C89" w:rsidRPr="00866D5F" w:rsidRDefault="00DA6C89" w:rsidP="00F35A9F">
            <w:pPr>
              <w:widowControl/>
              <w:spacing w:line="260" w:lineRule="exact"/>
              <w:jc w:val="center"/>
              <w:rPr>
                <w:rFonts w:hAnsi="標楷體" w:cs="Courier New"/>
                <w:b/>
                <w:bCs/>
                <w:kern w:val="0"/>
                <w:sz w:val="22"/>
                <w:szCs w:val="22"/>
              </w:rPr>
            </w:pPr>
            <w:r w:rsidRPr="00866D5F">
              <w:rPr>
                <w:rFonts w:hAnsi="標楷體" w:cs="Courier New" w:hint="eastAsia"/>
                <w:b/>
                <w:bCs/>
                <w:kern w:val="0"/>
                <w:sz w:val="22"/>
                <w:szCs w:val="22"/>
              </w:rPr>
              <w:t>學歷</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DA6C89" w:rsidRPr="00866D5F" w:rsidRDefault="00DA6C89" w:rsidP="00F35A9F">
            <w:pPr>
              <w:widowControl/>
              <w:spacing w:line="260" w:lineRule="exact"/>
              <w:jc w:val="center"/>
              <w:rPr>
                <w:rFonts w:hAnsi="標楷體" w:cs="Courier New"/>
                <w:b/>
                <w:bCs/>
                <w:kern w:val="0"/>
                <w:sz w:val="22"/>
                <w:szCs w:val="22"/>
              </w:rPr>
            </w:pPr>
            <w:r w:rsidRPr="00866D5F">
              <w:rPr>
                <w:rFonts w:hAnsi="標楷體" w:cs="Courier New" w:hint="eastAsia"/>
                <w:b/>
                <w:bCs/>
                <w:kern w:val="0"/>
                <w:sz w:val="22"/>
                <w:szCs w:val="22"/>
              </w:rPr>
              <w:t>總計</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tcPr>
          <w:p w:rsidR="00DA6C89" w:rsidRPr="00866D5F" w:rsidRDefault="00DA6C89" w:rsidP="00F35A9F">
            <w:pPr>
              <w:jc w:val="center"/>
              <w:rPr>
                <w:rFonts w:hAnsi="標楷體" w:cs="Courier New"/>
                <w:b/>
                <w:bCs/>
                <w:kern w:val="0"/>
                <w:sz w:val="22"/>
                <w:szCs w:val="22"/>
              </w:rPr>
            </w:pPr>
            <w:r w:rsidRPr="00866D5F">
              <w:rPr>
                <w:rFonts w:hAnsi="標楷體" w:cs="Courier New"/>
                <w:b/>
                <w:bCs/>
                <w:kern w:val="0"/>
                <w:sz w:val="22"/>
                <w:szCs w:val="22"/>
              </w:rPr>
              <w:t>理</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tcPr>
          <w:p w:rsidR="00DA6C89" w:rsidRPr="00866D5F" w:rsidRDefault="00DA6C89" w:rsidP="00F35A9F">
            <w:pPr>
              <w:jc w:val="center"/>
              <w:rPr>
                <w:rFonts w:hAnsi="標楷體" w:cs="Courier New"/>
                <w:b/>
                <w:bCs/>
                <w:kern w:val="0"/>
                <w:sz w:val="22"/>
                <w:szCs w:val="22"/>
              </w:rPr>
            </w:pPr>
            <w:r w:rsidRPr="00866D5F">
              <w:rPr>
                <w:rFonts w:hAnsi="標楷體" w:cs="Courier New"/>
                <w:b/>
                <w:bCs/>
                <w:kern w:val="0"/>
                <w:sz w:val="22"/>
                <w:szCs w:val="22"/>
              </w:rPr>
              <w:t>工</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DA6C89" w:rsidRPr="00866D5F" w:rsidRDefault="00DA6C89" w:rsidP="00F35A9F">
            <w:pPr>
              <w:jc w:val="center"/>
              <w:rPr>
                <w:rFonts w:hAnsi="標楷體" w:cs="Courier New"/>
                <w:b/>
                <w:bCs/>
                <w:kern w:val="0"/>
                <w:sz w:val="22"/>
                <w:szCs w:val="22"/>
              </w:rPr>
            </w:pPr>
            <w:r w:rsidRPr="00866D5F">
              <w:rPr>
                <w:rFonts w:hAnsi="標楷體" w:cs="Courier New"/>
                <w:b/>
                <w:bCs/>
                <w:kern w:val="0"/>
                <w:sz w:val="22"/>
                <w:szCs w:val="22"/>
              </w:rPr>
              <w:t>農</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tcPr>
          <w:p w:rsidR="00DA6C89" w:rsidRPr="00866D5F" w:rsidRDefault="00DA6C89" w:rsidP="00F35A9F">
            <w:pPr>
              <w:jc w:val="center"/>
              <w:rPr>
                <w:rFonts w:hAnsi="標楷體" w:cs="Courier New"/>
                <w:b/>
                <w:bCs/>
                <w:kern w:val="0"/>
                <w:sz w:val="22"/>
                <w:szCs w:val="22"/>
              </w:rPr>
            </w:pPr>
            <w:r w:rsidRPr="00866D5F">
              <w:rPr>
                <w:rFonts w:hAnsi="標楷體" w:cs="Courier New"/>
                <w:b/>
                <w:bCs/>
                <w:kern w:val="0"/>
                <w:sz w:val="22"/>
                <w:szCs w:val="22"/>
              </w:rPr>
              <w:t>醫</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tcPr>
          <w:p w:rsidR="00DA6C89" w:rsidRPr="00866D5F" w:rsidRDefault="00DA6C89" w:rsidP="00F35A9F">
            <w:pPr>
              <w:jc w:val="center"/>
              <w:rPr>
                <w:rFonts w:hAnsi="標楷體" w:cs="Courier New"/>
                <w:b/>
                <w:bCs/>
                <w:kern w:val="0"/>
                <w:sz w:val="22"/>
                <w:szCs w:val="22"/>
              </w:rPr>
            </w:pPr>
            <w:r w:rsidRPr="00866D5F">
              <w:rPr>
                <w:rFonts w:hAnsi="標楷體" w:cs="Courier New" w:hint="eastAsia"/>
                <w:b/>
                <w:bCs/>
                <w:kern w:val="0"/>
                <w:sz w:val="22"/>
                <w:szCs w:val="22"/>
              </w:rPr>
              <w:t>人文</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DA6C89" w:rsidRPr="00866D5F" w:rsidRDefault="00DA6C89" w:rsidP="00F35A9F">
            <w:pPr>
              <w:jc w:val="center"/>
              <w:rPr>
                <w:rFonts w:hAnsi="標楷體" w:cs="Courier New"/>
                <w:b/>
                <w:bCs/>
                <w:kern w:val="0"/>
                <w:sz w:val="22"/>
                <w:szCs w:val="22"/>
              </w:rPr>
            </w:pPr>
            <w:r w:rsidRPr="00866D5F">
              <w:rPr>
                <w:rFonts w:hAnsi="標楷體" w:cs="Courier New" w:hint="eastAsia"/>
                <w:b/>
                <w:bCs/>
                <w:kern w:val="0"/>
                <w:sz w:val="22"/>
                <w:szCs w:val="22"/>
              </w:rPr>
              <w:t>社會</w:t>
            </w:r>
          </w:p>
        </w:tc>
      </w:tr>
      <w:tr w:rsidR="00866D5F" w:rsidRPr="00866D5F" w:rsidTr="00A563FA">
        <w:trPr>
          <w:trHeight w:val="58"/>
        </w:trPr>
        <w:tc>
          <w:tcPr>
            <w:tcW w:w="586" w:type="dxa"/>
            <w:vMerge w:val="restart"/>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overflowPunct/>
              <w:spacing w:line="260" w:lineRule="exact"/>
              <w:jc w:val="center"/>
              <w:rPr>
                <w:rFonts w:hAnsi="標楷體" w:cs="Courier New"/>
                <w:b/>
                <w:bCs/>
                <w:spacing w:val="-20"/>
                <w:kern w:val="0"/>
                <w:sz w:val="24"/>
                <w:szCs w:val="24"/>
              </w:rPr>
            </w:pPr>
            <w:r w:rsidRPr="00866D5F">
              <w:rPr>
                <w:rFonts w:hAnsi="標楷體" w:cs="Courier New" w:hint="eastAsia"/>
                <w:b/>
                <w:bCs/>
                <w:spacing w:val="-20"/>
                <w:kern w:val="0"/>
                <w:sz w:val="24"/>
                <w:szCs w:val="24"/>
              </w:rPr>
              <w:t>中華民國</w:t>
            </w:r>
          </w:p>
        </w:tc>
        <w:tc>
          <w:tcPr>
            <w:tcW w:w="429"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2014</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D60BE3">
            <w:pPr>
              <w:widowControl/>
              <w:spacing w:line="260" w:lineRule="exact"/>
              <w:jc w:val="left"/>
              <w:rPr>
                <w:rFonts w:hAnsi="標楷體" w:cs="Arial"/>
                <w:b/>
                <w:bCs/>
                <w:kern w:val="0"/>
                <w:sz w:val="22"/>
                <w:szCs w:val="22"/>
              </w:rPr>
            </w:pPr>
            <w:r w:rsidRPr="00866D5F">
              <w:rPr>
                <w:rFonts w:hAnsi="標楷體" w:cs="Arial"/>
                <w:b/>
                <w:bCs/>
                <w:kern w:val="0"/>
                <w:sz w:val="22"/>
                <w:szCs w:val="22"/>
              </w:rPr>
              <w:t>博士Ph.D.</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D60BE3">
            <w:pPr>
              <w:jc w:val="right"/>
              <w:rPr>
                <w:rFonts w:hAnsi="標楷體" w:cs="Arial"/>
                <w:bCs/>
                <w:kern w:val="0"/>
                <w:sz w:val="22"/>
                <w:szCs w:val="22"/>
              </w:rPr>
            </w:pPr>
            <w:r w:rsidRPr="00866D5F">
              <w:rPr>
                <w:rFonts w:hAnsi="標楷體" w:cs="Arial" w:hint="eastAsia"/>
                <w:bCs/>
                <w:kern w:val="0"/>
                <w:sz w:val="22"/>
                <w:szCs w:val="22"/>
              </w:rPr>
              <w:t xml:space="preserve">4,048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D60BE3">
            <w:pPr>
              <w:widowControl/>
              <w:spacing w:line="260" w:lineRule="exact"/>
              <w:jc w:val="right"/>
              <w:rPr>
                <w:rFonts w:hAnsi="標楷體" w:cs="Arial"/>
                <w:bCs/>
                <w:kern w:val="0"/>
                <w:sz w:val="22"/>
                <w:szCs w:val="22"/>
              </w:rPr>
            </w:pPr>
            <w:r w:rsidRPr="00866D5F">
              <w:rPr>
                <w:rFonts w:hAnsi="標楷體" w:cs="Arial"/>
                <w:bCs/>
                <w:kern w:val="0"/>
                <w:sz w:val="22"/>
                <w:szCs w:val="22"/>
              </w:rPr>
              <w:t xml:space="preserve"> 619</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C428A4" w:rsidP="00D60BE3">
            <w:pPr>
              <w:widowControl/>
              <w:spacing w:line="260" w:lineRule="exact"/>
              <w:jc w:val="right"/>
              <w:rPr>
                <w:rFonts w:hAnsi="標楷體" w:cs="Arial"/>
                <w:bCs/>
                <w:kern w:val="0"/>
                <w:sz w:val="22"/>
                <w:szCs w:val="22"/>
              </w:rPr>
            </w:pPr>
            <w:r w:rsidRPr="00866D5F">
              <w:rPr>
                <w:rFonts w:hAnsi="標楷體" w:cs="Arial"/>
                <w:bCs/>
                <w:kern w:val="0"/>
                <w:sz w:val="22"/>
                <w:szCs w:val="22"/>
              </w:rPr>
              <w:t>1</w:t>
            </w:r>
            <w:r w:rsidRPr="00866D5F">
              <w:rPr>
                <w:rFonts w:hAnsi="標楷體" w:cs="Arial" w:hint="eastAsia"/>
                <w:bCs/>
                <w:kern w:val="0"/>
                <w:sz w:val="22"/>
                <w:szCs w:val="22"/>
              </w:rPr>
              <w:t>,</w:t>
            </w:r>
            <w:r w:rsidRPr="00866D5F">
              <w:rPr>
                <w:rFonts w:hAnsi="標楷體" w:cs="Arial"/>
                <w:bCs/>
                <w:kern w:val="0"/>
                <w:sz w:val="22"/>
                <w:szCs w:val="22"/>
              </w:rPr>
              <w:t>4</w:t>
            </w:r>
            <w:r w:rsidR="00E54AA2" w:rsidRPr="00866D5F">
              <w:rPr>
                <w:rFonts w:hAnsi="標楷體" w:cs="Arial"/>
                <w:bCs/>
                <w:kern w:val="0"/>
                <w:sz w:val="22"/>
                <w:szCs w:val="22"/>
              </w:rPr>
              <w:t>612</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D60BE3">
            <w:pPr>
              <w:widowControl/>
              <w:spacing w:line="260" w:lineRule="exact"/>
              <w:jc w:val="right"/>
              <w:rPr>
                <w:rFonts w:hAnsi="標楷體" w:cs="Arial"/>
                <w:bCs/>
                <w:kern w:val="0"/>
                <w:sz w:val="22"/>
                <w:szCs w:val="22"/>
              </w:rPr>
            </w:pPr>
            <w:r w:rsidRPr="00866D5F">
              <w:rPr>
                <w:rFonts w:hAnsi="標楷體" w:cs="Arial"/>
                <w:bCs/>
                <w:kern w:val="0"/>
                <w:sz w:val="22"/>
                <w:szCs w:val="22"/>
              </w:rPr>
              <w:t xml:space="preserve"> 117</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D60BE3">
            <w:pPr>
              <w:widowControl/>
              <w:spacing w:line="260" w:lineRule="exact"/>
              <w:jc w:val="right"/>
              <w:rPr>
                <w:rFonts w:hAnsi="標楷體" w:cs="Arial"/>
                <w:bCs/>
                <w:kern w:val="0"/>
                <w:sz w:val="22"/>
                <w:szCs w:val="22"/>
              </w:rPr>
            </w:pPr>
            <w:r w:rsidRPr="00866D5F">
              <w:rPr>
                <w:rFonts w:hAnsi="標楷體" w:cs="Arial"/>
                <w:bCs/>
                <w:kern w:val="0"/>
                <w:sz w:val="22"/>
                <w:szCs w:val="22"/>
              </w:rPr>
              <w:t xml:space="preserve"> 465</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D60BE3">
            <w:pPr>
              <w:widowControl/>
              <w:spacing w:line="260" w:lineRule="exact"/>
              <w:jc w:val="right"/>
              <w:rPr>
                <w:rFonts w:hAnsi="標楷體" w:cs="Arial"/>
                <w:bCs/>
                <w:kern w:val="0"/>
                <w:sz w:val="22"/>
                <w:szCs w:val="22"/>
              </w:rPr>
            </w:pPr>
            <w:r w:rsidRPr="00866D5F">
              <w:rPr>
                <w:rFonts w:hAnsi="標楷體" w:cs="Arial"/>
                <w:bCs/>
                <w:kern w:val="0"/>
                <w:sz w:val="22"/>
                <w:szCs w:val="22"/>
              </w:rPr>
              <w:t xml:space="preserve"> 609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tcPr>
          <w:p w:rsidR="00634D82" w:rsidRPr="00866D5F" w:rsidRDefault="00E54AA2" w:rsidP="00D60BE3">
            <w:pPr>
              <w:widowControl/>
              <w:spacing w:line="260" w:lineRule="exact"/>
              <w:jc w:val="right"/>
              <w:rPr>
                <w:rFonts w:hAnsi="標楷體" w:cs="Arial"/>
                <w:bCs/>
                <w:kern w:val="0"/>
                <w:sz w:val="22"/>
                <w:szCs w:val="22"/>
              </w:rPr>
            </w:pPr>
            <w:r w:rsidRPr="00866D5F">
              <w:rPr>
                <w:rFonts w:hAnsi="標楷體" w:cs="Arial"/>
                <w:bCs/>
                <w:kern w:val="0"/>
                <w:sz w:val="22"/>
                <w:szCs w:val="22"/>
              </w:rPr>
              <w:t>626</w:t>
            </w:r>
          </w:p>
        </w:tc>
      </w:tr>
      <w:tr w:rsidR="00866D5F" w:rsidRPr="00866D5F" w:rsidTr="00A563FA">
        <w:trPr>
          <w:trHeight w:val="5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spacing w:line="260" w:lineRule="exact"/>
              <w:jc w:val="center"/>
              <w:rPr>
                <w:rFonts w:hAnsi="標楷體" w:cs="Arial"/>
                <w:b/>
                <w:bCs/>
                <w:kern w:val="0"/>
                <w:sz w:val="20"/>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碩士</w:t>
            </w:r>
            <w:r w:rsidRPr="00866D5F">
              <w:rPr>
                <w:rFonts w:hAnsi="標楷體" w:cs="Arial"/>
                <w:b/>
                <w:bCs/>
                <w:kern w:val="0"/>
                <w:sz w:val="22"/>
                <w:szCs w:val="22"/>
              </w:rPr>
              <w:t>Master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59,991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C428A4" w:rsidP="00523D07">
            <w:pPr>
              <w:widowControl/>
              <w:spacing w:line="260" w:lineRule="exact"/>
              <w:jc w:val="right"/>
              <w:rPr>
                <w:rFonts w:hAnsi="標楷體" w:cs="Arial"/>
                <w:bCs/>
                <w:kern w:val="0"/>
                <w:sz w:val="22"/>
                <w:szCs w:val="22"/>
              </w:rPr>
            </w:pPr>
            <w:r w:rsidRPr="00866D5F">
              <w:rPr>
                <w:rFonts w:hAnsi="標楷體" w:cs="Arial"/>
                <w:bCs/>
                <w:kern w:val="0"/>
                <w:sz w:val="22"/>
                <w:szCs w:val="22"/>
              </w:rPr>
              <w:t>4</w:t>
            </w:r>
            <w:r w:rsidRPr="00866D5F">
              <w:rPr>
                <w:rFonts w:hAnsi="標楷體" w:cs="Arial" w:hint="eastAsia"/>
                <w:bCs/>
                <w:kern w:val="0"/>
                <w:sz w:val="22"/>
                <w:szCs w:val="22"/>
              </w:rPr>
              <w:t>,</w:t>
            </w:r>
            <w:r w:rsidR="00E54AA2" w:rsidRPr="00866D5F">
              <w:rPr>
                <w:rFonts w:hAnsi="標楷體" w:cs="Arial"/>
                <w:bCs/>
                <w:kern w:val="0"/>
                <w:sz w:val="22"/>
                <w:szCs w:val="22"/>
              </w:rPr>
              <w:t>404</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C428A4" w:rsidP="00523D07">
            <w:pPr>
              <w:widowControl/>
              <w:spacing w:line="260" w:lineRule="exact"/>
              <w:jc w:val="right"/>
              <w:rPr>
                <w:rFonts w:hAnsi="標楷體" w:cs="Arial"/>
                <w:bCs/>
                <w:kern w:val="0"/>
                <w:sz w:val="22"/>
                <w:szCs w:val="22"/>
              </w:rPr>
            </w:pPr>
            <w:r w:rsidRPr="00866D5F">
              <w:rPr>
                <w:rFonts w:hAnsi="標楷體" w:cs="Arial"/>
                <w:bCs/>
                <w:kern w:val="0"/>
                <w:sz w:val="22"/>
                <w:szCs w:val="22"/>
              </w:rPr>
              <w:t>22</w:t>
            </w:r>
            <w:r w:rsidRPr="00866D5F">
              <w:rPr>
                <w:rFonts w:hAnsi="標楷體" w:cs="Arial" w:hint="eastAsia"/>
                <w:bCs/>
                <w:kern w:val="0"/>
                <w:sz w:val="22"/>
                <w:szCs w:val="22"/>
              </w:rPr>
              <w:t>,</w:t>
            </w:r>
            <w:r w:rsidRPr="00866D5F">
              <w:rPr>
                <w:rFonts w:hAnsi="標楷體" w:cs="Arial"/>
                <w:bCs/>
                <w:kern w:val="0"/>
                <w:sz w:val="22"/>
                <w:szCs w:val="22"/>
              </w:rPr>
              <w:t>4</w:t>
            </w:r>
            <w:r w:rsidR="00E54AA2" w:rsidRPr="00866D5F">
              <w:rPr>
                <w:rFonts w:hAnsi="標楷體" w:cs="Arial"/>
                <w:bCs/>
                <w:kern w:val="0"/>
                <w:sz w:val="22"/>
                <w:szCs w:val="22"/>
              </w:rPr>
              <w:t>564</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Arial"/>
                <w:bCs/>
                <w:kern w:val="0"/>
                <w:sz w:val="22"/>
                <w:szCs w:val="22"/>
              </w:rPr>
            </w:pPr>
            <w:r w:rsidRPr="00866D5F">
              <w:rPr>
                <w:rFonts w:hAnsi="標楷體" w:cs="Arial"/>
                <w:bCs/>
                <w:kern w:val="0"/>
                <w:sz w:val="22"/>
                <w:szCs w:val="22"/>
              </w:rPr>
              <w:t>1</w:t>
            </w:r>
            <w:r w:rsidR="00D76247" w:rsidRPr="00866D5F">
              <w:rPr>
                <w:rFonts w:hAnsi="標楷體" w:cs="Arial" w:hint="eastAsia"/>
                <w:bCs/>
                <w:kern w:val="0"/>
                <w:sz w:val="22"/>
                <w:szCs w:val="22"/>
              </w:rPr>
              <w:t>,</w:t>
            </w:r>
            <w:r w:rsidRPr="00866D5F">
              <w:rPr>
                <w:rFonts w:hAnsi="標楷體" w:cs="Arial"/>
                <w:bCs/>
                <w:kern w:val="0"/>
                <w:sz w:val="22"/>
                <w:szCs w:val="22"/>
              </w:rPr>
              <w:t>458</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Arial"/>
                <w:bCs/>
                <w:kern w:val="0"/>
                <w:sz w:val="22"/>
                <w:szCs w:val="22"/>
              </w:rPr>
            </w:pPr>
            <w:r w:rsidRPr="00866D5F">
              <w:rPr>
                <w:rFonts w:hAnsi="標楷體" w:cs="Arial"/>
                <w:bCs/>
                <w:kern w:val="0"/>
                <w:sz w:val="22"/>
                <w:szCs w:val="22"/>
              </w:rPr>
              <w:t>2</w:t>
            </w:r>
            <w:r w:rsidR="00634D82" w:rsidRPr="00866D5F">
              <w:rPr>
                <w:rFonts w:hAnsi="標楷體" w:cs="Arial" w:hint="eastAsia"/>
                <w:bCs/>
                <w:kern w:val="0"/>
                <w:sz w:val="22"/>
                <w:szCs w:val="22"/>
              </w:rPr>
              <w:t>,</w:t>
            </w:r>
            <w:r w:rsidRPr="00866D5F">
              <w:rPr>
                <w:rFonts w:hAnsi="標楷體" w:cs="Arial"/>
                <w:bCs/>
                <w:kern w:val="0"/>
                <w:sz w:val="22"/>
                <w:szCs w:val="22"/>
              </w:rPr>
              <w:t>477</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Arial"/>
                <w:bCs/>
                <w:kern w:val="0"/>
                <w:sz w:val="22"/>
                <w:szCs w:val="22"/>
              </w:rPr>
            </w:pPr>
            <w:r w:rsidRPr="00866D5F">
              <w:rPr>
                <w:rFonts w:hAnsi="標楷體" w:cs="Arial"/>
                <w:bCs/>
                <w:kern w:val="0"/>
                <w:sz w:val="22"/>
                <w:szCs w:val="22"/>
              </w:rPr>
              <w:t>8</w:t>
            </w:r>
            <w:r w:rsidR="00634D82" w:rsidRPr="00866D5F">
              <w:rPr>
                <w:rFonts w:hAnsi="標楷體" w:cs="Arial" w:hint="eastAsia"/>
                <w:bCs/>
                <w:kern w:val="0"/>
                <w:sz w:val="22"/>
                <w:szCs w:val="22"/>
              </w:rPr>
              <w:t>,</w:t>
            </w:r>
            <w:r w:rsidRPr="00866D5F">
              <w:rPr>
                <w:rFonts w:hAnsi="標楷體" w:cs="Arial"/>
                <w:bCs/>
                <w:kern w:val="0"/>
                <w:sz w:val="22"/>
                <w:szCs w:val="22"/>
              </w:rPr>
              <w:t>079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Arial"/>
                <w:bCs/>
                <w:kern w:val="0"/>
                <w:sz w:val="22"/>
                <w:szCs w:val="22"/>
              </w:rPr>
            </w:pPr>
            <w:r w:rsidRPr="00866D5F">
              <w:rPr>
                <w:rFonts w:hAnsi="標楷體" w:cs="Arial"/>
                <w:bCs/>
                <w:kern w:val="0"/>
                <w:sz w:val="22"/>
                <w:szCs w:val="22"/>
              </w:rPr>
              <w:t>21</w:t>
            </w:r>
            <w:r w:rsidR="00634D82" w:rsidRPr="00866D5F">
              <w:rPr>
                <w:rFonts w:hAnsi="標楷體" w:cs="Arial" w:hint="eastAsia"/>
                <w:bCs/>
                <w:kern w:val="0"/>
                <w:sz w:val="22"/>
                <w:szCs w:val="22"/>
              </w:rPr>
              <w:t>,</w:t>
            </w:r>
            <w:r w:rsidRPr="00866D5F">
              <w:rPr>
                <w:rFonts w:hAnsi="標楷體" w:cs="Arial"/>
                <w:bCs/>
                <w:kern w:val="0"/>
                <w:sz w:val="22"/>
                <w:szCs w:val="22"/>
              </w:rPr>
              <w:t>009</w:t>
            </w:r>
          </w:p>
        </w:tc>
      </w:tr>
      <w:tr w:rsidR="00866D5F" w:rsidRPr="00866D5F" w:rsidTr="00A563FA">
        <w:trPr>
          <w:trHeight w:val="5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spacing w:line="260" w:lineRule="exact"/>
              <w:jc w:val="center"/>
              <w:rPr>
                <w:rFonts w:hAnsi="標楷體" w:cs="Arial"/>
                <w:b/>
                <w:bCs/>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學士</w:t>
            </w:r>
            <w:r w:rsidRPr="00866D5F">
              <w:rPr>
                <w:rFonts w:hAnsi="標楷體" w:cs="Arial"/>
                <w:b/>
                <w:bCs/>
                <w:kern w:val="0"/>
                <w:sz w:val="22"/>
                <w:szCs w:val="22"/>
              </w:rPr>
              <w:t>Bachelor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228,762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C428A4" w:rsidP="00523D07">
            <w:pPr>
              <w:widowControl/>
              <w:spacing w:line="260" w:lineRule="exact"/>
              <w:jc w:val="right"/>
              <w:rPr>
                <w:rFonts w:hAnsi="標楷體" w:cs="Arial"/>
                <w:bCs/>
                <w:kern w:val="0"/>
                <w:sz w:val="22"/>
                <w:szCs w:val="22"/>
              </w:rPr>
            </w:pPr>
            <w:r w:rsidRPr="00866D5F">
              <w:rPr>
                <w:rFonts w:hAnsi="標楷體" w:cs="Arial"/>
                <w:bCs/>
                <w:kern w:val="0"/>
                <w:sz w:val="22"/>
                <w:szCs w:val="22"/>
              </w:rPr>
              <w:t>9</w:t>
            </w:r>
            <w:r w:rsidRPr="00866D5F">
              <w:rPr>
                <w:rFonts w:hAnsi="標楷體" w:cs="Arial" w:hint="eastAsia"/>
                <w:bCs/>
                <w:kern w:val="0"/>
                <w:sz w:val="22"/>
                <w:szCs w:val="22"/>
              </w:rPr>
              <w:t>,</w:t>
            </w:r>
            <w:r w:rsidR="00E54AA2" w:rsidRPr="00866D5F">
              <w:rPr>
                <w:rFonts w:hAnsi="標楷體" w:cs="Arial"/>
                <w:bCs/>
                <w:kern w:val="0"/>
                <w:sz w:val="22"/>
                <w:szCs w:val="22"/>
              </w:rPr>
              <w:t>408</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C428A4" w:rsidP="00523D07">
            <w:pPr>
              <w:widowControl/>
              <w:spacing w:line="260" w:lineRule="exact"/>
              <w:jc w:val="right"/>
              <w:rPr>
                <w:rFonts w:hAnsi="標楷體" w:cs="Arial"/>
                <w:bCs/>
                <w:kern w:val="0"/>
                <w:sz w:val="22"/>
                <w:szCs w:val="22"/>
              </w:rPr>
            </w:pPr>
            <w:r w:rsidRPr="00866D5F">
              <w:rPr>
                <w:rFonts w:hAnsi="標楷體" w:cs="Arial"/>
                <w:bCs/>
                <w:kern w:val="0"/>
                <w:sz w:val="22"/>
                <w:szCs w:val="22"/>
              </w:rPr>
              <w:t>66</w:t>
            </w:r>
            <w:r w:rsidRPr="00866D5F">
              <w:rPr>
                <w:rFonts w:hAnsi="標楷體" w:cs="Arial" w:hint="eastAsia"/>
                <w:bCs/>
                <w:kern w:val="0"/>
                <w:sz w:val="22"/>
                <w:szCs w:val="22"/>
              </w:rPr>
              <w:t>,</w:t>
            </w:r>
            <w:r w:rsidRPr="00866D5F">
              <w:rPr>
                <w:rFonts w:hAnsi="標楷體" w:cs="Arial"/>
                <w:bCs/>
                <w:kern w:val="0"/>
                <w:sz w:val="22"/>
                <w:szCs w:val="22"/>
              </w:rPr>
              <w:t>4</w:t>
            </w:r>
            <w:r w:rsidR="00E54AA2" w:rsidRPr="00866D5F">
              <w:rPr>
                <w:rFonts w:hAnsi="標楷體" w:cs="Arial"/>
                <w:bCs/>
                <w:kern w:val="0"/>
                <w:sz w:val="22"/>
                <w:szCs w:val="22"/>
              </w:rPr>
              <w:t>155</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Arial"/>
                <w:bCs/>
                <w:kern w:val="0"/>
                <w:sz w:val="22"/>
                <w:szCs w:val="22"/>
              </w:rPr>
            </w:pPr>
            <w:r w:rsidRPr="00866D5F">
              <w:rPr>
                <w:rFonts w:hAnsi="標楷體" w:cs="Arial"/>
                <w:bCs/>
                <w:kern w:val="0"/>
                <w:sz w:val="22"/>
                <w:szCs w:val="22"/>
              </w:rPr>
              <w:t>5</w:t>
            </w:r>
            <w:r w:rsidR="00D76247" w:rsidRPr="00866D5F">
              <w:rPr>
                <w:rFonts w:hAnsi="標楷體" w:cs="Arial" w:hint="eastAsia"/>
                <w:bCs/>
                <w:kern w:val="0"/>
                <w:sz w:val="22"/>
                <w:szCs w:val="22"/>
              </w:rPr>
              <w:t>,</w:t>
            </w:r>
            <w:r w:rsidRPr="00866D5F">
              <w:rPr>
                <w:rFonts w:hAnsi="標楷體" w:cs="Arial"/>
                <w:bCs/>
                <w:kern w:val="0"/>
                <w:sz w:val="22"/>
                <w:szCs w:val="22"/>
              </w:rPr>
              <w:t>006</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Arial"/>
                <w:bCs/>
                <w:kern w:val="0"/>
                <w:sz w:val="22"/>
                <w:szCs w:val="22"/>
              </w:rPr>
            </w:pPr>
            <w:r w:rsidRPr="00866D5F">
              <w:rPr>
                <w:rFonts w:hAnsi="標楷體" w:cs="Arial"/>
                <w:bCs/>
                <w:kern w:val="0"/>
                <w:sz w:val="22"/>
                <w:szCs w:val="22"/>
              </w:rPr>
              <w:t>17</w:t>
            </w:r>
            <w:r w:rsidR="00634D82" w:rsidRPr="00866D5F">
              <w:rPr>
                <w:rFonts w:hAnsi="標楷體" w:cs="Arial" w:hint="eastAsia"/>
                <w:bCs/>
                <w:kern w:val="0"/>
                <w:sz w:val="22"/>
                <w:szCs w:val="22"/>
              </w:rPr>
              <w:t>,</w:t>
            </w:r>
            <w:r w:rsidRPr="00866D5F">
              <w:rPr>
                <w:rFonts w:hAnsi="標楷體" w:cs="Arial"/>
                <w:bCs/>
                <w:kern w:val="0"/>
                <w:sz w:val="22"/>
                <w:szCs w:val="22"/>
              </w:rPr>
              <w:t>263</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Arial"/>
                <w:bCs/>
                <w:kern w:val="0"/>
                <w:sz w:val="22"/>
                <w:szCs w:val="22"/>
              </w:rPr>
            </w:pPr>
            <w:r w:rsidRPr="00866D5F">
              <w:rPr>
                <w:rFonts w:hAnsi="標楷體" w:cs="Arial"/>
                <w:bCs/>
                <w:kern w:val="0"/>
                <w:sz w:val="22"/>
                <w:szCs w:val="22"/>
              </w:rPr>
              <w:t>28</w:t>
            </w:r>
            <w:r w:rsidR="00634D82" w:rsidRPr="00866D5F">
              <w:rPr>
                <w:rFonts w:hAnsi="標楷體" w:cs="Arial" w:hint="eastAsia"/>
                <w:bCs/>
                <w:kern w:val="0"/>
                <w:sz w:val="22"/>
                <w:szCs w:val="22"/>
              </w:rPr>
              <w:t>,</w:t>
            </w:r>
            <w:r w:rsidRPr="00866D5F">
              <w:rPr>
                <w:rFonts w:hAnsi="標楷體" w:cs="Arial"/>
                <w:bCs/>
                <w:kern w:val="0"/>
                <w:sz w:val="22"/>
                <w:szCs w:val="22"/>
              </w:rPr>
              <w:t>242</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Arial"/>
                <w:bCs/>
                <w:kern w:val="0"/>
                <w:sz w:val="22"/>
                <w:szCs w:val="22"/>
              </w:rPr>
            </w:pPr>
            <w:r w:rsidRPr="00866D5F">
              <w:rPr>
                <w:rFonts w:hAnsi="標楷體" w:cs="Arial"/>
                <w:bCs/>
                <w:kern w:val="0"/>
                <w:sz w:val="22"/>
                <w:szCs w:val="22"/>
              </w:rPr>
              <w:t>102</w:t>
            </w:r>
            <w:r w:rsidR="00634D82" w:rsidRPr="00866D5F">
              <w:rPr>
                <w:rFonts w:hAnsi="標楷體" w:cs="Arial" w:hint="eastAsia"/>
                <w:bCs/>
                <w:kern w:val="0"/>
                <w:sz w:val="22"/>
                <w:szCs w:val="22"/>
              </w:rPr>
              <w:t>,</w:t>
            </w:r>
            <w:r w:rsidRPr="00866D5F">
              <w:rPr>
                <w:rFonts w:hAnsi="標楷體" w:cs="Arial"/>
                <w:bCs/>
                <w:kern w:val="0"/>
                <w:sz w:val="22"/>
                <w:szCs w:val="22"/>
              </w:rPr>
              <w:t>688</w:t>
            </w:r>
          </w:p>
        </w:tc>
      </w:tr>
      <w:tr w:rsidR="00866D5F" w:rsidRPr="00866D5F" w:rsidTr="00A563FA">
        <w:trPr>
          <w:trHeight w:val="58"/>
        </w:trPr>
        <w:tc>
          <w:tcPr>
            <w:tcW w:w="586" w:type="dxa"/>
            <w:vMerge w:val="restart"/>
            <w:tcBorders>
              <w:top w:val="single" w:sz="6" w:space="0" w:color="auto"/>
              <w:left w:val="single" w:sz="6" w:space="0" w:color="auto"/>
              <w:bottom w:val="single" w:sz="6" w:space="0" w:color="auto"/>
              <w:right w:val="single" w:sz="6" w:space="0" w:color="auto"/>
            </w:tcBorders>
            <w:vAlign w:val="center"/>
          </w:tcPr>
          <w:p w:rsidR="00E54AA2" w:rsidRPr="00866D5F" w:rsidRDefault="00A563FA" w:rsidP="00A563FA">
            <w:pPr>
              <w:widowControl/>
              <w:overflowPunct/>
              <w:spacing w:line="260" w:lineRule="exact"/>
              <w:jc w:val="center"/>
              <w:rPr>
                <w:rFonts w:hAnsi="標楷體" w:cs="Courier New"/>
                <w:b/>
                <w:bCs/>
                <w:spacing w:val="-20"/>
                <w:kern w:val="0"/>
                <w:sz w:val="24"/>
                <w:szCs w:val="24"/>
              </w:rPr>
            </w:pPr>
            <w:r w:rsidRPr="00866D5F">
              <w:rPr>
                <w:rFonts w:hAnsi="標楷體" w:cs="Courier New" w:hint="eastAsia"/>
                <w:b/>
                <w:bCs/>
                <w:spacing w:val="-20"/>
                <w:kern w:val="0"/>
                <w:sz w:val="24"/>
                <w:szCs w:val="24"/>
              </w:rPr>
              <w:t>法國</w:t>
            </w:r>
          </w:p>
        </w:tc>
        <w:tc>
          <w:tcPr>
            <w:tcW w:w="429"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2011</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博士</w:t>
            </w:r>
            <w:r w:rsidRPr="00866D5F">
              <w:rPr>
                <w:rFonts w:hAnsi="標楷體" w:cs="Arial"/>
                <w:b/>
                <w:bCs/>
                <w:kern w:val="0"/>
                <w:sz w:val="22"/>
                <w:szCs w:val="22"/>
              </w:rPr>
              <w:t>Ph.D.</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11,448 </w:t>
            </w:r>
          </w:p>
        </w:tc>
        <w:tc>
          <w:tcPr>
            <w:tcW w:w="2721" w:type="dxa"/>
            <w:gridSpan w:val="3"/>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657B72">
            <w:pPr>
              <w:widowControl/>
              <w:spacing w:line="260" w:lineRule="exact"/>
              <w:jc w:val="center"/>
              <w:rPr>
                <w:rFonts w:hAnsi="標楷體" w:cs="Courier New"/>
                <w:kern w:val="0"/>
                <w:sz w:val="22"/>
                <w:szCs w:val="22"/>
              </w:rPr>
            </w:pPr>
            <w:r w:rsidRPr="00866D5F">
              <w:rPr>
                <w:rFonts w:hAnsi="標楷體" w:cs="Courier New"/>
                <w:kern w:val="0"/>
                <w:sz w:val="22"/>
                <w:szCs w:val="22"/>
              </w:rPr>
              <w:t xml:space="preserve">(  </w:t>
            </w:r>
            <w:r w:rsidR="00657B72" w:rsidRPr="00866D5F">
              <w:rPr>
                <w:rFonts w:hAnsi="標楷體" w:cs="Courier New"/>
                <w:kern w:val="0"/>
                <w:sz w:val="22"/>
                <w:szCs w:val="22"/>
              </w:rPr>
              <w:t xml:space="preserve"> </w:t>
            </w:r>
            <w:r w:rsidRPr="00866D5F">
              <w:rPr>
                <w:rFonts w:hAnsi="標楷體" w:cs="Courier New"/>
                <w:kern w:val="0"/>
                <w:sz w:val="22"/>
                <w:szCs w:val="22"/>
              </w:rPr>
              <w:t>6</w:t>
            </w:r>
            <w:r w:rsidR="00450E89" w:rsidRPr="00866D5F">
              <w:rPr>
                <w:rFonts w:hAnsi="標楷體" w:cs="Courier New" w:hint="eastAsia"/>
                <w:kern w:val="0"/>
                <w:sz w:val="22"/>
                <w:szCs w:val="22"/>
              </w:rPr>
              <w:t>,</w:t>
            </w:r>
            <w:r w:rsidRPr="00866D5F">
              <w:rPr>
                <w:rFonts w:hAnsi="標楷體" w:cs="Courier New"/>
                <w:kern w:val="0"/>
                <w:sz w:val="22"/>
                <w:szCs w:val="22"/>
              </w:rPr>
              <w:t>701    )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337</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w:t>
            </w:r>
            <w:r w:rsidR="00A312C7" w:rsidRPr="00866D5F">
              <w:rPr>
                <w:rFonts w:hAnsi="標楷體" w:cs="Arial" w:hint="eastAsia"/>
                <w:bCs/>
                <w:kern w:val="0"/>
                <w:sz w:val="22"/>
                <w:szCs w:val="22"/>
              </w:rPr>
              <w:t>,</w:t>
            </w:r>
            <w:r w:rsidRPr="00866D5F">
              <w:rPr>
                <w:rFonts w:hAnsi="標楷體" w:cs="Courier New"/>
                <w:kern w:val="0"/>
                <w:sz w:val="22"/>
                <w:szCs w:val="22"/>
              </w:rPr>
              <w:t>939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w:t>
            </w:r>
            <w:r w:rsidR="00A312C7" w:rsidRPr="00866D5F">
              <w:rPr>
                <w:rFonts w:hAnsi="標楷體" w:cs="Arial" w:hint="eastAsia"/>
                <w:bCs/>
                <w:kern w:val="0"/>
                <w:sz w:val="22"/>
                <w:szCs w:val="22"/>
              </w:rPr>
              <w:t>,</w:t>
            </w:r>
            <w:r w:rsidRPr="00866D5F">
              <w:rPr>
                <w:rFonts w:hAnsi="標楷體" w:cs="Courier New"/>
                <w:kern w:val="0"/>
                <w:sz w:val="22"/>
                <w:szCs w:val="22"/>
              </w:rPr>
              <w:t>471</w:t>
            </w:r>
          </w:p>
        </w:tc>
      </w:tr>
      <w:tr w:rsidR="00866D5F" w:rsidRPr="00866D5F" w:rsidTr="00A563FA">
        <w:trPr>
          <w:trHeight w:val="5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overflowPunct/>
              <w:spacing w:line="260" w:lineRule="exact"/>
              <w:jc w:val="center"/>
              <w:rPr>
                <w:rFonts w:hAnsi="標楷體" w:cs="Courier New"/>
                <w:b/>
                <w:bCs/>
                <w:spacing w:val="-20"/>
                <w:kern w:val="0"/>
                <w:sz w:val="24"/>
                <w:szCs w:val="24"/>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碩士</w:t>
            </w:r>
            <w:r w:rsidRPr="00866D5F">
              <w:rPr>
                <w:rFonts w:hAnsi="標楷體" w:cs="Arial"/>
                <w:b/>
                <w:bCs/>
                <w:kern w:val="0"/>
                <w:sz w:val="22"/>
                <w:szCs w:val="22"/>
              </w:rPr>
              <w:t>Master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132,000 </w:t>
            </w:r>
          </w:p>
        </w:tc>
        <w:tc>
          <w:tcPr>
            <w:tcW w:w="2721" w:type="dxa"/>
            <w:gridSpan w:val="3"/>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657B72">
            <w:pPr>
              <w:widowControl/>
              <w:spacing w:line="260" w:lineRule="exact"/>
              <w:jc w:val="center"/>
              <w:rPr>
                <w:rFonts w:hAnsi="標楷體" w:cs="Courier New"/>
                <w:kern w:val="0"/>
                <w:sz w:val="22"/>
                <w:szCs w:val="22"/>
              </w:rPr>
            </w:pPr>
            <w:r w:rsidRPr="00866D5F">
              <w:rPr>
                <w:rFonts w:hAnsi="標楷體" w:cs="Courier New"/>
                <w:kern w:val="0"/>
                <w:sz w:val="22"/>
                <w:szCs w:val="22"/>
              </w:rPr>
              <w:t xml:space="preserve">(  </w:t>
            </w:r>
            <w:r w:rsidR="00657B72" w:rsidRPr="00866D5F">
              <w:rPr>
                <w:rFonts w:hAnsi="標楷體" w:cs="Courier New"/>
                <w:kern w:val="0"/>
                <w:sz w:val="22"/>
                <w:szCs w:val="22"/>
              </w:rPr>
              <w:t xml:space="preserve"> </w:t>
            </w:r>
            <w:r w:rsidRPr="00866D5F">
              <w:rPr>
                <w:rFonts w:hAnsi="標楷體" w:cs="Courier New"/>
                <w:kern w:val="0"/>
                <w:sz w:val="22"/>
                <w:szCs w:val="22"/>
              </w:rPr>
              <w:t>27</w:t>
            </w:r>
            <w:r w:rsidR="00450E89" w:rsidRPr="00866D5F">
              <w:rPr>
                <w:rFonts w:hAnsi="標楷體" w:cs="Courier New" w:hint="eastAsia"/>
                <w:kern w:val="0"/>
                <w:sz w:val="22"/>
                <w:szCs w:val="22"/>
              </w:rPr>
              <w:t>,</w:t>
            </w:r>
            <w:r w:rsidRPr="00866D5F">
              <w:rPr>
                <w:rFonts w:hAnsi="標楷體" w:cs="Courier New"/>
                <w:kern w:val="0"/>
                <w:sz w:val="22"/>
                <w:szCs w:val="22"/>
              </w:rPr>
              <w:t>491   )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w:t>
            </w:r>
            <w:r w:rsidR="00A312C7" w:rsidRPr="00866D5F">
              <w:rPr>
                <w:rFonts w:hAnsi="標楷體" w:cs="Arial" w:hint="eastAsia"/>
                <w:bCs/>
                <w:kern w:val="0"/>
                <w:sz w:val="22"/>
                <w:szCs w:val="22"/>
              </w:rPr>
              <w:t>,</w:t>
            </w:r>
            <w:r w:rsidRPr="00866D5F">
              <w:rPr>
                <w:rFonts w:hAnsi="標楷體" w:cs="Courier New"/>
                <w:kern w:val="0"/>
                <w:sz w:val="22"/>
                <w:szCs w:val="22"/>
              </w:rPr>
              <w:t>932</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48</w:t>
            </w:r>
            <w:r w:rsidR="00A312C7" w:rsidRPr="00866D5F">
              <w:rPr>
                <w:rFonts w:hAnsi="標楷體" w:cs="Arial" w:hint="eastAsia"/>
                <w:bCs/>
                <w:kern w:val="0"/>
                <w:sz w:val="22"/>
                <w:szCs w:val="22"/>
              </w:rPr>
              <w:t>,</w:t>
            </w:r>
            <w:r w:rsidRPr="00866D5F">
              <w:rPr>
                <w:rFonts w:hAnsi="標楷體" w:cs="Courier New"/>
                <w:kern w:val="0"/>
                <w:sz w:val="22"/>
                <w:szCs w:val="22"/>
              </w:rPr>
              <w:t>308</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47</w:t>
            </w:r>
            <w:r w:rsidR="00A312C7" w:rsidRPr="00866D5F">
              <w:rPr>
                <w:rFonts w:hAnsi="標楷體" w:cs="Arial" w:hint="eastAsia"/>
                <w:bCs/>
                <w:kern w:val="0"/>
                <w:sz w:val="22"/>
                <w:szCs w:val="22"/>
              </w:rPr>
              <w:t>,</w:t>
            </w:r>
            <w:r w:rsidRPr="00866D5F">
              <w:rPr>
                <w:rFonts w:hAnsi="標楷體" w:cs="Courier New"/>
                <w:kern w:val="0"/>
                <w:sz w:val="22"/>
                <w:szCs w:val="22"/>
              </w:rPr>
              <w:t>269</w:t>
            </w:r>
          </w:p>
        </w:tc>
      </w:tr>
      <w:tr w:rsidR="00866D5F" w:rsidRPr="00866D5F" w:rsidTr="00A563FA">
        <w:trPr>
          <w:trHeight w:val="5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overflowPunct/>
              <w:spacing w:line="260" w:lineRule="exact"/>
              <w:jc w:val="center"/>
              <w:rPr>
                <w:rFonts w:hAnsi="標楷體" w:cs="Courier New"/>
                <w:b/>
                <w:bCs/>
                <w:spacing w:val="-20"/>
                <w:kern w:val="0"/>
                <w:sz w:val="24"/>
                <w:szCs w:val="24"/>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學士</w:t>
            </w:r>
            <w:r w:rsidRPr="00866D5F">
              <w:rPr>
                <w:rFonts w:hAnsi="標楷體" w:cs="Arial"/>
                <w:b/>
                <w:bCs/>
                <w:kern w:val="0"/>
                <w:sz w:val="22"/>
                <w:szCs w:val="22"/>
              </w:rPr>
              <w:t>Bachelor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172,490 </w:t>
            </w:r>
          </w:p>
        </w:tc>
        <w:tc>
          <w:tcPr>
            <w:tcW w:w="2721" w:type="dxa"/>
            <w:gridSpan w:val="3"/>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657B72">
            <w:pPr>
              <w:widowControl/>
              <w:spacing w:line="260" w:lineRule="exact"/>
              <w:jc w:val="center"/>
              <w:rPr>
                <w:rFonts w:hAnsi="標楷體" w:cs="Courier New"/>
                <w:kern w:val="0"/>
                <w:sz w:val="22"/>
                <w:szCs w:val="22"/>
              </w:rPr>
            </w:pPr>
            <w:r w:rsidRPr="00866D5F">
              <w:rPr>
                <w:rFonts w:hAnsi="標楷體" w:cs="Courier New"/>
                <w:kern w:val="0"/>
                <w:sz w:val="22"/>
                <w:szCs w:val="22"/>
              </w:rPr>
              <w:t xml:space="preserve">(   </w:t>
            </w:r>
            <w:r w:rsidR="00450E89" w:rsidRPr="00866D5F">
              <w:rPr>
                <w:rFonts w:hAnsi="標楷體" w:cs="Courier New"/>
                <w:kern w:val="0"/>
                <w:sz w:val="22"/>
                <w:szCs w:val="22"/>
              </w:rPr>
              <w:t>43</w:t>
            </w:r>
            <w:r w:rsidR="00450E89" w:rsidRPr="00866D5F">
              <w:rPr>
                <w:rFonts w:hAnsi="標楷體" w:cs="Courier New" w:hint="eastAsia"/>
                <w:kern w:val="0"/>
                <w:sz w:val="22"/>
                <w:szCs w:val="22"/>
              </w:rPr>
              <w:t>,</w:t>
            </w:r>
            <w:r w:rsidRPr="00866D5F">
              <w:rPr>
                <w:rFonts w:hAnsi="標楷體" w:cs="Courier New"/>
                <w:kern w:val="0"/>
                <w:sz w:val="22"/>
                <w:szCs w:val="22"/>
              </w:rPr>
              <w:t>377   )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w:t>
            </w:r>
            <w:r w:rsidR="00A312C7" w:rsidRPr="00866D5F">
              <w:rPr>
                <w:rFonts w:hAnsi="標楷體" w:cs="Arial" w:hint="eastAsia"/>
                <w:bCs/>
                <w:kern w:val="0"/>
                <w:sz w:val="22"/>
                <w:szCs w:val="22"/>
              </w:rPr>
              <w:t>,</w:t>
            </w:r>
            <w:r w:rsidRPr="00866D5F">
              <w:rPr>
                <w:rFonts w:hAnsi="標楷體" w:cs="Courier New"/>
                <w:kern w:val="0"/>
                <w:sz w:val="22"/>
                <w:szCs w:val="22"/>
              </w:rPr>
              <w:t>890</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56</w:t>
            </w:r>
            <w:r w:rsidR="00A312C7" w:rsidRPr="00866D5F">
              <w:rPr>
                <w:rFonts w:hAnsi="標楷體" w:cs="Arial" w:hint="eastAsia"/>
                <w:bCs/>
                <w:kern w:val="0"/>
                <w:sz w:val="22"/>
                <w:szCs w:val="22"/>
              </w:rPr>
              <w:t>,</w:t>
            </w:r>
            <w:r w:rsidRPr="00866D5F">
              <w:rPr>
                <w:rFonts w:hAnsi="標楷體" w:cs="Courier New"/>
                <w:kern w:val="0"/>
                <w:sz w:val="22"/>
                <w:szCs w:val="22"/>
              </w:rPr>
              <w:t>649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63</w:t>
            </w:r>
            <w:r w:rsidR="00A312C7" w:rsidRPr="00866D5F">
              <w:rPr>
                <w:rFonts w:hAnsi="標楷體" w:cs="Arial" w:hint="eastAsia"/>
                <w:bCs/>
                <w:kern w:val="0"/>
                <w:sz w:val="22"/>
                <w:szCs w:val="22"/>
              </w:rPr>
              <w:t>,</w:t>
            </w:r>
            <w:r w:rsidRPr="00866D5F">
              <w:rPr>
                <w:rFonts w:hAnsi="標楷體" w:cs="Courier New"/>
                <w:kern w:val="0"/>
                <w:sz w:val="22"/>
                <w:szCs w:val="22"/>
              </w:rPr>
              <w:t>574</w:t>
            </w:r>
          </w:p>
        </w:tc>
      </w:tr>
      <w:tr w:rsidR="00866D5F" w:rsidRPr="00866D5F" w:rsidTr="00A563FA">
        <w:trPr>
          <w:trHeight w:val="58"/>
        </w:trPr>
        <w:tc>
          <w:tcPr>
            <w:tcW w:w="586" w:type="dxa"/>
            <w:vMerge w:val="restart"/>
            <w:tcBorders>
              <w:top w:val="single" w:sz="6" w:space="0" w:color="auto"/>
              <w:left w:val="single" w:sz="6" w:space="0" w:color="auto"/>
              <w:bottom w:val="single" w:sz="6" w:space="0" w:color="auto"/>
              <w:right w:val="single" w:sz="6" w:space="0" w:color="auto"/>
            </w:tcBorders>
            <w:vAlign w:val="center"/>
          </w:tcPr>
          <w:p w:rsidR="00E54AA2" w:rsidRPr="00866D5F" w:rsidRDefault="00A563FA" w:rsidP="00A563FA">
            <w:pPr>
              <w:widowControl/>
              <w:overflowPunct/>
              <w:spacing w:line="260" w:lineRule="exact"/>
              <w:jc w:val="center"/>
              <w:rPr>
                <w:rFonts w:hAnsi="標楷體" w:cs="Courier New"/>
                <w:b/>
                <w:bCs/>
                <w:spacing w:val="-20"/>
                <w:kern w:val="0"/>
                <w:sz w:val="24"/>
                <w:szCs w:val="24"/>
              </w:rPr>
            </w:pPr>
            <w:r w:rsidRPr="00866D5F">
              <w:rPr>
                <w:rFonts w:hAnsi="標楷體" w:cs="Courier New" w:hint="eastAsia"/>
                <w:b/>
                <w:bCs/>
                <w:spacing w:val="-20"/>
                <w:kern w:val="0"/>
                <w:sz w:val="24"/>
                <w:szCs w:val="24"/>
              </w:rPr>
              <w:t>德國</w:t>
            </w:r>
          </w:p>
        </w:tc>
        <w:tc>
          <w:tcPr>
            <w:tcW w:w="429"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2011</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博士</w:t>
            </w:r>
            <w:r w:rsidRPr="00866D5F">
              <w:rPr>
                <w:rFonts w:hAnsi="標楷體" w:cs="Arial"/>
                <w:b/>
                <w:bCs/>
                <w:kern w:val="0"/>
                <w:sz w:val="22"/>
                <w:szCs w:val="22"/>
              </w:rPr>
              <w:t>Ph.D.</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26,981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w:t>
            </w:r>
            <w:r w:rsidR="00450E89" w:rsidRPr="00866D5F">
              <w:rPr>
                <w:rFonts w:hAnsi="標楷體" w:cs="Courier New" w:hint="eastAsia"/>
                <w:kern w:val="0"/>
                <w:sz w:val="22"/>
                <w:szCs w:val="22"/>
              </w:rPr>
              <w:t>,</w:t>
            </w:r>
            <w:r w:rsidRPr="00866D5F">
              <w:rPr>
                <w:rFonts w:hAnsi="標楷體" w:cs="Courier New"/>
                <w:kern w:val="0"/>
                <w:sz w:val="22"/>
                <w:szCs w:val="22"/>
              </w:rPr>
              <w:t>122</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w:t>
            </w:r>
            <w:r w:rsidR="00450E89" w:rsidRPr="00866D5F">
              <w:rPr>
                <w:rFonts w:hAnsi="標楷體" w:cs="Courier New" w:hint="eastAsia"/>
                <w:kern w:val="0"/>
                <w:sz w:val="22"/>
                <w:szCs w:val="22"/>
              </w:rPr>
              <w:t>,</w:t>
            </w:r>
            <w:r w:rsidRPr="00866D5F">
              <w:rPr>
                <w:rFonts w:hAnsi="標楷體" w:cs="Courier New"/>
                <w:kern w:val="0"/>
                <w:sz w:val="22"/>
                <w:szCs w:val="22"/>
              </w:rPr>
              <w:t>833</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948</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w:t>
            </w:r>
            <w:r w:rsidR="009A7388" w:rsidRPr="00866D5F">
              <w:rPr>
                <w:rFonts w:hAnsi="標楷體" w:cs="Courier New" w:hint="eastAsia"/>
                <w:kern w:val="0"/>
                <w:sz w:val="22"/>
                <w:szCs w:val="22"/>
              </w:rPr>
              <w:t>,</w:t>
            </w:r>
            <w:r w:rsidRPr="00866D5F">
              <w:rPr>
                <w:rFonts w:hAnsi="標楷體" w:cs="Courier New"/>
                <w:kern w:val="0"/>
                <w:sz w:val="22"/>
                <w:szCs w:val="22"/>
              </w:rPr>
              <w:t>109</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9A7388">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9A7388" w:rsidRPr="00866D5F">
              <w:rPr>
                <w:rFonts w:hAnsi="標楷體" w:cs="Courier New" w:hint="eastAsia"/>
                <w:kern w:val="0"/>
                <w:sz w:val="22"/>
                <w:szCs w:val="22"/>
              </w:rPr>
              <w:t>,</w:t>
            </w:r>
            <w:r w:rsidRPr="00866D5F">
              <w:rPr>
                <w:rFonts w:hAnsi="標楷體" w:cs="Courier New"/>
                <w:kern w:val="0"/>
                <w:sz w:val="22"/>
                <w:szCs w:val="22"/>
              </w:rPr>
              <w:t>129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9A7388" w:rsidRPr="00866D5F">
              <w:rPr>
                <w:rFonts w:hAnsi="標楷體" w:cs="Courier New" w:hint="eastAsia"/>
                <w:kern w:val="0"/>
                <w:sz w:val="22"/>
                <w:szCs w:val="22"/>
              </w:rPr>
              <w:t>,</w:t>
            </w:r>
            <w:r w:rsidRPr="00866D5F">
              <w:rPr>
                <w:rFonts w:hAnsi="標楷體" w:cs="Courier New"/>
                <w:kern w:val="0"/>
                <w:sz w:val="22"/>
                <w:szCs w:val="22"/>
              </w:rPr>
              <w:t>840</w:t>
            </w:r>
          </w:p>
        </w:tc>
      </w:tr>
      <w:tr w:rsidR="00866D5F" w:rsidRPr="00866D5F" w:rsidTr="00A563FA">
        <w:trPr>
          <w:trHeight w:val="5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碩士</w:t>
            </w:r>
            <w:r w:rsidRPr="00866D5F">
              <w:rPr>
                <w:rFonts w:hAnsi="標楷體" w:cs="Arial"/>
                <w:b/>
                <w:bCs/>
                <w:kern w:val="0"/>
                <w:sz w:val="22"/>
                <w:szCs w:val="22"/>
              </w:rPr>
              <w:t>Master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174,068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21</w:t>
            </w:r>
            <w:r w:rsidR="00E14ED2" w:rsidRPr="00866D5F">
              <w:rPr>
                <w:rFonts w:hAnsi="標楷體" w:cs="Courier New" w:hint="eastAsia"/>
                <w:kern w:val="0"/>
                <w:sz w:val="22"/>
                <w:szCs w:val="22"/>
              </w:rPr>
              <w:t>,</w:t>
            </w:r>
            <w:r w:rsidRPr="00866D5F">
              <w:rPr>
                <w:rFonts w:hAnsi="標楷體" w:cs="Courier New"/>
                <w:kern w:val="0"/>
                <w:sz w:val="22"/>
                <w:szCs w:val="22"/>
              </w:rPr>
              <w:t>620</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E14ED2">
            <w:pPr>
              <w:widowControl/>
              <w:spacing w:line="260" w:lineRule="exact"/>
              <w:jc w:val="right"/>
              <w:rPr>
                <w:rFonts w:hAnsi="標楷體" w:cs="Courier New"/>
                <w:kern w:val="0"/>
                <w:sz w:val="22"/>
                <w:szCs w:val="22"/>
              </w:rPr>
            </w:pPr>
            <w:r w:rsidRPr="00866D5F">
              <w:rPr>
                <w:rFonts w:hAnsi="標楷體" w:cs="Courier New"/>
                <w:kern w:val="0"/>
                <w:sz w:val="22"/>
                <w:szCs w:val="22"/>
              </w:rPr>
              <w:t>22</w:t>
            </w:r>
            <w:r w:rsidR="00E14ED2" w:rsidRPr="00866D5F">
              <w:rPr>
                <w:rFonts w:hAnsi="標楷體" w:cs="Courier New" w:hint="eastAsia"/>
                <w:kern w:val="0"/>
                <w:sz w:val="22"/>
                <w:szCs w:val="22"/>
              </w:rPr>
              <w:t>,</w:t>
            </w:r>
            <w:r w:rsidRPr="00866D5F">
              <w:rPr>
                <w:rFonts w:hAnsi="標楷體" w:cs="Courier New"/>
                <w:kern w:val="0"/>
                <w:sz w:val="22"/>
                <w:szCs w:val="22"/>
              </w:rPr>
              <w:t>597</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0E467E" w:rsidRPr="00866D5F">
              <w:rPr>
                <w:rFonts w:hAnsi="標楷體" w:cs="Courier New" w:hint="eastAsia"/>
                <w:kern w:val="0"/>
                <w:sz w:val="22"/>
                <w:szCs w:val="22"/>
              </w:rPr>
              <w:t>,</w:t>
            </w:r>
            <w:r w:rsidRPr="00866D5F">
              <w:rPr>
                <w:rFonts w:hAnsi="標楷體" w:cs="Courier New"/>
                <w:kern w:val="0"/>
                <w:sz w:val="22"/>
                <w:szCs w:val="22"/>
              </w:rPr>
              <w:t>173</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0E467E">
            <w:pPr>
              <w:widowControl/>
              <w:spacing w:line="260" w:lineRule="exact"/>
              <w:jc w:val="right"/>
              <w:rPr>
                <w:rFonts w:hAnsi="標楷體" w:cs="Courier New"/>
                <w:kern w:val="0"/>
                <w:sz w:val="22"/>
                <w:szCs w:val="22"/>
              </w:rPr>
            </w:pPr>
            <w:r w:rsidRPr="00866D5F">
              <w:rPr>
                <w:rFonts w:hAnsi="標楷體" w:cs="Courier New"/>
                <w:kern w:val="0"/>
                <w:sz w:val="22"/>
                <w:szCs w:val="22"/>
              </w:rPr>
              <w:t>14</w:t>
            </w:r>
            <w:r w:rsidR="000E467E" w:rsidRPr="00866D5F">
              <w:rPr>
                <w:rFonts w:hAnsi="標楷體" w:cs="Courier New" w:hint="eastAsia"/>
                <w:kern w:val="0"/>
                <w:sz w:val="22"/>
                <w:szCs w:val="22"/>
              </w:rPr>
              <w:t>,</w:t>
            </w:r>
            <w:r w:rsidRPr="00866D5F">
              <w:rPr>
                <w:rFonts w:hAnsi="標楷體" w:cs="Courier New"/>
                <w:kern w:val="0"/>
                <w:sz w:val="22"/>
                <w:szCs w:val="22"/>
              </w:rPr>
              <w:t>837</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0E467E">
            <w:pPr>
              <w:widowControl/>
              <w:spacing w:line="260" w:lineRule="exact"/>
              <w:jc w:val="right"/>
              <w:rPr>
                <w:rFonts w:hAnsi="標楷體" w:cs="Courier New"/>
                <w:kern w:val="0"/>
                <w:sz w:val="22"/>
                <w:szCs w:val="22"/>
              </w:rPr>
            </w:pPr>
            <w:r w:rsidRPr="00866D5F">
              <w:rPr>
                <w:rFonts w:hAnsi="標楷體" w:cs="Courier New"/>
                <w:kern w:val="0"/>
                <w:sz w:val="22"/>
                <w:szCs w:val="22"/>
              </w:rPr>
              <w:t>70</w:t>
            </w:r>
            <w:r w:rsidR="000E467E" w:rsidRPr="00866D5F">
              <w:rPr>
                <w:rFonts w:hAnsi="標楷體" w:cs="Courier New" w:hint="eastAsia"/>
                <w:kern w:val="0"/>
                <w:sz w:val="22"/>
                <w:szCs w:val="22"/>
              </w:rPr>
              <w:t>,</w:t>
            </w:r>
            <w:r w:rsidRPr="00866D5F">
              <w:rPr>
                <w:rFonts w:hAnsi="標楷體" w:cs="Courier New"/>
                <w:kern w:val="0"/>
                <w:sz w:val="22"/>
                <w:szCs w:val="22"/>
              </w:rPr>
              <w:t>198</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0E467E">
            <w:pPr>
              <w:widowControl/>
              <w:spacing w:line="260" w:lineRule="exact"/>
              <w:jc w:val="right"/>
              <w:rPr>
                <w:rFonts w:hAnsi="標楷體" w:cs="Courier New"/>
                <w:kern w:val="0"/>
                <w:sz w:val="22"/>
                <w:szCs w:val="22"/>
              </w:rPr>
            </w:pPr>
            <w:r w:rsidRPr="00866D5F">
              <w:rPr>
                <w:rFonts w:hAnsi="標楷體" w:cs="Courier New"/>
                <w:kern w:val="0"/>
                <w:sz w:val="22"/>
                <w:szCs w:val="22"/>
              </w:rPr>
              <w:t>41</w:t>
            </w:r>
            <w:r w:rsidR="000E467E" w:rsidRPr="00866D5F">
              <w:rPr>
                <w:rFonts w:hAnsi="標楷體" w:cs="Courier New" w:hint="eastAsia"/>
                <w:kern w:val="0"/>
                <w:sz w:val="22"/>
                <w:szCs w:val="22"/>
              </w:rPr>
              <w:t>,</w:t>
            </w:r>
            <w:r w:rsidRPr="00866D5F">
              <w:rPr>
                <w:rFonts w:hAnsi="標楷體" w:cs="Courier New"/>
                <w:kern w:val="0"/>
                <w:sz w:val="22"/>
                <w:szCs w:val="22"/>
              </w:rPr>
              <w:t>643</w:t>
            </w:r>
          </w:p>
        </w:tc>
      </w:tr>
      <w:tr w:rsidR="00866D5F" w:rsidRPr="00866D5F" w:rsidTr="00A563FA">
        <w:trPr>
          <w:trHeight w:val="10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學士</w:t>
            </w:r>
            <w:r w:rsidRPr="00866D5F">
              <w:rPr>
                <w:rFonts w:hAnsi="標楷體" w:cs="Arial"/>
                <w:b/>
                <w:bCs/>
                <w:kern w:val="0"/>
                <w:sz w:val="22"/>
                <w:szCs w:val="22"/>
              </w:rPr>
              <w:t>Bachelor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191,122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27</w:t>
            </w:r>
            <w:r w:rsidR="000E467E" w:rsidRPr="00866D5F">
              <w:rPr>
                <w:rFonts w:hAnsi="標楷體" w:cs="Courier New" w:hint="eastAsia"/>
                <w:kern w:val="0"/>
                <w:sz w:val="22"/>
                <w:szCs w:val="22"/>
              </w:rPr>
              <w:t>,</w:t>
            </w:r>
            <w:r w:rsidRPr="00866D5F">
              <w:rPr>
                <w:rFonts w:hAnsi="標楷體" w:cs="Courier New"/>
                <w:kern w:val="0"/>
                <w:sz w:val="22"/>
                <w:szCs w:val="22"/>
              </w:rPr>
              <w:t>589</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43</w:t>
            </w:r>
            <w:r w:rsidR="00195A25" w:rsidRPr="00866D5F">
              <w:rPr>
                <w:rFonts w:hAnsi="標楷體" w:cs="Courier New"/>
                <w:kern w:val="0"/>
                <w:sz w:val="22"/>
                <w:szCs w:val="22"/>
              </w:rPr>
              <w:t>,</w:t>
            </w:r>
            <w:r w:rsidRPr="00866D5F">
              <w:rPr>
                <w:rFonts w:hAnsi="標楷體" w:cs="Courier New"/>
                <w:kern w:val="0"/>
                <w:sz w:val="22"/>
                <w:szCs w:val="22"/>
              </w:rPr>
              <w:t>799</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w:t>
            </w:r>
            <w:r w:rsidR="00195A25" w:rsidRPr="00866D5F">
              <w:rPr>
                <w:rFonts w:hAnsi="標楷體" w:cs="Courier New"/>
                <w:kern w:val="0"/>
                <w:sz w:val="22"/>
                <w:szCs w:val="22"/>
              </w:rPr>
              <w:t>,</w:t>
            </w:r>
            <w:r w:rsidRPr="00866D5F">
              <w:rPr>
                <w:rFonts w:hAnsi="標楷體" w:cs="Courier New"/>
                <w:kern w:val="0"/>
                <w:sz w:val="22"/>
                <w:szCs w:val="22"/>
              </w:rPr>
              <w:t>324</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w:t>
            </w:r>
            <w:r w:rsidR="00195A25" w:rsidRPr="00866D5F">
              <w:rPr>
                <w:rFonts w:hAnsi="標楷體" w:cs="Courier New"/>
                <w:kern w:val="0"/>
                <w:sz w:val="22"/>
                <w:szCs w:val="22"/>
              </w:rPr>
              <w:t>,</w:t>
            </w:r>
            <w:r w:rsidRPr="00866D5F">
              <w:rPr>
                <w:rFonts w:hAnsi="標楷體" w:cs="Courier New"/>
                <w:kern w:val="0"/>
                <w:sz w:val="22"/>
                <w:szCs w:val="22"/>
              </w:rPr>
              <w:t>132</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28</w:t>
            </w:r>
            <w:r w:rsidR="00195A25" w:rsidRPr="00866D5F">
              <w:rPr>
                <w:rFonts w:hAnsi="標楷體" w:cs="Courier New"/>
                <w:kern w:val="0"/>
                <w:sz w:val="22"/>
                <w:szCs w:val="22"/>
              </w:rPr>
              <w:t>,</w:t>
            </w:r>
            <w:r w:rsidRPr="00866D5F">
              <w:rPr>
                <w:rFonts w:hAnsi="標楷體" w:cs="Courier New"/>
                <w:kern w:val="0"/>
                <w:sz w:val="22"/>
                <w:szCs w:val="22"/>
              </w:rPr>
              <w:t>919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82</w:t>
            </w:r>
            <w:r w:rsidR="00195A25" w:rsidRPr="00866D5F">
              <w:rPr>
                <w:rFonts w:hAnsi="標楷體" w:cs="Courier New" w:hint="eastAsia"/>
                <w:kern w:val="0"/>
                <w:sz w:val="22"/>
                <w:szCs w:val="22"/>
              </w:rPr>
              <w:t>,</w:t>
            </w:r>
            <w:r w:rsidRPr="00866D5F">
              <w:rPr>
                <w:rFonts w:hAnsi="標楷體" w:cs="Courier New"/>
                <w:kern w:val="0"/>
                <w:sz w:val="22"/>
                <w:szCs w:val="22"/>
              </w:rPr>
              <w:t>359</w:t>
            </w:r>
          </w:p>
        </w:tc>
      </w:tr>
      <w:tr w:rsidR="00866D5F" w:rsidRPr="00866D5F" w:rsidTr="00A563FA">
        <w:trPr>
          <w:trHeight w:val="58"/>
        </w:trPr>
        <w:tc>
          <w:tcPr>
            <w:tcW w:w="586" w:type="dxa"/>
            <w:vMerge w:val="restart"/>
            <w:tcBorders>
              <w:top w:val="single" w:sz="6" w:space="0" w:color="auto"/>
              <w:left w:val="single" w:sz="6" w:space="0" w:color="auto"/>
              <w:bottom w:val="single" w:sz="6" w:space="0" w:color="auto"/>
              <w:right w:val="single" w:sz="6" w:space="0" w:color="auto"/>
            </w:tcBorders>
            <w:vAlign w:val="center"/>
          </w:tcPr>
          <w:p w:rsidR="00E54AA2" w:rsidRPr="00866D5F" w:rsidRDefault="00A563FA" w:rsidP="00A563FA">
            <w:pPr>
              <w:widowControl/>
              <w:spacing w:line="260" w:lineRule="exact"/>
              <w:jc w:val="center"/>
              <w:rPr>
                <w:rFonts w:hAnsi="標楷體" w:cs="Courier New"/>
                <w:b/>
                <w:kern w:val="0"/>
                <w:sz w:val="22"/>
                <w:szCs w:val="22"/>
              </w:rPr>
            </w:pPr>
            <w:r w:rsidRPr="00866D5F">
              <w:rPr>
                <w:rFonts w:hAnsi="標楷體" w:cs="Courier New" w:hint="eastAsia"/>
                <w:b/>
                <w:kern w:val="0"/>
                <w:sz w:val="22"/>
                <w:szCs w:val="22"/>
              </w:rPr>
              <w:t>日本</w:t>
            </w:r>
          </w:p>
        </w:tc>
        <w:tc>
          <w:tcPr>
            <w:tcW w:w="429"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2010</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博士</w:t>
            </w:r>
            <w:r w:rsidRPr="00866D5F">
              <w:rPr>
                <w:rFonts w:hAnsi="標楷體" w:cs="Arial"/>
                <w:b/>
                <w:bCs/>
                <w:kern w:val="0"/>
                <w:sz w:val="22"/>
                <w:szCs w:val="22"/>
              </w:rPr>
              <w:t>Ph.D.</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16,760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w:t>
            </w:r>
            <w:r w:rsidR="007A4869" w:rsidRPr="00866D5F">
              <w:rPr>
                <w:rFonts w:hAnsi="標楷體" w:cs="Courier New" w:hint="eastAsia"/>
                <w:kern w:val="0"/>
                <w:sz w:val="22"/>
                <w:szCs w:val="22"/>
              </w:rPr>
              <w:t>,</w:t>
            </w:r>
            <w:r w:rsidRPr="00866D5F">
              <w:rPr>
                <w:rFonts w:hAnsi="標楷體" w:cs="Courier New"/>
                <w:kern w:val="0"/>
                <w:sz w:val="22"/>
                <w:szCs w:val="22"/>
              </w:rPr>
              <w:t>534</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BC6335" w:rsidRPr="00866D5F">
              <w:rPr>
                <w:rFonts w:hAnsi="標楷體" w:cs="Courier New" w:hint="eastAsia"/>
                <w:kern w:val="0"/>
                <w:sz w:val="22"/>
                <w:szCs w:val="22"/>
              </w:rPr>
              <w:t>,</w:t>
            </w:r>
            <w:r w:rsidRPr="00866D5F">
              <w:rPr>
                <w:rFonts w:hAnsi="標楷體" w:cs="Courier New"/>
                <w:kern w:val="0"/>
                <w:sz w:val="22"/>
                <w:szCs w:val="22"/>
              </w:rPr>
              <w:t>693</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BC6335"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w:t>
            </w:r>
            <w:r w:rsidRPr="00866D5F">
              <w:rPr>
                <w:rFonts w:hAnsi="標楷體" w:cs="Courier New" w:hint="eastAsia"/>
                <w:kern w:val="0"/>
                <w:sz w:val="22"/>
                <w:szCs w:val="22"/>
              </w:rPr>
              <w:t>,</w:t>
            </w:r>
            <w:r w:rsidR="00E54AA2" w:rsidRPr="00866D5F">
              <w:rPr>
                <w:rFonts w:hAnsi="標楷體" w:cs="Courier New"/>
                <w:kern w:val="0"/>
                <w:sz w:val="22"/>
                <w:szCs w:val="22"/>
              </w:rPr>
              <w:t>233</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6</w:t>
            </w:r>
            <w:r w:rsidR="006651B1" w:rsidRPr="00866D5F">
              <w:rPr>
                <w:rFonts w:hAnsi="標楷體" w:cs="Courier New" w:hint="eastAsia"/>
                <w:kern w:val="0"/>
                <w:sz w:val="22"/>
                <w:szCs w:val="22"/>
              </w:rPr>
              <w:t>,</w:t>
            </w:r>
            <w:r w:rsidRPr="00866D5F">
              <w:rPr>
                <w:rFonts w:hAnsi="標楷體" w:cs="Courier New"/>
                <w:kern w:val="0"/>
                <w:sz w:val="22"/>
                <w:szCs w:val="22"/>
              </w:rPr>
              <w:t>315</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w:t>
            </w:r>
            <w:r w:rsidR="006651B1" w:rsidRPr="00866D5F">
              <w:rPr>
                <w:rFonts w:hAnsi="標楷體" w:cs="Courier New" w:hint="eastAsia"/>
                <w:kern w:val="0"/>
                <w:sz w:val="22"/>
                <w:szCs w:val="22"/>
              </w:rPr>
              <w:t>,</w:t>
            </w:r>
            <w:r w:rsidRPr="00866D5F">
              <w:rPr>
                <w:rFonts w:hAnsi="標楷體" w:cs="Courier New"/>
                <w:kern w:val="0"/>
                <w:sz w:val="22"/>
                <w:szCs w:val="22"/>
              </w:rPr>
              <w:t>958</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w:t>
            </w:r>
            <w:r w:rsidR="007A4869" w:rsidRPr="00866D5F">
              <w:rPr>
                <w:rFonts w:hAnsi="標楷體" w:cs="Courier New" w:hint="eastAsia"/>
                <w:kern w:val="0"/>
                <w:sz w:val="22"/>
                <w:szCs w:val="22"/>
              </w:rPr>
              <w:t>,</w:t>
            </w:r>
            <w:r w:rsidRPr="00866D5F">
              <w:rPr>
                <w:rFonts w:hAnsi="標楷體" w:cs="Courier New"/>
                <w:kern w:val="0"/>
                <w:sz w:val="22"/>
                <w:szCs w:val="22"/>
              </w:rPr>
              <w:t>027</w:t>
            </w:r>
          </w:p>
        </w:tc>
      </w:tr>
      <w:tr w:rsidR="00866D5F" w:rsidRPr="00866D5F" w:rsidTr="00A563FA">
        <w:trPr>
          <w:trHeight w:val="5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碩士</w:t>
            </w:r>
            <w:r w:rsidRPr="00866D5F">
              <w:rPr>
                <w:rFonts w:hAnsi="標楷體" w:cs="Arial"/>
                <w:b/>
                <w:bCs/>
                <w:kern w:val="0"/>
                <w:sz w:val="22"/>
                <w:szCs w:val="22"/>
              </w:rPr>
              <w:t>Master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78,739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7A4869" w:rsidP="00523D07">
            <w:pPr>
              <w:widowControl/>
              <w:spacing w:line="260" w:lineRule="exact"/>
              <w:jc w:val="right"/>
              <w:rPr>
                <w:rFonts w:hAnsi="標楷體" w:cs="Courier New"/>
                <w:kern w:val="0"/>
                <w:sz w:val="22"/>
                <w:szCs w:val="22"/>
              </w:rPr>
            </w:pPr>
            <w:r w:rsidRPr="00866D5F">
              <w:rPr>
                <w:rFonts w:hAnsi="標楷體" w:cs="Courier New"/>
                <w:kern w:val="0"/>
                <w:sz w:val="22"/>
                <w:szCs w:val="22"/>
              </w:rPr>
              <w:t>7</w:t>
            </w:r>
            <w:r w:rsidRPr="00866D5F">
              <w:rPr>
                <w:rFonts w:hAnsi="標楷體" w:cs="Courier New" w:hint="eastAsia"/>
                <w:kern w:val="0"/>
                <w:sz w:val="22"/>
                <w:szCs w:val="22"/>
              </w:rPr>
              <w:t>,</w:t>
            </w:r>
            <w:r w:rsidR="00E54AA2" w:rsidRPr="00866D5F">
              <w:rPr>
                <w:rFonts w:hAnsi="標楷體" w:cs="Courier New"/>
                <w:kern w:val="0"/>
                <w:sz w:val="22"/>
                <w:szCs w:val="22"/>
              </w:rPr>
              <w:t>253</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BC6335"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33</w:t>
            </w:r>
            <w:r w:rsidRPr="00866D5F">
              <w:rPr>
                <w:rFonts w:hAnsi="標楷體" w:cs="Courier New" w:hint="eastAsia"/>
                <w:kern w:val="0"/>
                <w:sz w:val="22"/>
                <w:szCs w:val="22"/>
              </w:rPr>
              <w:t>,</w:t>
            </w:r>
            <w:r w:rsidR="00E54AA2" w:rsidRPr="00866D5F">
              <w:rPr>
                <w:rFonts w:hAnsi="標楷體" w:cs="Courier New"/>
                <w:kern w:val="0"/>
                <w:sz w:val="22"/>
                <w:szCs w:val="22"/>
              </w:rPr>
              <w:t>158</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BC6335">
            <w:pPr>
              <w:widowControl/>
              <w:spacing w:line="260" w:lineRule="exact"/>
              <w:jc w:val="right"/>
              <w:rPr>
                <w:rFonts w:hAnsi="標楷體" w:cs="Courier New"/>
                <w:kern w:val="0"/>
                <w:sz w:val="22"/>
                <w:szCs w:val="22"/>
              </w:rPr>
            </w:pPr>
            <w:r w:rsidRPr="00866D5F">
              <w:rPr>
                <w:rFonts w:hAnsi="標楷體" w:cs="Courier New"/>
                <w:kern w:val="0"/>
                <w:sz w:val="22"/>
                <w:szCs w:val="22"/>
              </w:rPr>
              <w:t>4</w:t>
            </w:r>
            <w:r w:rsidR="00BC6335" w:rsidRPr="00866D5F">
              <w:rPr>
                <w:rFonts w:hAnsi="標楷體" w:cs="Courier New" w:hint="eastAsia"/>
                <w:kern w:val="0"/>
                <w:sz w:val="22"/>
                <w:szCs w:val="22"/>
              </w:rPr>
              <w:t>,</w:t>
            </w:r>
            <w:r w:rsidRPr="00866D5F">
              <w:rPr>
                <w:rFonts w:hAnsi="標楷體" w:cs="Courier New"/>
                <w:kern w:val="0"/>
                <w:sz w:val="22"/>
                <w:szCs w:val="22"/>
              </w:rPr>
              <w:t>677</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6</w:t>
            </w:r>
            <w:r w:rsidR="00EF319A" w:rsidRPr="00866D5F">
              <w:rPr>
                <w:rFonts w:hAnsi="標楷體" w:cs="Courier New" w:hint="eastAsia"/>
                <w:kern w:val="0"/>
                <w:sz w:val="22"/>
                <w:szCs w:val="22"/>
              </w:rPr>
              <w:t>,</w:t>
            </w:r>
            <w:r w:rsidRPr="00866D5F">
              <w:rPr>
                <w:rFonts w:hAnsi="標楷體" w:cs="Courier New"/>
                <w:kern w:val="0"/>
                <w:sz w:val="22"/>
                <w:szCs w:val="22"/>
              </w:rPr>
              <w:t>441</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3636E">
            <w:pPr>
              <w:widowControl/>
              <w:spacing w:line="260" w:lineRule="exact"/>
              <w:jc w:val="right"/>
              <w:rPr>
                <w:rFonts w:hAnsi="標楷體" w:cs="Courier New"/>
                <w:kern w:val="0"/>
                <w:sz w:val="22"/>
                <w:szCs w:val="22"/>
              </w:rPr>
            </w:pPr>
            <w:r w:rsidRPr="00866D5F">
              <w:rPr>
                <w:rFonts w:hAnsi="標楷體" w:cs="Courier New"/>
                <w:kern w:val="0"/>
                <w:sz w:val="22"/>
                <w:szCs w:val="22"/>
              </w:rPr>
              <w:t>17</w:t>
            </w:r>
            <w:r w:rsidR="0053636E" w:rsidRPr="00866D5F">
              <w:rPr>
                <w:rFonts w:hAnsi="標楷體" w:cs="Courier New" w:hint="eastAsia"/>
                <w:kern w:val="0"/>
                <w:sz w:val="22"/>
                <w:szCs w:val="22"/>
              </w:rPr>
              <w:t>,</w:t>
            </w:r>
            <w:r w:rsidRPr="00866D5F">
              <w:rPr>
                <w:rFonts w:hAnsi="標楷體" w:cs="Courier New"/>
                <w:kern w:val="0"/>
                <w:sz w:val="22"/>
                <w:szCs w:val="22"/>
              </w:rPr>
              <w:t>962</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9</w:t>
            </w:r>
            <w:r w:rsidR="007B7CD2" w:rsidRPr="00866D5F">
              <w:rPr>
                <w:rFonts w:hAnsi="標楷體" w:cs="Courier New"/>
                <w:kern w:val="0"/>
                <w:sz w:val="22"/>
                <w:szCs w:val="22"/>
              </w:rPr>
              <w:t>,</w:t>
            </w:r>
            <w:r w:rsidRPr="00866D5F">
              <w:rPr>
                <w:rFonts w:hAnsi="標楷體" w:cs="Courier New"/>
                <w:kern w:val="0"/>
                <w:sz w:val="22"/>
                <w:szCs w:val="22"/>
              </w:rPr>
              <w:t>248</w:t>
            </w:r>
          </w:p>
        </w:tc>
      </w:tr>
      <w:tr w:rsidR="00866D5F" w:rsidRPr="00866D5F" w:rsidTr="00A563FA">
        <w:trPr>
          <w:trHeight w:val="360"/>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spacing w:line="260" w:lineRule="exact"/>
              <w:jc w:val="center"/>
              <w:rPr>
                <w:rFonts w:hAnsi="標楷體" w:cs="Courier New"/>
                <w:b/>
                <w:kern w:val="0"/>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2013</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學士</w:t>
            </w:r>
            <w:r w:rsidRPr="00866D5F">
              <w:rPr>
                <w:rFonts w:hAnsi="標楷體" w:cs="Arial"/>
                <w:b/>
                <w:bCs/>
                <w:kern w:val="0"/>
                <w:sz w:val="22"/>
                <w:szCs w:val="22"/>
              </w:rPr>
              <w:t>Bachelor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558,853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0D2936"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18</w:t>
            </w:r>
            <w:r w:rsidRPr="00866D5F">
              <w:rPr>
                <w:rFonts w:hAnsi="標楷體" w:cs="Courier New" w:hint="eastAsia"/>
                <w:kern w:val="0"/>
                <w:sz w:val="22"/>
                <w:szCs w:val="22"/>
              </w:rPr>
              <w:t>,</w:t>
            </w:r>
            <w:r w:rsidR="00E54AA2" w:rsidRPr="00866D5F">
              <w:rPr>
                <w:rFonts w:hAnsi="標楷體" w:cs="Courier New"/>
                <w:kern w:val="0"/>
                <w:sz w:val="22"/>
                <w:szCs w:val="22"/>
              </w:rPr>
              <w:t>063</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081661"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86</w:t>
            </w:r>
            <w:r w:rsidRPr="00866D5F">
              <w:rPr>
                <w:rFonts w:hAnsi="標楷體" w:cs="Courier New" w:hint="eastAsia"/>
                <w:kern w:val="0"/>
                <w:sz w:val="22"/>
                <w:szCs w:val="22"/>
              </w:rPr>
              <w:t>,</w:t>
            </w:r>
            <w:r w:rsidR="00E54AA2" w:rsidRPr="00866D5F">
              <w:rPr>
                <w:rFonts w:hAnsi="標楷體" w:cs="Courier New"/>
                <w:kern w:val="0"/>
                <w:sz w:val="22"/>
                <w:szCs w:val="22"/>
              </w:rPr>
              <w:t>313</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081661">
            <w:pPr>
              <w:widowControl/>
              <w:spacing w:line="260" w:lineRule="exact"/>
              <w:jc w:val="right"/>
              <w:rPr>
                <w:rFonts w:hAnsi="標楷體" w:cs="Courier New"/>
                <w:spacing w:val="-10"/>
                <w:kern w:val="0"/>
                <w:sz w:val="22"/>
                <w:szCs w:val="22"/>
              </w:rPr>
            </w:pPr>
            <w:r w:rsidRPr="00866D5F">
              <w:rPr>
                <w:rFonts w:hAnsi="標楷體" w:cs="Courier New"/>
                <w:spacing w:val="-10"/>
                <w:kern w:val="0"/>
                <w:sz w:val="22"/>
                <w:szCs w:val="22"/>
              </w:rPr>
              <w:t>17</w:t>
            </w:r>
            <w:r w:rsidR="00081661" w:rsidRPr="00866D5F">
              <w:rPr>
                <w:rFonts w:hAnsi="標楷體" w:cs="Courier New" w:hint="eastAsia"/>
                <w:spacing w:val="-10"/>
                <w:kern w:val="0"/>
                <w:sz w:val="22"/>
                <w:szCs w:val="22"/>
              </w:rPr>
              <w:t>,</w:t>
            </w:r>
            <w:r w:rsidRPr="00866D5F">
              <w:rPr>
                <w:rFonts w:hAnsi="標楷體" w:cs="Courier New"/>
                <w:spacing w:val="-10"/>
                <w:kern w:val="0"/>
                <w:sz w:val="22"/>
                <w:szCs w:val="22"/>
              </w:rPr>
              <w:t>330</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50</w:t>
            </w:r>
            <w:r w:rsidR="0062547A" w:rsidRPr="00866D5F">
              <w:rPr>
                <w:rFonts w:hAnsi="標楷體" w:cs="Courier New" w:hint="eastAsia"/>
                <w:kern w:val="0"/>
                <w:sz w:val="22"/>
                <w:szCs w:val="22"/>
              </w:rPr>
              <w:t>,</w:t>
            </w:r>
            <w:r w:rsidRPr="00866D5F">
              <w:rPr>
                <w:rFonts w:hAnsi="標楷體" w:cs="Courier New"/>
                <w:kern w:val="0"/>
                <w:sz w:val="22"/>
                <w:szCs w:val="22"/>
              </w:rPr>
              <w:t>738</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62547A">
            <w:pPr>
              <w:widowControl/>
              <w:spacing w:line="260" w:lineRule="exact"/>
              <w:jc w:val="right"/>
              <w:rPr>
                <w:rFonts w:hAnsi="標楷體" w:cs="Courier New"/>
                <w:kern w:val="0"/>
                <w:sz w:val="22"/>
                <w:szCs w:val="22"/>
              </w:rPr>
            </w:pPr>
            <w:r w:rsidRPr="00866D5F">
              <w:rPr>
                <w:rFonts w:hAnsi="標楷體" w:cs="Courier New"/>
                <w:kern w:val="0"/>
                <w:sz w:val="22"/>
                <w:szCs w:val="22"/>
              </w:rPr>
              <w:t>175</w:t>
            </w:r>
            <w:r w:rsidR="0062547A" w:rsidRPr="00866D5F">
              <w:rPr>
                <w:rFonts w:hAnsi="標楷體" w:cs="Courier New" w:hint="eastAsia"/>
                <w:kern w:val="0"/>
                <w:sz w:val="22"/>
                <w:szCs w:val="22"/>
              </w:rPr>
              <w:t>,</w:t>
            </w:r>
            <w:r w:rsidRPr="00866D5F">
              <w:rPr>
                <w:rFonts w:hAnsi="標楷體" w:cs="Courier New"/>
                <w:kern w:val="0"/>
                <w:sz w:val="22"/>
                <w:szCs w:val="22"/>
              </w:rPr>
              <w:t>301</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62547A">
            <w:pPr>
              <w:widowControl/>
              <w:spacing w:line="260" w:lineRule="exact"/>
              <w:jc w:val="right"/>
              <w:rPr>
                <w:rFonts w:hAnsi="標楷體" w:cs="Courier New"/>
                <w:kern w:val="0"/>
                <w:sz w:val="22"/>
                <w:szCs w:val="22"/>
              </w:rPr>
            </w:pPr>
            <w:r w:rsidRPr="00866D5F">
              <w:rPr>
                <w:rFonts w:hAnsi="標楷體" w:cs="Courier New"/>
                <w:kern w:val="0"/>
                <w:sz w:val="22"/>
                <w:szCs w:val="22"/>
              </w:rPr>
              <w:t>211</w:t>
            </w:r>
            <w:r w:rsidR="0062547A" w:rsidRPr="00866D5F">
              <w:rPr>
                <w:rFonts w:hAnsi="標楷體" w:cs="Courier New" w:hint="eastAsia"/>
                <w:kern w:val="0"/>
                <w:sz w:val="22"/>
                <w:szCs w:val="22"/>
              </w:rPr>
              <w:t>,</w:t>
            </w:r>
            <w:r w:rsidRPr="00866D5F">
              <w:rPr>
                <w:rFonts w:hAnsi="標楷體" w:cs="Courier New"/>
                <w:kern w:val="0"/>
                <w:sz w:val="22"/>
                <w:szCs w:val="22"/>
              </w:rPr>
              <w:t>108</w:t>
            </w:r>
          </w:p>
        </w:tc>
      </w:tr>
      <w:tr w:rsidR="00866D5F" w:rsidRPr="00866D5F" w:rsidTr="00A563FA">
        <w:trPr>
          <w:trHeight w:val="58"/>
        </w:trPr>
        <w:tc>
          <w:tcPr>
            <w:tcW w:w="586" w:type="dxa"/>
            <w:vMerge w:val="restart"/>
            <w:tcBorders>
              <w:top w:val="single" w:sz="6" w:space="0" w:color="auto"/>
              <w:left w:val="single" w:sz="6" w:space="0" w:color="auto"/>
              <w:right w:val="single" w:sz="6" w:space="0" w:color="auto"/>
            </w:tcBorders>
            <w:vAlign w:val="center"/>
          </w:tcPr>
          <w:p w:rsidR="00A563FA" w:rsidRPr="00866D5F" w:rsidRDefault="00A563FA" w:rsidP="00A563FA">
            <w:pPr>
              <w:widowControl/>
              <w:spacing w:line="260" w:lineRule="exact"/>
              <w:jc w:val="center"/>
              <w:rPr>
                <w:rFonts w:hAnsi="標楷體" w:cs="Courier New"/>
                <w:b/>
                <w:kern w:val="0"/>
                <w:sz w:val="22"/>
                <w:szCs w:val="22"/>
              </w:rPr>
            </w:pPr>
            <w:r w:rsidRPr="00866D5F">
              <w:rPr>
                <w:rFonts w:hAnsi="標楷體" w:cs="Courier New" w:hint="eastAsia"/>
                <w:b/>
                <w:kern w:val="0"/>
                <w:sz w:val="22"/>
                <w:szCs w:val="22"/>
              </w:rPr>
              <w:t>中國大陸</w:t>
            </w:r>
          </w:p>
        </w:tc>
        <w:tc>
          <w:tcPr>
            <w:tcW w:w="429"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2013</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博士</w:t>
            </w:r>
            <w:r w:rsidRPr="00866D5F">
              <w:rPr>
                <w:rFonts w:hAnsi="標楷體" w:cs="Arial"/>
                <w:b/>
                <w:bCs/>
                <w:kern w:val="0"/>
                <w:sz w:val="22"/>
                <w:szCs w:val="22"/>
              </w:rPr>
              <w:t>Ph.D.</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A563FA" w:rsidRPr="00866D5F" w:rsidRDefault="00A563FA" w:rsidP="00523D07">
            <w:pPr>
              <w:jc w:val="right"/>
              <w:rPr>
                <w:rFonts w:hAnsi="標楷體" w:cs="新細明體"/>
                <w:sz w:val="22"/>
                <w:szCs w:val="22"/>
              </w:rPr>
            </w:pPr>
            <w:r w:rsidRPr="00866D5F">
              <w:rPr>
                <w:rFonts w:hAnsi="標楷體" w:hint="eastAsia"/>
                <w:sz w:val="22"/>
                <w:szCs w:val="22"/>
              </w:rPr>
              <w:t xml:space="preserve">53,139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10</w:t>
            </w:r>
            <w:r w:rsidRPr="00866D5F">
              <w:rPr>
                <w:rFonts w:hAnsi="標楷體" w:cs="Courier New" w:hint="eastAsia"/>
                <w:kern w:val="0"/>
                <w:sz w:val="22"/>
                <w:szCs w:val="22"/>
              </w:rPr>
              <w:t>,</w:t>
            </w:r>
            <w:r w:rsidRPr="00866D5F">
              <w:rPr>
                <w:rFonts w:hAnsi="標楷體" w:cs="Courier New"/>
                <w:kern w:val="0"/>
                <w:sz w:val="22"/>
                <w:szCs w:val="22"/>
              </w:rPr>
              <w:t>396</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18</w:t>
            </w:r>
            <w:r w:rsidRPr="00866D5F">
              <w:rPr>
                <w:rFonts w:hAnsi="標楷體" w:cs="Courier New" w:hint="eastAsia"/>
                <w:kern w:val="0"/>
                <w:sz w:val="22"/>
                <w:szCs w:val="22"/>
              </w:rPr>
              <w:t>,</w:t>
            </w:r>
            <w:r w:rsidRPr="00866D5F">
              <w:rPr>
                <w:rFonts w:hAnsi="標楷體" w:cs="Courier New"/>
                <w:kern w:val="0"/>
                <w:sz w:val="22"/>
                <w:szCs w:val="22"/>
              </w:rPr>
              <w:t>331</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w:t>
            </w:r>
            <w:r w:rsidRPr="00866D5F">
              <w:rPr>
                <w:rFonts w:hAnsi="標楷體" w:cs="Courier New" w:hint="eastAsia"/>
                <w:kern w:val="0"/>
                <w:sz w:val="22"/>
                <w:szCs w:val="22"/>
              </w:rPr>
              <w:t>,</w:t>
            </w:r>
            <w:r w:rsidRPr="00866D5F">
              <w:rPr>
                <w:rFonts w:hAnsi="標楷體" w:cs="Courier New"/>
                <w:kern w:val="0"/>
                <w:sz w:val="22"/>
                <w:szCs w:val="22"/>
              </w:rPr>
              <w:t>435</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w:t>
            </w:r>
            <w:r w:rsidRPr="00866D5F">
              <w:rPr>
                <w:rFonts w:hAnsi="標楷體" w:cs="Courier New" w:hint="eastAsia"/>
                <w:kern w:val="0"/>
                <w:sz w:val="22"/>
                <w:szCs w:val="22"/>
              </w:rPr>
              <w:t>,</w:t>
            </w:r>
            <w:r w:rsidRPr="00866D5F">
              <w:rPr>
                <w:rFonts w:hAnsi="標楷體" w:cs="Courier New"/>
                <w:kern w:val="0"/>
                <w:sz w:val="22"/>
                <w:szCs w:val="22"/>
              </w:rPr>
              <w:t>228</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w:t>
            </w:r>
            <w:r w:rsidRPr="00866D5F">
              <w:rPr>
                <w:rFonts w:hAnsi="標楷體" w:cs="Courier New" w:hint="eastAsia"/>
                <w:kern w:val="0"/>
                <w:sz w:val="22"/>
                <w:szCs w:val="22"/>
              </w:rPr>
              <w:t>,</w:t>
            </w:r>
            <w:r w:rsidRPr="00866D5F">
              <w:rPr>
                <w:rFonts w:hAnsi="標楷體" w:cs="Courier New"/>
                <w:kern w:val="0"/>
                <w:sz w:val="22"/>
                <w:szCs w:val="22"/>
              </w:rPr>
              <w:t>895</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w:t>
            </w:r>
            <w:r w:rsidRPr="00866D5F">
              <w:rPr>
                <w:rFonts w:hAnsi="標楷體" w:cs="Courier New" w:hint="eastAsia"/>
                <w:kern w:val="0"/>
                <w:sz w:val="22"/>
                <w:szCs w:val="22"/>
              </w:rPr>
              <w:t>,</w:t>
            </w:r>
            <w:r w:rsidRPr="00866D5F">
              <w:rPr>
                <w:rFonts w:hAnsi="標楷體" w:cs="Courier New"/>
                <w:kern w:val="0"/>
                <w:sz w:val="22"/>
                <w:szCs w:val="22"/>
              </w:rPr>
              <w:t>854</w:t>
            </w:r>
          </w:p>
        </w:tc>
      </w:tr>
      <w:tr w:rsidR="00866D5F" w:rsidRPr="00866D5F" w:rsidTr="00A563FA">
        <w:trPr>
          <w:trHeight w:val="360"/>
        </w:trPr>
        <w:tc>
          <w:tcPr>
            <w:tcW w:w="586" w:type="dxa"/>
            <w:vMerge/>
            <w:tcBorders>
              <w:left w:val="single" w:sz="6" w:space="0" w:color="auto"/>
              <w:right w:val="single" w:sz="6" w:space="0" w:color="auto"/>
            </w:tcBorders>
            <w:vAlign w:val="center"/>
          </w:tcPr>
          <w:p w:rsidR="00A563FA" w:rsidRPr="00866D5F" w:rsidRDefault="00A563FA"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碩士</w:t>
            </w:r>
            <w:r w:rsidRPr="00866D5F">
              <w:rPr>
                <w:rFonts w:hAnsi="標楷體" w:cs="Arial"/>
                <w:b/>
                <w:bCs/>
                <w:kern w:val="0"/>
                <w:sz w:val="22"/>
                <w:szCs w:val="22"/>
              </w:rPr>
              <w:t>Master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A563FA" w:rsidRPr="00866D5F" w:rsidRDefault="00A563FA" w:rsidP="00523D07">
            <w:pPr>
              <w:jc w:val="right"/>
              <w:rPr>
                <w:rFonts w:hAnsi="標楷體" w:cs="新細明體"/>
                <w:sz w:val="22"/>
                <w:szCs w:val="22"/>
              </w:rPr>
            </w:pPr>
            <w:r w:rsidRPr="00866D5F">
              <w:rPr>
                <w:rFonts w:hAnsi="標楷體" w:hint="eastAsia"/>
                <w:sz w:val="22"/>
                <w:szCs w:val="22"/>
              </w:rPr>
              <w:t xml:space="preserve">460,487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39</w:t>
            </w:r>
            <w:r w:rsidRPr="00866D5F">
              <w:rPr>
                <w:rFonts w:hAnsi="標楷體" w:cs="Courier New" w:hint="eastAsia"/>
                <w:kern w:val="0"/>
                <w:sz w:val="22"/>
                <w:szCs w:val="22"/>
              </w:rPr>
              <w:t>,</w:t>
            </w:r>
            <w:r w:rsidRPr="00866D5F">
              <w:rPr>
                <w:rFonts w:hAnsi="標楷體" w:cs="Courier New"/>
                <w:kern w:val="0"/>
                <w:sz w:val="22"/>
                <w:szCs w:val="22"/>
              </w:rPr>
              <w:t>596</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081661">
            <w:pPr>
              <w:widowControl/>
              <w:spacing w:line="260" w:lineRule="exact"/>
              <w:jc w:val="right"/>
              <w:rPr>
                <w:rFonts w:hAnsi="標楷體" w:cs="Courier New"/>
                <w:kern w:val="0"/>
                <w:sz w:val="22"/>
                <w:szCs w:val="22"/>
              </w:rPr>
            </w:pPr>
            <w:r w:rsidRPr="00866D5F">
              <w:rPr>
                <w:rFonts w:hAnsi="標楷體" w:cs="Courier New"/>
                <w:kern w:val="0"/>
                <w:sz w:val="22"/>
                <w:szCs w:val="22"/>
              </w:rPr>
              <w:t>158</w:t>
            </w:r>
            <w:r w:rsidRPr="00866D5F">
              <w:rPr>
                <w:rFonts w:hAnsi="標楷體" w:cs="Courier New" w:hint="eastAsia"/>
                <w:kern w:val="0"/>
                <w:sz w:val="22"/>
                <w:szCs w:val="22"/>
              </w:rPr>
              <w:t>,</w:t>
            </w:r>
            <w:r w:rsidRPr="00866D5F">
              <w:rPr>
                <w:rFonts w:hAnsi="標楷體" w:cs="Courier New"/>
                <w:kern w:val="0"/>
                <w:sz w:val="22"/>
                <w:szCs w:val="22"/>
              </w:rPr>
              <w:t>105</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081661">
            <w:pPr>
              <w:widowControl/>
              <w:spacing w:line="260" w:lineRule="exact"/>
              <w:jc w:val="right"/>
              <w:rPr>
                <w:rFonts w:hAnsi="標楷體" w:cs="Courier New"/>
                <w:kern w:val="0"/>
                <w:sz w:val="22"/>
                <w:szCs w:val="22"/>
              </w:rPr>
            </w:pPr>
            <w:r w:rsidRPr="00866D5F">
              <w:rPr>
                <w:rFonts w:hAnsi="標楷體" w:cs="Courier New"/>
                <w:kern w:val="0"/>
                <w:sz w:val="22"/>
                <w:szCs w:val="22"/>
              </w:rPr>
              <w:t>15</w:t>
            </w:r>
            <w:r w:rsidRPr="00866D5F">
              <w:rPr>
                <w:rFonts w:hAnsi="標楷體" w:cs="Courier New" w:hint="eastAsia"/>
                <w:kern w:val="0"/>
                <w:sz w:val="22"/>
                <w:szCs w:val="22"/>
              </w:rPr>
              <w:t>,</w:t>
            </w:r>
            <w:r w:rsidRPr="00866D5F">
              <w:rPr>
                <w:rFonts w:hAnsi="標楷體" w:cs="Courier New"/>
                <w:spacing w:val="-10"/>
                <w:kern w:val="0"/>
                <w:sz w:val="22"/>
                <w:szCs w:val="22"/>
              </w:rPr>
              <w:t>029</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50,322</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76</w:t>
            </w:r>
            <w:r w:rsidRPr="00866D5F">
              <w:rPr>
                <w:rFonts w:hAnsi="標楷體" w:cs="Courier New" w:hint="eastAsia"/>
                <w:kern w:val="0"/>
                <w:sz w:val="22"/>
                <w:szCs w:val="22"/>
              </w:rPr>
              <w:t>,</w:t>
            </w:r>
            <w:r w:rsidRPr="00866D5F">
              <w:rPr>
                <w:rFonts w:hAnsi="標楷體" w:cs="Courier New"/>
                <w:kern w:val="0"/>
                <w:sz w:val="22"/>
                <w:szCs w:val="22"/>
              </w:rPr>
              <w:t>897</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120</w:t>
            </w:r>
            <w:r w:rsidRPr="00866D5F">
              <w:rPr>
                <w:rFonts w:hAnsi="標楷體" w:cs="Courier New" w:hint="eastAsia"/>
                <w:kern w:val="0"/>
                <w:sz w:val="22"/>
                <w:szCs w:val="22"/>
              </w:rPr>
              <w:t>,</w:t>
            </w:r>
            <w:r w:rsidRPr="00866D5F">
              <w:rPr>
                <w:rFonts w:hAnsi="標楷體" w:cs="Courier New"/>
                <w:kern w:val="0"/>
                <w:sz w:val="22"/>
                <w:szCs w:val="22"/>
              </w:rPr>
              <w:t>538</w:t>
            </w:r>
          </w:p>
        </w:tc>
      </w:tr>
      <w:tr w:rsidR="00866D5F" w:rsidRPr="00866D5F" w:rsidTr="00A563FA">
        <w:trPr>
          <w:trHeight w:val="197"/>
        </w:trPr>
        <w:tc>
          <w:tcPr>
            <w:tcW w:w="586" w:type="dxa"/>
            <w:vMerge/>
            <w:tcBorders>
              <w:left w:val="single" w:sz="6" w:space="0" w:color="auto"/>
              <w:right w:val="single" w:sz="6" w:space="0" w:color="auto"/>
            </w:tcBorders>
            <w:vAlign w:val="center"/>
          </w:tcPr>
          <w:p w:rsidR="00A563FA" w:rsidRPr="00866D5F" w:rsidRDefault="00A563FA"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學士</w:t>
            </w:r>
            <w:r w:rsidRPr="00866D5F">
              <w:rPr>
                <w:rFonts w:hAnsi="標楷體" w:cs="Arial"/>
                <w:b/>
                <w:bCs/>
                <w:kern w:val="0"/>
                <w:sz w:val="22"/>
                <w:szCs w:val="22"/>
              </w:rPr>
              <w:t>Bachelor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A563FA" w:rsidRPr="00866D5F" w:rsidRDefault="00A563FA" w:rsidP="00523D07">
            <w:pPr>
              <w:jc w:val="right"/>
              <w:rPr>
                <w:rFonts w:hAnsi="標楷體" w:cs="新細明體"/>
                <w:sz w:val="22"/>
                <w:szCs w:val="22"/>
              </w:rPr>
            </w:pPr>
            <w:r w:rsidRPr="00866D5F">
              <w:rPr>
                <w:rFonts w:hAnsi="標楷體" w:hint="eastAsia"/>
                <w:sz w:val="22"/>
                <w:szCs w:val="22"/>
              </w:rPr>
              <w:t xml:space="preserve">3,199,716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248</w:t>
            </w:r>
            <w:r w:rsidRPr="00866D5F">
              <w:rPr>
                <w:rFonts w:hAnsi="標楷體" w:cs="Courier New" w:hint="eastAsia"/>
                <w:kern w:val="0"/>
                <w:sz w:val="22"/>
                <w:szCs w:val="22"/>
              </w:rPr>
              <w:t>,</w:t>
            </w:r>
            <w:r w:rsidRPr="00866D5F">
              <w:rPr>
                <w:rFonts w:hAnsi="標楷體" w:cs="Courier New"/>
                <w:kern w:val="0"/>
                <w:sz w:val="22"/>
                <w:szCs w:val="22"/>
              </w:rPr>
              <w:t>790</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435EB8">
            <w:pPr>
              <w:widowControl/>
              <w:spacing w:line="260" w:lineRule="exact"/>
              <w:jc w:val="right"/>
              <w:rPr>
                <w:rFonts w:hAnsi="標楷體" w:cs="Courier New"/>
                <w:spacing w:val="-10"/>
                <w:kern w:val="0"/>
                <w:sz w:val="22"/>
                <w:szCs w:val="22"/>
              </w:rPr>
            </w:pPr>
            <w:r w:rsidRPr="00866D5F">
              <w:rPr>
                <w:rFonts w:hAnsi="標楷體" w:cs="Courier New"/>
                <w:spacing w:val="-10"/>
                <w:kern w:val="0"/>
                <w:sz w:val="22"/>
                <w:szCs w:val="22"/>
              </w:rPr>
              <w:t>1</w:t>
            </w:r>
            <w:r w:rsidRPr="00866D5F">
              <w:rPr>
                <w:rFonts w:hAnsi="標楷體" w:cs="Courier New" w:hint="eastAsia"/>
                <w:spacing w:val="-10"/>
                <w:kern w:val="0"/>
                <w:sz w:val="22"/>
                <w:szCs w:val="22"/>
              </w:rPr>
              <w:t>,</w:t>
            </w:r>
            <w:r w:rsidRPr="00866D5F">
              <w:rPr>
                <w:rFonts w:hAnsi="標楷體" w:cs="Courier New"/>
                <w:spacing w:val="-10"/>
                <w:kern w:val="0"/>
                <w:sz w:val="22"/>
                <w:szCs w:val="22"/>
              </w:rPr>
              <w:t>058</w:t>
            </w:r>
            <w:r w:rsidRPr="00866D5F">
              <w:rPr>
                <w:rFonts w:hAnsi="標楷體" w:cs="Courier New" w:hint="eastAsia"/>
                <w:spacing w:val="-10"/>
                <w:kern w:val="0"/>
                <w:sz w:val="22"/>
                <w:szCs w:val="22"/>
              </w:rPr>
              <w:t>,</w:t>
            </w:r>
            <w:r w:rsidRPr="00866D5F">
              <w:rPr>
                <w:rFonts w:hAnsi="標楷體" w:cs="Courier New"/>
                <w:spacing w:val="-10"/>
                <w:kern w:val="0"/>
                <w:sz w:val="22"/>
                <w:szCs w:val="22"/>
              </w:rPr>
              <w:t>768</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spacing w:val="-10"/>
                <w:kern w:val="0"/>
                <w:sz w:val="22"/>
                <w:szCs w:val="22"/>
              </w:rPr>
              <w:t>58</w:t>
            </w:r>
            <w:r w:rsidRPr="00866D5F">
              <w:rPr>
                <w:rFonts w:hAnsi="標楷體" w:cs="Courier New"/>
                <w:kern w:val="0"/>
                <w:sz w:val="22"/>
                <w:szCs w:val="22"/>
              </w:rPr>
              <w:t>,752</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192</w:t>
            </w:r>
            <w:r w:rsidRPr="00866D5F">
              <w:rPr>
                <w:rFonts w:hAnsi="標楷體" w:cs="Courier New" w:hint="eastAsia"/>
                <w:kern w:val="0"/>
                <w:sz w:val="22"/>
                <w:szCs w:val="22"/>
              </w:rPr>
              <w:t>,</w:t>
            </w:r>
            <w:r w:rsidRPr="00866D5F">
              <w:rPr>
                <w:rFonts w:hAnsi="標楷體" w:cs="Courier New"/>
                <w:kern w:val="0"/>
                <w:sz w:val="22"/>
                <w:szCs w:val="22"/>
              </w:rPr>
              <w:t>344</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478</w:t>
            </w:r>
            <w:r w:rsidRPr="00866D5F">
              <w:rPr>
                <w:rFonts w:hAnsi="標楷體" w:cs="Courier New" w:hint="eastAsia"/>
                <w:kern w:val="0"/>
                <w:sz w:val="22"/>
                <w:szCs w:val="22"/>
              </w:rPr>
              <w:t>,</w:t>
            </w:r>
            <w:r w:rsidRPr="00866D5F">
              <w:rPr>
                <w:rFonts w:hAnsi="標楷體" w:cs="Courier New"/>
                <w:kern w:val="0"/>
                <w:sz w:val="22"/>
                <w:szCs w:val="22"/>
              </w:rPr>
              <w:t>160</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291914">
            <w:pPr>
              <w:widowControl/>
              <w:spacing w:line="260" w:lineRule="exact"/>
              <w:jc w:val="right"/>
              <w:rPr>
                <w:rFonts w:hAnsi="標楷體" w:cs="Courier New"/>
                <w:kern w:val="0"/>
                <w:sz w:val="22"/>
                <w:szCs w:val="22"/>
              </w:rPr>
            </w:pPr>
            <w:r w:rsidRPr="00866D5F">
              <w:rPr>
                <w:rFonts w:hAnsi="標楷體" w:cs="Courier New"/>
                <w:kern w:val="0"/>
                <w:sz w:val="22"/>
                <w:szCs w:val="22"/>
              </w:rPr>
              <w:t>891</w:t>
            </w:r>
            <w:r w:rsidRPr="00866D5F">
              <w:rPr>
                <w:rFonts w:hAnsi="標楷體" w:cs="Courier New" w:hint="eastAsia"/>
                <w:kern w:val="0"/>
                <w:sz w:val="22"/>
                <w:szCs w:val="22"/>
              </w:rPr>
              <w:t>,</w:t>
            </w:r>
            <w:r w:rsidRPr="00866D5F">
              <w:rPr>
                <w:rFonts w:hAnsi="標楷體" w:cs="Courier New"/>
                <w:kern w:val="0"/>
                <w:sz w:val="22"/>
                <w:szCs w:val="22"/>
              </w:rPr>
              <w:t>358</w:t>
            </w:r>
          </w:p>
        </w:tc>
      </w:tr>
      <w:tr w:rsidR="00866D5F" w:rsidRPr="00866D5F" w:rsidTr="00A563FA">
        <w:trPr>
          <w:trHeight w:val="173"/>
        </w:trPr>
        <w:tc>
          <w:tcPr>
            <w:tcW w:w="586" w:type="dxa"/>
            <w:vMerge/>
            <w:tcBorders>
              <w:left w:val="single" w:sz="6" w:space="0" w:color="auto"/>
              <w:right w:val="single" w:sz="6" w:space="0" w:color="auto"/>
            </w:tcBorders>
            <w:vAlign w:val="center"/>
          </w:tcPr>
          <w:p w:rsidR="00A563FA" w:rsidRPr="00866D5F" w:rsidRDefault="00A563FA" w:rsidP="00A563FA">
            <w:pPr>
              <w:widowControl/>
              <w:spacing w:line="260" w:lineRule="exact"/>
              <w:jc w:val="center"/>
              <w:rPr>
                <w:rFonts w:hAnsi="標楷體" w:cs="Courier New"/>
                <w:b/>
                <w:kern w:val="0"/>
                <w:sz w:val="22"/>
                <w:szCs w:val="22"/>
              </w:rPr>
            </w:pPr>
          </w:p>
        </w:tc>
        <w:tc>
          <w:tcPr>
            <w:tcW w:w="429"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2012</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博士</w:t>
            </w:r>
            <w:r w:rsidRPr="00866D5F">
              <w:rPr>
                <w:rFonts w:hAnsi="標楷體" w:cs="Arial"/>
                <w:b/>
                <w:bCs/>
                <w:kern w:val="0"/>
                <w:sz w:val="22"/>
                <w:szCs w:val="22"/>
              </w:rPr>
              <w:t>Ph.D.</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A563FA" w:rsidRPr="00866D5F" w:rsidRDefault="00A563FA" w:rsidP="00523D07">
            <w:pPr>
              <w:jc w:val="right"/>
              <w:rPr>
                <w:rFonts w:hAnsi="標楷體" w:cs="新細明體"/>
                <w:sz w:val="22"/>
                <w:szCs w:val="22"/>
              </w:rPr>
            </w:pPr>
            <w:r w:rsidRPr="00866D5F">
              <w:rPr>
                <w:rFonts w:hAnsi="標楷體" w:hint="eastAsia"/>
                <w:sz w:val="22"/>
                <w:szCs w:val="22"/>
              </w:rPr>
              <w:t xml:space="preserve">51,713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9</w:t>
            </w:r>
            <w:r w:rsidRPr="00866D5F">
              <w:rPr>
                <w:rFonts w:hAnsi="標楷體" w:cs="Courier New" w:hint="eastAsia"/>
                <w:kern w:val="0"/>
                <w:sz w:val="22"/>
                <w:szCs w:val="22"/>
              </w:rPr>
              <w:t>,</w:t>
            </w:r>
            <w:r w:rsidRPr="00866D5F">
              <w:rPr>
                <w:rFonts w:hAnsi="標楷體" w:cs="Courier New"/>
                <w:kern w:val="0"/>
                <w:sz w:val="22"/>
                <w:szCs w:val="22"/>
              </w:rPr>
              <w:t>762</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17</w:t>
            </w:r>
            <w:r w:rsidRPr="00866D5F">
              <w:rPr>
                <w:rFonts w:hAnsi="標楷體" w:cs="Courier New" w:hint="eastAsia"/>
                <w:kern w:val="0"/>
                <w:sz w:val="22"/>
                <w:szCs w:val="22"/>
              </w:rPr>
              <w:t>,</w:t>
            </w:r>
            <w:r w:rsidRPr="00866D5F">
              <w:rPr>
                <w:rFonts w:hAnsi="標楷體" w:cs="Courier New"/>
                <w:kern w:val="0"/>
                <w:sz w:val="22"/>
                <w:szCs w:val="22"/>
              </w:rPr>
              <w:t>890</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w:t>
            </w:r>
            <w:r w:rsidRPr="00866D5F">
              <w:rPr>
                <w:rFonts w:hAnsi="標楷體" w:cs="Courier New" w:hint="eastAsia"/>
                <w:kern w:val="0"/>
                <w:sz w:val="22"/>
                <w:szCs w:val="22"/>
              </w:rPr>
              <w:t>,</w:t>
            </w:r>
            <w:r w:rsidRPr="00866D5F">
              <w:rPr>
                <w:rFonts w:hAnsi="標楷體" w:cs="Courier New"/>
                <w:kern w:val="0"/>
                <w:sz w:val="22"/>
                <w:szCs w:val="22"/>
              </w:rPr>
              <w:t>365</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7</w:t>
            </w:r>
            <w:r w:rsidRPr="00866D5F">
              <w:rPr>
                <w:rFonts w:hAnsi="標楷體" w:cs="Courier New" w:hint="eastAsia"/>
                <w:kern w:val="0"/>
                <w:sz w:val="22"/>
                <w:szCs w:val="22"/>
              </w:rPr>
              <w:t>,</w:t>
            </w:r>
            <w:r w:rsidRPr="00866D5F">
              <w:rPr>
                <w:rFonts w:hAnsi="標楷體" w:cs="Courier New"/>
                <w:kern w:val="0"/>
                <w:sz w:val="22"/>
                <w:szCs w:val="22"/>
              </w:rPr>
              <w:t>813</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w:t>
            </w:r>
            <w:r w:rsidRPr="00866D5F">
              <w:rPr>
                <w:rFonts w:hAnsi="標楷體" w:cs="Courier New" w:hint="eastAsia"/>
                <w:kern w:val="0"/>
                <w:sz w:val="22"/>
                <w:szCs w:val="22"/>
              </w:rPr>
              <w:t>,</w:t>
            </w:r>
            <w:r w:rsidRPr="00866D5F">
              <w:rPr>
                <w:rFonts w:hAnsi="標楷體" w:cs="Courier New"/>
                <w:kern w:val="0"/>
                <w:sz w:val="22"/>
                <w:szCs w:val="22"/>
              </w:rPr>
              <w:t>963</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w:t>
            </w:r>
            <w:r w:rsidRPr="00866D5F">
              <w:rPr>
                <w:rFonts w:hAnsi="標楷體" w:cs="Courier New" w:hint="eastAsia"/>
                <w:kern w:val="0"/>
                <w:sz w:val="22"/>
                <w:szCs w:val="22"/>
              </w:rPr>
              <w:t>,</w:t>
            </w:r>
            <w:r w:rsidRPr="00866D5F">
              <w:rPr>
                <w:rFonts w:hAnsi="標楷體" w:cs="Courier New"/>
                <w:kern w:val="0"/>
                <w:sz w:val="22"/>
                <w:szCs w:val="22"/>
              </w:rPr>
              <w:t>920</w:t>
            </w:r>
          </w:p>
        </w:tc>
      </w:tr>
      <w:tr w:rsidR="00866D5F" w:rsidRPr="00866D5F" w:rsidTr="00A563FA">
        <w:trPr>
          <w:trHeight w:val="58"/>
        </w:trPr>
        <w:tc>
          <w:tcPr>
            <w:tcW w:w="586" w:type="dxa"/>
            <w:vMerge/>
            <w:tcBorders>
              <w:left w:val="single" w:sz="6" w:space="0" w:color="auto"/>
              <w:right w:val="single" w:sz="6" w:space="0" w:color="auto"/>
            </w:tcBorders>
            <w:vAlign w:val="center"/>
          </w:tcPr>
          <w:p w:rsidR="00A563FA" w:rsidRPr="00866D5F" w:rsidRDefault="00A563FA"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碩士</w:t>
            </w:r>
            <w:r w:rsidRPr="00866D5F">
              <w:rPr>
                <w:rFonts w:hAnsi="標楷體" w:cs="Arial"/>
                <w:b/>
                <w:bCs/>
                <w:kern w:val="0"/>
                <w:sz w:val="22"/>
                <w:szCs w:val="22"/>
              </w:rPr>
              <w:t>Master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A563FA" w:rsidRPr="00866D5F" w:rsidRDefault="00A563FA" w:rsidP="00523D07">
            <w:pPr>
              <w:jc w:val="right"/>
              <w:rPr>
                <w:rFonts w:hAnsi="標楷體" w:cs="新細明體"/>
                <w:sz w:val="22"/>
                <w:szCs w:val="22"/>
              </w:rPr>
            </w:pPr>
            <w:r w:rsidRPr="00866D5F">
              <w:rPr>
                <w:rFonts w:hAnsi="標楷體" w:hint="eastAsia"/>
                <w:sz w:val="22"/>
                <w:szCs w:val="22"/>
              </w:rPr>
              <w:t xml:space="preserve">434,742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40</w:t>
            </w:r>
            <w:r w:rsidRPr="00866D5F">
              <w:rPr>
                <w:rFonts w:hAnsi="標楷體" w:cs="Courier New" w:hint="eastAsia"/>
                <w:kern w:val="0"/>
                <w:sz w:val="22"/>
                <w:szCs w:val="22"/>
              </w:rPr>
              <w:t>,</w:t>
            </w:r>
            <w:r w:rsidRPr="00866D5F">
              <w:rPr>
                <w:rFonts w:hAnsi="標楷體" w:cs="Courier New"/>
                <w:kern w:val="0"/>
                <w:sz w:val="22"/>
                <w:szCs w:val="22"/>
              </w:rPr>
              <w:t>504</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150</w:t>
            </w:r>
            <w:r w:rsidRPr="00866D5F">
              <w:rPr>
                <w:rFonts w:hAnsi="標楷體" w:cs="Courier New" w:hint="eastAsia"/>
                <w:kern w:val="0"/>
                <w:sz w:val="22"/>
                <w:szCs w:val="22"/>
              </w:rPr>
              <w:t>,</w:t>
            </w:r>
            <w:r w:rsidRPr="00866D5F">
              <w:rPr>
                <w:rFonts w:hAnsi="標楷體" w:cs="Courier New"/>
                <w:kern w:val="0"/>
                <w:sz w:val="22"/>
                <w:szCs w:val="22"/>
              </w:rPr>
              <w:t>544</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13</w:t>
            </w:r>
            <w:r w:rsidRPr="00866D5F">
              <w:rPr>
                <w:rFonts w:hAnsi="標楷體" w:cs="Courier New" w:hint="eastAsia"/>
                <w:kern w:val="0"/>
                <w:sz w:val="22"/>
                <w:szCs w:val="22"/>
              </w:rPr>
              <w:t>,</w:t>
            </w:r>
            <w:r w:rsidRPr="00866D5F">
              <w:rPr>
                <w:rFonts w:hAnsi="標楷體" w:cs="Courier New"/>
                <w:kern w:val="0"/>
                <w:sz w:val="22"/>
                <w:szCs w:val="22"/>
              </w:rPr>
              <w:t>948</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48</w:t>
            </w:r>
            <w:r w:rsidRPr="00866D5F">
              <w:rPr>
                <w:rFonts w:hAnsi="標楷體" w:cs="Courier New" w:hint="eastAsia"/>
                <w:kern w:val="0"/>
                <w:sz w:val="22"/>
                <w:szCs w:val="22"/>
              </w:rPr>
              <w:t>,</w:t>
            </w:r>
            <w:r w:rsidRPr="00866D5F">
              <w:rPr>
                <w:rFonts w:hAnsi="標楷體" w:cs="Courier New"/>
                <w:kern w:val="0"/>
                <w:sz w:val="22"/>
                <w:szCs w:val="22"/>
              </w:rPr>
              <w:t>188</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70</w:t>
            </w:r>
            <w:r w:rsidRPr="00866D5F">
              <w:rPr>
                <w:rFonts w:hAnsi="標楷體" w:cs="Courier New" w:hint="eastAsia"/>
                <w:kern w:val="0"/>
                <w:sz w:val="22"/>
                <w:szCs w:val="22"/>
              </w:rPr>
              <w:t>,</w:t>
            </w:r>
            <w:r w:rsidRPr="00866D5F">
              <w:rPr>
                <w:rFonts w:hAnsi="標楷體" w:cs="Courier New"/>
                <w:kern w:val="0"/>
                <w:sz w:val="22"/>
                <w:szCs w:val="22"/>
              </w:rPr>
              <w:t>729</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110</w:t>
            </w:r>
            <w:r w:rsidRPr="00866D5F">
              <w:rPr>
                <w:rFonts w:hAnsi="標楷體" w:cs="Courier New" w:hint="eastAsia"/>
                <w:kern w:val="0"/>
                <w:sz w:val="22"/>
                <w:szCs w:val="22"/>
              </w:rPr>
              <w:t>,</w:t>
            </w:r>
            <w:r w:rsidRPr="00866D5F">
              <w:rPr>
                <w:rFonts w:hAnsi="標楷體" w:cs="Courier New"/>
                <w:kern w:val="0"/>
                <w:sz w:val="22"/>
                <w:szCs w:val="22"/>
              </w:rPr>
              <w:t>829</w:t>
            </w:r>
          </w:p>
        </w:tc>
      </w:tr>
      <w:tr w:rsidR="00866D5F" w:rsidRPr="00866D5F" w:rsidTr="00A563FA">
        <w:trPr>
          <w:trHeight w:val="360"/>
        </w:trPr>
        <w:tc>
          <w:tcPr>
            <w:tcW w:w="586" w:type="dxa"/>
            <w:vMerge/>
            <w:tcBorders>
              <w:left w:val="single" w:sz="6" w:space="0" w:color="auto"/>
              <w:bottom w:val="single" w:sz="6" w:space="0" w:color="auto"/>
              <w:right w:val="single" w:sz="6" w:space="0" w:color="auto"/>
            </w:tcBorders>
            <w:vAlign w:val="center"/>
          </w:tcPr>
          <w:p w:rsidR="00A563FA" w:rsidRPr="00866D5F" w:rsidRDefault="00A563FA"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學士</w:t>
            </w:r>
            <w:r w:rsidRPr="00866D5F">
              <w:rPr>
                <w:rFonts w:hAnsi="標楷體" w:cs="Arial"/>
                <w:b/>
                <w:bCs/>
                <w:kern w:val="0"/>
                <w:sz w:val="22"/>
                <w:szCs w:val="22"/>
              </w:rPr>
              <w:t>Bachelor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A563FA" w:rsidRPr="00866D5F" w:rsidRDefault="00A563FA" w:rsidP="00523D07">
            <w:pPr>
              <w:jc w:val="right"/>
              <w:rPr>
                <w:rFonts w:hAnsi="標楷體" w:cs="新細明體"/>
                <w:sz w:val="22"/>
                <w:szCs w:val="22"/>
              </w:rPr>
            </w:pPr>
            <w:r w:rsidRPr="00866D5F">
              <w:rPr>
                <w:rFonts w:hAnsi="標楷體" w:hint="eastAsia"/>
                <w:sz w:val="22"/>
                <w:szCs w:val="22"/>
              </w:rPr>
              <w:t xml:space="preserve">3,038,473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294</w:t>
            </w:r>
            <w:r w:rsidRPr="00866D5F">
              <w:rPr>
                <w:rFonts w:hAnsi="標楷體" w:cs="Courier New" w:hint="eastAsia"/>
                <w:kern w:val="0"/>
                <w:sz w:val="22"/>
                <w:szCs w:val="22"/>
              </w:rPr>
              <w:t>,</w:t>
            </w:r>
            <w:r w:rsidRPr="00866D5F">
              <w:rPr>
                <w:rFonts w:hAnsi="標楷體" w:cs="Courier New"/>
                <w:kern w:val="0"/>
                <w:sz w:val="22"/>
                <w:szCs w:val="22"/>
              </w:rPr>
              <w:t>060</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964</w:t>
            </w:r>
            <w:r w:rsidRPr="00866D5F">
              <w:rPr>
                <w:rFonts w:hAnsi="標楷體" w:cs="Courier New" w:hint="eastAsia"/>
                <w:kern w:val="0"/>
                <w:sz w:val="22"/>
                <w:szCs w:val="22"/>
              </w:rPr>
              <w:t>,</w:t>
            </w:r>
            <w:r w:rsidRPr="00866D5F">
              <w:rPr>
                <w:rFonts w:hAnsi="標楷體" w:cs="Courier New"/>
                <w:kern w:val="0"/>
                <w:sz w:val="22"/>
                <w:szCs w:val="22"/>
              </w:rPr>
              <w:t>583</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53</w:t>
            </w:r>
            <w:r w:rsidRPr="00866D5F">
              <w:rPr>
                <w:rFonts w:hAnsi="標楷體" w:cs="Courier New" w:hint="eastAsia"/>
                <w:kern w:val="0"/>
                <w:sz w:val="22"/>
                <w:szCs w:val="22"/>
              </w:rPr>
              <w:t>,</w:t>
            </w:r>
            <w:r w:rsidRPr="00866D5F">
              <w:rPr>
                <w:rFonts w:hAnsi="標楷體" w:cs="Courier New"/>
                <w:kern w:val="0"/>
                <w:sz w:val="22"/>
                <w:szCs w:val="22"/>
              </w:rPr>
              <w:t>789</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178</w:t>
            </w:r>
            <w:r w:rsidRPr="00866D5F">
              <w:rPr>
                <w:rFonts w:hAnsi="標楷體" w:cs="Courier New" w:hint="eastAsia"/>
                <w:kern w:val="0"/>
                <w:sz w:val="22"/>
                <w:szCs w:val="22"/>
              </w:rPr>
              <w:t>,</w:t>
            </w:r>
            <w:r w:rsidRPr="00866D5F">
              <w:rPr>
                <w:rFonts w:hAnsi="標楷體" w:cs="Courier New"/>
                <w:kern w:val="0"/>
                <w:sz w:val="22"/>
                <w:szCs w:val="22"/>
              </w:rPr>
              <w:t>085</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709</w:t>
            </w:r>
            <w:r w:rsidRPr="00866D5F">
              <w:rPr>
                <w:rFonts w:hAnsi="標楷體" w:cs="Courier New" w:hint="eastAsia"/>
                <w:kern w:val="0"/>
                <w:sz w:val="22"/>
                <w:szCs w:val="22"/>
              </w:rPr>
              <w:t>,</w:t>
            </w:r>
            <w:r w:rsidRPr="00866D5F">
              <w:rPr>
                <w:rFonts w:hAnsi="標楷體" w:cs="Courier New"/>
                <w:kern w:val="0"/>
                <w:sz w:val="22"/>
                <w:szCs w:val="22"/>
              </w:rPr>
              <w:t>708</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563FA" w:rsidRPr="00866D5F" w:rsidRDefault="00A563FA" w:rsidP="00523D07">
            <w:pPr>
              <w:widowControl/>
              <w:spacing w:line="260" w:lineRule="exact"/>
              <w:jc w:val="right"/>
              <w:rPr>
                <w:rFonts w:hAnsi="標楷體" w:cs="Courier New"/>
                <w:kern w:val="0"/>
                <w:sz w:val="22"/>
                <w:szCs w:val="22"/>
              </w:rPr>
            </w:pPr>
            <w:r w:rsidRPr="00866D5F">
              <w:rPr>
                <w:rFonts w:hAnsi="標楷體" w:cs="Courier New"/>
                <w:kern w:val="0"/>
                <w:sz w:val="22"/>
                <w:szCs w:val="22"/>
              </w:rPr>
              <w:t>838</w:t>
            </w:r>
            <w:r w:rsidRPr="00866D5F">
              <w:rPr>
                <w:rFonts w:hAnsi="標楷體" w:cs="Courier New" w:hint="eastAsia"/>
                <w:kern w:val="0"/>
                <w:sz w:val="22"/>
                <w:szCs w:val="22"/>
              </w:rPr>
              <w:t>,</w:t>
            </w:r>
            <w:r w:rsidRPr="00866D5F">
              <w:rPr>
                <w:rFonts w:hAnsi="標楷體" w:cs="Courier New"/>
                <w:kern w:val="0"/>
                <w:sz w:val="22"/>
                <w:szCs w:val="22"/>
              </w:rPr>
              <w:t>248</w:t>
            </w:r>
          </w:p>
        </w:tc>
      </w:tr>
      <w:tr w:rsidR="00866D5F" w:rsidRPr="00866D5F" w:rsidTr="00A563FA">
        <w:trPr>
          <w:trHeight w:val="58"/>
        </w:trPr>
        <w:tc>
          <w:tcPr>
            <w:tcW w:w="586" w:type="dxa"/>
            <w:vMerge w:val="restart"/>
            <w:tcBorders>
              <w:top w:val="single" w:sz="6" w:space="0" w:color="auto"/>
              <w:left w:val="single" w:sz="6" w:space="0" w:color="auto"/>
              <w:bottom w:val="single" w:sz="6" w:space="0" w:color="auto"/>
              <w:right w:val="single" w:sz="6" w:space="0" w:color="auto"/>
            </w:tcBorders>
            <w:vAlign w:val="center"/>
          </w:tcPr>
          <w:p w:rsidR="00E54AA2" w:rsidRPr="00866D5F" w:rsidRDefault="00A563FA" w:rsidP="00A563FA">
            <w:pPr>
              <w:widowControl/>
              <w:spacing w:line="260" w:lineRule="exact"/>
              <w:jc w:val="center"/>
              <w:rPr>
                <w:rFonts w:hAnsi="標楷體" w:cs="Courier New"/>
                <w:b/>
                <w:kern w:val="0"/>
                <w:sz w:val="22"/>
                <w:szCs w:val="22"/>
              </w:rPr>
            </w:pPr>
            <w:r w:rsidRPr="00866D5F">
              <w:rPr>
                <w:rFonts w:hAnsi="標楷體" w:cs="Courier New" w:hint="eastAsia"/>
                <w:b/>
                <w:kern w:val="0"/>
                <w:sz w:val="22"/>
                <w:szCs w:val="22"/>
              </w:rPr>
              <w:t>英國</w:t>
            </w:r>
          </w:p>
        </w:tc>
        <w:tc>
          <w:tcPr>
            <w:tcW w:w="429"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2011</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博士</w:t>
            </w:r>
            <w:r w:rsidRPr="00866D5F">
              <w:rPr>
                <w:rFonts w:hAnsi="標楷體" w:cs="Arial"/>
                <w:b/>
                <w:bCs/>
                <w:kern w:val="0"/>
                <w:sz w:val="22"/>
                <w:szCs w:val="22"/>
              </w:rPr>
              <w:t>Ph.D.</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20,435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7</w:t>
            </w:r>
            <w:r w:rsidR="00E1166C" w:rsidRPr="00866D5F">
              <w:rPr>
                <w:rFonts w:hAnsi="標楷體" w:cs="Courier New" w:hint="eastAsia"/>
                <w:kern w:val="0"/>
                <w:sz w:val="22"/>
                <w:szCs w:val="22"/>
              </w:rPr>
              <w:t>,</w:t>
            </w:r>
            <w:r w:rsidRPr="00866D5F">
              <w:rPr>
                <w:rFonts w:hAnsi="標楷體" w:cs="Courier New"/>
                <w:kern w:val="0"/>
                <w:sz w:val="22"/>
                <w:szCs w:val="22"/>
              </w:rPr>
              <w:t>145</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E1166C" w:rsidRPr="00866D5F">
              <w:rPr>
                <w:rFonts w:hAnsi="標楷體" w:cs="Courier New" w:hint="eastAsia"/>
                <w:kern w:val="0"/>
                <w:sz w:val="22"/>
                <w:szCs w:val="22"/>
              </w:rPr>
              <w:t>,</w:t>
            </w:r>
            <w:r w:rsidRPr="00866D5F">
              <w:rPr>
                <w:rFonts w:hAnsi="標楷體" w:cs="Courier New"/>
                <w:kern w:val="0"/>
                <w:sz w:val="22"/>
                <w:szCs w:val="22"/>
              </w:rPr>
              <w:t>005</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235</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2B4C02" w:rsidRPr="00866D5F">
              <w:rPr>
                <w:rFonts w:hAnsi="標楷體" w:cs="Courier New" w:hint="eastAsia"/>
                <w:kern w:val="0"/>
                <w:sz w:val="22"/>
                <w:szCs w:val="22"/>
              </w:rPr>
              <w:t>,</w:t>
            </w:r>
            <w:r w:rsidRPr="00866D5F">
              <w:rPr>
                <w:rFonts w:hAnsi="標楷體" w:cs="Courier New"/>
                <w:kern w:val="0"/>
                <w:sz w:val="22"/>
                <w:szCs w:val="22"/>
              </w:rPr>
              <w:t>225</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2B4C02" w:rsidRPr="00866D5F">
              <w:rPr>
                <w:rFonts w:hAnsi="標楷體" w:cs="Courier New" w:hint="eastAsia"/>
                <w:kern w:val="0"/>
                <w:sz w:val="22"/>
                <w:szCs w:val="22"/>
              </w:rPr>
              <w:t>,</w:t>
            </w:r>
            <w:r w:rsidRPr="00866D5F">
              <w:rPr>
                <w:rFonts w:hAnsi="標楷體" w:cs="Courier New"/>
                <w:kern w:val="0"/>
                <w:sz w:val="22"/>
                <w:szCs w:val="22"/>
              </w:rPr>
              <w:t>745</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2B4C02" w:rsidRPr="00866D5F">
              <w:rPr>
                <w:rFonts w:hAnsi="標楷體" w:cs="Courier New" w:hint="eastAsia"/>
                <w:kern w:val="0"/>
                <w:sz w:val="22"/>
                <w:szCs w:val="22"/>
              </w:rPr>
              <w:t>,</w:t>
            </w:r>
            <w:r w:rsidRPr="00866D5F">
              <w:rPr>
                <w:rFonts w:hAnsi="標楷體" w:cs="Courier New"/>
                <w:kern w:val="0"/>
                <w:sz w:val="22"/>
                <w:szCs w:val="22"/>
              </w:rPr>
              <w:t>080</w:t>
            </w:r>
          </w:p>
        </w:tc>
      </w:tr>
      <w:tr w:rsidR="00866D5F" w:rsidRPr="00866D5F" w:rsidTr="00A563FA">
        <w:trPr>
          <w:trHeight w:val="5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碩士</w:t>
            </w:r>
            <w:r w:rsidRPr="00866D5F">
              <w:rPr>
                <w:rFonts w:hAnsi="標楷體" w:cs="Arial"/>
                <w:b/>
                <w:bCs/>
                <w:kern w:val="0"/>
                <w:sz w:val="22"/>
                <w:szCs w:val="22"/>
              </w:rPr>
              <w:t>Master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243,670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27</w:t>
            </w:r>
            <w:r w:rsidR="002B4C02" w:rsidRPr="00866D5F">
              <w:rPr>
                <w:rFonts w:hAnsi="標楷體" w:cs="Courier New" w:hint="eastAsia"/>
                <w:kern w:val="0"/>
                <w:sz w:val="22"/>
                <w:szCs w:val="22"/>
              </w:rPr>
              <w:t>,</w:t>
            </w:r>
            <w:r w:rsidRPr="00866D5F">
              <w:rPr>
                <w:rFonts w:hAnsi="標楷體" w:cs="Courier New"/>
                <w:kern w:val="0"/>
                <w:sz w:val="22"/>
                <w:szCs w:val="22"/>
              </w:rPr>
              <w:t>520</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25</w:t>
            </w:r>
            <w:r w:rsidR="002B4C02" w:rsidRPr="00866D5F">
              <w:rPr>
                <w:rFonts w:hAnsi="標楷體" w:cs="Courier New" w:hint="eastAsia"/>
                <w:kern w:val="0"/>
                <w:sz w:val="22"/>
                <w:szCs w:val="22"/>
              </w:rPr>
              <w:t>,</w:t>
            </w:r>
            <w:r w:rsidRPr="00866D5F">
              <w:rPr>
                <w:rFonts w:hAnsi="標楷體" w:cs="Courier New"/>
                <w:kern w:val="0"/>
                <w:sz w:val="22"/>
                <w:szCs w:val="22"/>
              </w:rPr>
              <w:t>030</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w:t>
            </w:r>
            <w:r w:rsidR="002B4C02" w:rsidRPr="00866D5F">
              <w:rPr>
                <w:rFonts w:hAnsi="標楷體" w:cs="Courier New" w:hint="eastAsia"/>
                <w:kern w:val="0"/>
                <w:sz w:val="22"/>
                <w:szCs w:val="22"/>
              </w:rPr>
              <w:t>,</w:t>
            </w:r>
            <w:r w:rsidRPr="00866D5F">
              <w:rPr>
                <w:rFonts w:hAnsi="標楷體" w:cs="Courier New"/>
                <w:kern w:val="0"/>
                <w:sz w:val="22"/>
                <w:szCs w:val="22"/>
              </w:rPr>
              <w:t>400</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22</w:t>
            </w:r>
            <w:r w:rsidR="002B4C02" w:rsidRPr="00866D5F">
              <w:rPr>
                <w:rFonts w:hAnsi="標楷體" w:cs="Courier New" w:hint="eastAsia"/>
                <w:kern w:val="0"/>
                <w:sz w:val="22"/>
                <w:szCs w:val="22"/>
              </w:rPr>
              <w:t>,</w:t>
            </w:r>
            <w:r w:rsidRPr="00866D5F">
              <w:rPr>
                <w:rFonts w:hAnsi="標楷體" w:cs="Courier New"/>
                <w:kern w:val="0"/>
                <w:sz w:val="22"/>
                <w:szCs w:val="22"/>
              </w:rPr>
              <w:t>630</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71</w:t>
            </w:r>
            <w:r w:rsidR="002B4C02" w:rsidRPr="00866D5F">
              <w:rPr>
                <w:rFonts w:hAnsi="標楷體" w:cs="Courier New" w:hint="eastAsia"/>
                <w:kern w:val="0"/>
                <w:sz w:val="22"/>
                <w:szCs w:val="22"/>
              </w:rPr>
              <w:t>,</w:t>
            </w:r>
            <w:r w:rsidRPr="00866D5F">
              <w:rPr>
                <w:rFonts w:hAnsi="標楷體" w:cs="Courier New"/>
                <w:kern w:val="0"/>
                <w:sz w:val="22"/>
                <w:szCs w:val="22"/>
              </w:rPr>
              <w:t>415</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95</w:t>
            </w:r>
            <w:r w:rsidR="002B4C02" w:rsidRPr="00866D5F">
              <w:rPr>
                <w:rFonts w:hAnsi="標楷體" w:cs="Courier New" w:hint="eastAsia"/>
                <w:kern w:val="0"/>
                <w:sz w:val="22"/>
                <w:szCs w:val="22"/>
              </w:rPr>
              <w:t>,</w:t>
            </w:r>
            <w:r w:rsidRPr="00866D5F">
              <w:rPr>
                <w:rFonts w:hAnsi="標楷體" w:cs="Courier New"/>
                <w:kern w:val="0"/>
                <w:sz w:val="22"/>
                <w:szCs w:val="22"/>
              </w:rPr>
              <w:t>675</w:t>
            </w:r>
          </w:p>
        </w:tc>
      </w:tr>
      <w:tr w:rsidR="00866D5F" w:rsidRPr="00866D5F" w:rsidTr="00A563FA">
        <w:trPr>
          <w:trHeight w:val="58"/>
        </w:trPr>
        <w:tc>
          <w:tcPr>
            <w:tcW w:w="586" w:type="dxa"/>
            <w:vMerge/>
            <w:tcBorders>
              <w:top w:val="single" w:sz="6" w:space="0" w:color="auto"/>
              <w:left w:val="single" w:sz="6" w:space="0" w:color="auto"/>
              <w:bottom w:val="single" w:sz="6" w:space="0" w:color="auto"/>
              <w:right w:val="single" w:sz="6" w:space="0" w:color="auto"/>
            </w:tcBorders>
            <w:vAlign w:val="center"/>
          </w:tcPr>
          <w:p w:rsidR="00E54AA2" w:rsidRPr="00866D5F" w:rsidRDefault="00E54AA2" w:rsidP="00A563FA">
            <w:pPr>
              <w:widowControl/>
              <w:spacing w:line="260" w:lineRule="exact"/>
              <w:jc w:val="center"/>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學士</w:t>
            </w:r>
            <w:r w:rsidRPr="00866D5F">
              <w:rPr>
                <w:rFonts w:hAnsi="標楷體" w:cs="Arial"/>
                <w:b/>
                <w:bCs/>
                <w:kern w:val="0"/>
                <w:sz w:val="22"/>
                <w:szCs w:val="22"/>
              </w:rPr>
              <w:t>Bachelor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390,980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73</w:t>
            </w:r>
            <w:r w:rsidR="002B4C02" w:rsidRPr="00866D5F">
              <w:rPr>
                <w:rFonts w:hAnsi="標楷體" w:cs="Courier New" w:hint="eastAsia"/>
                <w:kern w:val="0"/>
                <w:sz w:val="22"/>
                <w:szCs w:val="22"/>
              </w:rPr>
              <w:t>,</w:t>
            </w:r>
            <w:r w:rsidRPr="00866D5F">
              <w:rPr>
                <w:rFonts w:hAnsi="標楷體" w:cs="Courier New"/>
                <w:kern w:val="0"/>
                <w:sz w:val="22"/>
                <w:szCs w:val="22"/>
              </w:rPr>
              <w:t>950</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34</w:t>
            </w:r>
            <w:r w:rsidR="00902D62" w:rsidRPr="00866D5F">
              <w:rPr>
                <w:rFonts w:hAnsi="標楷體" w:cs="Courier New" w:hint="eastAsia"/>
                <w:kern w:val="0"/>
                <w:sz w:val="22"/>
                <w:szCs w:val="22"/>
              </w:rPr>
              <w:t>,</w:t>
            </w:r>
            <w:r w:rsidRPr="00866D5F">
              <w:rPr>
                <w:rFonts w:hAnsi="標楷體" w:cs="Courier New"/>
                <w:kern w:val="0"/>
                <w:sz w:val="22"/>
                <w:szCs w:val="22"/>
              </w:rPr>
              <w:t>195</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3</w:t>
            </w:r>
            <w:r w:rsidR="00C82A79" w:rsidRPr="00866D5F">
              <w:rPr>
                <w:rFonts w:hAnsi="標楷體" w:cs="Courier New" w:hint="eastAsia"/>
                <w:kern w:val="0"/>
                <w:sz w:val="22"/>
                <w:szCs w:val="22"/>
              </w:rPr>
              <w:t>,</w:t>
            </w:r>
            <w:r w:rsidRPr="00866D5F">
              <w:rPr>
                <w:rFonts w:hAnsi="標楷體" w:cs="Courier New"/>
                <w:kern w:val="0"/>
                <w:sz w:val="22"/>
                <w:szCs w:val="22"/>
              </w:rPr>
              <w:t>475</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46</w:t>
            </w:r>
            <w:r w:rsidR="00C82A79" w:rsidRPr="00866D5F">
              <w:rPr>
                <w:rFonts w:hAnsi="標楷體" w:cs="Courier New" w:hint="eastAsia"/>
                <w:kern w:val="0"/>
                <w:sz w:val="22"/>
                <w:szCs w:val="22"/>
              </w:rPr>
              <w:t>,</w:t>
            </w:r>
            <w:r w:rsidRPr="00866D5F">
              <w:rPr>
                <w:rFonts w:hAnsi="標楷體" w:cs="Courier New"/>
                <w:kern w:val="0"/>
                <w:sz w:val="22"/>
                <w:szCs w:val="22"/>
              </w:rPr>
              <w:t>960</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117</w:t>
            </w:r>
            <w:r w:rsidR="00C82A79" w:rsidRPr="00866D5F">
              <w:rPr>
                <w:rFonts w:hAnsi="標楷體" w:cs="Courier New" w:hint="eastAsia"/>
                <w:kern w:val="0"/>
                <w:sz w:val="22"/>
                <w:szCs w:val="22"/>
              </w:rPr>
              <w:t>,</w:t>
            </w:r>
            <w:r w:rsidRPr="00866D5F">
              <w:rPr>
                <w:rFonts w:hAnsi="標楷體" w:cs="Courier New"/>
                <w:kern w:val="0"/>
                <w:sz w:val="22"/>
                <w:szCs w:val="22"/>
              </w:rPr>
              <w:t>275</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115</w:t>
            </w:r>
            <w:r w:rsidR="00C82A79" w:rsidRPr="00866D5F">
              <w:rPr>
                <w:rFonts w:hAnsi="標楷體" w:cs="Courier New" w:hint="eastAsia"/>
                <w:kern w:val="0"/>
                <w:sz w:val="22"/>
                <w:szCs w:val="22"/>
              </w:rPr>
              <w:t>,</w:t>
            </w:r>
            <w:r w:rsidRPr="00866D5F">
              <w:rPr>
                <w:rFonts w:hAnsi="標楷體" w:cs="Courier New"/>
                <w:kern w:val="0"/>
                <w:sz w:val="22"/>
                <w:szCs w:val="22"/>
              </w:rPr>
              <w:t>125</w:t>
            </w:r>
          </w:p>
        </w:tc>
      </w:tr>
      <w:tr w:rsidR="00866D5F" w:rsidRPr="00866D5F" w:rsidTr="00A563FA">
        <w:trPr>
          <w:trHeight w:val="58"/>
        </w:trPr>
        <w:tc>
          <w:tcPr>
            <w:tcW w:w="586" w:type="dxa"/>
            <w:vMerge w:val="restart"/>
            <w:tcBorders>
              <w:top w:val="single" w:sz="6" w:space="0" w:color="auto"/>
              <w:left w:val="single" w:sz="6" w:space="0" w:color="auto"/>
              <w:bottom w:val="single" w:sz="6" w:space="0" w:color="auto"/>
              <w:right w:val="single" w:sz="6" w:space="0" w:color="auto"/>
            </w:tcBorders>
            <w:vAlign w:val="center"/>
          </w:tcPr>
          <w:p w:rsidR="00E54AA2" w:rsidRPr="00866D5F" w:rsidRDefault="00A563FA" w:rsidP="00A563FA">
            <w:pPr>
              <w:widowControl/>
              <w:spacing w:line="260" w:lineRule="exact"/>
              <w:jc w:val="center"/>
              <w:rPr>
                <w:rFonts w:hAnsi="標楷體" w:cs="Courier New"/>
                <w:b/>
                <w:kern w:val="0"/>
                <w:sz w:val="22"/>
                <w:szCs w:val="22"/>
              </w:rPr>
            </w:pPr>
            <w:r w:rsidRPr="00866D5F">
              <w:rPr>
                <w:rFonts w:hAnsi="標楷體" w:cs="Courier New" w:hint="eastAsia"/>
                <w:b/>
                <w:kern w:val="0"/>
                <w:sz w:val="22"/>
                <w:szCs w:val="22"/>
              </w:rPr>
              <w:t>美國</w:t>
            </w:r>
          </w:p>
        </w:tc>
        <w:tc>
          <w:tcPr>
            <w:tcW w:w="429" w:type="dxa"/>
            <w:vMerge w:val="restart"/>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41738B">
            <w:pPr>
              <w:widowControl/>
              <w:wordWrap w:val="0"/>
              <w:overflowPunct/>
              <w:spacing w:line="260" w:lineRule="exact"/>
              <w:jc w:val="left"/>
              <w:rPr>
                <w:rFonts w:hAnsi="標楷體" w:cs="Courier New"/>
                <w:b/>
                <w:bCs/>
                <w:spacing w:val="-20"/>
                <w:kern w:val="0"/>
                <w:sz w:val="20"/>
              </w:rPr>
            </w:pPr>
            <w:r w:rsidRPr="00866D5F">
              <w:rPr>
                <w:rFonts w:hAnsi="標楷體" w:cs="Courier New"/>
                <w:b/>
                <w:bCs/>
                <w:spacing w:val="-20"/>
                <w:kern w:val="0"/>
                <w:sz w:val="20"/>
              </w:rPr>
              <w:t>2010</w:t>
            </w: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博士</w:t>
            </w:r>
            <w:r w:rsidRPr="00866D5F">
              <w:rPr>
                <w:rFonts w:hAnsi="標楷體" w:cs="Arial"/>
                <w:b/>
                <w:bCs/>
                <w:kern w:val="0"/>
                <w:sz w:val="22"/>
                <w:szCs w:val="22"/>
              </w:rPr>
              <w:t>Ph.D.</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73,848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14</w:t>
            </w:r>
            <w:r w:rsidR="00902884" w:rsidRPr="00866D5F">
              <w:rPr>
                <w:rFonts w:hAnsi="標楷體" w:cs="Courier New" w:hint="eastAsia"/>
                <w:kern w:val="0"/>
                <w:sz w:val="22"/>
                <w:szCs w:val="22"/>
              </w:rPr>
              <w:t>,</w:t>
            </w:r>
            <w:r w:rsidRPr="00866D5F">
              <w:rPr>
                <w:rFonts w:hAnsi="標楷體" w:cs="Courier New"/>
                <w:kern w:val="0"/>
                <w:sz w:val="22"/>
                <w:szCs w:val="22"/>
              </w:rPr>
              <w:t>574</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10</w:t>
            </w:r>
            <w:r w:rsidR="00902884" w:rsidRPr="00866D5F">
              <w:rPr>
                <w:rFonts w:hAnsi="標楷體" w:cs="Courier New" w:hint="eastAsia"/>
                <w:kern w:val="0"/>
                <w:sz w:val="22"/>
                <w:szCs w:val="22"/>
              </w:rPr>
              <w:t>,</w:t>
            </w:r>
            <w:r w:rsidRPr="00866D5F">
              <w:rPr>
                <w:rFonts w:hAnsi="標楷體" w:cs="Courier New"/>
                <w:kern w:val="0"/>
                <w:sz w:val="22"/>
                <w:szCs w:val="22"/>
              </w:rPr>
              <w:t>219</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1</w:t>
            </w:r>
            <w:r w:rsidR="00902884" w:rsidRPr="00866D5F">
              <w:rPr>
                <w:rFonts w:hAnsi="標楷體" w:cs="Courier New" w:hint="eastAsia"/>
                <w:kern w:val="0"/>
                <w:sz w:val="22"/>
                <w:szCs w:val="22"/>
              </w:rPr>
              <w:t>,</w:t>
            </w:r>
            <w:r w:rsidRPr="00866D5F">
              <w:rPr>
                <w:rFonts w:hAnsi="標楷體" w:cs="Courier New"/>
                <w:kern w:val="0"/>
                <w:sz w:val="22"/>
                <w:szCs w:val="22"/>
              </w:rPr>
              <w:t>246</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14</w:t>
            </w:r>
            <w:r w:rsidR="00902884" w:rsidRPr="00866D5F">
              <w:rPr>
                <w:rFonts w:hAnsi="標楷體" w:cs="Courier New" w:hint="eastAsia"/>
                <w:kern w:val="0"/>
                <w:sz w:val="22"/>
                <w:szCs w:val="22"/>
              </w:rPr>
              <w:t>,</w:t>
            </w:r>
            <w:r w:rsidRPr="00866D5F">
              <w:rPr>
                <w:rFonts w:hAnsi="標楷體" w:cs="Courier New"/>
                <w:kern w:val="0"/>
                <w:sz w:val="22"/>
                <w:szCs w:val="22"/>
              </w:rPr>
              <w:t>681</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24</w:t>
            </w:r>
            <w:r w:rsidR="00902884" w:rsidRPr="00866D5F">
              <w:rPr>
                <w:rFonts w:hAnsi="標楷體" w:cs="Courier New" w:hint="eastAsia"/>
                <w:kern w:val="0"/>
                <w:sz w:val="22"/>
                <w:szCs w:val="22"/>
              </w:rPr>
              <w:t>,</w:t>
            </w:r>
            <w:r w:rsidRPr="00866D5F">
              <w:rPr>
                <w:rFonts w:hAnsi="標楷體" w:cs="Courier New"/>
                <w:kern w:val="0"/>
                <w:sz w:val="22"/>
                <w:szCs w:val="22"/>
              </w:rPr>
              <w:t>390</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8</w:t>
            </w:r>
            <w:r w:rsidR="00902884" w:rsidRPr="00866D5F">
              <w:rPr>
                <w:rFonts w:hAnsi="標楷體" w:cs="Courier New" w:hint="eastAsia"/>
                <w:kern w:val="0"/>
                <w:sz w:val="22"/>
                <w:szCs w:val="22"/>
              </w:rPr>
              <w:t>,</w:t>
            </w:r>
            <w:r w:rsidRPr="00866D5F">
              <w:rPr>
                <w:rFonts w:hAnsi="標楷體" w:cs="Courier New"/>
                <w:kern w:val="0"/>
                <w:sz w:val="22"/>
                <w:szCs w:val="22"/>
              </w:rPr>
              <w:t>738</w:t>
            </w:r>
          </w:p>
        </w:tc>
      </w:tr>
      <w:tr w:rsidR="00866D5F" w:rsidRPr="00866D5F" w:rsidTr="00373FB0">
        <w:trPr>
          <w:trHeight w:val="58"/>
        </w:trPr>
        <w:tc>
          <w:tcPr>
            <w:tcW w:w="586" w:type="dxa"/>
            <w:vMerge/>
            <w:tcBorders>
              <w:top w:val="single" w:sz="6" w:space="0" w:color="auto"/>
              <w:left w:val="single" w:sz="6" w:space="0" w:color="auto"/>
              <w:bottom w:val="single" w:sz="6" w:space="0" w:color="auto"/>
              <w:right w:val="single" w:sz="6" w:space="0" w:color="auto"/>
            </w:tcBorders>
          </w:tcPr>
          <w:p w:rsidR="00E54AA2" w:rsidRPr="00866D5F" w:rsidRDefault="00E54AA2" w:rsidP="00523D07">
            <w:pPr>
              <w:widowControl/>
              <w:spacing w:line="260" w:lineRule="exact"/>
              <w:jc w:val="left"/>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kern w:val="0"/>
                <w:sz w:val="22"/>
                <w:szCs w:val="22"/>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碩士</w:t>
            </w:r>
            <w:r w:rsidRPr="00866D5F">
              <w:rPr>
                <w:rFonts w:hAnsi="標楷體" w:cs="Arial"/>
                <w:b/>
                <w:bCs/>
                <w:kern w:val="0"/>
                <w:sz w:val="22"/>
                <w:szCs w:val="22"/>
              </w:rPr>
              <w:t>Master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360297">
            <w:pPr>
              <w:widowControl/>
              <w:spacing w:line="260" w:lineRule="exact"/>
              <w:jc w:val="right"/>
              <w:rPr>
                <w:rFonts w:hAnsi="標楷體" w:cs="Courier New"/>
                <w:kern w:val="0"/>
                <w:sz w:val="22"/>
                <w:szCs w:val="22"/>
              </w:rPr>
            </w:pPr>
            <w:r w:rsidRPr="00866D5F">
              <w:rPr>
                <w:rFonts w:hAnsi="標楷體" w:cs="Courier New" w:hint="eastAsia"/>
                <w:kern w:val="0"/>
                <w:sz w:val="22"/>
                <w:szCs w:val="22"/>
              </w:rPr>
              <w:t xml:space="preserve">730,635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36029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23</w:t>
            </w:r>
            <w:r w:rsidR="00360297" w:rsidRPr="00866D5F">
              <w:rPr>
                <w:rFonts w:hAnsi="標楷體" w:cs="Courier New" w:hint="eastAsia"/>
                <w:kern w:val="0"/>
                <w:sz w:val="22"/>
                <w:szCs w:val="22"/>
              </w:rPr>
              <w:t>,</w:t>
            </w:r>
            <w:r w:rsidRPr="00866D5F">
              <w:rPr>
                <w:rFonts w:hAnsi="標楷體" w:cs="Courier New"/>
                <w:kern w:val="0"/>
                <w:sz w:val="22"/>
                <w:szCs w:val="22"/>
              </w:rPr>
              <w:t>556</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36029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70</w:t>
            </w:r>
            <w:r w:rsidR="00360297" w:rsidRPr="00866D5F">
              <w:rPr>
                <w:rFonts w:hAnsi="標楷體" w:cs="Courier New" w:hint="eastAsia"/>
                <w:kern w:val="0"/>
                <w:sz w:val="22"/>
                <w:szCs w:val="22"/>
              </w:rPr>
              <w:t>,</w:t>
            </w:r>
            <w:r w:rsidRPr="00866D5F">
              <w:rPr>
                <w:rFonts w:hAnsi="標楷體" w:cs="Courier New"/>
                <w:kern w:val="0"/>
                <w:sz w:val="22"/>
                <w:szCs w:val="22"/>
              </w:rPr>
              <w:t>970</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36029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5</w:t>
            </w:r>
            <w:r w:rsidR="00360297" w:rsidRPr="00866D5F">
              <w:rPr>
                <w:rFonts w:hAnsi="標楷體" w:cs="Courier New" w:hint="eastAsia"/>
                <w:kern w:val="0"/>
                <w:sz w:val="22"/>
                <w:szCs w:val="22"/>
              </w:rPr>
              <w:t>,</w:t>
            </w:r>
            <w:r w:rsidRPr="00866D5F">
              <w:rPr>
                <w:rFonts w:hAnsi="標楷體" w:cs="Courier New"/>
                <w:kern w:val="0"/>
                <w:sz w:val="22"/>
                <w:szCs w:val="22"/>
              </w:rPr>
              <w:t>773</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360297">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75</w:t>
            </w:r>
            <w:r w:rsidR="00311360" w:rsidRPr="00866D5F">
              <w:rPr>
                <w:rFonts w:hAnsi="標楷體" w:cs="Courier New" w:hint="eastAsia"/>
                <w:kern w:val="0"/>
                <w:sz w:val="22"/>
                <w:szCs w:val="22"/>
              </w:rPr>
              <w:t>,</w:t>
            </w:r>
            <w:r w:rsidRPr="00866D5F">
              <w:rPr>
                <w:rFonts w:hAnsi="標楷體" w:cs="Courier New"/>
                <w:kern w:val="0"/>
                <w:sz w:val="22"/>
                <w:szCs w:val="22"/>
              </w:rPr>
              <w:t>579</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360297">
            <w:pPr>
              <w:widowControl/>
              <w:spacing w:line="260" w:lineRule="exact"/>
              <w:jc w:val="right"/>
              <w:rPr>
                <w:rFonts w:hAnsi="標楷體" w:cs="Courier New"/>
                <w:kern w:val="0"/>
                <w:sz w:val="22"/>
                <w:szCs w:val="22"/>
              </w:rPr>
            </w:pPr>
            <w:r w:rsidRPr="00866D5F">
              <w:rPr>
                <w:rFonts w:hAnsi="標楷體" w:cs="Courier New"/>
                <w:kern w:val="0"/>
                <w:sz w:val="22"/>
                <w:szCs w:val="22"/>
              </w:rPr>
              <w:t>281</w:t>
            </w:r>
            <w:r w:rsidR="00311360" w:rsidRPr="00866D5F">
              <w:rPr>
                <w:rFonts w:hAnsi="標楷體" w:cs="Courier New" w:hint="eastAsia"/>
                <w:kern w:val="0"/>
                <w:sz w:val="22"/>
                <w:szCs w:val="22"/>
              </w:rPr>
              <w:t>,</w:t>
            </w:r>
            <w:r w:rsidRPr="00866D5F">
              <w:rPr>
                <w:rFonts w:hAnsi="標楷體" w:cs="Courier New"/>
                <w:kern w:val="0"/>
                <w:sz w:val="22"/>
                <w:szCs w:val="22"/>
              </w:rPr>
              <w:t>534</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360297">
            <w:pPr>
              <w:widowControl/>
              <w:spacing w:line="260" w:lineRule="exact"/>
              <w:jc w:val="right"/>
              <w:rPr>
                <w:rFonts w:hAnsi="標楷體" w:cs="Courier New"/>
                <w:kern w:val="0"/>
                <w:sz w:val="22"/>
                <w:szCs w:val="22"/>
              </w:rPr>
            </w:pPr>
            <w:r w:rsidRPr="00866D5F">
              <w:rPr>
                <w:rFonts w:hAnsi="標楷體" w:cs="Courier New"/>
                <w:kern w:val="0"/>
                <w:sz w:val="22"/>
                <w:szCs w:val="22"/>
              </w:rPr>
              <w:t>273</w:t>
            </w:r>
            <w:r w:rsidR="00360297" w:rsidRPr="00866D5F">
              <w:rPr>
                <w:rFonts w:hAnsi="標楷體" w:cs="Courier New" w:hint="eastAsia"/>
                <w:kern w:val="0"/>
                <w:sz w:val="22"/>
                <w:szCs w:val="22"/>
              </w:rPr>
              <w:t>,</w:t>
            </w:r>
            <w:r w:rsidRPr="00866D5F">
              <w:rPr>
                <w:rFonts w:hAnsi="標楷體" w:cs="Courier New"/>
                <w:kern w:val="0"/>
                <w:sz w:val="22"/>
                <w:szCs w:val="22"/>
              </w:rPr>
              <w:t>223</w:t>
            </w:r>
          </w:p>
        </w:tc>
      </w:tr>
      <w:tr w:rsidR="00866D5F" w:rsidRPr="00866D5F" w:rsidTr="0047284B">
        <w:trPr>
          <w:trHeight w:val="58"/>
        </w:trPr>
        <w:tc>
          <w:tcPr>
            <w:tcW w:w="586" w:type="dxa"/>
            <w:vMerge/>
            <w:tcBorders>
              <w:top w:val="single" w:sz="6" w:space="0" w:color="auto"/>
              <w:left w:val="single" w:sz="6" w:space="0" w:color="auto"/>
              <w:bottom w:val="single" w:sz="6" w:space="0" w:color="auto"/>
              <w:right w:val="single" w:sz="6" w:space="0" w:color="auto"/>
            </w:tcBorders>
          </w:tcPr>
          <w:p w:rsidR="00E54AA2" w:rsidRPr="00866D5F" w:rsidRDefault="00E54AA2" w:rsidP="00523D07">
            <w:pPr>
              <w:widowControl/>
              <w:spacing w:line="260" w:lineRule="exact"/>
              <w:jc w:val="left"/>
              <w:rPr>
                <w:rFonts w:hAnsi="標楷體" w:cs="Courier New"/>
                <w:b/>
                <w:kern w:val="0"/>
                <w:sz w:val="22"/>
                <w:szCs w:val="22"/>
              </w:rPr>
            </w:pPr>
          </w:p>
        </w:tc>
        <w:tc>
          <w:tcPr>
            <w:tcW w:w="429" w:type="dxa"/>
            <w:vMerge/>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kern w:val="0"/>
                <w:sz w:val="22"/>
                <w:szCs w:val="22"/>
              </w:rPr>
            </w:pPr>
          </w:p>
        </w:tc>
        <w:tc>
          <w:tcPr>
            <w:tcW w:w="15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left"/>
              <w:rPr>
                <w:rFonts w:hAnsi="標楷體" w:cs="Courier New"/>
                <w:b/>
                <w:bCs/>
                <w:kern w:val="0"/>
                <w:sz w:val="22"/>
                <w:szCs w:val="22"/>
              </w:rPr>
            </w:pPr>
            <w:r w:rsidRPr="00866D5F">
              <w:rPr>
                <w:rFonts w:hAnsi="標楷體" w:cs="Courier New"/>
                <w:b/>
                <w:bCs/>
                <w:kern w:val="0"/>
                <w:sz w:val="22"/>
                <w:szCs w:val="22"/>
              </w:rPr>
              <w:t>學士</w:t>
            </w:r>
            <w:r w:rsidRPr="00866D5F">
              <w:rPr>
                <w:rFonts w:hAnsi="標楷體" w:cs="Arial"/>
                <w:b/>
                <w:bCs/>
                <w:kern w:val="0"/>
                <w:sz w:val="22"/>
                <w:szCs w:val="22"/>
              </w:rPr>
              <w:t>Bachelor</w:t>
            </w:r>
          </w:p>
        </w:tc>
        <w:tc>
          <w:tcPr>
            <w:tcW w:w="1137" w:type="dxa"/>
            <w:tcBorders>
              <w:top w:val="single" w:sz="6" w:space="0" w:color="auto"/>
              <w:left w:val="single" w:sz="6" w:space="0" w:color="auto"/>
              <w:bottom w:val="single" w:sz="6" w:space="0" w:color="auto"/>
              <w:right w:val="single" w:sz="6" w:space="0" w:color="auto"/>
            </w:tcBorders>
            <w:shd w:val="clear" w:color="auto" w:fill="auto"/>
            <w:noWrap/>
            <w:vAlign w:val="center"/>
          </w:tcPr>
          <w:p w:rsidR="00E54AA2" w:rsidRPr="00866D5F" w:rsidRDefault="00E54AA2" w:rsidP="00523D07">
            <w:pPr>
              <w:jc w:val="right"/>
              <w:rPr>
                <w:rFonts w:hAnsi="標楷體" w:cs="新細明體"/>
                <w:sz w:val="22"/>
                <w:szCs w:val="22"/>
              </w:rPr>
            </w:pPr>
            <w:r w:rsidRPr="00866D5F">
              <w:rPr>
                <w:rFonts w:hAnsi="標楷體" w:hint="eastAsia"/>
                <w:sz w:val="22"/>
                <w:szCs w:val="22"/>
              </w:rPr>
              <w:t xml:space="preserve">1,715,913 </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523D07">
            <w:pPr>
              <w:widowControl/>
              <w:spacing w:line="260" w:lineRule="exact"/>
              <w:jc w:val="right"/>
              <w:rPr>
                <w:rFonts w:hAnsi="標楷體" w:cs="Courier New"/>
                <w:kern w:val="0"/>
                <w:sz w:val="22"/>
                <w:szCs w:val="22"/>
              </w:rPr>
            </w:pPr>
            <w:r w:rsidRPr="00866D5F">
              <w:rPr>
                <w:rFonts w:hAnsi="標楷體" w:cs="Courier New"/>
                <w:kern w:val="0"/>
                <w:sz w:val="22"/>
                <w:szCs w:val="22"/>
              </w:rPr>
              <w:t>131</w:t>
            </w:r>
            <w:r w:rsidR="00F31273" w:rsidRPr="00866D5F">
              <w:rPr>
                <w:rFonts w:hAnsi="標楷體" w:cs="Courier New" w:hint="eastAsia"/>
                <w:kern w:val="0"/>
                <w:sz w:val="22"/>
                <w:szCs w:val="22"/>
              </w:rPr>
              <w:t>,</w:t>
            </w:r>
            <w:r w:rsidRPr="00866D5F">
              <w:rPr>
                <w:rFonts w:hAnsi="標楷體" w:cs="Courier New"/>
                <w:kern w:val="0"/>
                <w:sz w:val="22"/>
                <w:szCs w:val="22"/>
              </w:rPr>
              <w:t>897</w:t>
            </w:r>
          </w:p>
        </w:tc>
        <w:tc>
          <w:tcPr>
            <w:tcW w:w="104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F31273">
            <w:pPr>
              <w:widowControl/>
              <w:spacing w:line="260" w:lineRule="exact"/>
              <w:jc w:val="right"/>
              <w:rPr>
                <w:rFonts w:hAnsi="標楷體" w:cs="Courier New"/>
                <w:kern w:val="0"/>
                <w:sz w:val="22"/>
                <w:szCs w:val="22"/>
              </w:rPr>
            </w:pPr>
            <w:r w:rsidRPr="00866D5F">
              <w:rPr>
                <w:rFonts w:hAnsi="標楷體" w:cs="Courier New"/>
                <w:kern w:val="0"/>
                <w:sz w:val="22"/>
                <w:szCs w:val="22"/>
              </w:rPr>
              <w:t xml:space="preserve"> 150</w:t>
            </w:r>
            <w:r w:rsidR="00F31273" w:rsidRPr="00866D5F">
              <w:rPr>
                <w:rFonts w:hAnsi="標楷體" w:cs="Courier New" w:hint="eastAsia"/>
                <w:kern w:val="0"/>
                <w:sz w:val="22"/>
                <w:szCs w:val="22"/>
              </w:rPr>
              <w:t>,</w:t>
            </w:r>
            <w:r w:rsidRPr="00866D5F">
              <w:rPr>
                <w:rFonts w:hAnsi="標楷體" w:cs="Courier New"/>
                <w:kern w:val="0"/>
                <w:sz w:val="22"/>
                <w:szCs w:val="22"/>
              </w:rPr>
              <w:t>879</w:t>
            </w:r>
          </w:p>
        </w:tc>
        <w:tc>
          <w:tcPr>
            <w:tcW w:w="7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C15D63">
            <w:pPr>
              <w:widowControl/>
              <w:spacing w:line="260" w:lineRule="exact"/>
              <w:jc w:val="right"/>
              <w:rPr>
                <w:rFonts w:hAnsi="標楷體" w:cs="Courier New"/>
                <w:kern w:val="0"/>
                <w:sz w:val="22"/>
                <w:szCs w:val="22"/>
              </w:rPr>
            </w:pPr>
            <w:r w:rsidRPr="00866D5F">
              <w:rPr>
                <w:rFonts w:hAnsi="標楷體" w:cs="Courier New"/>
                <w:kern w:val="0"/>
                <w:sz w:val="22"/>
                <w:szCs w:val="22"/>
              </w:rPr>
              <w:t>28</w:t>
            </w:r>
            <w:r w:rsidR="00C15D63" w:rsidRPr="00866D5F">
              <w:rPr>
                <w:rFonts w:hAnsi="標楷體" w:cs="Courier New" w:hint="eastAsia"/>
                <w:kern w:val="0"/>
                <w:sz w:val="22"/>
                <w:szCs w:val="22"/>
              </w:rPr>
              <w:t>,</w:t>
            </w:r>
            <w:r w:rsidRPr="00866D5F">
              <w:rPr>
                <w:rFonts w:hAnsi="標楷體" w:cs="Courier New"/>
                <w:kern w:val="0"/>
                <w:sz w:val="22"/>
                <w:szCs w:val="22"/>
              </w:rPr>
              <w:t>623</w:t>
            </w:r>
          </w:p>
        </w:tc>
        <w:tc>
          <w:tcPr>
            <w:tcW w:w="8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C15D63">
            <w:pPr>
              <w:widowControl/>
              <w:spacing w:line="260" w:lineRule="exact"/>
              <w:jc w:val="right"/>
              <w:rPr>
                <w:rFonts w:hAnsi="標楷體" w:cs="Courier New"/>
                <w:kern w:val="0"/>
                <w:sz w:val="22"/>
                <w:szCs w:val="22"/>
              </w:rPr>
            </w:pPr>
            <w:r w:rsidRPr="00866D5F">
              <w:rPr>
                <w:rFonts w:hAnsi="標楷體" w:cs="Courier New"/>
                <w:kern w:val="0"/>
                <w:sz w:val="22"/>
                <w:szCs w:val="22"/>
              </w:rPr>
              <w:t>143</w:t>
            </w:r>
            <w:r w:rsidR="00C15D63" w:rsidRPr="00866D5F">
              <w:rPr>
                <w:rFonts w:hAnsi="標楷體" w:cs="Courier New" w:hint="eastAsia"/>
                <w:kern w:val="0"/>
                <w:sz w:val="22"/>
                <w:szCs w:val="22"/>
              </w:rPr>
              <w:t>,</w:t>
            </w:r>
            <w:r w:rsidRPr="00866D5F">
              <w:rPr>
                <w:rFonts w:hAnsi="標楷體" w:cs="Courier New"/>
                <w:kern w:val="0"/>
                <w:sz w:val="22"/>
                <w:szCs w:val="22"/>
              </w:rPr>
              <w:t>430</w:t>
            </w:r>
          </w:p>
        </w:tc>
        <w:tc>
          <w:tcPr>
            <w:tcW w:w="91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311360">
            <w:pPr>
              <w:widowControl/>
              <w:spacing w:line="260" w:lineRule="exact"/>
              <w:jc w:val="right"/>
              <w:rPr>
                <w:rFonts w:hAnsi="標楷體" w:cs="Courier New"/>
                <w:kern w:val="0"/>
                <w:sz w:val="22"/>
                <w:szCs w:val="22"/>
              </w:rPr>
            </w:pPr>
            <w:r w:rsidRPr="00866D5F">
              <w:rPr>
                <w:rFonts w:hAnsi="標楷體" w:cs="Courier New"/>
                <w:kern w:val="0"/>
                <w:sz w:val="22"/>
                <w:szCs w:val="22"/>
              </w:rPr>
              <w:t>608</w:t>
            </w:r>
            <w:r w:rsidR="00311360" w:rsidRPr="00866D5F">
              <w:rPr>
                <w:rFonts w:hAnsi="標楷體" w:cs="Courier New" w:hint="eastAsia"/>
                <w:kern w:val="0"/>
                <w:sz w:val="22"/>
                <w:szCs w:val="22"/>
              </w:rPr>
              <w:t>,</w:t>
            </w:r>
            <w:r w:rsidRPr="00866D5F">
              <w:rPr>
                <w:rFonts w:hAnsi="標楷體" w:cs="Courier New"/>
                <w:kern w:val="0"/>
                <w:sz w:val="22"/>
                <w:szCs w:val="22"/>
              </w:rPr>
              <w:t>402</w:t>
            </w:r>
          </w:p>
        </w:tc>
        <w:tc>
          <w:tcPr>
            <w:tcW w:w="99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E54AA2" w:rsidRPr="00866D5F" w:rsidRDefault="00E54AA2" w:rsidP="00C15D63">
            <w:pPr>
              <w:widowControl/>
              <w:spacing w:line="260" w:lineRule="exact"/>
              <w:jc w:val="right"/>
              <w:rPr>
                <w:rFonts w:hAnsi="標楷體" w:cs="Courier New"/>
                <w:kern w:val="0"/>
                <w:sz w:val="22"/>
                <w:szCs w:val="22"/>
              </w:rPr>
            </w:pPr>
            <w:r w:rsidRPr="00866D5F">
              <w:rPr>
                <w:rFonts w:hAnsi="標楷體" w:cs="Courier New"/>
                <w:kern w:val="0"/>
                <w:sz w:val="22"/>
                <w:szCs w:val="22"/>
              </w:rPr>
              <w:t>652</w:t>
            </w:r>
            <w:r w:rsidR="00C15D63" w:rsidRPr="00866D5F">
              <w:rPr>
                <w:rFonts w:hAnsi="標楷體" w:cs="Courier New" w:hint="eastAsia"/>
                <w:kern w:val="0"/>
                <w:sz w:val="22"/>
                <w:szCs w:val="22"/>
              </w:rPr>
              <w:t>,</w:t>
            </w:r>
            <w:r w:rsidRPr="00866D5F">
              <w:rPr>
                <w:rFonts w:hAnsi="標楷體" w:cs="Courier New"/>
                <w:kern w:val="0"/>
                <w:sz w:val="22"/>
                <w:szCs w:val="22"/>
              </w:rPr>
              <w:t>682</w:t>
            </w:r>
          </w:p>
        </w:tc>
      </w:tr>
      <w:tr w:rsidR="00866D5F" w:rsidRPr="00866D5F" w:rsidTr="0047284B">
        <w:trPr>
          <w:trHeight w:val="58"/>
        </w:trPr>
        <w:tc>
          <w:tcPr>
            <w:tcW w:w="9215" w:type="dxa"/>
            <w:gridSpan w:val="10"/>
            <w:tcBorders>
              <w:top w:val="single" w:sz="6" w:space="0" w:color="auto"/>
            </w:tcBorders>
          </w:tcPr>
          <w:p w:rsidR="0047284B" w:rsidRPr="00866D5F" w:rsidRDefault="0047284B" w:rsidP="0047284B">
            <w:pPr>
              <w:widowControl/>
              <w:spacing w:line="260" w:lineRule="exact"/>
              <w:rPr>
                <w:rFonts w:hAnsi="標楷體" w:cs="Courier New"/>
                <w:kern w:val="0"/>
                <w:sz w:val="22"/>
                <w:szCs w:val="22"/>
              </w:rPr>
            </w:pPr>
            <w:r w:rsidRPr="00866D5F">
              <w:rPr>
                <w:rFonts w:hAnsi="標楷體" w:cs="Courier New" w:hint="eastAsia"/>
                <w:kern w:val="0"/>
                <w:sz w:val="22"/>
                <w:szCs w:val="22"/>
              </w:rPr>
              <w:tab/>
              <w:t>註：</w:t>
            </w:r>
            <w:r w:rsidRPr="00866D5F">
              <w:rPr>
                <w:rFonts w:hAnsi="標楷體" w:cs="Courier New" w:hint="eastAsia"/>
                <w:spacing w:val="-6"/>
                <w:kern w:val="0"/>
                <w:sz w:val="22"/>
                <w:szCs w:val="22"/>
              </w:rPr>
              <w:t>( )表理、工、農三領域之畢業生總數；法國、德國、日本、英國、美國尚無最新資料。</w:t>
            </w:r>
          </w:p>
          <w:p w:rsidR="0047284B" w:rsidRPr="00866D5F" w:rsidRDefault="0047284B" w:rsidP="003E7DA6">
            <w:pPr>
              <w:spacing w:afterLines="50" w:after="228" w:line="240" w:lineRule="exact"/>
              <w:ind w:left="1275" w:hangingChars="490" w:hanging="1275"/>
              <w:rPr>
                <w:rFonts w:hAnsi="標楷體" w:cs="Courier New"/>
                <w:kern w:val="0"/>
                <w:sz w:val="24"/>
                <w:szCs w:val="24"/>
                <w:lang w:eastAsia="ja-JP"/>
              </w:rPr>
            </w:pPr>
            <w:r w:rsidRPr="00866D5F">
              <w:rPr>
                <w:rFonts w:hint="eastAsia"/>
                <w:sz w:val="24"/>
                <w:szCs w:val="24"/>
                <w:lang w:eastAsia="ja-JP"/>
              </w:rPr>
              <w:t>資料來源：教育部統計處</w:t>
            </w:r>
            <w:r w:rsidR="003E7DA6" w:rsidRPr="00866D5F">
              <w:rPr>
                <w:rFonts w:hint="eastAsia"/>
                <w:sz w:val="24"/>
                <w:szCs w:val="24"/>
                <w:lang w:eastAsia="ja-JP"/>
              </w:rPr>
              <w:t>；</w:t>
            </w:r>
            <w:r w:rsidRPr="00866D5F">
              <w:rPr>
                <w:rFonts w:hint="eastAsia"/>
                <w:sz w:val="24"/>
                <w:szCs w:val="24"/>
                <w:lang w:eastAsia="ja-JP"/>
              </w:rPr>
              <w:t>中國大陸教育部</w:t>
            </w:r>
            <w:r w:rsidR="003E7DA6" w:rsidRPr="00866D5F">
              <w:rPr>
                <w:rFonts w:hint="eastAsia"/>
                <w:sz w:val="24"/>
                <w:szCs w:val="24"/>
                <w:lang w:eastAsia="ja-JP"/>
              </w:rPr>
              <w:t>；</w:t>
            </w:r>
            <w:r w:rsidR="00665E36" w:rsidRPr="00866D5F">
              <w:rPr>
                <w:rFonts w:hint="eastAsia"/>
                <w:sz w:val="24"/>
                <w:szCs w:val="24"/>
                <w:lang w:eastAsia="ja-JP"/>
              </w:rPr>
              <w:t>日本文部科學省「諸外国の教育統計」，</w:t>
            </w:r>
            <w:r w:rsidR="004F14B3" w:rsidRPr="00866D5F">
              <w:rPr>
                <w:rFonts w:hint="eastAsia"/>
                <w:sz w:val="24"/>
                <w:szCs w:val="24"/>
                <w:lang w:eastAsia="ja-JP"/>
              </w:rPr>
              <w:t>本調查</w:t>
            </w:r>
            <w:r w:rsidRPr="00866D5F">
              <w:rPr>
                <w:rFonts w:hint="eastAsia"/>
                <w:sz w:val="24"/>
                <w:szCs w:val="24"/>
                <w:lang w:eastAsia="ja-JP"/>
              </w:rPr>
              <w:t>引自科技部全國科技動態調查-科學技術統計要覽索引。</w:t>
            </w:r>
          </w:p>
        </w:tc>
      </w:tr>
    </w:tbl>
    <w:p w:rsidR="005E7DBA" w:rsidRPr="00866D5F" w:rsidRDefault="00D66CC1" w:rsidP="00BF2FC9">
      <w:pPr>
        <w:pStyle w:val="3"/>
      </w:pPr>
      <w:bookmarkStart w:id="2834" w:name="_Toc450751225"/>
      <w:bookmarkStart w:id="2835" w:name="_Toc451441309"/>
      <w:bookmarkStart w:id="2836" w:name="_Toc451785065"/>
      <w:bookmarkStart w:id="2837" w:name="_Toc451937812"/>
      <w:bookmarkStart w:id="2838" w:name="_Toc452572692"/>
      <w:bookmarkStart w:id="2839" w:name="_Toc454975560"/>
      <w:bookmarkStart w:id="2840" w:name="_Toc454987885"/>
      <w:bookmarkStart w:id="2841" w:name="_Toc455580073"/>
      <w:r w:rsidRPr="00866D5F">
        <w:rPr>
          <w:rFonts w:hint="eastAsia"/>
        </w:rPr>
        <w:t>復</w:t>
      </w:r>
      <w:r w:rsidR="00B81EF6" w:rsidRPr="00866D5F">
        <w:rPr>
          <w:rFonts w:hint="eastAsia"/>
        </w:rPr>
        <w:t>依據</w:t>
      </w:r>
      <w:r w:rsidR="005E7DBA" w:rsidRPr="00866D5F">
        <w:rPr>
          <w:rFonts w:hint="eastAsia"/>
        </w:rPr>
        <w:t>經建會102年</w:t>
      </w:r>
      <w:r w:rsidR="0060788A" w:rsidRPr="00866D5F">
        <w:rPr>
          <w:rFonts w:hint="eastAsia"/>
        </w:rPr>
        <w:t>質化人力缺口</w:t>
      </w:r>
      <w:r w:rsidR="005E7DBA" w:rsidRPr="00866D5F">
        <w:rPr>
          <w:rFonts w:hint="eastAsia"/>
        </w:rPr>
        <w:t>之推估</w:t>
      </w:r>
      <w:r w:rsidR="0060788A" w:rsidRPr="00866D5F">
        <w:rPr>
          <w:rFonts w:hint="eastAsia"/>
        </w:rPr>
        <w:t>主要</w:t>
      </w:r>
      <w:r w:rsidR="00BF2FC9" w:rsidRPr="00866D5F">
        <w:rPr>
          <w:rFonts w:hint="eastAsia"/>
        </w:rPr>
        <w:t>為跨領域經營、管理及專業、研發人才等</w:t>
      </w:r>
      <w:r w:rsidR="000B05D5" w:rsidRPr="00866D5F">
        <w:rPr>
          <w:rFonts w:hint="eastAsia"/>
        </w:rPr>
        <w:t>，顯見</w:t>
      </w:r>
      <w:r w:rsidR="00E16BA0" w:rsidRPr="00866D5F">
        <w:rPr>
          <w:rFonts w:hint="eastAsia"/>
        </w:rPr>
        <w:t>未來仍應正視</w:t>
      </w:r>
      <w:r w:rsidR="000B05D5" w:rsidRPr="00866D5F">
        <w:rPr>
          <w:rFonts w:hint="eastAsia"/>
        </w:rPr>
        <w:t>研發人才需求</w:t>
      </w:r>
      <w:r w:rsidR="00BF2FC9" w:rsidRPr="00866D5F">
        <w:rPr>
          <w:rFonts w:hint="eastAsia"/>
        </w:rPr>
        <w:t>。相關業別如下表</w:t>
      </w:r>
      <w:r w:rsidR="005E7DBA" w:rsidRPr="00866D5F">
        <w:rPr>
          <w:rFonts w:hint="eastAsia"/>
        </w:rPr>
        <w:t>：</w:t>
      </w:r>
      <w:bookmarkEnd w:id="2834"/>
      <w:bookmarkEnd w:id="2835"/>
      <w:bookmarkEnd w:id="2836"/>
      <w:bookmarkEnd w:id="2837"/>
      <w:bookmarkEnd w:id="2838"/>
      <w:bookmarkEnd w:id="2839"/>
      <w:bookmarkEnd w:id="2840"/>
      <w:bookmarkEnd w:id="2841"/>
    </w:p>
    <w:p w:rsidR="00A95812" w:rsidRPr="00866D5F" w:rsidRDefault="00A95812" w:rsidP="00A95812"/>
    <w:p w:rsidR="005E7DBA" w:rsidRPr="00866D5F" w:rsidRDefault="005E7DBA" w:rsidP="00626411">
      <w:pPr>
        <w:pStyle w:val="a3"/>
        <w:jc w:val="center"/>
        <w:rPr>
          <w:b/>
        </w:rPr>
      </w:pPr>
      <w:r w:rsidRPr="00866D5F">
        <w:rPr>
          <w:rFonts w:hint="eastAsia"/>
          <w:b/>
        </w:rPr>
        <w:lastRenderedPageBreak/>
        <w:t>未來3年21項重點產業人才供需調查及推估-質化缺口</w:t>
      </w:r>
    </w:p>
    <w:tbl>
      <w:tblPr>
        <w:tblStyle w:val="af6"/>
        <w:tblW w:w="9322" w:type="dxa"/>
        <w:tblLook w:val="04A0" w:firstRow="1" w:lastRow="0" w:firstColumn="1" w:lastColumn="0" w:noHBand="0" w:noVBand="1"/>
      </w:tblPr>
      <w:tblGrid>
        <w:gridCol w:w="1951"/>
        <w:gridCol w:w="7371"/>
      </w:tblGrid>
      <w:tr w:rsidR="00866D5F" w:rsidRPr="00866D5F" w:rsidTr="0040522A">
        <w:tc>
          <w:tcPr>
            <w:tcW w:w="1951" w:type="dxa"/>
            <w:vAlign w:val="center"/>
          </w:tcPr>
          <w:p w:rsidR="005E7DBA" w:rsidRPr="00866D5F" w:rsidRDefault="005E7DBA" w:rsidP="00181B45">
            <w:pPr>
              <w:spacing w:line="320" w:lineRule="exact"/>
              <w:jc w:val="center"/>
              <w:rPr>
                <w:rFonts w:hAnsi="標楷體"/>
                <w:b/>
                <w:sz w:val="26"/>
                <w:szCs w:val="26"/>
              </w:rPr>
            </w:pPr>
            <w:r w:rsidRPr="00866D5F">
              <w:rPr>
                <w:rFonts w:hAnsi="標楷體" w:hint="eastAsia"/>
                <w:b/>
                <w:sz w:val="26"/>
                <w:szCs w:val="26"/>
              </w:rPr>
              <w:t>項目</w:t>
            </w:r>
          </w:p>
        </w:tc>
        <w:tc>
          <w:tcPr>
            <w:tcW w:w="7371" w:type="dxa"/>
            <w:vAlign w:val="center"/>
          </w:tcPr>
          <w:p w:rsidR="005E7DBA" w:rsidRPr="00866D5F" w:rsidRDefault="005E7DBA" w:rsidP="00181B45">
            <w:pPr>
              <w:spacing w:line="320" w:lineRule="exact"/>
              <w:jc w:val="center"/>
              <w:rPr>
                <w:rFonts w:hAnsi="標楷體"/>
                <w:b/>
                <w:sz w:val="26"/>
                <w:szCs w:val="26"/>
              </w:rPr>
            </w:pPr>
            <w:r w:rsidRPr="00866D5F">
              <w:rPr>
                <w:rFonts w:hAnsi="標楷體" w:hint="eastAsia"/>
                <w:b/>
                <w:sz w:val="26"/>
                <w:szCs w:val="26"/>
              </w:rPr>
              <w:t>業別</w:t>
            </w:r>
          </w:p>
        </w:tc>
      </w:tr>
      <w:tr w:rsidR="00866D5F" w:rsidRPr="00866D5F" w:rsidTr="0040522A">
        <w:tc>
          <w:tcPr>
            <w:tcW w:w="1951" w:type="dxa"/>
            <w:vAlign w:val="center"/>
          </w:tcPr>
          <w:p w:rsidR="005E7DBA" w:rsidRPr="00866D5F" w:rsidRDefault="005E7DBA" w:rsidP="00181B45">
            <w:pPr>
              <w:spacing w:line="320" w:lineRule="exact"/>
              <w:jc w:val="center"/>
              <w:rPr>
                <w:rFonts w:hAnsi="標楷體" w:cs="ARHeiB5-Light"/>
                <w:b/>
                <w:kern w:val="0"/>
                <w:sz w:val="24"/>
                <w:szCs w:val="24"/>
              </w:rPr>
            </w:pPr>
            <w:r w:rsidRPr="00866D5F">
              <w:rPr>
                <w:rFonts w:hAnsi="標楷體" w:cs="ARHeiB5-Light" w:hint="eastAsia"/>
                <w:b/>
                <w:kern w:val="0"/>
                <w:sz w:val="24"/>
                <w:szCs w:val="24"/>
              </w:rPr>
              <w:t>質化人力缺口</w:t>
            </w:r>
          </w:p>
          <w:p w:rsidR="005E7DBA" w:rsidRPr="00866D5F" w:rsidRDefault="005E7DBA" w:rsidP="00181B45">
            <w:pPr>
              <w:spacing w:line="320" w:lineRule="exact"/>
              <w:rPr>
                <w:rFonts w:hAnsi="標楷體" w:cs="ARHeiB5-Light"/>
                <w:b/>
                <w:kern w:val="0"/>
                <w:sz w:val="24"/>
                <w:szCs w:val="24"/>
              </w:rPr>
            </w:pPr>
            <w:r w:rsidRPr="00866D5F">
              <w:rPr>
                <w:rFonts w:hAnsi="標楷體" w:cs="ARHeiB5-Light" w:hint="eastAsia"/>
                <w:b/>
                <w:kern w:val="0"/>
                <w:sz w:val="24"/>
                <w:szCs w:val="24"/>
              </w:rPr>
              <w:t>（主要多為跨領域經營、管理及專業、研發人才等）</w:t>
            </w:r>
          </w:p>
        </w:tc>
        <w:tc>
          <w:tcPr>
            <w:tcW w:w="7371" w:type="dxa"/>
            <w:vAlign w:val="center"/>
          </w:tcPr>
          <w:p w:rsidR="005E7DBA" w:rsidRPr="00866D5F" w:rsidRDefault="005E7DBA" w:rsidP="00181B45">
            <w:pPr>
              <w:adjustRightInd w:val="0"/>
              <w:spacing w:line="320" w:lineRule="exact"/>
              <w:rPr>
                <w:rFonts w:hAnsi="標楷體" w:cs="ARHeiB5-Light"/>
                <w:kern w:val="0"/>
                <w:sz w:val="24"/>
                <w:szCs w:val="24"/>
              </w:rPr>
            </w:pPr>
            <w:r w:rsidRPr="00866D5F">
              <w:rPr>
                <w:rFonts w:hAnsi="標楷體" w:cs="ARHeiB5-Light" w:hint="eastAsia"/>
                <w:kern w:val="0"/>
                <w:sz w:val="24"/>
                <w:szCs w:val="24"/>
              </w:rPr>
              <w:t>資訊服務產業（技術主管／研發經理</w:t>
            </w:r>
            <w:r w:rsidRPr="00866D5F">
              <w:rPr>
                <w:rFonts w:hAnsi="標楷體" w:cs="ARHeiB5-Light"/>
                <w:kern w:val="0"/>
                <w:sz w:val="24"/>
                <w:szCs w:val="24"/>
              </w:rPr>
              <w:t>…</w:t>
            </w:r>
            <w:r w:rsidRPr="00866D5F">
              <w:rPr>
                <w:rFonts w:hAnsi="標楷體" w:cs="ARHeiB5-Light" w:hint="eastAsia"/>
                <w:kern w:val="0"/>
                <w:sz w:val="24"/>
                <w:szCs w:val="24"/>
              </w:rPr>
              <w:t>）、數位內容產業（遊戲企劃、學習程式設計師、教學設計師、出版執行編輯</w:t>
            </w:r>
            <w:r w:rsidRPr="00866D5F">
              <w:rPr>
                <w:rFonts w:hAnsi="標楷體" w:cs="ARHeiB5-Light"/>
                <w:kern w:val="0"/>
                <w:sz w:val="24"/>
                <w:szCs w:val="24"/>
              </w:rPr>
              <w:t>…</w:t>
            </w:r>
            <w:r w:rsidRPr="00866D5F">
              <w:rPr>
                <w:rFonts w:hAnsi="標楷體" w:cs="ARHeiB5-Light" w:hint="eastAsia"/>
                <w:kern w:val="0"/>
                <w:sz w:val="24"/>
                <w:szCs w:val="24"/>
              </w:rPr>
              <w:t>）、設計產業（產品開發經理、品牌經理、趨勢分析師</w:t>
            </w:r>
            <w:r w:rsidRPr="00866D5F">
              <w:rPr>
                <w:rFonts w:hAnsi="標楷體" w:cs="ARHeiB5-Light"/>
                <w:kern w:val="0"/>
                <w:sz w:val="24"/>
                <w:szCs w:val="24"/>
              </w:rPr>
              <w:t>…</w:t>
            </w:r>
            <w:r w:rsidRPr="00866D5F">
              <w:rPr>
                <w:rFonts w:hAnsi="標楷體" w:cs="ARHeiB5-Light" w:hint="eastAsia"/>
                <w:kern w:val="0"/>
                <w:sz w:val="24"/>
                <w:szCs w:val="24"/>
              </w:rPr>
              <w:t>）、智慧電子產業、顯示系統應用產業（具應用與系統整合新能力人才）、生技產業（技術／研發高階主管、機械工程師、醫材研發工程師）、機械產業（機械、電控、機電整合應用工程師）、塑膠產業、食品產業（研發人才）、能源技術服務業（跨領域專長及創新技術人才</w:t>
            </w:r>
            <w:r w:rsidRPr="00866D5F">
              <w:rPr>
                <w:rFonts w:hAnsi="標楷體" w:cs="ARHeiB5-Light"/>
                <w:kern w:val="0"/>
                <w:sz w:val="24"/>
                <w:szCs w:val="24"/>
              </w:rPr>
              <w:t>…</w:t>
            </w:r>
            <w:r w:rsidRPr="00866D5F">
              <w:rPr>
                <w:rFonts w:hAnsi="標楷體" w:cs="ARHeiB5-Light" w:hint="eastAsia"/>
                <w:kern w:val="0"/>
                <w:sz w:val="24"/>
                <w:szCs w:val="24"/>
              </w:rPr>
              <w:t>）、物流產業（策略、運輸網路規劃、績效評估及產業分析人才）等</w:t>
            </w:r>
          </w:p>
        </w:tc>
      </w:tr>
    </w:tbl>
    <w:p w:rsidR="005E7DBA" w:rsidRPr="00866D5F" w:rsidRDefault="005E7DBA" w:rsidP="005E7DBA">
      <w:pPr>
        <w:spacing w:afterLines="50" w:after="228" w:line="320" w:lineRule="exact"/>
        <w:ind w:leftChars="-41" w:left="1133" w:hangingChars="489" w:hanging="1272"/>
        <w:rPr>
          <w:rFonts w:hAnsi="標楷體"/>
          <w:sz w:val="24"/>
          <w:szCs w:val="24"/>
        </w:rPr>
      </w:pPr>
      <w:r w:rsidRPr="00866D5F">
        <w:rPr>
          <w:rFonts w:hint="eastAsia"/>
          <w:sz w:val="24"/>
          <w:szCs w:val="24"/>
        </w:rPr>
        <w:t>資料來源</w:t>
      </w:r>
      <w:r w:rsidRPr="00866D5F">
        <w:rPr>
          <w:rFonts w:hAnsi="標楷體" w:hint="eastAsia"/>
          <w:sz w:val="24"/>
          <w:szCs w:val="24"/>
        </w:rPr>
        <w:t>：鄭佳菁（民102</w:t>
      </w:r>
      <w:r w:rsidR="00D24723" w:rsidRPr="00866D5F">
        <w:rPr>
          <w:rFonts w:hAnsi="標楷體" w:hint="eastAsia"/>
          <w:sz w:val="24"/>
          <w:szCs w:val="24"/>
        </w:rPr>
        <w:t>），</w:t>
      </w:r>
      <w:r w:rsidR="00E20030" w:rsidRPr="00866D5F">
        <w:rPr>
          <w:rFonts w:hAnsi="標楷體" w:hint="eastAsia"/>
          <w:sz w:val="24"/>
          <w:szCs w:val="24"/>
        </w:rPr>
        <w:t>「</w:t>
      </w:r>
      <w:r w:rsidRPr="00866D5F">
        <w:rPr>
          <w:rFonts w:hAnsi="標楷體" w:hint="eastAsia"/>
          <w:sz w:val="24"/>
          <w:szCs w:val="24"/>
        </w:rPr>
        <w:t>布局全球人才強化國家發展-我國的人才問題與因應</w:t>
      </w:r>
      <w:r w:rsidR="00E20030" w:rsidRPr="00866D5F">
        <w:rPr>
          <w:rFonts w:hAnsi="標楷體" w:hint="eastAsia"/>
          <w:sz w:val="24"/>
          <w:szCs w:val="24"/>
        </w:rPr>
        <w:t>」</w:t>
      </w:r>
      <w:r w:rsidR="00D24723" w:rsidRPr="00866D5F">
        <w:rPr>
          <w:rFonts w:hAnsi="標楷體" w:hint="eastAsia"/>
          <w:sz w:val="24"/>
          <w:szCs w:val="24"/>
        </w:rPr>
        <w:t>，</w:t>
      </w:r>
      <w:r w:rsidRPr="00866D5F">
        <w:rPr>
          <w:rFonts w:hAnsi="標楷體" w:hint="eastAsia"/>
          <w:sz w:val="24"/>
          <w:szCs w:val="24"/>
        </w:rPr>
        <w:t>經建會。</w:t>
      </w:r>
    </w:p>
    <w:p w:rsidR="008F414C" w:rsidRPr="00866D5F" w:rsidRDefault="00A069FD" w:rsidP="00310C90">
      <w:pPr>
        <w:pStyle w:val="3"/>
      </w:pPr>
      <w:bookmarkStart w:id="2842" w:name="_Toc450751226"/>
      <w:bookmarkStart w:id="2843" w:name="_Toc451441310"/>
      <w:bookmarkStart w:id="2844" w:name="_Toc451785066"/>
      <w:bookmarkStart w:id="2845" w:name="_Toc451937813"/>
      <w:bookmarkStart w:id="2846" w:name="_Toc452572693"/>
      <w:bookmarkStart w:id="2847" w:name="_Toc454975561"/>
      <w:bookmarkStart w:id="2848" w:name="_Toc454987886"/>
      <w:bookmarkStart w:id="2849" w:name="_Toc455580074"/>
      <w:r w:rsidRPr="00866D5F">
        <w:rPr>
          <w:rFonts w:hint="eastAsia"/>
        </w:rPr>
        <w:t>復依審計部103年審核科技部NPIE</w:t>
      </w:r>
      <w:r w:rsidR="00395184" w:rsidRPr="00866D5F">
        <w:rPr>
          <w:rFonts w:hint="eastAsia"/>
        </w:rPr>
        <w:t>計畫之</w:t>
      </w:r>
      <w:r w:rsidRPr="00866D5F">
        <w:rPr>
          <w:rFonts w:hint="eastAsia"/>
        </w:rPr>
        <w:t>意見亦指出</w:t>
      </w:r>
      <w:r w:rsidR="00395184" w:rsidRPr="00866D5F">
        <w:rPr>
          <w:rFonts w:hint="eastAsia"/>
        </w:rPr>
        <w:t>：</w:t>
      </w:r>
      <w:r w:rsidRPr="00866D5F">
        <w:rPr>
          <w:rFonts w:hint="eastAsia"/>
        </w:rPr>
        <w:t>「近5年</w:t>
      </w:r>
      <w:r w:rsidR="00395184" w:rsidRPr="00866D5F">
        <w:rPr>
          <w:rFonts w:hint="eastAsia"/>
        </w:rPr>
        <w:t>，</w:t>
      </w:r>
      <w:r w:rsidRPr="00866D5F">
        <w:rPr>
          <w:rFonts w:hint="eastAsia"/>
        </w:rPr>
        <w:t>國內博士研發人力已由98年之33,694人，逐年成長至102年之40,899人，雖有自高等教育部門逐漸轉移</w:t>
      </w:r>
      <w:r w:rsidR="00395184" w:rsidRPr="00866D5F">
        <w:rPr>
          <w:rFonts w:hint="eastAsia"/>
        </w:rPr>
        <w:t>至</w:t>
      </w:r>
      <w:r w:rsidRPr="00866D5F">
        <w:rPr>
          <w:rFonts w:hint="eastAsia"/>
        </w:rPr>
        <w:t>企業部門之趨勢，惟截至102年底</w:t>
      </w:r>
      <w:r w:rsidR="00395184" w:rsidRPr="00866D5F">
        <w:rPr>
          <w:rFonts w:hint="eastAsia"/>
        </w:rPr>
        <w:t>，</w:t>
      </w:r>
      <w:r w:rsidRPr="00866D5F">
        <w:rPr>
          <w:rFonts w:hint="eastAsia"/>
        </w:rPr>
        <w:t>仍有高達82.61%之博士研發人力集中於高等教育與政府部門，企業部門僅占16.12%，高等研發人力分布失衡，不利厚植國內產業研發能量」等語。經查</w:t>
      </w:r>
      <w:r w:rsidR="008E18E8" w:rsidRPr="00866D5F">
        <w:rPr>
          <w:rStyle w:val="afd"/>
          <w:rFonts w:hAnsi="標楷體"/>
        </w:rPr>
        <w:footnoteReference w:id="70"/>
      </w:r>
      <w:r w:rsidRPr="00866D5F">
        <w:rPr>
          <w:rFonts w:hint="eastAsia"/>
        </w:rPr>
        <w:t>，</w:t>
      </w:r>
      <w:r w:rsidR="004246EF" w:rsidRPr="00866D5F">
        <w:rPr>
          <w:rFonts w:hint="eastAsia"/>
        </w:rPr>
        <w:t>參照</w:t>
      </w:r>
      <w:r w:rsidR="00C97334" w:rsidRPr="00866D5F">
        <w:rPr>
          <w:rFonts w:hint="eastAsia"/>
        </w:rPr>
        <w:t>經濟合作暨發展組織（Organization for Economic Cooperation and Development，下稱OECD）</w:t>
      </w:r>
      <w:r w:rsidR="004246EF" w:rsidRPr="00866D5F">
        <w:rPr>
          <w:rFonts w:hint="eastAsia"/>
        </w:rPr>
        <w:t>分類之「企業部門」、「政府部門」、「高等教育部門」及「私人非營利部門」等</w:t>
      </w:r>
      <w:r w:rsidR="004246EF" w:rsidRPr="00866D5F">
        <w:t>4</w:t>
      </w:r>
      <w:r w:rsidR="004246EF" w:rsidRPr="00866D5F">
        <w:rPr>
          <w:rFonts w:hint="eastAsia"/>
        </w:rPr>
        <w:t>部門中，101、102年各國投入科技研發之經費均以「企業部門」最高，且</w:t>
      </w:r>
      <w:r w:rsidR="00706E74" w:rsidRPr="00866D5F">
        <w:rPr>
          <w:rFonts w:hint="eastAsia"/>
        </w:rPr>
        <w:t>以</w:t>
      </w:r>
      <w:r w:rsidR="004246EF" w:rsidRPr="00866D5F">
        <w:rPr>
          <w:rFonts w:hint="eastAsia"/>
        </w:rPr>
        <w:t>已開發國家更高。企業為我國創新驅動之動能，</w:t>
      </w:r>
      <w:r w:rsidR="004246EF" w:rsidRPr="00866D5F">
        <w:t>99</w:t>
      </w:r>
      <w:r w:rsidR="00A4113B" w:rsidRPr="00866D5F">
        <w:rPr>
          <w:rFonts w:hint="eastAsia"/>
        </w:rPr>
        <w:t>年「產業創新條例」上路，為鼓勵企業投入研發</w:t>
      </w:r>
      <w:r w:rsidR="004246EF" w:rsidRPr="00866D5F">
        <w:rPr>
          <w:rFonts w:hint="eastAsia"/>
        </w:rPr>
        <w:t>，並鼓勵海外</w:t>
      </w:r>
      <w:r w:rsidR="00310C90" w:rsidRPr="00310C90">
        <w:rPr>
          <w:rFonts w:hint="eastAsia"/>
        </w:rPr>
        <w:t>來臺</w:t>
      </w:r>
      <w:r w:rsidR="004246EF" w:rsidRPr="00866D5F">
        <w:rPr>
          <w:rFonts w:hint="eastAsia"/>
        </w:rPr>
        <w:t>投資，營所稅稅率由</w:t>
      </w:r>
      <w:r w:rsidR="004246EF" w:rsidRPr="00866D5F">
        <w:t>25</w:t>
      </w:r>
      <w:r w:rsidR="00C53488" w:rsidRPr="00866D5F">
        <w:t>%</w:t>
      </w:r>
      <w:r w:rsidR="004246EF" w:rsidRPr="00866D5F">
        <w:rPr>
          <w:rFonts w:hint="eastAsia"/>
        </w:rPr>
        <w:t>下降為</w:t>
      </w:r>
      <w:r w:rsidR="004246EF" w:rsidRPr="00866D5F">
        <w:t>17</w:t>
      </w:r>
      <w:r w:rsidR="00C53488" w:rsidRPr="00866D5F">
        <w:t>%</w:t>
      </w:r>
      <w:r w:rsidR="004246EF" w:rsidRPr="00866D5F">
        <w:rPr>
          <w:rFonts w:hint="eastAsia"/>
        </w:rPr>
        <w:t>，企業部門的研發經費因而大幅上升。</w:t>
      </w:r>
      <w:bookmarkEnd w:id="2815"/>
      <w:bookmarkEnd w:id="2816"/>
      <w:bookmarkEnd w:id="2842"/>
      <w:bookmarkEnd w:id="2843"/>
      <w:bookmarkEnd w:id="2844"/>
      <w:bookmarkEnd w:id="2845"/>
      <w:bookmarkEnd w:id="2846"/>
      <w:bookmarkEnd w:id="2847"/>
      <w:bookmarkEnd w:id="2848"/>
      <w:bookmarkEnd w:id="2849"/>
    </w:p>
    <w:p w:rsidR="008F414C" w:rsidRPr="00866D5F" w:rsidRDefault="008F414C" w:rsidP="008F414C">
      <w:pPr>
        <w:pStyle w:val="3"/>
        <w:numPr>
          <w:ilvl w:val="2"/>
          <w:numId w:val="1"/>
        </w:numPr>
      </w:pPr>
      <w:bookmarkStart w:id="2850" w:name="_Toc451937814"/>
      <w:bookmarkStart w:id="2851" w:name="_Toc452572694"/>
      <w:bookmarkStart w:id="2852" w:name="_Toc454975562"/>
      <w:bookmarkStart w:id="2853" w:name="_Toc454987887"/>
      <w:bookmarkStart w:id="2854" w:name="_Toc451441214"/>
      <w:bookmarkStart w:id="2855" w:name="_Toc451785016"/>
      <w:bookmarkStart w:id="2856" w:name="_Toc455580075"/>
      <w:r w:rsidRPr="00866D5F">
        <w:rPr>
          <w:rFonts w:hint="eastAsia"/>
        </w:rPr>
        <w:t>國際間普遍認同科技發展是驅動經濟成長的主要力量</w:t>
      </w:r>
      <w:r w:rsidRPr="00866D5F">
        <w:rPr>
          <w:rStyle w:val="afd"/>
          <w:rFonts w:hAnsi="標楷體"/>
          <w:szCs w:val="32"/>
        </w:rPr>
        <w:footnoteReference w:id="71"/>
      </w:r>
      <w:r w:rsidRPr="00866D5F">
        <w:rPr>
          <w:rFonts w:hint="eastAsia"/>
        </w:rPr>
        <w:t>，然本案亦凸顯研發經費之困窘。依科技部統</w:t>
      </w:r>
      <w:r w:rsidRPr="00866D5F">
        <w:rPr>
          <w:rFonts w:hint="eastAsia"/>
        </w:rPr>
        <w:lastRenderedPageBreak/>
        <w:t>計</w:t>
      </w:r>
      <w:r w:rsidRPr="00866D5F">
        <w:rPr>
          <w:rStyle w:val="afd"/>
        </w:rPr>
        <w:footnoteReference w:id="72"/>
      </w:r>
      <w:r w:rsidRPr="00866D5F">
        <w:rPr>
          <w:rFonts w:hint="eastAsia"/>
        </w:rPr>
        <w:t>，103年我國研發經費4,835億元，較102年增5.6%，占國內生產毛額(GDP)比率</w:t>
      </w:r>
      <w:r w:rsidR="00A4113B" w:rsidRPr="00866D5F">
        <w:rPr>
          <w:rFonts w:hint="eastAsia"/>
        </w:rPr>
        <w:t>的</w:t>
      </w:r>
      <w:r w:rsidRPr="00866D5F">
        <w:rPr>
          <w:rFonts w:hint="eastAsia"/>
        </w:rPr>
        <w:t>3.0%，與102年相當，其中來自企業部門3,734億元（占77.2%）最多，政府部門1,048億元（占21.7%）次之，分別較102年增8.0%及減1.8%；近5年企業部門研發經費均維持</w:t>
      </w:r>
      <w:r w:rsidR="009A22FE" w:rsidRPr="00866D5F">
        <w:rPr>
          <w:rFonts w:hint="eastAsia"/>
        </w:rPr>
        <w:t>在</w:t>
      </w:r>
      <w:r w:rsidRPr="00866D5F">
        <w:rPr>
          <w:rFonts w:hint="eastAsia"/>
        </w:rPr>
        <w:t>6~10%</w:t>
      </w:r>
      <w:r w:rsidR="009A22FE" w:rsidRPr="00866D5F">
        <w:rPr>
          <w:rFonts w:hint="eastAsia"/>
        </w:rPr>
        <w:t>間</w:t>
      </w:r>
      <w:r w:rsidRPr="00866D5F">
        <w:rPr>
          <w:rFonts w:hint="eastAsia"/>
        </w:rPr>
        <w:t>穩定成長，政府部門則逐年萎縮，致二者占比差距持續擴大。然而，經費占GDP比重多呈逐年增加，惟金額仍低於世界主要國家甚多（如德國），況與亞洲鄰近競爭國家相較</w:t>
      </w:r>
      <w:r w:rsidR="00D66EE3" w:rsidRPr="00866D5F">
        <w:rPr>
          <w:rFonts w:hint="eastAsia"/>
        </w:rPr>
        <w:t>亦</w:t>
      </w:r>
      <w:r w:rsidRPr="00866D5F">
        <w:rPr>
          <w:rFonts w:hint="eastAsia"/>
        </w:rPr>
        <w:t>屬偏低，如103年我國為3.00%，雖高於中國大陸</w:t>
      </w:r>
      <w:r w:rsidR="00D66EE3" w:rsidRPr="00866D5F">
        <w:rPr>
          <w:rFonts w:hint="eastAsia"/>
        </w:rPr>
        <w:t>的</w:t>
      </w:r>
      <w:r w:rsidRPr="00866D5F">
        <w:rPr>
          <w:rFonts w:hint="eastAsia"/>
        </w:rPr>
        <w:t>2.05%</w:t>
      </w:r>
      <w:r w:rsidR="00922EC6" w:rsidRPr="00866D5F">
        <w:rPr>
          <w:rFonts w:hint="eastAsia"/>
        </w:rPr>
        <w:t>，但仍低於日本</w:t>
      </w:r>
      <w:r w:rsidR="00D66EE3" w:rsidRPr="00866D5F">
        <w:rPr>
          <w:rFonts w:hint="eastAsia"/>
        </w:rPr>
        <w:t>的</w:t>
      </w:r>
      <w:r w:rsidRPr="00866D5F">
        <w:rPr>
          <w:rFonts w:hint="eastAsia"/>
        </w:rPr>
        <w:t>3.58%</w:t>
      </w:r>
      <w:r w:rsidR="00922EC6" w:rsidRPr="00866D5F">
        <w:rPr>
          <w:rFonts w:hint="eastAsia"/>
        </w:rPr>
        <w:t>及南韓</w:t>
      </w:r>
      <w:r w:rsidR="00D66EE3" w:rsidRPr="00866D5F">
        <w:rPr>
          <w:rFonts w:hint="eastAsia"/>
        </w:rPr>
        <w:t>的</w:t>
      </w:r>
      <w:r w:rsidRPr="00866D5F">
        <w:rPr>
          <w:rFonts w:hint="eastAsia"/>
        </w:rPr>
        <w:t>4.29%。相關數據如下</w:t>
      </w:r>
      <w:r w:rsidR="001163BE" w:rsidRPr="00866D5F">
        <w:rPr>
          <w:rFonts w:hint="eastAsia"/>
        </w:rPr>
        <w:t>表</w:t>
      </w:r>
      <w:r w:rsidRPr="00866D5F">
        <w:rPr>
          <w:rFonts w:hint="eastAsia"/>
        </w:rPr>
        <w:t>：</w:t>
      </w:r>
      <w:bookmarkEnd w:id="2850"/>
      <w:bookmarkEnd w:id="2851"/>
      <w:bookmarkEnd w:id="2852"/>
      <w:bookmarkEnd w:id="2853"/>
      <w:bookmarkEnd w:id="2854"/>
      <w:bookmarkEnd w:id="2855"/>
      <w:bookmarkEnd w:id="2856"/>
    </w:p>
    <w:p w:rsidR="008F414C" w:rsidRPr="00866D5F" w:rsidRDefault="008F414C" w:rsidP="009C14CF">
      <w:pPr>
        <w:pStyle w:val="a3"/>
        <w:jc w:val="center"/>
        <w:rPr>
          <w:b/>
        </w:rPr>
      </w:pPr>
      <w:r w:rsidRPr="00866D5F">
        <w:rPr>
          <w:rFonts w:hint="eastAsia"/>
          <w:b/>
        </w:rPr>
        <w:t>主要國家研發經費比較表</w:t>
      </w:r>
    </w:p>
    <w:p w:rsidR="008C0A7E" w:rsidRPr="00866D5F" w:rsidRDefault="008C0A7E" w:rsidP="008C0A7E">
      <w:pPr>
        <w:jc w:val="right"/>
        <w:rPr>
          <w:sz w:val="24"/>
          <w:szCs w:val="24"/>
        </w:rPr>
      </w:pPr>
      <w:r w:rsidRPr="00866D5F">
        <w:rPr>
          <w:rFonts w:hint="eastAsia"/>
          <w:sz w:val="24"/>
          <w:szCs w:val="24"/>
        </w:rPr>
        <w:t>單位：百萬美元購買力平價，PPP</w:t>
      </w:r>
    </w:p>
    <w:p w:rsidR="008F414C" w:rsidRPr="00866D5F" w:rsidRDefault="008F414C" w:rsidP="008F414C">
      <w:r w:rsidRPr="00866D5F">
        <w:rPr>
          <w:rFonts w:hint="eastAsia"/>
          <w:noProof/>
        </w:rPr>
        <w:drawing>
          <wp:inline distT="0" distB="0" distL="0" distR="0" wp14:anchorId="56D8FE8A" wp14:editId="5DA9D025">
            <wp:extent cx="5615940" cy="1969770"/>
            <wp:effectExtent l="19050" t="19050" r="22860" b="1143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研發經費-PPP.jpg"/>
                    <pic:cNvPicPr/>
                  </pic:nvPicPr>
                  <pic:blipFill>
                    <a:blip r:embed="rId29">
                      <a:extLst>
                        <a:ext uri="{28A0092B-C50C-407E-A947-70E740481C1C}">
                          <a14:useLocalDpi xmlns:a14="http://schemas.microsoft.com/office/drawing/2010/main" val="0"/>
                        </a:ext>
                      </a:extLst>
                    </a:blip>
                    <a:stretch>
                      <a:fillRect/>
                    </a:stretch>
                  </pic:blipFill>
                  <pic:spPr>
                    <a:xfrm>
                      <a:off x="0" y="0"/>
                      <a:ext cx="5615940" cy="1969770"/>
                    </a:xfrm>
                    <a:prstGeom prst="rect">
                      <a:avLst/>
                    </a:prstGeom>
                    <a:ln w="3175">
                      <a:solidFill>
                        <a:schemeClr val="tx1"/>
                      </a:solidFill>
                    </a:ln>
                  </pic:spPr>
                </pic:pic>
              </a:graphicData>
            </a:graphic>
          </wp:inline>
        </w:drawing>
      </w:r>
    </w:p>
    <w:p w:rsidR="008F414C" w:rsidRPr="00866D5F" w:rsidRDefault="008F414C" w:rsidP="00831F3A">
      <w:pPr>
        <w:spacing w:afterLines="50" w:after="228" w:line="240" w:lineRule="exact"/>
        <w:rPr>
          <w:sz w:val="24"/>
          <w:szCs w:val="24"/>
        </w:rPr>
      </w:pPr>
      <w:r w:rsidRPr="00866D5F">
        <w:rPr>
          <w:rFonts w:hint="eastAsia"/>
          <w:sz w:val="24"/>
          <w:szCs w:val="24"/>
        </w:rPr>
        <w:t>資料來源：科技部全國科技動態調查-科學技術統計要覽索引。</w:t>
      </w:r>
    </w:p>
    <w:p w:rsidR="00F5268D" w:rsidRPr="00866D5F" w:rsidRDefault="00F5268D" w:rsidP="00F5268D"/>
    <w:p w:rsidR="008F414C" w:rsidRPr="00866D5F" w:rsidRDefault="008F414C" w:rsidP="008F414C">
      <w:pPr>
        <w:jc w:val="center"/>
      </w:pPr>
      <w:r w:rsidRPr="00866D5F">
        <w:rPr>
          <w:rFonts w:hint="eastAsia"/>
          <w:noProof/>
        </w:rPr>
        <w:lastRenderedPageBreak/>
        <w:drawing>
          <wp:inline distT="0" distB="0" distL="0" distR="0" wp14:anchorId="56A2F761" wp14:editId="44F91935">
            <wp:extent cx="4686331" cy="2506134"/>
            <wp:effectExtent l="19050" t="19050" r="19050" b="2794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_12149e_20150216.jpg"/>
                    <pic:cNvPicPr/>
                  </pic:nvPicPr>
                  <pic:blipFill rotWithShape="1">
                    <a:blip r:embed="rId30" cstate="print">
                      <a:extLst>
                        <a:ext uri="{28A0092B-C50C-407E-A947-70E740481C1C}">
                          <a14:useLocalDpi xmlns:a14="http://schemas.microsoft.com/office/drawing/2010/main" val="0"/>
                        </a:ext>
                      </a:extLst>
                    </a:blip>
                    <a:srcRect t="8735" b="9939"/>
                    <a:stretch/>
                  </pic:blipFill>
                  <pic:spPr bwMode="auto">
                    <a:xfrm>
                      <a:off x="0" y="0"/>
                      <a:ext cx="4694609" cy="251056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8F414C" w:rsidRPr="00866D5F" w:rsidRDefault="008F414C" w:rsidP="008F414C">
      <w:pPr>
        <w:pStyle w:val="a1"/>
        <w:spacing w:afterLines="10" w:after="45"/>
        <w:ind w:left="1360" w:hanging="680"/>
        <w:rPr>
          <w:b/>
        </w:rPr>
      </w:pPr>
      <w:r w:rsidRPr="00866D5F">
        <w:rPr>
          <w:rFonts w:hint="eastAsia"/>
          <w:b/>
        </w:rPr>
        <w:t>主要國家研發經費占GDP比率(%)</w:t>
      </w:r>
    </w:p>
    <w:p w:rsidR="00A66C23" w:rsidRPr="00866D5F" w:rsidRDefault="008F414C" w:rsidP="008F414C">
      <w:pPr>
        <w:spacing w:afterLines="50" w:after="228" w:line="320" w:lineRule="exact"/>
        <w:ind w:leftChars="-41" w:left="1133" w:hangingChars="489" w:hanging="1272"/>
        <w:jc w:val="center"/>
        <w:rPr>
          <w:sz w:val="24"/>
          <w:szCs w:val="24"/>
        </w:rPr>
      </w:pPr>
      <w:r w:rsidRPr="00866D5F">
        <w:rPr>
          <w:rFonts w:hint="eastAsia"/>
          <w:sz w:val="24"/>
          <w:szCs w:val="24"/>
        </w:rPr>
        <w:t>資料來源：科技部全國科技動態調查-科學技術統計要覽索引。</w:t>
      </w:r>
    </w:p>
    <w:p w:rsidR="007B7CE1" w:rsidRPr="00866D5F" w:rsidRDefault="007B7CE1" w:rsidP="004F2B3D">
      <w:pPr>
        <w:pStyle w:val="3"/>
      </w:pPr>
      <w:bookmarkStart w:id="2857" w:name="_Toc450751227"/>
      <w:bookmarkStart w:id="2858" w:name="_Toc451441311"/>
      <w:bookmarkStart w:id="2859" w:name="_Toc451785067"/>
      <w:bookmarkStart w:id="2860" w:name="_Toc451937815"/>
      <w:bookmarkStart w:id="2861" w:name="_Toc452572695"/>
      <w:bookmarkStart w:id="2862" w:name="_Toc454975563"/>
      <w:bookmarkStart w:id="2863" w:name="_Toc454987888"/>
      <w:bookmarkStart w:id="2864" w:name="_Toc455580076"/>
      <w:r w:rsidRPr="00866D5F">
        <w:rPr>
          <w:rFonts w:hint="eastAsia"/>
        </w:rPr>
        <w:t>又以科技部統計</w:t>
      </w:r>
      <w:r w:rsidR="00ED36D8" w:rsidRPr="00866D5F">
        <w:rPr>
          <w:rFonts w:hint="eastAsia"/>
        </w:rPr>
        <w:t>103年全國研發人力之學歷分布如下：博士</w:t>
      </w:r>
      <w:r w:rsidR="00ED36D8" w:rsidRPr="00866D5F">
        <w:t>41,396</w:t>
      </w:r>
      <w:r w:rsidR="00ED36D8" w:rsidRPr="00866D5F">
        <w:rPr>
          <w:rFonts w:hint="eastAsia"/>
        </w:rPr>
        <w:t>人</w:t>
      </w:r>
      <w:r w:rsidR="00F5268D" w:rsidRPr="00866D5F">
        <w:rPr>
          <w:rFonts w:hint="eastAsia"/>
        </w:rPr>
        <w:t>(</w:t>
      </w:r>
      <w:r w:rsidR="00ED36D8" w:rsidRPr="00866D5F">
        <w:t>13.4%</w:t>
      </w:r>
      <w:r w:rsidR="00ED36D8" w:rsidRPr="00866D5F">
        <w:rPr>
          <w:rFonts w:hAnsi="標楷體" w:hint="eastAsia"/>
        </w:rPr>
        <w:t>）</w:t>
      </w:r>
      <w:r w:rsidR="00ED36D8" w:rsidRPr="00866D5F">
        <w:rPr>
          <w:rFonts w:hint="eastAsia"/>
        </w:rPr>
        <w:t>、碩士</w:t>
      </w:r>
      <w:r w:rsidR="00ED36D8" w:rsidRPr="00866D5F">
        <w:t>130,047</w:t>
      </w:r>
      <w:r w:rsidR="00ED36D8" w:rsidRPr="00866D5F">
        <w:rPr>
          <w:rFonts w:hint="eastAsia"/>
        </w:rPr>
        <w:t>人</w:t>
      </w:r>
      <w:r w:rsidR="00ED36D8" w:rsidRPr="00866D5F">
        <w:rPr>
          <w:rFonts w:hAnsi="標楷體" w:hint="eastAsia"/>
        </w:rPr>
        <w:t>（</w:t>
      </w:r>
      <w:r w:rsidR="00ED36D8" w:rsidRPr="00866D5F">
        <w:t>42.2%</w:t>
      </w:r>
      <w:r w:rsidR="00ED36D8" w:rsidRPr="00866D5F">
        <w:rPr>
          <w:rFonts w:hAnsi="標楷體" w:hint="eastAsia"/>
        </w:rPr>
        <w:t>）</w:t>
      </w:r>
      <w:r w:rsidR="00ED36D8" w:rsidRPr="00866D5F">
        <w:rPr>
          <w:rFonts w:hint="eastAsia"/>
        </w:rPr>
        <w:t>、學士</w:t>
      </w:r>
      <w:r w:rsidR="00ED36D8" w:rsidRPr="00866D5F">
        <w:t>97,024</w:t>
      </w:r>
      <w:r w:rsidR="00ED36D8" w:rsidRPr="00866D5F">
        <w:rPr>
          <w:rFonts w:hint="eastAsia"/>
        </w:rPr>
        <w:t>人</w:t>
      </w:r>
      <w:r w:rsidR="00ED36D8" w:rsidRPr="00866D5F">
        <w:t>（31.5%）</w:t>
      </w:r>
      <w:r w:rsidR="00ED36D8" w:rsidRPr="00866D5F">
        <w:rPr>
          <w:rFonts w:hint="eastAsia"/>
        </w:rPr>
        <w:t>、專科</w:t>
      </w:r>
      <w:r w:rsidR="00ED36D8" w:rsidRPr="00866D5F">
        <w:t>28,698</w:t>
      </w:r>
      <w:r w:rsidR="00ED36D8" w:rsidRPr="00866D5F">
        <w:rPr>
          <w:rFonts w:hint="eastAsia"/>
        </w:rPr>
        <w:t>人</w:t>
      </w:r>
      <w:r w:rsidR="00ED36D8" w:rsidRPr="00866D5F">
        <w:t>（9.3%）</w:t>
      </w:r>
      <w:r w:rsidR="00ED36D8" w:rsidRPr="00866D5F">
        <w:rPr>
          <w:rFonts w:hint="eastAsia"/>
        </w:rPr>
        <w:t>及其他</w:t>
      </w:r>
      <w:r w:rsidR="00ED36D8" w:rsidRPr="00866D5F">
        <w:t>10,768</w:t>
      </w:r>
      <w:r w:rsidR="00ED36D8" w:rsidRPr="00866D5F">
        <w:rPr>
          <w:rFonts w:hint="eastAsia"/>
        </w:rPr>
        <w:t>人</w:t>
      </w:r>
      <w:r w:rsidR="00ED36D8" w:rsidRPr="00866D5F">
        <w:t>（3.5%）</w:t>
      </w:r>
      <w:r w:rsidR="00ED36D8" w:rsidRPr="00866D5F">
        <w:rPr>
          <w:rFonts w:hint="eastAsia"/>
        </w:rPr>
        <w:t>。而</w:t>
      </w:r>
      <w:r w:rsidR="001428AE" w:rsidRPr="00866D5F">
        <w:rPr>
          <w:rFonts w:hint="eastAsia"/>
        </w:rPr>
        <w:t>94年至103年間，</w:t>
      </w:r>
      <w:r w:rsidR="00ED36D8" w:rsidRPr="00866D5F">
        <w:rPr>
          <w:rFonts w:hint="eastAsia"/>
        </w:rPr>
        <w:t>全國研發人力學歷背景顯示</w:t>
      </w:r>
      <w:r w:rsidRPr="00866D5F">
        <w:rPr>
          <w:rFonts w:hint="eastAsia"/>
        </w:rPr>
        <w:t>，</w:t>
      </w:r>
      <w:r w:rsidR="00B11A2A" w:rsidRPr="00866D5F">
        <w:rPr>
          <w:rFonts w:hint="eastAsia"/>
        </w:rPr>
        <w:t>碩士</w:t>
      </w:r>
      <w:r w:rsidR="005C3D35" w:rsidRPr="00866D5F">
        <w:rPr>
          <w:rFonts w:hint="eastAsia"/>
        </w:rPr>
        <w:t>研發人力</w:t>
      </w:r>
      <w:r w:rsidR="00B11A2A" w:rsidRPr="00866D5F">
        <w:rPr>
          <w:rFonts w:hint="eastAsia"/>
        </w:rPr>
        <w:t>自35.3</w:t>
      </w:r>
      <w:r w:rsidR="00C53488" w:rsidRPr="00866D5F">
        <w:rPr>
          <w:rFonts w:hint="eastAsia"/>
        </w:rPr>
        <w:t>%</w:t>
      </w:r>
      <w:r w:rsidR="00B11A2A" w:rsidRPr="00866D5F">
        <w:rPr>
          <w:rFonts w:hint="eastAsia"/>
        </w:rPr>
        <w:t>提升至41.4</w:t>
      </w:r>
      <w:r w:rsidR="00C53488" w:rsidRPr="00866D5F">
        <w:rPr>
          <w:rFonts w:hint="eastAsia"/>
        </w:rPr>
        <w:t>%</w:t>
      </w:r>
      <w:r w:rsidR="00B11A2A" w:rsidRPr="00866D5F">
        <w:rPr>
          <w:rFonts w:hint="eastAsia"/>
        </w:rPr>
        <w:t>，學</w:t>
      </w:r>
      <w:r w:rsidR="00E27037" w:rsidRPr="00866D5F">
        <w:rPr>
          <w:rFonts w:hint="eastAsia"/>
        </w:rPr>
        <w:t>士</w:t>
      </w:r>
      <w:r w:rsidR="00B11A2A" w:rsidRPr="00866D5F">
        <w:rPr>
          <w:rFonts w:hint="eastAsia"/>
        </w:rPr>
        <w:t>從29.6</w:t>
      </w:r>
      <w:r w:rsidR="00C53488" w:rsidRPr="00866D5F">
        <w:rPr>
          <w:rFonts w:hint="eastAsia"/>
        </w:rPr>
        <w:t>%</w:t>
      </w:r>
      <w:r w:rsidR="00B11A2A" w:rsidRPr="00866D5F">
        <w:rPr>
          <w:rFonts w:hint="eastAsia"/>
        </w:rPr>
        <w:t>提升至31.5</w:t>
      </w:r>
      <w:r w:rsidR="00C53488" w:rsidRPr="00866D5F">
        <w:rPr>
          <w:rFonts w:hint="eastAsia"/>
        </w:rPr>
        <w:t>%</w:t>
      </w:r>
      <w:r w:rsidR="00E52D5D" w:rsidRPr="00866D5F">
        <w:rPr>
          <w:rFonts w:hint="eastAsia"/>
        </w:rPr>
        <w:t>，博士級研發人力部分從12.7</w:t>
      </w:r>
      <w:r w:rsidR="00C53488" w:rsidRPr="00866D5F">
        <w:rPr>
          <w:rFonts w:hint="eastAsia"/>
        </w:rPr>
        <w:t>%</w:t>
      </w:r>
      <w:r w:rsidR="00E52D5D" w:rsidRPr="00866D5F">
        <w:rPr>
          <w:rFonts w:hint="eastAsia"/>
        </w:rPr>
        <w:t>提升到13.4，整體呈現遞增</w:t>
      </w:r>
      <w:r w:rsidR="002A3096" w:rsidRPr="00866D5F">
        <w:rPr>
          <w:rFonts w:hint="eastAsia"/>
        </w:rPr>
        <w:t>趨勢；</w:t>
      </w:r>
      <w:r w:rsidR="00E52D5D" w:rsidRPr="00866D5F">
        <w:rPr>
          <w:rFonts w:hint="eastAsia"/>
        </w:rPr>
        <w:t>然103年已略為下降，</w:t>
      </w:r>
      <w:r w:rsidR="006D0449" w:rsidRPr="00866D5F">
        <w:rPr>
          <w:rFonts w:hint="eastAsia"/>
        </w:rPr>
        <w:t>該人數變化及整體比</w:t>
      </w:r>
      <w:r w:rsidR="004959F2" w:rsidRPr="00866D5F">
        <w:rPr>
          <w:rFonts w:hint="eastAsia"/>
        </w:rPr>
        <w:t>率</w:t>
      </w:r>
      <w:r w:rsidR="006D0449" w:rsidRPr="00866D5F">
        <w:rPr>
          <w:rFonts w:hint="eastAsia"/>
        </w:rPr>
        <w:t>消長有待持續評估</w:t>
      </w:r>
      <w:r w:rsidR="00E52D5D" w:rsidRPr="00866D5F">
        <w:rPr>
          <w:rFonts w:hint="eastAsia"/>
        </w:rPr>
        <w:t>觀察。</w:t>
      </w:r>
      <w:r w:rsidR="0013308D" w:rsidRPr="00866D5F">
        <w:rPr>
          <w:rFonts w:hint="eastAsia"/>
        </w:rPr>
        <w:t>相關情形如下表：</w:t>
      </w:r>
      <w:bookmarkEnd w:id="2857"/>
      <w:bookmarkEnd w:id="2858"/>
      <w:bookmarkEnd w:id="2859"/>
      <w:bookmarkEnd w:id="2860"/>
      <w:bookmarkEnd w:id="2861"/>
      <w:bookmarkEnd w:id="2862"/>
      <w:bookmarkEnd w:id="2863"/>
      <w:bookmarkEnd w:id="2864"/>
    </w:p>
    <w:p w:rsidR="0021229B" w:rsidRPr="00866D5F" w:rsidRDefault="00C84E08" w:rsidP="0021229B">
      <w:pPr>
        <w:pStyle w:val="a3"/>
        <w:jc w:val="center"/>
      </w:pPr>
      <w:r w:rsidRPr="00866D5F">
        <w:rPr>
          <w:rFonts w:hint="eastAsia"/>
          <w:b/>
        </w:rPr>
        <w:t>歷年全國研發人力</w:t>
      </w:r>
      <w:r w:rsidR="00E84411" w:rsidRPr="00866D5F">
        <w:rPr>
          <w:rFonts w:hint="eastAsia"/>
          <w:b/>
        </w:rPr>
        <w:t>-依學歷分</w:t>
      </w:r>
    </w:p>
    <w:p w:rsidR="00E5741D" w:rsidRPr="00866D5F" w:rsidRDefault="007F7884" w:rsidP="0021229B">
      <w:pPr>
        <w:jc w:val="right"/>
      </w:pPr>
      <w:r w:rsidRPr="00866D5F">
        <w:rPr>
          <w:rFonts w:hint="eastAsia"/>
          <w:sz w:val="24"/>
          <w:szCs w:val="24"/>
        </w:rPr>
        <w:t>單位：人數；</w:t>
      </w:r>
      <w:r w:rsidR="00C53488" w:rsidRPr="00866D5F">
        <w:rPr>
          <w:sz w:val="24"/>
          <w:szCs w:val="24"/>
        </w:rPr>
        <w:t>%</w:t>
      </w:r>
      <w:r w:rsidR="00A5796F" w:rsidRPr="00866D5F">
        <w:rPr>
          <w:rFonts w:hint="eastAsia"/>
          <w:sz w:val="24"/>
          <w:szCs w:val="24"/>
        </w:rPr>
        <w:t xml:space="preserve">    </w:t>
      </w:r>
      <w:r w:rsidR="00A5796F" w:rsidRPr="00866D5F">
        <w:rPr>
          <w:rFonts w:hint="eastAsia"/>
        </w:rPr>
        <w:t xml:space="preserve">             </w:t>
      </w:r>
      <w:r w:rsidR="00F14F25" w:rsidRPr="00866D5F">
        <w:rPr>
          <w:rFonts w:hint="eastAsia"/>
        </w:rPr>
        <w:t xml:space="preserve">                 </w:t>
      </w:r>
    </w:p>
    <w:tbl>
      <w:tblPr>
        <w:tblW w:w="9562" w:type="dxa"/>
        <w:jc w:val="center"/>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340"/>
        <w:gridCol w:w="862"/>
        <w:gridCol w:w="696"/>
        <w:gridCol w:w="722"/>
        <w:gridCol w:w="619"/>
        <w:gridCol w:w="8"/>
        <w:gridCol w:w="932"/>
        <w:gridCol w:w="486"/>
        <w:gridCol w:w="65"/>
        <w:gridCol w:w="725"/>
        <w:gridCol w:w="60"/>
        <w:gridCol w:w="493"/>
        <w:gridCol w:w="74"/>
        <w:gridCol w:w="790"/>
        <w:gridCol w:w="478"/>
        <w:gridCol w:w="8"/>
        <w:gridCol w:w="790"/>
        <w:gridCol w:w="414"/>
      </w:tblGrid>
      <w:tr w:rsidR="00866D5F" w:rsidRPr="00866D5F" w:rsidTr="00A37235">
        <w:trPr>
          <w:trHeight w:val="219"/>
          <w:tblHeader/>
          <w:jc w:val="center"/>
        </w:trPr>
        <w:tc>
          <w:tcPr>
            <w:tcW w:w="1340" w:type="dxa"/>
            <w:vMerge w:val="restart"/>
            <w:tcBorders>
              <w:top w:val="single" w:sz="4" w:space="0" w:color="auto"/>
              <w:left w:val="single" w:sz="4" w:space="0" w:color="auto"/>
              <w:right w:val="single" w:sz="4" w:space="0" w:color="auto"/>
              <w:tl2br w:val="single" w:sz="4" w:space="0" w:color="auto"/>
            </w:tcBorders>
          </w:tcPr>
          <w:p w:rsidR="00A35300" w:rsidRPr="00866D5F" w:rsidRDefault="0072041B" w:rsidP="0072041B">
            <w:pPr>
              <w:pStyle w:val="Default"/>
              <w:rPr>
                <w:rFonts w:ascii="標楷體" w:eastAsia="標楷體" w:hAnsi="標楷體" w:cs="Arial"/>
                <w:b/>
                <w:bCs/>
                <w:color w:val="auto"/>
                <w:spacing w:val="-20"/>
              </w:rPr>
            </w:pPr>
            <w:r w:rsidRPr="00866D5F">
              <w:rPr>
                <w:rFonts w:ascii="標楷體" w:eastAsia="標楷體" w:hAnsi="標楷體" w:cs="Arial" w:hint="eastAsia"/>
                <w:b/>
                <w:bCs/>
                <w:color w:val="auto"/>
                <w:spacing w:val="-20"/>
                <w:sz w:val="20"/>
                <w:szCs w:val="20"/>
              </w:rPr>
              <w:t xml:space="preserve">     </w:t>
            </w:r>
            <w:r w:rsidRPr="00866D5F">
              <w:rPr>
                <w:rFonts w:ascii="標楷體" w:eastAsia="標楷體" w:hAnsi="標楷體" w:cs="Arial" w:hint="eastAsia"/>
                <w:b/>
                <w:bCs/>
                <w:color w:val="auto"/>
                <w:spacing w:val="-20"/>
              </w:rPr>
              <w:t xml:space="preserve">    </w:t>
            </w:r>
            <w:r w:rsidR="00A35300" w:rsidRPr="00866D5F">
              <w:rPr>
                <w:rFonts w:ascii="標楷體" w:eastAsia="標楷體" w:hAnsi="標楷體" w:cs="Arial" w:hint="eastAsia"/>
                <w:b/>
                <w:bCs/>
                <w:color w:val="auto"/>
                <w:spacing w:val="-20"/>
              </w:rPr>
              <w:t>學</w:t>
            </w:r>
            <w:r w:rsidR="00B77446" w:rsidRPr="00866D5F">
              <w:rPr>
                <w:rFonts w:ascii="標楷體" w:eastAsia="標楷體" w:hAnsi="標楷體" w:cs="Arial" w:hint="eastAsia"/>
                <w:b/>
                <w:bCs/>
                <w:color w:val="auto"/>
                <w:spacing w:val="-20"/>
              </w:rPr>
              <w:t xml:space="preserve"> </w:t>
            </w:r>
            <w:r w:rsidR="00A35300" w:rsidRPr="00866D5F">
              <w:rPr>
                <w:rFonts w:ascii="標楷體" w:eastAsia="標楷體" w:hAnsi="標楷體" w:cs="Arial" w:hint="eastAsia"/>
                <w:b/>
                <w:bCs/>
                <w:color w:val="auto"/>
                <w:spacing w:val="-20"/>
              </w:rPr>
              <w:t>歷</w:t>
            </w:r>
            <w:r w:rsidR="00A35300" w:rsidRPr="00866D5F">
              <w:rPr>
                <w:rFonts w:ascii="標楷體" w:eastAsia="標楷體" w:hAnsi="標楷體" w:cs="Arial"/>
                <w:b/>
                <w:bCs/>
                <w:color w:val="auto"/>
                <w:spacing w:val="-20"/>
              </w:rPr>
              <w:t xml:space="preserve"> </w:t>
            </w:r>
          </w:p>
          <w:p w:rsidR="0072041B" w:rsidRPr="00866D5F" w:rsidRDefault="00A35300" w:rsidP="0072041B">
            <w:pPr>
              <w:pStyle w:val="Default"/>
              <w:rPr>
                <w:rFonts w:ascii="標楷體" w:eastAsia="標楷體" w:hAnsi="標楷體" w:cs="Arial"/>
                <w:b/>
                <w:bCs/>
                <w:color w:val="auto"/>
                <w:spacing w:val="-20"/>
                <w:sz w:val="20"/>
                <w:szCs w:val="20"/>
              </w:rPr>
            </w:pPr>
            <w:r w:rsidRPr="00866D5F">
              <w:rPr>
                <w:rFonts w:ascii="標楷體" w:eastAsia="標楷體" w:hAnsi="標楷體" w:cs="Arial" w:hint="eastAsia"/>
                <w:b/>
                <w:bCs/>
                <w:color w:val="auto"/>
                <w:spacing w:val="-20"/>
              </w:rPr>
              <w:t>年別</w:t>
            </w:r>
            <w:r w:rsidRPr="00866D5F">
              <w:rPr>
                <w:rFonts w:ascii="標楷體" w:eastAsia="標楷體" w:hAnsi="標楷體" w:cs="Arial"/>
                <w:b/>
                <w:bCs/>
                <w:color w:val="auto"/>
                <w:spacing w:val="-20"/>
              </w:rPr>
              <w:t xml:space="preserve"> </w:t>
            </w:r>
          </w:p>
        </w:tc>
        <w:tc>
          <w:tcPr>
            <w:tcW w:w="1558" w:type="dxa"/>
            <w:gridSpan w:val="2"/>
            <w:tcBorders>
              <w:top w:val="single" w:sz="4" w:space="0" w:color="auto"/>
              <w:left w:val="single" w:sz="4" w:space="0" w:color="auto"/>
              <w:bottom w:val="nil"/>
              <w:right w:val="single" w:sz="4" w:space="0" w:color="auto"/>
            </w:tcBorders>
            <w:vAlign w:val="bottom"/>
          </w:tcPr>
          <w:p w:rsidR="00A35300" w:rsidRPr="00866D5F" w:rsidRDefault="00A35300" w:rsidP="00D77EDA">
            <w:pPr>
              <w:pStyle w:val="Default"/>
              <w:spacing w:line="200" w:lineRule="exact"/>
              <w:jc w:val="center"/>
              <w:rPr>
                <w:rFonts w:ascii="標楷體" w:eastAsia="標楷體" w:hAnsi="標楷體" w:cs="DFMingMedium-B5"/>
                <w:b/>
                <w:color w:val="auto"/>
                <w:spacing w:val="-20"/>
                <w:sz w:val="20"/>
                <w:szCs w:val="20"/>
              </w:rPr>
            </w:pPr>
            <w:r w:rsidRPr="00866D5F">
              <w:rPr>
                <w:rFonts w:ascii="標楷體" w:eastAsia="標楷體" w:hAnsi="標楷體" w:cs="DFMingMedium-B5" w:hint="eastAsia"/>
                <w:b/>
                <w:color w:val="auto"/>
                <w:spacing w:val="-20"/>
                <w:sz w:val="20"/>
                <w:szCs w:val="20"/>
              </w:rPr>
              <w:t>總</w:t>
            </w:r>
            <w:r w:rsidR="0039531C" w:rsidRPr="00866D5F">
              <w:rPr>
                <w:rFonts w:ascii="標楷體" w:eastAsia="標楷體" w:hAnsi="標楷體" w:cs="DFMingMedium-B5" w:hint="eastAsia"/>
                <w:b/>
                <w:color w:val="auto"/>
                <w:spacing w:val="-20"/>
                <w:sz w:val="20"/>
                <w:szCs w:val="20"/>
              </w:rPr>
              <w:t xml:space="preserve"> </w:t>
            </w:r>
            <w:r w:rsidRPr="00866D5F">
              <w:rPr>
                <w:rFonts w:ascii="標楷體" w:eastAsia="標楷體" w:hAnsi="標楷體" w:cs="DFMingMedium-B5" w:hint="eastAsia"/>
                <w:b/>
                <w:color w:val="auto"/>
                <w:spacing w:val="-20"/>
                <w:sz w:val="20"/>
                <w:szCs w:val="20"/>
              </w:rPr>
              <w:t xml:space="preserve">計 </w:t>
            </w:r>
          </w:p>
          <w:p w:rsidR="00A35300" w:rsidRPr="00866D5F" w:rsidRDefault="00A35300" w:rsidP="00D77EDA">
            <w:pPr>
              <w:pStyle w:val="Default"/>
              <w:spacing w:line="200" w:lineRule="exact"/>
              <w:jc w:val="center"/>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Total</w:t>
            </w:r>
            <w:r w:rsidRPr="00866D5F">
              <w:rPr>
                <w:rFonts w:ascii="標楷體" w:eastAsia="標楷體" w:hAnsi="標楷體" w:cs="Arial" w:hint="eastAsia"/>
                <w:b/>
                <w:color w:val="auto"/>
                <w:spacing w:val="-20"/>
                <w:sz w:val="20"/>
                <w:szCs w:val="20"/>
              </w:rPr>
              <w:t xml:space="preserve"> </w:t>
            </w:r>
          </w:p>
        </w:tc>
        <w:tc>
          <w:tcPr>
            <w:tcW w:w="1341" w:type="dxa"/>
            <w:gridSpan w:val="2"/>
            <w:tcBorders>
              <w:top w:val="single" w:sz="4" w:space="0" w:color="auto"/>
              <w:left w:val="single" w:sz="4" w:space="0" w:color="auto"/>
              <w:bottom w:val="nil"/>
              <w:right w:val="single" w:sz="4" w:space="0" w:color="auto"/>
            </w:tcBorders>
            <w:vAlign w:val="center"/>
          </w:tcPr>
          <w:p w:rsidR="00A35300" w:rsidRPr="00866D5F" w:rsidRDefault="00A35300" w:rsidP="00D77EDA">
            <w:pPr>
              <w:pStyle w:val="Default"/>
              <w:spacing w:line="200" w:lineRule="exact"/>
              <w:jc w:val="center"/>
              <w:rPr>
                <w:rFonts w:ascii="標楷體" w:eastAsia="標楷體" w:hAnsi="標楷體" w:cs="DFMingMedium-B5"/>
                <w:b/>
                <w:color w:val="auto"/>
                <w:spacing w:val="-20"/>
                <w:sz w:val="20"/>
                <w:szCs w:val="20"/>
              </w:rPr>
            </w:pPr>
            <w:r w:rsidRPr="00866D5F">
              <w:rPr>
                <w:rFonts w:ascii="標楷體" w:eastAsia="標楷體" w:hAnsi="標楷體" w:cs="DFMingMedium-B5" w:hint="eastAsia"/>
                <w:b/>
                <w:color w:val="auto"/>
                <w:spacing w:val="-20"/>
                <w:sz w:val="20"/>
                <w:szCs w:val="20"/>
              </w:rPr>
              <w:t>博</w:t>
            </w:r>
            <w:r w:rsidR="0039531C" w:rsidRPr="00866D5F">
              <w:rPr>
                <w:rFonts w:ascii="標楷體" w:eastAsia="標楷體" w:hAnsi="標楷體" w:cs="DFMingMedium-B5" w:hint="eastAsia"/>
                <w:b/>
                <w:color w:val="auto"/>
                <w:spacing w:val="-20"/>
                <w:sz w:val="20"/>
                <w:szCs w:val="20"/>
              </w:rPr>
              <w:t xml:space="preserve"> </w:t>
            </w:r>
            <w:r w:rsidRPr="00866D5F">
              <w:rPr>
                <w:rFonts w:ascii="標楷體" w:eastAsia="標楷體" w:hAnsi="標楷體" w:cs="DFMingMedium-B5" w:hint="eastAsia"/>
                <w:b/>
                <w:color w:val="auto"/>
                <w:spacing w:val="-20"/>
                <w:sz w:val="20"/>
                <w:szCs w:val="20"/>
              </w:rPr>
              <w:t xml:space="preserve">士 </w:t>
            </w:r>
          </w:p>
          <w:p w:rsidR="00A35300" w:rsidRPr="00866D5F" w:rsidRDefault="00A35300" w:rsidP="00D77EDA">
            <w:pPr>
              <w:pStyle w:val="Default"/>
              <w:spacing w:line="200" w:lineRule="exact"/>
              <w:jc w:val="center"/>
              <w:rPr>
                <w:rFonts w:ascii="標楷體" w:eastAsia="標楷體" w:hAnsi="標楷體" w:cs="DFMingMedium-B5"/>
                <w:b/>
                <w:color w:val="auto"/>
                <w:spacing w:val="-20"/>
                <w:sz w:val="20"/>
                <w:szCs w:val="20"/>
              </w:rPr>
            </w:pPr>
            <w:r w:rsidRPr="00866D5F">
              <w:rPr>
                <w:rFonts w:ascii="標楷體" w:eastAsia="標楷體" w:hAnsi="標楷體" w:cs="Arial" w:hint="eastAsia"/>
                <w:b/>
                <w:color w:val="auto"/>
                <w:spacing w:val="-20"/>
                <w:sz w:val="20"/>
                <w:szCs w:val="20"/>
              </w:rPr>
              <w:t xml:space="preserve"> </w:t>
            </w:r>
            <w:r w:rsidRPr="00866D5F">
              <w:rPr>
                <w:rFonts w:ascii="標楷體" w:eastAsia="標楷體" w:hAnsi="標楷體" w:cs="Arial"/>
                <w:b/>
                <w:color w:val="auto"/>
                <w:spacing w:val="-20"/>
                <w:sz w:val="20"/>
                <w:szCs w:val="20"/>
              </w:rPr>
              <w:t>Ph.D.</w:t>
            </w:r>
            <w:r w:rsidRPr="00866D5F">
              <w:rPr>
                <w:rFonts w:ascii="標楷體" w:eastAsia="標楷體" w:hAnsi="標楷體" w:cs="DFMingMedium-B5"/>
                <w:b/>
                <w:color w:val="auto"/>
                <w:spacing w:val="-20"/>
                <w:sz w:val="20"/>
                <w:szCs w:val="20"/>
              </w:rPr>
              <w:t xml:space="preserve"> </w:t>
            </w:r>
            <w:r w:rsidRPr="00866D5F">
              <w:rPr>
                <w:rFonts w:ascii="標楷體" w:eastAsia="標楷體" w:hAnsi="標楷體" w:cs="Arial" w:hint="eastAsia"/>
                <w:b/>
                <w:color w:val="auto"/>
                <w:spacing w:val="-20"/>
                <w:sz w:val="20"/>
                <w:szCs w:val="20"/>
              </w:rPr>
              <w:t xml:space="preserve">    </w:t>
            </w:r>
          </w:p>
        </w:tc>
        <w:tc>
          <w:tcPr>
            <w:tcW w:w="1491" w:type="dxa"/>
            <w:gridSpan w:val="4"/>
            <w:tcBorders>
              <w:top w:val="single" w:sz="4" w:space="0" w:color="auto"/>
              <w:left w:val="single" w:sz="4" w:space="0" w:color="auto"/>
              <w:bottom w:val="nil"/>
              <w:right w:val="single" w:sz="4" w:space="0" w:color="auto"/>
            </w:tcBorders>
            <w:vAlign w:val="bottom"/>
          </w:tcPr>
          <w:p w:rsidR="00A35300" w:rsidRPr="00866D5F" w:rsidRDefault="00A35300" w:rsidP="00D77EDA">
            <w:pPr>
              <w:pStyle w:val="Default"/>
              <w:spacing w:line="200" w:lineRule="exact"/>
              <w:jc w:val="center"/>
              <w:rPr>
                <w:rFonts w:ascii="標楷體" w:eastAsia="標楷體" w:hAnsi="標楷體" w:cs="Arial"/>
                <w:b/>
                <w:color w:val="auto"/>
                <w:spacing w:val="-20"/>
                <w:sz w:val="20"/>
                <w:szCs w:val="20"/>
              </w:rPr>
            </w:pPr>
            <w:r w:rsidRPr="00866D5F">
              <w:rPr>
                <w:rFonts w:ascii="標楷體" w:eastAsia="標楷體" w:hAnsi="標楷體" w:cs="DFMingMedium-B5" w:hint="eastAsia"/>
                <w:b/>
                <w:color w:val="auto"/>
                <w:spacing w:val="-20"/>
                <w:sz w:val="20"/>
                <w:szCs w:val="20"/>
              </w:rPr>
              <w:t>碩</w:t>
            </w:r>
            <w:r w:rsidR="0039531C" w:rsidRPr="00866D5F">
              <w:rPr>
                <w:rFonts w:ascii="標楷體" w:eastAsia="標楷體" w:hAnsi="標楷體" w:cs="DFMingMedium-B5" w:hint="eastAsia"/>
                <w:b/>
                <w:color w:val="auto"/>
                <w:spacing w:val="-20"/>
                <w:sz w:val="20"/>
                <w:szCs w:val="20"/>
              </w:rPr>
              <w:t xml:space="preserve"> </w:t>
            </w:r>
            <w:r w:rsidRPr="00866D5F">
              <w:rPr>
                <w:rFonts w:ascii="標楷體" w:eastAsia="標楷體" w:hAnsi="標楷體" w:cs="DFMingMedium-B5" w:hint="eastAsia"/>
                <w:b/>
                <w:color w:val="auto"/>
                <w:spacing w:val="-20"/>
                <w:sz w:val="20"/>
                <w:szCs w:val="20"/>
              </w:rPr>
              <w:t>士</w:t>
            </w:r>
            <w:r w:rsidRPr="00866D5F">
              <w:rPr>
                <w:rFonts w:ascii="標楷體" w:eastAsia="標楷體" w:hAnsi="標楷體" w:cs="Arial" w:hint="eastAsia"/>
                <w:b/>
                <w:color w:val="auto"/>
                <w:spacing w:val="-20"/>
                <w:sz w:val="20"/>
                <w:szCs w:val="20"/>
              </w:rPr>
              <w:t xml:space="preserve"> </w:t>
            </w:r>
          </w:p>
          <w:p w:rsidR="00A35300" w:rsidRPr="00866D5F" w:rsidRDefault="00A35300" w:rsidP="00D77EDA">
            <w:pPr>
              <w:pStyle w:val="Default"/>
              <w:spacing w:line="200" w:lineRule="exact"/>
              <w:jc w:val="center"/>
              <w:rPr>
                <w:rFonts w:ascii="標楷體" w:eastAsia="標楷體" w:hAnsi="標楷體" w:cstheme="minorBidi"/>
                <w:b/>
                <w:color w:val="auto"/>
                <w:spacing w:val="-20"/>
                <w:sz w:val="20"/>
                <w:szCs w:val="20"/>
              </w:rPr>
            </w:pPr>
            <w:r w:rsidRPr="00866D5F">
              <w:rPr>
                <w:rFonts w:ascii="標楷體" w:eastAsia="標楷體" w:hAnsi="標楷體" w:cs="Arial"/>
                <w:b/>
                <w:color w:val="auto"/>
                <w:spacing w:val="-20"/>
                <w:sz w:val="20"/>
                <w:szCs w:val="20"/>
              </w:rPr>
              <w:t xml:space="preserve">Master </w:t>
            </w:r>
          </w:p>
        </w:tc>
        <w:tc>
          <w:tcPr>
            <w:tcW w:w="1278" w:type="dxa"/>
            <w:gridSpan w:val="3"/>
            <w:tcBorders>
              <w:top w:val="single" w:sz="4" w:space="0" w:color="auto"/>
              <w:left w:val="single" w:sz="4" w:space="0" w:color="auto"/>
              <w:bottom w:val="nil"/>
              <w:right w:val="single" w:sz="4" w:space="0" w:color="auto"/>
            </w:tcBorders>
            <w:vAlign w:val="bottom"/>
          </w:tcPr>
          <w:p w:rsidR="00A35300" w:rsidRPr="00866D5F" w:rsidRDefault="00A35300" w:rsidP="00D77EDA">
            <w:pPr>
              <w:pStyle w:val="Default"/>
              <w:spacing w:line="200" w:lineRule="exact"/>
              <w:jc w:val="center"/>
              <w:rPr>
                <w:rFonts w:ascii="標楷體" w:eastAsia="標楷體" w:hAnsi="標楷體" w:cstheme="minorBidi"/>
                <w:b/>
                <w:color w:val="auto"/>
                <w:spacing w:val="-20"/>
                <w:sz w:val="20"/>
                <w:szCs w:val="20"/>
              </w:rPr>
            </w:pPr>
            <w:r w:rsidRPr="00866D5F">
              <w:rPr>
                <w:rFonts w:ascii="標楷體" w:eastAsia="標楷體" w:hAnsi="標楷體" w:cs="DFMingMedium-B5" w:hint="eastAsia"/>
                <w:b/>
                <w:color w:val="auto"/>
                <w:spacing w:val="-20"/>
                <w:sz w:val="20"/>
                <w:szCs w:val="20"/>
              </w:rPr>
              <w:t>學</w:t>
            </w:r>
            <w:r w:rsidR="0039531C" w:rsidRPr="00866D5F">
              <w:rPr>
                <w:rFonts w:ascii="標楷體" w:eastAsia="標楷體" w:hAnsi="標楷體" w:cs="DFMingMedium-B5" w:hint="eastAsia"/>
                <w:b/>
                <w:color w:val="auto"/>
                <w:spacing w:val="-20"/>
                <w:sz w:val="20"/>
                <w:szCs w:val="20"/>
              </w:rPr>
              <w:t xml:space="preserve"> </w:t>
            </w:r>
            <w:r w:rsidRPr="00866D5F">
              <w:rPr>
                <w:rFonts w:ascii="標楷體" w:eastAsia="標楷體" w:hAnsi="標楷體" w:cs="DFMingMedium-B5" w:hint="eastAsia"/>
                <w:b/>
                <w:color w:val="auto"/>
                <w:spacing w:val="-20"/>
                <w:sz w:val="20"/>
                <w:szCs w:val="20"/>
              </w:rPr>
              <w:t>士</w:t>
            </w:r>
            <w:r w:rsidRPr="00866D5F">
              <w:rPr>
                <w:rFonts w:ascii="標楷體" w:eastAsia="標楷體" w:hAnsi="標楷體" w:cs="Arial" w:hint="eastAsia"/>
                <w:b/>
                <w:color w:val="auto"/>
                <w:spacing w:val="-20"/>
                <w:sz w:val="20"/>
                <w:szCs w:val="20"/>
              </w:rPr>
              <w:t xml:space="preserve">   </w:t>
            </w:r>
            <w:r w:rsidRPr="00866D5F">
              <w:rPr>
                <w:rFonts w:ascii="標楷體" w:eastAsia="標楷體" w:hAnsi="標楷體" w:cs="Arial"/>
                <w:b/>
                <w:color w:val="auto"/>
                <w:spacing w:val="-20"/>
                <w:sz w:val="20"/>
                <w:szCs w:val="20"/>
              </w:rPr>
              <w:t>Bachelor</w:t>
            </w:r>
          </w:p>
        </w:tc>
        <w:tc>
          <w:tcPr>
            <w:tcW w:w="1342" w:type="dxa"/>
            <w:gridSpan w:val="3"/>
            <w:tcBorders>
              <w:top w:val="single" w:sz="4" w:space="0" w:color="auto"/>
              <w:left w:val="single" w:sz="4" w:space="0" w:color="auto"/>
              <w:bottom w:val="nil"/>
              <w:right w:val="single" w:sz="4" w:space="0" w:color="auto"/>
            </w:tcBorders>
            <w:vAlign w:val="bottom"/>
          </w:tcPr>
          <w:p w:rsidR="00A35300" w:rsidRPr="00866D5F" w:rsidRDefault="00A35300" w:rsidP="00D77EDA">
            <w:pPr>
              <w:pStyle w:val="Default"/>
              <w:spacing w:line="200" w:lineRule="exact"/>
              <w:jc w:val="center"/>
              <w:rPr>
                <w:rFonts w:ascii="標楷體" w:eastAsia="標楷體" w:hAnsi="標楷體" w:cs="DFMingMedium-B5"/>
                <w:b/>
                <w:color w:val="auto"/>
                <w:spacing w:val="-20"/>
                <w:sz w:val="20"/>
                <w:szCs w:val="20"/>
              </w:rPr>
            </w:pPr>
            <w:r w:rsidRPr="00866D5F">
              <w:rPr>
                <w:rFonts w:ascii="標楷體" w:eastAsia="標楷體" w:hAnsi="標楷體" w:cs="DFMingMedium-B5" w:hint="eastAsia"/>
                <w:b/>
                <w:color w:val="auto"/>
                <w:spacing w:val="-20"/>
                <w:sz w:val="20"/>
                <w:szCs w:val="20"/>
              </w:rPr>
              <w:t>專</w:t>
            </w:r>
            <w:r w:rsidR="0039531C" w:rsidRPr="00866D5F">
              <w:rPr>
                <w:rFonts w:ascii="標楷體" w:eastAsia="標楷體" w:hAnsi="標楷體" w:cs="DFMingMedium-B5" w:hint="eastAsia"/>
                <w:b/>
                <w:color w:val="auto"/>
                <w:spacing w:val="-20"/>
                <w:sz w:val="20"/>
                <w:szCs w:val="20"/>
              </w:rPr>
              <w:t xml:space="preserve"> </w:t>
            </w:r>
            <w:r w:rsidRPr="00866D5F">
              <w:rPr>
                <w:rFonts w:ascii="標楷體" w:eastAsia="標楷體" w:hAnsi="標楷體" w:cs="DFMingMedium-B5" w:hint="eastAsia"/>
                <w:b/>
                <w:color w:val="auto"/>
                <w:spacing w:val="-20"/>
                <w:sz w:val="20"/>
                <w:szCs w:val="20"/>
              </w:rPr>
              <w:t>科</w:t>
            </w:r>
          </w:p>
          <w:p w:rsidR="00A35300" w:rsidRPr="00866D5F" w:rsidRDefault="00A35300" w:rsidP="00D77EDA">
            <w:pPr>
              <w:pStyle w:val="Default"/>
              <w:spacing w:line="200" w:lineRule="exact"/>
              <w:jc w:val="center"/>
              <w:rPr>
                <w:rFonts w:ascii="標楷體" w:eastAsia="標楷體" w:hAnsi="標楷體" w:cstheme="minorBidi"/>
                <w:b/>
                <w:color w:val="auto"/>
                <w:spacing w:val="-20"/>
                <w:sz w:val="20"/>
                <w:szCs w:val="20"/>
              </w:rPr>
            </w:pPr>
            <w:r w:rsidRPr="00866D5F">
              <w:rPr>
                <w:rFonts w:ascii="標楷體" w:eastAsia="標楷體" w:hAnsi="標楷體" w:cs="Arial"/>
                <w:b/>
                <w:color w:val="auto"/>
                <w:spacing w:val="-20"/>
                <w:sz w:val="20"/>
                <w:szCs w:val="20"/>
              </w:rPr>
              <w:t>Junior College</w:t>
            </w:r>
          </w:p>
        </w:tc>
        <w:tc>
          <w:tcPr>
            <w:tcW w:w="1212" w:type="dxa"/>
            <w:gridSpan w:val="3"/>
            <w:tcBorders>
              <w:top w:val="single" w:sz="4" w:space="0" w:color="auto"/>
              <w:left w:val="single" w:sz="4" w:space="0" w:color="auto"/>
              <w:bottom w:val="nil"/>
              <w:right w:val="single" w:sz="4" w:space="0" w:color="auto"/>
            </w:tcBorders>
            <w:vAlign w:val="bottom"/>
          </w:tcPr>
          <w:p w:rsidR="00A35300" w:rsidRPr="00866D5F" w:rsidRDefault="00A35300" w:rsidP="00D77EDA">
            <w:pPr>
              <w:pStyle w:val="Default"/>
              <w:spacing w:line="200" w:lineRule="exact"/>
              <w:jc w:val="center"/>
              <w:rPr>
                <w:rFonts w:ascii="標楷體" w:eastAsia="標楷體" w:hAnsi="標楷體" w:cs="DFMingMedium-B5"/>
                <w:b/>
                <w:color w:val="auto"/>
                <w:spacing w:val="-20"/>
                <w:sz w:val="20"/>
                <w:szCs w:val="20"/>
              </w:rPr>
            </w:pPr>
            <w:r w:rsidRPr="00866D5F">
              <w:rPr>
                <w:rFonts w:ascii="標楷體" w:eastAsia="標楷體" w:hAnsi="標楷體" w:cs="DFMingMedium-B5" w:hint="eastAsia"/>
                <w:b/>
                <w:color w:val="auto"/>
                <w:spacing w:val="-20"/>
                <w:sz w:val="20"/>
                <w:szCs w:val="20"/>
              </w:rPr>
              <w:t>其</w:t>
            </w:r>
            <w:r w:rsidR="0039531C" w:rsidRPr="00866D5F">
              <w:rPr>
                <w:rFonts w:ascii="標楷體" w:eastAsia="標楷體" w:hAnsi="標楷體" w:cs="DFMingMedium-B5" w:hint="eastAsia"/>
                <w:b/>
                <w:color w:val="auto"/>
                <w:spacing w:val="-20"/>
                <w:sz w:val="20"/>
                <w:szCs w:val="20"/>
              </w:rPr>
              <w:t xml:space="preserve"> </w:t>
            </w:r>
            <w:r w:rsidRPr="00866D5F">
              <w:rPr>
                <w:rFonts w:ascii="標楷體" w:eastAsia="標楷體" w:hAnsi="標楷體" w:cs="DFMingMedium-B5" w:hint="eastAsia"/>
                <w:b/>
                <w:color w:val="auto"/>
                <w:spacing w:val="-20"/>
                <w:sz w:val="20"/>
                <w:szCs w:val="20"/>
              </w:rPr>
              <w:t>他</w:t>
            </w:r>
            <w:r w:rsidRPr="00866D5F">
              <w:rPr>
                <w:rFonts w:ascii="標楷體" w:eastAsia="標楷體" w:hAnsi="標楷體" w:cs="DFMingMedium-B5"/>
                <w:b/>
                <w:color w:val="auto"/>
                <w:spacing w:val="-20"/>
                <w:sz w:val="20"/>
                <w:szCs w:val="20"/>
              </w:rPr>
              <w:t xml:space="preserve"> </w:t>
            </w:r>
          </w:p>
          <w:p w:rsidR="00A35300" w:rsidRPr="00866D5F" w:rsidRDefault="00A35300" w:rsidP="00D77EDA">
            <w:pPr>
              <w:pStyle w:val="Default"/>
              <w:spacing w:line="200" w:lineRule="exact"/>
              <w:jc w:val="center"/>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Others</w:t>
            </w:r>
            <w:r w:rsidRPr="00866D5F">
              <w:rPr>
                <w:rFonts w:ascii="標楷體" w:eastAsia="標楷體" w:hAnsi="標楷體" w:cs="Arial" w:hint="eastAsia"/>
                <w:b/>
                <w:color w:val="auto"/>
                <w:spacing w:val="-20"/>
                <w:sz w:val="20"/>
                <w:szCs w:val="20"/>
              </w:rPr>
              <w:t xml:space="preserve"> </w:t>
            </w:r>
          </w:p>
        </w:tc>
      </w:tr>
      <w:tr w:rsidR="00866D5F" w:rsidRPr="00866D5F" w:rsidTr="0072041B">
        <w:trPr>
          <w:trHeight w:val="335"/>
          <w:tblHeader/>
          <w:jc w:val="center"/>
        </w:trPr>
        <w:tc>
          <w:tcPr>
            <w:tcW w:w="1340" w:type="dxa"/>
            <w:vMerge/>
            <w:tcBorders>
              <w:left w:val="single" w:sz="4" w:space="0" w:color="auto"/>
              <w:bottom w:val="single" w:sz="6" w:space="0" w:color="auto"/>
              <w:right w:val="single" w:sz="4" w:space="0" w:color="auto"/>
              <w:tl2br w:val="single" w:sz="4" w:space="0" w:color="auto"/>
            </w:tcBorders>
          </w:tcPr>
          <w:p w:rsidR="00656A37" w:rsidRPr="00866D5F" w:rsidRDefault="00656A37" w:rsidP="00A66C23">
            <w:pPr>
              <w:pStyle w:val="Default"/>
              <w:spacing w:line="240" w:lineRule="exact"/>
              <w:jc w:val="center"/>
              <w:rPr>
                <w:rFonts w:ascii="標楷體" w:eastAsia="標楷體" w:hAnsi="標楷體" w:cs="Arial"/>
                <w:b/>
                <w:bCs/>
                <w:color w:val="auto"/>
                <w:spacing w:val="-20"/>
                <w:sz w:val="20"/>
                <w:szCs w:val="20"/>
              </w:rPr>
            </w:pPr>
          </w:p>
        </w:tc>
        <w:tc>
          <w:tcPr>
            <w:tcW w:w="862" w:type="dxa"/>
            <w:tcBorders>
              <w:top w:val="nil"/>
              <w:left w:val="single" w:sz="4" w:space="0" w:color="auto"/>
              <w:bottom w:val="single" w:sz="6" w:space="0" w:color="auto"/>
              <w:right w:val="single" w:sz="6" w:space="0" w:color="auto"/>
            </w:tcBorders>
            <w:vAlign w:val="bottom"/>
          </w:tcPr>
          <w:p w:rsidR="00656A37" w:rsidRPr="00866D5F" w:rsidRDefault="00656A37" w:rsidP="00D77EDA">
            <w:pPr>
              <w:pStyle w:val="Default"/>
              <w:spacing w:line="200" w:lineRule="exact"/>
              <w:jc w:val="center"/>
              <w:rPr>
                <w:rFonts w:ascii="標楷體" w:eastAsia="標楷體" w:hAnsi="標楷體" w:cs="DFMingMedium-B5"/>
                <w:b/>
                <w:color w:val="auto"/>
                <w:spacing w:val="-20"/>
                <w:sz w:val="20"/>
                <w:szCs w:val="20"/>
              </w:rPr>
            </w:pPr>
            <w:r w:rsidRPr="00866D5F">
              <w:rPr>
                <w:rFonts w:ascii="標楷體" w:eastAsia="標楷體" w:hAnsi="標楷體" w:cs="DFMingMedium-B5" w:hint="eastAsia"/>
                <w:b/>
                <w:color w:val="auto"/>
                <w:spacing w:val="-20"/>
                <w:sz w:val="20"/>
                <w:szCs w:val="20"/>
              </w:rPr>
              <w:t xml:space="preserve">  </w:t>
            </w:r>
          </w:p>
        </w:tc>
        <w:tc>
          <w:tcPr>
            <w:tcW w:w="696" w:type="dxa"/>
            <w:tcBorders>
              <w:top w:val="single" w:sz="6" w:space="0" w:color="auto"/>
              <w:left w:val="single" w:sz="6" w:space="0" w:color="auto"/>
              <w:right w:val="single" w:sz="4" w:space="0" w:color="auto"/>
            </w:tcBorders>
            <w:vAlign w:val="bottom"/>
          </w:tcPr>
          <w:p w:rsidR="00656A37" w:rsidRPr="00866D5F" w:rsidRDefault="00C53488" w:rsidP="00D77EDA">
            <w:pPr>
              <w:pStyle w:val="Default"/>
              <w:spacing w:line="200" w:lineRule="exact"/>
              <w:ind w:left="307"/>
              <w:jc w:val="center"/>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w:t>
            </w:r>
            <w:r w:rsidR="00656A37" w:rsidRPr="00866D5F">
              <w:rPr>
                <w:rFonts w:ascii="標楷體" w:eastAsia="標楷體" w:hAnsi="標楷體" w:cs="Arial"/>
                <w:b/>
                <w:color w:val="auto"/>
                <w:spacing w:val="-20"/>
                <w:sz w:val="20"/>
                <w:szCs w:val="20"/>
              </w:rPr>
              <w:t xml:space="preserve"> </w:t>
            </w:r>
          </w:p>
        </w:tc>
        <w:tc>
          <w:tcPr>
            <w:tcW w:w="722" w:type="dxa"/>
            <w:tcBorders>
              <w:top w:val="nil"/>
              <w:left w:val="single" w:sz="4" w:space="0" w:color="auto"/>
              <w:right w:val="single" w:sz="6" w:space="0" w:color="auto"/>
            </w:tcBorders>
            <w:vAlign w:val="center"/>
          </w:tcPr>
          <w:p w:rsidR="00656A37" w:rsidRPr="00866D5F" w:rsidRDefault="00656A37" w:rsidP="00D77EDA">
            <w:pPr>
              <w:pStyle w:val="Default"/>
              <w:spacing w:line="200" w:lineRule="exact"/>
              <w:jc w:val="center"/>
              <w:rPr>
                <w:rFonts w:ascii="標楷體" w:eastAsia="標楷體" w:hAnsi="標楷體" w:cs="DFMingMedium-B5"/>
                <w:b/>
                <w:color w:val="auto"/>
                <w:spacing w:val="-20"/>
                <w:sz w:val="20"/>
                <w:szCs w:val="20"/>
              </w:rPr>
            </w:pPr>
          </w:p>
        </w:tc>
        <w:tc>
          <w:tcPr>
            <w:tcW w:w="619" w:type="dxa"/>
            <w:tcBorders>
              <w:top w:val="single" w:sz="6" w:space="0" w:color="auto"/>
              <w:left w:val="single" w:sz="6" w:space="0" w:color="auto"/>
              <w:right w:val="single" w:sz="4" w:space="0" w:color="auto"/>
            </w:tcBorders>
            <w:vAlign w:val="center"/>
          </w:tcPr>
          <w:p w:rsidR="00656A37" w:rsidRPr="00866D5F" w:rsidRDefault="00C53488" w:rsidP="00D77EDA">
            <w:pPr>
              <w:pStyle w:val="Default"/>
              <w:spacing w:line="200" w:lineRule="exact"/>
              <w:ind w:left="307"/>
              <w:jc w:val="center"/>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w:t>
            </w:r>
          </w:p>
        </w:tc>
        <w:tc>
          <w:tcPr>
            <w:tcW w:w="940" w:type="dxa"/>
            <w:gridSpan w:val="2"/>
            <w:tcBorders>
              <w:top w:val="nil"/>
              <w:left w:val="single" w:sz="4" w:space="0" w:color="auto"/>
              <w:right w:val="single" w:sz="6" w:space="0" w:color="auto"/>
            </w:tcBorders>
            <w:vAlign w:val="bottom"/>
          </w:tcPr>
          <w:p w:rsidR="00656A37" w:rsidRPr="00866D5F" w:rsidRDefault="00656A37" w:rsidP="00D77EDA">
            <w:pPr>
              <w:pStyle w:val="Default"/>
              <w:spacing w:line="200" w:lineRule="exact"/>
              <w:jc w:val="center"/>
              <w:rPr>
                <w:rFonts w:ascii="標楷體" w:eastAsia="標楷體" w:hAnsi="標楷體" w:cs="DFMingMedium-B5"/>
                <w:b/>
                <w:color w:val="auto"/>
                <w:spacing w:val="-20"/>
                <w:sz w:val="20"/>
                <w:szCs w:val="20"/>
              </w:rPr>
            </w:pPr>
          </w:p>
        </w:tc>
        <w:tc>
          <w:tcPr>
            <w:tcW w:w="551" w:type="dxa"/>
            <w:gridSpan w:val="2"/>
            <w:tcBorders>
              <w:top w:val="single" w:sz="6" w:space="0" w:color="auto"/>
              <w:left w:val="single" w:sz="6" w:space="0" w:color="auto"/>
              <w:right w:val="single" w:sz="4" w:space="0" w:color="auto"/>
            </w:tcBorders>
            <w:vAlign w:val="bottom"/>
          </w:tcPr>
          <w:p w:rsidR="00656A37" w:rsidRPr="00866D5F" w:rsidRDefault="00C53488" w:rsidP="00D77EDA">
            <w:pPr>
              <w:pStyle w:val="Default"/>
              <w:spacing w:line="200" w:lineRule="exact"/>
              <w:ind w:left="254"/>
              <w:jc w:val="center"/>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w:t>
            </w:r>
          </w:p>
        </w:tc>
        <w:tc>
          <w:tcPr>
            <w:tcW w:w="725" w:type="dxa"/>
            <w:tcBorders>
              <w:top w:val="nil"/>
              <w:left w:val="single" w:sz="4" w:space="0" w:color="auto"/>
              <w:right w:val="single" w:sz="4" w:space="0" w:color="auto"/>
            </w:tcBorders>
            <w:vAlign w:val="bottom"/>
          </w:tcPr>
          <w:p w:rsidR="00656A37" w:rsidRPr="00866D5F" w:rsidRDefault="00656A37" w:rsidP="00D77EDA">
            <w:pPr>
              <w:pStyle w:val="Default"/>
              <w:spacing w:line="200" w:lineRule="exact"/>
              <w:jc w:val="center"/>
              <w:rPr>
                <w:rFonts w:ascii="標楷體" w:eastAsia="標楷體" w:hAnsi="標楷體" w:cs="DFMingMedium-B5"/>
                <w:b/>
                <w:color w:val="auto"/>
                <w:spacing w:val="-20"/>
                <w:sz w:val="20"/>
                <w:szCs w:val="20"/>
              </w:rPr>
            </w:pPr>
          </w:p>
        </w:tc>
        <w:tc>
          <w:tcPr>
            <w:tcW w:w="553" w:type="dxa"/>
            <w:gridSpan w:val="2"/>
            <w:tcBorders>
              <w:top w:val="single" w:sz="6" w:space="0" w:color="auto"/>
              <w:left w:val="single" w:sz="4" w:space="0" w:color="auto"/>
              <w:right w:val="single" w:sz="4" w:space="0" w:color="auto"/>
            </w:tcBorders>
            <w:vAlign w:val="bottom"/>
          </w:tcPr>
          <w:p w:rsidR="00656A37" w:rsidRPr="00866D5F" w:rsidRDefault="00C53488" w:rsidP="00D77EDA">
            <w:pPr>
              <w:pStyle w:val="Default"/>
              <w:spacing w:line="200" w:lineRule="exact"/>
              <w:ind w:left="253"/>
              <w:jc w:val="center"/>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w:t>
            </w:r>
          </w:p>
        </w:tc>
        <w:tc>
          <w:tcPr>
            <w:tcW w:w="864" w:type="dxa"/>
            <w:gridSpan w:val="2"/>
            <w:tcBorders>
              <w:top w:val="nil"/>
              <w:left w:val="single" w:sz="4" w:space="0" w:color="auto"/>
              <w:right w:val="single" w:sz="4" w:space="0" w:color="auto"/>
            </w:tcBorders>
            <w:vAlign w:val="bottom"/>
          </w:tcPr>
          <w:p w:rsidR="00656A37" w:rsidRPr="00866D5F" w:rsidRDefault="00656A37" w:rsidP="00D77EDA">
            <w:pPr>
              <w:pStyle w:val="Default"/>
              <w:spacing w:line="200" w:lineRule="exact"/>
              <w:jc w:val="center"/>
              <w:rPr>
                <w:rFonts w:ascii="標楷體" w:eastAsia="標楷體" w:hAnsi="標楷體" w:cs="DFMingMedium-B5"/>
                <w:b/>
                <w:color w:val="auto"/>
                <w:spacing w:val="-20"/>
                <w:sz w:val="20"/>
                <w:szCs w:val="20"/>
              </w:rPr>
            </w:pPr>
          </w:p>
        </w:tc>
        <w:tc>
          <w:tcPr>
            <w:tcW w:w="478" w:type="dxa"/>
            <w:tcBorders>
              <w:top w:val="single" w:sz="6" w:space="0" w:color="auto"/>
              <w:left w:val="single" w:sz="4" w:space="0" w:color="auto"/>
              <w:right w:val="single" w:sz="4" w:space="0" w:color="auto"/>
            </w:tcBorders>
            <w:vAlign w:val="bottom"/>
          </w:tcPr>
          <w:p w:rsidR="00656A37" w:rsidRPr="00866D5F" w:rsidRDefault="00C53488" w:rsidP="00D77EDA">
            <w:pPr>
              <w:pStyle w:val="Default"/>
              <w:spacing w:line="200" w:lineRule="exact"/>
              <w:ind w:left="280"/>
              <w:jc w:val="center"/>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w:t>
            </w:r>
          </w:p>
        </w:tc>
        <w:tc>
          <w:tcPr>
            <w:tcW w:w="798" w:type="dxa"/>
            <w:gridSpan w:val="2"/>
            <w:tcBorders>
              <w:top w:val="nil"/>
              <w:left w:val="single" w:sz="4" w:space="0" w:color="auto"/>
              <w:right w:val="single" w:sz="4" w:space="0" w:color="auto"/>
            </w:tcBorders>
            <w:vAlign w:val="bottom"/>
          </w:tcPr>
          <w:p w:rsidR="00656A37" w:rsidRPr="00866D5F" w:rsidRDefault="00656A37" w:rsidP="00D77EDA">
            <w:pPr>
              <w:pStyle w:val="Default"/>
              <w:spacing w:line="200" w:lineRule="exact"/>
              <w:jc w:val="center"/>
              <w:rPr>
                <w:rFonts w:ascii="標楷體" w:eastAsia="標楷體" w:hAnsi="標楷體" w:cs="DFMingMedium-B5"/>
                <w:b/>
                <w:color w:val="auto"/>
                <w:spacing w:val="-20"/>
                <w:sz w:val="20"/>
                <w:szCs w:val="20"/>
              </w:rPr>
            </w:pPr>
          </w:p>
        </w:tc>
        <w:tc>
          <w:tcPr>
            <w:tcW w:w="414" w:type="dxa"/>
            <w:tcBorders>
              <w:top w:val="single" w:sz="6" w:space="0" w:color="auto"/>
              <w:left w:val="single" w:sz="4" w:space="0" w:color="auto"/>
              <w:right w:val="single" w:sz="4" w:space="0" w:color="auto"/>
            </w:tcBorders>
            <w:vAlign w:val="bottom"/>
          </w:tcPr>
          <w:p w:rsidR="00656A37" w:rsidRPr="00866D5F" w:rsidRDefault="00C53488" w:rsidP="00D77EDA">
            <w:pPr>
              <w:pStyle w:val="Default"/>
              <w:spacing w:line="200" w:lineRule="exact"/>
              <w:ind w:left="147"/>
              <w:jc w:val="center"/>
              <w:rPr>
                <w:rFonts w:ascii="標楷體" w:eastAsia="標楷體" w:hAnsi="標楷體" w:cs="DFMingMedium-B5"/>
                <w:b/>
                <w:color w:val="auto"/>
                <w:spacing w:val="-20"/>
                <w:sz w:val="20"/>
                <w:szCs w:val="20"/>
              </w:rPr>
            </w:pPr>
            <w:r w:rsidRPr="00866D5F">
              <w:rPr>
                <w:rFonts w:ascii="標楷體" w:eastAsia="標楷體" w:hAnsi="標楷體" w:cs="Arial"/>
                <w:b/>
                <w:color w:val="auto"/>
                <w:spacing w:val="-20"/>
                <w:sz w:val="20"/>
                <w:szCs w:val="20"/>
              </w:rPr>
              <w:t>%</w:t>
            </w:r>
          </w:p>
        </w:tc>
      </w:tr>
      <w:tr w:rsidR="00866D5F" w:rsidRPr="00866D5F" w:rsidTr="00656A37">
        <w:trPr>
          <w:trHeight w:val="161"/>
          <w:jc w:val="center"/>
        </w:trPr>
        <w:tc>
          <w:tcPr>
            <w:tcW w:w="1340" w:type="dxa"/>
            <w:vMerge w:val="restart"/>
            <w:tcBorders>
              <w:top w:val="single" w:sz="6" w:space="0" w:color="auto"/>
              <w:left w:val="single" w:sz="4" w:space="0" w:color="auto"/>
              <w:bottom w:val="single" w:sz="4" w:space="0" w:color="auto"/>
              <w:right w:val="single" w:sz="6" w:space="0" w:color="auto"/>
            </w:tcBorders>
            <w:vAlign w:val="bottom"/>
          </w:tcPr>
          <w:p w:rsidR="00E40B97" w:rsidRPr="00866D5F" w:rsidRDefault="00D0393D" w:rsidP="00E74F18">
            <w:pPr>
              <w:spacing w:line="280" w:lineRule="exact"/>
              <w:jc w:val="center"/>
              <w:rPr>
                <w:rFonts w:hAnsi="標楷體"/>
                <w:b/>
                <w:sz w:val="22"/>
                <w:szCs w:val="22"/>
              </w:rPr>
            </w:pPr>
            <w:r w:rsidRPr="00866D5F">
              <w:rPr>
                <w:rFonts w:hAnsi="標楷體" w:hint="eastAsia"/>
                <w:b/>
                <w:sz w:val="22"/>
                <w:szCs w:val="22"/>
              </w:rPr>
              <w:t>94</w:t>
            </w:r>
          </w:p>
          <w:p w:rsidR="00E40B97" w:rsidRPr="00866D5F" w:rsidRDefault="00D0393D" w:rsidP="00E74F18">
            <w:pPr>
              <w:spacing w:line="280" w:lineRule="exact"/>
              <w:jc w:val="center"/>
              <w:rPr>
                <w:rFonts w:hAnsi="標楷體"/>
                <w:b/>
                <w:sz w:val="22"/>
                <w:szCs w:val="22"/>
              </w:rPr>
            </w:pPr>
            <w:r w:rsidRPr="00866D5F">
              <w:rPr>
                <w:rFonts w:hAnsi="標楷體" w:hint="eastAsia"/>
                <w:b/>
                <w:sz w:val="22"/>
                <w:szCs w:val="22"/>
              </w:rPr>
              <w:t>95</w:t>
            </w:r>
          </w:p>
          <w:p w:rsidR="00E40B97" w:rsidRPr="00866D5F" w:rsidRDefault="00D0393D" w:rsidP="00E74F18">
            <w:pPr>
              <w:spacing w:line="280" w:lineRule="exact"/>
              <w:jc w:val="center"/>
              <w:rPr>
                <w:rFonts w:hAnsi="標楷體"/>
                <w:b/>
                <w:sz w:val="22"/>
                <w:szCs w:val="22"/>
              </w:rPr>
            </w:pPr>
            <w:r w:rsidRPr="00866D5F">
              <w:rPr>
                <w:rFonts w:hAnsi="標楷體" w:hint="eastAsia"/>
                <w:b/>
                <w:sz w:val="22"/>
                <w:szCs w:val="22"/>
              </w:rPr>
              <w:t xml:space="preserve"> 96</w:t>
            </w:r>
            <w:r w:rsidR="00E40B97" w:rsidRPr="00866D5F">
              <w:rPr>
                <w:rFonts w:hAnsi="標楷體"/>
                <w:b/>
                <w:sz w:val="22"/>
                <w:szCs w:val="22"/>
              </w:rPr>
              <w:t>®</w:t>
            </w:r>
          </w:p>
          <w:p w:rsidR="00E40B97" w:rsidRPr="00866D5F" w:rsidRDefault="00D0393D" w:rsidP="00E74F18">
            <w:pPr>
              <w:spacing w:line="280" w:lineRule="exact"/>
              <w:jc w:val="center"/>
              <w:rPr>
                <w:rFonts w:hAnsi="標楷體"/>
                <w:b/>
                <w:sz w:val="22"/>
                <w:szCs w:val="22"/>
              </w:rPr>
            </w:pPr>
            <w:r w:rsidRPr="00866D5F">
              <w:rPr>
                <w:rFonts w:hAnsi="標楷體" w:hint="eastAsia"/>
                <w:b/>
                <w:sz w:val="22"/>
                <w:szCs w:val="22"/>
              </w:rPr>
              <w:t xml:space="preserve"> 97</w:t>
            </w:r>
            <w:r w:rsidR="00E40B97" w:rsidRPr="00866D5F">
              <w:rPr>
                <w:rFonts w:hAnsi="標楷體"/>
                <w:b/>
                <w:sz w:val="22"/>
                <w:szCs w:val="22"/>
              </w:rPr>
              <w:t>®</w:t>
            </w:r>
          </w:p>
          <w:p w:rsidR="00E40B97" w:rsidRPr="00866D5F" w:rsidRDefault="00D0393D" w:rsidP="00E74F18">
            <w:pPr>
              <w:spacing w:line="280" w:lineRule="exact"/>
              <w:jc w:val="center"/>
              <w:rPr>
                <w:rFonts w:hAnsi="標楷體"/>
                <w:b/>
                <w:sz w:val="22"/>
                <w:szCs w:val="22"/>
              </w:rPr>
            </w:pPr>
            <w:r w:rsidRPr="00866D5F">
              <w:rPr>
                <w:rFonts w:hAnsi="標楷體" w:hint="eastAsia"/>
                <w:b/>
                <w:sz w:val="22"/>
                <w:szCs w:val="22"/>
              </w:rPr>
              <w:t xml:space="preserve"> 98</w:t>
            </w:r>
            <w:r w:rsidR="00E40B97" w:rsidRPr="00866D5F">
              <w:rPr>
                <w:rFonts w:hAnsi="標楷體"/>
                <w:b/>
                <w:sz w:val="22"/>
                <w:szCs w:val="22"/>
              </w:rPr>
              <w:t>®</w:t>
            </w:r>
          </w:p>
          <w:p w:rsidR="00E40B97" w:rsidRPr="00866D5F" w:rsidRDefault="00D0393D" w:rsidP="00E74F18">
            <w:pPr>
              <w:spacing w:line="280" w:lineRule="exact"/>
              <w:jc w:val="center"/>
              <w:rPr>
                <w:rFonts w:hAnsi="標楷體"/>
                <w:b/>
                <w:sz w:val="22"/>
                <w:szCs w:val="22"/>
              </w:rPr>
            </w:pPr>
            <w:r w:rsidRPr="00866D5F">
              <w:rPr>
                <w:rFonts w:hAnsi="標楷體" w:hint="eastAsia"/>
                <w:b/>
                <w:sz w:val="22"/>
                <w:szCs w:val="22"/>
              </w:rPr>
              <w:t xml:space="preserve"> 99</w:t>
            </w:r>
            <w:r w:rsidR="00E40B97" w:rsidRPr="00866D5F">
              <w:rPr>
                <w:rFonts w:hAnsi="標楷體"/>
                <w:b/>
                <w:sz w:val="22"/>
                <w:szCs w:val="22"/>
              </w:rPr>
              <w:t>®</w:t>
            </w:r>
          </w:p>
          <w:p w:rsidR="00E40B97" w:rsidRPr="00866D5F" w:rsidRDefault="00D0393D" w:rsidP="00E74F18">
            <w:pPr>
              <w:spacing w:line="280" w:lineRule="exact"/>
              <w:jc w:val="center"/>
              <w:rPr>
                <w:rFonts w:hAnsi="標楷體"/>
                <w:b/>
                <w:sz w:val="22"/>
                <w:szCs w:val="22"/>
              </w:rPr>
            </w:pPr>
            <w:r w:rsidRPr="00866D5F">
              <w:rPr>
                <w:rFonts w:hAnsi="標楷體" w:hint="eastAsia"/>
                <w:b/>
                <w:sz w:val="22"/>
                <w:szCs w:val="22"/>
              </w:rPr>
              <w:t xml:space="preserve"> </w:t>
            </w:r>
            <w:r w:rsidRPr="00866D5F">
              <w:rPr>
                <w:rFonts w:hAnsi="標楷體"/>
                <w:b/>
                <w:sz w:val="22"/>
                <w:szCs w:val="22"/>
              </w:rPr>
              <w:t>1</w:t>
            </w:r>
            <w:r w:rsidRPr="00866D5F">
              <w:rPr>
                <w:rFonts w:hAnsi="標楷體" w:hint="eastAsia"/>
                <w:b/>
                <w:sz w:val="22"/>
                <w:szCs w:val="22"/>
              </w:rPr>
              <w:t>00</w:t>
            </w:r>
            <w:r w:rsidR="00E40B97" w:rsidRPr="00866D5F">
              <w:rPr>
                <w:rFonts w:hAnsi="標楷體"/>
                <w:b/>
                <w:sz w:val="22"/>
                <w:szCs w:val="22"/>
              </w:rPr>
              <w:t>®</w:t>
            </w:r>
          </w:p>
          <w:p w:rsidR="00D0393D" w:rsidRPr="00866D5F" w:rsidRDefault="00D0393D" w:rsidP="00E74F18">
            <w:pPr>
              <w:spacing w:line="280" w:lineRule="exact"/>
              <w:jc w:val="center"/>
              <w:rPr>
                <w:rFonts w:hAnsi="標楷體"/>
                <w:b/>
                <w:sz w:val="22"/>
                <w:szCs w:val="22"/>
              </w:rPr>
            </w:pPr>
            <w:r w:rsidRPr="00866D5F">
              <w:rPr>
                <w:rFonts w:hAnsi="標楷體" w:hint="eastAsia"/>
                <w:b/>
                <w:sz w:val="22"/>
                <w:szCs w:val="22"/>
              </w:rPr>
              <w:t xml:space="preserve"> 101</w:t>
            </w:r>
            <w:r w:rsidR="00E40B97" w:rsidRPr="00866D5F">
              <w:rPr>
                <w:rFonts w:hAnsi="標楷體"/>
                <w:b/>
                <w:sz w:val="22"/>
                <w:szCs w:val="22"/>
              </w:rPr>
              <w:t>®</w:t>
            </w:r>
            <w:r w:rsidRPr="00866D5F">
              <w:rPr>
                <w:rFonts w:hAnsi="標楷體" w:hint="eastAsia"/>
                <w:b/>
                <w:sz w:val="22"/>
                <w:szCs w:val="22"/>
              </w:rPr>
              <w:t xml:space="preserve"> </w:t>
            </w:r>
          </w:p>
          <w:p w:rsidR="00E40B97" w:rsidRPr="00866D5F" w:rsidRDefault="00D0393D" w:rsidP="00E74F18">
            <w:pPr>
              <w:spacing w:line="280" w:lineRule="exact"/>
              <w:jc w:val="center"/>
              <w:rPr>
                <w:rFonts w:hAnsi="標楷體"/>
                <w:b/>
                <w:sz w:val="22"/>
                <w:szCs w:val="22"/>
              </w:rPr>
            </w:pPr>
            <w:r w:rsidRPr="00866D5F">
              <w:rPr>
                <w:rFonts w:hAnsi="標楷體" w:hint="eastAsia"/>
                <w:b/>
                <w:sz w:val="22"/>
                <w:szCs w:val="22"/>
              </w:rPr>
              <w:lastRenderedPageBreak/>
              <w:t xml:space="preserve"> 102</w:t>
            </w:r>
            <w:r w:rsidR="00E40B97" w:rsidRPr="00866D5F">
              <w:rPr>
                <w:rFonts w:hAnsi="標楷體"/>
                <w:b/>
                <w:sz w:val="22"/>
                <w:szCs w:val="22"/>
              </w:rPr>
              <w:t>®</w:t>
            </w:r>
          </w:p>
          <w:p w:rsidR="00E40B97" w:rsidRPr="00866D5F" w:rsidRDefault="00D0393D" w:rsidP="00DD3844">
            <w:pPr>
              <w:jc w:val="center"/>
              <w:rPr>
                <w:rFonts w:hAnsi="標楷體" w:cstheme="minorBidi"/>
                <w:b/>
                <w:sz w:val="22"/>
                <w:szCs w:val="22"/>
              </w:rPr>
            </w:pPr>
            <w:r w:rsidRPr="00866D5F">
              <w:rPr>
                <w:rFonts w:hAnsi="標楷體"/>
                <w:b/>
                <w:sz w:val="22"/>
                <w:szCs w:val="22"/>
              </w:rPr>
              <w:t>1</w:t>
            </w:r>
            <w:r w:rsidRPr="00866D5F">
              <w:rPr>
                <w:rFonts w:hAnsi="標楷體" w:hint="eastAsia"/>
                <w:b/>
                <w:sz w:val="22"/>
                <w:szCs w:val="22"/>
              </w:rPr>
              <w:t>03</w:t>
            </w: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lastRenderedPageBreak/>
              <w:t xml:space="preserve">195,721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24,907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12.7</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69,087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35.3</w:t>
            </w:r>
          </w:p>
        </w:tc>
        <w:tc>
          <w:tcPr>
            <w:tcW w:w="725"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57,854 </w:t>
            </w:r>
          </w:p>
        </w:tc>
        <w:tc>
          <w:tcPr>
            <w:tcW w:w="553" w:type="dxa"/>
            <w:gridSpan w:val="2"/>
            <w:tcBorders>
              <w:top w:val="single" w:sz="6" w:space="0" w:color="auto"/>
              <w:left w:val="single" w:sz="4"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29.6</w:t>
            </w:r>
          </w:p>
        </w:tc>
        <w:tc>
          <w:tcPr>
            <w:tcW w:w="864" w:type="dxa"/>
            <w:gridSpan w:val="2"/>
            <w:tcBorders>
              <w:top w:val="single" w:sz="6" w:space="0" w:color="auto"/>
              <w:left w:val="single" w:sz="6" w:space="0" w:color="auto"/>
              <w:bottom w:val="single" w:sz="6" w:space="0" w:color="auto"/>
              <w:right w:val="single" w:sz="4"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31,613 </w:t>
            </w:r>
          </w:p>
        </w:tc>
        <w:tc>
          <w:tcPr>
            <w:tcW w:w="478" w:type="dxa"/>
            <w:tcBorders>
              <w:top w:val="single" w:sz="6" w:space="0" w:color="auto"/>
              <w:left w:val="single" w:sz="4"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16.2</w:t>
            </w:r>
          </w:p>
        </w:tc>
        <w:tc>
          <w:tcPr>
            <w:tcW w:w="798" w:type="dxa"/>
            <w:gridSpan w:val="2"/>
            <w:tcBorders>
              <w:top w:val="single" w:sz="6" w:space="0" w:color="auto"/>
              <w:left w:val="single" w:sz="6" w:space="0" w:color="auto"/>
              <w:bottom w:val="single" w:sz="6" w:space="0" w:color="auto"/>
              <w:right w:val="single" w:sz="4"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12,258 </w:t>
            </w:r>
          </w:p>
        </w:tc>
        <w:tc>
          <w:tcPr>
            <w:tcW w:w="414" w:type="dxa"/>
            <w:tcBorders>
              <w:top w:val="single" w:sz="6" w:space="0" w:color="auto"/>
              <w:left w:val="single" w:sz="4"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6.3</w:t>
            </w:r>
          </w:p>
        </w:tc>
      </w:tr>
      <w:tr w:rsidR="00866D5F" w:rsidRPr="00866D5F" w:rsidTr="00656A37">
        <w:trPr>
          <w:trHeight w:val="137"/>
          <w:jc w:val="center"/>
        </w:trPr>
        <w:tc>
          <w:tcPr>
            <w:tcW w:w="1340" w:type="dxa"/>
            <w:vMerge/>
            <w:tcBorders>
              <w:top w:val="nil"/>
              <w:left w:val="single" w:sz="4" w:space="0" w:color="auto"/>
              <w:bottom w:val="single" w:sz="4"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212,483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26,879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12.7</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76,628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36.1</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65,124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30.6</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31,706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14.9</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12,145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5.7</w:t>
            </w:r>
          </w:p>
        </w:tc>
      </w:tr>
      <w:tr w:rsidR="00866D5F" w:rsidRPr="00866D5F" w:rsidTr="00656A37">
        <w:trPr>
          <w:trHeight w:val="152"/>
          <w:jc w:val="center"/>
        </w:trPr>
        <w:tc>
          <w:tcPr>
            <w:tcW w:w="1340" w:type="dxa"/>
            <w:vMerge/>
            <w:tcBorders>
              <w:top w:val="nil"/>
              <w:left w:val="single" w:sz="4" w:space="0" w:color="auto"/>
              <w:bottom w:val="single" w:sz="4"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228,987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29,081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12.7</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82,968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36.2</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70,830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30.9</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32,947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14.4</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13,161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5.7</w:t>
            </w:r>
          </w:p>
        </w:tc>
      </w:tr>
      <w:tr w:rsidR="00866D5F" w:rsidRPr="00866D5F" w:rsidTr="00656A37">
        <w:trPr>
          <w:trHeight w:val="152"/>
          <w:jc w:val="center"/>
        </w:trPr>
        <w:tc>
          <w:tcPr>
            <w:tcW w:w="1340" w:type="dxa"/>
            <w:vMerge/>
            <w:tcBorders>
              <w:top w:val="nil"/>
              <w:left w:val="single" w:sz="4" w:space="0" w:color="auto"/>
              <w:bottom w:val="single" w:sz="4"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241,366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31,397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13.0</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90,483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37.5</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74,342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30.8</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31,926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13.2</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13,218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5.5</w:t>
            </w:r>
          </w:p>
        </w:tc>
      </w:tr>
      <w:tr w:rsidR="00866D5F" w:rsidRPr="00866D5F" w:rsidTr="00656A37">
        <w:trPr>
          <w:trHeight w:val="255"/>
          <w:jc w:val="center"/>
        </w:trPr>
        <w:tc>
          <w:tcPr>
            <w:tcW w:w="1340" w:type="dxa"/>
            <w:vMerge/>
            <w:tcBorders>
              <w:top w:val="nil"/>
              <w:left w:val="single" w:sz="4" w:space="0" w:color="auto"/>
              <w:bottom w:val="single" w:sz="4"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256,543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33,701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13.1</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98,650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38.5</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79,599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31.0</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31,660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12.3</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12,932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5.0</w:t>
            </w:r>
          </w:p>
        </w:tc>
      </w:tr>
      <w:tr w:rsidR="00866D5F" w:rsidRPr="00866D5F" w:rsidTr="00656A37">
        <w:trPr>
          <w:trHeight w:val="152"/>
          <w:jc w:val="center"/>
        </w:trPr>
        <w:tc>
          <w:tcPr>
            <w:tcW w:w="1340" w:type="dxa"/>
            <w:vMerge/>
            <w:tcBorders>
              <w:top w:val="nil"/>
              <w:left w:val="single" w:sz="4" w:space="0" w:color="auto"/>
              <w:bottom w:val="single" w:sz="4"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273,447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35,762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13.1</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107,693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39.4</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85,760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31.4</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31,704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11.6</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12,528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4.6</w:t>
            </w:r>
          </w:p>
        </w:tc>
      </w:tr>
      <w:tr w:rsidR="00866D5F" w:rsidRPr="00866D5F" w:rsidTr="00656A37">
        <w:trPr>
          <w:trHeight w:val="152"/>
          <w:jc w:val="center"/>
        </w:trPr>
        <w:tc>
          <w:tcPr>
            <w:tcW w:w="1340" w:type="dxa"/>
            <w:vMerge/>
            <w:tcBorders>
              <w:top w:val="nil"/>
              <w:left w:val="single" w:sz="4" w:space="0" w:color="auto"/>
              <w:bottom w:val="single" w:sz="4"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288,726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38,099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13.2</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115,776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40.1</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91,765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31.8</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30,582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10.6</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12,504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4.3</w:t>
            </w:r>
          </w:p>
        </w:tc>
      </w:tr>
      <w:tr w:rsidR="00866D5F" w:rsidRPr="00866D5F" w:rsidTr="00656A37">
        <w:trPr>
          <w:trHeight w:val="152"/>
          <w:jc w:val="center"/>
        </w:trPr>
        <w:tc>
          <w:tcPr>
            <w:tcW w:w="1340" w:type="dxa"/>
            <w:vMerge/>
            <w:tcBorders>
              <w:top w:val="nil"/>
              <w:left w:val="single" w:sz="4" w:space="0" w:color="auto"/>
              <w:bottom w:val="single" w:sz="4"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296,724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39,727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13.4</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120,422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40.6</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94,205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31.7</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30,760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10.4</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11,610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3.9</w:t>
            </w:r>
          </w:p>
        </w:tc>
      </w:tr>
      <w:tr w:rsidR="00866D5F" w:rsidRPr="00866D5F" w:rsidTr="00656A37">
        <w:trPr>
          <w:trHeight w:val="58"/>
          <w:jc w:val="center"/>
        </w:trPr>
        <w:tc>
          <w:tcPr>
            <w:tcW w:w="1340" w:type="dxa"/>
            <w:vMerge/>
            <w:tcBorders>
              <w:top w:val="nil"/>
              <w:left w:val="single" w:sz="4" w:space="0" w:color="auto"/>
              <w:bottom w:val="single" w:sz="4"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301,001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40,922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13.6</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124,665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41.4</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94,811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31.5</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29,370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9.8</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sz w:val="20"/>
              </w:rPr>
            </w:pPr>
            <w:r w:rsidRPr="00866D5F">
              <w:rPr>
                <w:rFonts w:hAnsi="標楷體" w:hint="eastAsia"/>
                <w:sz w:val="20"/>
              </w:rPr>
              <w:t xml:space="preserve">11,233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color w:val="auto"/>
                <w:sz w:val="20"/>
                <w:szCs w:val="20"/>
              </w:rPr>
              <w:t>3.7</w:t>
            </w:r>
          </w:p>
        </w:tc>
      </w:tr>
      <w:tr w:rsidR="00866D5F" w:rsidRPr="00866D5F" w:rsidTr="00656A37">
        <w:trPr>
          <w:trHeight w:val="58"/>
          <w:jc w:val="center"/>
        </w:trPr>
        <w:tc>
          <w:tcPr>
            <w:tcW w:w="1340" w:type="dxa"/>
            <w:vMerge/>
            <w:tcBorders>
              <w:top w:val="nil"/>
              <w:left w:val="single" w:sz="4" w:space="0" w:color="auto"/>
              <w:bottom w:val="single" w:sz="6" w:space="0" w:color="auto"/>
              <w:right w:val="single" w:sz="6" w:space="0" w:color="auto"/>
            </w:tcBorders>
            <w:vAlign w:val="center"/>
          </w:tcPr>
          <w:p w:rsidR="00E40B97" w:rsidRPr="00866D5F" w:rsidRDefault="00E40B97" w:rsidP="00097118">
            <w:pPr>
              <w:pStyle w:val="Default"/>
              <w:jc w:val="center"/>
              <w:rPr>
                <w:rFonts w:ascii="標楷體" w:eastAsia="標楷體" w:hAnsi="標楷體" w:cstheme="minorBidi"/>
                <w:b/>
                <w:color w:val="auto"/>
              </w:rPr>
            </w:pPr>
          </w:p>
        </w:tc>
        <w:tc>
          <w:tcPr>
            <w:tcW w:w="86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b/>
                <w:bCs/>
                <w:sz w:val="20"/>
              </w:rPr>
            </w:pPr>
            <w:r w:rsidRPr="00866D5F">
              <w:rPr>
                <w:rFonts w:hAnsi="標楷體" w:hint="eastAsia"/>
                <w:b/>
                <w:bCs/>
                <w:sz w:val="20"/>
              </w:rPr>
              <w:t xml:space="preserve">307,933 </w:t>
            </w:r>
          </w:p>
        </w:tc>
        <w:tc>
          <w:tcPr>
            <w:tcW w:w="696"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b/>
                <w:bCs/>
                <w:color w:val="auto"/>
                <w:sz w:val="20"/>
                <w:szCs w:val="20"/>
              </w:rPr>
              <w:t>100.0</w:t>
            </w:r>
          </w:p>
        </w:tc>
        <w:tc>
          <w:tcPr>
            <w:tcW w:w="722"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b/>
                <w:bCs/>
                <w:sz w:val="20"/>
              </w:rPr>
            </w:pPr>
            <w:r w:rsidRPr="00866D5F">
              <w:rPr>
                <w:rFonts w:hAnsi="標楷體" w:hint="eastAsia"/>
                <w:b/>
                <w:bCs/>
                <w:sz w:val="20"/>
              </w:rPr>
              <w:t xml:space="preserve">41,396 </w:t>
            </w:r>
          </w:p>
        </w:tc>
        <w:tc>
          <w:tcPr>
            <w:tcW w:w="619"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13.4</w:t>
            </w:r>
          </w:p>
        </w:tc>
        <w:tc>
          <w:tcPr>
            <w:tcW w:w="940"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b/>
                <w:bCs/>
                <w:sz w:val="20"/>
              </w:rPr>
            </w:pPr>
            <w:r w:rsidRPr="00866D5F">
              <w:rPr>
                <w:rFonts w:hAnsi="標楷體" w:hint="eastAsia"/>
                <w:b/>
                <w:bCs/>
                <w:sz w:val="20"/>
              </w:rPr>
              <w:t xml:space="preserve">130,047 </w:t>
            </w:r>
          </w:p>
        </w:tc>
        <w:tc>
          <w:tcPr>
            <w:tcW w:w="551"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center"/>
              <w:rPr>
                <w:rFonts w:ascii="標楷體" w:eastAsia="標楷體" w:hAnsi="標楷體" w:cs="Arial"/>
                <w:color w:val="auto"/>
                <w:sz w:val="20"/>
                <w:szCs w:val="20"/>
              </w:rPr>
            </w:pPr>
            <w:r w:rsidRPr="00866D5F">
              <w:rPr>
                <w:rFonts w:ascii="標楷體" w:eastAsia="標楷體" w:hAnsi="標楷體" w:cs="Arial"/>
                <w:color w:val="auto"/>
                <w:sz w:val="20"/>
                <w:szCs w:val="20"/>
              </w:rPr>
              <w:t>42.2</w:t>
            </w:r>
          </w:p>
        </w:tc>
        <w:tc>
          <w:tcPr>
            <w:tcW w:w="725"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b/>
                <w:bCs/>
                <w:sz w:val="20"/>
              </w:rPr>
            </w:pPr>
            <w:r w:rsidRPr="00866D5F">
              <w:rPr>
                <w:rFonts w:hAnsi="標楷體" w:hint="eastAsia"/>
                <w:b/>
                <w:bCs/>
                <w:sz w:val="20"/>
              </w:rPr>
              <w:t xml:space="preserve">97,024 </w:t>
            </w:r>
          </w:p>
        </w:tc>
        <w:tc>
          <w:tcPr>
            <w:tcW w:w="553"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b/>
                <w:bCs/>
                <w:color w:val="auto"/>
                <w:sz w:val="20"/>
                <w:szCs w:val="20"/>
              </w:rPr>
              <w:t>31.5</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b/>
                <w:bCs/>
                <w:sz w:val="20"/>
              </w:rPr>
            </w:pPr>
            <w:r w:rsidRPr="00866D5F">
              <w:rPr>
                <w:rFonts w:hAnsi="標楷體" w:hint="eastAsia"/>
                <w:b/>
                <w:bCs/>
                <w:sz w:val="20"/>
              </w:rPr>
              <w:t xml:space="preserve">28,698 </w:t>
            </w:r>
          </w:p>
        </w:tc>
        <w:tc>
          <w:tcPr>
            <w:tcW w:w="478" w:type="dxa"/>
            <w:tcBorders>
              <w:top w:val="single" w:sz="6" w:space="0" w:color="auto"/>
              <w:left w:val="single" w:sz="6" w:space="0" w:color="auto"/>
              <w:bottom w:val="single" w:sz="6" w:space="0" w:color="auto"/>
              <w:right w:val="single" w:sz="6"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b/>
                <w:bCs/>
                <w:color w:val="auto"/>
                <w:sz w:val="20"/>
                <w:szCs w:val="20"/>
              </w:rPr>
              <w:t>9.3</w:t>
            </w:r>
          </w:p>
        </w:tc>
        <w:tc>
          <w:tcPr>
            <w:tcW w:w="798" w:type="dxa"/>
            <w:gridSpan w:val="2"/>
            <w:tcBorders>
              <w:top w:val="single" w:sz="6" w:space="0" w:color="auto"/>
              <w:left w:val="single" w:sz="6" w:space="0" w:color="auto"/>
              <w:bottom w:val="single" w:sz="6" w:space="0" w:color="auto"/>
              <w:right w:val="single" w:sz="6" w:space="0" w:color="auto"/>
            </w:tcBorders>
            <w:vAlign w:val="center"/>
          </w:tcPr>
          <w:p w:rsidR="00E40B97" w:rsidRPr="00866D5F" w:rsidRDefault="00E40B97">
            <w:pPr>
              <w:jc w:val="right"/>
              <w:rPr>
                <w:rFonts w:hAnsi="標楷體" w:cs="新細明體"/>
                <w:b/>
                <w:bCs/>
                <w:sz w:val="20"/>
              </w:rPr>
            </w:pPr>
            <w:r w:rsidRPr="00866D5F">
              <w:rPr>
                <w:rFonts w:hAnsi="標楷體" w:hint="eastAsia"/>
                <w:b/>
                <w:bCs/>
                <w:sz w:val="20"/>
              </w:rPr>
              <w:t xml:space="preserve">10,768 </w:t>
            </w:r>
          </w:p>
        </w:tc>
        <w:tc>
          <w:tcPr>
            <w:tcW w:w="414" w:type="dxa"/>
            <w:tcBorders>
              <w:top w:val="single" w:sz="6" w:space="0" w:color="auto"/>
              <w:left w:val="single" w:sz="6" w:space="0" w:color="auto"/>
              <w:bottom w:val="single" w:sz="6" w:space="0" w:color="auto"/>
              <w:right w:val="single" w:sz="4" w:space="0" w:color="auto"/>
            </w:tcBorders>
            <w:vAlign w:val="center"/>
          </w:tcPr>
          <w:p w:rsidR="00E40B97" w:rsidRPr="00866D5F" w:rsidRDefault="00E40B97" w:rsidP="00603AB1">
            <w:pPr>
              <w:pStyle w:val="Default"/>
              <w:jc w:val="right"/>
              <w:rPr>
                <w:rFonts w:ascii="標楷體" w:eastAsia="標楷體" w:hAnsi="標楷體" w:cs="Arial"/>
                <w:color w:val="auto"/>
                <w:sz w:val="20"/>
                <w:szCs w:val="20"/>
              </w:rPr>
            </w:pPr>
            <w:r w:rsidRPr="00866D5F">
              <w:rPr>
                <w:rFonts w:ascii="標楷體" w:eastAsia="標楷體" w:hAnsi="標楷體" w:cs="Arial"/>
                <w:b/>
                <w:bCs/>
                <w:color w:val="auto"/>
                <w:sz w:val="20"/>
                <w:szCs w:val="20"/>
              </w:rPr>
              <w:t>3.5</w:t>
            </w:r>
          </w:p>
        </w:tc>
      </w:tr>
      <w:tr w:rsidR="00866D5F" w:rsidRPr="00866D5F" w:rsidTr="006E030E">
        <w:trPr>
          <w:trHeight w:val="170"/>
          <w:jc w:val="center"/>
        </w:trPr>
        <w:tc>
          <w:tcPr>
            <w:tcW w:w="9562" w:type="dxa"/>
            <w:gridSpan w:val="18"/>
            <w:tcBorders>
              <w:top w:val="single" w:sz="6" w:space="0" w:color="auto"/>
              <w:left w:val="single" w:sz="4" w:space="0" w:color="auto"/>
              <w:bottom w:val="nil"/>
              <w:right w:val="single" w:sz="4" w:space="0" w:color="auto"/>
            </w:tcBorders>
            <w:vAlign w:val="center"/>
          </w:tcPr>
          <w:p w:rsidR="00024CBB" w:rsidRPr="00866D5F" w:rsidRDefault="00024CBB" w:rsidP="00024CBB">
            <w:pPr>
              <w:pStyle w:val="Default"/>
              <w:spacing w:line="240" w:lineRule="exact"/>
              <w:rPr>
                <w:rFonts w:ascii="標楷體" w:eastAsia="標楷體" w:hAnsi="標楷體"/>
                <w:b/>
                <w:color w:val="auto"/>
                <w:spacing w:val="-10"/>
                <w:sz w:val="19"/>
                <w:szCs w:val="19"/>
              </w:rPr>
            </w:pPr>
            <w:r w:rsidRPr="00866D5F">
              <w:rPr>
                <w:rFonts w:ascii="標楷體" w:eastAsia="標楷體" w:hAnsi="標楷體" w:hint="eastAsia"/>
                <w:b/>
                <w:color w:val="auto"/>
                <w:spacing w:val="-10"/>
                <w:sz w:val="19"/>
                <w:szCs w:val="19"/>
              </w:rPr>
              <w:lastRenderedPageBreak/>
              <w:t>執行部門</w:t>
            </w:r>
          </w:p>
          <w:p w:rsidR="00024CBB" w:rsidRPr="00866D5F" w:rsidRDefault="00024CBB" w:rsidP="00AD0473">
            <w:pPr>
              <w:pStyle w:val="Default"/>
              <w:spacing w:afterLines="30" w:after="137" w:line="240" w:lineRule="exact"/>
              <w:rPr>
                <w:rFonts w:ascii="Arial" w:hAnsi="Arial" w:cs="Arial"/>
                <w:color w:val="auto"/>
                <w:spacing w:val="-10"/>
                <w:sz w:val="19"/>
                <w:szCs w:val="19"/>
              </w:rPr>
            </w:pPr>
            <w:r w:rsidRPr="00866D5F">
              <w:rPr>
                <w:rFonts w:ascii="標楷體" w:eastAsia="標楷體" w:hAnsi="標楷體" w:cs="Arial"/>
                <w:b/>
                <w:bCs/>
                <w:color w:val="auto"/>
                <w:spacing w:val="-10"/>
                <w:sz w:val="19"/>
                <w:szCs w:val="19"/>
              </w:rPr>
              <w:t>Sector of Employment</w:t>
            </w:r>
          </w:p>
        </w:tc>
      </w:tr>
      <w:tr w:rsidR="00866D5F" w:rsidRPr="00866D5F" w:rsidTr="00656A37">
        <w:trPr>
          <w:trHeight w:val="58"/>
          <w:jc w:val="center"/>
        </w:trPr>
        <w:tc>
          <w:tcPr>
            <w:tcW w:w="1340" w:type="dxa"/>
            <w:tcBorders>
              <w:top w:val="nil"/>
              <w:left w:val="single" w:sz="4" w:space="0" w:color="auto"/>
              <w:bottom w:val="nil"/>
              <w:right w:val="nil"/>
            </w:tcBorders>
            <w:vAlign w:val="center"/>
          </w:tcPr>
          <w:p w:rsidR="008646D4" w:rsidRPr="00866D5F" w:rsidRDefault="008646D4" w:rsidP="0012420C">
            <w:pPr>
              <w:pStyle w:val="Default"/>
              <w:spacing w:afterLines="20" w:after="91" w:line="200" w:lineRule="exact"/>
              <w:jc w:val="right"/>
              <w:rPr>
                <w:rFonts w:ascii="標楷體" w:eastAsia="標楷體" w:hAnsi="標楷體"/>
                <w:b/>
                <w:color w:val="auto"/>
                <w:spacing w:val="-10"/>
                <w:sz w:val="19"/>
                <w:szCs w:val="19"/>
              </w:rPr>
            </w:pPr>
            <w:r w:rsidRPr="00866D5F">
              <w:rPr>
                <w:rFonts w:ascii="標楷體" w:eastAsia="標楷體" w:hAnsi="標楷體" w:hint="eastAsia"/>
                <w:b/>
                <w:color w:val="auto"/>
                <w:spacing w:val="-10"/>
                <w:sz w:val="19"/>
                <w:szCs w:val="19"/>
              </w:rPr>
              <w:t>企業部門</w:t>
            </w:r>
            <w:r w:rsidRPr="00866D5F">
              <w:rPr>
                <w:rFonts w:ascii="標楷體" w:eastAsia="標楷體" w:hAnsi="標楷體" w:cs="Arial"/>
                <w:b/>
                <w:bCs/>
                <w:color w:val="auto"/>
                <w:spacing w:val="-10"/>
                <w:sz w:val="19"/>
                <w:szCs w:val="19"/>
              </w:rPr>
              <w:t>Business Enterprise Sector</w:t>
            </w:r>
          </w:p>
        </w:tc>
        <w:tc>
          <w:tcPr>
            <w:tcW w:w="862" w:type="dxa"/>
            <w:tcBorders>
              <w:top w:val="nil"/>
              <w:left w:val="nil"/>
              <w:bottom w:val="nil"/>
              <w:right w:val="nil"/>
            </w:tcBorders>
            <w:vAlign w:val="center"/>
          </w:tcPr>
          <w:p w:rsidR="008646D4" w:rsidRPr="00866D5F" w:rsidRDefault="00946DF1" w:rsidP="00946DF1">
            <w:pPr>
              <w:jc w:val="right"/>
              <w:rPr>
                <w:rFonts w:hAnsi="標楷體"/>
                <w:sz w:val="18"/>
                <w:szCs w:val="18"/>
              </w:rPr>
            </w:pPr>
            <w:r w:rsidRPr="00866D5F">
              <w:rPr>
                <w:rFonts w:hAnsi="標楷體"/>
                <w:sz w:val="18"/>
                <w:szCs w:val="18"/>
              </w:rPr>
              <w:t>213</w:t>
            </w:r>
            <w:r w:rsidRPr="00866D5F">
              <w:rPr>
                <w:rFonts w:hAnsi="標楷體" w:hint="eastAsia"/>
                <w:sz w:val="18"/>
                <w:szCs w:val="18"/>
              </w:rPr>
              <w:t>,</w:t>
            </w:r>
            <w:r w:rsidRPr="00866D5F">
              <w:rPr>
                <w:rFonts w:hAnsi="標楷體"/>
                <w:sz w:val="18"/>
                <w:szCs w:val="18"/>
              </w:rPr>
              <w:t>843</w:t>
            </w:r>
          </w:p>
        </w:tc>
        <w:tc>
          <w:tcPr>
            <w:tcW w:w="696" w:type="dxa"/>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100.0</w:t>
            </w:r>
          </w:p>
        </w:tc>
        <w:tc>
          <w:tcPr>
            <w:tcW w:w="722" w:type="dxa"/>
            <w:tcBorders>
              <w:top w:val="nil"/>
              <w:left w:val="nil"/>
              <w:bottom w:val="nil"/>
              <w:right w:val="nil"/>
            </w:tcBorders>
            <w:vAlign w:val="center"/>
          </w:tcPr>
          <w:p w:rsidR="008646D4" w:rsidRPr="00866D5F" w:rsidRDefault="00946DF1" w:rsidP="00946DF1">
            <w:pPr>
              <w:jc w:val="right"/>
              <w:rPr>
                <w:rFonts w:hAnsi="標楷體"/>
                <w:sz w:val="18"/>
                <w:szCs w:val="18"/>
              </w:rPr>
            </w:pPr>
            <w:r w:rsidRPr="00866D5F">
              <w:rPr>
                <w:rFonts w:hAnsi="標楷體"/>
                <w:sz w:val="18"/>
                <w:szCs w:val="18"/>
              </w:rPr>
              <w:t xml:space="preserve"> 7</w:t>
            </w:r>
            <w:r w:rsidRPr="00866D5F">
              <w:rPr>
                <w:rFonts w:hAnsi="標楷體" w:hint="eastAsia"/>
                <w:sz w:val="18"/>
                <w:szCs w:val="18"/>
              </w:rPr>
              <w:t>,</w:t>
            </w:r>
            <w:r w:rsidR="008646D4" w:rsidRPr="00866D5F">
              <w:rPr>
                <w:rFonts w:hAnsi="標楷體"/>
                <w:sz w:val="18"/>
                <w:szCs w:val="18"/>
              </w:rPr>
              <w:t xml:space="preserve">069 </w:t>
            </w:r>
          </w:p>
        </w:tc>
        <w:tc>
          <w:tcPr>
            <w:tcW w:w="627"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3.3</w:t>
            </w:r>
          </w:p>
        </w:tc>
        <w:tc>
          <w:tcPr>
            <w:tcW w:w="932"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89</w:t>
            </w:r>
            <w:r w:rsidR="00946DF1" w:rsidRPr="00866D5F">
              <w:rPr>
                <w:rFonts w:hAnsi="標楷體" w:hint="eastAsia"/>
                <w:sz w:val="18"/>
                <w:szCs w:val="18"/>
              </w:rPr>
              <w:t>,</w:t>
            </w:r>
            <w:r w:rsidRPr="00866D5F">
              <w:rPr>
                <w:rFonts w:hAnsi="標楷體"/>
                <w:sz w:val="18"/>
                <w:szCs w:val="18"/>
              </w:rPr>
              <w:t xml:space="preserve">971 </w:t>
            </w:r>
          </w:p>
        </w:tc>
        <w:tc>
          <w:tcPr>
            <w:tcW w:w="486" w:type="dxa"/>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42.1</w:t>
            </w:r>
          </w:p>
        </w:tc>
        <w:tc>
          <w:tcPr>
            <w:tcW w:w="850" w:type="dxa"/>
            <w:gridSpan w:val="3"/>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83</w:t>
            </w:r>
            <w:r w:rsidR="00946DF1" w:rsidRPr="00866D5F">
              <w:rPr>
                <w:rFonts w:hAnsi="標楷體" w:hint="eastAsia"/>
                <w:sz w:val="18"/>
                <w:szCs w:val="18"/>
              </w:rPr>
              <w:t>,</w:t>
            </w:r>
            <w:r w:rsidRPr="00866D5F">
              <w:rPr>
                <w:rFonts w:hAnsi="標楷體"/>
                <w:sz w:val="18"/>
                <w:szCs w:val="18"/>
              </w:rPr>
              <w:t xml:space="preserve">446 </w:t>
            </w:r>
          </w:p>
        </w:tc>
        <w:tc>
          <w:tcPr>
            <w:tcW w:w="567"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39.0</w:t>
            </w:r>
          </w:p>
        </w:tc>
        <w:tc>
          <w:tcPr>
            <w:tcW w:w="790"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25</w:t>
            </w:r>
            <w:r w:rsidR="00946DF1" w:rsidRPr="00866D5F">
              <w:rPr>
                <w:rFonts w:hAnsi="標楷體" w:hint="eastAsia"/>
                <w:sz w:val="18"/>
                <w:szCs w:val="18"/>
              </w:rPr>
              <w:t>,</w:t>
            </w:r>
            <w:r w:rsidRPr="00866D5F">
              <w:rPr>
                <w:rFonts w:hAnsi="標楷體"/>
                <w:sz w:val="18"/>
                <w:szCs w:val="18"/>
              </w:rPr>
              <w:t xml:space="preserve">069 </w:t>
            </w:r>
          </w:p>
        </w:tc>
        <w:tc>
          <w:tcPr>
            <w:tcW w:w="486"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11.7</w:t>
            </w:r>
          </w:p>
        </w:tc>
        <w:tc>
          <w:tcPr>
            <w:tcW w:w="790"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8</w:t>
            </w:r>
            <w:r w:rsidR="00946DF1" w:rsidRPr="00866D5F">
              <w:rPr>
                <w:rFonts w:hAnsi="標楷體" w:hint="eastAsia"/>
                <w:sz w:val="18"/>
                <w:szCs w:val="18"/>
              </w:rPr>
              <w:t>,</w:t>
            </w:r>
            <w:r w:rsidRPr="00866D5F">
              <w:rPr>
                <w:rFonts w:hAnsi="標楷體"/>
                <w:sz w:val="18"/>
                <w:szCs w:val="18"/>
              </w:rPr>
              <w:t xml:space="preserve">288 </w:t>
            </w:r>
          </w:p>
        </w:tc>
        <w:tc>
          <w:tcPr>
            <w:tcW w:w="414" w:type="dxa"/>
            <w:tcBorders>
              <w:top w:val="nil"/>
              <w:left w:val="nil"/>
              <w:bottom w:val="nil"/>
              <w:right w:val="single" w:sz="4" w:space="0" w:color="auto"/>
            </w:tcBorders>
            <w:vAlign w:val="center"/>
          </w:tcPr>
          <w:p w:rsidR="008646D4" w:rsidRPr="00866D5F" w:rsidRDefault="008646D4" w:rsidP="00552FE4">
            <w:pPr>
              <w:jc w:val="right"/>
              <w:rPr>
                <w:rFonts w:hAnsi="標楷體"/>
                <w:sz w:val="18"/>
                <w:szCs w:val="18"/>
              </w:rPr>
            </w:pPr>
            <w:r w:rsidRPr="00866D5F">
              <w:rPr>
                <w:rFonts w:hAnsi="標楷體"/>
                <w:sz w:val="18"/>
                <w:szCs w:val="18"/>
              </w:rPr>
              <w:t>3.9</w:t>
            </w:r>
          </w:p>
        </w:tc>
      </w:tr>
      <w:tr w:rsidR="00866D5F" w:rsidRPr="00866D5F" w:rsidTr="00656A37">
        <w:trPr>
          <w:trHeight w:val="123"/>
          <w:jc w:val="center"/>
        </w:trPr>
        <w:tc>
          <w:tcPr>
            <w:tcW w:w="1340" w:type="dxa"/>
            <w:tcBorders>
              <w:top w:val="nil"/>
              <w:left w:val="single" w:sz="4" w:space="0" w:color="auto"/>
              <w:bottom w:val="nil"/>
              <w:right w:val="nil"/>
            </w:tcBorders>
            <w:vAlign w:val="center"/>
          </w:tcPr>
          <w:p w:rsidR="008646D4" w:rsidRPr="00866D5F" w:rsidRDefault="008646D4" w:rsidP="0012420C">
            <w:pPr>
              <w:pStyle w:val="Default"/>
              <w:spacing w:afterLines="20" w:after="91" w:line="200" w:lineRule="exact"/>
              <w:jc w:val="right"/>
              <w:rPr>
                <w:rFonts w:ascii="標楷體" w:eastAsia="標楷體" w:hAnsi="標楷體"/>
                <w:b/>
                <w:color w:val="auto"/>
                <w:spacing w:val="-10"/>
                <w:sz w:val="19"/>
                <w:szCs w:val="19"/>
              </w:rPr>
            </w:pPr>
            <w:r w:rsidRPr="00866D5F">
              <w:rPr>
                <w:rFonts w:ascii="標楷體" w:eastAsia="標楷體" w:hAnsi="標楷體" w:hint="eastAsia"/>
                <w:b/>
                <w:color w:val="auto"/>
                <w:spacing w:val="-10"/>
                <w:sz w:val="19"/>
                <w:szCs w:val="19"/>
              </w:rPr>
              <w:t>政府部門</w:t>
            </w:r>
            <w:r w:rsidRPr="00866D5F">
              <w:rPr>
                <w:rFonts w:ascii="標楷體" w:eastAsia="標楷體" w:hAnsi="標楷體" w:cs="Arial"/>
                <w:b/>
                <w:bCs/>
                <w:color w:val="auto"/>
                <w:spacing w:val="-10"/>
                <w:sz w:val="19"/>
                <w:szCs w:val="19"/>
              </w:rPr>
              <w:t>Government Sector</w:t>
            </w:r>
          </w:p>
        </w:tc>
        <w:tc>
          <w:tcPr>
            <w:tcW w:w="862" w:type="dxa"/>
            <w:tcBorders>
              <w:top w:val="nil"/>
              <w:left w:val="nil"/>
              <w:bottom w:val="nil"/>
              <w:right w:val="nil"/>
            </w:tcBorders>
            <w:vAlign w:val="center"/>
          </w:tcPr>
          <w:p w:rsidR="008646D4" w:rsidRPr="00866D5F" w:rsidRDefault="00946DF1" w:rsidP="00946DF1">
            <w:pPr>
              <w:jc w:val="right"/>
              <w:rPr>
                <w:rFonts w:hAnsi="標楷體"/>
                <w:sz w:val="18"/>
                <w:szCs w:val="18"/>
              </w:rPr>
            </w:pPr>
            <w:r w:rsidRPr="00866D5F">
              <w:rPr>
                <w:rFonts w:hAnsi="標楷體"/>
                <w:sz w:val="18"/>
                <w:szCs w:val="18"/>
              </w:rPr>
              <w:t xml:space="preserve"> 35</w:t>
            </w:r>
            <w:r w:rsidRPr="00866D5F">
              <w:rPr>
                <w:rFonts w:hAnsi="標楷體" w:hint="eastAsia"/>
                <w:sz w:val="18"/>
                <w:szCs w:val="18"/>
              </w:rPr>
              <w:t>,</w:t>
            </w:r>
            <w:r w:rsidR="008646D4" w:rsidRPr="00866D5F">
              <w:rPr>
                <w:rFonts w:hAnsi="標楷體"/>
                <w:sz w:val="18"/>
                <w:szCs w:val="18"/>
              </w:rPr>
              <w:t xml:space="preserve">205 </w:t>
            </w:r>
          </w:p>
        </w:tc>
        <w:tc>
          <w:tcPr>
            <w:tcW w:w="696" w:type="dxa"/>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100.0</w:t>
            </w:r>
          </w:p>
        </w:tc>
        <w:tc>
          <w:tcPr>
            <w:tcW w:w="722" w:type="dxa"/>
            <w:tcBorders>
              <w:top w:val="nil"/>
              <w:left w:val="nil"/>
              <w:bottom w:val="nil"/>
              <w:right w:val="nil"/>
            </w:tcBorders>
            <w:vAlign w:val="center"/>
          </w:tcPr>
          <w:p w:rsidR="008646D4" w:rsidRPr="00866D5F" w:rsidRDefault="00946DF1" w:rsidP="00946DF1">
            <w:pPr>
              <w:jc w:val="right"/>
              <w:rPr>
                <w:rFonts w:hAnsi="標楷體"/>
                <w:sz w:val="18"/>
                <w:szCs w:val="18"/>
              </w:rPr>
            </w:pPr>
            <w:r w:rsidRPr="00866D5F">
              <w:rPr>
                <w:rFonts w:hAnsi="標楷體"/>
                <w:sz w:val="18"/>
                <w:szCs w:val="18"/>
              </w:rPr>
              <w:t xml:space="preserve"> 6</w:t>
            </w:r>
            <w:r w:rsidRPr="00866D5F">
              <w:rPr>
                <w:rFonts w:hAnsi="標楷體" w:hint="eastAsia"/>
                <w:sz w:val="18"/>
                <w:szCs w:val="18"/>
              </w:rPr>
              <w:t>,</w:t>
            </w:r>
            <w:r w:rsidR="008646D4" w:rsidRPr="00866D5F">
              <w:rPr>
                <w:rFonts w:hAnsi="標楷體"/>
                <w:sz w:val="18"/>
                <w:szCs w:val="18"/>
              </w:rPr>
              <w:t xml:space="preserve">656 </w:t>
            </w:r>
          </w:p>
        </w:tc>
        <w:tc>
          <w:tcPr>
            <w:tcW w:w="627"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18.9</w:t>
            </w:r>
          </w:p>
        </w:tc>
        <w:tc>
          <w:tcPr>
            <w:tcW w:w="932"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14</w:t>
            </w:r>
            <w:r w:rsidR="00946DF1" w:rsidRPr="00866D5F">
              <w:rPr>
                <w:rFonts w:hAnsi="標楷體" w:hint="eastAsia"/>
                <w:sz w:val="18"/>
                <w:szCs w:val="18"/>
              </w:rPr>
              <w:t>,</w:t>
            </w:r>
            <w:r w:rsidRPr="00866D5F">
              <w:rPr>
                <w:rFonts w:hAnsi="標楷體"/>
                <w:sz w:val="18"/>
                <w:szCs w:val="18"/>
              </w:rPr>
              <w:t xml:space="preserve">935 </w:t>
            </w:r>
          </w:p>
        </w:tc>
        <w:tc>
          <w:tcPr>
            <w:tcW w:w="486" w:type="dxa"/>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42.4</w:t>
            </w:r>
          </w:p>
        </w:tc>
        <w:tc>
          <w:tcPr>
            <w:tcW w:w="850" w:type="dxa"/>
            <w:gridSpan w:val="3"/>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8</w:t>
            </w:r>
            <w:r w:rsidR="00946DF1" w:rsidRPr="00866D5F">
              <w:rPr>
                <w:rFonts w:hAnsi="標楷體" w:hint="eastAsia"/>
                <w:sz w:val="18"/>
                <w:szCs w:val="18"/>
              </w:rPr>
              <w:t>,</w:t>
            </w:r>
            <w:r w:rsidRPr="00866D5F">
              <w:rPr>
                <w:rFonts w:hAnsi="標楷體"/>
                <w:sz w:val="18"/>
                <w:szCs w:val="18"/>
              </w:rPr>
              <w:t xml:space="preserve">398 </w:t>
            </w:r>
          </w:p>
        </w:tc>
        <w:tc>
          <w:tcPr>
            <w:tcW w:w="567"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23.9</w:t>
            </w:r>
          </w:p>
        </w:tc>
        <w:tc>
          <w:tcPr>
            <w:tcW w:w="790"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2</w:t>
            </w:r>
            <w:r w:rsidR="00946DF1" w:rsidRPr="00866D5F">
              <w:rPr>
                <w:rFonts w:hAnsi="標楷體" w:hint="eastAsia"/>
                <w:sz w:val="18"/>
                <w:szCs w:val="18"/>
              </w:rPr>
              <w:t>,</w:t>
            </w:r>
            <w:r w:rsidRPr="00866D5F">
              <w:rPr>
                <w:rFonts w:hAnsi="標楷體"/>
                <w:sz w:val="18"/>
                <w:szCs w:val="18"/>
              </w:rPr>
              <w:t xml:space="preserve">964 </w:t>
            </w:r>
          </w:p>
        </w:tc>
        <w:tc>
          <w:tcPr>
            <w:tcW w:w="486"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8.4</w:t>
            </w:r>
          </w:p>
        </w:tc>
        <w:tc>
          <w:tcPr>
            <w:tcW w:w="790"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2</w:t>
            </w:r>
            <w:r w:rsidR="00946DF1" w:rsidRPr="00866D5F">
              <w:rPr>
                <w:rFonts w:hAnsi="標楷體" w:hint="eastAsia"/>
                <w:sz w:val="18"/>
                <w:szCs w:val="18"/>
              </w:rPr>
              <w:t>,</w:t>
            </w:r>
            <w:r w:rsidRPr="00866D5F">
              <w:rPr>
                <w:rFonts w:hAnsi="標楷體"/>
                <w:sz w:val="18"/>
                <w:szCs w:val="18"/>
              </w:rPr>
              <w:t xml:space="preserve">252 </w:t>
            </w:r>
          </w:p>
        </w:tc>
        <w:tc>
          <w:tcPr>
            <w:tcW w:w="414" w:type="dxa"/>
            <w:tcBorders>
              <w:top w:val="nil"/>
              <w:left w:val="nil"/>
              <w:bottom w:val="nil"/>
              <w:right w:val="single" w:sz="4" w:space="0" w:color="auto"/>
            </w:tcBorders>
            <w:vAlign w:val="center"/>
          </w:tcPr>
          <w:p w:rsidR="008646D4" w:rsidRPr="00866D5F" w:rsidRDefault="008646D4" w:rsidP="00552FE4">
            <w:pPr>
              <w:jc w:val="right"/>
              <w:rPr>
                <w:rFonts w:hAnsi="標楷體"/>
                <w:sz w:val="18"/>
                <w:szCs w:val="18"/>
              </w:rPr>
            </w:pPr>
            <w:r w:rsidRPr="00866D5F">
              <w:rPr>
                <w:rFonts w:hAnsi="標楷體"/>
                <w:sz w:val="18"/>
                <w:szCs w:val="18"/>
              </w:rPr>
              <w:t>6.4</w:t>
            </w:r>
          </w:p>
        </w:tc>
      </w:tr>
      <w:tr w:rsidR="00866D5F" w:rsidRPr="00866D5F" w:rsidTr="00656A37">
        <w:trPr>
          <w:trHeight w:val="137"/>
          <w:jc w:val="center"/>
        </w:trPr>
        <w:tc>
          <w:tcPr>
            <w:tcW w:w="1340" w:type="dxa"/>
            <w:tcBorders>
              <w:top w:val="nil"/>
              <w:left w:val="single" w:sz="4" w:space="0" w:color="auto"/>
              <w:bottom w:val="nil"/>
              <w:right w:val="nil"/>
            </w:tcBorders>
            <w:vAlign w:val="bottom"/>
          </w:tcPr>
          <w:p w:rsidR="008646D4" w:rsidRPr="00866D5F" w:rsidRDefault="008646D4" w:rsidP="0012420C">
            <w:pPr>
              <w:pStyle w:val="Default"/>
              <w:spacing w:afterLines="20" w:after="91" w:line="200" w:lineRule="exact"/>
              <w:jc w:val="right"/>
              <w:rPr>
                <w:rFonts w:ascii="標楷體" w:eastAsia="標楷體" w:hAnsi="標楷體"/>
                <w:b/>
                <w:color w:val="auto"/>
                <w:spacing w:val="-10"/>
                <w:sz w:val="19"/>
                <w:szCs w:val="19"/>
              </w:rPr>
            </w:pPr>
            <w:r w:rsidRPr="00866D5F">
              <w:rPr>
                <w:rFonts w:ascii="標楷體" w:eastAsia="標楷體" w:hAnsi="標楷體" w:hint="eastAsia"/>
                <w:b/>
                <w:color w:val="auto"/>
                <w:spacing w:val="-10"/>
                <w:sz w:val="19"/>
                <w:szCs w:val="19"/>
              </w:rPr>
              <w:t>高等教育部門</w:t>
            </w:r>
            <w:r w:rsidRPr="00866D5F">
              <w:rPr>
                <w:rFonts w:ascii="標楷體" w:eastAsia="標楷體" w:hAnsi="標楷體" w:cs="Arial"/>
                <w:b/>
                <w:bCs/>
                <w:color w:val="auto"/>
                <w:spacing w:val="-10"/>
                <w:sz w:val="19"/>
                <w:szCs w:val="19"/>
              </w:rPr>
              <w:t>Higher Education Sector</w:t>
            </w:r>
          </w:p>
        </w:tc>
        <w:tc>
          <w:tcPr>
            <w:tcW w:w="862" w:type="dxa"/>
            <w:tcBorders>
              <w:top w:val="nil"/>
              <w:left w:val="nil"/>
              <w:bottom w:val="nil"/>
              <w:right w:val="nil"/>
            </w:tcBorders>
            <w:vAlign w:val="center"/>
          </w:tcPr>
          <w:p w:rsidR="008646D4" w:rsidRPr="00866D5F" w:rsidRDefault="00946DF1" w:rsidP="00946DF1">
            <w:pPr>
              <w:jc w:val="right"/>
              <w:rPr>
                <w:rFonts w:hAnsi="標楷體"/>
                <w:sz w:val="18"/>
                <w:szCs w:val="18"/>
              </w:rPr>
            </w:pPr>
            <w:r w:rsidRPr="00866D5F">
              <w:rPr>
                <w:rFonts w:hAnsi="標楷體"/>
                <w:sz w:val="18"/>
                <w:szCs w:val="18"/>
              </w:rPr>
              <w:t xml:space="preserve"> 57</w:t>
            </w:r>
            <w:r w:rsidRPr="00866D5F">
              <w:rPr>
                <w:rFonts w:hAnsi="標楷體" w:hint="eastAsia"/>
                <w:sz w:val="18"/>
                <w:szCs w:val="18"/>
              </w:rPr>
              <w:t>,</w:t>
            </w:r>
            <w:r w:rsidR="008646D4" w:rsidRPr="00866D5F">
              <w:rPr>
                <w:rFonts w:hAnsi="標楷體"/>
                <w:sz w:val="18"/>
                <w:szCs w:val="18"/>
              </w:rPr>
              <w:t xml:space="preserve">328 </w:t>
            </w:r>
          </w:p>
        </w:tc>
        <w:tc>
          <w:tcPr>
            <w:tcW w:w="696" w:type="dxa"/>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100.0</w:t>
            </w:r>
          </w:p>
        </w:tc>
        <w:tc>
          <w:tcPr>
            <w:tcW w:w="722" w:type="dxa"/>
            <w:tcBorders>
              <w:top w:val="nil"/>
              <w:left w:val="nil"/>
              <w:bottom w:val="nil"/>
              <w:right w:val="nil"/>
            </w:tcBorders>
            <w:vAlign w:val="center"/>
          </w:tcPr>
          <w:p w:rsidR="008646D4" w:rsidRPr="00866D5F" w:rsidRDefault="00946DF1" w:rsidP="00946DF1">
            <w:pPr>
              <w:jc w:val="right"/>
              <w:rPr>
                <w:rFonts w:hAnsi="標楷體"/>
                <w:sz w:val="18"/>
                <w:szCs w:val="18"/>
              </w:rPr>
            </w:pPr>
            <w:r w:rsidRPr="00866D5F">
              <w:rPr>
                <w:rFonts w:hAnsi="標楷體"/>
                <w:sz w:val="18"/>
                <w:szCs w:val="18"/>
              </w:rPr>
              <w:t>27</w:t>
            </w:r>
            <w:r w:rsidRPr="00866D5F">
              <w:rPr>
                <w:rFonts w:hAnsi="標楷體" w:hint="eastAsia"/>
                <w:sz w:val="18"/>
                <w:szCs w:val="18"/>
              </w:rPr>
              <w:t>,</w:t>
            </w:r>
            <w:r w:rsidR="008646D4" w:rsidRPr="00866D5F">
              <w:rPr>
                <w:rFonts w:hAnsi="標楷體"/>
                <w:sz w:val="18"/>
                <w:szCs w:val="18"/>
              </w:rPr>
              <w:t xml:space="preserve">248 </w:t>
            </w:r>
          </w:p>
        </w:tc>
        <w:tc>
          <w:tcPr>
            <w:tcW w:w="627"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47.5</w:t>
            </w:r>
          </w:p>
        </w:tc>
        <w:tc>
          <w:tcPr>
            <w:tcW w:w="932"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24</w:t>
            </w:r>
            <w:r w:rsidR="00946DF1" w:rsidRPr="00866D5F">
              <w:rPr>
                <w:rFonts w:hAnsi="標楷體" w:hint="eastAsia"/>
                <w:sz w:val="18"/>
                <w:szCs w:val="18"/>
              </w:rPr>
              <w:t>,</w:t>
            </w:r>
            <w:r w:rsidRPr="00866D5F">
              <w:rPr>
                <w:rFonts w:hAnsi="標楷體"/>
                <w:sz w:val="18"/>
                <w:szCs w:val="18"/>
              </w:rPr>
              <w:t xml:space="preserve">601 </w:t>
            </w:r>
          </w:p>
        </w:tc>
        <w:tc>
          <w:tcPr>
            <w:tcW w:w="486" w:type="dxa"/>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42.9</w:t>
            </w:r>
          </w:p>
        </w:tc>
        <w:tc>
          <w:tcPr>
            <w:tcW w:w="850" w:type="dxa"/>
            <w:gridSpan w:val="3"/>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4</w:t>
            </w:r>
            <w:r w:rsidR="00946DF1" w:rsidRPr="00866D5F">
              <w:rPr>
                <w:rFonts w:hAnsi="標楷體" w:hint="eastAsia"/>
                <w:sz w:val="18"/>
                <w:szCs w:val="18"/>
              </w:rPr>
              <w:t>,</w:t>
            </w:r>
            <w:r w:rsidRPr="00866D5F">
              <w:rPr>
                <w:rFonts w:hAnsi="標楷體"/>
                <w:sz w:val="18"/>
                <w:szCs w:val="18"/>
              </w:rPr>
              <w:t xml:space="preserve">763 </w:t>
            </w:r>
          </w:p>
        </w:tc>
        <w:tc>
          <w:tcPr>
            <w:tcW w:w="567"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8.3</w:t>
            </w:r>
          </w:p>
        </w:tc>
        <w:tc>
          <w:tcPr>
            <w:tcW w:w="790"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560 </w:t>
            </w:r>
          </w:p>
        </w:tc>
        <w:tc>
          <w:tcPr>
            <w:tcW w:w="486" w:type="dxa"/>
            <w:gridSpan w:val="2"/>
            <w:tcBorders>
              <w:top w:val="nil"/>
              <w:left w:val="nil"/>
              <w:bottom w:val="nil"/>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1.0</w:t>
            </w:r>
          </w:p>
        </w:tc>
        <w:tc>
          <w:tcPr>
            <w:tcW w:w="790" w:type="dxa"/>
            <w:tcBorders>
              <w:top w:val="nil"/>
              <w:left w:val="nil"/>
              <w:bottom w:val="nil"/>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156 </w:t>
            </w:r>
          </w:p>
        </w:tc>
        <w:tc>
          <w:tcPr>
            <w:tcW w:w="414" w:type="dxa"/>
            <w:tcBorders>
              <w:top w:val="nil"/>
              <w:left w:val="nil"/>
              <w:bottom w:val="nil"/>
              <w:right w:val="single" w:sz="4" w:space="0" w:color="auto"/>
            </w:tcBorders>
            <w:vAlign w:val="center"/>
          </w:tcPr>
          <w:p w:rsidR="008646D4" w:rsidRPr="00866D5F" w:rsidRDefault="008646D4" w:rsidP="00552FE4">
            <w:pPr>
              <w:jc w:val="right"/>
              <w:rPr>
                <w:rFonts w:hAnsi="標楷體"/>
                <w:sz w:val="18"/>
                <w:szCs w:val="18"/>
              </w:rPr>
            </w:pPr>
            <w:r w:rsidRPr="00866D5F">
              <w:rPr>
                <w:rFonts w:hAnsi="標楷體"/>
                <w:sz w:val="18"/>
                <w:szCs w:val="18"/>
              </w:rPr>
              <w:t>0.3</w:t>
            </w:r>
          </w:p>
        </w:tc>
      </w:tr>
      <w:tr w:rsidR="00866D5F" w:rsidRPr="00866D5F" w:rsidTr="00656A37">
        <w:trPr>
          <w:trHeight w:val="601"/>
          <w:jc w:val="center"/>
        </w:trPr>
        <w:tc>
          <w:tcPr>
            <w:tcW w:w="1340" w:type="dxa"/>
            <w:tcBorders>
              <w:top w:val="nil"/>
              <w:left w:val="single" w:sz="4" w:space="0" w:color="auto"/>
              <w:bottom w:val="single" w:sz="4" w:space="0" w:color="auto"/>
              <w:right w:val="nil"/>
            </w:tcBorders>
            <w:vAlign w:val="bottom"/>
          </w:tcPr>
          <w:p w:rsidR="008646D4" w:rsidRPr="00866D5F" w:rsidRDefault="008646D4" w:rsidP="00A1680D">
            <w:pPr>
              <w:pStyle w:val="Default"/>
              <w:spacing w:afterLines="20" w:after="91" w:line="200" w:lineRule="exact"/>
              <w:jc w:val="right"/>
              <w:rPr>
                <w:rFonts w:ascii="標楷體" w:eastAsia="標楷體" w:hAnsi="標楷體" w:cs="Arial"/>
                <w:b/>
                <w:bCs/>
                <w:color w:val="auto"/>
                <w:sz w:val="19"/>
                <w:szCs w:val="19"/>
              </w:rPr>
            </w:pPr>
            <w:r w:rsidRPr="00866D5F">
              <w:rPr>
                <w:rFonts w:ascii="標楷體" w:eastAsia="標楷體" w:hAnsi="標楷體" w:hint="eastAsia"/>
                <w:b/>
                <w:color w:val="auto"/>
                <w:spacing w:val="-10"/>
                <w:sz w:val="19"/>
                <w:szCs w:val="19"/>
              </w:rPr>
              <w:t>私人非營利部門</w:t>
            </w:r>
            <w:r w:rsidRPr="00866D5F">
              <w:rPr>
                <w:rFonts w:ascii="標楷體" w:eastAsia="標楷體" w:hAnsi="標楷體" w:cs="Arial"/>
                <w:b/>
                <w:bCs/>
                <w:color w:val="auto"/>
                <w:sz w:val="19"/>
                <w:szCs w:val="19"/>
              </w:rPr>
              <w:t>Private Non-</w:t>
            </w:r>
            <w:r w:rsidRPr="00866D5F">
              <w:rPr>
                <w:rFonts w:ascii="標楷體" w:eastAsia="標楷體" w:hAnsi="標楷體" w:cs="Arial"/>
                <w:b/>
                <w:bCs/>
                <w:color w:val="auto"/>
                <w:spacing w:val="-10"/>
                <w:sz w:val="19"/>
                <w:szCs w:val="19"/>
              </w:rPr>
              <w:t>profit</w:t>
            </w:r>
            <w:r w:rsidRPr="00866D5F">
              <w:rPr>
                <w:rFonts w:ascii="標楷體" w:eastAsia="標楷體" w:hAnsi="標楷體" w:cs="Arial"/>
                <w:b/>
                <w:bCs/>
                <w:color w:val="auto"/>
                <w:sz w:val="19"/>
                <w:szCs w:val="19"/>
              </w:rPr>
              <w:t xml:space="preserve"> Sector</w:t>
            </w:r>
          </w:p>
        </w:tc>
        <w:tc>
          <w:tcPr>
            <w:tcW w:w="862" w:type="dxa"/>
            <w:tcBorders>
              <w:top w:val="nil"/>
              <w:left w:val="nil"/>
              <w:bottom w:val="single" w:sz="4" w:space="0" w:color="auto"/>
              <w:right w:val="nil"/>
            </w:tcBorders>
            <w:vAlign w:val="center"/>
          </w:tcPr>
          <w:p w:rsidR="008646D4" w:rsidRPr="00866D5F" w:rsidRDefault="00946DF1" w:rsidP="00946DF1">
            <w:pPr>
              <w:jc w:val="right"/>
              <w:rPr>
                <w:rFonts w:hAnsi="標楷體"/>
                <w:sz w:val="18"/>
                <w:szCs w:val="18"/>
              </w:rPr>
            </w:pPr>
            <w:r w:rsidRPr="00866D5F">
              <w:rPr>
                <w:rFonts w:hAnsi="標楷體"/>
                <w:sz w:val="18"/>
                <w:szCs w:val="18"/>
              </w:rPr>
              <w:t xml:space="preserve"> 1</w:t>
            </w:r>
            <w:r w:rsidRPr="00866D5F">
              <w:rPr>
                <w:rFonts w:hAnsi="標楷體" w:hint="eastAsia"/>
                <w:sz w:val="18"/>
                <w:szCs w:val="18"/>
              </w:rPr>
              <w:t>,</w:t>
            </w:r>
            <w:r w:rsidR="008646D4" w:rsidRPr="00866D5F">
              <w:rPr>
                <w:rFonts w:hAnsi="標楷體"/>
                <w:sz w:val="18"/>
                <w:szCs w:val="18"/>
              </w:rPr>
              <w:t xml:space="preserve">557 </w:t>
            </w:r>
          </w:p>
        </w:tc>
        <w:tc>
          <w:tcPr>
            <w:tcW w:w="696" w:type="dxa"/>
            <w:tcBorders>
              <w:top w:val="nil"/>
              <w:left w:val="nil"/>
              <w:bottom w:val="single" w:sz="4" w:space="0" w:color="auto"/>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100.0</w:t>
            </w:r>
          </w:p>
        </w:tc>
        <w:tc>
          <w:tcPr>
            <w:tcW w:w="722" w:type="dxa"/>
            <w:tcBorders>
              <w:top w:val="nil"/>
              <w:left w:val="nil"/>
              <w:bottom w:val="single" w:sz="4" w:space="0" w:color="auto"/>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423 </w:t>
            </w:r>
          </w:p>
        </w:tc>
        <w:tc>
          <w:tcPr>
            <w:tcW w:w="627" w:type="dxa"/>
            <w:gridSpan w:val="2"/>
            <w:tcBorders>
              <w:top w:val="nil"/>
              <w:left w:val="nil"/>
              <w:bottom w:val="single" w:sz="4" w:space="0" w:color="auto"/>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27.2</w:t>
            </w:r>
          </w:p>
        </w:tc>
        <w:tc>
          <w:tcPr>
            <w:tcW w:w="932" w:type="dxa"/>
            <w:tcBorders>
              <w:top w:val="nil"/>
              <w:left w:val="nil"/>
              <w:bottom w:val="single" w:sz="4" w:space="0" w:color="auto"/>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540 </w:t>
            </w:r>
          </w:p>
        </w:tc>
        <w:tc>
          <w:tcPr>
            <w:tcW w:w="486" w:type="dxa"/>
            <w:tcBorders>
              <w:top w:val="nil"/>
              <w:left w:val="nil"/>
              <w:bottom w:val="single" w:sz="4" w:space="0" w:color="auto"/>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34.7</w:t>
            </w:r>
          </w:p>
        </w:tc>
        <w:tc>
          <w:tcPr>
            <w:tcW w:w="850" w:type="dxa"/>
            <w:gridSpan w:val="3"/>
            <w:tcBorders>
              <w:top w:val="nil"/>
              <w:left w:val="nil"/>
              <w:bottom w:val="single" w:sz="4" w:space="0" w:color="auto"/>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417 </w:t>
            </w:r>
          </w:p>
        </w:tc>
        <w:tc>
          <w:tcPr>
            <w:tcW w:w="567" w:type="dxa"/>
            <w:gridSpan w:val="2"/>
            <w:tcBorders>
              <w:top w:val="nil"/>
              <w:left w:val="nil"/>
              <w:bottom w:val="single" w:sz="4" w:space="0" w:color="auto"/>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26.8</w:t>
            </w:r>
          </w:p>
        </w:tc>
        <w:tc>
          <w:tcPr>
            <w:tcW w:w="790" w:type="dxa"/>
            <w:tcBorders>
              <w:top w:val="nil"/>
              <w:left w:val="nil"/>
              <w:bottom w:val="single" w:sz="4" w:space="0" w:color="auto"/>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105 </w:t>
            </w:r>
          </w:p>
        </w:tc>
        <w:tc>
          <w:tcPr>
            <w:tcW w:w="486" w:type="dxa"/>
            <w:gridSpan w:val="2"/>
            <w:tcBorders>
              <w:top w:val="nil"/>
              <w:left w:val="nil"/>
              <w:bottom w:val="single" w:sz="4" w:space="0" w:color="auto"/>
              <w:right w:val="nil"/>
            </w:tcBorders>
            <w:vAlign w:val="center"/>
          </w:tcPr>
          <w:p w:rsidR="008646D4" w:rsidRPr="00866D5F" w:rsidRDefault="008646D4" w:rsidP="00552FE4">
            <w:pPr>
              <w:jc w:val="right"/>
              <w:rPr>
                <w:rFonts w:hAnsi="標楷體"/>
                <w:sz w:val="18"/>
                <w:szCs w:val="18"/>
              </w:rPr>
            </w:pPr>
            <w:r w:rsidRPr="00866D5F">
              <w:rPr>
                <w:rFonts w:hAnsi="標楷體"/>
                <w:sz w:val="18"/>
                <w:szCs w:val="18"/>
              </w:rPr>
              <w:t>6.7</w:t>
            </w:r>
          </w:p>
        </w:tc>
        <w:tc>
          <w:tcPr>
            <w:tcW w:w="790" w:type="dxa"/>
            <w:tcBorders>
              <w:top w:val="nil"/>
              <w:left w:val="nil"/>
              <w:bottom w:val="single" w:sz="4" w:space="0" w:color="auto"/>
              <w:right w:val="nil"/>
            </w:tcBorders>
            <w:vAlign w:val="center"/>
          </w:tcPr>
          <w:p w:rsidR="008646D4" w:rsidRPr="00866D5F" w:rsidRDefault="008646D4" w:rsidP="00946DF1">
            <w:pPr>
              <w:jc w:val="right"/>
              <w:rPr>
                <w:rFonts w:hAnsi="標楷體"/>
                <w:sz w:val="18"/>
                <w:szCs w:val="18"/>
              </w:rPr>
            </w:pPr>
            <w:r w:rsidRPr="00866D5F">
              <w:rPr>
                <w:rFonts w:hAnsi="標楷體"/>
                <w:sz w:val="18"/>
                <w:szCs w:val="18"/>
              </w:rPr>
              <w:t xml:space="preserve"> 72 </w:t>
            </w:r>
          </w:p>
        </w:tc>
        <w:tc>
          <w:tcPr>
            <w:tcW w:w="414" w:type="dxa"/>
            <w:tcBorders>
              <w:top w:val="nil"/>
              <w:left w:val="nil"/>
              <w:bottom w:val="single" w:sz="4" w:space="0" w:color="auto"/>
              <w:right w:val="single" w:sz="4" w:space="0" w:color="auto"/>
            </w:tcBorders>
            <w:vAlign w:val="center"/>
          </w:tcPr>
          <w:p w:rsidR="008646D4" w:rsidRPr="00866D5F" w:rsidRDefault="008646D4" w:rsidP="00552FE4">
            <w:pPr>
              <w:jc w:val="right"/>
              <w:rPr>
                <w:rFonts w:hAnsi="標楷體"/>
                <w:sz w:val="18"/>
                <w:szCs w:val="18"/>
              </w:rPr>
            </w:pPr>
            <w:r w:rsidRPr="00866D5F">
              <w:rPr>
                <w:rFonts w:hAnsi="標楷體"/>
                <w:sz w:val="18"/>
                <w:szCs w:val="18"/>
              </w:rPr>
              <w:t>4.6</w:t>
            </w:r>
          </w:p>
        </w:tc>
      </w:tr>
    </w:tbl>
    <w:p w:rsidR="004A03DF" w:rsidRPr="00866D5F" w:rsidRDefault="004A03DF" w:rsidP="00C62FC3">
      <w:pPr>
        <w:spacing w:afterLines="50" w:after="228" w:line="320" w:lineRule="exact"/>
        <w:ind w:leftChars="-83" w:left="-282"/>
        <w:rPr>
          <w:rFonts w:hAnsi="標楷體"/>
          <w:sz w:val="24"/>
          <w:szCs w:val="24"/>
        </w:rPr>
      </w:pPr>
      <w:r w:rsidRPr="00866D5F">
        <w:rPr>
          <w:rFonts w:hint="eastAsia"/>
          <w:sz w:val="24"/>
          <w:szCs w:val="24"/>
        </w:rPr>
        <w:t>資料來源</w:t>
      </w:r>
      <w:r w:rsidRPr="00866D5F">
        <w:rPr>
          <w:rFonts w:hAnsi="標楷體" w:hint="eastAsia"/>
          <w:sz w:val="24"/>
          <w:szCs w:val="24"/>
        </w:rPr>
        <w:t>：</w:t>
      </w:r>
      <w:r w:rsidR="00957B12" w:rsidRPr="00866D5F">
        <w:rPr>
          <w:rFonts w:hAnsi="標楷體" w:hint="eastAsia"/>
          <w:sz w:val="24"/>
          <w:szCs w:val="24"/>
        </w:rPr>
        <w:t>科技部</w:t>
      </w:r>
      <w:r w:rsidR="00E528D7" w:rsidRPr="00866D5F">
        <w:rPr>
          <w:rFonts w:hint="eastAsia"/>
          <w:sz w:val="24"/>
          <w:szCs w:val="24"/>
        </w:rPr>
        <w:t>全國科技動態調查-科學技術統計要覽索引</w:t>
      </w:r>
      <w:r w:rsidR="00957B12" w:rsidRPr="00866D5F">
        <w:rPr>
          <w:rFonts w:hAnsi="標楷體" w:hint="eastAsia"/>
          <w:sz w:val="24"/>
          <w:szCs w:val="24"/>
        </w:rPr>
        <w:t>。</w:t>
      </w:r>
    </w:p>
    <w:p w:rsidR="001645CC" w:rsidRPr="00866D5F" w:rsidRDefault="001645CC" w:rsidP="009E69B2">
      <w:pPr>
        <w:pStyle w:val="3"/>
        <w:spacing w:line="440" w:lineRule="exact"/>
        <w:ind w:left="1360" w:hanging="680"/>
      </w:pPr>
      <w:bookmarkStart w:id="2865" w:name="_Toc450751228"/>
      <w:bookmarkStart w:id="2866" w:name="_Toc451441312"/>
      <w:bookmarkStart w:id="2867" w:name="_Toc451785068"/>
      <w:bookmarkStart w:id="2868" w:name="_Toc451937816"/>
      <w:bookmarkStart w:id="2869" w:name="_Toc452572696"/>
      <w:bookmarkStart w:id="2870" w:name="_Toc454975564"/>
      <w:bookmarkStart w:id="2871" w:name="_Toc454987889"/>
      <w:bookmarkStart w:id="2872" w:name="_Toc455580077"/>
      <w:r w:rsidRPr="00866D5F">
        <w:rPr>
          <w:rFonts w:hint="eastAsia"/>
        </w:rPr>
        <w:t>我國科學工業園區各產業之研發人力</w:t>
      </w:r>
      <w:r w:rsidR="00A33B80" w:rsidRPr="00866D5F">
        <w:rPr>
          <w:rFonts w:hint="eastAsia"/>
        </w:rPr>
        <w:t>亦</w:t>
      </w:r>
      <w:r w:rsidRPr="00866D5F">
        <w:rPr>
          <w:rFonts w:hint="eastAsia"/>
        </w:rPr>
        <w:t>呈遞增趨勢，</w:t>
      </w:r>
      <w:r w:rsidR="00505D08" w:rsidRPr="00866D5F">
        <w:rPr>
          <w:rFonts w:hint="eastAsia"/>
        </w:rPr>
        <w:t>惟</w:t>
      </w:r>
      <w:r w:rsidRPr="00866D5F">
        <w:rPr>
          <w:rFonts w:hint="eastAsia"/>
        </w:rPr>
        <w:t>未見明顯消長情形，</w:t>
      </w:r>
      <w:r w:rsidR="00681F6C" w:rsidRPr="00866D5F">
        <w:rPr>
          <w:rFonts w:hint="eastAsia"/>
        </w:rPr>
        <w:t>爰上述</w:t>
      </w:r>
      <w:r w:rsidR="00716DEE" w:rsidRPr="00866D5F">
        <w:rPr>
          <w:rFonts w:hint="eastAsia"/>
        </w:rPr>
        <w:t>103年</w:t>
      </w:r>
      <w:r w:rsidR="00681F6C" w:rsidRPr="00866D5F">
        <w:rPr>
          <w:rFonts w:hint="eastAsia"/>
        </w:rPr>
        <w:t>全國研發人力下降原因及影響仍待主管機關釐清。</w:t>
      </w:r>
      <w:r w:rsidR="00A33B80" w:rsidRPr="00866D5F">
        <w:rPr>
          <w:rFonts w:hint="eastAsia"/>
        </w:rPr>
        <w:t>如下圖</w:t>
      </w:r>
      <w:r w:rsidR="00B200BF" w:rsidRPr="00866D5F">
        <w:rPr>
          <w:rFonts w:hint="eastAsia"/>
        </w:rPr>
        <w:t>：</w:t>
      </w:r>
      <w:bookmarkEnd w:id="2865"/>
      <w:bookmarkEnd w:id="2866"/>
      <w:bookmarkEnd w:id="2867"/>
      <w:bookmarkEnd w:id="2868"/>
      <w:bookmarkEnd w:id="2869"/>
      <w:bookmarkEnd w:id="2870"/>
      <w:bookmarkEnd w:id="2871"/>
      <w:bookmarkEnd w:id="2872"/>
    </w:p>
    <w:p w:rsidR="005678CE" w:rsidRPr="00866D5F" w:rsidRDefault="007C56E2" w:rsidP="008B6898">
      <w:r w:rsidRPr="00866D5F">
        <w:rPr>
          <w:rFonts w:hint="eastAsia"/>
          <w:noProof/>
        </w:rPr>
        <w:drawing>
          <wp:inline distT="0" distB="0" distL="0" distR="0" wp14:anchorId="2348DF59" wp14:editId="3DAD0BAF">
            <wp:extent cx="5616000" cy="3207600"/>
            <wp:effectExtent l="19050" t="19050" r="22860" b="1206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科學工業園區各產業 → 研發人力.png"/>
                    <pic:cNvPicPr/>
                  </pic:nvPicPr>
                  <pic:blipFill>
                    <a:blip r:embed="rId31">
                      <a:extLst>
                        <a:ext uri="{28A0092B-C50C-407E-A947-70E740481C1C}">
                          <a14:useLocalDpi xmlns:a14="http://schemas.microsoft.com/office/drawing/2010/main" val="0"/>
                        </a:ext>
                      </a:extLst>
                    </a:blip>
                    <a:stretch>
                      <a:fillRect/>
                    </a:stretch>
                  </pic:blipFill>
                  <pic:spPr>
                    <a:xfrm>
                      <a:off x="0" y="0"/>
                      <a:ext cx="5616000" cy="3207600"/>
                    </a:xfrm>
                    <a:prstGeom prst="rect">
                      <a:avLst/>
                    </a:prstGeom>
                    <a:ln>
                      <a:solidFill>
                        <a:schemeClr val="tx1"/>
                      </a:solidFill>
                    </a:ln>
                  </pic:spPr>
                </pic:pic>
              </a:graphicData>
            </a:graphic>
          </wp:inline>
        </w:drawing>
      </w:r>
    </w:p>
    <w:p w:rsidR="000D0BE0" w:rsidRPr="00866D5F" w:rsidRDefault="000D0BE0" w:rsidP="009E69B2">
      <w:pPr>
        <w:spacing w:line="240" w:lineRule="exact"/>
        <w:ind w:right="261"/>
        <w:jc w:val="right"/>
        <w:rPr>
          <w:sz w:val="24"/>
          <w:szCs w:val="24"/>
        </w:rPr>
      </w:pPr>
      <w:r w:rsidRPr="00866D5F">
        <w:rPr>
          <w:rFonts w:hint="eastAsia"/>
          <w:sz w:val="24"/>
          <w:szCs w:val="24"/>
        </w:rPr>
        <w:t xml:space="preserve">   單位：人數</w:t>
      </w:r>
    </w:p>
    <w:p w:rsidR="0029705E" w:rsidRPr="00866D5F" w:rsidRDefault="005B69C9" w:rsidP="005F66C8">
      <w:pPr>
        <w:pStyle w:val="a1"/>
        <w:spacing w:afterLines="10" w:after="45"/>
        <w:ind w:left="993" w:hanging="851"/>
      </w:pPr>
      <w:r w:rsidRPr="00866D5F">
        <w:rPr>
          <w:rFonts w:hint="eastAsia"/>
          <w:b/>
        </w:rPr>
        <w:t>我國</w:t>
      </w:r>
      <w:r w:rsidR="009A6B13" w:rsidRPr="00866D5F">
        <w:rPr>
          <w:rFonts w:hint="eastAsia"/>
          <w:b/>
        </w:rPr>
        <w:t>科學工業園區各產業之研發人力</w:t>
      </w:r>
      <w:r w:rsidR="00C115B6" w:rsidRPr="00866D5F">
        <w:rPr>
          <w:rFonts w:hint="eastAsia"/>
          <w:b/>
        </w:rPr>
        <w:t>統計圖</w:t>
      </w:r>
      <w:r w:rsidR="00551681" w:rsidRPr="00866D5F">
        <w:rPr>
          <w:rFonts w:hint="eastAsia"/>
          <w:b/>
        </w:rPr>
        <w:t>-</w:t>
      </w:r>
      <w:r w:rsidR="009A6B13" w:rsidRPr="00866D5F">
        <w:rPr>
          <w:rFonts w:hint="eastAsia"/>
          <w:b/>
        </w:rPr>
        <w:t>學歷</w:t>
      </w:r>
      <w:r w:rsidR="009A6B13" w:rsidRPr="00866D5F">
        <w:rPr>
          <w:rFonts w:hint="eastAsia"/>
        </w:rPr>
        <w:t xml:space="preserve">　　</w:t>
      </w:r>
    </w:p>
    <w:p w:rsidR="005678CE" w:rsidRPr="00866D5F" w:rsidRDefault="005678CE" w:rsidP="009119B8">
      <w:pPr>
        <w:spacing w:afterLines="100" w:after="457" w:line="320" w:lineRule="exact"/>
        <w:rPr>
          <w:rFonts w:hAnsi="標楷體"/>
          <w:sz w:val="24"/>
          <w:szCs w:val="24"/>
        </w:rPr>
      </w:pPr>
      <w:r w:rsidRPr="00866D5F">
        <w:rPr>
          <w:rFonts w:hint="eastAsia"/>
          <w:sz w:val="24"/>
          <w:szCs w:val="24"/>
        </w:rPr>
        <w:t>資料來源</w:t>
      </w:r>
      <w:r w:rsidRPr="00866D5F">
        <w:rPr>
          <w:rFonts w:hAnsi="標楷體" w:hint="eastAsia"/>
          <w:sz w:val="24"/>
          <w:szCs w:val="24"/>
        </w:rPr>
        <w:t>：科技部</w:t>
      </w:r>
      <w:r w:rsidR="00926422" w:rsidRPr="00866D5F">
        <w:rPr>
          <w:rFonts w:hAnsi="標楷體" w:hint="eastAsia"/>
          <w:sz w:val="24"/>
          <w:szCs w:val="24"/>
        </w:rPr>
        <w:t>全國科技動態調查統計查詢網</w:t>
      </w:r>
      <w:r w:rsidRPr="00866D5F">
        <w:rPr>
          <w:rFonts w:hAnsi="標楷體" w:hint="eastAsia"/>
          <w:sz w:val="24"/>
          <w:szCs w:val="24"/>
        </w:rPr>
        <w:t>。</w:t>
      </w:r>
    </w:p>
    <w:p w:rsidR="00AE7D38" w:rsidRPr="00866D5F" w:rsidRDefault="00D45A0F" w:rsidP="00D27C3D">
      <w:pPr>
        <w:pStyle w:val="3"/>
        <w:spacing w:line="440" w:lineRule="exact"/>
        <w:ind w:left="1360" w:hanging="680"/>
      </w:pPr>
      <w:bookmarkStart w:id="2873" w:name="_Toc450751229"/>
      <w:bookmarkStart w:id="2874" w:name="_Toc451441313"/>
      <w:bookmarkStart w:id="2875" w:name="_Toc451785069"/>
      <w:bookmarkStart w:id="2876" w:name="_Toc451937817"/>
      <w:bookmarkStart w:id="2877" w:name="_Toc452572697"/>
      <w:bookmarkStart w:id="2878" w:name="_Toc454975565"/>
      <w:bookmarkStart w:id="2879" w:name="_Toc454987890"/>
      <w:bookmarkStart w:id="2880" w:name="_Toc455580078"/>
      <w:r w:rsidRPr="00866D5F">
        <w:rPr>
          <w:rFonts w:hint="eastAsia"/>
        </w:rPr>
        <w:lastRenderedPageBreak/>
        <w:t>研究</w:t>
      </w:r>
      <w:r w:rsidR="00F17640" w:rsidRPr="00866D5F">
        <w:rPr>
          <w:rFonts w:hint="eastAsia"/>
        </w:rPr>
        <w:t>亦</w:t>
      </w:r>
      <w:r w:rsidRPr="00866D5F">
        <w:rPr>
          <w:rFonts w:hint="eastAsia"/>
        </w:rPr>
        <w:t>指出</w:t>
      </w:r>
      <w:r w:rsidRPr="00866D5F">
        <w:rPr>
          <w:rStyle w:val="afd"/>
        </w:rPr>
        <w:footnoteReference w:id="73"/>
      </w:r>
      <w:r w:rsidRPr="00866D5F">
        <w:rPr>
          <w:rFonts w:hint="eastAsia"/>
        </w:rPr>
        <w:t>，</w:t>
      </w:r>
      <w:r w:rsidR="001D0F9A" w:rsidRPr="00866D5F">
        <w:rPr>
          <w:rFonts w:hAnsi="標楷體" w:hint="eastAsia"/>
        </w:rPr>
        <w:t>「</w:t>
      </w:r>
      <w:r w:rsidR="001600CC" w:rsidRPr="00866D5F">
        <w:rPr>
          <w:rFonts w:hAnsi="標楷體" w:hint="eastAsia"/>
        </w:rPr>
        <w:t>近</w:t>
      </w:r>
      <w:r w:rsidR="006E29CE" w:rsidRPr="00866D5F">
        <w:rPr>
          <w:rFonts w:hAnsi="標楷體" w:hint="eastAsia"/>
        </w:rPr>
        <w:t>5</w:t>
      </w:r>
      <w:r w:rsidR="001600CC" w:rsidRPr="00866D5F">
        <w:rPr>
          <w:rFonts w:hAnsi="標楷體" w:hint="eastAsia"/>
        </w:rPr>
        <w:t>年在30~34歲年齡區間的新進教授之申請與獲得計畫補助的數量都減少</w:t>
      </w:r>
      <w:r w:rsidR="00B866EB" w:rsidRPr="00866D5F">
        <w:rPr>
          <w:rFonts w:hAnsi="標楷體" w:hint="eastAsia"/>
        </w:rPr>
        <w:t>了</w:t>
      </w:r>
      <w:r w:rsidR="00ED72FE" w:rsidRPr="00ED72FE">
        <w:rPr>
          <w:rFonts w:hAnsi="標楷體" w:hint="eastAsia"/>
          <w:color w:val="FF0000"/>
        </w:rPr>
        <w:t>五</w:t>
      </w:r>
      <w:r w:rsidR="001C71AE" w:rsidRPr="00866D5F">
        <w:rPr>
          <w:rFonts w:hAnsi="標楷體" w:hint="eastAsia"/>
        </w:rPr>
        <w:t>到</w:t>
      </w:r>
      <w:r w:rsidR="00ED72FE" w:rsidRPr="00ED72FE">
        <w:rPr>
          <w:rFonts w:hAnsi="標楷體" w:hint="eastAsia"/>
          <w:color w:val="FF0000"/>
        </w:rPr>
        <w:t>六</w:t>
      </w:r>
      <w:r w:rsidR="001600CC" w:rsidRPr="00866D5F">
        <w:rPr>
          <w:rFonts w:hAnsi="標楷體" w:hint="eastAsia"/>
        </w:rPr>
        <w:t>成，然而，由於近</w:t>
      </w:r>
      <w:r w:rsidR="006E29CE" w:rsidRPr="00866D5F">
        <w:rPr>
          <w:rFonts w:hAnsi="標楷體" w:hint="eastAsia"/>
        </w:rPr>
        <w:t>5</w:t>
      </w:r>
      <w:r w:rsidR="001600CC" w:rsidRPr="00866D5F">
        <w:rPr>
          <w:rFonts w:hAnsi="標楷體" w:hint="eastAsia"/>
        </w:rPr>
        <w:t>年的計畫通過率都維持相當水準，尤其，對於新進教授的計畫通過率普遍較高，顯示在制度上，科技部是支持年輕教授的研究發展的</w:t>
      </w:r>
      <w:r w:rsidR="00B866EB" w:rsidRPr="00866D5F">
        <w:rPr>
          <w:rFonts w:hAnsi="標楷體" w:hint="eastAsia"/>
        </w:rPr>
        <w:t>。</w:t>
      </w:r>
      <w:r w:rsidR="001600CC" w:rsidRPr="00866D5F">
        <w:rPr>
          <w:rFonts w:hAnsi="標楷體" w:hint="eastAsia"/>
        </w:rPr>
        <w:t>不過，實質上獲得研究補助的年輕教授數量</w:t>
      </w:r>
      <w:r w:rsidR="00330DDC" w:rsidRPr="00866D5F">
        <w:rPr>
          <w:rFonts w:hAnsi="標楷體" w:hint="eastAsia"/>
        </w:rPr>
        <w:t>卻是</w:t>
      </w:r>
      <w:r w:rsidR="001600CC" w:rsidRPr="00866D5F">
        <w:rPr>
          <w:rFonts w:hAnsi="標楷體" w:hint="eastAsia"/>
        </w:rPr>
        <w:t>愈趨減少的。這應與年輕大學教師</w:t>
      </w:r>
      <w:r w:rsidR="00DB2442" w:rsidRPr="00866D5F">
        <w:rPr>
          <w:rFonts w:hAnsi="標楷體" w:hint="eastAsia"/>
        </w:rPr>
        <w:t>整體</w:t>
      </w:r>
      <w:r w:rsidR="001600CC" w:rsidRPr="00866D5F">
        <w:rPr>
          <w:rFonts w:hAnsi="標楷體" w:hint="eastAsia"/>
        </w:rPr>
        <w:t>數量近年來大幅減少有關</w:t>
      </w:r>
      <w:r w:rsidR="005639A0" w:rsidRPr="00866D5F">
        <w:rPr>
          <w:rFonts w:hAnsi="標楷體"/>
        </w:rPr>
        <w:t>……</w:t>
      </w:r>
      <w:r w:rsidR="001D0F9A" w:rsidRPr="00866D5F">
        <w:rPr>
          <w:rFonts w:hint="eastAsia"/>
        </w:rPr>
        <w:t>」等語</w:t>
      </w:r>
      <w:r w:rsidR="00744635" w:rsidRPr="00866D5F">
        <w:rPr>
          <w:rFonts w:hint="eastAsia"/>
        </w:rPr>
        <w:t>；及</w:t>
      </w:r>
      <w:r w:rsidR="00EB2C84" w:rsidRPr="00866D5F">
        <w:rPr>
          <w:rFonts w:hint="eastAsia"/>
        </w:rPr>
        <w:t>財團法人國家實驗研究院</w:t>
      </w:r>
      <w:r w:rsidR="005B7B55" w:rsidRPr="00866D5F">
        <w:rPr>
          <w:rFonts w:hint="eastAsia"/>
        </w:rPr>
        <w:t>指出</w:t>
      </w:r>
      <w:r w:rsidR="00842D33" w:rsidRPr="00866D5F">
        <w:rPr>
          <w:rStyle w:val="afd"/>
        </w:rPr>
        <w:footnoteReference w:id="74"/>
      </w:r>
      <w:r w:rsidR="00410C64" w:rsidRPr="00866D5F">
        <w:rPr>
          <w:rFonts w:hAnsi="標楷體" w:hint="eastAsia"/>
        </w:rPr>
        <w:t>「2020年</w:t>
      </w:r>
      <w:r w:rsidR="00744635" w:rsidRPr="00866D5F">
        <w:rPr>
          <w:rFonts w:hint="eastAsia"/>
        </w:rPr>
        <w:t>，</w:t>
      </w:r>
      <w:r w:rsidR="00410C64" w:rsidRPr="00866D5F">
        <w:rPr>
          <w:rFonts w:hint="eastAsia"/>
        </w:rPr>
        <w:t>科技學門人才減少7萬人，佔總人才缺口</w:t>
      </w:r>
      <w:r w:rsidR="00813C55">
        <w:rPr>
          <w:rFonts w:hint="eastAsia"/>
          <w:color w:val="FF0000"/>
        </w:rPr>
        <w:t>五</w:t>
      </w:r>
      <w:r w:rsidR="00330DDC" w:rsidRPr="00866D5F">
        <w:rPr>
          <w:rFonts w:hint="eastAsia"/>
        </w:rPr>
        <w:t>成</w:t>
      </w:r>
      <w:r w:rsidR="00410C64" w:rsidRPr="00866D5F">
        <w:rPr>
          <w:rFonts w:hint="eastAsia"/>
        </w:rPr>
        <w:t>的縮減幅度，科技產業將面臨理工人才沙漠</w:t>
      </w:r>
      <w:r w:rsidR="00410C64" w:rsidRPr="00866D5F">
        <w:t>…</w:t>
      </w:r>
      <w:r w:rsidR="00410C64" w:rsidRPr="00866D5F">
        <w:rPr>
          <w:rFonts w:hint="eastAsia"/>
        </w:rPr>
        <w:t>」等，</w:t>
      </w:r>
      <w:r w:rsidR="009D4F9A" w:rsidRPr="00866D5F">
        <w:rPr>
          <w:rFonts w:hint="eastAsia"/>
        </w:rPr>
        <w:t>殊值</w:t>
      </w:r>
      <w:r w:rsidR="00073A65" w:rsidRPr="00866D5F">
        <w:rPr>
          <w:rFonts w:hint="eastAsia"/>
        </w:rPr>
        <w:t>各主管機關審慎評估</w:t>
      </w:r>
      <w:r w:rsidR="009D4F9A" w:rsidRPr="00866D5F">
        <w:rPr>
          <w:rFonts w:hint="eastAsia"/>
        </w:rPr>
        <w:t>參酌</w:t>
      </w:r>
      <w:r w:rsidR="001D0F9A" w:rsidRPr="00866D5F">
        <w:rPr>
          <w:rFonts w:hint="eastAsia"/>
        </w:rPr>
        <w:t>。</w:t>
      </w:r>
      <w:bookmarkEnd w:id="2873"/>
      <w:bookmarkEnd w:id="2874"/>
      <w:bookmarkEnd w:id="2875"/>
      <w:bookmarkEnd w:id="2876"/>
      <w:bookmarkEnd w:id="2877"/>
      <w:bookmarkEnd w:id="2878"/>
      <w:bookmarkEnd w:id="2879"/>
      <w:bookmarkEnd w:id="2880"/>
    </w:p>
    <w:p w:rsidR="004246EF" w:rsidRPr="00866D5F" w:rsidRDefault="00896AED" w:rsidP="00D27C3D">
      <w:pPr>
        <w:pStyle w:val="3"/>
        <w:spacing w:line="400" w:lineRule="exact"/>
        <w:ind w:left="1360" w:hanging="680"/>
      </w:pPr>
      <w:bookmarkStart w:id="2881" w:name="_Toc450751230"/>
      <w:bookmarkStart w:id="2882" w:name="_Toc451441314"/>
      <w:bookmarkStart w:id="2883" w:name="_Toc451785070"/>
      <w:bookmarkStart w:id="2884" w:name="_Toc451937818"/>
      <w:bookmarkStart w:id="2885" w:name="_Toc452572698"/>
      <w:bookmarkStart w:id="2886" w:name="_Toc454975566"/>
      <w:bookmarkStart w:id="2887" w:name="_Toc454987891"/>
      <w:bookmarkStart w:id="2888" w:name="_Toc455580079"/>
      <w:r w:rsidRPr="00866D5F">
        <w:rPr>
          <w:rFonts w:hint="eastAsia"/>
        </w:rPr>
        <w:t>另參照科技部99~104年</w:t>
      </w:r>
      <w:r w:rsidRPr="00866D5F">
        <w:t>專題研究計畫申請</w:t>
      </w:r>
      <w:r w:rsidRPr="00866D5F">
        <w:rPr>
          <w:rFonts w:hAnsi="標楷體" w:hint="eastAsia"/>
        </w:rPr>
        <w:t>及</w:t>
      </w:r>
      <w:r w:rsidRPr="00866D5F">
        <w:t>核定件數趨勢</w:t>
      </w:r>
      <w:r w:rsidRPr="00866D5F">
        <w:rPr>
          <w:rFonts w:hint="eastAsia"/>
        </w:rPr>
        <w:t>亦有緩跌趨勢。是以，相關數據</w:t>
      </w:r>
      <w:r w:rsidR="007E0A76" w:rsidRPr="00866D5F">
        <w:rPr>
          <w:rFonts w:hint="eastAsia"/>
        </w:rPr>
        <w:t>似</w:t>
      </w:r>
      <w:r w:rsidRPr="00866D5F">
        <w:rPr>
          <w:rFonts w:hint="eastAsia"/>
        </w:rPr>
        <w:t>顯現我國學研人數</w:t>
      </w:r>
      <w:r w:rsidR="00E55AD9" w:rsidRPr="00866D5F">
        <w:rPr>
          <w:rFonts w:hint="eastAsia"/>
        </w:rPr>
        <w:t>有</w:t>
      </w:r>
      <w:r w:rsidRPr="00866D5F">
        <w:rPr>
          <w:rFonts w:hint="eastAsia"/>
        </w:rPr>
        <w:t>逐漸減少之</w:t>
      </w:r>
      <w:r w:rsidR="007E0A76" w:rsidRPr="00866D5F">
        <w:rPr>
          <w:rFonts w:hint="eastAsia"/>
        </w:rPr>
        <w:t>態勢</w:t>
      </w:r>
      <w:r w:rsidRPr="00866D5F">
        <w:rPr>
          <w:rFonts w:hint="eastAsia"/>
        </w:rPr>
        <w:t>，</w:t>
      </w:r>
      <w:r w:rsidR="000E2CCE" w:rsidRPr="00866D5F">
        <w:rPr>
          <w:rFonts w:hint="eastAsia"/>
        </w:rPr>
        <w:t>實有賴</w:t>
      </w:r>
      <w:r w:rsidR="007E0A76" w:rsidRPr="00866D5F">
        <w:rPr>
          <w:rFonts w:hint="eastAsia"/>
        </w:rPr>
        <w:t>後續進一步</w:t>
      </w:r>
      <w:r w:rsidR="00A01561" w:rsidRPr="00866D5F">
        <w:rPr>
          <w:rFonts w:hint="eastAsia"/>
        </w:rPr>
        <w:t>的</w:t>
      </w:r>
      <w:r w:rsidRPr="00866D5F">
        <w:rPr>
          <w:rFonts w:hint="eastAsia"/>
        </w:rPr>
        <w:t>觀察</w:t>
      </w:r>
      <w:r w:rsidR="007E0A76" w:rsidRPr="00866D5F">
        <w:rPr>
          <w:rFonts w:hint="eastAsia"/>
        </w:rPr>
        <w:t>和</w:t>
      </w:r>
      <w:r w:rsidRPr="00866D5F">
        <w:rPr>
          <w:rFonts w:hint="eastAsia"/>
        </w:rPr>
        <w:t>評估。</w:t>
      </w:r>
      <w:bookmarkEnd w:id="2881"/>
      <w:bookmarkEnd w:id="2882"/>
      <w:bookmarkEnd w:id="2883"/>
      <w:bookmarkEnd w:id="2884"/>
      <w:bookmarkEnd w:id="2885"/>
      <w:bookmarkEnd w:id="2886"/>
      <w:bookmarkEnd w:id="2887"/>
      <w:bookmarkEnd w:id="2888"/>
    </w:p>
    <w:p w:rsidR="009950BA" w:rsidRPr="00866D5F" w:rsidRDefault="00F3306C" w:rsidP="00B363F7">
      <w:pPr>
        <w:jc w:val="center"/>
      </w:pPr>
      <w:r w:rsidRPr="00866D5F">
        <w:rPr>
          <w:noProof/>
        </w:rPr>
        <w:drawing>
          <wp:inline distT="0" distB="0" distL="0" distR="0" wp14:anchorId="32A614D0" wp14:editId="28793A0B">
            <wp:extent cx="5207000" cy="2548467"/>
            <wp:effectExtent l="19050" t="19050" r="12700" b="2349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專題研究計畫申請.核定件數趨勢圖.png"/>
                    <pic:cNvPicPr/>
                  </pic:nvPicPr>
                  <pic:blipFill>
                    <a:blip r:embed="rId32">
                      <a:extLst>
                        <a:ext uri="{28A0092B-C50C-407E-A947-70E740481C1C}">
                          <a14:useLocalDpi xmlns:a14="http://schemas.microsoft.com/office/drawing/2010/main" val="0"/>
                        </a:ext>
                      </a:extLst>
                    </a:blip>
                    <a:stretch>
                      <a:fillRect/>
                    </a:stretch>
                  </pic:blipFill>
                  <pic:spPr>
                    <a:xfrm>
                      <a:off x="0" y="0"/>
                      <a:ext cx="5207000" cy="2548467"/>
                    </a:xfrm>
                    <a:prstGeom prst="rect">
                      <a:avLst/>
                    </a:prstGeom>
                    <a:ln w="3175">
                      <a:solidFill>
                        <a:schemeClr val="tx1"/>
                      </a:solidFill>
                    </a:ln>
                  </pic:spPr>
                </pic:pic>
              </a:graphicData>
            </a:graphic>
          </wp:inline>
        </w:drawing>
      </w:r>
    </w:p>
    <w:p w:rsidR="00206383" w:rsidRPr="00866D5F" w:rsidRDefault="00206383" w:rsidP="00D27C3D">
      <w:pPr>
        <w:spacing w:afterLines="50" w:after="228" w:line="240" w:lineRule="exact"/>
        <w:ind w:right="261"/>
        <w:jc w:val="right"/>
        <w:rPr>
          <w:sz w:val="24"/>
          <w:szCs w:val="24"/>
        </w:rPr>
      </w:pPr>
      <w:bookmarkStart w:id="2889" w:name="_Toc450392766"/>
      <w:bookmarkStart w:id="2890" w:name="_Toc450398996"/>
      <w:bookmarkEnd w:id="2817"/>
      <w:r w:rsidRPr="00866D5F">
        <w:rPr>
          <w:rFonts w:hint="eastAsia"/>
          <w:sz w:val="24"/>
          <w:szCs w:val="24"/>
        </w:rPr>
        <w:t>單位：件數</w:t>
      </w:r>
    </w:p>
    <w:p w:rsidR="0073523D" w:rsidRPr="00866D5F" w:rsidRDefault="00F3306C" w:rsidP="00D27C3D">
      <w:pPr>
        <w:pStyle w:val="a1"/>
        <w:spacing w:before="0" w:after="0"/>
        <w:ind w:left="1560" w:hanging="851"/>
        <w:jc w:val="left"/>
        <w:rPr>
          <w:b/>
        </w:rPr>
      </w:pPr>
      <w:r w:rsidRPr="00866D5F">
        <w:rPr>
          <w:rFonts w:hint="eastAsia"/>
          <w:b/>
        </w:rPr>
        <w:t>科技部99~104年</w:t>
      </w:r>
      <w:r w:rsidRPr="00866D5F">
        <w:rPr>
          <w:b/>
        </w:rPr>
        <w:t>專題研究計畫申請</w:t>
      </w:r>
      <w:r w:rsidRPr="00866D5F">
        <w:rPr>
          <w:rFonts w:hAnsi="標楷體" w:hint="eastAsia"/>
          <w:b/>
        </w:rPr>
        <w:t>及</w:t>
      </w:r>
      <w:r w:rsidRPr="00866D5F">
        <w:rPr>
          <w:b/>
        </w:rPr>
        <w:t>核定件數趨勢圖</w:t>
      </w:r>
    </w:p>
    <w:p w:rsidR="00B363F7" w:rsidRPr="00866D5F" w:rsidRDefault="00330DDC" w:rsidP="009119B8">
      <w:pPr>
        <w:spacing w:afterLines="100" w:after="457" w:line="320" w:lineRule="exact"/>
        <w:rPr>
          <w:rFonts w:hAnsi="標楷體"/>
          <w:sz w:val="24"/>
          <w:szCs w:val="24"/>
        </w:rPr>
      </w:pPr>
      <w:r w:rsidRPr="00866D5F">
        <w:rPr>
          <w:rFonts w:hint="eastAsia"/>
          <w:sz w:val="24"/>
          <w:szCs w:val="24"/>
        </w:rPr>
        <w:t xml:space="preserve">   </w:t>
      </w:r>
      <w:r w:rsidR="00B363F7" w:rsidRPr="00866D5F">
        <w:rPr>
          <w:rFonts w:hint="eastAsia"/>
          <w:sz w:val="24"/>
          <w:szCs w:val="24"/>
        </w:rPr>
        <w:t>資料來源</w:t>
      </w:r>
      <w:r w:rsidR="00B363F7" w:rsidRPr="00866D5F">
        <w:rPr>
          <w:rFonts w:hAnsi="標楷體" w:hint="eastAsia"/>
          <w:sz w:val="24"/>
          <w:szCs w:val="24"/>
        </w:rPr>
        <w:t>：科技部</w:t>
      </w:r>
      <w:r w:rsidR="009B6F5D" w:rsidRPr="00866D5F">
        <w:rPr>
          <w:rFonts w:hAnsi="標楷體" w:hint="eastAsia"/>
          <w:sz w:val="24"/>
          <w:szCs w:val="24"/>
        </w:rPr>
        <w:t>學術</w:t>
      </w:r>
      <w:r w:rsidR="00B363F7" w:rsidRPr="00866D5F">
        <w:rPr>
          <w:rFonts w:hAnsi="標楷體" w:hint="eastAsia"/>
          <w:sz w:val="24"/>
          <w:szCs w:val="24"/>
        </w:rPr>
        <w:t>統計</w:t>
      </w:r>
      <w:r w:rsidR="009B6F5D" w:rsidRPr="00866D5F">
        <w:rPr>
          <w:rFonts w:hAnsi="標楷體" w:hint="eastAsia"/>
          <w:sz w:val="24"/>
          <w:szCs w:val="24"/>
        </w:rPr>
        <w:t>資料庫網站查詢</w:t>
      </w:r>
      <w:r w:rsidR="00B363F7" w:rsidRPr="00866D5F">
        <w:rPr>
          <w:rFonts w:hAnsi="標楷體" w:hint="eastAsia"/>
          <w:sz w:val="24"/>
          <w:szCs w:val="24"/>
        </w:rPr>
        <w:t>。</w:t>
      </w:r>
    </w:p>
    <w:p w:rsidR="006E28DB" w:rsidRPr="00866D5F" w:rsidRDefault="00FF07C5" w:rsidP="0066243F">
      <w:pPr>
        <w:pStyle w:val="3"/>
      </w:pPr>
      <w:bookmarkStart w:id="2891" w:name="_Toc450751231"/>
      <w:bookmarkStart w:id="2892" w:name="_Toc451441315"/>
      <w:bookmarkStart w:id="2893" w:name="_Toc451785071"/>
      <w:bookmarkStart w:id="2894" w:name="_Toc451937819"/>
      <w:bookmarkStart w:id="2895" w:name="_Toc452572699"/>
      <w:bookmarkStart w:id="2896" w:name="_Toc454975567"/>
      <w:bookmarkStart w:id="2897" w:name="_Toc454987892"/>
      <w:bookmarkStart w:id="2898" w:name="_Toc455580080"/>
      <w:r w:rsidRPr="00866D5F">
        <w:rPr>
          <w:rFonts w:hint="eastAsia"/>
        </w:rPr>
        <w:lastRenderedPageBreak/>
        <w:t>綜上，</w:t>
      </w:r>
      <w:bookmarkEnd w:id="2889"/>
      <w:bookmarkEnd w:id="2890"/>
      <w:r w:rsidR="00E5199C" w:rsidRPr="00866D5F">
        <w:rPr>
          <w:rFonts w:hint="eastAsia"/>
        </w:rPr>
        <w:t>因應全球化趨勢及國際競爭，</w:t>
      </w:r>
      <w:r w:rsidR="00816083" w:rsidRPr="00866D5F">
        <w:rPr>
          <w:rFonts w:hint="eastAsia"/>
        </w:rPr>
        <w:t>國</w:t>
      </w:r>
      <w:r w:rsidR="00E5199C" w:rsidRPr="00866D5F">
        <w:rPr>
          <w:rFonts w:hint="eastAsia"/>
        </w:rPr>
        <w:t>家</w:t>
      </w:r>
      <w:r w:rsidR="00816083" w:rsidRPr="00866D5F">
        <w:rPr>
          <w:rFonts w:hint="eastAsia"/>
        </w:rPr>
        <w:t>對</w:t>
      </w:r>
      <w:r w:rsidR="00E5199C" w:rsidRPr="00866D5F">
        <w:rPr>
          <w:rFonts w:hint="eastAsia"/>
        </w:rPr>
        <w:t>於學</w:t>
      </w:r>
      <w:r w:rsidR="00CC20AE" w:rsidRPr="00866D5F">
        <w:rPr>
          <w:rFonts w:hint="eastAsia"/>
        </w:rPr>
        <w:t>術</w:t>
      </w:r>
      <w:r w:rsidR="00E5199C" w:rsidRPr="00866D5F">
        <w:rPr>
          <w:rFonts w:hint="eastAsia"/>
        </w:rPr>
        <w:t>研發人才之</w:t>
      </w:r>
      <w:r w:rsidR="00816083" w:rsidRPr="00866D5F">
        <w:rPr>
          <w:rFonts w:hint="eastAsia"/>
        </w:rPr>
        <w:t>需求</w:t>
      </w:r>
      <w:r w:rsidR="00E5199C" w:rsidRPr="00866D5F">
        <w:rPr>
          <w:rFonts w:hint="eastAsia"/>
        </w:rPr>
        <w:t>尚</w:t>
      </w:r>
      <w:r w:rsidR="00816083" w:rsidRPr="00866D5F">
        <w:rPr>
          <w:rFonts w:hint="eastAsia"/>
        </w:rPr>
        <w:t>有增無減，</w:t>
      </w:r>
      <w:r w:rsidR="00E5199C" w:rsidRPr="00866D5F">
        <w:rPr>
          <w:rFonts w:hint="eastAsia"/>
        </w:rPr>
        <w:t>而大專校院係高級學術殿堂，更為國家中堅人力及高階人才培育之</w:t>
      </w:r>
      <w:r w:rsidR="00816083" w:rsidRPr="00866D5F">
        <w:rPr>
          <w:rFonts w:hint="eastAsia"/>
        </w:rPr>
        <w:t>搖籃</w:t>
      </w:r>
      <w:r w:rsidR="00E5199C" w:rsidRPr="00866D5F">
        <w:rPr>
          <w:rFonts w:hint="eastAsia"/>
        </w:rPr>
        <w:t>，</w:t>
      </w:r>
      <w:r w:rsidR="00FE2F54" w:rsidRPr="00866D5F">
        <w:rPr>
          <w:rFonts w:hint="eastAsia"/>
        </w:rPr>
        <w:t>其品質</w:t>
      </w:r>
      <w:r w:rsidR="00CC20AE" w:rsidRPr="00866D5F">
        <w:rPr>
          <w:rFonts w:hint="eastAsia"/>
        </w:rPr>
        <w:t>良窳</w:t>
      </w:r>
      <w:r w:rsidR="00FE2F54" w:rsidRPr="00866D5F">
        <w:rPr>
          <w:rFonts w:hint="eastAsia"/>
        </w:rPr>
        <w:t>及</w:t>
      </w:r>
      <w:r w:rsidR="00CC20AE" w:rsidRPr="00866D5F">
        <w:rPr>
          <w:rFonts w:hint="eastAsia"/>
        </w:rPr>
        <w:t>數量之</w:t>
      </w:r>
      <w:r w:rsidR="007D4FD1" w:rsidRPr="00866D5F">
        <w:rPr>
          <w:rFonts w:hint="eastAsia"/>
        </w:rPr>
        <w:t>適當</w:t>
      </w:r>
      <w:r w:rsidR="00FE2F54" w:rsidRPr="00866D5F">
        <w:rPr>
          <w:rFonts w:hint="eastAsia"/>
        </w:rPr>
        <w:t>均牽動</w:t>
      </w:r>
      <w:r w:rsidR="00DF07FD" w:rsidRPr="00866D5F">
        <w:rPr>
          <w:rFonts w:hint="eastAsia"/>
        </w:rPr>
        <w:t>著</w:t>
      </w:r>
      <w:r w:rsidR="00FE2F54" w:rsidRPr="00866D5F">
        <w:rPr>
          <w:rFonts w:hint="eastAsia"/>
        </w:rPr>
        <w:t>國家學術研究</w:t>
      </w:r>
      <w:r w:rsidR="00B44111" w:rsidRPr="00866D5F">
        <w:rPr>
          <w:rFonts w:hint="eastAsia"/>
        </w:rPr>
        <w:t>地位及</w:t>
      </w:r>
      <w:r w:rsidR="006C4F8A" w:rsidRPr="00866D5F">
        <w:rPr>
          <w:rFonts w:hint="eastAsia"/>
        </w:rPr>
        <w:t>發展</w:t>
      </w:r>
      <w:r w:rsidR="00816083" w:rsidRPr="00866D5F">
        <w:rPr>
          <w:rFonts w:hint="eastAsia"/>
        </w:rPr>
        <w:t>。</w:t>
      </w:r>
      <w:r w:rsidR="002E1FCD" w:rsidRPr="00866D5F">
        <w:rPr>
          <w:rFonts w:hint="eastAsia"/>
        </w:rPr>
        <w:t>然</w:t>
      </w:r>
      <w:r w:rsidR="00D92240" w:rsidRPr="00866D5F">
        <w:rPr>
          <w:rFonts w:hint="eastAsia"/>
        </w:rPr>
        <w:t>在</w:t>
      </w:r>
      <w:r w:rsidR="006E28DB" w:rsidRPr="00866D5F">
        <w:rPr>
          <w:rFonts w:hint="eastAsia"/>
        </w:rPr>
        <w:t>少子女化現象</w:t>
      </w:r>
      <w:r w:rsidR="002E1FCD" w:rsidRPr="00866D5F">
        <w:rPr>
          <w:rFonts w:hint="eastAsia"/>
        </w:rPr>
        <w:t>延燒下</w:t>
      </w:r>
      <w:r w:rsidR="006E28DB" w:rsidRPr="00866D5F">
        <w:rPr>
          <w:rFonts w:hint="eastAsia"/>
        </w:rPr>
        <w:t>，</w:t>
      </w:r>
      <w:r w:rsidR="002E1FCD" w:rsidRPr="00866D5F">
        <w:rPr>
          <w:rFonts w:hint="eastAsia"/>
        </w:rPr>
        <w:t>我國高等教育之</w:t>
      </w:r>
      <w:r w:rsidR="006E28DB" w:rsidRPr="00866D5F">
        <w:rPr>
          <w:rFonts w:hint="eastAsia"/>
        </w:rPr>
        <w:t>生源</w:t>
      </w:r>
      <w:r w:rsidR="002E1FCD" w:rsidRPr="00866D5F">
        <w:rPr>
          <w:rFonts w:hint="eastAsia"/>
        </w:rPr>
        <w:t>逐年</w:t>
      </w:r>
      <w:r w:rsidR="006E28DB" w:rsidRPr="00866D5F">
        <w:rPr>
          <w:rFonts w:hint="eastAsia"/>
        </w:rPr>
        <w:t>嚴重短缺，</w:t>
      </w:r>
      <w:r w:rsidR="002E1FCD" w:rsidRPr="00866D5F">
        <w:rPr>
          <w:rFonts w:hint="eastAsia"/>
        </w:rPr>
        <w:t>爰</w:t>
      </w:r>
      <w:r w:rsidR="006E28DB" w:rsidRPr="00866D5F">
        <w:rPr>
          <w:rFonts w:hint="eastAsia"/>
        </w:rPr>
        <w:t>教育部於98年發布大學總量發展規模與資源條件標準</w:t>
      </w:r>
      <w:r w:rsidR="002E1FCD" w:rsidRPr="00866D5F">
        <w:rPr>
          <w:rFonts w:hint="eastAsia"/>
        </w:rPr>
        <w:t>，</w:t>
      </w:r>
      <w:r w:rsidR="00742431" w:rsidRPr="00866D5F">
        <w:rPr>
          <w:rFonts w:hint="eastAsia"/>
        </w:rPr>
        <w:t>以落實大學自主理念、促進大學未來發展整體規劃、維持大學基本教學品質</w:t>
      </w:r>
      <w:r w:rsidR="00CA4A2C" w:rsidRPr="00866D5F">
        <w:rPr>
          <w:rFonts w:hint="eastAsia"/>
        </w:rPr>
        <w:t>，並於</w:t>
      </w:r>
      <w:r w:rsidR="00226E42" w:rsidRPr="00866D5F">
        <w:rPr>
          <w:rFonts w:hint="eastAsia"/>
        </w:rPr>
        <w:t>100年修正發布名稱及全文，納入</w:t>
      </w:r>
      <w:r w:rsidR="00DF07FD" w:rsidRPr="00866D5F">
        <w:rPr>
          <w:rFonts w:hint="eastAsia"/>
        </w:rPr>
        <w:t>了</w:t>
      </w:r>
      <w:r w:rsidR="0066243F" w:rsidRPr="00866D5F">
        <w:rPr>
          <w:rFonts w:hint="eastAsia"/>
        </w:rPr>
        <w:t>科技大學、技術學院及專科學校</w:t>
      </w:r>
      <w:r w:rsidR="00CA4A2C" w:rsidRPr="00866D5F">
        <w:rPr>
          <w:rFonts w:hint="eastAsia"/>
        </w:rPr>
        <w:t>。</w:t>
      </w:r>
      <w:r w:rsidR="0016705E" w:rsidRPr="00866D5F">
        <w:rPr>
          <w:rFonts w:hint="eastAsia"/>
        </w:rPr>
        <w:t>又</w:t>
      </w:r>
      <w:r w:rsidR="006E28DB" w:rsidRPr="00866D5F">
        <w:rPr>
          <w:rFonts w:hint="eastAsia"/>
        </w:rPr>
        <w:t>於104</w:t>
      </w:r>
      <w:r w:rsidR="00403279" w:rsidRPr="00866D5F">
        <w:rPr>
          <w:rFonts w:hint="eastAsia"/>
        </w:rPr>
        <w:t>年規劃實施高等教育創新轉型藍圖</w:t>
      </w:r>
      <w:r w:rsidR="008F666B" w:rsidRPr="00866D5F">
        <w:rPr>
          <w:rFonts w:hint="eastAsia"/>
        </w:rPr>
        <w:t>（</w:t>
      </w:r>
      <w:r w:rsidR="00473110" w:rsidRPr="00866D5F">
        <w:rPr>
          <w:rFonts w:hint="eastAsia"/>
        </w:rPr>
        <w:t>現</w:t>
      </w:r>
      <w:r w:rsidR="008F666B" w:rsidRPr="00866D5F">
        <w:rPr>
          <w:rFonts w:hint="eastAsia"/>
        </w:rPr>
        <w:t>規劃延長研議1年）</w:t>
      </w:r>
      <w:r w:rsidR="00403279" w:rsidRPr="00866D5F">
        <w:rPr>
          <w:rStyle w:val="afd"/>
        </w:rPr>
        <w:footnoteReference w:id="75"/>
      </w:r>
      <w:r w:rsidR="009E55AA" w:rsidRPr="00866D5F">
        <w:rPr>
          <w:rFonts w:hint="eastAsia"/>
        </w:rPr>
        <w:t>及相關調控機制，試圖協助各大專校院</w:t>
      </w:r>
      <w:r w:rsidR="006E28DB" w:rsidRPr="00866D5F">
        <w:rPr>
          <w:rFonts w:hint="eastAsia"/>
        </w:rPr>
        <w:t>轉型</w:t>
      </w:r>
      <w:r w:rsidR="00A7703F" w:rsidRPr="00866D5F">
        <w:rPr>
          <w:rFonts w:hint="eastAsia"/>
        </w:rPr>
        <w:t>。是以，</w:t>
      </w:r>
      <w:r w:rsidR="0093652D" w:rsidRPr="00866D5F">
        <w:rPr>
          <w:rFonts w:hint="eastAsia"/>
        </w:rPr>
        <w:t>在整體高教生源</w:t>
      </w:r>
      <w:r w:rsidR="0093652D" w:rsidRPr="00866D5F">
        <w:rPr>
          <w:rFonts w:hAnsi="標楷體" w:hint="eastAsia"/>
        </w:rPr>
        <w:t>、</w:t>
      </w:r>
      <w:r w:rsidR="0093652D" w:rsidRPr="00866D5F">
        <w:rPr>
          <w:rFonts w:hint="eastAsia"/>
        </w:rPr>
        <w:t>教師逐漸減少</w:t>
      </w:r>
      <w:r w:rsidR="009E55AA" w:rsidRPr="00866D5F">
        <w:rPr>
          <w:rFonts w:hint="eastAsia"/>
        </w:rPr>
        <w:t>前提</w:t>
      </w:r>
      <w:r w:rsidR="0093652D" w:rsidRPr="00866D5F">
        <w:rPr>
          <w:rFonts w:hint="eastAsia"/>
        </w:rPr>
        <w:t>下，</w:t>
      </w:r>
      <w:r w:rsidR="007B6542" w:rsidRPr="00866D5F">
        <w:rPr>
          <w:rFonts w:hint="eastAsia"/>
        </w:rPr>
        <w:t>我國學研人才未來</w:t>
      </w:r>
      <w:r w:rsidR="00ED5FD2" w:rsidRPr="00866D5F">
        <w:rPr>
          <w:rFonts w:hint="eastAsia"/>
        </w:rPr>
        <w:t>恐</w:t>
      </w:r>
      <w:r w:rsidR="006E28DB" w:rsidRPr="00866D5F">
        <w:rPr>
          <w:rFonts w:hint="eastAsia"/>
        </w:rPr>
        <w:t>將減少，後續學術研發能量及人才出走之衝擊均亟待解決</w:t>
      </w:r>
      <w:r w:rsidR="004E22D2" w:rsidRPr="00866D5F">
        <w:rPr>
          <w:rFonts w:hint="eastAsia"/>
        </w:rPr>
        <w:t>。</w:t>
      </w:r>
      <w:bookmarkEnd w:id="2891"/>
      <w:bookmarkEnd w:id="2892"/>
      <w:bookmarkEnd w:id="2893"/>
      <w:bookmarkEnd w:id="2894"/>
      <w:bookmarkEnd w:id="2895"/>
      <w:bookmarkEnd w:id="2896"/>
      <w:bookmarkEnd w:id="2897"/>
      <w:bookmarkEnd w:id="2898"/>
    </w:p>
    <w:p w:rsidR="007B6542" w:rsidRPr="00866D5F" w:rsidRDefault="007B6542" w:rsidP="007B6542"/>
    <w:p w:rsidR="00AF3740" w:rsidRPr="00866D5F" w:rsidRDefault="004155AB" w:rsidP="004155AB">
      <w:pPr>
        <w:pStyle w:val="2"/>
        <w:rPr>
          <w:b/>
        </w:rPr>
      </w:pPr>
      <w:bookmarkStart w:id="2899" w:name="_Toc455580081"/>
      <w:r w:rsidRPr="00866D5F">
        <w:rPr>
          <w:rFonts w:hAnsi="標楷體" w:hint="eastAsia"/>
          <w:b/>
        </w:rPr>
        <w:t>目前我國高等教育體系出現明顯向低成本之服務業相關科系傾斜態勢，各目的事業主管機關針對我國產業結構與人力供需之對接尚不明確，實難對焦系所發展需求，且目前赴歐美留學生數量呈下降趨勢，教育部似未嚴肅以待，均不利國家整體人才培育及產業結構配置需求；又該部近年補助大型計畫雨露均霑，未有效參採重點產業發展方向，諸如補助邁向頂尖大學12所、教學卓越大學更達71所，顯不利有限資源之有效配置</w:t>
      </w:r>
      <w:r w:rsidR="002623A8" w:rsidRPr="00866D5F">
        <w:rPr>
          <w:rFonts w:hAnsi="標楷體" w:hint="eastAsia"/>
          <w:b/>
        </w:rPr>
        <w:t>。</w:t>
      </w:r>
      <w:bookmarkEnd w:id="2899"/>
    </w:p>
    <w:p w:rsidR="00477E8F" w:rsidRPr="00866D5F" w:rsidRDefault="00300626" w:rsidP="00E34391">
      <w:pPr>
        <w:pStyle w:val="3"/>
      </w:pPr>
      <w:bookmarkStart w:id="2900" w:name="_Toc450751233"/>
      <w:bookmarkStart w:id="2901" w:name="_Toc451441317"/>
      <w:bookmarkStart w:id="2902" w:name="_Toc451785073"/>
      <w:bookmarkStart w:id="2903" w:name="_Toc451937821"/>
      <w:bookmarkStart w:id="2904" w:name="_Toc452572701"/>
      <w:bookmarkStart w:id="2905" w:name="_Toc454975569"/>
      <w:bookmarkStart w:id="2906" w:name="_Toc454987894"/>
      <w:bookmarkStart w:id="2907" w:name="_Toc455580082"/>
      <w:r w:rsidRPr="00866D5F">
        <w:rPr>
          <w:rFonts w:hAnsi="標楷體" w:hint="eastAsia"/>
        </w:rPr>
        <w:t>「</w:t>
      </w:r>
      <w:r w:rsidR="00477E8F" w:rsidRPr="00866D5F">
        <w:rPr>
          <w:rFonts w:hint="eastAsia"/>
        </w:rPr>
        <w:t>產業創新條例</w:t>
      </w:r>
      <w:r w:rsidRPr="00866D5F">
        <w:rPr>
          <w:rFonts w:hAnsi="標楷體" w:hint="eastAsia"/>
        </w:rPr>
        <w:t>」</w:t>
      </w:r>
      <w:r w:rsidR="00477E8F" w:rsidRPr="00866D5F">
        <w:rPr>
          <w:rFonts w:hint="eastAsia"/>
        </w:rPr>
        <w:t>第17</w:t>
      </w:r>
      <w:r w:rsidR="00E004F2" w:rsidRPr="00866D5F">
        <w:rPr>
          <w:rFonts w:hint="eastAsia"/>
        </w:rPr>
        <w:t>條</w:t>
      </w:r>
      <w:r w:rsidR="00477E8F" w:rsidRPr="00866D5F">
        <w:rPr>
          <w:rFonts w:hint="eastAsia"/>
        </w:rPr>
        <w:t>規定</w:t>
      </w:r>
      <w:r w:rsidR="00594219" w:rsidRPr="00866D5F">
        <w:rPr>
          <w:rFonts w:hint="eastAsia"/>
        </w:rPr>
        <w:t>，</w:t>
      </w:r>
      <w:r w:rsidR="00E004F2" w:rsidRPr="00866D5F">
        <w:rPr>
          <w:rFonts w:hint="eastAsia"/>
        </w:rPr>
        <w:t>「為強化產業發展所需人才，行政院應指定專責機關建立產業人才資源發展之協調整合機制，推動下列事項：一、協調各</w:t>
      </w:r>
      <w:r w:rsidR="00E004F2" w:rsidRPr="00866D5F">
        <w:rPr>
          <w:rFonts w:hint="eastAsia"/>
        </w:rPr>
        <w:lastRenderedPageBreak/>
        <w:t>中央目的事業主管機關辦理重點產業人才供需調查及推估。二、整合產業人才供需資訊，訂定產業人才資源發展策略。三、協調產業人才資源發展之推動事宜。四、推動產業、學術、研究及職業訓練機構合作之規劃」等。</w:t>
      </w:r>
      <w:r w:rsidR="00594219" w:rsidRPr="00866D5F">
        <w:rPr>
          <w:rFonts w:hint="eastAsia"/>
        </w:rPr>
        <w:t>有鑑於此</w:t>
      </w:r>
      <w:r w:rsidR="00477E8F" w:rsidRPr="00866D5F">
        <w:rPr>
          <w:rFonts w:hint="eastAsia"/>
        </w:rPr>
        <w:t>，</w:t>
      </w:r>
      <w:r w:rsidR="0036161B" w:rsidRPr="00866D5F">
        <w:rPr>
          <w:rFonts w:hint="eastAsia"/>
        </w:rPr>
        <w:t>行政</w:t>
      </w:r>
      <w:r w:rsidR="00E004F2" w:rsidRPr="00866D5F">
        <w:rPr>
          <w:rFonts w:hint="eastAsia"/>
        </w:rPr>
        <w:t>院遂</w:t>
      </w:r>
      <w:r w:rsidR="00477E8F" w:rsidRPr="00866D5F">
        <w:rPr>
          <w:rFonts w:hint="eastAsia"/>
        </w:rPr>
        <w:t>於99年10月13日指定國發會為專責機關，以強化產業所需人才，提升產業競爭力。復按同條例第18條第1項規定：「除法律另有規定外，各中央目的事業主管機關得依產業發展需要，訂定產業人才職能基準及核發能力鑑定證明，並促進國際相互承認」。</w:t>
      </w:r>
      <w:r w:rsidR="0084376B" w:rsidRPr="00866D5F">
        <w:rPr>
          <w:rFonts w:hint="eastAsia"/>
        </w:rPr>
        <w:t>另，</w:t>
      </w:r>
      <w:r w:rsidR="003F6278" w:rsidRPr="00866D5F">
        <w:rPr>
          <w:rFonts w:hAnsi="標楷體" w:hint="eastAsia"/>
        </w:rPr>
        <w:t>「</w:t>
      </w:r>
      <w:r w:rsidR="00477E8F" w:rsidRPr="00866D5F">
        <w:rPr>
          <w:rFonts w:hint="eastAsia"/>
        </w:rPr>
        <w:t>技術與職業教育法</w:t>
      </w:r>
      <w:r w:rsidR="003F6278" w:rsidRPr="00866D5F">
        <w:rPr>
          <w:rFonts w:hAnsi="標楷體" w:hint="eastAsia"/>
        </w:rPr>
        <w:t>」</w:t>
      </w:r>
      <w:r w:rsidR="00477E8F" w:rsidRPr="00866D5F">
        <w:rPr>
          <w:rFonts w:hint="eastAsia"/>
        </w:rPr>
        <w:t>第4條</w:t>
      </w:r>
      <w:r w:rsidR="003F6278" w:rsidRPr="00866D5F">
        <w:rPr>
          <w:rFonts w:hint="eastAsia"/>
        </w:rPr>
        <w:t>規定</w:t>
      </w:r>
      <w:r w:rsidR="00477E8F" w:rsidRPr="00866D5F">
        <w:rPr>
          <w:rFonts w:hint="eastAsia"/>
        </w:rPr>
        <w:t>：「為培育符合國家經濟及產業發展需求之人才，制定宏觀技職教育政策綱領，行政院應定期邀集教育部、勞動部、經濟部、</w:t>
      </w:r>
      <w:r w:rsidR="00477E8F" w:rsidRPr="00866D5F">
        <w:rPr>
          <w:rFonts w:hint="eastAsia"/>
          <w:kern w:val="2"/>
          <w:szCs w:val="32"/>
        </w:rPr>
        <w:t>國發會</w:t>
      </w:r>
      <w:r w:rsidR="00477E8F" w:rsidRPr="00866D5F">
        <w:rPr>
          <w:rFonts w:hint="eastAsia"/>
        </w:rPr>
        <w:t>及其他相關部會首長，召開技職教育審議會；其委員之遴聘、組織及運作辦法，由行政院定之」，賦予行政院產業人才培育之權責。</w:t>
      </w:r>
      <w:r w:rsidR="006744CE" w:rsidRPr="00866D5F">
        <w:rPr>
          <w:rFonts w:hAnsi="標楷體" w:hint="eastAsia"/>
        </w:rPr>
        <w:t>「</w:t>
      </w:r>
      <w:r w:rsidR="000F7C52" w:rsidRPr="00866D5F">
        <w:rPr>
          <w:rFonts w:hint="eastAsia"/>
        </w:rPr>
        <w:t>大學法</w:t>
      </w:r>
      <w:r w:rsidR="006744CE" w:rsidRPr="00866D5F">
        <w:rPr>
          <w:rFonts w:hAnsi="標楷體" w:hint="eastAsia"/>
        </w:rPr>
        <w:t>」</w:t>
      </w:r>
      <w:r w:rsidR="000F7C52" w:rsidRPr="00866D5F">
        <w:rPr>
          <w:rFonts w:hint="eastAsia"/>
        </w:rPr>
        <w:t>第</w:t>
      </w:r>
      <w:r w:rsidR="003625E4" w:rsidRPr="00866D5F">
        <w:rPr>
          <w:rFonts w:hint="eastAsia"/>
        </w:rPr>
        <w:t>12</w:t>
      </w:r>
      <w:r w:rsidR="000F7C52" w:rsidRPr="00866D5F">
        <w:rPr>
          <w:rFonts w:hint="eastAsia"/>
        </w:rPr>
        <w:t>條</w:t>
      </w:r>
      <w:r w:rsidR="00F33A19" w:rsidRPr="00866D5F">
        <w:rPr>
          <w:rFonts w:hint="eastAsia"/>
        </w:rPr>
        <w:t>亦</w:t>
      </w:r>
      <w:r w:rsidR="000F7C52" w:rsidRPr="00866D5F">
        <w:rPr>
          <w:rFonts w:hint="eastAsia"/>
        </w:rPr>
        <w:t>規定</w:t>
      </w:r>
      <w:r w:rsidR="00A43847" w:rsidRPr="00866D5F">
        <w:rPr>
          <w:rFonts w:hAnsi="標楷體" w:hint="eastAsia"/>
        </w:rPr>
        <w:t>：「</w:t>
      </w:r>
      <w:r w:rsidR="003625E4" w:rsidRPr="00866D5F">
        <w:rPr>
          <w:rFonts w:hAnsi="標楷體" w:hint="eastAsia"/>
        </w:rPr>
        <w:t>大學之學生人數規模應與大學之資源條件相符，其標準由教育部定之；並得作為各大學規劃增設及調整院、系、所、學程與招生名額之審酌依據</w:t>
      </w:r>
      <w:r w:rsidR="00A43847" w:rsidRPr="00866D5F">
        <w:rPr>
          <w:rFonts w:hAnsi="標楷體" w:hint="eastAsia"/>
        </w:rPr>
        <w:t>」</w:t>
      </w:r>
      <w:r w:rsidR="004A2633" w:rsidRPr="00866D5F">
        <w:rPr>
          <w:rFonts w:hAnsi="標楷體" w:hint="eastAsia"/>
        </w:rPr>
        <w:t>；</w:t>
      </w:r>
      <w:r w:rsidR="003625E4" w:rsidRPr="00866D5F">
        <w:rPr>
          <w:rFonts w:hAnsi="標楷體" w:hint="eastAsia"/>
        </w:rPr>
        <w:t>該</w:t>
      </w:r>
      <w:r w:rsidR="003A225E" w:rsidRPr="00866D5F">
        <w:rPr>
          <w:rFonts w:hint="eastAsia"/>
        </w:rPr>
        <w:t>部</w:t>
      </w:r>
      <w:r w:rsidR="00F33A19" w:rsidRPr="00866D5F">
        <w:rPr>
          <w:rFonts w:hint="eastAsia"/>
        </w:rPr>
        <w:t>於</w:t>
      </w:r>
      <w:r w:rsidR="003A225E" w:rsidRPr="00866D5F">
        <w:rPr>
          <w:rFonts w:hint="eastAsia"/>
        </w:rPr>
        <w:t>104年7月6日發布修正專科以上學校總量發展規模與資源條件標準</w:t>
      </w:r>
      <w:r w:rsidR="004A2633" w:rsidRPr="00866D5F">
        <w:rPr>
          <w:rFonts w:hint="eastAsia"/>
        </w:rPr>
        <w:t>，</w:t>
      </w:r>
      <w:r w:rsidR="00DF6AB1" w:rsidRPr="00866D5F">
        <w:rPr>
          <w:rFonts w:hint="eastAsia"/>
        </w:rPr>
        <w:t>明定教育部</w:t>
      </w:r>
      <w:r w:rsidR="00E34391" w:rsidRPr="00866D5F">
        <w:rPr>
          <w:rFonts w:hint="eastAsia"/>
        </w:rPr>
        <w:t>核定學校院、所、系、科與學位學程及招生名額時，</w:t>
      </w:r>
      <w:r w:rsidR="00DF6AB1" w:rsidRPr="00866D5F">
        <w:rPr>
          <w:rFonts w:hint="eastAsia"/>
        </w:rPr>
        <w:t>應</w:t>
      </w:r>
      <w:r w:rsidR="00F33A19" w:rsidRPr="00866D5F">
        <w:rPr>
          <w:rFonts w:hint="eastAsia"/>
        </w:rPr>
        <w:t>徵</w:t>
      </w:r>
      <w:r w:rsidR="00DF6AB1" w:rsidRPr="00866D5F">
        <w:rPr>
          <w:rFonts w:hint="eastAsia"/>
        </w:rPr>
        <w:t>詢相關產業目的事業主管機關意見</w:t>
      </w:r>
      <w:r w:rsidR="00511793" w:rsidRPr="00866D5F">
        <w:rPr>
          <w:rFonts w:hint="eastAsia"/>
        </w:rPr>
        <w:t>（第</w:t>
      </w:r>
      <w:r w:rsidR="0039031B" w:rsidRPr="00866D5F">
        <w:rPr>
          <w:rFonts w:hint="eastAsia"/>
        </w:rPr>
        <w:t>3</w:t>
      </w:r>
      <w:r w:rsidR="00511793" w:rsidRPr="00866D5F">
        <w:rPr>
          <w:rFonts w:hint="eastAsia"/>
        </w:rPr>
        <w:t>條參照）</w:t>
      </w:r>
      <w:r w:rsidR="00DF6AB1" w:rsidRPr="00866D5F">
        <w:rPr>
          <w:rFonts w:hint="eastAsia"/>
        </w:rPr>
        <w:t>。</w:t>
      </w:r>
      <w:r w:rsidR="00477E8F" w:rsidRPr="00866D5F">
        <w:rPr>
          <w:rFonts w:hint="eastAsia"/>
        </w:rPr>
        <w:t>是以，</w:t>
      </w:r>
      <w:r w:rsidR="00FF61EE" w:rsidRPr="00866D5F">
        <w:rPr>
          <w:rFonts w:hint="eastAsia"/>
        </w:rPr>
        <w:t>為促進國家</w:t>
      </w:r>
      <w:r w:rsidR="007159AB" w:rsidRPr="00866D5F">
        <w:rPr>
          <w:rFonts w:hint="eastAsia"/>
        </w:rPr>
        <w:t>整體</w:t>
      </w:r>
      <w:r w:rsidR="00FF61EE" w:rsidRPr="00866D5F">
        <w:rPr>
          <w:rFonts w:hint="eastAsia"/>
        </w:rPr>
        <w:t>社會發展，</w:t>
      </w:r>
      <w:r w:rsidR="00560C01" w:rsidRPr="00866D5F">
        <w:rPr>
          <w:rFonts w:hint="eastAsia"/>
        </w:rPr>
        <w:t>政府</w:t>
      </w:r>
      <w:r w:rsidR="00FF61EE" w:rsidRPr="00866D5F">
        <w:rPr>
          <w:rFonts w:hint="eastAsia"/>
        </w:rPr>
        <w:t>於</w:t>
      </w:r>
      <w:r w:rsidR="001C1E7F" w:rsidRPr="00866D5F">
        <w:rPr>
          <w:rFonts w:hint="eastAsia"/>
        </w:rPr>
        <w:t>追求</w:t>
      </w:r>
      <w:r w:rsidR="00FF61EE" w:rsidRPr="00866D5F">
        <w:rPr>
          <w:rFonts w:hint="eastAsia"/>
        </w:rPr>
        <w:t>產業</w:t>
      </w:r>
      <w:r w:rsidR="00774E95" w:rsidRPr="00866D5F">
        <w:rPr>
          <w:rFonts w:hint="eastAsia"/>
        </w:rPr>
        <w:t>升級</w:t>
      </w:r>
      <w:r w:rsidR="007159AB" w:rsidRPr="00866D5F">
        <w:rPr>
          <w:rFonts w:hint="eastAsia"/>
        </w:rPr>
        <w:t>的</w:t>
      </w:r>
      <w:r w:rsidR="001C1E7F" w:rsidRPr="00866D5F">
        <w:rPr>
          <w:rFonts w:hint="eastAsia"/>
        </w:rPr>
        <w:t>同時，</w:t>
      </w:r>
      <w:r w:rsidR="00774E95" w:rsidRPr="00866D5F">
        <w:rPr>
          <w:rFonts w:hint="eastAsia"/>
        </w:rPr>
        <w:t>應兼顧</w:t>
      </w:r>
      <w:r w:rsidR="00060A96" w:rsidRPr="00866D5F">
        <w:rPr>
          <w:rFonts w:hint="eastAsia"/>
        </w:rPr>
        <w:t>培育高素質人才；</w:t>
      </w:r>
      <w:r w:rsidR="00F33A19" w:rsidRPr="00866D5F">
        <w:rPr>
          <w:rFonts w:hint="eastAsia"/>
        </w:rPr>
        <w:t>並</w:t>
      </w:r>
      <w:r w:rsidR="00477E8F" w:rsidRPr="00866D5F">
        <w:rPr>
          <w:rFonts w:hint="eastAsia"/>
        </w:rPr>
        <w:t>考量國家人才培育攸關產業發展及長期競爭力，</w:t>
      </w:r>
      <w:r w:rsidR="00F33A19" w:rsidRPr="00866D5F">
        <w:rPr>
          <w:rFonts w:hint="eastAsia"/>
        </w:rPr>
        <w:t>若</w:t>
      </w:r>
      <w:r w:rsidR="00477E8F" w:rsidRPr="00866D5F">
        <w:rPr>
          <w:rFonts w:hint="eastAsia"/>
        </w:rPr>
        <w:t>涉及各部會之權責，爰應</w:t>
      </w:r>
      <w:r w:rsidR="00DA5ADE" w:rsidRPr="00866D5F">
        <w:rPr>
          <w:rFonts w:hint="eastAsia"/>
        </w:rPr>
        <w:t>依規定</w:t>
      </w:r>
      <w:r w:rsidR="00477E8F" w:rsidRPr="00866D5F">
        <w:rPr>
          <w:rFonts w:hint="eastAsia"/>
        </w:rPr>
        <w:t>由各主管機關實質調查提供教育部作為整體人才培育之</w:t>
      </w:r>
      <w:r w:rsidR="005C1D01" w:rsidRPr="00866D5F">
        <w:rPr>
          <w:rFonts w:hint="eastAsia"/>
        </w:rPr>
        <w:t>規劃</w:t>
      </w:r>
      <w:r w:rsidR="00477E8F" w:rsidRPr="00866D5F">
        <w:rPr>
          <w:rFonts w:hint="eastAsia"/>
        </w:rPr>
        <w:t>方向。</w:t>
      </w:r>
      <w:bookmarkEnd w:id="2900"/>
      <w:bookmarkEnd w:id="2901"/>
      <w:bookmarkEnd w:id="2902"/>
      <w:bookmarkEnd w:id="2903"/>
      <w:bookmarkEnd w:id="2904"/>
      <w:bookmarkEnd w:id="2905"/>
      <w:bookmarkEnd w:id="2906"/>
      <w:bookmarkEnd w:id="2907"/>
    </w:p>
    <w:p w:rsidR="00477E8F" w:rsidRPr="00866D5F" w:rsidRDefault="00417D7C" w:rsidP="006A3719">
      <w:pPr>
        <w:pStyle w:val="3"/>
      </w:pPr>
      <w:bookmarkStart w:id="2908" w:name="_Toc451785074"/>
      <w:bookmarkStart w:id="2909" w:name="_Toc451937822"/>
      <w:bookmarkStart w:id="2910" w:name="_Toc452572702"/>
      <w:bookmarkStart w:id="2911" w:name="_Toc454975570"/>
      <w:bookmarkStart w:id="2912" w:name="_Toc454987895"/>
      <w:bookmarkStart w:id="2913" w:name="_Toc455580083"/>
      <w:bookmarkStart w:id="2914" w:name="_Toc451007030"/>
      <w:bookmarkStart w:id="2915" w:name="_Toc451441318"/>
      <w:r w:rsidRPr="00866D5F">
        <w:rPr>
          <w:rFonts w:hint="eastAsia"/>
        </w:rPr>
        <w:t>就</w:t>
      </w:r>
      <w:r w:rsidR="00477E8F" w:rsidRPr="00866D5F">
        <w:rPr>
          <w:rFonts w:hint="eastAsia"/>
        </w:rPr>
        <w:t>NPIE之人力培育</w:t>
      </w:r>
      <w:r w:rsidRPr="00866D5F">
        <w:rPr>
          <w:rFonts w:hint="eastAsia"/>
        </w:rPr>
        <w:t>為例</w:t>
      </w:r>
      <w:r w:rsidR="00477E8F" w:rsidRPr="00866D5F">
        <w:rPr>
          <w:rFonts w:hint="eastAsia"/>
        </w:rPr>
        <w:t>，教育部推動智慧電子整合性人才培育計畫，補助國內公私立大學校院具備</w:t>
      </w:r>
      <w:r w:rsidR="00477E8F" w:rsidRPr="00866D5F">
        <w:rPr>
          <w:rFonts w:hint="eastAsia"/>
        </w:rPr>
        <w:lastRenderedPageBreak/>
        <w:t>IC/SOC設計相關領域教研量能之學校(系所)為主，自100至104年計補助大學校院</w:t>
      </w:r>
      <w:r w:rsidR="00477E8F" w:rsidRPr="00866D5F">
        <w:t>成立跨校教學聯盟</w:t>
      </w:r>
      <w:r w:rsidR="00477E8F" w:rsidRPr="00866D5F">
        <w:rPr>
          <w:rFonts w:hint="eastAsia"/>
        </w:rPr>
        <w:t>，包括</w:t>
      </w:r>
      <w:r w:rsidR="00477E8F" w:rsidRPr="00866D5F">
        <w:t>4C電子（3C電子+車用電子）、綠能電子、醫療電子、智慧電子應用設計</w:t>
      </w:r>
      <w:r w:rsidR="00477E8F" w:rsidRPr="00866D5F">
        <w:rPr>
          <w:rFonts w:hint="eastAsia"/>
        </w:rPr>
        <w:t>、高階</w:t>
      </w:r>
      <w:r w:rsidR="00477E8F" w:rsidRPr="00866D5F">
        <w:t>應用處理器（AP）等</w:t>
      </w:r>
      <w:r w:rsidR="00477E8F" w:rsidRPr="00866D5F">
        <w:rPr>
          <w:rFonts w:hint="eastAsia"/>
        </w:rPr>
        <w:t>5</w:t>
      </w:r>
      <w:r w:rsidR="00477E8F" w:rsidRPr="00866D5F">
        <w:t>大聯盟</w:t>
      </w:r>
      <w:r w:rsidR="00477E8F" w:rsidRPr="00866D5F">
        <w:rPr>
          <w:rFonts w:hint="eastAsia"/>
        </w:rPr>
        <w:t>，並以</w:t>
      </w:r>
      <w:r w:rsidR="00477E8F" w:rsidRPr="00866D5F">
        <w:t>智慧電子總聯盟</w:t>
      </w:r>
      <w:r w:rsidR="00477E8F" w:rsidRPr="00866D5F">
        <w:rPr>
          <w:rFonts w:hint="eastAsia"/>
        </w:rPr>
        <w:t>統籌各領域聯盟共通推廣事項。每年約推動15個跨領域應用平臺計畫及20個高階應用處理器課程模組，並透過MG+4C</w:t>
      </w:r>
      <w:r w:rsidR="00477E8F" w:rsidRPr="00866D5F">
        <w:t>跨領域應用專題系列</w:t>
      </w:r>
      <w:r w:rsidR="00477E8F" w:rsidRPr="00866D5F">
        <w:rPr>
          <w:rFonts w:hint="eastAsia"/>
        </w:rPr>
        <w:t>課程計畫的補助機制，每年推廣至27至30所大學校院，</w:t>
      </w:r>
      <w:r w:rsidR="00477E8F" w:rsidRPr="00866D5F">
        <w:rPr>
          <w:rFonts w:ascii="Times New Roman"/>
        </w:rPr>
        <w:t>協助相關大學校院建立智慧電子跨領域教學量</w:t>
      </w:r>
      <w:r w:rsidR="00477E8F" w:rsidRPr="00866D5F">
        <w:rPr>
          <w:rFonts w:ascii="Times New Roman" w:hint="eastAsia"/>
        </w:rPr>
        <w:t>能</w:t>
      </w:r>
      <w:r w:rsidR="00E00A6B" w:rsidRPr="00866D5F">
        <w:rPr>
          <w:rFonts w:ascii="Times New Roman" w:hint="eastAsia"/>
        </w:rPr>
        <w:t>量。</w:t>
      </w:r>
      <w:r w:rsidR="000515D8" w:rsidRPr="00866D5F">
        <w:rPr>
          <w:rFonts w:ascii="Times New Roman" w:hint="eastAsia"/>
        </w:rPr>
        <w:t>俾</w:t>
      </w:r>
      <w:r w:rsidR="00477E8F" w:rsidRPr="00866D5F">
        <w:rPr>
          <w:rFonts w:ascii="Times New Roman" w:hint="eastAsia"/>
        </w:rPr>
        <w:t>有助於推動</w:t>
      </w:r>
      <w:r w:rsidR="00477E8F" w:rsidRPr="00866D5F">
        <w:rPr>
          <w:rFonts w:hint="eastAsia"/>
        </w:rPr>
        <w:t>智慧電子整合性之跨域課程</w:t>
      </w:r>
      <w:r w:rsidR="00477E8F" w:rsidRPr="00866D5F">
        <w:rPr>
          <w:rFonts w:ascii="Times New Roman" w:hint="eastAsia"/>
        </w:rPr>
        <w:t>，然而</w:t>
      </w:r>
      <w:r w:rsidR="00C5215C" w:rsidRPr="00866D5F">
        <w:rPr>
          <w:rFonts w:ascii="Times New Roman" w:hint="eastAsia"/>
        </w:rPr>
        <w:t>大</w:t>
      </w:r>
      <w:r w:rsidR="00477E8F" w:rsidRPr="00866D5F">
        <w:rPr>
          <w:rFonts w:ascii="Times New Roman" w:hint="eastAsia"/>
        </w:rPr>
        <w:t>多為補助個別學校辦理相關課程及活動，</w:t>
      </w:r>
      <w:r w:rsidR="00492384" w:rsidRPr="00866D5F">
        <w:rPr>
          <w:rFonts w:ascii="Times New Roman" w:hint="eastAsia"/>
        </w:rPr>
        <w:t>整體</w:t>
      </w:r>
      <w:r w:rsidR="00477E8F" w:rsidRPr="00866D5F">
        <w:rPr>
          <w:rFonts w:ascii="Times New Roman" w:hint="eastAsia"/>
        </w:rPr>
        <w:t>效</w:t>
      </w:r>
      <w:r w:rsidR="008E1FFA" w:rsidRPr="00866D5F">
        <w:rPr>
          <w:rFonts w:ascii="Times New Roman" w:hint="eastAsia"/>
        </w:rPr>
        <w:t>益尚難估算；況該項總補助經費及受補助單位數量所占整體科系比例</w:t>
      </w:r>
      <w:r w:rsidR="00477E8F" w:rsidRPr="00866D5F">
        <w:rPr>
          <w:rFonts w:ascii="Times New Roman" w:hint="eastAsia"/>
        </w:rPr>
        <w:t>偏低，顯難弭平整體產業人力配置之落差。</w:t>
      </w:r>
      <w:r w:rsidR="00F13639" w:rsidRPr="00866D5F">
        <w:rPr>
          <w:rFonts w:ascii="Times New Roman" w:hint="eastAsia"/>
        </w:rPr>
        <w:t>相關</w:t>
      </w:r>
      <w:r w:rsidR="00A642E1" w:rsidRPr="00866D5F">
        <w:rPr>
          <w:rFonts w:ascii="Times New Roman" w:hint="eastAsia"/>
        </w:rPr>
        <w:t>人才培育之</w:t>
      </w:r>
      <w:r w:rsidR="00F13639" w:rsidRPr="00866D5F">
        <w:rPr>
          <w:rFonts w:ascii="Times New Roman" w:hint="eastAsia"/>
        </w:rPr>
        <w:t>績效</w:t>
      </w:r>
      <w:r w:rsidR="006A3719" w:rsidRPr="00866D5F">
        <w:rPr>
          <w:rFonts w:ascii="Times New Roman" w:hint="eastAsia"/>
        </w:rPr>
        <w:t>檢核</w:t>
      </w:r>
      <w:r w:rsidR="0014191B" w:rsidRPr="00866D5F">
        <w:rPr>
          <w:rFonts w:ascii="Times New Roman" w:hint="eastAsia"/>
        </w:rPr>
        <w:t>如下</w:t>
      </w:r>
      <w:r w:rsidR="00F13639" w:rsidRPr="00866D5F">
        <w:rPr>
          <w:rFonts w:ascii="Times New Roman" w:hint="eastAsia"/>
        </w:rPr>
        <w:t>：</w:t>
      </w:r>
      <w:bookmarkEnd w:id="2908"/>
      <w:bookmarkEnd w:id="2909"/>
      <w:bookmarkEnd w:id="2910"/>
      <w:bookmarkEnd w:id="2911"/>
      <w:bookmarkEnd w:id="2912"/>
      <w:bookmarkEnd w:id="2913"/>
    </w:p>
    <w:p w:rsidR="00437505" w:rsidRPr="00866D5F" w:rsidRDefault="00437505" w:rsidP="002E2267">
      <w:pPr>
        <w:pStyle w:val="af7"/>
        <w:numPr>
          <w:ilvl w:val="0"/>
          <w:numId w:val="4"/>
        </w:numPr>
        <w:overflowPunct/>
        <w:autoSpaceDE/>
        <w:autoSpaceDN/>
        <w:spacing w:beforeLines="50" w:before="228" w:afterLines="50" w:after="228" w:line="300" w:lineRule="exact"/>
        <w:ind w:leftChars="0" w:left="482" w:hanging="482"/>
        <w:jc w:val="center"/>
        <w:rPr>
          <w:rFonts w:hAnsi="標楷體"/>
          <w:b/>
          <w:sz w:val="29"/>
          <w:szCs w:val="29"/>
        </w:rPr>
      </w:pPr>
      <w:r w:rsidRPr="00866D5F">
        <w:rPr>
          <w:rFonts w:hAnsi="標楷體" w:hint="eastAsia"/>
          <w:b/>
          <w:sz w:val="29"/>
          <w:szCs w:val="29"/>
        </w:rPr>
        <w:t>「NPIE Program」績效檢核表-100年~104年</w:t>
      </w:r>
    </w:p>
    <w:p w:rsidR="00437505" w:rsidRPr="00866D5F" w:rsidRDefault="003857DA" w:rsidP="00EC59A8">
      <w:pPr>
        <w:ind w:rightChars="-192" w:right="-653"/>
        <w:jc w:val="right"/>
        <w:rPr>
          <w:sz w:val="24"/>
          <w:szCs w:val="24"/>
        </w:rPr>
      </w:pPr>
      <w:r w:rsidRPr="00866D5F">
        <w:rPr>
          <w:rFonts w:hint="eastAsia"/>
          <w:sz w:val="24"/>
          <w:szCs w:val="24"/>
        </w:rPr>
        <w:t xml:space="preserve">    </w:t>
      </w:r>
      <w:r w:rsidR="00EC59A8" w:rsidRPr="00866D5F">
        <w:rPr>
          <w:rFonts w:hint="eastAsia"/>
          <w:sz w:val="24"/>
          <w:szCs w:val="24"/>
        </w:rPr>
        <w:t xml:space="preserve">      </w:t>
      </w:r>
      <w:r w:rsidR="00437505" w:rsidRPr="00866D5F">
        <w:rPr>
          <w:rFonts w:hint="eastAsia"/>
          <w:sz w:val="24"/>
          <w:szCs w:val="24"/>
        </w:rPr>
        <w:t>單位：篇數、人數、件數、簽約數、金額</w:t>
      </w:r>
      <w:r w:rsidR="00437505" w:rsidRPr="00866D5F">
        <w:rPr>
          <w:sz w:val="24"/>
          <w:szCs w:val="24"/>
        </w:rPr>
        <w:t>(新</w:t>
      </w:r>
      <w:r w:rsidR="00437505" w:rsidRPr="00866D5F">
        <w:rPr>
          <w:rFonts w:hint="eastAsia"/>
          <w:sz w:val="24"/>
          <w:szCs w:val="24"/>
        </w:rPr>
        <w:t>臺幣元，下同</w:t>
      </w:r>
      <w:r w:rsidR="00437505" w:rsidRPr="00866D5F">
        <w:rPr>
          <w:sz w:val="24"/>
          <w:szCs w:val="24"/>
        </w:rPr>
        <w:t>)</w:t>
      </w: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3"/>
        <w:gridCol w:w="802"/>
        <w:gridCol w:w="751"/>
        <w:gridCol w:w="799"/>
        <w:gridCol w:w="837"/>
        <w:gridCol w:w="799"/>
        <w:gridCol w:w="845"/>
        <w:gridCol w:w="799"/>
        <w:gridCol w:w="853"/>
        <w:gridCol w:w="799"/>
        <w:gridCol w:w="862"/>
        <w:gridCol w:w="799"/>
        <w:gridCol w:w="799"/>
      </w:tblGrid>
      <w:tr w:rsidR="00866D5F" w:rsidRPr="00866D5F" w:rsidTr="00855D2A">
        <w:trPr>
          <w:trHeight w:val="63"/>
          <w:jc w:val="center"/>
        </w:trPr>
        <w:tc>
          <w:tcPr>
            <w:tcW w:w="333" w:type="dxa"/>
            <w:vMerge w:val="restart"/>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hint="eastAsia"/>
                <w:b/>
                <w:sz w:val="24"/>
              </w:rPr>
              <w:t>名稱</w:t>
            </w:r>
          </w:p>
        </w:tc>
        <w:tc>
          <w:tcPr>
            <w:tcW w:w="802" w:type="dxa"/>
            <w:vMerge w:val="restart"/>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hint="eastAsia"/>
                <w:b/>
                <w:sz w:val="24"/>
              </w:rPr>
              <w:t>績效</w:t>
            </w:r>
          </w:p>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hint="eastAsia"/>
                <w:b/>
                <w:sz w:val="24"/>
              </w:rPr>
              <w:t>指標</w:t>
            </w:r>
          </w:p>
        </w:tc>
        <w:tc>
          <w:tcPr>
            <w:tcW w:w="751" w:type="dxa"/>
            <w:vMerge w:val="restart"/>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hint="eastAsia"/>
                <w:b/>
                <w:sz w:val="24"/>
              </w:rPr>
              <w:t>單位</w:t>
            </w:r>
          </w:p>
        </w:tc>
        <w:tc>
          <w:tcPr>
            <w:tcW w:w="1636" w:type="dxa"/>
            <w:gridSpan w:val="2"/>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b/>
                <w:sz w:val="24"/>
              </w:rPr>
              <w:t>100</w:t>
            </w:r>
            <w:r w:rsidRPr="00866D5F">
              <w:rPr>
                <w:rFonts w:hAnsi="標楷體" w:cstheme="minorBidi" w:hint="eastAsia"/>
                <w:b/>
                <w:sz w:val="24"/>
              </w:rPr>
              <w:t>年</w:t>
            </w:r>
          </w:p>
        </w:tc>
        <w:tc>
          <w:tcPr>
            <w:tcW w:w="1644" w:type="dxa"/>
            <w:gridSpan w:val="2"/>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b/>
                <w:sz w:val="24"/>
              </w:rPr>
              <w:t>101</w:t>
            </w:r>
            <w:r w:rsidRPr="00866D5F">
              <w:rPr>
                <w:rFonts w:hAnsi="標楷體" w:cstheme="minorBidi" w:hint="eastAsia"/>
                <w:b/>
                <w:sz w:val="24"/>
              </w:rPr>
              <w:t>年</w:t>
            </w:r>
          </w:p>
        </w:tc>
        <w:tc>
          <w:tcPr>
            <w:tcW w:w="1652" w:type="dxa"/>
            <w:gridSpan w:val="2"/>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b/>
                <w:sz w:val="24"/>
              </w:rPr>
              <w:t>102</w:t>
            </w:r>
            <w:r w:rsidRPr="00866D5F">
              <w:rPr>
                <w:rFonts w:hAnsi="標楷體" w:cstheme="minorBidi" w:hint="eastAsia"/>
                <w:b/>
                <w:sz w:val="24"/>
              </w:rPr>
              <w:t>年</w:t>
            </w:r>
          </w:p>
        </w:tc>
        <w:tc>
          <w:tcPr>
            <w:tcW w:w="1661" w:type="dxa"/>
            <w:gridSpan w:val="2"/>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b/>
                <w:sz w:val="24"/>
              </w:rPr>
              <w:t>103</w:t>
            </w:r>
            <w:r w:rsidRPr="00866D5F">
              <w:rPr>
                <w:rFonts w:hAnsi="標楷體" w:cstheme="minorBidi" w:hint="eastAsia"/>
                <w:b/>
                <w:sz w:val="24"/>
              </w:rPr>
              <w:t>年</w:t>
            </w:r>
          </w:p>
        </w:tc>
        <w:tc>
          <w:tcPr>
            <w:tcW w:w="1598" w:type="dxa"/>
            <w:gridSpan w:val="2"/>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b/>
                <w:sz w:val="24"/>
              </w:rPr>
              <w:t>104</w:t>
            </w:r>
            <w:r w:rsidRPr="00866D5F">
              <w:rPr>
                <w:rFonts w:hAnsi="標楷體" w:cstheme="minorBidi" w:hint="eastAsia"/>
                <w:b/>
                <w:sz w:val="24"/>
              </w:rPr>
              <w:t>年</w:t>
            </w:r>
          </w:p>
        </w:tc>
      </w:tr>
      <w:tr w:rsidR="00866D5F" w:rsidRPr="00866D5F" w:rsidTr="00855D2A">
        <w:trPr>
          <w:trHeight w:val="63"/>
          <w:jc w:val="center"/>
        </w:trPr>
        <w:tc>
          <w:tcPr>
            <w:tcW w:w="333" w:type="dxa"/>
            <w:vMerge/>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p>
        </w:tc>
        <w:tc>
          <w:tcPr>
            <w:tcW w:w="802" w:type="dxa"/>
            <w:vMerge/>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p>
        </w:tc>
        <w:tc>
          <w:tcPr>
            <w:tcW w:w="751" w:type="dxa"/>
            <w:vMerge/>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p>
        </w:tc>
        <w:tc>
          <w:tcPr>
            <w:tcW w:w="799"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837"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達成</w:t>
            </w:r>
          </w:p>
        </w:tc>
        <w:tc>
          <w:tcPr>
            <w:tcW w:w="799"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845"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達成</w:t>
            </w:r>
          </w:p>
        </w:tc>
        <w:tc>
          <w:tcPr>
            <w:tcW w:w="799"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853"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達成</w:t>
            </w:r>
          </w:p>
        </w:tc>
        <w:tc>
          <w:tcPr>
            <w:tcW w:w="799"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862"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達成</w:t>
            </w:r>
          </w:p>
        </w:tc>
        <w:tc>
          <w:tcPr>
            <w:tcW w:w="799"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預</w:t>
            </w:r>
            <w:r w:rsidRPr="00866D5F">
              <w:rPr>
                <w:rFonts w:hAnsi="標楷體" w:cstheme="minorBidi" w:hint="eastAsia"/>
                <w:b/>
                <w:spacing w:val="-20"/>
                <w:kern w:val="0"/>
                <w:sz w:val="24"/>
              </w:rPr>
              <w:t>訂</w:t>
            </w:r>
          </w:p>
        </w:tc>
        <w:tc>
          <w:tcPr>
            <w:tcW w:w="799" w:type="dxa"/>
            <w:shd w:val="clear" w:color="auto" w:fill="auto"/>
            <w:vAlign w:val="center"/>
          </w:tcPr>
          <w:p w:rsidR="00437505" w:rsidRPr="00866D5F" w:rsidRDefault="00437505" w:rsidP="00855D2A">
            <w:pPr>
              <w:widowControl/>
              <w:overflowPunct/>
              <w:autoSpaceDE/>
              <w:autoSpaceDN/>
              <w:spacing w:line="240" w:lineRule="atLeast"/>
              <w:jc w:val="center"/>
              <w:rPr>
                <w:rFonts w:hAnsi="標楷體" w:cstheme="minorBidi"/>
                <w:b/>
                <w:spacing w:val="-20"/>
                <w:kern w:val="0"/>
                <w:sz w:val="24"/>
              </w:rPr>
            </w:pPr>
            <w:r w:rsidRPr="00866D5F">
              <w:rPr>
                <w:rFonts w:hAnsi="標楷體" w:cstheme="minorBidi"/>
                <w:b/>
                <w:spacing w:val="-20"/>
                <w:kern w:val="0"/>
                <w:sz w:val="24"/>
              </w:rPr>
              <w:t>達成</w:t>
            </w:r>
          </w:p>
        </w:tc>
      </w:tr>
      <w:tr w:rsidR="00866D5F" w:rsidRPr="00866D5F" w:rsidTr="00855D2A">
        <w:trPr>
          <w:trHeight w:val="296"/>
          <w:jc w:val="center"/>
        </w:trPr>
        <w:tc>
          <w:tcPr>
            <w:tcW w:w="333" w:type="dxa"/>
            <w:vMerge w:val="restart"/>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r w:rsidRPr="00866D5F">
              <w:rPr>
                <w:rFonts w:hAnsi="標楷體" w:cstheme="minorBidi" w:hint="eastAsia"/>
                <w:b/>
                <w:sz w:val="24"/>
              </w:rPr>
              <w:t>智慧電子國家型科技計畫</w:t>
            </w:r>
          </w:p>
        </w:tc>
        <w:tc>
          <w:tcPr>
            <w:tcW w:w="802" w:type="dxa"/>
            <w:tcBorders>
              <w:bottom w:val="single" w:sz="4" w:space="0" w:color="auto"/>
            </w:tcBorders>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論文</w:t>
            </w:r>
          </w:p>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發表</w:t>
            </w:r>
          </w:p>
        </w:tc>
        <w:tc>
          <w:tcPr>
            <w:tcW w:w="751" w:type="dxa"/>
            <w:tcBorders>
              <w:bottom w:val="single" w:sz="4" w:space="0" w:color="auto"/>
            </w:tcBorders>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篇數</w:t>
            </w:r>
          </w:p>
        </w:tc>
        <w:tc>
          <w:tcPr>
            <w:tcW w:w="799"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675</w:t>
            </w:r>
          </w:p>
        </w:tc>
        <w:tc>
          <w:tcPr>
            <w:tcW w:w="837"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1,028</w:t>
            </w:r>
          </w:p>
        </w:tc>
        <w:tc>
          <w:tcPr>
            <w:tcW w:w="799"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846</w:t>
            </w:r>
          </w:p>
        </w:tc>
        <w:tc>
          <w:tcPr>
            <w:tcW w:w="845"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1,080</w:t>
            </w:r>
          </w:p>
        </w:tc>
        <w:tc>
          <w:tcPr>
            <w:tcW w:w="799"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829</w:t>
            </w:r>
          </w:p>
        </w:tc>
        <w:tc>
          <w:tcPr>
            <w:tcW w:w="853"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1,058</w:t>
            </w:r>
          </w:p>
        </w:tc>
        <w:tc>
          <w:tcPr>
            <w:tcW w:w="799"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sz w:val="22"/>
                <w:szCs w:val="22"/>
              </w:rPr>
              <w:t>809</w:t>
            </w:r>
          </w:p>
        </w:tc>
        <w:tc>
          <w:tcPr>
            <w:tcW w:w="862"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sz w:val="22"/>
                <w:szCs w:val="22"/>
              </w:rPr>
              <w:t>656</w:t>
            </w:r>
          </w:p>
        </w:tc>
        <w:tc>
          <w:tcPr>
            <w:tcW w:w="799"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608</w:t>
            </w:r>
          </w:p>
        </w:tc>
        <w:tc>
          <w:tcPr>
            <w:tcW w:w="799" w:type="dxa"/>
            <w:tcBorders>
              <w:bottom w:val="single" w:sz="4" w:space="0" w:color="auto"/>
            </w:tcBorders>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331</w:t>
            </w:r>
          </w:p>
        </w:tc>
      </w:tr>
      <w:tr w:rsidR="00866D5F" w:rsidRPr="00866D5F" w:rsidTr="00855D2A">
        <w:trPr>
          <w:jc w:val="center"/>
        </w:trPr>
        <w:tc>
          <w:tcPr>
            <w:tcW w:w="333" w:type="dxa"/>
            <w:vMerge/>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p>
        </w:tc>
        <w:tc>
          <w:tcPr>
            <w:tcW w:w="802" w:type="dxa"/>
            <w:shd w:val="clear" w:color="auto" w:fill="EEECE1" w:themeFill="background2"/>
            <w:vAlign w:val="center"/>
          </w:tcPr>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碩博士培育</w:t>
            </w:r>
          </w:p>
        </w:tc>
        <w:tc>
          <w:tcPr>
            <w:tcW w:w="751" w:type="dxa"/>
            <w:shd w:val="clear" w:color="auto" w:fill="EEECE1" w:themeFill="background2"/>
            <w:vAlign w:val="center"/>
          </w:tcPr>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人次</w:t>
            </w:r>
          </w:p>
        </w:tc>
        <w:tc>
          <w:tcPr>
            <w:tcW w:w="799"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925</w:t>
            </w:r>
          </w:p>
        </w:tc>
        <w:tc>
          <w:tcPr>
            <w:tcW w:w="837"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1,912</w:t>
            </w:r>
          </w:p>
        </w:tc>
        <w:tc>
          <w:tcPr>
            <w:tcW w:w="799"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1,055</w:t>
            </w:r>
          </w:p>
        </w:tc>
        <w:tc>
          <w:tcPr>
            <w:tcW w:w="845"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2,775</w:t>
            </w:r>
          </w:p>
        </w:tc>
        <w:tc>
          <w:tcPr>
            <w:tcW w:w="799"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1,040</w:t>
            </w:r>
          </w:p>
        </w:tc>
        <w:tc>
          <w:tcPr>
            <w:tcW w:w="853"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1,634</w:t>
            </w:r>
          </w:p>
        </w:tc>
        <w:tc>
          <w:tcPr>
            <w:tcW w:w="799"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1,037</w:t>
            </w:r>
          </w:p>
        </w:tc>
        <w:tc>
          <w:tcPr>
            <w:tcW w:w="862"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1,443</w:t>
            </w:r>
          </w:p>
        </w:tc>
        <w:tc>
          <w:tcPr>
            <w:tcW w:w="799"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1,012</w:t>
            </w:r>
          </w:p>
        </w:tc>
        <w:tc>
          <w:tcPr>
            <w:tcW w:w="799" w:type="dxa"/>
            <w:shd w:val="clear" w:color="auto" w:fill="EEECE1" w:themeFill="background2"/>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787</w:t>
            </w:r>
          </w:p>
        </w:tc>
      </w:tr>
      <w:tr w:rsidR="00866D5F" w:rsidRPr="00866D5F" w:rsidTr="00855D2A">
        <w:trPr>
          <w:trHeight w:val="441"/>
          <w:jc w:val="center"/>
        </w:trPr>
        <w:tc>
          <w:tcPr>
            <w:tcW w:w="333" w:type="dxa"/>
            <w:vMerge/>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p>
        </w:tc>
        <w:tc>
          <w:tcPr>
            <w:tcW w:w="802" w:type="dxa"/>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專利</w:t>
            </w:r>
          </w:p>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獲得</w:t>
            </w:r>
          </w:p>
        </w:tc>
        <w:tc>
          <w:tcPr>
            <w:tcW w:w="751" w:type="dxa"/>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件數</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38</w:t>
            </w:r>
          </w:p>
        </w:tc>
        <w:tc>
          <w:tcPr>
            <w:tcW w:w="837"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105</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24</w:t>
            </w:r>
          </w:p>
        </w:tc>
        <w:tc>
          <w:tcPr>
            <w:tcW w:w="845"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90</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26</w:t>
            </w:r>
          </w:p>
        </w:tc>
        <w:tc>
          <w:tcPr>
            <w:tcW w:w="853"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160</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sz w:val="22"/>
                <w:szCs w:val="22"/>
              </w:rPr>
              <w:t>26</w:t>
            </w:r>
          </w:p>
        </w:tc>
        <w:tc>
          <w:tcPr>
            <w:tcW w:w="862"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sz w:val="22"/>
                <w:szCs w:val="22"/>
              </w:rPr>
              <w:t>118</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22</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104</w:t>
            </w:r>
          </w:p>
        </w:tc>
      </w:tr>
      <w:tr w:rsidR="00866D5F" w:rsidRPr="00866D5F" w:rsidTr="00855D2A">
        <w:trPr>
          <w:jc w:val="center"/>
        </w:trPr>
        <w:tc>
          <w:tcPr>
            <w:tcW w:w="333" w:type="dxa"/>
            <w:vMerge/>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p>
        </w:tc>
        <w:tc>
          <w:tcPr>
            <w:tcW w:w="802" w:type="dxa"/>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spacing w:val="-20"/>
                <w:sz w:val="21"/>
                <w:szCs w:val="21"/>
              </w:rPr>
            </w:pPr>
            <w:r w:rsidRPr="00866D5F">
              <w:rPr>
                <w:rFonts w:hAnsi="標楷體" w:cstheme="minorBidi" w:hint="eastAsia"/>
                <w:spacing w:val="-20"/>
                <w:sz w:val="21"/>
                <w:szCs w:val="21"/>
              </w:rPr>
              <w:t>技術移轉</w:t>
            </w:r>
          </w:p>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與服務</w:t>
            </w:r>
          </w:p>
        </w:tc>
        <w:tc>
          <w:tcPr>
            <w:tcW w:w="751" w:type="dxa"/>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z w:val="24"/>
              </w:rPr>
              <w:t>件數</w:t>
            </w:r>
            <w:r w:rsidRPr="00866D5F">
              <w:rPr>
                <w:rFonts w:hAnsi="標楷體" w:cstheme="minorBidi"/>
                <w:sz w:val="24"/>
              </w:rPr>
              <w:t>/</w:t>
            </w:r>
          </w:p>
          <w:p w:rsidR="00437505" w:rsidRPr="00866D5F" w:rsidRDefault="00437505" w:rsidP="00855D2A">
            <w:pPr>
              <w:overflowPunct/>
              <w:autoSpaceDE/>
              <w:autoSpaceDN/>
              <w:snapToGrid w:val="0"/>
              <w:spacing w:line="240" w:lineRule="atLeast"/>
              <w:jc w:val="center"/>
              <w:rPr>
                <w:rFonts w:hAnsi="標楷體" w:cstheme="minorBidi"/>
                <w:spacing w:val="-20"/>
                <w:sz w:val="21"/>
                <w:szCs w:val="21"/>
              </w:rPr>
            </w:pPr>
            <w:r w:rsidRPr="00866D5F">
              <w:rPr>
                <w:rFonts w:hAnsi="標楷體" w:cstheme="minorBidi" w:hint="eastAsia"/>
                <w:spacing w:val="-20"/>
                <w:sz w:val="21"/>
                <w:szCs w:val="21"/>
              </w:rPr>
              <w:t>簽約數(仟元)</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43/</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73,700</w:t>
            </w:r>
          </w:p>
        </w:tc>
        <w:tc>
          <w:tcPr>
            <w:tcW w:w="837"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112/</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pacing w:val="-20"/>
                <w:sz w:val="22"/>
                <w:szCs w:val="22"/>
              </w:rPr>
              <w:t>106,641</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57/</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89,630</w:t>
            </w:r>
          </w:p>
        </w:tc>
        <w:tc>
          <w:tcPr>
            <w:tcW w:w="845"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145/</w:t>
            </w:r>
          </w:p>
          <w:p w:rsidR="00437505" w:rsidRPr="00866D5F" w:rsidRDefault="00437505" w:rsidP="00844FA5">
            <w:pPr>
              <w:overflowPunct/>
              <w:autoSpaceDE/>
              <w:autoSpaceDN/>
              <w:snapToGrid w:val="0"/>
              <w:spacing w:line="240" w:lineRule="atLeast"/>
              <w:jc w:val="right"/>
              <w:rPr>
                <w:rFonts w:hAnsi="標楷體" w:cstheme="minorBidi"/>
                <w:spacing w:val="-20"/>
                <w:sz w:val="22"/>
                <w:szCs w:val="22"/>
              </w:rPr>
            </w:pPr>
            <w:r w:rsidRPr="00866D5F">
              <w:rPr>
                <w:rFonts w:hAnsi="標楷體" w:cstheme="minorBidi" w:hint="eastAsia"/>
                <w:spacing w:val="-20"/>
                <w:sz w:val="22"/>
                <w:szCs w:val="22"/>
              </w:rPr>
              <w:t>143,085</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59/</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77,600</w:t>
            </w:r>
          </w:p>
        </w:tc>
        <w:tc>
          <w:tcPr>
            <w:tcW w:w="853"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113/</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162,828</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sz w:val="22"/>
                <w:szCs w:val="22"/>
              </w:rPr>
              <w:t>80</w:t>
            </w:r>
            <w:r w:rsidRPr="00866D5F">
              <w:rPr>
                <w:rFonts w:hAnsi="標楷體" w:cstheme="minorBidi" w:hint="eastAsia"/>
                <w:sz w:val="22"/>
                <w:szCs w:val="22"/>
              </w:rPr>
              <w:t>/</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85,438</w:t>
            </w:r>
          </w:p>
        </w:tc>
        <w:tc>
          <w:tcPr>
            <w:tcW w:w="862"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sz w:val="22"/>
                <w:szCs w:val="22"/>
              </w:rPr>
              <w:t>124</w:t>
            </w:r>
            <w:r w:rsidRPr="00866D5F">
              <w:rPr>
                <w:rFonts w:hAnsi="標楷體" w:cstheme="minorBidi" w:hint="eastAsia"/>
                <w:sz w:val="22"/>
                <w:szCs w:val="22"/>
              </w:rPr>
              <w:t>/</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194,611</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20/</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78,438</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29/</w:t>
            </w:r>
          </w:p>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37,226</w:t>
            </w:r>
          </w:p>
        </w:tc>
      </w:tr>
      <w:tr w:rsidR="00866D5F" w:rsidRPr="00866D5F" w:rsidTr="00855D2A">
        <w:trPr>
          <w:trHeight w:val="265"/>
          <w:jc w:val="center"/>
        </w:trPr>
        <w:tc>
          <w:tcPr>
            <w:tcW w:w="333" w:type="dxa"/>
            <w:vMerge/>
            <w:vAlign w:val="center"/>
          </w:tcPr>
          <w:p w:rsidR="00437505" w:rsidRPr="00866D5F" w:rsidRDefault="00437505" w:rsidP="00855D2A">
            <w:pPr>
              <w:overflowPunct/>
              <w:autoSpaceDE/>
              <w:autoSpaceDN/>
              <w:snapToGrid w:val="0"/>
              <w:spacing w:line="240" w:lineRule="atLeast"/>
              <w:jc w:val="center"/>
              <w:rPr>
                <w:rFonts w:hAnsi="標楷體" w:cstheme="minorBidi"/>
                <w:b/>
                <w:sz w:val="24"/>
              </w:rPr>
            </w:pPr>
          </w:p>
        </w:tc>
        <w:tc>
          <w:tcPr>
            <w:tcW w:w="802" w:type="dxa"/>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spacing w:val="-20"/>
                <w:sz w:val="21"/>
                <w:szCs w:val="21"/>
              </w:rPr>
            </w:pPr>
            <w:r w:rsidRPr="00866D5F">
              <w:rPr>
                <w:rFonts w:hAnsi="標楷體" w:cstheme="minorBidi" w:hint="eastAsia"/>
                <w:spacing w:val="-20"/>
                <w:sz w:val="21"/>
                <w:szCs w:val="21"/>
              </w:rPr>
              <w:t>促進</w:t>
            </w:r>
          </w:p>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pacing w:val="-20"/>
                <w:sz w:val="21"/>
                <w:szCs w:val="21"/>
              </w:rPr>
              <w:t>廠商投資</w:t>
            </w:r>
            <w:r w:rsidRPr="00866D5F">
              <w:rPr>
                <w:rFonts w:hAnsi="標楷體" w:cstheme="minorBidi" w:hint="eastAsia"/>
                <w:sz w:val="24"/>
              </w:rPr>
              <w:t>(直接投資)</w:t>
            </w:r>
          </w:p>
        </w:tc>
        <w:tc>
          <w:tcPr>
            <w:tcW w:w="751" w:type="dxa"/>
            <w:shd w:val="clear" w:color="auto" w:fill="auto"/>
            <w:vAlign w:val="center"/>
          </w:tcPr>
          <w:p w:rsidR="00437505" w:rsidRPr="00866D5F" w:rsidRDefault="00437505" w:rsidP="00855D2A">
            <w:pPr>
              <w:overflowPunct/>
              <w:autoSpaceDE/>
              <w:autoSpaceDN/>
              <w:snapToGrid w:val="0"/>
              <w:spacing w:line="240" w:lineRule="atLeast"/>
              <w:jc w:val="center"/>
              <w:rPr>
                <w:rFonts w:hAnsi="標楷體" w:cstheme="minorBidi"/>
                <w:sz w:val="24"/>
              </w:rPr>
            </w:pPr>
            <w:r w:rsidRPr="00866D5F">
              <w:rPr>
                <w:rFonts w:hAnsi="標楷體" w:cstheme="minorBidi" w:hint="eastAsia"/>
                <w:spacing w:val="-20"/>
                <w:sz w:val="21"/>
                <w:szCs w:val="21"/>
              </w:rPr>
              <w:t>簽約數(億元)</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6.96</w:t>
            </w:r>
          </w:p>
        </w:tc>
        <w:tc>
          <w:tcPr>
            <w:tcW w:w="837"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7.02</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7.8</w:t>
            </w:r>
          </w:p>
        </w:tc>
        <w:tc>
          <w:tcPr>
            <w:tcW w:w="845"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7.99</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5.7</w:t>
            </w:r>
          </w:p>
        </w:tc>
        <w:tc>
          <w:tcPr>
            <w:tcW w:w="853"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10.9</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sz w:val="22"/>
                <w:szCs w:val="22"/>
              </w:rPr>
              <w:t>4.4</w:t>
            </w:r>
          </w:p>
        </w:tc>
        <w:tc>
          <w:tcPr>
            <w:tcW w:w="862"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sz w:val="22"/>
                <w:szCs w:val="22"/>
              </w:rPr>
              <w:t>13.6</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3.6</w:t>
            </w:r>
          </w:p>
        </w:tc>
        <w:tc>
          <w:tcPr>
            <w:tcW w:w="799" w:type="dxa"/>
            <w:shd w:val="clear" w:color="auto" w:fill="auto"/>
            <w:vAlign w:val="center"/>
          </w:tcPr>
          <w:p w:rsidR="00437505" w:rsidRPr="00866D5F" w:rsidRDefault="00437505" w:rsidP="00844FA5">
            <w:pPr>
              <w:overflowPunct/>
              <w:autoSpaceDE/>
              <w:autoSpaceDN/>
              <w:snapToGrid w:val="0"/>
              <w:spacing w:line="240" w:lineRule="atLeast"/>
              <w:jc w:val="right"/>
              <w:rPr>
                <w:rFonts w:hAnsi="標楷體" w:cstheme="minorBidi"/>
                <w:sz w:val="22"/>
                <w:szCs w:val="22"/>
              </w:rPr>
            </w:pPr>
            <w:r w:rsidRPr="00866D5F">
              <w:rPr>
                <w:rFonts w:hAnsi="標楷體" w:cstheme="minorBidi" w:hint="eastAsia"/>
                <w:sz w:val="22"/>
                <w:szCs w:val="22"/>
              </w:rPr>
              <w:t>17.5</w:t>
            </w:r>
          </w:p>
        </w:tc>
      </w:tr>
    </w:tbl>
    <w:p w:rsidR="00437505" w:rsidRPr="00866D5F" w:rsidRDefault="00437505" w:rsidP="00DD4272">
      <w:pPr>
        <w:spacing w:afterLines="50" w:after="228" w:line="320" w:lineRule="exact"/>
        <w:ind w:leftChars="-167" w:left="-566" w:hanging="2"/>
        <w:rPr>
          <w:sz w:val="26"/>
          <w:szCs w:val="26"/>
        </w:rPr>
      </w:pPr>
      <w:r w:rsidRPr="00866D5F">
        <w:rPr>
          <w:rFonts w:hint="eastAsia"/>
          <w:sz w:val="24"/>
          <w:szCs w:val="24"/>
        </w:rPr>
        <w:t>資料來源：科技部104年12月28日科部前字第1040085895號函及其附件</w:t>
      </w:r>
      <w:r w:rsidR="003F0D13" w:rsidRPr="00866D5F">
        <w:rPr>
          <w:rFonts w:hint="eastAsia"/>
          <w:sz w:val="24"/>
          <w:szCs w:val="24"/>
        </w:rPr>
        <w:t>。</w:t>
      </w:r>
    </w:p>
    <w:p w:rsidR="00477E8F" w:rsidRPr="00866D5F" w:rsidRDefault="0053660A" w:rsidP="002C5816">
      <w:pPr>
        <w:pStyle w:val="3"/>
      </w:pPr>
      <w:bookmarkStart w:id="2916" w:name="_Toc451785075"/>
      <w:bookmarkStart w:id="2917" w:name="_Toc451937823"/>
      <w:bookmarkStart w:id="2918" w:name="_Toc452572703"/>
      <w:bookmarkStart w:id="2919" w:name="_Toc454975571"/>
      <w:bookmarkStart w:id="2920" w:name="_Toc454987896"/>
      <w:bookmarkStart w:id="2921" w:name="_Toc455580084"/>
      <w:r w:rsidRPr="00866D5F">
        <w:rPr>
          <w:rFonts w:hint="eastAsia"/>
        </w:rPr>
        <w:t>另查</w:t>
      </w:r>
      <w:r w:rsidR="00151565" w:rsidRPr="00866D5F">
        <w:rPr>
          <w:rFonts w:hint="eastAsia"/>
        </w:rPr>
        <w:t>，</w:t>
      </w:r>
      <w:r w:rsidRPr="00866D5F">
        <w:rPr>
          <w:rFonts w:hint="eastAsia"/>
        </w:rPr>
        <w:t>教育部為提升科技產業人才之相關計畫包括</w:t>
      </w:r>
      <w:r w:rsidRPr="00866D5F">
        <w:rPr>
          <w:szCs w:val="48"/>
        </w:rPr>
        <w:lastRenderedPageBreak/>
        <w:t>產業碩士專班</w:t>
      </w:r>
      <w:r w:rsidRPr="00866D5F">
        <w:rPr>
          <w:rFonts w:hAnsi="標楷體" w:hint="eastAsia"/>
          <w:szCs w:val="48"/>
        </w:rPr>
        <w:t>、</w:t>
      </w:r>
      <w:r w:rsidRPr="00866D5F">
        <w:rPr>
          <w:rFonts w:hint="eastAsia"/>
          <w:szCs w:val="48"/>
        </w:rPr>
        <w:t>產學合作培育研發菁英計畫</w:t>
      </w:r>
      <w:r w:rsidR="00671A60" w:rsidRPr="00866D5F">
        <w:rPr>
          <w:rFonts w:hAnsi="標楷體" w:hint="eastAsia"/>
          <w:szCs w:val="48"/>
        </w:rPr>
        <w:t>、</w:t>
      </w:r>
      <w:r w:rsidR="00671A60" w:rsidRPr="00866D5F">
        <w:rPr>
          <w:szCs w:val="48"/>
        </w:rPr>
        <w:t>推動課程分流</w:t>
      </w:r>
      <w:r w:rsidR="00671A60" w:rsidRPr="00866D5F">
        <w:rPr>
          <w:rFonts w:hint="eastAsia"/>
          <w:szCs w:val="48"/>
        </w:rPr>
        <w:t>及</w:t>
      </w:r>
      <w:r w:rsidR="00671A60" w:rsidRPr="00866D5F">
        <w:rPr>
          <w:szCs w:val="48"/>
        </w:rPr>
        <w:t>培育半導體相關之科系(所)</w:t>
      </w:r>
      <w:r w:rsidRPr="00866D5F">
        <w:rPr>
          <w:rFonts w:hint="eastAsia"/>
          <w:szCs w:val="48"/>
        </w:rPr>
        <w:t>等</w:t>
      </w:r>
      <w:r w:rsidR="00671A60" w:rsidRPr="00866D5F">
        <w:rPr>
          <w:rFonts w:hint="eastAsia"/>
          <w:szCs w:val="48"/>
        </w:rPr>
        <w:t>措施</w:t>
      </w:r>
      <w:r w:rsidRPr="00866D5F">
        <w:rPr>
          <w:rFonts w:hint="eastAsia"/>
          <w:szCs w:val="48"/>
        </w:rPr>
        <w:t>，</w:t>
      </w:r>
      <w:r w:rsidR="0051456F" w:rsidRPr="00866D5F">
        <w:rPr>
          <w:rFonts w:hint="eastAsia"/>
          <w:szCs w:val="48"/>
        </w:rPr>
        <w:t>以期達成引進企業資源</w:t>
      </w:r>
      <w:r w:rsidR="0051456F" w:rsidRPr="00866D5F">
        <w:rPr>
          <w:rFonts w:hAnsi="標楷體" w:hint="eastAsia"/>
          <w:szCs w:val="48"/>
        </w:rPr>
        <w:t>、</w:t>
      </w:r>
      <w:r w:rsidR="0051456F" w:rsidRPr="00866D5F">
        <w:rPr>
          <w:rFonts w:hint="eastAsia"/>
          <w:szCs w:val="48"/>
        </w:rPr>
        <w:t>強化產學及實務連結，並確保電算機及工程學門之品質等目標。該等措施雖</w:t>
      </w:r>
      <w:r w:rsidR="00B5397C" w:rsidRPr="00866D5F">
        <w:rPr>
          <w:rFonts w:hint="eastAsia"/>
          <w:szCs w:val="48"/>
        </w:rPr>
        <w:t>有</w:t>
      </w:r>
      <w:r w:rsidR="00EC59A8" w:rsidRPr="00866D5F">
        <w:rPr>
          <w:rFonts w:hint="eastAsia"/>
          <w:szCs w:val="48"/>
        </w:rPr>
        <w:t>助</w:t>
      </w:r>
      <w:r w:rsidR="00B5397C" w:rsidRPr="00866D5F">
        <w:rPr>
          <w:rFonts w:hint="eastAsia"/>
          <w:szCs w:val="48"/>
        </w:rPr>
        <w:t>於</w:t>
      </w:r>
      <w:r w:rsidR="0051456F" w:rsidRPr="00866D5F">
        <w:rPr>
          <w:rFonts w:hint="eastAsia"/>
          <w:szCs w:val="48"/>
        </w:rPr>
        <w:t>科技人才</w:t>
      </w:r>
      <w:r w:rsidR="00B5397C" w:rsidRPr="00866D5F">
        <w:rPr>
          <w:rFonts w:hint="eastAsia"/>
          <w:szCs w:val="48"/>
        </w:rPr>
        <w:t>之</w:t>
      </w:r>
      <w:r w:rsidR="0051456F" w:rsidRPr="00866D5F">
        <w:rPr>
          <w:rFonts w:hint="eastAsia"/>
          <w:szCs w:val="48"/>
        </w:rPr>
        <w:t>培育，然就整體經濟或產業需求而言，長期系科失衡現象仍待</w:t>
      </w:r>
      <w:r w:rsidR="006640B3" w:rsidRPr="00866D5F">
        <w:rPr>
          <w:rFonts w:hint="eastAsia"/>
          <w:szCs w:val="48"/>
        </w:rPr>
        <w:t>全盤規劃解決</w:t>
      </w:r>
      <w:r w:rsidR="0051456F" w:rsidRPr="00866D5F">
        <w:rPr>
          <w:rFonts w:hint="eastAsia"/>
          <w:szCs w:val="48"/>
        </w:rPr>
        <w:t>。茲</w:t>
      </w:r>
      <w:r w:rsidR="00477E8F" w:rsidRPr="00866D5F">
        <w:rPr>
          <w:rFonts w:hint="eastAsia"/>
        </w:rPr>
        <w:t>對照我國高等教育及技職教育</w:t>
      </w:r>
      <w:r w:rsidR="002263DB" w:rsidRPr="00866D5F">
        <w:rPr>
          <w:rFonts w:hint="eastAsia"/>
        </w:rPr>
        <w:t>體系</w:t>
      </w:r>
      <w:r w:rsidR="00477E8F" w:rsidRPr="00866D5F">
        <w:rPr>
          <w:rFonts w:hint="eastAsia"/>
        </w:rPr>
        <w:t>中</w:t>
      </w:r>
      <w:r w:rsidR="002263DB" w:rsidRPr="00866D5F">
        <w:rPr>
          <w:rFonts w:hint="eastAsia"/>
        </w:rPr>
        <w:t>針對</w:t>
      </w:r>
      <w:r w:rsidR="00477E8F" w:rsidRPr="00866D5F">
        <w:rPr>
          <w:rFonts w:hint="eastAsia"/>
        </w:rPr>
        <w:t>三級產業</w:t>
      </w:r>
      <w:r w:rsidR="008F01DB" w:rsidRPr="00866D5F">
        <w:rPr>
          <w:rFonts w:hint="eastAsia"/>
        </w:rPr>
        <w:t>之</w:t>
      </w:r>
      <w:r w:rsidR="00477E8F" w:rsidRPr="00866D5F">
        <w:rPr>
          <w:rFonts w:hint="eastAsia"/>
        </w:rPr>
        <w:t>人力培育情形</w:t>
      </w:r>
      <w:r w:rsidR="00990471" w:rsidRPr="00866D5F">
        <w:rPr>
          <w:rFonts w:hint="eastAsia"/>
        </w:rPr>
        <w:t>，顯見整體產業結構及人才培育占比</w:t>
      </w:r>
      <w:r w:rsidR="003934A2" w:rsidRPr="00866D5F">
        <w:rPr>
          <w:rFonts w:hint="eastAsia"/>
        </w:rPr>
        <w:t>呈現</w:t>
      </w:r>
      <w:r w:rsidR="00990471" w:rsidRPr="00866D5F">
        <w:rPr>
          <w:rFonts w:hint="eastAsia"/>
        </w:rPr>
        <w:t>失衡</w:t>
      </w:r>
      <w:r w:rsidR="00C43E7C" w:rsidRPr="00866D5F">
        <w:rPr>
          <w:rFonts w:hint="eastAsia"/>
        </w:rPr>
        <w:t>且科系傾斜</w:t>
      </w:r>
      <w:r w:rsidR="00885197" w:rsidRPr="00866D5F">
        <w:rPr>
          <w:rFonts w:hint="eastAsia"/>
        </w:rPr>
        <w:t>狀況</w:t>
      </w:r>
      <w:r w:rsidR="00990471" w:rsidRPr="00866D5F">
        <w:rPr>
          <w:rFonts w:hint="eastAsia"/>
        </w:rPr>
        <w:t>。</w:t>
      </w:r>
      <w:r w:rsidR="0001020A" w:rsidRPr="00866D5F">
        <w:rPr>
          <w:rFonts w:hint="eastAsia"/>
        </w:rPr>
        <w:t>茲</w:t>
      </w:r>
      <w:r w:rsidR="00A83E26" w:rsidRPr="00866D5F">
        <w:rPr>
          <w:rFonts w:hint="eastAsia"/>
        </w:rPr>
        <w:t>就普通及技職兩教育體系之現況</w:t>
      </w:r>
      <w:r w:rsidR="00990471" w:rsidRPr="00866D5F">
        <w:rPr>
          <w:rFonts w:hint="eastAsia"/>
        </w:rPr>
        <w:t>分析</w:t>
      </w:r>
      <w:r w:rsidR="008F0957" w:rsidRPr="00866D5F">
        <w:rPr>
          <w:rFonts w:hint="eastAsia"/>
        </w:rPr>
        <w:t>說明</w:t>
      </w:r>
      <w:r w:rsidR="00990471" w:rsidRPr="00866D5F">
        <w:rPr>
          <w:rFonts w:hint="eastAsia"/>
        </w:rPr>
        <w:t>如下</w:t>
      </w:r>
      <w:r w:rsidR="00477E8F" w:rsidRPr="00866D5F">
        <w:rPr>
          <w:rFonts w:hint="eastAsia"/>
        </w:rPr>
        <w:t>：</w:t>
      </w:r>
      <w:bookmarkEnd w:id="2916"/>
      <w:bookmarkEnd w:id="2917"/>
      <w:bookmarkEnd w:id="2918"/>
      <w:bookmarkEnd w:id="2919"/>
      <w:bookmarkEnd w:id="2920"/>
      <w:bookmarkEnd w:id="2921"/>
      <w:r w:rsidR="00E120C5" w:rsidRPr="00866D5F">
        <w:rPr>
          <w:rFonts w:hint="eastAsia"/>
        </w:rPr>
        <w:t xml:space="preserve"> </w:t>
      </w:r>
    </w:p>
    <w:p w:rsidR="001F1037" w:rsidRPr="00866D5F" w:rsidRDefault="00AF0D6E" w:rsidP="007A280E">
      <w:pPr>
        <w:pStyle w:val="4"/>
      </w:pPr>
      <w:r w:rsidRPr="00866D5F">
        <w:rPr>
          <w:rFonts w:hint="eastAsia"/>
        </w:rPr>
        <w:t>一般大學部分，</w:t>
      </w:r>
      <w:r w:rsidR="007A280E" w:rsidRPr="00866D5F">
        <w:t>98~103</w:t>
      </w:r>
      <w:r w:rsidR="007A280E" w:rsidRPr="00866D5F">
        <w:rPr>
          <w:rFonts w:hint="eastAsia"/>
        </w:rPr>
        <w:t>學年大學校院學生人數增加最多之系所，學士班以餐旅、餐飲管理及觀光囊括前</w:t>
      </w:r>
      <w:r w:rsidR="007A280E" w:rsidRPr="00866D5F">
        <w:t>3</w:t>
      </w:r>
      <w:r w:rsidR="007A280E" w:rsidRPr="00866D5F">
        <w:rPr>
          <w:rFonts w:hint="eastAsia"/>
        </w:rPr>
        <w:t>大，相關學系共</w:t>
      </w:r>
      <w:r w:rsidR="007A280E" w:rsidRPr="00866D5F">
        <w:t>6</w:t>
      </w:r>
      <w:r w:rsidR="007A280E" w:rsidRPr="00866D5F">
        <w:rPr>
          <w:rFonts w:hint="eastAsia"/>
        </w:rPr>
        <w:t>個，合計增加</w:t>
      </w:r>
      <w:r w:rsidR="007A280E" w:rsidRPr="00866D5F">
        <w:t>2.6</w:t>
      </w:r>
      <w:r w:rsidR="007A280E" w:rsidRPr="00866D5F">
        <w:rPr>
          <w:rFonts w:hint="eastAsia"/>
        </w:rPr>
        <w:t>萬人；整體大學校院學生人數近</w:t>
      </w:r>
      <w:r w:rsidR="007A280E" w:rsidRPr="00866D5F">
        <w:t>5</w:t>
      </w:r>
      <w:r w:rsidR="007A280E" w:rsidRPr="00866D5F">
        <w:rPr>
          <w:rFonts w:hint="eastAsia"/>
        </w:rPr>
        <w:t>年減少較多者中，電資工程學類相</w:t>
      </w:r>
      <w:r w:rsidR="00F60DA7" w:rsidRPr="00866D5F">
        <w:rPr>
          <w:rFonts w:hint="eastAsia"/>
        </w:rPr>
        <w:t>關系所雖仍為熱門選擇，但因新興科系分散生源，學生人數均</w:t>
      </w:r>
      <w:r w:rsidR="00FB7C6F" w:rsidRPr="00866D5F">
        <w:rPr>
          <w:rFonts w:hint="eastAsia"/>
        </w:rPr>
        <w:t>呈</w:t>
      </w:r>
      <w:r w:rsidR="00F60DA7" w:rsidRPr="00866D5F">
        <w:rPr>
          <w:rFonts w:hint="eastAsia"/>
        </w:rPr>
        <w:t>縮減。</w:t>
      </w:r>
    </w:p>
    <w:p w:rsidR="00376560" w:rsidRPr="00866D5F" w:rsidRDefault="00DF3178" w:rsidP="00376560">
      <w:pPr>
        <w:pStyle w:val="a3"/>
        <w:spacing w:after="0" w:line="320" w:lineRule="exact"/>
        <w:ind w:left="482" w:hanging="482"/>
        <w:jc w:val="center"/>
      </w:pPr>
      <w:r w:rsidRPr="00866D5F">
        <w:rPr>
          <w:rFonts w:hint="eastAsia"/>
          <w:b/>
        </w:rPr>
        <w:t>近</w:t>
      </w:r>
      <w:r w:rsidRPr="00866D5F">
        <w:rPr>
          <w:b/>
        </w:rPr>
        <w:t>5</w:t>
      </w:r>
      <w:r w:rsidRPr="00866D5F">
        <w:rPr>
          <w:rFonts w:hint="eastAsia"/>
          <w:b/>
        </w:rPr>
        <w:t>年大學校院學生人數增加最多之系所</w:t>
      </w:r>
    </w:p>
    <w:p w:rsidR="00F60DA7" w:rsidRPr="00866D5F" w:rsidRDefault="00C05A42" w:rsidP="00376560">
      <w:pPr>
        <w:jc w:val="right"/>
        <w:rPr>
          <w:sz w:val="24"/>
          <w:szCs w:val="24"/>
        </w:rPr>
      </w:pPr>
      <w:r w:rsidRPr="00866D5F">
        <w:rPr>
          <w:rFonts w:hint="eastAsia"/>
          <w:sz w:val="24"/>
          <w:szCs w:val="24"/>
        </w:rPr>
        <w:t>單位:人</w:t>
      </w:r>
    </w:p>
    <w:p w:rsidR="00053D91" w:rsidRPr="00866D5F" w:rsidRDefault="00053D91" w:rsidP="009A4F16">
      <w:r w:rsidRPr="00866D5F">
        <w:rPr>
          <w:rFonts w:hint="eastAsia"/>
          <w:noProof/>
        </w:rPr>
        <w:drawing>
          <wp:inline distT="0" distB="0" distL="0" distR="0" wp14:anchorId="4DB4809A" wp14:editId="20B66E29">
            <wp:extent cx="5603438" cy="2736000"/>
            <wp:effectExtent l="19050" t="19050" r="16510" b="2667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t="1598"/>
                    <a:stretch/>
                  </pic:blipFill>
                  <pic:spPr bwMode="auto">
                    <a:xfrm>
                      <a:off x="0" y="0"/>
                      <a:ext cx="5603438" cy="2736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8D019A" w:rsidRPr="00866D5F" w:rsidRDefault="008D019A" w:rsidP="00A0431D">
      <w:pPr>
        <w:wordWrap w:val="0"/>
        <w:spacing w:afterLines="50" w:after="228" w:line="240" w:lineRule="exact"/>
        <w:ind w:left="1275" w:hangingChars="490" w:hanging="1275"/>
      </w:pPr>
      <w:r w:rsidRPr="00866D5F">
        <w:rPr>
          <w:rFonts w:hint="eastAsia"/>
          <w:sz w:val="24"/>
          <w:szCs w:val="24"/>
        </w:rPr>
        <w:t>資料來源：教育部網站</w:t>
      </w:r>
      <w:r w:rsidR="00B940A1" w:rsidRPr="00866D5F">
        <w:rPr>
          <w:rFonts w:hint="eastAsia"/>
          <w:sz w:val="24"/>
          <w:szCs w:val="24"/>
        </w:rPr>
        <w:t>，</w:t>
      </w:r>
      <w:r w:rsidRPr="00866D5F">
        <w:rPr>
          <w:rFonts w:hint="eastAsia"/>
          <w:sz w:val="24"/>
          <w:szCs w:val="24"/>
        </w:rPr>
        <w:t>取自</w:t>
      </w:r>
      <w:r w:rsidR="002A082A" w:rsidRPr="00866D5F">
        <w:rPr>
          <w:sz w:val="22"/>
          <w:szCs w:val="22"/>
        </w:rPr>
        <w:t>http://stats.moe.gov.tw/files/brief/%E5%A4%A7</w:t>
      </w:r>
      <w:r w:rsidR="002A082A" w:rsidRPr="00866D5F">
        <w:rPr>
          <w:sz w:val="21"/>
          <w:szCs w:val="21"/>
        </w:rPr>
        <w:t>%E5%AD%B8%E6%A0%A1%E9%99%A2%E7%B3%BB%E6%89%80%E5%8F%8A%E5%AD%B8%E7%94%9F%E4%BA%BA%E6%95%B8%E8%AE%8A%E5%8C%96%E5%88%86%E6%9E%90.pdf</w:t>
      </w:r>
    </w:p>
    <w:p w:rsidR="00477E8F" w:rsidRPr="00866D5F" w:rsidRDefault="00AF0D6E" w:rsidP="00477E8F">
      <w:pPr>
        <w:pStyle w:val="4"/>
      </w:pPr>
      <w:r w:rsidRPr="00866D5F">
        <w:rPr>
          <w:rFonts w:hint="eastAsia"/>
        </w:rPr>
        <w:lastRenderedPageBreak/>
        <w:t>技職體系部分，</w:t>
      </w:r>
      <w:r w:rsidR="00477E8F" w:rsidRPr="00866D5F">
        <w:t>101學年技職體系之三級產業人力培育配置為農林漁牧培育</w:t>
      </w:r>
      <w:r w:rsidR="00E1487B" w:rsidRPr="00866D5F">
        <w:rPr>
          <w:rFonts w:hint="eastAsia"/>
        </w:rPr>
        <w:t>之</w:t>
      </w:r>
      <w:r w:rsidR="00477E8F" w:rsidRPr="00866D5F">
        <w:t>1.44%，工業</w:t>
      </w:r>
      <w:r w:rsidR="00E1487B" w:rsidRPr="00866D5F">
        <w:rPr>
          <w:rFonts w:hint="eastAsia"/>
        </w:rPr>
        <w:t>的</w:t>
      </w:r>
      <w:r w:rsidR="00477E8F" w:rsidRPr="00866D5F">
        <w:t>26.54%、服務業</w:t>
      </w:r>
      <w:r w:rsidR="00E1487B" w:rsidRPr="00866D5F">
        <w:rPr>
          <w:rFonts w:hint="eastAsia"/>
        </w:rPr>
        <w:t>的</w:t>
      </w:r>
      <w:r w:rsidR="00477E8F" w:rsidRPr="00866D5F">
        <w:t>72.02%，顯示技職體系農林漁牧人力及工業人力培育量偏低，而</w:t>
      </w:r>
      <w:r w:rsidR="001037F8" w:rsidRPr="00866D5F">
        <w:rPr>
          <w:rFonts w:hint="eastAsia"/>
        </w:rPr>
        <w:t>整體</w:t>
      </w:r>
      <w:r w:rsidR="00477E8F" w:rsidRPr="00866D5F">
        <w:t>服務業人力培育量偏高。</w:t>
      </w:r>
      <w:bookmarkEnd w:id="2914"/>
      <w:bookmarkEnd w:id="2915"/>
    </w:p>
    <w:p w:rsidR="00EE6A4C" w:rsidRPr="00866D5F" w:rsidRDefault="00720CA8" w:rsidP="00271AFD">
      <w:pPr>
        <w:pStyle w:val="a3"/>
        <w:jc w:val="center"/>
        <w:rPr>
          <w:b/>
        </w:rPr>
      </w:pPr>
      <w:r w:rsidRPr="00866D5F">
        <w:rPr>
          <w:rFonts w:hint="eastAsia"/>
          <w:b/>
        </w:rPr>
        <w:t>97年至101年產業及技職人才占比表</w:t>
      </w:r>
    </w:p>
    <w:tbl>
      <w:tblPr>
        <w:tblpPr w:leftFromText="180" w:rightFromText="180" w:vertAnchor="text" w:tblpXSpec="center" w:tblpY="1"/>
        <w:tblOverlap w:val="neve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2"/>
        <w:gridCol w:w="1764"/>
        <w:gridCol w:w="1985"/>
        <w:gridCol w:w="2409"/>
      </w:tblGrid>
      <w:tr w:rsidR="00866D5F" w:rsidRPr="00866D5F" w:rsidTr="00271AFD">
        <w:tc>
          <w:tcPr>
            <w:tcW w:w="1922" w:type="dxa"/>
            <w:tcBorders>
              <w:top w:val="outset" w:sz="6" w:space="0" w:color="auto"/>
              <w:left w:val="outset" w:sz="6" w:space="0" w:color="auto"/>
              <w:bottom w:val="outset" w:sz="6" w:space="0" w:color="auto"/>
              <w:right w:val="outset" w:sz="6" w:space="0" w:color="auto"/>
            </w:tcBorders>
            <w:vAlign w:val="center"/>
          </w:tcPr>
          <w:p w:rsidR="00EE6A4C" w:rsidRPr="00866D5F" w:rsidRDefault="001C7179" w:rsidP="00EE6A4C">
            <w:pPr>
              <w:widowControl/>
              <w:overflowPunct/>
              <w:autoSpaceDE/>
              <w:autoSpaceDN/>
              <w:spacing w:before="100" w:beforeAutospacing="1" w:after="100" w:afterAutospacing="1" w:line="319" w:lineRule="atLeast"/>
              <w:jc w:val="center"/>
              <w:rPr>
                <w:rFonts w:hAnsi="標楷體" w:cs="Arial"/>
                <w:b/>
                <w:kern w:val="0"/>
                <w:sz w:val="26"/>
                <w:szCs w:val="26"/>
              </w:rPr>
            </w:pPr>
            <w:r w:rsidRPr="00866D5F">
              <w:rPr>
                <w:rFonts w:hAnsi="標楷體" w:cs="Arial" w:hint="eastAsia"/>
                <w:b/>
                <w:kern w:val="0"/>
                <w:sz w:val="26"/>
                <w:szCs w:val="26"/>
              </w:rPr>
              <w:t>--</w:t>
            </w:r>
          </w:p>
        </w:tc>
        <w:tc>
          <w:tcPr>
            <w:tcW w:w="1764" w:type="dxa"/>
            <w:tcBorders>
              <w:top w:val="outset" w:sz="6" w:space="0" w:color="auto"/>
              <w:left w:val="outset" w:sz="6" w:space="0" w:color="auto"/>
              <w:bottom w:val="outset" w:sz="6" w:space="0" w:color="auto"/>
              <w:right w:val="outset" w:sz="6" w:space="0" w:color="auto"/>
            </w:tcBorders>
            <w:vAlign w:val="center"/>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b/>
                <w:kern w:val="0"/>
                <w:sz w:val="26"/>
                <w:szCs w:val="26"/>
              </w:rPr>
            </w:pPr>
            <w:r w:rsidRPr="00866D5F">
              <w:rPr>
                <w:rFonts w:hAnsi="標楷體" w:cs="Arial"/>
                <w:b/>
                <w:kern w:val="0"/>
                <w:sz w:val="26"/>
                <w:szCs w:val="26"/>
              </w:rPr>
              <w:t>農林漁牧</w:t>
            </w:r>
          </w:p>
        </w:tc>
        <w:tc>
          <w:tcPr>
            <w:tcW w:w="1985" w:type="dxa"/>
            <w:tcBorders>
              <w:top w:val="outset" w:sz="6" w:space="0" w:color="auto"/>
              <w:left w:val="outset" w:sz="6" w:space="0" w:color="auto"/>
              <w:bottom w:val="outset" w:sz="6" w:space="0" w:color="auto"/>
              <w:right w:val="outset" w:sz="6" w:space="0" w:color="auto"/>
            </w:tcBorders>
            <w:vAlign w:val="center"/>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b/>
                <w:kern w:val="0"/>
                <w:sz w:val="26"/>
                <w:szCs w:val="26"/>
              </w:rPr>
            </w:pPr>
            <w:r w:rsidRPr="00866D5F">
              <w:rPr>
                <w:rFonts w:hAnsi="標楷體" w:cs="Arial"/>
                <w:b/>
                <w:kern w:val="0"/>
                <w:sz w:val="26"/>
                <w:szCs w:val="26"/>
              </w:rPr>
              <w:t>工業</w:t>
            </w:r>
          </w:p>
        </w:tc>
        <w:tc>
          <w:tcPr>
            <w:tcW w:w="2409" w:type="dxa"/>
            <w:tcBorders>
              <w:top w:val="outset" w:sz="6" w:space="0" w:color="auto"/>
              <w:left w:val="outset" w:sz="6" w:space="0" w:color="auto"/>
              <w:bottom w:val="outset" w:sz="6" w:space="0" w:color="auto"/>
              <w:right w:val="outset" w:sz="6" w:space="0" w:color="auto"/>
            </w:tcBorders>
            <w:vAlign w:val="center"/>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b/>
                <w:kern w:val="0"/>
                <w:sz w:val="26"/>
                <w:szCs w:val="26"/>
              </w:rPr>
            </w:pPr>
            <w:r w:rsidRPr="00866D5F">
              <w:rPr>
                <w:rFonts w:hAnsi="標楷體" w:cs="Arial"/>
                <w:b/>
                <w:kern w:val="0"/>
                <w:sz w:val="26"/>
                <w:szCs w:val="26"/>
              </w:rPr>
              <w:t>服務業</w:t>
            </w:r>
          </w:p>
        </w:tc>
      </w:tr>
      <w:tr w:rsidR="00866D5F" w:rsidRPr="00866D5F" w:rsidTr="00271AFD">
        <w:tc>
          <w:tcPr>
            <w:tcW w:w="1922"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b/>
                <w:kern w:val="0"/>
                <w:sz w:val="26"/>
                <w:szCs w:val="26"/>
              </w:rPr>
            </w:pPr>
            <w:r w:rsidRPr="00866D5F">
              <w:rPr>
                <w:rFonts w:hAnsi="標楷體" w:cs="Arial"/>
                <w:b/>
                <w:kern w:val="0"/>
                <w:sz w:val="26"/>
                <w:szCs w:val="26"/>
              </w:rPr>
              <w:t>產業端</w:t>
            </w:r>
          </w:p>
        </w:tc>
        <w:tc>
          <w:tcPr>
            <w:tcW w:w="1764"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5.01%</w:t>
            </w:r>
          </w:p>
        </w:tc>
        <w:tc>
          <w:tcPr>
            <w:tcW w:w="1985"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36.23%</w:t>
            </w:r>
          </w:p>
        </w:tc>
        <w:tc>
          <w:tcPr>
            <w:tcW w:w="2409" w:type="dxa"/>
            <w:tcBorders>
              <w:top w:val="outset" w:sz="6" w:space="0" w:color="auto"/>
              <w:left w:val="outset" w:sz="6" w:space="0" w:color="auto"/>
              <w:bottom w:val="outset" w:sz="6" w:space="0" w:color="auto"/>
              <w:right w:val="outset" w:sz="6" w:space="0" w:color="auto"/>
            </w:tcBorders>
            <w:vAlign w:val="center"/>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58.76%</w:t>
            </w:r>
          </w:p>
        </w:tc>
      </w:tr>
      <w:tr w:rsidR="00866D5F" w:rsidRPr="00866D5F" w:rsidTr="00271AFD">
        <w:tc>
          <w:tcPr>
            <w:tcW w:w="1922"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b/>
                <w:kern w:val="0"/>
                <w:sz w:val="26"/>
                <w:szCs w:val="26"/>
              </w:rPr>
            </w:pPr>
            <w:r w:rsidRPr="00866D5F">
              <w:rPr>
                <w:rFonts w:hAnsi="標楷體" w:cs="Arial"/>
                <w:b/>
                <w:kern w:val="0"/>
                <w:sz w:val="26"/>
                <w:szCs w:val="26"/>
              </w:rPr>
              <w:t>整體技職體系</w:t>
            </w:r>
          </w:p>
        </w:tc>
        <w:tc>
          <w:tcPr>
            <w:tcW w:w="1764"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1.44%</w:t>
            </w:r>
          </w:p>
        </w:tc>
        <w:tc>
          <w:tcPr>
            <w:tcW w:w="1985"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26.54%</w:t>
            </w:r>
          </w:p>
        </w:tc>
        <w:tc>
          <w:tcPr>
            <w:tcW w:w="2409" w:type="dxa"/>
            <w:tcBorders>
              <w:top w:val="outset" w:sz="6" w:space="0" w:color="auto"/>
              <w:left w:val="outset" w:sz="6" w:space="0" w:color="auto"/>
              <w:bottom w:val="outset" w:sz="6" w:space="0" w:color="auto"/>
              <w:right w:val="outset" w:sz="6" w:space="0" w:color="auto"/>
            </w:tcBorders>
            <w:vAlign w:val="center"/>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72.02%</w:t>
            </w:r>
          </w:p>
        </w:tc>
      </w:tr>
      <w:tr w:rsidR="00866D5F" w:rsidRPr="00866D5F" w:rsidTr="00271AFD">
        <w:tc>
          <w:tcPr>
            <w:tcW w:w="1922"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b/>
                <w:kern w:val="0"/>
                <w:sz w:val="26"/>
                <w:szCs w:val="26"/>
              </w:rPr>
            </w:pPr>
            <w:r w:rsidRPr="00866D5F">
              <w:rPr>
                <w:rFonts w:hAnsi="標楷體" w:cs="Arial"/>
                <w:b/>
                <w:kern w:val="0"/>
                <w:sz w:val="26"/>
                <w:szCs w:val="26"/>
              </w:rPr>
              <w:t>高職端</w:t>
            </w:r>
          </w:p>
        </w:tc>
        <w:tc>
          <w:tcPr>
            <w:tcW w:w="1764"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1.98%</w:t>
            </w:r>
          </w:p>
        </w:tc>
        <w:tc>
          <w:tcPr>
            <w:tcW w:w="1985"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31.62%</w:t>
            </w:r>
          </w:p>
        </w:tc>
        <w:tc>
          <w:tcPr>
            <w:tcW w:w="2409" w:type="dxa"/>
            <w:tcBorders>
              <w:top w:val="outset" w:sz="6" w:space="0" w:color="auto"/>
              <w:left w:val="outset" w:sz="6" w:space="0" w:color="auto"/>
              <w:bottom w:val="outset" w:sz="6" w:space="0" w:color="auto"/>
              <w:right w:val="outset" w:sz="6" w:space="0" w:color="auto"/>
            </w:tcBorders>
            <w:vAlign w:val="center"/>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66.4%</w:t>
            </w:r>
          </w:p>
        </w:tc>
      </w:tr>
      <w:tr w:rsidR="00866D5F" w:rsidRPr="00866D5F" w:rsidTr="00271AFD">
        <w:tc>
          <w:tcPr>
            <w:tcW w:w="1922"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b/>
                <w:kern w:val="0"/>
                <w:sz w:val="26"/>
                <w:szCs w:val="26"/>
              </w:rPr>
            </w:pPr>
            <w:r w:rsidRPr="00866D5F">
              <w:rPr>
                <w:rFonts w:hAnsi="標楷體" w:cs="Arial"/>
                <w:b/>
                <w:kern w:val="0"/>
                <w:sz w:val="26"/>
                <w:szCs w:val="26"/>
              </w:rPr>
              <w:t>技專端</w:t>
            </w:r>
          </w:p>
        </w:tc>
        <w:tc>
          <w:tcPr>
            <w:tcW w:w="1764"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0.99%</w:t>
            </w:r>
          </w:p>
        </w:tc>
        <w:tc>
          <w:tcPr>
            <w:tcW w:w="1985" w:type="dxa"/>
            <w:tcBorders>
              <w:top w:val="outset" w:sz="6" w:space="0" w:color="auto"/>
              <w:left w:val="outset" w:sz="6" w:space="0" w:color="auto"/>
              <w:bottom w:val="outset" w:sz="6" w:space="0" w:color="auto"/>
              <w:right w:val="outset" w:sz="6" w:space="0" w:color="auto"/>
            </w:tcBorders>
            <w:vAlign w:val="center"/>
            <w:hideMark/>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22.3%</w:t>
            </w:r>
          </w:p>
        </w:tc>
        <w:tc>
          <w:tcPr>
            <w:tcW w:w="2409" w:type="dxa"/>
            <w:tcBorders>
              <w:top w:val="outset" w:sz="6" w:space="0" w:color="auto"/>
              <w:left w:val="outset" w:sz="6" w:space="0" w:color="auto"/>
              <w:bottom w:val="outset" w:sz="6" w:space="0" w:color="auto"/>
              <w:right w:val="outset" w:sz="6" w:space="0" w:color="auto"/>
            </w:tcBorders>
            <w:vAlign w:val="center"/>
          </w:tcPr>
          <w:p w:rsidR="00EE6A4C" w:rsidRPr="00866D5F" w:rsidRDefault="00EE6A4C" w:rsidP="00EE6A4C">
            <w:pPr>
              <w:widowControl/>
              <w:overflowPunct/>
              <w:autoSpaceDE/>
              <w:autoSpaceDN/>
              <w:spacing w:before="100" w:beforeAutospacing="1" w:after="100" w:afterAutospacing="1" w:line="319" w:lineRule="atLeast"/>
              <w:jc w:val="center"/>
              <w:rPr>
                <w:rFonts w:hAnsi="標楷體" w:cs="Arial"/>
                <w:kern w:val="0"/>
                <w:sz w:val="26"/>
                <w:szCs w:val="26"/>
              </w:rPr>
            </w:pPr>
            <w:r w:rsidRPr="00866D5F">
              <w:rPr>
                <w:rFonts w:hAnsi="標楷體" w:cs="Arial"/>
                <w:kern w:val="0"/>
                <w:sz w:val="26"/>
                <w:szCs w:val="26"/>
              </w:rPr>
              <w:t>76.72%</w:t>
            </w:r>
          </w:p>
        </w:tc>
      </w:tr>
    </w:tbl>
    <w:p w:rsidR="00EE6A4C" w:rsidRPr="00866D5F" w:rsidRDefault="00271AFD" w:rsidP="00FF581C">
      <w:pPr>
        <w:wordWrap w:val="0"/>
        <w:spacing w:afterLines="50" w:after="228" w:line="240" w:lineRule="exact"/>
        <w:ind w:left="1701" w:hangingChars="654" w:hanging="1701"/>
        <w:rPr>
          <w:sz w:val="24"/>
          <w:szCs w:val="24"/>
        </w:rPr>
      </w:pPr>
      <w:r w:rsidRPr="00866D5F">
        <w:rPr>
          <w:rFonts w:hint="eastAsia"/>
          <w:sz w:val="24"/>
          <w:szCs w:val="24"/>
        </w:rPr>
        <w:t xml:space="preserve">　 </w:t>
      </w:r>
      <w:r w:rsidR="00F62695" w:rsidRPr="00866D5F">
        <w:rPr>
          <w:rFonts w:hint="eastAsia"/>
          <w:sz w:val="24"/>
          <w:szCs w:val="24"/>
        </w:rPr>
        <w:t>資料來源：教育部網站，</w:t>
      </w:r>
      <w:r w:rsidR="008B5318" w:rsidRPr="00866D5F">
        <w:rPr>
          <w:rFonts w:hint="eastAsia"/>
          <w:sz w:val="24"/>
          <w:szCs w:val="24"/>
        </w:rPr>
        <w:t>取自</w:t>
      </w:r>
      <w:r w:rsidR="008B5318" w:rsidRPr="00866D5F">
        <w:rPr>
          <w:sz w:val="24"/>
          <w:szCs w:val="24"/>
        </w:rPr>
        <w:t>http://depart.moe.edu.tw/ED2300/News_Content.aspx?n=5D06F8190A65710E&amp;s=3A00307BE6CD1B69</w:t>
      </w:r>
    </w:p>
    <w:p w:rsidR="00D85B93" w:rsidRPr="00866D5F" w:rsidRDefault="009D6719" w:rsidP="00B85191">
      <w:pPr>
        <w:pStyle w:val="3"/>
      </w:pPr>
      <w:bookmarkStart w:id="2922" w:name="_Toc451937824"/>
      <w:bookmarkStart w:id="2923" w:name="_Toc452572704"/>
      <w:bookmarkStart w:id="2924" w:name="_Toc454975572"/>
      <w:bookmarkStart w:id="2925" w:name="_Toc454987897"/>
      <w:bookmarkStart w:id="2926" w:name="_Toc455580085"/>
      <w:bookmarkStart w:id="2927" w:name="_Toc451785076"/>
      <w:r w:rsidRPr="00866D5F">
        <w:rPr>
          <w:rFonts w:hint="eastAsia"/>
        </w:rPr>
        <w:t>經建會</w:t>
      </w:r>
      <w:r w:rsidR="00D85B93" w:rsidRPr="00866D5F">
        <w:rPr>
          <w:rFonts w:hint="eastAsia"/>
        </w:rPr>
        <w:t>（民9</w:t>
      </w:r>
      <w:r w:rsidR="00C42951" w:rsidRPr="00866D5F">
        <w:rPr>
          <w:rFonts w:hint="eastAsia"/>
        </w:rPr>
        <w:t>5</w:t>
      </w:r>
      <w:r w:rsidR="00D85B93" w:rsidRPr="00866D5F">
        <w:rPr>
          <w:rFonts w:hint="eastAsia"/>
        </w:rPr>
        <w:t>）</w:t>
      </w:r>
      <w:r w:rsidR="00A459F3" w:rsidRPr="00866D5F">
        <w:rPr>
          <w:rFonts w:hint="eastAsia"/>
        </w:rPr>
        <w:t>「科技人力中長期供需趨勢推估：</w:t>
      </w:r>
      <w:r w:rsidR="00A26C6C" w:rsidRPr="00866D5F">
        <w:t>94</w:t>
      </w:r>
      <w:r w:rsidR="00A26C6C" w:rsidRPr="00866D5F">
        <w:rPr>
          <w:rFonts w:hint="eastAsia"/>
        </w:rPr>
        <w:t>~</w:t>
      </w:r>
      <w:r w:rsidR="00A459F3" w:rsidRPr="00866D5F">
        <w:t>104</w:t>
      </w:r>
      <w:r w:rsidR="00A459F3" w:rsidRPr="00866D5F">
        <w:rPr>
          <w:rFonts w:hint="eastAsia"/>
        </w:rPr>
        <w:t>年」報告</w:t>
      </w:r>
      <w:r w:rsidR="00D85B93" w:rsidRPr="00866D5F">
        <w:rPr>
          <w:rFonts w:hint="eastAsia"/>
        </w:rPr>
        <w:t>顯示</w:t>
      </w:r>
      <w:r w:rsidR="00A459F3" w:rsidRPr="00866D5F">
        <w:rPr>
          <w:rFonts w:hint="eastAsia"/>
        </w:rPr>
        <w:t>，</w:t>
      </w:r>
      <w:r w:rsidR="00881A5D" w:rsidRPr="00866D5F">
        <w:rPr>
          <w:rFonts w:hAnsi="標楷體" w:hint="eastAsia"/>
        </w:rPr>
        <w:t>「</w:t>
      </w:r>
      <w:r w:rsidR="00D85B93" w:rsidRPr="00866D5F">
        <w:rPr>
          <w:rFonts w:hint="eastAsia"/>
        </w:rPr>
        <w:t>我國科技人力呈現部分科系缺口情形，</w:t>
      </w:r>
      <w:r w:rsidRPr="00866D5F">
        <w:rPr>
          <w:rFonts w:hint="eastAsia"/>
        </w:rPr>
        <w:t>未來在人力供需方面（包括學士與碩士層級），出現若干</w:t>
      </w:r>
      <w:r w:rsidR="00A51C1B" w:rsidRPr="00866D5F">
        <w:rPr>
          <w:rFonts w:hint="eastAsia"/>
        </w:rPr>
        <w:t>值得重視的趨勢</w:t>
      </w:r>
      <w:r w:rsidR="00B85191" w:rsidRPr="00866D5F">
        <w:rPr>
          <w:rFonts w:hint="eastAsia"/>
        </w:rPr>
        <w:t>，如碩士部分</w:t>
      </w:r>
      <w:r w:rsidR="001B03F8" w:rsidRPr="00866D5F">
        <w:rPr>
          <w:rFonts w:hint="eastAsia"/>
        </w:rPr>
        <w:t>，長期整體科技人力</w:t>
      </w:r>
      <w:r w:rsidR="00B85191" w:rsidRPr="00866D5F">
        <w:rPr>
          <w:rFonts w:hint="eastAsia"/>
        </w:rPr>
        <w:t>仍需加強人力培育</w:t>
      </w:r>
      <w:r w:rsidR="00881A5D" w:rsidRPr="00866D5F">
        <w:rPr>
          <w:rFonts w:hAnsi="標楷體" w:hint="eastAsia"/>
        </w:rPr>
        <w:t>」</w:t>
      </w:r>
      <w:r w:rsidR="00B85191" w:rsidRPr="00866D5F">
        <w:rPr>
          <w:rFonts w:hint="eastAsia"/>
        </w:rPr>
        <w:t>。</w:t>
      </w:r>
      <w:r w:rsidR="00D85B93" w:rsidRPr="00866D5F">
        <w:rPr>
          <w:rFonts w:hint="eastAsia"/>
        </w:rPr>
        <w:t>惟教育部</w:t>
      </w:r>
      <w:r w:rsidR="00AD701A" w:rsidRPr="00866D5F">
        <w:rPr>
          <w:rFonts w:hint="eastAsia"/>
        </w:rPr>
        <w:t>竟</w:t>
      </w:r>
      <w:r w:rsidR="00D85B93" w:rsidRPr="00866D5F">
        <w:rPr>
          <w:rFonts w:hint="eastAsia"/>
        </w:rPr>
        <w:t>未</w:t>
      </w:r>
      <w:r w:rsidR="002E09BE" w:rsidRPr="00866D5F">
        <w:rPr>
          <w:rFonts w:hint="eastAsia"/>
        </w:rPr>
        <w:t>規劃</w:t>
      </w:r>
      <w:r w:rsidR="00D85B93" w:rsidRPr="00866D5F">
        <w:rPr>
          <w:rFonts w:hint="eastAsia"/>
        </w:rPr>
        <w:t>因應，肇致科系長期傾斜</w:t>
      </w:r>
      <w:r w:rsidR="003B656B" w:rsidRPr="00866D5F">
        <w:rPr>
          <w:rFonts w:hint="eastAsia"/>
        </w:rPr>
        <w:t>，</w:t>
      </w:r>
      <w:r w:rsidR="007677F1" w:rsidRPr="00866D5F">
        <w:rPr>
          <w:rFonts w:hint="eastAsia"/>
        </w:rPr>
        <w:t>顯</w:t>
      </w:r>
      <w:r w:rsidR="003B656B" w:rsidRPr="00866D5F">
        <w:rPr>
          <w:rFonts w:hint="eastAsia"/>
        </w:rPr>
        <w:t>不利</w:t>
      </w:r>
      <w:r w:rsidR="007677F1" w:rsidRPr="00866D5F">
        <w:rPr>
          <w:rFonts w:hint="eastAsia"/>
        </w:rPr>
        <w:t>我國</w:t>
      </w:r>
      <w:r w:rsidR="003B656B" w:rsidRPr="00866D5F">
        <w:rPr>
          <w:rFonts w:hint="eastAsia"/>
        </w:rPr>
        <w:t>科技人才培育</w:t>
      </w:r>
      <w:r w:rsidR="00D85B93" w:rsidRPr="00866D5F">
        <w:rPr>
          <w:rFonts w:hint="eastAsia"/>
        </w:rPr>
        <w:t>。</w:t>
      </w:r>
      <w:r w:rsidR="00F40EC9" w:rsidRPr="00866D5F">
        <w:rPr>
          <w:rFonts w:hint="eastAsia"/>
        </w:rPr>
        <w:t>資料</w:t>
      </w:r>
      <w:r w:rsidR="00D85B93" w:rsidRPr="00866D5F">
        <w:rPr>
          <w:rFonts w:hint="eastAsia"/>
        </w:rPr>
        <w:t>分析如下：</w:t>
      </w:r>
      <w:bookmarkEnd w:id="2922"/>
      <w:bookmarkEnd w:id="2923"/>
      <w:bookmarkEnd w:id="2924"/>
      <w:bookmarkEnd w:id="2925"/>
      <w:bookmarkEnd w:id="2926"/>
    </w:p>
    <w:p w:rsidR="00D85B93" w:rsidRPr="00866D5F" w:rsidRDefault="00003C66" w:rsidP="00003C66">
      <w:pPr>
        <w:jc w:val="center"/>
      </w:pPr>
      <w:r w:rsidRPr="00866D5F">
        <w:rPr>
          <w:rFonts w:hint="eastAsia"/>
          <w:noProof/>
        </w:rPr>
        <w:drawing>
          <wp:inline distT="0" distB="0" distL="0" distR="0" wp14:anchorId="11ACE90C" wp14:editId="31753625">
            <wp:extent cx="4555067" cy="2176381"/>
            <wp:effectExtent l="19050" t="19050" r="17145" b="1460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9086" cy="2178301"/>
                    </a:xfrm>
                    <a:prstGeom prst="rect">
                      <a:avLst/>
                    </a:prstGeom>
                    <a:noFill/>
                    <a:ln w="3175">
                      <a:solidFill>
                        <a:schemeClr val="tx1"/>
                      </a:solidFill>
                    </a:ln>
                  </pic:spPr>
                </pic:pic>
              </a:graphicData>
            </a:graphic>
          </wp:inline>
        </w:drawing>
      </w:r>
    </w:p>
    <w:p w:rsidR="00D85B93" w:rsidRPr="00866D5F" w:rsidRDefault="00003C66" w:rsidP="00DA6964">
      <w:pPr>
        <w:pStyle w:val="a1"/>
        <w:spacing w:afterLines="10" w:after="45"/>
        <w:ind w:left="2410" w:hanging="709"/>
        <w:jc w:val="left"/>
        <w:rPr>
          <w:rFonts w:ascii="Times New Roman"/>
          <w:b/>
        </w:rPr>
      </w:pPr>
      <w:r w:rsidRPr="00866D5F">
        <w:rPr>
          <w:rFonts w:ascii="Times New Roman"/>
          <w:b/>
        </w:rPr>
        <w:t>94</w:t>
      </w:r>
      <w:r w:rsidRPr="00866D5F">
        <w:rPr>
          <w:rFonts w:ascii="Times New Roman" w:hint="eastAsia"/>
          <w:b/>
        </w:rPr>
        <w:t>至</w:t>
      </w:r>
      <w:r w:rsidRPr="00866D5F">
        <w:rPr>
          <w:rFonts w:ascii="Times New Roman"/>
          <w:b/>
        </w:rPr>
        <w:t>104</w:t>
      </w:r>
      <w:r w:rsidRPr="00866D5F">
        <w:rPr>
          <w:rFonts w:ascii="Times New Roman" w:hint="eastAsia"/>
          <w:b/>
        </w:rPr>
        <w:t>年科技人力供需比較</w:t>
      </w:r>
      <w:r w:rsidR="006B05BF" w:rsidRPr="00866D5F">
        <w:rPr>
          <w:rFonts w:ascii="Times New Roman" w:hint="eastAsia"/>
          <w:b/>
        </w:rPr>
        <w:t>-</w:t>
      </w:r>
      <w:r w:rsidR="006B05BF" w:rsidRPr="00866D5F">
        <w:rPr>
          <w:rFonts w:ascii="Times New Roman" w:hint="eastAsia"/>
          <w:b/>
        </w:rPr>
        <w:t>學士程度</w:t>
      </w:r>
    </w:p>
    <w:p w:rsidR="00675ECD" w:rsidRPr="00866D5F" w:rsidRDefault="00675ECD" w:rsidP="00675ECD"/>
    <w:p w:rsidR="00C42951" w:rsidRPr="00866D5F" w:rsidRDefault="00675ECD" w:rsidP="00675ECD">
      <w:pPr>
        <w:spacing w:afterLines="50" w:after="228" w:line="240" w:lineRule="exact"/>
        <w:ind w:leftChars="-41" w:left="1133" w:hangingChars="489" w:hanging="1272"/>
        <w:rPr>
          <w:rFonts w:hAnsi="標楷體"/>
          <w:sz w:val="24"/>
          <w:szCs w:val="24"/>
        </w:rPr>
      </w:pPr>
      <w:r w:rsidRPr="00866D5F">
        <w:rPr>
          <w:rFonts w:hAnsi="標楷體" w:hint="eastAsia"/>
          <w:sz w:val="24"/>
          <w:szCs w:val="24"/>
        </w:rPr>
        <w:t xml:space="preserve">    </w:t>
      </w:r>
      <w:r w:rsidR="00461FB2" w:rsidRPr="00866D5F">
        <w:rPr>
          <w:rFonts w:hAnsi="標楷體" w:hint="eastAsia"/>
          <w:sz w:val="24"/>
          <w:szCs w:val="24"/>
        </w:rPr>
        <w:t>資料來源:</w:t>
      </w:r>
      <w:r w:rsidR="00AB7530" w:rsidRPr="00866D5F">
        <w:rPr>
          <w:rFonts w:hAnsi="標楷體" w:hint="eastAsia"/>
          <w:sz w:val="24"/>
          <w:szCs w:val="24"/>
        </w:rPr>
        <w:t>經建會</w:t>
      </w:r>
      <w:r w:rsidR="00ED6FE3" w:rsidRPr="00866D5F">
        <w:rPr>
          <w:rFonts w:hAnsi="標楷體" w:hint="eastAsia"/>
          <w:sz w:val="24"/>
          <w:szCs w:val="24"/>
        </w:rPr>
        <w:t>(民95)</w:t>
      </w:r>
      <w:r w:rsidR="00DB4AAE" w:rsidRPr="00866D5F">
        <w:rPr>
          <w:rFonts w:hAnsi="標楷體" w:hint="eastAsia"/>
          <w:sz w:val="24"/>
          <w:szCs w:val="24"/>
        </w:rPr>
        <w:t>，</w:t>
      </w:r>
      <w:r w:rsidR="00ED6FE3" w:rsidRPr="00866D5F">
        <w:rPr>
          <w:rFonts w:hAnsi="標楷體" w:hint="eastAsia"/>
          <w:b/>
          <w:i/>
          <w:sz w:val="24"/>
          <w:szCs w:val="24"/>
        </w:rPr>
        <w:t>我國</w:t>
      </w:r>
      <w:r w:rsidR="00ED6FE3" w:rsidRPr="00866D5F">
        <w:rPr>
          <w:rFonts w:hAnsi="標楷體"/>
          <w:b/>
          <w:i/>
          <w:sz w:val="24"/>
          <w:szCs w:val="24"/>
        </w:rPr>
        <w:t>94~104</w:t>
      </w:r>
      <w:r w:rsidR="00ED6FE3" w:rsidRPr="00866D5F">
        <w:rPr>
          <w:rFonts w:hAnsi="標楷體" w:hint="eastAsia"/>
          <w:b/>
          <w:i/>
          <w:sz w:val="24"/>
          <w:szCs w:val="24"/>
        </w:rPr>
        <w:t>年科技人力供需分析</w:t>
      </w:r>
      <w:r w:rsidR="00516F46" w:rsidRPr="00866D5F">
        <w:rPr>
          <w:rFonts w:hAnsi="標楷體" w:hint="eastAsia"/>
          <w:sz w:val="24"/>
          <w:szCs w:val="24"/>
        </w:rPr>
        <w:t>，頁58。</w:t>
      </w:r>
    </w:p>
    <w:p w:rsidR="00D85B93" w:rsidRPr="00866D5F" w:rsidRDefault="00BD66FB" w:rsidP="00363580">
      <w:pPr>
        <w:jc w:val="center"/>
      </w:pPr>
      <w:r w:rsidRPr="00866D5F">
        <w:rPr>
          <w:rFonts w:hint="eastAsia"/>
          <w:noProof/>
        </w:rPr>
        <w:lastRenderedPageBreak/>
        <w:drawing>
          <wp:inline distT="0" distB="0" distL="0" distR="0" wp14:anchorId="78AAF989" wp14:editId="523403A4">
            <wp:extent cx="4019029" cy="1905000"/>
            <wp:effectExtent l="19050" t="19050" r="19685" b="190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19029" cy="1905000"/>
                    </a:xfrm>
                    <a:prstGeom prst="rect">
                      <a:avLst/>
                    </a:prstGeom>
                    <a:noFill/>
                    <a:ln w="3175">
                      <a:solidFill>
                        <a:schemeClr val="tx1"/>
                      </a:solidFill>
                    </a:ln>
                  </pic:spPr>
                </pic:pic>
              </a:graphicData>
            </a:graphic>
          </wp:inline>
        </w:drawing>
      </w:r>
    </w:p>
    <w:p w:rsidR="00D85B93" w:rsidRPr="00866D5F" w:rsidRDefault="001F2B31" w:rsidP="00DA6964">
      <w:pPr>
        <w:pStyle w:val="a1"/>
        <w:spacing w:afterLines="10" w:after="45"/>
        <w:ind w:left="2410" w:hanging="709"/>
        <w:jc w:val="left"/>
        <w:rPr>
          <w:b/>
        </w:rPr>
      </w:pPr>
      <w:r w:rsidRPr="00866D5F">
        <w:rPr>
          <w:b/>
        </w:rPr>
        <w:t>94</w:t>
      </w:r>
      <w:r w:rsidRPr="00866D5F">
        <w:rPr>
          <w:rFonts w:hint="eastAsia"/>
          <w:b/>
        </w:rPr>
        <w:t>至</w:t>
      </w:r>
      <w:r w:rsidRPr="00866D5F">
        <w:rPr>
          <w:b/>
        </w:rPr>
        <w:t>104</w:t>
      </w:r>
      <w:r w:rsidRPr="00866D5F">
        <w:rPr>
          <w:rFonts w:hint="eastAsia"/>
          <w:b/>
        </w:rPr>
        <w:t>年科技人力供需比較</w:t>
      </w:r>
      <w:r w:rsidR="006B05BF" w:rsidRPr="00866D5F">
        <w:rPr>
          <w:rFonts w:hint="eastAsia"/>
          <w:b/>
        </w:rPr>
        <w:t>-碩士以上程度</w:t>
      </w:r>
    </w:p>
    <w:p w:rsidR="00675ECD" w:rsidRPr="00866D5F" w:rsidRDefault="00675ECD" w:rsidP="00675ECD">
      <w:pPr>
        <w:spacing w:afterLines="50" w:after="228" w:line="240" w:lineRule="exact"/>
        <w:ind w:leftChars="-41" w:left="1524" w:hangingChars="489" w:hanging="1663"/>
      </w:pPr>
    </w:p>
    <w:p w:rsidR="00371A2F" w:rsidRPr="00866D5F" w:rsidRDefault="00371A2F" w:rsidP="00675ECD">
      <w:pPr>
        <w:spacing w:afterLines="50" w:after="228" w:line="240" w:lineRule="exact"/>
        <w:ind w:leftChars="-41" w:left="1133" w:hangingChars="489" w:hanging="1272"/>
        <w:rPr>
          <w:rFonts w:hAnsi="標楷體"/>
          <w:sz w:val="24"/>
          <w:szCs w:val="24"/>
        </w:rPr>
      </w:pPr>
      <w:r w:rsidRPr="00866D5F">
        <w:rPr>
          <w:rFonts w:hAnsi="標楷體" w:hint="eastAsia"/>
          <w:sz w:val="24"/>
          <w:szCs w:val="24"/>
        </w:rPr>
        <w:t xml:space="preserve">     資料來源:經建會(民95)</w:t>
      </w:r>
      <w:r w:rsidR="00DB4AAE" w:rsidRPr="00866D5F">
        <w:rPr>
          <w:rFonts w:hAnsi="標楷體" w:hint="eastAsia"/>
          <w:sz w:val="24"/>
          <w:szCs w:val="24"/>
        </w:rPr>
        <w:t>，</w:t>
      </w:r>
      <w:r w:rsidRPr="00866D5F">
        <w:rPr>
          <w:rFonts w:hAnsi="標楷體" w:hint="eastAsia"/>
          <w:b/>
          <w:i/>
          <w:sz w:val="24"/>
          <w:szCs w:val="24"/>
        </w:rPr>
        <w:t>我國</w:t>
      </w:r>
      <w:r w:rsidRPr="00866D5F">
        <w:rPr>
          <w:rFonts w:hAnsi="標楷體"/>
          <w:b/>
          <w:i/>
          <w:sz w:val="24"/>
          <w:szCs w:val="24"/>
        </w:rPr>
        <w:t>94~104</w:t>
      </w:r>
      <w:r w:rsidRPr="00866D5F">
        <w:rPr>
          <w:rFonts w:hAnsi="標楷體" w:hint="eastAsia"/>
          <w:b/>
          <w:i/>
          <w:sz w:val="24"/>
          <w:szCs w:val="24"/>
        </w:rPr>
        <w:t>年科技人力供需分析</w:t>
      </w:r>
      <w:r w:rsidR="002D775D" w:rsidRPr="00866D5F">
        <w:rPr>
          <w:rFonts w:hAnsi="標楷體" w:hint="eastAsia"/>
          <w:sz w:val="24"/>
          <w:szCs w:val="24"/>
        </w:rPr>
        <w:t>，頁5</w:t>
      </w:r>
      <w:r w:rsidR="0067501E" w:rsidRPr="00866D5F">
        <w:rPr>
          <w:rFonts w:hAnsi="標楷體" w:hint="eastAsia"/>
          <w:sz w:val="24"/>
          <w:szCs w:val="24"/>
        </w:rPr>
        <w:t>9</w:t>
      </w:r>
      <w:r w:rsidR="002D775D" w:rsidRPr="00866D5F">
        <w:rPr>
          <w:rFonts w:hAnsi="標楷體" w:hint="eastAsia"/>
          <w:sz w:val="24"/>
          <w:szCs w:val="24"/>
        </w:rPr>
        <w:t>。</w:t>
      </w:r>
    </w:p>
    <w:p w:rsidR="00477E8F" w:rsidRPr="00866D5F" w:rsidRDefault="00CE7C84" w:rsidP="00477E8F">
      <w:pPr>
        <w:pStyle w:val="3"/>
        <w:numPr>
          <w:ilvl w:val="2"/>
          <w:numId w:val="1"/>
        </w:numPr>
      </w:pPr>
      <w:bookmarkStart w:id="2928" w:name="_Toc451937825"/>
      <w:bookmarkStart w:id="2929" w:name="_Toc452572705"/>
      <w:bookmarkStart w:id="2930" w:name="_Toc454975573"/>
      <w:bookmarkStart w:id="2931" w:name="_Toc454987898"/>
      <w:bookmarkStart w:id="2932" w:name="_Toc455580086"/>
      <w:r w:rsidRPr="00866D5F">
        <w:rPr>
          <w:rFonts w:hint="eastAsia"/>
        </w:rPr>
        <w:t>再者，</w:t>
      </w:r>
      <w:r w:rsidR="00477E8F" w:rsidRPr="00866D5F">
        <w:rPr>
          <w:rFonts w:hint="eastAsia"/>
        </w:rPr>
        <w:t>細究我國長期失業者之</w:t>
      </w:r>
      <w:r w:rsidR="004301DC" w:rsidRPr="00866D5F">
        <w:rPr>
          <w:rFonts w:hint="eastAsia"/>
        </w:rPr>
        <w:t>特性</w:t>
      </w:r>
      <w:r w:rsidR="00477E8F" w:rsidRPr="00866D5F">
        <w:rPr>
          <w:rFonts w:hint="eastAsia"/>
        </w:rPr>
        <w:t>，</w:t>
      </w:r>
      <w:r w:rsidR="00477E8F" w:rsidRPr="00866D5F">
        <w:t>就教育程度別觀察，</w:t>
      </w:r>
      <w:r w:rsidR="00477E8F" w:rsidRPr="00866D5F">
        <w:rPr>
          <w:rFonts w:hint="eastAsia"/>
        </w:rPr>
        <w:t>以大專校院及以上學歷者占近</w:t>
      </w:r>
      <w:r w:rsidR="00A44C8E" w:rsidRPr="00A44C8E">
        <w:rPr>
          <w:rFonts w:hint="eastAsia"/>
          <w:color w:val="FF0000"/>
        </w:rPr>
        <w:t>五</w:t>
      </w:r>
      <w:r w:rsidR="00477E8F" w:rsidRPr="00866D5F">
        <w:rPr>
          <w:rFonts w:hint="eastAsia"/>
        </w:rPr>
        <w:t>成，且99年迄104年，業從45.64%增長至49.52%，達</w:t>
      </w:r>
      <w:r w:rsidR="00477E8F" w:rsidRPr="00866D5F">
        <w:t>3萬6千人</w:t>
      </w:r>
      <w:r w:rsidR="00477E8F" w:rsidRPr="00866D5F">
        <w:rPr>
          <w:rFonts w:hint="eastAsia"/>
        </w:rPr>
        <w:t>，</w:t>
      </w:r>
      <w:r w:rsidR="00477E8F" w:rsidRPr="00866D5F">
        <w:t>主因大專及以上畢業生人數快速增加所致，且其要求勞動條件相對較高，多屬「自願性失業者」。</w:t>
      </w:r>
      <w:r w:rsidR="00477E8F" w:rsidRPr="00866D5F">
        <w:rPr>
          <w:rFonts w:hint="eastAsia"/>
        </w:rPr>
        <w:t>顯示</w:t>
      </w:r>
      <w:r w:rsidR="004F6A0B" w:rsidRPr="00866D5F">
        <w:rPr>
          <w:rFonts w:hint="eastAsia"/>
        </w:rPr>
        <w:t>，</w:t>
      </w:r>
      <w:r w:rsidR="00477E8F" w:rsidRPr="00866D5F">
        <w:rPr>
          <w:rFonts w:hint="eastAsia"/>
          <w:spacing w:val="-2"/>
        </w:rPr>
        <w:t>我國學用落差情形持續增加，相關人才培育政策均待重新檢討評估。99年~104年之相關數據如下：</w:t>
      </w:r>
      <w:bookmarkEnd w:id="2927"/>
      <w:bookmarkEnd w:id="2928"/>
      <w:bookmarkEnd w:id="2929"/>
      <w:bookmarkEnd w:id="2930"/>
      <w:bookmarkEnd w:id="2931"/>
      <w:bookmarkEnd w:id="2932"/>
    </w:p>
    <w:p w:rsidR="00477E8F" w:rsidRPr="00866D5F" w:rsidRDefault="00F25A84" w:rsidP="00C96697">
      <w:pPr>
        <w:pStyle w:val="a3"/>
        <w:jc w:val="center"/>
        <w:rPr>
          <w:b/>
        </w:rPr>
      </w:pPr>
      <w:r w:rsidRPr="00866D5F">
        <w:rPr>
          <w:rFonts w:hint="eastAsia"/>
          <w:b/>
        </w:rPr>
        <w:t>99年~104年</w:t>
      </w:r>
      <w:r w:rsidR="00477E8F" w:rsidRPr="00866D5F">
        <w:rPr>
          <w:b/>
        </w:rPr>
        <w:t>長期失業者特性</w:t>
      </w:r>
    </w:p>
    <w:p w:rsidR="00477E8F" w:rsidRPr="00866D5F" w:rsidRDefault="00477E8F" w:rsidP="00477E8F">
      <w:r w:rsidRPr="00866D5F">
        <w:rPr>
          <w:rFonts w:hint="eastAsia"/>
          <w:noProof/>
        </w:rPr>
        <w:drawing>
          <wp:inline distT="0" distB="0" distL="0" distR="0" wp14:anchorId="307C829F" wp14:editId="33ABD1A6">
            <wp:extent cx="4893733" cy="2744205"/>
            <wp:effectExtent l="19050" t="19050" r="21590" b="1841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長期失業者特性.jpg"/>
                    <pic:cNvPicPr/>
                  </pic:nvPicPr>
                  <pic:blipFill rotWithShape="1">
                    <a:blip r:embed="rId36">
                      <a:extLst>
                        <a:ext uri="{28A0092B-C50C-407E-A947-70E740481C1C}">
                          <a14:useLocalDpi xmlns:a14="http://schemas.microsoft.com/office/drawing/2010/main" val="0"/>
                        </a:ext>
                      </a:extLst>
                    </a:blip>
                    <a:srcRect t="1304" b="1567"/>
                    <a:stretch/>
                  </pic:blipFill>
                  <pic:spPr bwMode="auto">
                    <a:xfrm>
                      <a:off x="0" y="0"/>
                      <a:ext cx="4896586" cy="274580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477E8F" w:rsidRPr="00866D5F" w:rsidRDefault="00D90073" w:rsidP="00D90073">
      <w:pPr>
        <w:wordWrap w:val="0"/>
        <w:spacing w:afterLines="50" w:after="228" w:line="240" w:lineRule="exact"/>
        <w:ind w:left="1275" w:hangingChars="490" w:hanging="1275"/>
        <w:rPr>
          <w:sz w:val="24"/>
          <w:szCs w:val="24"/>
        </w:rPr>
      </w:pPr>
      <w:bookmarkStart w:id="2933" w:name="_Toc451006928"/>
      <w:bookmarkStart w:id="2934" w:name="_Toc451441213"/>
      <w:bookmarkStart w:id="2935" w:name="_Toc451785077"/>
      <w:r w:rsidRPr="00866D5F">
        <w:rPr>
          <w:rFonts w:hint="eastAsia"/>
          <w:sz w:val="24"/>
          <w:szCs w:val="24"/>
        </w:rPr>
        <w:t>資料來源：行政院主計總處，</w:t>
      </w:r>
      <w:r w:rsidR="00477E8F" w:rsidRPr="00866D5F">
        <w:rPr>
          <w:rFonts w:hint="eastAsia"/>
          <w:b/>
          <w:i/>
          <w:sz w:val="24"/>
          <w:szCs w:val="24"/>
        </w:rPr>
        <w:t>人力運用調查統計分析-104年綜合分析</w:t>
      </w:r>
      <w:r w:rsidRPr="00866D5F">
        <w:rPr>
          <w:rFonts w:hint="eastAsia"/>
          <w:sz w:val="24"/>
          <w:szCs w:val="24"/>
        </w:rPr>
        <w:t>，</w:t>
      </w:r>
      <w:r w:rsidR="00477E8F" w:rsidRPr="00866D5F">
        <w:rPr>
          <w:rFonts w:hint="eastAsia"/>
          <w:sz w:val="24"/>
          <w:szCs w:val="24"/>
        </w:rPr>
        <w:t>105年5月取自，</w:t>
      </w:r>
      <w:r w:rsidR="00477E8F" w:rsidRPr="00866D5F">
        <w:rPr>
          <w:sz w:val="22"/>
          <w:szCs w:val="22"/>
        </w:rPr>
        <w:t>http://www.</w:t>
      </w:r>
      <w:r w:rsidR="00477E8F" w:rsidRPr="00866D5F">
        <w:rPr>
          <w:sz w:val="24"/>
          <w:szCs w:val="24"/>
        </w:rPr>
        <w:t>stat</w:t>
      </w:r>
      <w:r w:rsidR="00477E8F" w:rsidRPr="00866D5F">
        <w:rPr>
          <w:sz w:val="22"/>
          <w:szCs w:val="22"/>
        </w:rPr>
        <w:t>.gov.tw/public/Attachment/5112681747Q5IS5JQV.pdf</w:t>
      </w:r>
      <w:bookmarkEnd w:id="2933"/>
      <w:bookmarkEnd w:id="2934"/>
      <w:bookmarkEnd w:id="2935"/>
    </w:p>
    <w:p w:rsidR="00477E8F" w:rsidRPr="00866D5F" w:rsidRDefault="00477E8F" w:rsidP="00477E8F">
      <w:pPr>
        <w:pStyle w:val="3"/>
        <w:numPr>
          <w:ilvl w:val="2"/>
          <w:numId w:val="1"/>
        </w:numPr>
      </w:pPr>
      <w:bookmarkStart w:id="2936" w:name="_Toc450751234"/>
      <w:bookmarkStart w:id="2937" w:name="_Toc451441319"/>
      <w:bookmarkStart w:id="2938" w:name="_Toc451785078"/>
      <w:bookmarkStart w:id="2939" w:name="_Toc451937826"/>
      <w:bookmarkStart w:id="2940" w:name="_Toc452572706"/>
      <w:bookmarkStart w:id="2941" w:name="_Toc454975574"/>
      <w:bookmarkStart w:id="2942" w:name="_Toc454987899"/>
      <w:bookmarkStart w:id="2943" w:name="_Toc455580087"/>
      <w:r w:rsidRPr="00866D5F">
        <w:rPr>
          <w:rFonts w:hAnsi="標楷體" w:hint="eastAsia"/>
          <w:szCs w:val="32"/>
        </w:rPr>
        <w:lastRenderedPageBreak/>
        <w:t>本院105年3</w:t>
      </w:r>
      <w:r w:rsidR="005045E1">
        <w:rPr>
          <w:rFonts w:hAnsi="標楷體" w:hint="eastAsia"/>
          <w:szCs w:val="32"/>
        </w:rPr>
        <w:t>月</w:t>
      </w:r>
      <w:r w:rsidRPr="00ED1733">
        <w:rPr>
          <w:rFonts w:hAnsi="標楷體" w:hint="eastAsia"/>
          <w:color w:val="FF0000"/>
          <w:szCs w:val="32"/>
        </w:rPr>
        <w:t>詢</w:t>
      </w:r>
      <w:r w:rsidR="005045E1" w:rsidRPr="00ED1733">
        <w:rPr>
          <w:rFonts w:hAnsi="標楷體" w:hint="eastAsia"/>
          <w:color w:val="FF0000"/>
          <w:szCs w:val="32"/>
        </w:rPr>
        <w:t>問</w:t>
      </w:r>
      <w:r w:rsidRPr="00866D5F">
        <w:rPr>
          <w:rFonts w:hAnsi="標楷體" w:hint="eastAsia"/>
          <w:szCs w:val="32"/>
        </w:rPr>
        <w:t>教育部主管人員指出，「</w:t>
      </w:r>
      <w:r w:rsidR="006F57DD" w:rsidRPr="00866D5F">
        <w:rPr>
          <w:rFonts w:hAnsi="標楷體" w:hint="eastAsia"/>
          <w:szCs w:val="32"/>
        </w:rPr>
        <w:t>『</w:t>
      </w:r>
      <w:r w:rsidRPr="00866D5F">
        <w:rPr>
          <w:rFonts w:hAnsi="標楷體" w:hint="eastAsia"/>
          <w:szCs w:val="32"/>
        </w:rPr>
        <w:t>產創條例</w:t>
      </w:r>
      <w:r w:rsidR="006F57DD" w:rsidRPr="00866D5F">
        <w:rPr>
          <w:rFonts w:hAnsi="標楷體" w:hint="eastAsia"/>
          <w:szCs w:val="32"/>
        </w:rPr>
        <w:t>』</w:t>
      </w:r>
      <w:r w:rsidRPr="00866D5F">
        <w:rPr>
          <w:rFonts w:hAnsi="標楷體" w:hint="eastAsia"/>
          <w:szCs w:val="32"/>
        </w:rPr>
        <w:t>有規定主管機關</w:t>
      </w:r>
      <w:r w:rsidR="00F53706" w:rsidRPr="00866D5F">
        <w:rPr>
          <w:rFonts w:hAnsi="標楷體" w:hint="eastAsia"/>
          <w:szCs w:val="32"/>
        </w:rPr>
        <w:t>應</w:t>
      </w:r>
      <w:r w:rsidRPr="00866D5F">
        <w:rPr>
          <w:rFonts w:hAnsi="標楷體" w:hint="eastAsia"/>
          <w:szCs w:val="32"/>
        </w:rPr>
        <w:t>調查人才需求，但無法直接對焦到特定的系所，</w:t>
      </w:r>
      <w:r w:rsidR="002520A5" w:rsidRPr="00866D5F">
        <w:rPr>
          <w:rFonts w:hAnsi="標楷體" w:hint="eastAsia"/>
          <w:szCs w:val="32"/>
        </w:rPr>
        <w:t>故</w:t>
      </w:r>
      <w:r w:rsidRPr="00866D5F">
        <w:rPr>
          <w:rFonts w:hAnsi="標楷體" w:hint="eastAsia"/>
          <w:szCs w:val="32"/>
        </w:rPr>
        <w:t>一直提不出具體數據做為系所調整的參考，除非像是</w:t>
      </w:r>
      <w:r w:rsidR="002520A5" w:rsidRPr="00866D5F">
        <w:rPr>
          <w:rFonts w:hAnsi="標楷體" w:hint="eastAsia"/>
          <w:szCs w:val="32"/>
        </w:rPr>
        <w:t>管控嚴謹又受保護的</w:t>
      </w:r>
      <w:r w:rsidRPr="00866D5F">
        <w:rPr>
          <w:rFonts w:hAnsi="標楷體" w:hint="eastAsia"/>
          <w:szCs w:val="32"/>
        </w:rPr>
        <w:t>醫事領域，才有辦法相對應培育人力，其他類科都無法在增設調整科系的每年調控上有妥適的因應</w:t>
      </w:r>
      <w:r w:rsidRPr="00866D5F">
        <w:rPr>
          <w:rFonts w:hAnsi="標楷體"/>
          <w:szCs w:val="32"/>
        </w:rPr>
        <w:t>……</w:t>
      </w:r>
      <w:r w:rsidRPr="00866D5F">
        <w:rPr>
          <w:rFonts w:hAnsi="標楷體" w:hint="eastAsia"/>
          <w:szCs w:val="32"/>
        </w:rPr>
        <w:t>」等語。</w:t>
      </w:r>
      <w:r w:rsidRPr="00866D5F">
        <w:rPr>
          <w:rFonts w:hAnsi="標楷體" w:hint="eastAsia"/>
          <w:bCs w:val="0"/>
        </w:rPr>
        <w:t>堪認，</w:t>
      </w:r>
      <w:bookmarkStart w:id="2944" w:name="_Toc450039421"/>
      <w:bookmarkStart w:id="2945" w:name="_Toc450392769"/>
      <w:bookmarkStart w:id="2946" w:name="_Toc450398999"/>
      <w:r w:rsidRPr="00866D5F">
        <w:rPr>
          <w:rFonts w:hAnsi="標楷體" w:hint="eastAsia"/>
          <w:bCs w:val="0"/>
        </w:rPr>
        <w:t>無論在各領域</w:t>
      </w:r>
      <w:r w:rsidRPr="00866D5F">
        <w:rPr>
          <w:rFonts w:hint="eastAsia"/>
        </w:rPr>
        <w:t>高階人力之合理規模</w:t>
      </w:r>
      <w:r w:rsidRPr="00866D5F">
        <w:rPr>
          <w:rFonts w:hAnsi="標楷體" w:hint="eastAsia"/>
        </w:rPr>
        <w:t>、</w:t>
      </w:r>
      <w:r w:rsidRPr="00866D5F">
        <w:rPr>
          <w:rFonts w:hint="eastAsia"/>
        </w:rPr>
        <w:t>目前培育量及產業進用</w:t>
      </w:r>
      <w:bookmarkEnd w:id="2944"/>
      <w:bookmarkEnd w:id="2945"/>
      <w:bookmarkEnd w:id="2946"/>
      <w:r w:rsidRPr="00866D5F">
        <w:rPr>
          <w:rFonts w:hint="eastAsia"/>
        </w:rPr>
        <w:t>供需等</w:t>
      </w:r>
      <w:r w:rsidR="00501DEF" w:rsidRPr="00866D5F">
        <w:rPr>
          <w:rFonts w:hint="eastAsia"/>
        </w:rPr>
        <w:t>面向，</w:t>
      </w:r>
      <w:r w:rsidRPr="00866D5F">
        <w:rPr>
          <w:rFonts w:hint="eastAsia"/>
        </w:rPr>
        <w:t>如</w:t>
      </w:r>
      <w:r w:rsidRPr="00866D5F">
        <w:rPr>
          <w:rFonts w:hAnsi="標楷體" w:hint="eastAsia"/>
          <w:bCs w:val="0"/>
        </w:rPr>
        <w:t>未能提出具體對接數據，則難以提供培</w:t>
      </w:r>
      <w:r w:rsidR="004D4766" w:rsidRPr="00866D5F">
        <w:rPr>
          <w:rFonts w:hAnsi="標楷體" w:hint="eastAsia"/>
          <w:bCs w:val="0"/>
        </w:rPr>
        <w:t>育機構進行整體規劃之參酌，而目前我國</w:t>
      </w:r>
      <w:r w:rsidRPr="00866D5F">
        <w:rPr>
          <w:rFonts w:hAnsi="標楷體" w:hint="eastAsia"/>
          <w:bCs w:val="0"/>
        </w:rPr>
        <w:t>整體產業人才供需調查資料仍受到相當之限制，爰我國產業人才培育之協調機制仍有改善及重新評估之空間。</w:t>
      </w:r>
      <w:bookmarkEnd w:id="2936"/>
      <w:bookmarkEnd w:id="2937"/>
      <w:bookmarkEnd w:id="2938"/>
      <w:bookmarkEnd w:id="2939"/>
      <w:bookmarkEnd w:id="2940"/>
      <w:bookmarkEnd w:id="2941"/>
      <w:bookmarkEnd w:id="2942"/>
      <w:bookmarkEnd w:id="2943"/>
    </w:p>
    <w:p w:rsidR="00477E8F" w:rsidRPr="00866D5F" w:rsidRDefault="00477E8F" w:rsidP="00477E8F">
      <w:pPr>
        <w:pStyle w:val="3"/>
        <w:rPr>
          <w:szCs w:val="48"/>
        </w:rPr>
      </w:pPr>
      <w:bookmarkStart w:id="2947" w:name="_Toc450039422"/>
      <w:bookmarkStart w:id="2948" w:name="_Toc450392770"/>
      <w:bookmarkStart w:id="2949" w:name="_Toc450399000"/>
      <w:bookmarkStart w:id="2950" w:name="_Toc450751235"/>
      <w:bookmarkStart w:id="2951" w:name="_Toc451441320"/>
      <w:bookmarkStart w:id="2952" w:name="_Toc451785079"/>
      <w:bookmarkStart w:id="2953" w:name="_Toc451937827"/>
      <w:bookmarkStart w:id="2954" w:name="_Toc452572707"/>
      <w:bookmarkStart w:id="2955" w:name="_Toc454975575"/>
      <w:bookmarkStart w:id="2956" w:name="_Toc454987900"/>
      <w:bookmarkStart w:id="2957" w:name="_Toc455580088"/>
      <w:r w:rsidRPr="00866D5F">
        <w:rPr>
          <w:rFonts w:hint="eastAsia"/>
        </w:rPr>
        <w:t>復依103年1月20日行政院人口政策會報第4次會議紀錄略以</w:t>
      </w:r>
      <w:r w:rsidRPr="00866D5F">
        <w:rPr>
          <w:rStyle w:val="afd"/>
          <w:szCs w:val="32"/>
        </w:rPr>
        <w:footnoteReference w:id="76"/>
      </w:r>
      <w:r w:rsidRPr="00866D5F">
        <w:rPr>
          <w:rFonts w:hint="eastAsia"/>
        </w:rPr>
        <w:t>：</w:t>
      </w:r>
      <w:r w:rsidRPr="00866D5F">
        <w:rPr>
          <w:rFonts w:hAnsi="標楷體" w:hint="eastAsia"/>
        </w:rPr>
        <w:t>「</w:t>
      </w:r>
      <w:r w:rsidRPr="00866D5F">
        <w:rPr>
          <w:rFonts w:hint="eastAsia"/>
        </w:rPr>
        <w:t>產業人才供需推估僅涵蓋</w:t>
      </w:r>
      <w:r w:rsidRPr="00866D5F">
        <w:t>18</w:t>
      </w:r>
      <w:r w:rsidRPr="00866D5F">
        <w:rPr>
          <w:rFonts w:hint="eastAsia"/>
        </w:rPr>
        <w:t>項產業，並非全部產業，對於各產業未來人力需求之推估，除考量各產業之發展趨</w:t>
      </w:r>
      <w:r w:rsidR="0086770F" w:rsidRPr="00866D5F">
        <w:rPr>
          <w:rFonts w:hint="eastAsia"/>
        </w:rPr>
        <w:t>勢外，應納入政府中長期政策之發展方向；以農業人才供需為例，調查</w:t>
      </w:r>
      <w:r w:rsidRPr="00866D5F">
        <w:rPr>
          <w:rFonts w:hint="eastAsia"/>
        </w:rPr>
        <w:t>顯示中長期農業產業人力需求呈現下降趨勢，然若以政府鼓勵發展精緻農業之政策方向，未來本國農業若往精緻方</w:t>
      </w:r>
      <w:r w:rsidR="005159A8" w:rsidRPr="00866D5F">
        <w:rPr>
          <w:rFonts w:hint="eastAsia"/>
        </w:rPr>
        <w:t>向發展，會需要為數頗多的專業人力，中長期來看農業人力的需求應不至</w:t>
      </w:r>
      <w:r w:rsidRPr="00866D5F">
        <w:rPr>
          <w:rFonts w:hint="eastAsia"/>
        </w:rPr>
        <w:t>呈現下降趨勢，因此，推估方法應多方面審慎考慮。</w:t>
      </w:r>
      <w:bookmarkEnd w:id="2947"/>
      <w:bookmarkEnd w:id="2948"/>
      <w:bookmarkEnd w:id="2949"/>
      <w:r w:rsidRPr="00866D5F">
        <w:rPr>
          <w:rFonts w:hAnsi="標楷體" w:hint="eastAsia"/>
        </w:rPr>
        <w:t>」經查，國發會</w:t>
      </w:r>
      <w:r w:rsidRPr="00866D5F">
        <w:rPr>
          <w:rFonts w:hAnsi="標楷體" w:hint="eastAsia"/>
          <w:szCs w:val="32"/>
        </w:rPr>
        <w:t>辦理重點產業人才供需調查及推估工作，初期以6大新興產業、10大重點服務業及4大智慧型產業為基礎，擇定優先辦理產業，迄今共計辦理39項產業，</w:t>
      </w:r>
      <w:r w:rsidR="00B335B5" w:rsidRPr="00866D5F">
        <w:rPr>
          <w:rFonts w:hAnsi="標楷體" w:hint="eastAsia"/>
          <w:szCs w:val="32"/>
        </w:rPr>
        <w:t>除協助</w:t>
      </w:r>
      <w:r w:rsidRPr="00866D5F">
        <w:rPr>
          <w:rFonts w:hAnsi="標楷體" w:hint="eastAsia"/>
          <w:szCs w:val="32"/>
        </w:rPr>
        <w:t>掌握產業人力供需狀況及面臨問題外，</w:t>
      </w:r>
      <w:r w:rsidR="00B335B5" w:rsidRPr="00866D5F">
        <w:rPr>
          <w:rFonts w:hAnsi="標楷體" w:hint="eastAsia"/>
          <w:szCs w:val="32"/>
        </w:rPr>
        <w:t>可</w:t>
      </w:r>
      <w:r w:rsidR="0086770F" w:rsidRPr="00866D5F">
        <w:rPr>
          <w:rFonts w:hAnsi="標楷體" w:hint="eastAsia"/>
          <w:szCs w:val="32"/>
        </w:rPr>
        <w:t>做為相關部會研擬培育、留用及延攬</w:t>
      </w:r>
      <w:r w:rsidRPr="00866D5F">
        <w:rPr>
          <w:rFonts w:hAnsi="標楷體" w:hint="eastAsia"/>
          <w:szCs w:val="32"/>
        </w:rPr>
        <w:t>人力資源對策之參考基礎。辦理目的及內容雖有助於</w:t>
      </w:r>
      <w:r w:rsidR="00885C54" w:rsidRPr="00866D5F">
        <w:rPr>
          <w:rFonts w:hAnsi="標楷體" w:hint="eastAsia"/>
          <w:szCs w:val="32"/>
        </w:rPr>
        <w:t>釐清</w:t>
      </w:r>
      <w:r w:rsidRPr="00866D5F">
        <w:rPr>
          <w:rFonts w:hAnsi="標楷體" w:hint="eastAsia"/>
          <w:szCs w:val="32"/>
        </w:rPr>
        <w:t>整體</w:t>
      </w:r>
      <w:r w:rsidRPr="00866D5F">
        <w:rPr>
          <w:rFonts w:hAnsi="標楷體" w:hint="eastAsia"/>
          <w:szCs w:val="32"/>
        </w:rPr>
        <w:lastRenderedPageBreak/>
        <w:t>產業人力供需，然就具體如何對接高等教育或技職教育發展、產業與科系直接連結，並納入國家整體產業及經濟政策之趨勢，以提供未來教育資源配置之參考方向等，仍有待各部會持續深入釐清。</w:t>
      </w:r>
      <w:bookmarkEnd w:id="2950"/>
      <w:bookmarkEnd w:id="2951"/>
      <w:bookmarkEnd w:id="2952"/>
      <w:bookmarkEnd w:id="2953"/>
      <w:bookmarkEnd w:id="2954"/>
      <w:bookmarkEnd w:id="2955"/>
      <w:bookmarkEnd w:id="2956"/>
      <w:bookmarkEnd w:id="2957"/>
    </w:p>
    <w:p w:rsidR="000C75FB" w:rsidRPr="00866D5F" w:rsidRDefault="003262E4" w:rsidP="000C75FB">
      <w:pPr>
        <w:pStyle w:val="3"/>
        <w:rPr>
          <w:szCs w:val="48"/>
        </w:rPr>
      </w:pPr>
      <w:bookmarkStart w:id="2958" w:name="_Toc451937828"/>
      <w:bookmarkStart w:id="2959" w:name="_Toc452572708"/>
      <w:bookmarkStart w:id="2960" w:name="_Toc454975576"/>
      <w:bookmarkStart w:id="2961" w:name="_Toc454987901"/>
      <w:bookmarkStart w:id="2962" w:name="_Toc455580089"/>
      <w:r w:rsidRPr="00866D5F">
        <w:rPr>
          <w:rFonts w:hint="eastAsia"/>
          <w:szCs w:val="48"/>
        </w:rPr>
        <w:t>再</w:t>
      </w:r>
      <w:r w:rsidR="003D0361" w:rsidRPr="00866D5F">
        <w:rPr>
          <w:rFonts w:hint="eastAsia"/>
          <w:szCs w:val="48"/>
        </w:rPr>
        <w:t>查</w:t>
      </w:r>
      <w:r w:rsidRPr="00866D5F">
        <w:rPr>
          <w:rFonts w:hint="eastAsia"/>
          <w:szCs w:val="48"/>
        </w:rPr>
        <w:t>，100</w:t>
      </w:r>
      <w:r w:rsidR="007F5187" w:rsidRPr="00866D5F">
        <w:rPr>
          <w:rFonts w:hint="eastAsia"/>
          <w:szCs w:val="48"/>
        </w:rPr>
        <w:t>年</w:t>
      </w:r>
      <w:r w:rsidR="005F4ED8" w:rsidRPr="00866D5F">
        <w:rPr>
          <w:rFonts w:hint="eastAsia"/>
          <w:szCs w:val="48"/>
        </w:rPr>
        <w:t>~104年</w:t>
      </w:r>
      <w:r w:rsidR="0086770F" w:rsidRPr="00866D5F">
        <w:rPr>
          <w:rFonts w:hint="eastAsia"/>
          <w:szCs w:val="48"/>
        </w:rPr>
        <w:t>我國</w:t>
      </w:r>
      <w:r w:rsidR="005F4ED8" w:rsidRPr="00866D5F">
        <w:rPr>
          <w:rFonts w:hint="eastAsia"/>
          <w:szCs w:val="48"/>
        </w:rPr>
        <w:t>總</w:t>
      </w:r>
      <w:r w:rsidR="007F5187" w:rsidRPr="00866D5F">
        <w:rPr>
          <w:rFonts w:hint="eastAsia"/>
          <w:szCs w:val="48"/>
        </w:rPr>
        <w:t>留學人數</w:t>
      </w:r>
      <w:r w:rsidR="00313CC0" w:rsidRPr="00866D5F">
        <w:rPr>
          <w:rFonts w:hint="eastAsia"/>
          <w:szCs w:val="48"/>
        </w:rPr>
        <w:t>已呈</w:t>
      </w:r>
      <w:r w:rsidR="007F5187" w:rsidRPr="00866D5F">
        <w:rPr>
          <w:rFonts w:hint="eastAsia"/>
          <w:szCs w:val="48"/>
        </w:rPr>
        <w:t>逐年降低</w:t>
      </w:r>
      <w:r w:rsidR="00CA54AC" w:rsidRPr="00866D5F">
        <w:rPr>
          <w:rFonts w:hint="eastAsia"/>
          <w:szCs w:val="48"/>
        </w:rPr>
        <w:t>趨勢</w:t>
      </w:r>
      <w:r w:rsidR="007F5187" w:rsidRPr="00866D5F">
        <w:rPr>
          <w:rFonts w:hint="eastAsia"/>
          <w:szCs w:val="48"/>
        </w:rPr>
        <w:t>，</w:t>
      </w:r>
      <w:r w:rsidR="005F4ED8" w:rsidRPr="00866D5F">
        <w:rPr>
          <w:rFonts w:hint="eastAsia"/>
          <w:szCs w:val="48"/>
        </w:rPr>
        <w:t>尤其以美</w:t>
      </w:r>
      <w:r w:rsidR="0013148F" w:rsidRPr="00866D5F">
        <w:rPr>
          <w:rFonts w:hint="eastAsia"/>
          <w:szCs w:val="48"/>
        </w:rPr>
        <w:t>國</w:t>
      </w:r>
      <w:r w:rsidR="0013148F" w:rsidRPr="00866D5F">
        <w:rPr>
          <w:rFonts w:hAnsi="標楷體" w:hint="eastAsia"/>
          <w:szCs w:val="48"/>
        </w:rPr>
        <w:t>、英國、法國及德國等先進國家</w:t>
      </w:r>
      <w:r w:rsidR="005F4ED8" w:rsidRPr="00866D5F">
        <w:rPr>
          <w:rFonts w:hint="eastAsia"/>
          <w:szCs w:val="48"/>
        </w:rPr>
        <w:t>為</w:t>
      </w:r>
      <w:r w:rsidR="0086770F" w:rsidRPr="00866D5F">
        <w:rPr>
          <w:rFonts w:hint="eastAsia"/>
          <w:szCs w:val="48"/>
        </w:rPr>
        <w:t>最</w:t>
      </w:r>
      <w:r w:rsidR="005F4ED8" w:rsidRPr="00866D5F">
        <w:rPr>
          <w:rFonts w:hint="eastAsia"/>
          <w:szCs w:val="48"/>
        </w:rPr>
        <w:t>，</w:t>
      </w:r>
      <w:r w:rsidR="00A877ED" w:rsidRPr="00866D5F">
        <w:rPr>
          <w:rFonts w:hint="eastAsia"/>
          <w:szCs w:val="48"/>
        </w:rPr>
        <w:t>此</w:t>
      </w:r>
      <w:r w:rsidR="00CA54AC" w:rsidRPr="00866D5F">
        <w:rPr>
          <w:rFonts w:hint="eastAsia"/>
          <w:szCs w:val="48"/>
        </w:rPr>
        <w:t>現象</w:t>
      </w:r>
      <w:r w:rsidR="005449EA" w:rsidRPr="00866D5F">
        <w:rPr>
          <w:rFonts w:hint="eastAsia"/>
          <w:szCs w:val="48"/>
        </w:rPr>
        <w:t>是否衝擊</w:t>
      </w:r>
      <w:r w:rsidR="00313CC0" w:rsidRPr="00866D5F">
        <w:rPr>
          <w:rFonts w:hint="eastAsia"/>
          <w:szCs w:val="48"/>
        </w:rPr>
        <w:t>/</w:t>
      </w:r>
      <w:r w:rsidR="007F5187" w:rsidRPr="00866D5F">
        <w:rPr>
          <w:rFonts w:hint="eastAsia"/>
          <w:szCs w:val="48"/>
        </w:rPr>
        <w:t>影響我國</w:t>
      </w:r>
      <w:r w:rsidR="005449EA" w:rsidRPr="00866D5F">
        <w:rPr>
          <w:rFonts w:hint="eastAsia"/>
          <w:szCs w:val="48"/>
        </w:rPr>
        <w:t>高階人才之培育</w:t>
      </w:r>
      <w:r w:rsidR="00CA54AC" w:rsidRPr="00866D5F">
        <w:rPr>
          <w:rFonts w:hAnsi="標楷體" w:hint="eastAsia"/>
          <w:szCs w:val="48"/>
        </w:rPr>
        <w:t>？</w:t>
      </w:r>
      <w:r w:rsidR="007F5187" w:rsidRPr="00866D5F">
        <w:rPr>
          <w:rFonts w:hint="eastAsia"/>
          <w:szCs w:val="48"/>
        </w:rPr>
        <w:t>教育部</w:t>
      </w:r>
      <w:r w:rsidR="00CA54AC" w:rsidRPr="00866D5F">
        <w:rPr>
          <w:rFonts w:hint="eastAsia"/>
          <w:szCs w:val="48"/>
        </w:rPr>
        <w:t>實</w:t>
      </w:r>
      <w:r w:rsidR="005E0482" w:rsidRPr="00866D5F">
        <w:rPr>
          <w:rFonts w:hint="eastAsia"/>
          <w:szCs w:val="48"/>
        </w:rPr>
        <w:t>應予</w:t>
      </w:r>
      <w:r w:rsidR="007F5187" w:rsidRPr="00866D5F">
        <w:rPr>
          <w:rFonts w:hint="eastAsia"/>
          <w:szCs w:val="48"/>
        </w:rPr>
        <w:t>正視</w:t>
      </w:r>
      <w:r w:rsidR="00777899" w:rsidRPr="00866D5F">
        <w:rPr>
          <w:rFonts w:hint="eastAsia"/>
          <w:szCs w:val="48"/>
        </w:rPr>
        <w:t>並</w:t>
      </w:r>
      <w:r w:rsidR="003D6C29" w:rsidRPr="00866D5F">
        <w:rPr>
          <w:rFonts w:hint="eastAsia"/>
          <w:szCs w:val="48"/>
        </w:rPr>
        <w:t>即</w:t>
      </w:r>
      <w:r w:rsidR="00777899" w:rsidRPr="00866D5F">
        <w:rPr>
          <w:rFonts w:hint="eastAsia"/>
          <w:szCs w:val="48"/>
        </w:rPr>
        <w:t>進行相關</w:t>
      </w:r>
      <w:r w:rsidR="007F5187" w:rsidRPr="00866D5F">
        <w:rPr>
          <w:rFonts w:hint="eastAsia"/>
          <w:szCs w:val="48"/>
        </w:rPr>
        <w:t>評估。</w:t>
      </w:r>
      <w:r w:rsidR="00777899" w:rsidRPr="00866D5F">
        <w:rPr>
          <w:rFonts w:hint="eastAsia"/>
          <w:szCs w:val="48"/>
        </w:rPr>
        <w:t>惟</w:t>
      </w:r>
      <w:r w:rsidR="00424621" w:rsidRPr="00866D5F">
        <w:rPr>
          <w:rFonts w:hint="eastAsia"/>
          <w:szCs w:val="48"/>
        </w:rPr>
        <w:t>依</w:t>
      </w:r>
      <w:r w:rsidR="002319FF" w:rsidRPr="00866D5F">
        <w:rPr>
          <w:rFonts w:hint="eastAsia"/>
          <w:szCs w:val="48"/>
        </w:rPr>
        <w:t>該</w:t>
      </w:r>
      <w:r w:rsidR="00777899" w:rsidRPr="00866D5F">
        <w:rPr>
          <w:rFonts w:hint="eastAsia"/>
          <w:szCs w:val="48"/>
        </w:rPr>
        <w:t>部指出，各國簽證統計資料大多僅有簽證類別，未有依學位(高等教育)</w:t>
      </w:r>
      <w:r w:rsidR="004C01E0" w:rsidRPr="00866D5F">
        <w:rPr>
          <w:rFonts w:hint="eastAsia"/>
          <w:szCs w:val="48"/>
        </w:rPr>
        <w:t>分類之留學生人數統計</w:t>
      </w:r>
      <w:r w:rsidR="00227B0C" w:rsidRPr="00866D5F">
        <w:rPr>
          <w:rFonts w:hint="eastAsia"/>
          <w:szCs w:val="48"/>
        </w:rPr>
        <w:t>，且未包含</w:t>
      </w:r>
      <w:r w:rsidR="004C01E0" w:rsidRPr="00866D5F">
        <w:rPr>
          <w:rFonts w:hint="eastAsia"/>
          <w:szCs w:val="48"/>
        </w:rPr>
        <w:t>出國學生之科別及學制等統計資料；該</w:t>
      </w:r>
      <w:r w:rsidR="00777899" w:rsidRPr="00866D5F">
        <w:rPr>
          <w:rFonts w:hint="eastAsia"/>
          <w:szCs w:val="48"/>
        </w:rPr>
        <w:t>部雖自101</w:t>
      </w:r>
      <w:r w:rsidR="0086770F" w:rsidRPr="00866D5F">
        <w:rPr>
          <w:rFonts w:hint="eastAsia"/>
          <w:szCs w:val="48"/>
        </w:rPr>
        <w:t>年起亦函請</w:t>
      </w:r>
      <w:r w:rsidR="00777899" w:rsidRPr="00866D5F">
        <w:rPr>
          <w:rFonts w:hint="eastAsia"/>
          <w:szCs w:val="48"/>
        </w:rPr>
        <w:t>駐外單位調查留學生總人數，惟囿於駐外單位所在國家政府機關多未針對各</w:t>
      </w:r>
      <w:r w:rsidR="0086770F" w:rsidRPr="00866D5F">
        <w:rPr>
          <w:rFonts w:hint="eastAsia"/>
          <w:szCs w:val="48"/>
        </w:rPr>
        <w:t>國留學生進行科別及學制調查，是以駐外單位亦多無法提供當地國官方</w:t>
      </w:r>
      <w:r w:rsidR="00777899" w:rsidRPr="00866D5F">
        <w:rPr>
          <w:rFonts w:hint="eastAsia"/>
          <w:szCs w:val="48"/>
        </w:rPr>
        <w:t>留學生就讀科別及學制完整統計資料</w:t>
      </w:r>
      <w:r w:rsidR="00BA1467" w:rsidRPr="00866D5F">
        <w:rPr>
          <w:rFonts w:hint="eastAsia"/>
          <w:szCs w:val="48"/>
        </w:rPr>
        <w:t>等語</w:t>
      </w:r>
      <w:r w:rsidR="00777899" w:rsidRPr="00866D5F">
        <w:rPr>
          <w:rFonts w:hint="eastAsia"/>
          <w:szCs w:val="48"/>
        </w:rPr>
        <w:t>。</w:t>
      </w:r>
      <w:r w:rsidR="00846290" w:rsidRPr="00866D5F">
        <w:rPr>
          <w:rFonts w:hint="eastAsia"/>
          <w:szCs w:val="48"/>
        </w:rPr>
        <w:t>足見，</w:t>
      </w:r>
      <w:r w:rsidR="00DE7B8A" w:rsidRPr="00866D5F">
        <w:rPr>
          <w:rFonts w:hint="eastAsia"/>
          <w:szCs w:val="48"/>
        </w:rPr>
        <w:t>該部對於留學人數降低趨勢之科別分布實難</w:t>
      </w:r>
      <w:r w:rsidR="00BA1467" w:rsidRPr="00866D5F">
        <w:rPr>
          <w:rFonts w:hint="eastAsia"/>
          <w:szCs w:val="48"/>
        </w:rPr>
        <w:t>掌握，</w:t>
      </w:r>
      <w:r w:rsidR="00DA383D" w:rsidRPr="00866D5F">
        <w:rPr>
          <w:rFonts w:hint="eastAsia"/>
          <w:szCs w:val="48"/>
        </w:rPr>
        <w:t>目前該部</w:t>
      </w:r>
      <w:r w:rsidR="000210AC" w:rsidRPr="00866D5F">
        <w:rPr>
          <w:rFonts w:hint="eastAsia"/>
          <w:szCs w:val="48"/>
        </w:rPr>
        <w:t>係</w:t>
      </w:r>
      <w:r w:rsidR="00DA383D" w:rsidRPr="00866D5F">
        <w:rPr>
          <w:rFonts w:hint="eastAsia"/>
          <w:szCs w:val="48"/>
        </w:rPr>
        <w:t>透過駐外單位</w:t>
      </w:r>
      <w:r w:rsidR="000210AC" w:rsidRPr="00866D5F">
        <w:rPr>
          <w:rFonts w:hint="eastAsia"/>
          <w:szCs w:val="48"/>
        </w:rPr>
        <w:t>提供</w:t>
      </w:r>
      <w:r w:rsidR="00DA383D" w:rsidRPr="00866D5F">
        <w:rPr>
          <w:rFonts w:hint="eastAsia"/>
          <w:szCs w:val="48"/>
        </w:rPr>
        <w:t>調查之</w:t>
      </w:r>
      <w:r w:rsidR="00BA1467" w:rsidRPr="00866D5F">
        <w:rPr>
          <w:rFonts w:hint="eastAsia"/>
          <w:szCs w:val="48"/>
        </w:rPr>
        <w:t>相關</w:t>
      </w:r>
      <w:r w:rsidR="007F5187" w:rsidRPr="00866D5F">
        <w:rPr>
          <w:rFonts w:hint="eastAsia"/>
          <w:szCs w:val="48"/>
        </w:rPr>
        <w:t>數據</w:t>
      </w:r>
      <w:r w:rsidR="000210AC" w:rsidRPr="00866D5F">
        <w:rPr>
          <w:rFonts w:hint="eastAsia"/>
          <w:szCs w:val="48"/>
        </w:rPr>
        <w:t>，詳</w:t>
      </w:r>
      <w:r w:rsidR="007F5187" w:rsidRPr="00866D5F">
        <w:rPr>
          <w:rFonts w:hint="eastAsia"/>
          <w:szCs w:val="48"/>
        </w:rPr>
        <w:t>如下</w:t>
      </w:r>
      <w:r w:rsidR="00885C54" w:rsidRPr="00866D5F">
        <w:rPr>
          <w:rFonts w:hint="eastAsia"/>
          <w:szCs w:val="48"/>
        </w:rPr>
        <w:t>表</w:t>
      </w:r>
      <w:r w:rsidR="000210AC" w:rsidRPr="00866D5F">
        <w:rPr>
          <w:rFonts w:hint="eastAsia"/>
          <w:szCs w:val="48"/>
        </w:rPr>
        <w:t>所示</w:t>
      </w:r>
      <w:r w:rsidR="007F5187" w:rsidRPr="00866D5F">
        <w:rPr>
          <w:rFonts w:hint="eastAsia"/>
          <w:szCs w:val="48"/>
        </w:rPr>
        <w:t>：</w:t>
      </w:r>
      <w:bookmarkEnd w:id="2958"/>
      <w:bookmarkEnd w:id="2959"/>
      <w:bookmarkEnd w:id="2960"/>
      <w:bookmarkEnd w:id="2961"/>
      <w:bookmarkEnd w:id="2962"/>
    </w:p>
    <w:p w:rsidR="0086770F" w:rsidRPr="00866D5F" w:rsidRDefault="0086770F" w:rsidP="0086770F"/>
    <w:p w:rsidR="00421219" w:rsidRPr="00866D5F" w:rsidRDefault="00421219" w:rsidP="0006705A">
      <w:pPr>
        <w:pStyle w:val="a3"/>
        <w:spacing w:before="120" w:line="320" w:lineRule="exact"/>
        <w:ind w:left="482" w:hanging="482"/>
        <w:jc w:val="center"/>
        <w:rPr>
          <w:b/>
        </w:rPr>
      </w:pPr>
      <w:r w:rsidRPr="00866D5F">
        <w:rPr>
          <w:rFonts w:hint="eastAsia"/>
          <w:b/>
        </w:rPr>
        <w:t>101~104年</w:t>
      </w:r>
      <w:r w:rsidR="006D1151" w:rsidRPr="00866D5F">
        <w:rPr>
          <w:rFonts w:hint="eastAsia"/>
          <w:b/>
        </w:rPr>
        <w:t>教育</w:t>
      </w:r>
      <w:r w:rsidRPr="00866D5F">
        <w:rPr>
          <w:rFonts w:hint="eastAsia"/>
          <w:b/>
        </w:rPr>
        <w:t>部駐外單位調查留學生總人數</w:t>
      </w:r>
    </w:p>
    <w:tbl>
      <w:tblPr>
        <w:tblW w:w="8532" w:type="dxa"/>
        <w:jc w:val="center"/>
        <w:tblLayout w:type="fixed"/>
        <w:tblCellMar>
          <w:left w:w="28" w:type="dxa"/>
          <w:right w:w="28" w:type="dxa"/>
        </w:tblCellMar>
        <w:tblLook w:val="04A0" w:firstRow="1" w:lastRow="0" w:firstColumn="1" w:lastColumn="0" w:noHBand="0" w:noVBand="1"/>
      </w:tblPr>
      <w:tblGrid>
        <w:gridCol w:w="1117"/>
        <w:gridCol w:w="1604"/>
        <w:gridCol w:w="1452"/>
        <w:gridCol w:w="1453"/>
        <w:gridCol w:w="1453"/>
        <w:gridCol w:w="1453"/>
      </w:tblGrid>
      <w:tr w:rsidR="00866D5F" w:rsidRPr="00866D5F" w:rsidTr="0089591B">
        <w:trPr>
          <w:trHeight w:val="178"/>
          <w:tblHeader/>
          <w:jc w:val="center"/>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b/>
                <w:kern w:val="0"/>
                <w:sz w:val="24"/>
                <w:szCs w:val="24"/>
              </w:rPr>
            </w:pPr>
            <w:r w:rsidRPr="00866D5F">
              <w:rPr>
                <w:rFonts w:ascii="Times New Roman"/>
                <w:b/>
                <w:kern w:val="0"/>
                <w:sz w:val="24"/>
                <w:szCs w:val="24"/>
              </w:rPr>
              <w:t>洲別</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b/>
                <w:kern w:val="0"/>
                <w:sz w:val="24"/>
                <w:szCs w:val="24"/>
              </w:rPr>
            </w:pPr>
            <w:r w:rsidRPr="00866D5F">
              <w:rPr>
                <w:rFonts w:ascii="Times New Roman"/>
                <w:b/>
                <w:kern w:val="0"/>
                <w:sz w:val="24"/>
                <w:szCs w:val="24"/>
              </w:rPr>
              <w:t>國家</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center"/>
              <w:rPr>
                <w:rFonts w:ascii="Times New Roman"/>
                <w:b/>
                <w:kern w:val="0"/>
                <w:sz w:val="24"/>
                <w:szCs w:val="24"/>
              </w:rPr>
            </w:pPr>
            <w:r w:rsidRPr="00866D5F">
              <w:rPr>
                <w:rFonts w:ascii="Times New Roman"/>
                <w:b/>
                <w:kern w:val="0"/>
                <w:sz w:val="24"/>
                <w:szCs w:val="24"/>
              </w:rPr>
              <w:t>101</w:t>
            </w:r>
            <w:r w:rsidRPr="00866D5F">
              <w:rPr>
                <w:rFonts w:ascii="Times New Roman"/>
                <w:b/>
                <w:kern w:val="0"/>
                <w:sz w:val="24"/>
                <w:szCs w:val="24"/>
              </w:rPr>
              <w:t>年</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center"/>
              <w:rPr>
                <w:rFonts w:ascii="Times New Roman"/>
                <w:b/>
                <w:kern w:val="0"/>
                <w:sz w:val="24"/>
                <w:szCs w:val="24"/>
              </w:rPr>
            </w:pPr>
            <w:r w:rsidRPr="00866D5F">
              <w:rPr>
                <w:rFonts w:ascii="Times New Roman"/>
                <w:b/>
                <w:kern w:val="0"/>
                <w:sz w:val="24"/>
                <w:szCs w:val="24"/>
              </w:rPr>
              <w:t>102</w:t>
            </w:r>
            <w:r w:rsidRPr="00866D5F">
              <w:rPr>
                <w:rFonts w:ascii="Times New Roman"/>
                <w:b/>
                <w:kern w:val="0"/>
                <w:sz w:val="24"/>
                <w:szCs w:val="24"/>
              </w:rPr>
              <w:t>年</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center"/>
              <w:rPr>
                <w:rFonts w:ascii="Times New Roman"/>
                <w:b/>
                <w:kern w:val="0"/>
                <w:sz w:val="24"/>
                <w:szCs w:val="24"/>
              </w:rPr>
            </w:pPr>
            <w:r w:rsidRPr="00866D5F">
              <w:rPr>
                <w:rFonts w:ascii="Times New Roman"/>
                <w:b/>
                <w:kern w:val="0"/>
                <w:sz w:val="24"/>
                <w:szCs w:val="24"/>
              </w:rPr>
              <w:t>103</w:t>
            </w:r>
            <w:r w:rsidRPr="00866D5F">
              <w:rPr>
                <w:rFonts w:ascii="Times New Roman"/>
                <w:b/>
                <w:kern w:val="0"/>
                <w:sz w:val="24"/>
                <w:szCs w:val="24"/>
              </w:rPr>
              <w:t>年</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center"/>
              <w:rPr>
                <w:rFonts w:ascii="Times New Roman"/>
                <w:b/>
                <w:kern w:val="0"/>
                <w:sz w:val="24"/>
                <w:szCs w:val="24"/>
              </w:rPr>
            </w:pPr>
            <w:r w:rsidRPr="00866D5F">
              <w:rPr>
                <w:rFonts w:ascii="Times New Roman"/>
                <w:b/>
                <w:kern w:val="0"/>
                <w:sz w:val="24"/>
                <w:szCs w:val="24"/>
              </w:rPr>
              <w:t>104</w:t>
            </w:r>
            <w:r w:rsidRPr="00866D5F">
              <w:rPr>
                <w:rFonts w:ascii="Times New Roman"/>
                <w:b/>
                <w:kern w:val="0"/>
                <w:sz w:val="24"/>
                <w:szCs w:val="24"/>
              </w:rPr>
              <w:t>年</w:t>
            </w:r>
          </w:p>
        </w:tc>
      </w:tr>
      <w:tr w:rsidR="00866D5F" w:rsidRPr="00866D5F" w:rsidTr="0089591B">
        <w:trPr>
          <w:trHeight w:val="63"/>
          <w:jc w:val="center"/>
        </w:trPr>
        <w:tc>
          <w:tcPr>
            <w:tcW w:w="11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b/>
                <w:kern w:val="0"/>
                <w:sz w:val="24"/>
                <w:szCs w:val="24"/>
              </w:rPr>
            </w:pPr>
            <w:r w:rsidRPr="00866D5F">
              <w:rPr>
                <w:rFonts w:ascii="Times New Roman"/>
                <w:b/>
                <w:kern w:val="0"/>
                <w:sz w:val="24"/>
                <w:szCs w:val="24"/>
              </w:rPr>
              <w:t>美洲</w:t>
            </w:r>
          </w:p>
        </w:tc>
        <w:tc>
          <w:tcPr>
            <w:tcW w:w="1604"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美國</w:t>
            </w:r>
          </w:p>
        </w:tc>
        <w:tc>
          <w:tcPr>
            <w:tcW w:w="145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24,818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23,250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21,867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21,266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加拿大</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3,349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2,883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2,648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3,500 </w:t>
            </w:r>
          </w:p>
        </w:tc>
      </w:tr>
      <w:tr w:rsidR="00866D5F" w:rsidRPr="00866D5F" w:rsidTr="0089591B">
        <w:trPr>
          <w:trHeight w:val="146"/>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巴拉圭</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小計</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28,167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26,133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24,516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24,767 </w:t>
            </w:r>
          </w:p>
        </w:tc>
      </w:tr>
      <w:tr w:rsidR="00866D5F" w:rsidRPr="00866D5F" w:rsidTr="0089591B">
        <w:trPr>
          <w:trHeight w:val="63"/>
          <w:jc w:val="center"/>
        </w:trPr>
        <w:tc>
          <w:tcPr>
            <w:tcW w:w="11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219" w:rsidRPr="00866D5F" w:rsidRDefault="00DE5707" w:rsidP="005D203D">
            <w:pPr>
              <w:widowControl/>
              <w:spacing w:line="240" w:lineRule="exact"/>
              <w:rPr>
                <w:rFonts w:ascii="Times New Roman"/>
                <w:b/>
                <w:kern w:val="0"/>
                <w:sz w:val="24"/>
                <w:szCs w:val="24"/>
              </w:rPr>
            </w:pPr>
            <w:r w:rsidRPr="00866D5F">
              <w:rPr>
                <w:rFonts w:ascii="Times New Roman"/>
                <w:b/>
                <w:kern w:val="0"/>
                <w:sz w:val="24"/>
                <w:szCs w:val="24"/>
              </w:rPr>
              <w:t xml:space="preserve"> </w:t>
            </w:r>
            <w:r w:rsidR="0089591B" w:rsidRPr="00866D5F">
              <w:rPr>
                <w:rFonts w:ascii="Times New Roman" w:hint="eastAsia"/>
                <w:b/>
                <w:kern w:val="0"/>
                <w:sz w:val="24"/>
                <w:szCs w:val="24"/>
              </w:rPr>
              <w:t xml:space="preserve"> </w:t>
            </w:r>
            <w:r w:rsidR="00421219" w:rsidRPr="00866D5F">
              <w:rPr>
                <w:rFonts w:ascii="Times New Roman"/>
                <w:b/>
                <w:kern w:val="0"/>
                <w:sz w:val="24"/>
                <w:szCs w:val="24"/>
              </w:rPr>
              <w:t>歐洲</w:t>
            </w:r>
          </w:p>
        </w:tc>
        <w:tc>
          <w:tcPr>
            <w:tcW w:w="1604"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英國</w:t>
            </w:r>
          </w:p>
        </w:tc>
        <w:tc>
          <w:tcPr>
            <w:tcW w:w="145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4,625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4,380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4,135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3,965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法國</w:t>
            </w:r>
          </w:p>
        </w:tc>
        <w:tc>
          <w:tcPr>
            <w:tcW w:w="145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1,410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1,680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842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德國</w:t>
            </w:r>
          </w:p>
        </w:tc>
        <w:tc>
          <w:tcPr>
            <w:tcW w:w="145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1,364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1,441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1,509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919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波蘭</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502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485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465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612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荷蘭</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410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370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360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405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奧地利</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366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383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389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450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俄羅斯</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147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144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126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183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瑞典</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117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117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130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120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比利時</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111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108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110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121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芬蘭</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33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27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39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丹麥</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16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24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28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23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挪威</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11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西班牙</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270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小計</w:t>
            </w:r>
          </w:p>
        </w:tc>
        <w:tc>
          <w:tcPr>
            <w:tcW w:w="1452"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9,101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7,479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8,984 </w:t>
            </w:r>
          </w:p>
        </w:tc>
        <w:tc>
          <w:tcPr>
            <w:tcW w:w="1453"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7,960 </w:t>
            </w:r>
          </w:p>
        </w:tc>
      </w:tr>
      <w:tr w:rsidR="00866D5F" w:rsidRPr="00866D5F" w:rsidTr="0089591B">
        <w:trPr>
          <w:trHeight w:val="63"/>
          <w:jc w:val="center"/>
        </w:trPr>
        <w:tc>
          <w:tcPr>
            <w:tcW w:w="11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b/>
                <w:kern w:val="0"/>
                <w:sz w:val="24"/>
                <w:szCs w:val="24"/>
              </w:rPr>
            </w:pPr>
            <w:r w:rsidRPr="00866D5F">
              <w:rPr>
                <w:rFonts w:ascii="Times New Roman"/>
                <w:b/>
                <w:kern w:val="0"/>
                <w:sz w:val="24"/>
                <w:szCs w:val="24"/>
              </w:rPr>
              <w:t>亞洲</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日本</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6,591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6,402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6,531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7,491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韓國</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328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256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247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257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泰國</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214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214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247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207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馬來西亞</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59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76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1,035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985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越南</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無資料</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904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994</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小計</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7,192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6,948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8,964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8,955 </w:t>
            </w:r>
          </w:p>
        </w:tc>
      </w:tr>
      <w:tr w:rsidR="00866D5F" w:rsidRPr="00866D5F" w:rsidTr="0089591B">
        <w:trPr>
          <w:trHeight w:val="63"/>
          <w:jc w:val="center"/>
        </w:trPr>
        <w:tc>
          <w:tcPr>
            <w:tcW w:w="11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b/>
                <w:kern w:val="0"/>
                <w:sz w:val="24"/>
                <w:szCs w:val="24"/>
              </w:rPr>
            </w:pPr>
            <w:r w:rsidRPr="00866D5F">
              <w:rPr>
                <w:rFonts w:ascii="Times New Roman"/>
                <w:b/>
                <w:kern w:val="0"/>
                <w:sz w:val="24"/>
                <w:szCs w:val="24"/>
              </w:rPr>
              <w:t>大洋州</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澳大利亞</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12,424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7,211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8,201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10,220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紐西蘭</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975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1,448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1,366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1,225 </w:t>
            </w:r>
          </w:p>
        </w:tc>
      </w:tr>
      <w:tr w:rsidR="00866D5F" w:rsidRPr="00866D5F" w:rsidTr="0089591B">
        <w:trPr>
          <w:trHeight w:val="63"/>
          <w:jc w:val="center"/>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21219" w:rsidRPr="00866D5F" w:rsidRDefault="00421219" w:rsidP="005D203D">
            <w:pPr>
              <w:widowControl/>
              <w:spacing w:line="240" w:lineRule="exact"/>
              <w:rPr>
                <w:rFonts w:ascii="Times New Roman"/>
                <w:b/>
                <w:kern w:val="0"/>
                <w:sz w:val="24"/>
                <w:szCs w:val="24"/>
              </w:rPr>
            </w:pP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kern w:val="0"/>
                <w:sz w:val="24"/>
                <w:szCs w:val="24"/>
              </w:rPr>
            </w:pPr>
            <w:r w:rsidRPr="00866D5F">
              <w:rPr>
                <w:rFonts w:ascii="Times New Roman"/>
                <w:kern w:val="0"/>
                <w:sz w:val="24"/>
                <w:szCs w:val="24"/>
              </w:rPr>
              <w:t>小計</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13,399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8,659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9,567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11,445 </w:t>
            </w:r>
          </w:p>
        </w:tc>
      </w:tr>
      <w:tr w:rsidR="00866D5F" w:rsidRPr="00866D5F" w:rsidTr="0089591B">
        <w:trPr>
          <w:trHeight w:val="63"/>
          <w:jc w:val="center"/>
        </w:trPr>
        <w:tc>
          <w:tcPr>
            <w:tcW w:w="27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219" w:rsidRPr="00866D5F" w:rsidRDefault="00421219" w:rsidP="005D203D">
            <w:pPr>
              <w:widowControl/>
              <w:spacing w:line="240" w:lineRule="exact"/>
              <w:jc w:val="center"/>
              <w:rPr>
                <w:rFonts w:ascii="Times New Roman"/>
                <w:b/>
                <w:kern w:val="0"/>
                <w:sz w:val="24"/>
                <w:szCs w:val="24"/>
              </w:rPr>
            </w:pPr>
            <w:r w:rsidRPr="00866D5F">
              <w:rPr>
                <w:rFonts w:ascii="Times New Roman"/>
                <w:b/>
                <w:kern w:val="0"/>
                <w:sz w:val="24"/>
                <w:szCs w:val="24"/>
              </w:rPr>
              <w:t>總計</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57,859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49,219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 xml:space="preserve">52,031 </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rsidR="00421219" w:rsidRPr="00866D5F" w:rsidRDefault="00421219" w:rsidP="00226C30">
            <w:pPr>
              <w:widowControl/>
              <w:spacing w:line="240" w:lineRule="exact"/>
              <w:jc w:val="right"/>
              <w:rPr>
                <w:rFonts w:ascii="Times New Roman"/>
                <w:kern w:val="0"/>
                <w:sz w:val="24"/>
                <w:szCs w:val="24"/>
              </w:rPr>
            </w:pPr>
            <w:r w:rsidRPr="00866D5F">
              <w:rPr>
                <w:rFonts w:ascii="Times New Roman"/>
                <w:kern w:val="0"/>
                <w:sz w:val="24"/>
                <w:szCs w:val="24"/>
              </w:rPr>
              <w:t>54,106</w:t>
            </w:r>
          </w:p>
        </w:tc>
      </w:tr>
    </w:tbl>
    <w:p w:rsidR="00421219" w:rsidRPr="00866D5F" w:rsidRDefault="00F64BD6" w:rsidP="00F64BD6">
      <w:pPr>
        <w:rPr>
          <w:sz w:val="24"/>
          <w:szCs w:val="24"/>
        </w:rPr>
      </w:pPr>
      <w:r w:rsidRPr="00866D5F">
        <w:rPr>
          <w:rFonts w:hint="eastAsia"/>
          <w:sz w:val="24"/>
          <w:szCs w:val="24"/>
        </w:rPr>
        <w:t xml:space="preserve"> </w:t>
      </w:r>
      <w:r w:rsidR="005D203D" w:rsidRPr="00866D5F">
        <w:rPr>
          <w:sz w:val="24"/>
          <w:szCs w:val="24"/>
        </w:rPr>
        <w:t>資料來</w:t>
      </w:r>
      <w:r w:rsidR="002621DF" w:rsidRPr="00866D5F">
        <w:rPr>
          <w:sz w:val="24"/>
          <w:szCs w:val="24"/>
        </w:rPr>
        <w:t>源：</w:t>
      </w:r>
      <w:r w:rsidR="002621DF" w:rsidRPr="00866D5F">
        <w:rPr>
          <w:rFonts w:hint="eastAsia"/>
          <w:sz w:val="24"/>
          <w:szCs w:val="24"/>
        </w:rPr>
        <w:t>教育部</w:t>
      </w:r>
      <w:r w:rsidR="005D203D" w:rsidRPr="00866D5F">
        <w:rPr>
          <w:sz w:val="24"/>
          <w:szCs w:val="24"/>
        </w:rPr>
        <w:t>駐外單位</w:t>
      </w:r>
      <w:r w:rsidR="000F68AB" w:rsidRPr="00866D5F">
        <w:rPr>
          <w:rFonts w:hint="eastAsia"/>
          <w:sz w:val="24"/>
          <w:szCs w:val="24"/>
        </w:rPr>
        <w:t>調查</w:t>
      </w:r>
      <w:r w:rsidR="005D203D" w:rsidRPr="00866D5F">
        <w:rPr>
          <w:rFonts w:hint="eastAsia"/>
          <w:sz w:val="24"/>
          <w:szCs w:val="24"/>
        </w:rPr>
        <w:t>；教育部約詢前提供</w:t>
      </w:r>
      <w:r w:rsidR="008760BC" w:rsidRPr="00866D5F">
        <w:rPr>
          <w:rFonts w:hint="eastAsia"/>
          <w:sz w:val="24"/>
          <w:szCs w:val="24"/>
        </w:rPr>
        <w:t>資料</w:t>
      </w:r>
      <w:r w:rsidR="005D203D" w:rsidRPr="00866D5F">
        <w:rPr>
          <w:rFonts w:hint="eastAsia"/>
          <w:sz w:val="24"/>
          <w:szCs w:val="24"/>
        </w:rPr>
        <w:t>。</w:t>
      </w:r>
    </w:p>
    <w:p w:rsidR="0086770F" w:rsidRPr="00866D5F" w:rsidRDefault="0086770F" w:rsidP="0086770F"/>
    <w:p w:rsidR="003E5D43" w:rsidRPr="00866D5F" w:rsidRDefault="003E5D43" w:rsidP="00F606A6">
      <w:pPr>
        <w:pStyle w:val="3"/>
        <w:rPr>
          <w:szCs w:val="48"/>
        </w:rPr>
      </w:pPr>
      <w:bookmarkStart w:id="2963" w:name="_Toc451785080"/>
      <w:bookmarkStart w:id="2964" w:name="_Toc451937829"/>
      <w:bookmarkStart w:id="2965" w:name="_Toc452572709"/>
      <w:bookmarkStart w:id="2966" w:name="_Toc454975577"/>
      <w:bookmarkStart w:id="2967" w:name="_Toc454987902"/>
      <w:bookmarkStart w:id="2968" w:name="_Toc455580090"/>
      <w:r w:rsidRPr="00866D5F">
        <w:rPr>
          <w:rFonts w:hint="eastAsia"/>
        </w:rPr>
        <w:t>此外，查</w:t>
      </w:r>
      <w:r w:rsidRPr="00866D5F">
        <w:t>我國20歲單齡人口之高等教育淨在學率，</w:t>
      </w:r>
      <w:r w:rsidRPr="00866D5F">
        <w:rPr>
          <w:rFonts w:hint="eastAsia"/>
        </w:rPr>
        <w:t>因</w:t>
      </w:r>
      <w:r w:rsidRPr="00866D5F">
        <w:t>偏重文憑取向及循傳統升學路徑居多，比率較高</w:t>
      </w:r>
      <w:r w:rsidRPr="00866D5F">
        <w:rPr>
          <w:rFonts w:hint="eastAsia"/>
        </w:rPr>
        <w:t>，</w:t>
      </w:r>
      <w:r w:rsidRPr="00866D5F">
        <w:t>逾</w:t>
      </w:r>
      <w:r w:rsidR="004F0C68" w:rsidRPr="004F0C68">
        <w:rPr>
          <w:rFonts w:hint="eastAsia"/>
          <w:color w:val="FF0000"/>
        </w:rPr>
        <w:t>七</w:t>
      </w:r>
      <w:r w:rsidRPr="00866D5F">
        <w:t>成</w:t>
      </w:r>
      <w:r w:rsidRPr="00866D5F">
        <w:rPr>
          <w:rFonts w:hint="eastAsia"/>
        </w:rPr>
        <w:t>；而我國高等教育學生人數占總人口比率，103年為</w:t>
      </w:r>
      <w:r w:rsidRPr="00866D5F">
        <w:t>5.7%</w:t>
      </w:r>
      <w:r w:rsidRPr="00866D5F">
        <w:rPr>
          <w:rFonts w:hint="eastAsia"/>
        </w:rPr>
        <w:t>，高於中國大陸</w:t>
      </w:r>
      <w:r w:rsidR="005E3596" w:rsidRPr="00866D5F">
        <w:rPr>
          <w:rFonts w:hint="eastAsia"/>
        </w:rPr>
        <w:t>的</w:t>
      </w:r>
      <w:r w:rsidRPr="00866D5F">
        <w:t>2.4%</w:t>
      </w:r>
      <w:r w:rsidRPr="00866D5F">
        <w:rPr>
          <w:rFonts w:hint="eastAsia"/>
        </w:rPr>
        <w:t>、日本</w:t>
      </w:r>
      <w:r w:rsidR="005E3596" w:rsidRPr="00866D5F">
        <w:rPr>
          <w:rFonts w:hint="eastAsia"/>
        </w:rPr>
        <w:t>的</w:t>
      </w:r>
      <w:r w:rsidRPr="00866D5F">
        <w:t>3.0%</w:t>
      </w:r>
      <w:r w:rsidRPr="00866D5F">
        <w:rPr>
          <w:rFonts w:hint="eastAsia"/>
        </w:rPr>
        <w:t>、新加坡</w:t>
      </w:r>
      <w:r w:rsidR="005E3596" w:rsidRPr="00866D5F">
        <w:rPr>
          <w:rFonts w:hint="eastAsia"/>
        </w:rPr>
        <w:t>的</w:t>
      </w:r>
      <w:r w:rsidRPr="00866D5F">
        <w:t>4.5%</w:t>
      </w:r>
      <w:r w:rsidRPr="00866D5F">
        <w:rPr>
          <w:rFonts w:hint="eastAsia"/>
        </w:rPr>
        <w:t>及英、法、德等歐洲國家</w:t>
      </w:r>
      <w:r w:rsidRPr="00866D5F">
        <w:t>(</w:t>
      </w:r>
      <w:r w:rsidRPr="00866D5F">
        <w:rPr>
          <w:rFonts w:hint="eastAsia"/>
        </w:rPr>
        <w:t>介於</w:t>
      </w:r>
      <w:r w:rsidRPr="00866D5F">
        <w:t>3%</w:t>
      </w:r>
      <w:r w:rsidRPr="00866D5F">
        <w:rPr>
          <w:rFonts w:hint="eastAsia"/>
        </w:rPr>
        <w:t>~</w:t>
      </w:r>
      <w:r w:rsidRPr="00866D5F">
        <w:t>5%)</w:t>
      </w:r>
      <w:r w:rsidRPr="00866D5F">
        <w:rPr>
          <w:rFonts w:hint="eastAsia"/>
        </w:rPr>
        <w:t>。</w:t>
      </w:r>
      <w:r w:rsidR="00CD3A0F" w:rsidRPr="00866D5F">
        <w:rPr>
          <w:rFonts w:hint="eastAsia"/>
        </w:rPr>
        <w:t>爰</w:t>
      </w:r>
      <w:r w:rsidRPr="00866D5F">
        <w:rPr>
          <w:rFonts w:hint="eastAsia"/>
        </w:rPr>
        <w:t>我國高等教育以上程度學生數及占人口比率均屬偏高無疑。惟就</w:t>
      </w:r>
      <w:r w:rsidRPr="00866D5F">
        <w:t>高等</w:t>
      </w:r>
      <w:r w:rsidRPr="00866D5F">
        <w:rPr>
          <w:rFonts w:hint="eastAsia"/>
        </w:rPr>
        <w:t>教育經費之配置部分，揆諸</w:t>
      </w:r>
      <w:r w:rsidRPr="00866D5F">
        <w:t>平均每生使用教育經費/每人</w:t>
      </w:r>
      <w:r w:rsidR="0086770F" w:rsidRPr="00866D5F">
        <w:t>平均</w:t>
      </w:r>
      <w:r w:rsidRPr="00866D5F">
        <w:t>GDP</w:t>
      </w:r>
      <w:r w:rsidRPr="00866D5F">
        <w:rPr>
          <w:rFonts w:hAnsi="標楷體" w:hint="eastAsia"/>
        </w:rPr>
        <w:t>（</w:t>
      </w:r>
      <w:r w:rsidRPr="00866D5F">
        <w:rPr>
          <w:rFonts w:hint="eastAsia"/>
        </w:rPr>
        <w:t>%</w:t>
      </w:r>
      <w:r w:rsidR="00993949" w:rsidRPr="00866D5F">
        <w:rPr>
          <w:rFonts w:hAnsi="標楷體" w:hint="eastAsia"/>
        </w:rPr>
        <w:t>）現有資料之</w:t>
      </w:r>
      <w:r w:rsidRPr="00866D5F">
        <w:rPr>
          <w:rFonts w:hAnsi="標楷體" w:hint="eastAsia"/>
        </w:rPr>
        <w:t>國際比較，</w:t>
      </w:r>
      <w:r w:rsidR="00430FFC" w:rsidRPr="00866D5F">
        <w:rPr>
          <w:rFonts w:hAnsi="標楷體" w:hint="eastAsia"/>
        </w:rPr>
        <w:t>因</w:t>
      </w:r>
      <w:r w:rsidRPr="00866D5F">
        <w:t>高等教育平均每生使用教育經費深受各國所得水準影響，如觀察其占平均每人GDP之比率，</w:t>
      </w:r>
      <w:r w:rsidRPr="00866D5F">
        <w:rPr>
          <w:rFonts w:hint="eastAsia"/>
        </w:rPr>
        <w:t>100</w:t>
      </w:r>
      <w:r w:rsidRPr="00866D5F">
        <w:t>年OECD國家平均為40.6%，加拿大62.0%較高，美國52.8%，日本47.6%，南韓34.2%，我國</w:t>
      </w:r>
      <w:r w:rsidRPr="00866D5F">
        <w:rPr>
          <w:rFonts w:hint="eastAsia"/>
        </w:rPr>
        <w:t>102</w:t>
      </w:r>
      <w:r w:rsidRPr="00866D5F">
        <w:t>年</w:t>
      </w:r>
      <w:r w:rsidRPr="00866D5F">
        <w:rPr>
          <w:rFonts w:hint="eastAsia"/>
        </w:rPr>
        <w:t>則</w:t>
      </w:r>
      <w:r w:rsidRPr="00866D5F">
        <w:t>為27.5%</w:t>
      </w:r>
      <w:r w:rsidRPr="00866D5F">
        <w:rPr>
          <w:rFonts w:hint="eastAsia"/>
        </w:rPr>
        <w:t>，</w:t>
      </w:r>
      <w:r w:rsidRPr="00866D5F">
        <w:t>均不及</w:t>
      </w:r>
      <w:r w:rsidRPr="00866D5F">
        <w:rPr>
          <w:rFonts w:hint="eastAsia"/>
        </w:rPr>
        <w:t>上述亞洲競爭國家及</w:t>
      </w:r>
      <w:r w:rsidRPr="00866D5F">
        <w:t>OECD國家平均水準</w:t>
      </w:r>
      <w:r w:rsidRPr="00866D5F">
        <w:rPr>
          <w:rFonts w:hint="eastAsia"/>
        </w:rPr>
        <w:t>，</w:t>
      </w:r>
      <w:r w:rsidRPr="00866D5F">
        <w:rPr>
          <w:rFonts w:hAnsi="標楷體" w:hint="eastAsia"/>
        </w:rPr>
        <w:t>實屬偏低</w:t>
      </w:r>
      <w:r w:rsidR="004D709F" w:rsidRPr="00866D5F">
        <w:rPr>
          <w:rFonts w:hAnsi="標楷體" w:hint="eastAsia"/>
        </w:rPr>
        <w:t>。</w:t>
      </w:r>
      <w:r w:rsidRPr="00866D5F">
        <w:rPr>
          <w:rFonts w:hAnsi="標楷體" w:hint="eastAsia"/>
        </w:rPr>
        <w:t>爰</w:t>
      </w:r>
      <w:r w:rsidR="004D709F" w:rsidRPr="00866D5F">
        <w:rPr>
          <w:rFonts w:hAnsi="標楷體" w:hint="eastAsia"/>
        </w:rPr>
        <w:t>此，</w:t>
      </w:r>
      <w:r w:rsidR="00B67AAB" w:rsidRPr="00866D5F">
        <w:rPr>
          <w:rFonts w:hAnsi="標楷體" w:hint="eastAsia"/>
        </w:rPr>
        <w:t>教育部就整體有限經費</w:t>
      </w:r>
      <w:r w:rsidRPr="00866D5F">
        <w:rPr>
          <w:rFonts w:hAnsi="標楷體" w:hint="eastAsia"/>
        </w:rPr>
        <w:t>配置及其效益更應謹慎規劃評估</w:t>
      </w:r>
      <w:r w:rsidR="00C80293" w:rsidRPr="00866D5F">
        <w:rPr>
          <w:rFonts w:hAnsi="標楷體" w:hint="eastAsia"/>
        </w:rPr>
        <w:t>，惟就該部近年補助大型計畫雨露均霑，未有效參採重點產業發展項目，諸如</w:t>
      </w:r>
      <w:r w:rsidR="000262AA" w:rsidRPr="00866D5F">
        <w:rPr>
          <w:rFonts w:hAnsi="標楷體" w:hint="eastAsia"/>
        </w:rPr>
        <w:t>邁向</w:t>
      </w:r>
      <w:r w:rsidR="00C80293" w:rsidRPr="00866D5F">
        <w:rPr>
          <w:rFonts w:hAnsi="標楷體" w:hint="eastAsia"/>
        </w:rPr>
        <w:t>頂尖大學</w:t>
      </w:r>
      <w:r w:rsidR="000262AA" w:rsidRPr="00866D5F">
        <w:rPr>
          <w:rFonts w:hAnsi="標楷體" w:hint="eastAsia"/>
        </w:rPr>
        <w:t>計畫補助</w:t>
      </w:r>
      <w:r w:rsidR="00C80293" w:rsidRPr="00866D5F">
        <w:rPr>
          <w:rFonts w:hAnsi="標楷體" w:hint="eastAsia"/>
        </w:rPr>
        <w:t>12所</w:t>
      </w:r>
      <w:r w:rsidR="00D40E65" w:rsidRPr="00866D5F">
        <w:rPr>
          <w:rFonts w:hAnsi="標楷體" w:hint="eastAsia"/>
        </w:rPr>
        <w:t>學校</w:t>
      </w:r>
      <w:r w:rsidR="00C80293" w:rsidRPr="00866D5F">
        <w:rPr>
          <w:rFonts w:hAnsi="標楷體" w:hint="eastAsia"/>
        </w:rPr>
        <w:t>、</w:t>
      </w:r>
      <w:r w:rsidR="003879AB" w:rsidRPr="00866D5F">
        <w:rPr>
          <w:rFonts w:hAnsi="標楷體" w:hint="eastAsia"/>
        </w:rPr>
        <w:t>104學年度</w:t>
      </w:r>
      <w:r w:rsidR="00F606A6" w:rsidRPr="00866D5F">
        <w:rPr>
          <w:rFonts w:hAnsi="標楷體" w:hint="eastAsia"/>
        </w:rPr>
        <w:t>獎勵大學教學卓越計畫</w:t>
      </w:r>
      <w:r w:rsidR="006B4E0B" w:rsidRPr="00866D5F">
        <w:rPr>
          <w:rFonts w:hAnsi="標楷體" w:hint="eastAsia"/>
        </w:rPr>
        <w:t>受補助學校</w:t>
      </w:r>
      <w:r w:rsidR="00C80293" w:rsidRPr="00866D5F">
        <w:rPr>
          <w:rFonts w:hAnsi="標楷體" w:hint="eastAsia"/>
        </w:rPr>
        <w:t>更</w:t>
      </w:r>
      <w:r w:rsidR="00707200" w:rsidRPr="00866D5F">
        <w:rPr>
          <w:rFonts w:hAnsi="標楷體" w:hint="eastAsia"/>
        </w:rPr>
        <w:t>高</w:t>
      </w:r>
      <w:r w:rsidR="00C80293" w:rsidRPr="00866D5F">
        <w:rPr>
          <w:rFonts w:hAnsi="標楷體" w:hint="eastAsia"/>
        </w:rPr>
        <w:t>達</w:t>
      </w:r>
      <w:r w:rsidR="003879AB" w:rsidRPr="00866D5F">
        <w:rPr>
          <w:rFonts w:hAnsi="標楷體" w:hint="eastAsia"/>
        </w:rPr>
        <w:t>71</w:t>
      </w:r>
      <w:r w:rsidR="00C80293" w:rsidRPr="00866D5F">
        <w:rPr>
          <w:rFonts w:hAnsi="標楷體" w:hint="eastAsia"/>
        </w:rPr>
        <w:t>所</w:t>
      </w:r>
      <w:r w:rsidR="004F64B1" w:rsidRPr="00866D5F">
        <w:rPr>
          <w:rStyle w:val="afd"/>
          <w:rFonts w:hAnsi="標楷體"/>
        </w:rPr>
        <w:footnoteReference w:id="77"/>
      </w:r>
      <w:r w:rsidR="00C80293" w:rsidRPr="00866D5F">
        <w:rPr>
          <w:rFonts w:hAnsi="標楷體" w:hint="eastAsia"/>
        </w:rPr>
        <w:t>，顯不利有限資源之有效配置。</w:t>
      </w:r>
      <w:bookmarkEnd w:id="2963"/>
      <w:bookmarkEnd w:id="2964"/>
      <w:bookmarkEnd w:id="2965"/>
      <w:bookmarkEnd w:id="2966"/>
      <w:bookmarkEnd w:id="2967"/>
      <w:bookmarkEnd w:id="2968"/>
    </w:p>
    <w:p w:rsidR="003F092E" w:rsidRPr="00866D5F" w:rsidRDefault="00477E8F" w:rsidP="00477E8F">
      <w:pPr>
        <w:pStyle w:val="3"/>
      </w:pPr>
      <w:bookmarkStart w:id="2969" w:name="_Toc451785081"/>
      <w:bookmarkStart w:id="2970" w:name="_Toc451937830"/>
      <w:bookmarkStart w:id="2971" w:name="_Toc452572710"/>
      <w:bookmarkStart w:id="2972" w:name="_Toc454975578"/>
      <w:bookmarkStart w:id="2973" w:name="_Toc454987903"/>
      <w:bookmarkStart w:id="2974" w:name="_Toc455580091"/>
      <w:r w:rsidRPr="00866D5F">
        <w:rPr>
          <w:rFonts w:hint="eastAsia"/>
          <w:szCs w:val="48"/>
        </w:rPr>
        <w:t>綜上，</w:t>
      </w:r>
      <w:r w:rsidR="004A220E" w:rsidRPr="00866D5F">
        <w:rPr>
          <w:rFonts w:hint="eastAsia"/>
          <w:szCs w:val="48"/>
        </w:rPr>
        <w:t>我國各目的事業主管機關針對我國產業結構</w:t>
      </w:r>
      <w:r w:rsidR="004A220E" w:rsidRPr="00866D5F">
        <w:rPr>
          <w:rFonts w:hint="eastAsia"/>
          <w:szCs w:val="48"/>
        </w:rPr>
        <w:lastRenderedPageBreak/>
        <w:t>與人力供需之對接尚不明確，實難以落實產業人才供需調查，並提供教育部直接對焦系科發展需求。</w:t>
      </w:r>
      <w:r w:rsidR="00FF0C16" w:rsidRPr="00866D5F">
        <w:rPr>
          <w:rFonts w:hint="eastAsia"/>
        </w:rPr>
        <w:t>就教育部針對NPIE之人力培育為例，</w:t>
      </w:r>
      <w:r w:rsidR="001170AE" w:rsidRPr="00866D5F">
        <w:rPr>
          <w:rFonts w:hint="eastAsia"/>
        </w:rPr>
        <w:t>透過補助個別學校課程及活動方式，雖有助於推廣智慧電子相關</w:t>
      </w:r>
      <w:r w:rsidR="0034255C" w:rsidRPr="00866D5F">
        <w:rPr>
          <w:rFonts w:hint="eastAsia"/>
        </w:rPr>
        <w:t>產業人才培育，惟仍缺乏整體效益</w:t>
      </w:r>
      <w:r w:rsidR="00FF0C16" w:rsidRPr="00866D5F">
        <w:rPr>
          <w:rFonts w:hint="eastAsia"/>
        </w:rPr>
        <w:t>。</w:t>
      </w:r>
      <w:r w:rsidR="003A3812" w:rsidRPr="00866D5F">
        <w:rPr>
          <w:rFonts w:hint="eastAsia"/>
          <w:szCs w:val="48"/>
        </w:rPr>
        <w:t>此外，</w:t>
      </w:r>
      <w:r w:rsidR="00781031" w:rsidRPr="00866D5F">
        <w:rPr>
          <w:rFonts w:hint="eastAsia"/>
          <w:szCs w:val="48"/>
        </w:rPr>
        <w:t>我國</w:t>
      </w:r>
      <w:r w:rsidR="00D828F7" w:rsidRPr="00866D5F">
        <w:rPr>
          <w:rFonts w:hint="eastAsia"/>
        </w:rPr>
        <w:t>高等教育</w:t>
      </w:r>
      <w:r w:rsidR="00781031" w:rsidRPr="00866D5F">
        <w:t>平均每生使用教育經費/平均每人GDP</w:t>
      </w:r>
      <w:r w:rsidR="00781031" w:rsidRPr="00866D5F">
        <w:rPr>
          <w:rFonts w:hAnsi="標楷體" w:hint="eastAsia"/>
        </w:rPr>
        <w:t>（</w:t>
      </w:r>
      <w:r w:rsidR="00781031" w:rsidRPr="00866D5F">
        <w:rPr>
          <w:rFonts w:hint="eastAsia"/>
        </w:rPr>
        <w:t>%</w:t>
      </w:r>
      <w:r w:rsidR="00781031" w:rsidRPr="00866D5F">
        <w:rPr>
          <w:rFonts w:hAnsi="標楷體" w:hint="eastAsia"/>
        </w:rPr>
        <w:t>）</w:t>
      </w:r>
      <w:r w:rsidR="00781031" w:rsidRPr="00866D5F">
        <w:rPr>
          <w:rFonts w:hint="eastAsia"/>
        </w:rPr>
        <w:t>尚</w:t>
      </w:r>
      <w:r w:rsidR="00781031" w:rsidRPr="00866D5F">
        <w:t>不及</w:t>
      </w:r>
      <w:r w:rsidR="00781031" w:rsidRPr="00866D5F">
        <w:rPr>
          <w:rFonts w:hint="eastAsia"/>
        </w:rPr>
        <w:t>亞洲競爭國家及</w:t>
      </w:r>
      <w:r w:rsidR="00781031" w:rsidRPr="00866D5F">
        <w:t>OECD國家</w:t>
      </w:r>
      <w:r w:rsidR="005123CD" w:rsidRPr="00866D5F">
        <w:rPr>
          <w:rFonts w:hint="eastAsia"/>
        </w:rPr>
        <w:t>的</w:t>
      </w:r>
      <w:r w:rsidR="00781031" w:rsidRPr="00866D5F">
        <w:t>平均水準</w:t>
      </w:r>
      <w:r w:rsidR="00781031" w:rsidRPr="00866D5F">
        <w:rPr>
          <w:rFonts w:hint="eastAsia"/>
        </w:rPr>
        <w:t>，</w:t>
      </w:r>
      <w:r w:rsidR="008C0B30" w:rsidRPr="00866D5F">
        <w:rPr>
          <w:rFonts w:hint="eastAsia"/>
          <w:szCs w:val="48"/>
        </w:rPr>
        <w:t>高等教育之</w:t>
      </w:r>
      <w:r w:rsidR="008E09CB" w:rsidRPr="00866D5F">
        <w:rPr>
          <w:rFonts w:hint="eastAsia"/>
          <w:szCs w:val="48"/>
        </w:rPr>
        <w:t>系所資源分配</w:t>
      </w:r>
      <w:r w:rsidR="005123CD" w:rsidRPr="00866D5F">
        <w:rPr>
          <w:rFonts w:hint="eastAsia"/>
          <w:szCs w:val="48"/>
        </w:rPr>
        <w:t>未見</w:t>
      </w:r>
      <w:r w:rsidR="00702416" w:rsidRPr="00866D5F">
        <w:rPr>
          <w:rFonts w:hint="eastAsia"/>
          <w:szCs w:val="48"/>
        </w:rPr>
        <w:t>審慎</w:t>
      </w:r>
      <w:r w:rsidR="004A220E" w:rsidRPr="00866D5F">
        <w:rPr>
          <w:rFonts w:hint="eastAsia"/>
          <w:szCs w:val="48"/>
        </w:rPr>
        <w:t>，然</w:t>
      </w:r>
      <w:r w:rsidR="00702416" w:rsidRPr="00866D5F">
        <w:rPr>
          <w:rFonts w:hint="eastAsia"/>
          <w:szCs w:val="48"/>
        </w:rPr>
        <w:t>現行高教體系</w:t>
      </w:r>
      <w:r w:rsidR="0046089D" w:rsidRPr="00866D5F">
        <w:rPr>
          <w:rFonts w:hint="eastAsia"/>
          <w:szCs w:val="48"/>
        </w:rPr>
        <w:t>無論一般或技職體系，均</w:t>
      </w:r>
      <w:r w:rsidR="00702416" w:rsidRPr="00866D5F">
        <w:rPr>
          <w:rFonts w:hint="eastAsia"/>
          <w:szCs w:val="48"/>
        </w:rPr>
        <w:t>嚴重</w:t>
      </w:r>
      <w:r w:rsidR="0086770F" w:rsidRPr="00866D5F">
        <w:rPr>
          <w:rFonts w:hint="eastAsia"/>
          <w:szCs w:val="48"/>
        </w:rPr>
        <w:t>向</w:t>
      </w:r>
      <w:r w:rsidR="00702416" w:rsidRPr="00866D5F">
        <w:rPr>
          <w:rFonts w:hint="eastAsia"/>
          <w:szCs w:val="48"/>
        </w:rPr>
        <w:t>成本較低之服務業科系</w:t>
      </w:r>
      <w:r w:rsidR="0086770F" w:rsidRPr="00866D5F">
        <w:rPr>
          <w:rFonts w:hint="eastAsia"/>
          <w:szCs w:val="48"/>
        </w:rPr>
        <w:t>傾斜</w:t>
      </w:r>
      <w:r w:rsidR="00702416" w:rsidRPr="00866D5F">
        <w:rPr>
          <w:rFonts w:hint="eastAsia"/>
          <w:szCs w:val="48"/>
        </w:rPr>
        <w:t>，</w:t>
      </w:r>
      <w:r w:rsidR="0046089D" w:rsidRPr="00866D5F">
        <w:rPr>
          <w:rFonts w:hint="eastAsia"/>
          <w:szCs w:val="48"/>
        </w:rPr>
        <w:t>影響</w:t>
      </w:r>
      <w:r w:rsidR="00422F38" w:rsidRPr="00866D5F">
        <w:rPr>
          <w:rFonts w:hint="eastAsia"/>
          <w:szCs w:val="48"/>
        </w:rPr>
        <w:t>人力培育</w:t>
      </w:r>
      <w:r w:rsidR="0046089D" w:rsidRPr="00866D5F">
        <w:rPr>
          <w:rFonts w:hint="eastAsia"/>
          <w:szCs w:val="48"/>
        </w:rPr>
        <w:t>整體</w:t>
      </w:r>
      <w:r w:rsidR="00422F38" w:rsidRPr="00866D5F">
        <w:rPr>
          <w:rFonts w:hint="eastAsia"/>
          <w:szCs w:val="48"/>
        </w:rPr>
        <w:t>配置</w:t>
      </w:r>
      <w:r w:rsidR="0046089D" w:rsidRPr="00866D5F">
        <w:rPr>
          <w:rFonts w:hint="eastAsia"/>
          <w:szCs w:val="48"/>
        </w:rPr>
        <w:t>結構，</w:t>
      </w:r>
      <w:r w:rsidR="00422F38" w:rsidRPr="00866D5F">
        <w:rPr>
          <w:rFonts w:hint="eastAsia"/>
          <w:szCs w:val="48"/>
        </w:rPr>
        <w:t>實</w:t>
      </w:r>
      <w:r w:rsidR="00E0205A" w:rsidRPr="00866D5F">
        <w:rPr>
          <w:rFonts w:hint="eastAsia"/>
          <w:szCs w:val="48"/>
        </w:rPr>
        <w:t>待</w:t>
      </w:r>
      <w:r w:rsidR="00702416" w:rsidRPr="00866D5F">
        <w:rPr>
          <w:rFonts w:hint="eastAsia"/>
          <w:szCs w:val="48"/>
        </w:rPr>
        <w:t>教育部</w:t>
      </w:r>
      <w:r w:rsidR="00E0205A" w:rsidRPr="00866D5F">
        <w:rPr>
          <w:rFonts w:hint="eastAsia"/>
          <w:szCs w:val="48"/>
        </w:rPr>
        <w:t>務實解決</w:t>
      </w:r>
      <w:r w:rsidRPr="00866D5F">
        <w:rPr>
          <w:rFonts w:hint="eastAsia"/>
          <w:szCs w:val="48"/>
        </w:rPr>
        <w:t>。</w:t>
      </w:r>
      <w:bookmarkEnd w:id="2969"/>
      <w:bookmarkEnd w:id="2970"/>
      <w:bookmarkEnd w:id="2971"/>
      <w:bookmarkEnd w:id="2972"/>
      <w:bookmarkEnd w:id="2973"/>
      <w:bookmarkEnd w:id="2974"/>
    </w:p>
    <w:p w:rsidR="009D4BCD" w:rsidRPr="00866D5F" w:rsidRDefault="009D4BCD" w:rsidP="009D4BCD">
      <w:r w:rsidRPr="00866D5F">
        <w:br w:type="page"/>
      </w:r>
    </w:p>
    <w:p w:rsidR="00E25849" w:rsidRPr="00866D5F" w:rsidRDefault="00B15C34" w:rsidP="00FF07C5">
      <w:pPr>
        <w:pStyle w:val="1"/>
      </w:pPr>
      <w:bookmarkStart w:id="2975" w:name="_Toc450039424"/>
      <w:bookmarkStart w:id="2976" w:name="_Toc450399002"/>
      <w:bookmarkStart w:id="2977" w:name="_Toc450039428"/>
      <w:bookmarkStart w:id="2978" w:name="_Toc455580092"/>
      <w:bookmarkEnd w:id="2975"/>
      <w:bookmarkEnd w:id="2976"/>
      <w:bookmarkEnd w:id="2977"/>
      <w:r w:rsidRPr="00866D5F">
        <w:rPr>
          <w:rFonts w:hint="eastAsia"/>
          <w:b/>
        </w:rPr>
        <w:lastRenderedPageBreak/>
        <w:t>處理辦法</w:t>
      </w:r>
      <w:r w:rsidRPr="00866D5F">
        <w:rPr>
          <w:rFonts w:hint="eastAsia"/>
        </w:rPr>
        <w:t>：</w:t>
      </w:r>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978"/>
    </w:p>
    <w:p w:rsidR="007F4FBA" w:rsidRPr="00866D5F" w:rsidRDefault="007F4FBA" w:rsidP="007D229D">
      <w:pPr>
        <w:pStyle w:val="2"/>
      </w:pPr>
      <w:bookmarkStart w:id="2979" w:name="_Toc524895649"/>
      <w:bookmarkStart w:id="2980" w:name="_Toc524896195"/>
      <w:bookmarkStart w:id="2981" w:name="_Toc524896225"/>
      <w:bookmarkStart w:id="2982" w:name="_Toc452572712"/>
      <w:bookmarkStart w:id="2983" w:name="_Toc454975580"/>
      <w:bookmarkStart w:id="2984" w:name="_Toc454987905"/>
      <w:bookmarkStart w:id="2985" w:name="_Toc455580093"/>
      <w:bookmarkStart w:id="2986" w:name="_Toc2400396"/>
      <w:bookmarkStart w:id="2987" w:name="_Toc4316190"/>
      <w:bookmarkStart w:id="2988" w:name="_Toc4473331"/>
      <w:bookmarkStart w:id="2989" w:name="_Toc69556898"/>
      <w:bookmarkStart w:id="2990" w:name="_Toc69556947"/>
      <w:bookmarkStart w:id="2991" w:name="_Toc69609821"/>
      <w:bookmarkStart w:id="2992" w:name="_Toc70241817"/>
      <w:bookmarkStart w:id="2993" w:name="_Toc70242206"/>
      <w:bookmarkStart w:id="2994" w:name="_Toc421794877"/>
      <w:bookmarkStart w:id="2995" w:name="_Toc421795443"/>
      <w:bookmarkStart w:id="2996" w:name="_Toc421796024"/>
      <w:bookmarkStart w:id="2997" w:name="_Toc422728959"/>
      <w:bookmarkStart w:id="2998" w:name="_Toc422834162"/>
      <w:bookmarkStart w:id="2999" w:name="_Toc450039431"/>
      <w:bookmarkStart w:id="3000" w:name="_Toc451441325"/>
      <w:bookmarkStart w:id="3001" w:name="_Toc451785083"/>
      <w:bookmarkStart w:id="3002" w:name="_Toc451937832"/>
      <w:bookmarkStart w:id="3003" w:name="_Toc524902735"/>
      <w:bookmarkStart w:id="3004" w:name="_Toc525066149"/>
      <w:bookmarkStart w:id="3005" w:name="_Toc525070840"/>
      <w:bookmarkStart w:id="3006" w:name="_Toc525938380"/>
      <w:bookmarkStart w:id="3007" w:name="_Toc525939228"/>
      <w:bookmarkStart w:id="3008" w:name="_Toc525939733"/>
      <w:bookmarkStart w:id="3009" w:name="_Toc529218273"/>
      <w:bookmarkStart w:id="3010" w:name="_Toc529222690"/>
      <w:bookmarkStart w:id="3011" w:name="_Toc529223112"/>
      <w:bookmarkStart w:id="3012" w:name="_Toc529223863"/>
      <w:bookmarkStart w:id="3013" w:name="_Toc529228266"/>
      <w:bookmarkEnd w:id="2979"/>
      <w:bookmarkEnd w:id="2980"/>
      <w:bookmarkEnd w:id="2981"/>
      <w:r w:rsidRPr="00866D5F">
        <w:rPr>
          <w:rFonts w:hint="eastAsia"/>
        </w:rPr>
        <w:t>調查意見一</w:t>
      </w:r>
      <w:r w:rsidRPr="00866D5F">
        <w:rPr>
          <w:rFonts w:hAnsi="標楷體" w:hint="eastAsia"/>
        </w:rPr>
        <w:t>、</w:t>
      </w:r>
      <w:r w:rsidRPr="00866D5F">
        <w:rPr>
          <w:rFonts w:hint="eastAsia"/>
        </w:rPr>
        <w:t>二，函請行政院</w:t>
      </w:r>
      <w:r w:rsidR="004643C8" w:rsidRPr="00866D5F">
        <w:rPr>
          <w:rFonts w:hint="eastAsia"/>
        </w:rPr>
        <w:t>研議見復</w:t>
      </w:r>
      <w:r w:rsidRPr="00866D5F">
        <w:rPr>
          <w:rFonts w:hint="eastAsia"/>
        </w:rPr>
        <w:t>。</w:t>
      </w:r>
      <w:bookmarkEnd w:id="2982"/>
      <w:bookmarkEnd w:id="2983"/>
      <w:bookmarkEnd w:id="2984"/>
      <w:bookmarkEnd w:id="2985"/>
    </w:p>
    <w:p w:rsidR="00053D7B" w:rsidRPr="00866D5F" w:rsidRDefault="00DF27ED" w:rsidP="00053D7B">
      <w:pPr>
        <w:pStyle w:val="2"/>
      </w:pPr>
      <w:bookmarkStart w:id="3014" w:name="_Toc452572713"/>
      <w:bookmarkStart w:id="3015" w:name="_Toc454975581"/>
      <w:bookmarkStart w:id="3016" w:name="_Toc454987906"/>
      <w:bookmarkStart w:id="3017" w:name="_Toc455580094"/>
      <w:r w:rsidRPr="00866D5F">
        <w:rPr>
          <w:rFonts w:hint="eastAsia"/>
        </w:rPr>
        <w:t>調查意見</w:t>
      </w:r>
      <w:r w:rsidR="00D03641" w:rsidRPr="00866D5F">
        <w:rPr>
          <w:rFonts w:hint="eastAsia"/>
        </w:rPr>
        <w:t>三至八，函請行政院督飭所屬確實</w:t>
      </w:r>
      <w:r w:rsidR="00053D7B" w:rsidRPr="00866D5F">
        <w:rPr>
          <w:rFonts w:hint="eastAsia"/>
        </w:rPr>
        <w:t>檢討改進見復。</w:t>
      </w:r>
      <w:bookmarkEnd w:id="3014"/>
      <w:bookmarkEnd w:id="3015"/>
      <w:bookmarkEnd w:id="3016"/>
      <w:bookmarkEnd w:id="3017"/>
    </w:p>
    <w:p w:rsidR="0004240A" w:rsidRPr="00866D5F" w:rsidRDefault="0004240A" w:rsidP="007D229D">
      <w:pPr>
        <w:pStyle w:val="2"/>
      </w:pPr>
      <w:bookmarkStart w:id="3018" w:name="_Toc451785085"/>
      <w:bookmarkStart w:id="3019" w:name="_Toc451937836"/>
      <w:bookmarkStart w:id="3020" w:name="_Toc452572714"/>
      <w:bookmarkStart w:id="3021" w:name="_Toc454975582"/>
      <w:bookmarkStart w:id="3022" w:name="_Toc454987907"/>
      <w:bookmarkStart w:id="3023" w:name="_Toc45558009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r w:rsidRPr="00866D5F">
        <w:rPr>
          <w:rFonts w:hint="eastAsia"/>
        </w:rPr>
        <w:t>調查意見函審計部參考。</w:t>
      </w:r>
      <w:bookmarkEnd w:id="3018"/>
      <w:bookmarkEnd w:id="3019"/>
      <w:bookmarkEnd w:id="3020"/>
      <w:bookmarkEnd w:id="3021"/>
      <w:bookmarkEnd w:id="3022"/>
      <w:bookmarkEnd w:id="3023"/>
    </w:p>
    <w:p w:rsidR="0004240A" w:rsidRPr="00866D5F" w:rsidRDefault="0004240A" w:rsidP="007D229D">
      <w:pPr>
        <w:pStyle w:val="2"/>
      </w:pPr>
      <w:bookmarkStart w:id="3024" w:name="_Toc451441327"/>
      <w:bookmarkStart w:id="3025" w:name="_Toc451785086"/>
      <w:bookmarkStart w:id="3026" w:name="_Toc451937837"/>
      <w:bookmarkStart w:id="3027" w:name="_Toc452572715"/>
      <w:bookmarkStart w:id="3028" w:name="_Toc454975583"/>
      <w:bookmarkStart w:id="3029" w:name="_Toc454987908"/>
      <w:bookmarkStart w:id="3030" w:name="_Toc455580096"/>
      <w:r w:rsidRPr="00866D5F">
        <w:rPr>
          <w:rFonts w:hint="eastAsia"/>
        </w:rPr>
        <w:t>調查意見上網公告，附件不上網。</w:t>
      </w:r>
      <w:bookmarkEnd w:id="3024"/>
      <w:bookmarkEnd w:id="3025"/>
      <w:bookmarkEnd w:id="3026"/>
      <w:bookmarkEnd w:id="3027"/>
      <w:bookmarkEnd w:id="3028"/>
      <w:bookmarkEnd w:id="3029"/>
      <w:bookmarkEnd w:id="3030"/>
    </w:p>
    <w:p w:rsidR="00E25849" w:rsidRPr="00866D5F" w:rsidRDefault="0004240A">
      <w:pPr>
        <w:pStyle w:val="2"/>
      </w:pPr>
      <w:bookmarkStart w:id="3031" w:name="_Toc2400397"/>
      <w:bookmarkStart w:id="3032" w:name="_Toc4316191"/>
      <w:bookmarkStart w:id="3033" w:name="_Toc4473332"/>
      <w:bookmarkStart w:id="3034" w:name="_Toc69556901"/>
      <w:bookmarkStart w:id="3035" w:name="_Toc69556950"/>
      <w:bookmarkStart w:id="3036" w:name="_Toc69609824"/>
      <w:bookmarkStart w:id="3037" w:name="_Toc70241822"/>
      <w:bookmarkStart w:id="3038" w:name="_Toc70242211"/>
      <w:bookmarkStart w:id="3039" w:name="_Toc421794881"/>
      <w:bookmarkStart w:id="3040" w:name="_Toc421795447"/>
      <w:bookmarkStart w:id="3041" w:name="_Toc421796028"/>
      <w:bookmarkStart w:id="3042" w:name="_Toc422728963"/>
      <w:bookmarkStart w:id="3043" w:name="_Toc422834166"/>
      <w:bookmarkStart w:id="3044" w:name="_Toc450039435"/>
      <w:bookmarkStart w:id="3045" w:name="_Toc451441328"/>
      <w:bookmarkStart w:id="3046" w:name="_Toc451785087"/>
      <w:bookmarkStart w:id="3047" w:name="_Toc451937838"/>
      <w:bookmarkStart w:id="3048" w:name="_Toc452572716"/>
      <w:bookmarkStart w:id="3049" w:name="_Toc454975584"/>
      <w:bookmarkStart w:id="3050" w:name="_Toc454987909"/>
      <w:bookmarkStart w:id="3051" w:name="_Toc455580097"/>
      <w:bookmarkEnd w:id="3003"/>
      <w:bookmarkEnd w:id="3004"/>
      <w:bookmarkEnd w:id="3005"/>
      <w:bookmarkEnd w:id="3006"/>
      <w:bookmarkEnd w:id="3007"/>
      <w:bookmarkEnd w:id="3008"/>
      <w:bookmarkEnd w:id="3009"/>
      <w:bookmarkEnd w:id="3010"/>
      <w:bookmarkEnd w:id="3011"/>
      <w:bookmarkEnd w:id="3012"/>
      <w:bookmarkEnd w:id="3013"/>
      <w:r w:rsidRPr="00866D5F">
        <w:rPr>
          <w:rFonts w:hint="eastAsia"/>
        </w:rPr>
        <w:t>檢附派查函及相關附件，送請教育及文化</w:t>
      </w:r>
      <w:r w:rsidRPr="00866D5F">
        <w:rPr>
          <w:rFonts w:hAnsi="標楷體" w:hint="eastAsia"/>
        </w:rPr>
        <w:t>、</w:t>
      </w:r>
      <w:r w:rsidRPr="00866D5F">
        <w:rPr>
          <w:rFonts w:hint="eastAsia"/>
        </w:rPr>
        <w:t>財政及經濟</w:t>
      </w:r>
      <w:r w:rsidRPr="00866D5F">
        <w:rPr>
          <w:rFonts w:hAnsi="標楷體" w:hint="eastAsia"/>
        </w:rPr>
        <w:t>、</w:t>
      </w:r>
      <w:r w:rsidRPr="00866D5F">
        <w:rPr>
          <w:rFonts w:hint="eastAsia"/>
        </w:rPr>
        <w:t>內政及少數民族委員會</w:t>
      </w:r>
      <w:r w:rsidRPr="00866D5F">
        <w:rPr>
          <w:rFonts w:hAnsi="標楷體" w:hint="eastAsia"/>
        </w:rPr>
        <w:t>聯席會議</w:t>
      </w:r>
      <w:r w:rsidRPr="00866D5F">
        <w:rPr>
          <w:rFonts w:hint="eastAsia"/>
        </w:rPr>
        <w:t>處理。</w:t>
      </w:r>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p>
    <w:p w:rsidR="00E25849" w:rsidRPr="00866D5F" w:rsidRDefault="00E25849" w:rsidP="00AE067D">
      <w:pPr>
        <w:pStyle w:val="aa"/>
        <w:spacing w:beforeLines="50" w:before="228" w:after="0"/>
        <w:ind w:leftChars="1100" w:left="3742"/>
        <w:rPr>
          <w:rFonts w:ascii="Times New Roman"/>
          <w:b w:val="0"/>
          <w:bCs/>
          <w:snapToGrid/>
          <w:spacing w:val="0"/>
          <w:kern w:val="0"/>
          <w:sz w:val="40"/>
        </w:rPr>
      </w:pPr>
      <w:r w:rsidRPr="00866D5F">
        <w:rPr>
          <w:rFonts w:hint="eastAsia"/>
          <w:b w:val="0"/>
          <w:bCs/>
          <w:snapToGrid/>
          <w:spacing w:val="12"/>
          <w:kern w:val="0"/>
          <w:sz w:val="40"/>
        </w:rPr>
        <w:t>調查委員：</w:t>
      </w:r>
    </w:p>
    <w:p w:rsidR="00873237" w:rsidRPr="00866D5F" w:rsidRDefault="00873237">
      <w:pPr>
        <w:pStyle w:val="aa"/>
        <w:spacing w:before="0" w:after="0"/>
        <w:ind w:leftChars="1100" w:left="3742" w:firstLineChars="500" w:firstLine="2021"/>
        <w:rPr>
          <w:b w:val="0"/>
          <w:bCs/>
          <w:snapToGrid/>
          <w:spacing w:val="12"/>
          <w:kern w:val="0"/>
        </w:rPr>
      </w:pPr>
    </w:p>
    <w:p w:rsidR="00873237" w:rsidRPr="00866D5F" w:rsidRDefault="00873237">
      <w:pPr>
        <w:pStyle w:val="aa"/>
        <w:spacing w:before="0" w:after="0"/>
        <w:ind w:leftChars="1100" w:left="3742" w:firstLineChars="500" w:firstLine="2021"/>
        <w:rPr>
          <w:b w:val="0"/>
          <w:bCs/>
          <w:snapToGrid/>
          <w:spacing w:val="12"/>
          <w:kern w:val="0"/>
        </w:rPr>
      </w:pPr>
    </w:p>
    <w:p w:rsidR="00873237" w:rsidRPr="00866D5F" w:rsidRDefault="00873237">
      <w:pPr>
        <w:pStyle w:val="aa"/>
        <w:spacing w:before="0" w:after="0"/>
        <w:ind w:leftChars="1100" w:left="3742" w:firstLineChars="500" w:firstLine="2021"/>
        <w:rPr>
          <w:b w:val="0"/>
          <w:bCs/>
          <w:snapToGrid/>
          <w:spacing w:val="12"/>
          <w:kern w:val="0"/>
        </w:rPr>
      </w:pPr>
    </w:p>
    <w:p w:rsidR="00917EC1" w:rsidRPr="00866D5F" w:rsidRDefault="00917EC1">
      <w:pPr>
        <w:pStyle w:val="aa"/>
        <w:spacing w:before="0" w:after="0"/>
        <w:ind w:leftChars="1100" w:left="3742" w:firstLineChars="500" w:firstLine="2021"/>
        <w:rPr>
          <w:b w:val="0"/>
          <w:bCs/>
          <w:snapToGrid/>
          <w:spacing w:val="12"/>
          <w:kern w:val="0"/>
        </w:rPr>
      </w:pPr>
    </w:p>
    <w:p w:rsidR="0026283D" w:rsidRPr="00866D5F" w:rsidRDefault="0026283D">
      <w:pPr>
        <w:pStyle w:val="aa"/>
        <w:spacing w:before="0" w:after="0"/>
        <w:ind w:leftChars="1100" w:left="3742" w:firstLineChars="500" w:firstLine="2021"/>
        <w:rPr>
          <w:b w:val="0"/>
          <w:bCs/>
          <w:snapToGrid/>
          <w:spacing w:val="12"/>
          <w:kern w:val="0"/>
        </w:rPr>
      </w:pPr>
    </w:p>
    <w:p w:rsidR="0026283D" w:rsidRPr="00866D5F" w:rsidRDefault="0026283D">
      <w:pPr>
        <w:pStyle w:val="aa"/>
        <w:spacing w:before="0" w:after="0"/>
        <w:ind w:leftChars="1100" w:left="3742" w:firstLineChars="500" w:firstLine="2021"/>
        <w:rPr>
          <w:b w:val="0"/>
          <w:bCs/>
          <w:snapToGrid/>
          <w:spacing w:val="12"/>
          <w:kern w:val="0"/>
        </w:rPr>
      </w:pPr>
    </w:p>
    <w:p w:rsidR="00E25849" w:rsidRPr="00866D5F" w:rsidRDefault="00E25849">
      <w:pPr>
        <w:pStyle w:val="af"/>
        <w:rPr>
          <w:rFonts w:hAnsi="標楷體"/>
          <w:bCs/>
        </w:rPr>
      </w:pPr>
      <w:r w:rsidRPr="00866D5F">
        <w:rPr>
          <w:rFonts w:hAnsi="標楷體" w:hint="eastAsia"/>
          <w:bCs/>
        </w:rPr>
        <w:t xml:space="preserve">中華民國　</w:t>
      </w:r>
      <w:r w:rsidR="001E74C2" w:rsidRPr="00866D5F">
        <w:rPr>
          <w:rFonts w:hAnsi="標楷體" w:hint="eastAsia"/>
          <w:bCs/>
        </w:rPr>
        <w:t>10</w:t>
      </w:r>
      <w:r w:rsidR="00071735" w:rsidRPr="00866D5F">
        <w:rPr>
          <w:rFonts w:hAnsi="標楷體" w:hint="eastAsia"/>
          <w:bCs/>
        </w:rPr>
        <w:t>5</w:t>
      </w:r>
      <w:r w:rsidRPr="00866D5F">
        <w:rPr>
          <w:rFonts w:hAnsi="標楷體" w:hint="eastAsia"/>
          <w:bCs/>
        </w:rPr>
        <w:t xml:space="preserve">　年　</w:t>
      </w:r>
      <w:r w:rsidR="00747B19" w:rsidRPr="00866D5F">
        <w:rPr>
          <w:rFonts w:hAnsi="標楷體" w:hint="eastAsia"/>
          <w:bCs/>
        </w:rPr>
        <w:t xml:space="preserve"> </w:t>
      </w:r>
      <w:r w:rsidRPr="00866D5F">
        <w:rPr>
          <w:rFonts w:hAnsi="標楷體" w:hint="eastAsia"/>
          <w:bCs/>
        </w:rPr>
        <w:t xml:space="preserve">　月　　　日</w:t>
      </w:r>
    </w:p>
    <w:p w:rsidR="00416721" w:rsidRPr="00866D5F" w:rsidRDefault="00E25849" w:rsidP="00394469">
      <w:pPr>
        <w:pStyle w:val="af0"/>
        <w:kinsoku/>
        <w:autoSpaceDE w:val="0"/>
        <w:ind w:left="850" w:hangingChars="250" w:hanging="850"/>
        <w:rPr>
          <w:bCs/>
        </w:rPr>
      </w:pPr>
      <w:r w:rsidRPr="00866D5F">
        <w:rPr>
          <w:rFonts w:hint="eastAsia"/>
          <w:bCs/>
        </w:rPr>
        <w:t>附件：本院</w:t>
      </w:r>
      <w:r w:rsidR="00394469" w:rsidRPr="00866D5F">
        <w:rPr>
          <w:rFonts w:hint="eastAsia"/>
        </w:rPr>
        <w:t>104年10月</w:t>
      </w:r>
      <w:r w:rsidR="008743BC">
        <w:rPr>
          <w:rFonts w:hint="eastAsia"/>
        </w:rPr>
        <w:t>26</w:t>
      </w:r>
      <w:r w:rsidR="00394469" w:rsidRPr="00866D5F">
        <w:rPr>
          <w:rFonts w:hint="eastAsia"/>
        </w:rPr>
        <w:t>日院台調壹字第</w:t>
      </w:r>
      <w:r w:rsidR="00394469" w:rsidRPr="00866D5F">
        <w:t>1040800200</w:t>
      </w:r>
      <w:r w:rsidR="007F52D0" w:rsidRPr="00866D5F">
        <w:rPr>
          <w:rFonts w:hint="eastAsia"/>
        </w:rPr>
        <w:t>號</w:t>
      </w:r>
      <w:r w:rsidRPr="00866D5F">
        <w:rPr>
          <w:rFonts w:hint="eastAsia"/>
          <w:bCs/>
        </w:rPr>
        <w:t>派查函</w:t>
      </w:r>
      <w:r w:rsidR="00354482" w:rsidRPr="00866D5F">
        <w:rPr>
          <w:rFonts w:hAnsi="標楷體" w:hint="eastAsia"/>
          <w:bCs/>
        </w:rPr>
        <w:t>及</w:t>
      </w:r>
      <w:r w:rsidR="00394469" w:rsidRPr="00866D5F">
        <w:rPr>
          <w:rFonts w:hint="eastAsia"/>
          <w:bCs/>
        </w:rPr>
        <w:t>105年</w:t>
      </w:r>
      <w:r w:rsidR="007F52D0" w:rsidRPr="00866D5F">
        <w:rPr>
          <w:rFonts w:hint="eastAsia"/>
          <w:bCs/>
        </w:rPr>
        <w:t>2月19日院台調壹字第1050830275號派查函</w:t>
      </w:r>
      <w:r w:rsidRPr="00866D5F">
        <w:rPr>
          <w:rFonts w:hint="eastAsia"/>
          <w:bCs/>
        </w:rPr>
        <w:t>暨相關案卷。</w:t>
      </w:r>
    </w:p>
    <w:p w:rsidR="00416721" w:rsidRPr="00866D5F" w:rsidRDefault="00416721">
      <w:pPr>
        <w:widowControl/>
        <w:overflowPunct/>
        <w:autoSpaceDE/>
        <w:autoSpaceDN/>
        <w:jc w:val="left"/>
        <w:rPr>
          <w:bCs/>
        </w:rPr>
      </w:pPr>
      <w:r w:rsidRPr="00866D5F">
        <w:rPr>
          <w:bCs/>
        </w:rPr>
        <w:br w:type="page"/>
      </w:r>
    </w:p>
    <w:p w:rsidR="003E3850" w:rsidRPr="00866D5F" w:rsidRDefault="003E3850" w:rsidP="00E955D8">
      <w:pPr>
        <w:pStyle w:val="a2"/>
        <w:numPr>
          <w:ilvl w:val="0"/>
          <w:numId w:val="46"/>
        </w:numPr>
        <w:ind w:firstLineChars="0"/>
        <w:rPr>
          <w:b/>
        </w:rPr>
      </w:pPr>
      <w:bookmarkStart w:id="3052" w:name="_Toc449528792"/>
      <w:bookmarkStart w:id="3053" w:name="_Toc449529118"/>
      <w:bookmarkStart w:id="3054" w:name="_Toc455580098"/>
      <w:r w:rsidRPr="00866D5F">
        <w:rPr>
          <w:rFonts w:hint="eastAsia"/>
          <w:b/>
        </w:rPr>
        <w:lastRenderedPageBreak/>
        <w:t>NPIE總體規劃書101年增補修訂說明</w:t>
      </w:r>
      <w:bookmarkEnd w:id="3052"/>
      <w:bookmarkEnd w:id="3053"/>
      <w:bookmarkEnd w:id="3054"/>
    </w:p>
    <w:p w:rsidR="003E3850" w:rsidRPr="00866D5F" w:rsidRDefault="003E3850" w:rsidP="003E3850">
      <w:pPr>
        <w:spacing w:line="360" w:lineRule="exact"/>
        <w:ind w:left="480"/>
        <w:rPr>
          <w:sz w:val="22"/>
          <w:szCs w:val="22"/>
        </w:rPr>
      </w:pPr>
    </w:p>
    <w:p w:rsidR="003E3850" w:rsidRPr="00866D5F" w:rsidRDefault="003E3850" w:rsidP="003E3850">
      <w:pPr>
        <w:spacing w:line="360" w:lineRule="exact"/>
        <w:rPr>
          <w:sz w:val="27"/>
          <w:szCs w:val="27"/>
        </w:rPr>
      </w:pPr>
      <w:r w:rsidRPr="00866D5F">
        <w:rPr>
          <w:rFonts w:hint="eastAsia"/>
          <w:sz w:val="22"/>
          <w:szCs w:val="22"/>
        </w:rPr>
        <w:t xml:space="preserve">    </w:t>
      </w:r>
      <w:r w:rsidRPr="00866D5F">
        <w:rPr>
          <w:rFonts w:hint="eastAsia"/>
          <w:sz w:val="27"/>
          <w:szCs w:val="27"/>
        </w:rPr>
        <w:t>行政院科技顧問組於98年6月召開之「臺灣半導體產業躍升策略規劃會議」，建議政府成立電子國家型科技計畫，以維持我國電子資訊產業之競爭優勢。同年11月於國科會第186次委員會決議，敦請國立交通大學吳重雨教授擔任「智慧電子國家型科技計畫（NPIE, National Program for Intelligent Electronics）」總體規劃召集人，業經諮議小組與指導小組審查，於99年5月國科會第188次委員會議通過智慧電子國家型科技計畫之總體規劃，並於99年7月國科會第189次委員會決議，敦聘國立清華大學陳文村特聘講座教授擔任智慧電子國家型科技計畫總主持人，自100年1月1日開始執行，全程規劃五年。</w:t>
      </w:r>
    </w:p>
    <w:p w:rsidR="003E3850" w:rsidRPr="00866D5F" w:rsidRDefault="003E3850" w:rsidP="003E3850">
      <w:pPr>
        <w:spacing w:line="360" w:lineRule="exact"/>
        <w:rPr>
          <w:sz w:val="27"/>
          <w:szCs w:val="27"/>
        </w:rPr>
      </w:pPr>
      <w:r w:rsidRPr="00866D5F">
        <w:rPr>
          <w:rFonts w:hint="eastAsia"/>
          <w:sz w:val="27"/>
          <w:szCs w:val="27"/>
        </w:rPr>
        <w:t xml:space="preserve">    「智慧電子國家型科技計畫」內容涵蓋發展MG+4C，即生醫（Medical）、綠能（Green）、資訊（Computer）、通訊（Communication）、消費性電子（Consumer Electronics）、車用電子（Car）領域之電子技術，同時配合發展三維晶片（3D IC）異質整合技術及加強系統建構及軟體開發能力，以帶動創新技術與產品之發展。智慧電子國家型科技計畫規劃醫療電子、綠能電子、4C電子、前瞻研究、人才培育、產業推動，以及MG+4C垂直整合推動方案等七大分項，以形成我國前瞻智慧電子產業全面性的發展藍圖。</w:t>
      </w:r>
    </w:p>
    <w:p w:rsidR="003E3850" w:rsidRPr="00866D5F" w:rsidRDefault="003E3850" w:rsidP="003E3850">
      <w:pPr>
        <w:spacing w:line="360" w:lineRule="exact"/>
        <w:rPr>
          <w:sz w:val="27"/>
          <w:szCs w:val="27"/>
        </w:rPr>
      </w:pPr>
      <w:r w:rsidRPr="00866D5F">
        <w:rPr>
          <w:rFonts w:hint="eastAsia"/>
          <w:sz w:val="27"/>
          <w:szCs w:val="27"/>
        </w:rPr>
        <w:t xml:space="preserve">    然為因應全球產業與市場之快速變化，並即時反應國際間於MG+4C領域技術之發展趨勢，智慧電子國家型科技計畫自執行初期，即採取滾動式計畫規劃，每年除舉辦策略規劃及檢討會議外，並積極拜會業界領袖，彙集各領域專家建議，以便適時調整總體規劃方向與內容，確保我國於智慧電子產業掌握關鍵競爭優勢。</w:t>
      </w:r>
    </w:p>
    <w:p w:rsidR="003E3850" w:rsidRPr="00866D5F" w:rsidRDefault="003E3850" w:rsidP="003E3850">
      <w:pPr>
        <w:spacing w:line="360" w:lineRule="exact"/>
        <w:rPr>
          <w:sz w:val="27"/>
          <w:szCs w:val="27"/>
        </w:rPr>
      </w:pPr>
      <w:r w:rsidRPr="00866D5F">
        <w:rPr>
          <w:rFonts w:hint="eastAsia"/>
          <w:sz w:val="27"/>
          <w:szCs w:val="27"/>
        </w:rPr>
        <w:t xml:space="preserve">    本次增補重點包含醫療電子分項新增建置「醫電園」醫療電子研發商業化架構，建構一套有效、快速的商品化途徑，並推廣至產學界研究團隊，以朝下階段臺灣生技整合的發展邁進。另在4C電子分項除原發展三維晶片（3D IC）的核心技術外，新增超低功率及電壓電路設計關鍵技術，因應產業微小化、低功耗之發展趨勢，以達微型、輕型、高性能及高整合的系統整合目標，未來將可應用於居家照護、汽車安全、智慧型手持裝置等，以</w:t>
      </w:r>
      <w:r w:rsidR="00802537" w:rsidRPr="00866D5F">
        <w:rPr>
          <w:rFonts w:hint="eastAsia"/>
          <w:sz w:val="27"/>
          <w:szCs w:val="27"/>
        </w:rPr>
        <w:t>臻</w:t>
      </w:r>
      <w:r w:rsidRPr="00866D5F">
        <w:rPr>
          <w:rFonts w:hint="eastAsia"/>
          <w:sz w:val="27"/>
          <w:szCs w:val="27"/>
        </w:rPr>
        <w:t>優化生活與環境之願景。</w:t>
      </w:r>
    </w:p>
    <w:p w:rsidR="003E3850" w:rsidRPr="00866D5F" w:rsidRDefault="003E3850" w:rsidP="003E3850">
      <w:pPr>
        <w:spacing w:line="360" w:lineRule="exact"/>
        <w:rPr>
          <w:sz w:val="22"/>
          <w:szCs w:val="22"/>
        </w:rPr>
      </w:pPr>
      <w:r w:rsidRPr="00866D5F">
        <w:rPr>
          <w:rFonts w:hint="eastAsia"/>
          <w:sz w:val="27"/>
          <w:szCs w:val="27"/>
        </w:rPr>
        <w:t xml:space="preserve">    「智慧電子國家型科技計畫」將持續整合產</w:t>
      </w:r>
      <w:r w:rsidR="005758AD" w:rsidRPr="00866D5F">
        <w:rPr>
          <w:rFonts w:hint="eastAsia"/>
          <w:sz w:val="27"/>
          <w:szCs w:val="27"/>
        </w:rPr>
        <w:t>官</w:t>
      </w:r>
      <w:r w:rsidRPr="00866D5F">
        <w:rPr>
          <w:rFonts w:hint="eastAsia"/>
          <w:sz w:val="27"/>
          <w:szCs w:val="27"/>
        </w:rPr>
        <w:t>學研各界資源，凝聚各部會、學界、研究機構與廠商共識，為我國電子資訊及IC設計產業開創新的里程碑，希冀引導我國躍升成為全球新興產業之領先重鎮，掀起下一波經濟發展奇蹟。本總體規劃書修訂版，業已於101年9月前完成諮議小組與指導小組審查，並於101年10月國科會第199次委員會決議通過。</w:t>
      </w:r>
    </w:p>
    <w:p w:rsidR="003E3850" w:rsidRPr="00866D5F" w:rsidRDefault="003E3850" w:rsidP="004601D3">
      <w:pPr>
        <w:pStyle w:val="a2"/>
        <w:ind w:left="1362" w:hanging="1362"/>
        <w:jc w:val="center"/>
        <w:rPr>
          <w:b/>
        </w:rPr>
      </w:pPr>
      <w:bookmarkStart w:id="3055" w:name="_Toc441754370"/>
      <w:bookmarkStart w:id="3056" w:name="_Toc449528793"/>
      <w:bookmarkStart w:id="3057" w:name="_Toc449529119"/>
      <w:bookmarkStart w:id="3058" w:name="_Toc455580099"/>
      <w:r w:rsidRPr="00866D5F">
        <w:rPr>
          <w:b/>
        </w:rPr>
        <w:lastRenderedPageBreak/>
        <w:t>1</w:t>
      </w:r>
      <w:r w:rsidRPr="00866D5F">
        <w:rPr>
          <w:rFonts w:hint="eastAsia"/>
          <w:b/>
        </w:rPr>
        <w:t>00~104年科技部科技</w:t>
      </w:r>
      <w:r w:rsidRPr="00866D5F">
        <w:rPr>
          <w:b/>
        </w:rPr>
        <w:t>人才培育</w:t>
      </w:r>
      <w:r w:rsidRPr="00866D5F">
        <w:rPr>
          <w:rFonts w:hint="eastAsia"/>
          <w:b/>
        </w:rPr>
        <w:t>計畫</w:t>
      </w:r>
      <w:r w:rsidRPr="00866D5F">
        <w:rPr>
          <w:b/>
        </w:rPr>
        <w:t>統計表</w:t>
      </w:r>
      <w:bookmarkEnd w:id="3055"/>
      <w:bookmarkEnd w:id="3056"/>
      <w:bookmarkEnd w:id="3057"/>
      <w:bookmarkEnd w:id="3058"/>
    </w:p>
    <w:tbl>
      <w:tblPr>
        <w:tblStyle w:val="13"/>
        <w:tblW w:w="9525" w:type="dxa"/>
        <w:jc w:val="center"/>
        <w:tblInd w:w="114" w:type="dxa"/>
        <w:tblLook w:val="04A0" w:firstRow="1" w:lastRow="0" w:firstColumn="1" w:lastColumn="0" w:noHBand="0" w:noVBand="1"/>
      </w:tblPr>
      <w:tblGrid>
        <w:gridCol w:w="757"/>
        <w:gridCol w:w="3108"/>
        <w:gridCol w:w="3406"/>
        <w:gridCol w:w="1127"/>
        <w:gridCol w:w="1127"/>
      </w:tblGrid>
      <w:tr w:rsidR="00866D5F" w:rsidRPr="00866D5F" w:rsidTr="008945D5">
        <w:trPr>
          <w:trHeight w:val="384"/>
          <w:jc w:val="center"/>
        </w:trPr>
        <w:tc>
          <w:tcPr>
            <w:tcW w:w="757" w:type="dxa"/>
            <w:vAlign w:val="center"/>
            <w:hideMark/>
          </w:tcPr>
          <w:p w:rsidR="003E3850" w:rsidRPr="00866D5F" w:rsidRDefault="003E3850" w:rsidP="00357EE2">
            <w:pPr>
              <w:widowControl/>
              <w:spacing w:line="300" w:lineRule="exact"/>
              <w:ind w:right="-58"/>
              <w:jc w:val="center"/>
              <w:rPr>
                <w:b/>
                <w:bCs/>
                <w:spacing w:val="-20"/>
                <w:kern w:val="0"/>
                <w:sz w:val="24"/>
                <w:szCs w:val="24"/>
              </w:rPr>
            </w:pPr>
            <w:r w:rsidRPr="00866D5F">
              <w:rPr>
                <w:rFonts w:hint="eastAsia"/>
                <w:b/>
                <w:bCs/>
                <w:spacing w:val="-20"/>
                <w:kern w:val="0"/>
                <w:sz w:val="24"/>
                <w:szCs w:val="24"/>
              </w:rPr>
              <w:t>年度</w:t>
            </w:r>
          </w:p>
        </w:tc>
        <w:tc>
          <w:tcPr>
            <w:tcW w:w="3108" w:type="dxa"/>
            <w:vAlign w:val="center"/>
          </w:tcPr>
          <w:p w:rsidR="003E3850" w:rsidRPr="00866D5F" w:rsidRDefault="003E3850" w:rsidP="00357EE2">
            <w:pPr>
              <w:widowControl/>
              <w:spacing w:line="300" w:lineRule="exact"/>
              <w:jc w:val="center"/>
              <w:rPr>
                <w:b/>
                <w:bCs/>
                <w:kern w:val="0"/>
                <w:sz w:val="24"/>
                <w:szCs w:val="24"/>
              </w:rPr>
            </w:pPr>
            <w:r w:rsidRPr="00866D5F">
              <w:rPr>
                <w:rFonts w:hint="eastAsia"/>
                <w:b/>
                <w:bCs/>
                <w:kern w:val="0"/>
                <w:sz w:val="24"/>
                <w:szCs w:val="24"/>
              </w:rPr>
              <w:t>方案或措施</w:t>
            </w:r>
          </w:p>
        </w:tc>
        <w:tc>
          <w:tcPr>
            <w:tcW w:w="3406" w:type="dxa"/>
            <w:vAlign w:val="center"/>
            <w:hideMark/>
          </w:tcPr>
          <w:p w:rsidR="003E3850" w:rsidRPr="00866D5F" w:rsidRDefault="003E3850" w:rsidP="00357EE2">
            <w:pPr>
              <w:widowControl/>
              <w:spacing w:line="300" w:lineRule="exact"/>
              <w:jc w:val="center"/>
              <w:rPr>
                <w:b/>
                <w:bCs/>
                <w:spacing w:val="-10"/>
                <w:kern w:val="0"/>
                <w:sz w:val="24"/>
                <w:szCs w:val="24"/>
              </w:rPr>
            </w:pPr>
            <w:r w:rsidRPr="00866D5F">
              <w:rPr>
                <w:rFonts w:hint="eastAsia"/>
                <w:b/>
                <w:bCs/>
                <w:spacing w:val="-10"/>
                <w:kern w:val="0"/>
                <w:sz w:val="24"/>
                <w:szCs w:val="24"/>
              </w:rPr>
              <w:t>人員</w:t>
            </w:r>
          </w:p>
        </w:tc>
        <w:tc>
          <w:tcPr>
            <w:tcW w:w="1127" w:type="dxa"/>
            <w:vAlign w:val="center"/>
            <w:hideMark/>
          </w:tcPr>
          <w:p w:rsidR="003E3850" w:rsidRPr="00866D5F" w:rsidRDefault="003E3850" w:rsidP="00357EE2">
            <w:pPr>
              <w:widowControl/>
              <w:spacing w:line="300" w:lineRule="exact"/>
              <w:jc w:val="center"/>
              <w:rPr>
                <w:b/>
                <w:bCs/>
                <w:spacing w:val="-20"/>
                <w:kern w:val="0"/>
                <w:sz w:val="24"/>
                <w:szCs w:val="24"/>
              </w:rPr>
            </w:pPr>
            <w:r w:rsidRPr="00866D5F">
              <w:rPr>
                <w:rFonts w:hint="eastAsia"/>
                <w:b/>
                <w:bCs/>
                <w:spacing w:val="-20"/>
                <w:kern w:val="0"/>
                <w:sz w:val="24"/>
                <w:szCs w:val="24"/>
              </w:rPr>
              <w:t>核定人數</w:t>
            </w:r>
          </w:p>
        </w:tc>
        <w:tc>
          <w:tcPr>
            <w:tcW w:w="1127" w:type="dxa"/>
            <w:vAlign w:val="center"/>
            <w:hideMark/>
          </w:tcPr>
          <w:p w:rsidR="003E3850" w:rsidRPr="00866D5F" w:rsidRDefault="003E3850" w:rsidP="00357EE2">
            <w:pPr>
              <w:widowControl/>
              <w:spacing w:line="300" w:lineRule="exact"/>
              <w:jc w:val="center"/>
              <w:rPr>
                <w:b/>
                <w:bCs/>
                <w:spacing w:val="-20"/>
                <w:kern w:val="0"/>
                <w:sz w:val="24"/>
                <w:szCs w:val="24"/>
              </w:rPr>
            </w:pPr>
            <w:r w:rsidRPr="00866D5F">
              <w:rPr>
                <w:rFonts w:hint="eastAsia"/>
                <w:b/>
                <w:bCs/>
                <w:spacing w:val="-20"/>
                <w:kern w:val="0"/>
                <w:sz w:val="24"/>
                <w:szCs w:val="24"/>
              </w:rPr>
              <w:t>核定金額</w:t>
            </w:r>
          </w:p>
        </w:tc>
      </w:tr>
      <w:tr w:rsidR="00866D5F" w:rsidRPr="00866D5F" w:rsidTr="008945D5">
        <w:trPr>
          <w:trHeight w:val="372"/>
          <w:jc w:val="center"/>
        </w:trPr>
        <w:tc>
          <w:tcPr>
            <w:tcW w:w="757" w:type="dxa"/>
            <w:vMerge w:val="restart"/>
            <w:vAlign w:val="center"/>
          </w:tcPr>
          <w:p w:rsidR="008945D5" w:rsidRPr="00866D5F" w:rsidRDefault="008945D5" w:rsidP="00357EE2">
            <w:pPr>
              <w:widowControl/>
              <w:spacing w:line="300" w:lineRule="exact"/>
              <w:jc w:val="center"/>
              <w:rPr>
                <w:b/>
                <w:bCs/>
                <w:kern w:val="0"/>
                <w:sz w:val="24"/>
                <w:szCs w:val="24"/>
              </w:rPr>
            </w:pPr>
            <w:r w:rsidRPr="00866D5F">
              <w:rPr>
                <w:b/>
                <w:bCs/>
                <w:kern w:val="0"/>
                <w:sz w:val="24"/>
                <w:szCs w:val="24"/>
              </w:rPr>
              <w:t>100</w:t>
            </w: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能源科技學術合作研究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（含學士、碩士）及博士後研究員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236</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24,195</w:t>
            </w:r>
          </w:p>
        </w:tc>
      </w:tr>
      <w:tr w:rsidR="00866D5F" w:rsidRPr="00866D5F" w:rsidTr="008945D5">
        <w:trPr>
          <w:trHeight w:val="372"/>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原子能科技學術合作研究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63</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6,473</w:t>
            </w:r>
          </w:p>
        </w:tc>
      </w:tr>
      <w:tr w:rsidR="00866D5F" w:rsidRPr="00866D5F" w:rsidTr="008945D5">
        <w:trPr>
          <w:trHeight w:val="63"/>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國防科技學術合作研究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（含學士、碩士）及博士後研究員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187</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21,504</w:t>
            </w:r>
          </w:p>
        </w:tc>
      </w:tr>
      <w:tr w:rsidR="00866D5F" w:rsidRPr="00866D5F" w:rsidTr="008945D5">
        <w:trPr>
          <w:trHeight w:val="372"/>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Times New Roman" w:hint="eastAsia"/>
                <w:bCs/>
                <w:snapToGrid w:val="0"/>
                <w:kern w:val="0"/>
                <w:sz w:val="22"/>
                <w:szCs w:val="22"/>
              </w:rPr>
              <w:t>補助</w:t>
            </w:r>
            <w:r w:rsidRPr="00866D5F">
              <w:rPr>
                <w:rFonts w:ascii="Times New Roman"/>
                <w:bCs/>
                <w:snapToGrid w:val="0"/>
                <w:kern w:val="0"/>
                <w:sz w:val="22"/>
                <w:szCs w:val="22"/>
              </w:rPr>
              <w:t>研究生出席國際會議</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碩博士生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2,589</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70,500</w:t>
            </w:r>
          </w:p>
        </w:tc>
      </w:tr>
      <w:tr w:rsidR="00866D5F" w:rsidRPr="00866D5F" w:rsidTr="008945D5">
        <w:trPr>
          <w:trHeight w:val="372"/>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z w:val="22"/>
                <w:szCs w:val="22"/>
              </w:rPr>
              <w:t>補助</w:t>
            </w:r>
            <w:r w:rsidRPr="00866D5F">
              <w:rPr>
                <w:rFonts w:ascii="Calibri" w:hAnsi="Calibri"/>
                <w:sz w:val="22"/>
                <w:szCs w:val="22"/>
              </w:rPr>
              <w:t>博士生</w:t>
            </w:r>
            <w:r w:rsidRPr="00866D5F">
              <w:rPr>
                <w:rFonts w:ascii="Calibri" w:hAnsi="Calibri" w:hint="eastAsia"/>
                <w:sz w:val="22"/>
                <w:szCs w:val="22"/>
              </w:rPr>
              <w:t>赴國外研究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185</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85,300</w:t>
            </w:r>
          </w:p>
        </w:tc>
      </w:tr>
      <w:tr w:rsidR="00866D5F" w:rsidRPr="00866D5F" w:rsidTr="008945D5">
        <w:trPr>
          <w:trHeight w:val="372"/>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spacing w:line="300" w:lineRule="exact"/>
              <w:rPr>
                <w:rFonts w:ascii="Calibri" w:hAnsi="Calibri"/>
                <w:sz w:val="22"/>
                <w:szCs w:val="22"/>
              </w:rPr>
            </w:pPr>
            <w:r w:rsidRPr="00866D5F">
              <w:rPr>
                <w:rFonts w:ascii="Calibri" w:hAnsi="Calibri" w:hint="eastAsia"/>
                <w:sz w:val="22"/>
                <w:szCs w:val="22"/>
              </w:rPr>
              <w:t>補助</w:t>
            </w:r>
            <w:r w:rsidRPr="00866D5F">
              <w:rPr>
                <w:rFonts w:ascii="Calibri" w:hAnsi="Calibri"/>
                <w:sz w:val="22"/>
                <w:szCs w:val="22"/>
              </w:rPr>
              <w:t>博士後人員</w:t>
            </w:r>
            <w:r w:rsidRPr="00866D5F">
              <w:rPr>
                <w:rFonts w:ascii="Calibri" w:hAnsi="Calibri" w:hint="eastAsia"/>
                <w:sz w:val="22"/>
                <w:szCs w:val="22"/>
              </w:rPr>
              <w:t>赴國外</w:t>
            </w:r>
          </w:p>
          <w:p w:rsidR="008945D5" w:rsidRPr="00866D5F" w:rsidRDefault="008945D5" w:rsidP="00357EE2">
            <w:pPr>
              <w:spacing w:line="300" w:lineRule="exact"/>
              <w:rPr>
                <w:bCs/>
                <w:kern w:val="0"/>
                <w:sz w:val="22"/>
                <w:szCs w:val="22"/>
              </w:rPr>
            </w:pPr>
            <w:r w:rsidRPr="00866D5F">
              <w:rPr>
                <w:rFonts w:ascii="Calibri" w:hAnsi="Calibri" w:hint="eastAsia"/>
                <w:sz w:val="22"/>
                <w:szCs w:val="22"/>
              </w:rPr>
              <w:t>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博士後人員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66</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94,900</w:t>
            </w:r>
          </w:p>
        </w:tc>
      </w:tr>
      <w:tr w:rsidR="00866D5F" w:rsidRPr="00866D5F" w:rsidTr="008945D5">
        <w:trPr>
          <w:trHeight w:val="372"/>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napToGrid w:val="0"/>
                <w:sz w:val="22"/>
                <w:szCs w:val="22"/>
              </w:rPr>
              <w:t>補助</w:t>
            </w:r>
            <w:r w:rsidRPr="00866D5F">
              <w:rPr>
                <w:rFonts w:ascii="Calibri" w:hAnsi="Calibri"/>
                <w:snapToGrid w:val="0"/>
                <w:sz w:val="22"/>
                <w:szCs w:val="22"/>
              </w:rPr>
              <w:t>科學與技術人員國外短期研究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273</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80,600</w:t>
            </w:r>
          </w:p>
        </w:tc>
      </w:tr>
      <w:tr w:rsidR="00866D5F" w:rsidRPr="00866D5F" w:rsidTr="008945D5">
        <w:trPr>
          <w:trHeight w:val="372"/>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醫療器材產品設計之人才</w:t>
            </w:r>
          </w:p>
          <w:p w:rsidR="008945D5" w:rsidRPr="00866D5F" w:rsidRDefault="008945D5" w:rsidP="00357EE2">
            <w:pPr>
              <w:widowControl/>
              <w:spacing w:line="300" w:lineRule="exact"/>
              <w:rPr>
                <w:bCs/>
                <w:kern w:val="0"/>
                <w:sz w:val="22"/>
                <w:szCs w:val="22"/>
              </w:rPr>
            </w:pPr>
            <w:r w:rsidRPr="00866D5F">
              <w:rPr>
                <w:rFonts w:hAnsi="標楷體" w:hint="eastAsia"/>
                <w:sz w:val="22"/>
                <w:szCs w:val="22"/>
              </w:rPr>
              <w:t>培訓計畫（STB）</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研究人員（醫師、工程師）（註）</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7（註）</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25,389</w:t>
            </w:r>
          </w:p>
        </w:tc>
      </w:tr>
      <w:tr w:rsidR="00866D5F" w:rsidRPr="00866D5F" w:rsidTr="008945D5">
        <w:trPr>
          <w:trHeight w:val="372"/>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獎勵人文與社會科學領域</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博士候選人撰寫博士論文</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75</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31,500</w:t>
            </w:r>
          </w:p>
        </w:tc>
      </w:tr>
      <w:tr w:rsidR="00866D5F" w:rsidRPr="00866D5F" w:rsidTr="008945D5">
        <w:trPr>
          <w:trHeight w:val="372"/>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補助大專校院獎勵特殊</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優秀人才措施</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w:t>
            </w:r>
            <w:r w:rsidRPr="00866D5F">
              <w:rPr>
                <w:rFonts w:hAnsi="標楷體"/>
                <w:sz w:val="22"/>
                <w:szCs w:val="22"/>
              </w:rPr>
              <w:t>100.08.01~101.07.31</w:t>
            </w:r>
            <w:r w:rsidRPr="00866D5F">
              <w:rPr>
                <w:rFonts w:hAnsi="標楷體" w:hint="eastAsia"/>
                <w:sz w:val="22"/>
                <w:szCs w:val="22"/>
              </w:rPr>
              <w:t>）</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3,842</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831,793</w:t>
            </w:r>
          </w:p>
        </w:tc>
      </w:tr>
      <w:tr w:rsidR="00866D5F" w:rsidRPr="00866D5F" w:rsidTr="008945D5">
        <w:trPr>
          <w:trHeight w:val="324"/>
          <w:jc w:val="center"/>
        </w:trPr>
        <w:tc>
          <w:tcPr>
            <w:tcW w:w="757" w:type="dxa"/>
            <w:vMerge w:val="restart"/>
            <w:vAlign w:val="center"/>
          </w:tcPr>
          <w:p w:rsidR="008945D5" w:rsidRPr="00866D5F" w:rsidRDefault="008945D5" w:rsidP="00357EE2">
            <w:pPr>
              <w:widowControl/>
              <w:spacing w:line="300" w:lineRule="exact"/>
              <w:jc w:val="center"/>
              <w:rPr>
                <w:b/>
                <w:bCs/>
                <w:kern w:val="0"/>
                <w:sz w:val="24"/>
                <w:szCs w:val="24"/>
              </w:rPr>
            </w:pPr>
            <w:r w:rsidRPr="00866D5F">
              <w:rPr>
                <w:b/>
                <w:bCs/>
                <w:kern w:val="0"/>
                <w:sz w:val="24"/>
                <w:szCs w:val="24"/>
              </w:rPr>
              <w:t>101</w:t>
            </w: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能源科技學術合作研究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（含學士、碩士）及博士後研究員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265</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24,725</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原子能科技學術合作研究計畫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64</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6,643</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國防科技學術合作研究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193</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22,254</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Times New Roman" w:hint="eastAsia"/>
                <w:bCs/>
                <w:snapToGrid w:val="0"/>
                <w:kern w:val="0"/>
                <w:sz w:val="22"/>
                <w:szCs w:val="22"/>
              </w:rPr>
              <w:t>補助</w:t>
            </w:r>
            <w:r w:rsidRPr="00866D5F">
              <w:rPr>
                <w:rFonts w:ascii="Times New Roman"/>
                <w:bCs/>
                <w:snapToGrid w:val="0"/>
                <w:kern w:val="0"/>
                <w:sz w:val="22"/>
                <w:szCs w:val="22"/>
              </w:rPr>
              <w:t>研究生出席國際會議</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碩博士生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3,221</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85,570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z w:val="22"/>
                <w:szCs w:val="22"/>
              </w:rPr>
              <w:t>補助</w:t>
            </w:r>
            <w:r w:rsidRPr="00866D5F">
              <w:rPr>
                <w:rFonts w:ascii="Calibri" w:hAnsi="Calibri"/>
                <w:sz w:val="22"/>
                <w:szCs w:val="22"/>
              </w:rPr>
              <w:t>博士生</w:t>
            </w:r>
            <w:r w:rsidRPr="00866D5F">
              <w:rPr>
                <w:rFonts w:ascii="Calibri" w:hAnsi="Calibri" w:hint="eastAsia"/>
                <w:sz w:val="22"/>
                <w:szCs w:val="22"/>
              </w:rPr>
              <w:t>赴國外研究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134</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60,000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spacing w:line="300" w:lineRule="exact"/>
              <w:rPr>
                <w:rFonts w:ascii="Calibri" w:hAnsi="Calibri"/>
                <w:sz w:val="22"/>
                <w:szCs w:val="22"/>
              </w:rPr>
            </w:pPr>
            <w:r w:rsidRPr="00866D5F">
              <w:rPr>
                <w:rFonts w:ascii="Calibri" w:hAnsi="Calibri" w:hint="eastAsia"/>
                <w:sz w:val="22"/>
                <w:szCs w:val="22"/>
              </w:rPr>
              <w:t>補助</w:t>
            </w:r>
            <w:r w:rsidRPr="00866D5F">
              <w:rPr>
                <w:rFonts w:ascii="Calibri" w:hAnsi="Calibri"/>
                <w:sz w:val="22"/>
                <w:szCs w:val="22"/>
              </w:rPr>
              <w:t>博士後人員</w:t>
            </w:r>
            <w:r w:rsidRPr="00866D5F">
              <w:rPr>
                <w:rFonts w:ascii="Calibri" w:hAnsi="Calibri" w:hint="eastAsia"/>
                <w:sz w:val="22"/>
                <w:szCs w:val="22"/>
              </w:rPr>
              <w:t>赴國外</w:t>
            </w:r>
          </w:p>
          <w:p w:rsidR="008945D5" w:rsidRPr="00866D5F" w:rsidRDefault="008945D5" w:rsidP="00357EE2">
            <w:pPr>
              <w:spacing w:line="300" w:lineRule="exact"/>
              <w:rPr>
                <w:bCs/>
                <w:kern w:val="0"/>
                <w:sz w:val="22"/>
                <w:szCs w:val="22"/>
              </w:rPr>
            </w:pPr>
            <w:r w:rsidRPr="00866D5F">
              <w:rPr>
                <w:rFonts w:ascii="Calibri" w:hAnsi="Calibri" w:hint="eastAsia"/>
                <w:sz w:val="22"/>
                <w:szCs w:val="22"/>
              </w:rPr>
              <w:t>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博士後人員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82</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113,100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napToGrid w:val="0"/>
                <w:sz w:val="22"/>
                <w:szCs w:val="22"/>
              </w:rPr>
              <w:t>補助</w:t>
            </w:r>
            <w:r w:rsidRPr="00866D5F">
              <w:rPr>
                <w:rFonts w:ascii="Calibri" w:hAnsi="Calibri"/>
                <w:snapToGrid w:val="0"/>
                <w:sz w:val="22"/>
                <w:szCs w:val="22"/>
              </w:rPr>
              <w:t>科學與技術人員國外短期研究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253</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76,140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Ansi="標楷體" w:hint="eastAsia"/>
                <w:sz w:val="22"/>
                <w:szCs w:val="22"/>
              </w:rPr>
              <w:t>醫療器材產品設計之人才培訓計畫（STB）</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研究人員（醫師、工程師）（註）</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6（註）</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21,762</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獎勵人文與社會科學領域</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博士候選人撰寫博士論文</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74</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31,080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補助大專校院延攬特殊</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優秀人才措施</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46</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16,740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補助大專校院獎勵特殊</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lastRenderedPageBreak/>
              <w:t>優秀人才措施</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w:t>
            </w:r>
            <w:r w:rsidRPr="00866D5F">
              <w:rPr>
                <w:rFonts w:hAnsi="標楷體"/>
                <w:sz w:val="22"/>
                <w:szCs w:val="22"/>
              </w:rPr>
              <w:t>10</w:t>
            </w:r>
            <w:r w:rsidRPr="00866D5F">
              <w:rPr>
                <w:rFonts w:hAnsi="標楷體" w:hint="eastAsia"/>
                <w:sz w:val="22"/>
                <w:szCs w:val="22"/>
              </w:rPr>
              <w:t>1</w:t>
            </w:r>
            <w:r w:rsidRPr="00866D5F">
              <w:rPr>
                <w:rFonts w:hAnsi="標楷體"/>
                <w:sz w:val="22"/>
                <w:szCs w:val="22"/>
              </w:rPr>
              <w:t>.08.01~10</w:t>
            </w:r>
            <w:r w:rsidRPr="00866D5F">
              <w:rPr>
                <w:rFonts w:hAnsi="標楷體" w:hint="eastAsia"/>
                <w:sz w:val="22"/>
                <w:szCs w:val="22"/>
              </w:rPr>
              <w:t>2</w:t>
            </w:r>
            <w:r w:rsidRPr="00866D5F">
              <w:rPr>
                <w:rFonts w:hAnsi="標楷體"/>
                <w:sz w:val="22"/>
                <w:szCs w:val="22"/>
              </w:rPr>
              <w:t>.07.31</w:t>
            </w:r>
            <w:r w:rsidRPr="00866D5F">
              <w:rPr>
                <w:rFonts w:hAnsi="標楷體" w:hint="eastAsia"/>
                <w:sz w:val="22"/>
                <w:szCs w:val="22"/>
              </w:rPr>
              <w:t>）</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lastRenderedPageBreak/>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3,916</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792,561</w:t>
            </w:r>
          </w:p>
        </w:tc>
      </w:tr>
      <w:tr w:rsidR="00866D5F" w:rsidRPr="00866D5F" w:rsidTr="008945D5">
        <w:trPr>
          <w:trHeight w:val="324"/>
          <w:jc w:val="center"/>
        </w:trPr>
        <w:tc>
          <w:tcPr>
            <w:tcW w:w="757" w:type="dxa"/>
            <w:vMerge w:val="restart"/>
            <w:vAlign w:val="center"/>
          </w:tcPr>
          <w:p w:rsidR="008945D5" w:rsidRPr="00866D5F" w:rsidRDefault="008945D5" w:rsidP="00357EE2">
            <w:pPr>
              <w:widowControl/>
              <w:spacing w:line="300" w:lineRule="exact"/>
              <w:jc w:val="center"/>
              <w:rPr>
                <w:b/>
                <w:bCs/>
                <w:kern w:val="0"/>
                <w:sz w:val="24"/>
                <w:szCs w:val="24"/>
              </w:rPr>
            </w:pPr>
            <w:r w:rsidRPr="00866D5F">
              <w:rPr>
                <w:b/>
                <w:bCs/>
                <w:kern w:val="0"/>
                <w:sz w:val="24"/>
                <w:szCs w:val="24"/>
              </w:rPr>
              <w:lastRenderedPageBreak/>
              <w:t>102</w:t>
            </w: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能源科技學術合作研究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246</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21,154</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原子能科技學術合作研究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44</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5,548</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國防科技學術合作研究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155</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18,409</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Times New Roman" w:hint="eastAsia"/>
                <w:bCs/>
                <w:snapToGrid w:val="0"/>
                <w:kern w:val="0"/>
                <w:sz w:val="22"/>
                <w:szCs w:val="22"/>
              </w:rPr>
              <w:t>補助</w:t>
            </w:r>
            <w:r w:rsidRPr="00866D5F">
              <w:rPr>
                <w:rFonts w:ascii="Times New Roman"/>
                <w:bCs/>
                <w:snapToGrid w:val="0"/>
                <w:kern w:val="0"/>
                <w:sz w:val="22"/>
                <w:szCs w:val="22"/>
              </w:rPr>
              <w:t>研究生出席國際會議</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碩博士生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3,314</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103,370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z w:val="22"/>
                <w:szCs w:val="22"/>
              </w:rPr>
              <w:t>補助</w:t>
            </w:r>
            <w:r w:rsidRPr="00866D5F">
              <w:rPr>
                <w:rFonts w:ascii="Calibri" w:hAnsi="Calibri"/>
                <w:sz w:val="22"/>
                <w:szCs w:val="22"/>
              </w:rPr>
              <w:t>博士生</w:t>
            </w:r>
            <w:r w:rsidRPr="00866D5F">
              <w:rPr>
                <w:rFonts w:ascii="Calibri" w:hAnsi="Calibri" w:hint="eastAsia"/>
                <w:sz w:val="22"/>
                <w:szCs w:val="22"/>
              </w:rPr>
              <w:t>赴國外研究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160</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79,950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spacing w:line="300" w:lineRule="exact"/>
              <w:rPr>
                <w:rFonts w:ascii="Calibri" w:hAnsi="Calibri"/>
                <w:sz w:val="22"/>
                <w:szCs w:val="22"/>
              </w:rPr>
            </w:pPr>
            <w:r w:rsidRPr="00866D5F">
              <w:rPr>
                <w:rFonts w:ascii="Calibri" w:hAnsi="Calibri" w:hint="eastAsia"/>
                <w:sz w:val="22"/>
                <w:szCs w:val="22"/>
              </w:rPr>
              <w:t>補助</w:t>
            </w:r>
            <w:r w:rsidRPr="00866D5F">
              <w:rPr>
                <w:rFonts w:ascii="Calibri" w:hAnsi="Calibri"/>
                <w:sz w:val="22"/>
                <w:szCs w:val="22"/>
              </w:rPr>
              <w:t>博士後人員</w:t>
            </w:r>
            <w:r w:rsidRPr="00866D5F">
              <w:rPr>
                <w:rFonts w:ascii="Calibri" w:hAnsi="Calibri" w:hint="eastAsia"/>
                <w:sz w:val="22"/>
                <w:szCs w:val="22"/>
              </w:rPr>
              <w:t>赴國外</w:t>
            </w:r>
          </w:p>
          <w:p w:rsidR="008945D5" w:rsidRPr="00866D5F" w:rsidRDefault="008945D5" w:rsidP="00357EE2">
            <w:pPr>
              <w:spacing w:line="300" w:lineRule="exact"/>
              <w:rPr>
                <w:bCs/>
                <w:kern w:val="0"/>
                <w:sz w:val="22"/>
                <w:szCs w:val="22"/>
              </w:rPr>
            </w:pPr>
            <w:r w:rsidRPr="00866D5F">
              <w:rPr>
                <w:rFonts w:ascii="Calibri" w:hAnsi="Calibri" w:hint="eastAsia"/>
                <w:sz w:val="22"/>
                <w:szCs w:val="22"/>
              </w:rPr>
              <w:t>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博士後人員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65</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109,200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napToGrid w:val="0"/>
                <w:sz w:val="22"/>
                <w:szCs w:val="22"/>
              </w:rPr>
              <w:t>補助</w:t>
            </w:r>
            <w:r w:rsidRPr="00866D5F">
              <w:rPr>
                <w:rFonts w:ascii="Calibri" w:hAnsi="Calibri"/>
                <w:snapToGrid w:val="0"/>
                <w:sz w:val="22"/>
                <w:szCs w:val="22"/>
              </w:rPr>
              <w:t>科學與技術人員國外短期研究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257</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85,600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醫療器材產品設計之人才</w:t>
            </w:r>
          </w:p>
          <w:p w:rsidR="008945D5" w:rsidRPr="00866D5F" w:rsidRDefault="008945D5" w:rsidP="00357EE2">
            <w:pPr>
              <w:widowControl/>
              <w:spacing w:line="300" w:lineRule="exact"/>
              <w:rPr>
                <w:bCs/>
                <w:kern w:val="0"/>
                <w:sz w:val="22"/>
                <w:szCs w:val="22"/>
              </w:rPr>
            </w:pPr>
            <w:r w:rsidRPr="00866D5F">
              <w:rPr>
                <w:rFonts w:hAnsi="標楷體" w:hint="eastAsia"/>
                <w:sz w:val="22"/>
                <w:szCs w:val="22"/>
              </w:rPr>
              <w:t>培訓計畫（STB）</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研究人員（醫師、工程師）（註）</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7（註）</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25,389</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生醫與醫材轉譯加值人才</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培訓計畫（SPARK-Tai-wan）</w:t>
            </w:r>
          </w:p>
          <w:p w:rsidR="008945D5" w:rsidRPr="00866D5F" w:rsidRDefault="008945D5" w:rsidP="00357EE2">
            <w:pPr>
              <w:widowControl/>
              <w:spacing w:line="300" w:lineRule="exact"/>
              <w:rPr>
                <w:bCs/>
                <w:kern w:val="0"/>
                <w:sz w:val="22"/>
                <w:szCs w:val="22"/>
              </w:rPr>
            </w:pPr>
            <w:r w:rsidRPr="00866D5F">
              <w:rPr>
                <w:rFonts w:hAnsi="標楷體" w:hint="eastAsia"/>
                <w:sz w:val="22"/>
                <w:szCs w:val="22"/>
              </w:rPr>
              <w:t>（102.6.1~103.5.31）</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研究人員、博士後研究、博士生、碩士生</w:t>
            </w:r>
          </w:p>
        </w:tc>
        <w:tc>
          <w:tcPr>
            <w:tcW w:w="1127" w:type="dxa"/>
            <w:vAlign w:val="center"/>
          </w:tcPr>
          <w:p w:rsidR="008945D5" w:rsidRPr="00866D5F" w:rsidRDefault="008945D5" w:rsidP="00357EE2">
            <w:pPr>
              <w:widowControl/>
              <w:spacing w:line="300" w:lineRule="exact"/>
              <w:rPr>
                <w:bCs/>
                <w:spacing w:val="-20"/>
                <w:kern w:val="0"/>
                <w:sz w:val="24"/>
                <w:szCs w:val="24"/>
              </w:rPr>
            </w:pPr>
            <w:r w:rsidRPr="00866D5F">
              <w:rPr>
                <w:rFonts w:hint="eastAsia"/>
                <w:bCs/>
                <w:spacing w:val="-20"/>
                <w:kern w:val="0"/>
                <w:sz w:val="24"/>
                <w:szCs w:val="24"/>
              </w:rPr>
              <w:t>2家培育大學/15隊培訓團隊/69人</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21,000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獎勵人文與社會科學領域</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博士候選人撰寫博士論文</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74</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31,080</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補助大專校院延攬特殊</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優秀人才措施</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281</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125,349</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補助大專校院獎勵特殊</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優秀人才措施</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w:t>
            </w:r>
            <w:r w:rsidRPr="00866D5F">
              <w:rPr>
                <w:rFonts w:hAnsi="標楷體"/>
                <w:sz w:val="22"/>
                <w:szCs w:val="22"/>
              </w:rPr>
              <w:t>10</w:t>
            </w:r>
            <w:r w:rsidRPr="00866D5F">
              <w:rPr>
                <w:rFonts w:hAnsi="標楷體" w:hint="eastAsia"/>
                <w:sz w:val="22"/>
                <w:szCs w:val="22"/>
              </w:rPr>
              <w:t>2</w:t>
            </w:r>
            <w:r w:rsidRPr="00866D5F">
              <w:rPr>
                <w:rFonts w:hAnsi="標楷體"/>
                <w:sz w:val="22"/>
                <w:szCs w:val="22"/>
              </w:rPr>
              <w:t>.08.01~10</w:t>
            </w:r>
            <w:r w:rsidRPr="00866D5F">
              <w:rPr>
                <w:rFonts w:hAnsi="標楷體" w:hint="eastAsia"/>
                <w:sz w:val="22"/>
                <w:szCs w:val="22"/>
              </w:rPr>
              <w:t>3</w:t>
            </w:r>
            <w:r w:rsidRPr="00866D5F">
              <w:rPr>
                <w:rFonts w:hAnsi="標楷體"/>
                <w:sz w:val="22"/>
                <w:szCs w:val="22"/>
              </w:rPr>
              <w:t>.07.31</w:t>
            </w:r>
            <w:r w:rsidRPr="00866D5F">
              <w:rPr>
                <w:rFonts w:hAnsi="標楷體" w:hint="eastAsia"/>
                <w:sz w:val="22"/>
                <w:szCs w:val="22"/>
              </w:rPr>
              <w:t>）</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3,895</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779,270</w:t>
            </w:r>
          </w:p>
        </w:tc>
      </w:tr>
      <w:tr w:rsidR="00866D5F" w:rsidRPr="00866D5F" w:rsidTr="008945D5">
        <w:trPr>
          <w:trHeight w:val="324"/>
          <w:jc w:val="center"/>
        </w:trPr>
        <w:tc>
          <w:tcPr>
            <w:tcW w:w="757" w:type="dxa"/>
            <w:vMerge w:val="restart"/>
            <w:vAlign w:val="center"/>
          </w:tcPr>
          <w:p w:rsidR="008945D5" w:rsidRPr="00866D5F" w:rsidRDefault="008945D5" w:rsidP="00357EE2">
            <w:pPr>
              <w:spacing w:line="300" w:lineRule="exact"/>
              <w:jc w:val="center"/>
              <w:rPr>
                <w:b/>
                <w:bCs/>
                <w:kern w:val="0"/>
                <w:sz w:val="24"/>
                <w:szCs w:val="24"/>
              </w:rPr>
            </w:pPr>
            <w:r w:rsidRPr="00866D5F">
              <w:rPr>
                <w:b/>
                <w:bCs/>
                <w:kern w:val="0"/>
                <w:sz w:val="24"/>
                <w:szCs w:val="24"/>
              </w:rPr>
              <w:t>1</w:t>
            </w:r>
            <w:r w:rsidRPr="00866D5F">
              <w:rPr>
                <w:rFonts w:hint="eastAsia"/>
                <w:b/>
                <w:bCs/>
                <w:kern w:val="0"/>
                <w:sz w:val="24"/>
                <w:szCs w:val="24"/>
              </w:rPr>
              <w:t>03</w:t>
            </w: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能源科技學術合作研究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245</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20,544</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原子能科技學術合作研究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57</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7,432</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國防科技學術合作研究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（含學士、碩士）及博士後研究員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165</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17,196</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Times New Roman" w:hint="eastAsia"/>
                <w:bCs/>
                <w:snapToGrid w:val="0"/>
                <w:kern w:val="0"/>
                <w:sz w:val="22"/>
                <w:szCs w:val="22"/>
              </w:rPr>
              <w:t>補助</w:t>
            </w:r>
            <w:r w:rsidRPr="00866D5F">
              <w:rPr>
                <w:rFonts w:ascii="Times New Roman"/>
                <w:bCs/>
                <w:snapToGrid w:val="0"/>
                <w:kern w:val="0"/>
                <w:sz w:val="22"/>
                <w:szCs w:val="22"/>
              </w:rPr>
              <w:t>研究生出席國際會議</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碩博士生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3,300</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113,980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z w:val="22"/>
                <w:szCs w:val="22"/>
              </w:rPr>
              <w:t>補助</w:t>
            </w:r>
            <w:r w:rsidRPr="00866D5F">
              <w:rPr>
                <w:rFonts w:ascii="Calibri" w:hAnsi="Calibri"/>
                <w:sz w:val="22"/>
                <w:szCs w:val="22"/>
              </w:rPr>
              <w:t>博士生</w:t>
            </w:r>
            <w:r w:rsidRPr="00866D5F">
              <w:rPr>
                <w:rFonts w:ascii="Calibri" w:hAnsi="Calibri" w:hint="eastAsia"/>
                <w:sz w:val="22"/>
                <w:szCs w:val="22"/>
              </w:rPr>
              <w:t>赴國外研究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147</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70,400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spacing w:line="300" w:lineRule="exact"/>
              <w:rPr>
                <w:rFonts w:ascii="Calibri" w:hAnsi="Calibri"/>
                <w:sz w:val="22"/>
                <w:szCs w:val="22"/>
              </w:rPr>
            </w:pPr>
            <w:r w:rsidRPr="00866D5F">
              <w:rPr>
                <w:rFonts w:ascii="Calibri" w:hAnsi="Calibri" w:hint="eastAsia"/>
                <w:sz w:val="22"/>
                <w:szCs w:val="22"/>
              </w:rPr>
              <w:t>補助</w:t>
            </w:r>
            <w:r w:rsidRPr="00866D5F">
              <w:rPr>
                <w:rFonts w:ascii="Calibri" w:hAnsi="Calibri"/>
                <w:sz w:val="22"/>
                <w:szCs w:val="22"/>
              </w:rPr>
              <w:t>博士後人員</w:t>
            </w:r>
            <w:r w:rsidRPr="00866D5F">
              <w:rPr>
                <w:rFonts w:ascii="Calibri" w:hAnsi="Calibri" w:hint="eastAsia"/>
                <w:sz w:val="22"/>
                <w:szCs w:val="22"/>
              </w:rPr>
              <w:t>赴國外</w:t>
            </w:r>
          </w:p>
          <w:p w:rsidR="008945D5" w:rsidRPr="00866D5F" w:rsidRDefault="008945D5" w:rsidP="00357EE2">
            <w:pPr>
              <w:spacing w:line="300" w:lineRule="exact"/>
              <w:rPr>
                <w:bCs/>
                <w:kern w:val="0"/>
                <w:sz w:val="22"/>
                <w:szCs w:val="22"/>
              </w:rPr>
            </w:pPr>
            <w:r w:rsidRPr="00866D5F">
              <w:rPr>
                <w:rFonts w:ascii="Calibri" w:hAnsi="Calibri" w:hint="eastAsia"/>
                <w:sz w:val="22"/>
                <w:szCs w:val="22"/>
              </w:rPr>
              <w:t>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博士後人員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77</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104,000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napToGrid w:val="0"/>
                <w:sz w:val="22"/>
                <w:szCs w:val="22"/>
              </w:rPr>
              <w:t>補助</w:t>
            </w:r>
            <w:r w:rsidRPr="00866D5F">
              <w:rPr>
                <w:rFonts w:ascii="Calibri" w:hAnsi="Calibri"/>
                <w:snapToGrid w:val="0"/>
                <w:sz w:val="22"/>
                <w:szCs w:val="22"/>
              </w:rPr>
              <w:t>科學與技術人員國外短期研究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228</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91,830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Ansi="標楷體" w:hint="eastAsia"/>
                <w:sz w:val="22"/>
                <w:szCs w:val="22"/>
              </w:rPr>
              <w:t>醫療器材產品設計之人才培訓計畫（STB）</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研究人員（醫師、工程師）（註）</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6（註）</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21,762</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生醫與醫材轉譯加值人才培訓計畫（SPARK-Tai-wan）</w:t>
            </w:r>
          </w:p>
          <w:p w:rsidR="008945D5" w:rsidRPr="00866D5F" w:rsidRDefault="008945D5" w:rsidP="00357EE2">
            <w:pPr>
              <w:widowControl/>
              <w:spacing w:line="300" w:lineRule="exact"/>
              <w:rPr>
                <w:bCs/>
                <w:kern w:val="0"/>
                <w:sz w:val="22"/>
                <w:szCs w:val="22"/>
              </w:rPr>
            </w:pPr>
            <w:r w:rsidRPr="00866D5F">
              <w:rPr>
                <w:rFonts w:hAnsi="標楷體" w:hint="eastAsia"/>
                <w:sz w:val="22"/>
                <w:szCs w:val="22"/>
              </w:rPr>
              <w:lastRenderedPageBreak/>
              <w:t>（103.8.1~104.7.31）</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lastRenderedPageBreak/>
              <w:t>研究人員、博士後研究、博士生、碩士生</w:t>
            </w:r>
          </w:p>
        </w:tc>
        <w:tc>
          <w:tcPr>
            <w:tcW w:w="1127" w:type="dxa"/>
            <w:vAlign w:val="center"/>
          </w:tcPr>
          <w:p w:rsidR="008945D5" w:rsidRPr="00866D5F" w:rsidRDefault="008945D5" w:rsidP="00357EE2">
            <w:pPr>
              <w:widowControl/>
              <w:spacing w:line="300" w:lineRule="exact"/>
              <w:rPr>
                <w:bCs/>
                <w:kern w:val="0"/>
                <w:sz w:val="24"/>
                <w:szCs w:val="24"/>
              </w:rPr>
            </w:pPr>
            <w:r w:rsidRPr="00866D5F">
              <w:rPr>
                <w:rFonts w:hint="eastAsia"/>
                <w:bCs/>
                <w:spacing w:val="-20"/>
                <w:kern w:val="0"/>
                <w:sz w:val="24"/>
                <w:szCs w:val="24"/>
              </w:rPr>
              <w:t>5家培育大學/72</w:t>
            </w:r>
            <w:r w:rsidRPr="00866D5F">
              <w:rPr>
                <w:rFonts w:hint="eastAsia"/>
                <w:bCs/>
                <w:spacing w:val="-20"/>
                <w:kern w:val="0"/>
                <w:sz w:val="24"/>
                <w:szCs w:val="24"/>
              </w:rPr>
              <w:lastRenderedPageBreak/>
              <w:t>隊培訓團隊/277人</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lastRenderedPageBreak/>
              <w:t>63,000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獎勵人文與社會科學領域博士候選人撰寫博士論文</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79</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34,128</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補助大專校院延攬特殊</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優秀人才措施</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513</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130,635</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補助大專校院獎勵特殊</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優秀人才措施</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w:t>
            </w:r>
            <w:r w:rsidRPr="00866D5F">
              <w:rPr>
                <w:rFonts w:hAnsi="標楷體"/>
                <w:sz w:val="22"/>
                <w:szCs w:val="22"/>
              </w:rPr>
              <w:t>10</w:t>
            </w:r>
            <w:r w:rsidRPr="00866D5F">
              <w:rPr>
                <w:rFonts w:hAnsi="標楷體" w:hint="eastAsia"/>
                <w:sz w:val="22"/>
                <w:szCs w:val="22"/>
              </w:rPr>
              <w:t>3</w:t>
            </w:r>
            <w:r w:rsidRPr="00866D5F">
              <w:rPr>
                <w:rFonts w:hAnsi="標楷體"/>
                <w:sz w:val="22"/>
                <w:szCs w:val="22"/>
              </w:rPr>
              <w:t>.08.01~10</w:t>
            </w:r>
            <w:r w:rsidRPr="00866D5F">
              <w:rPr>
                <w:rFonts w:hAnsi="標楷體" w:hint="eastAsia"/>
                <w:sz w:val="22"/>
                <w:szCs w:val="22"/>
              </w:rPr>
              <w:t>4</w:t>
            </w:r>
            <w:r w:rsidRPr="00866D5F">
              <w:rPr>
                <w:rFonts w:hAnsi="標楷體"/>
                <w:sz w:val="22"/>
                <w:szCs w:val="22"/>
              </w:rPr>
              <w:t>.07.31</w:t>
            </w:r>
            <w:r w:rsidRPr="00866D5F">
              <w:rPr>
                <w:rFonts w:hAnsi="標楷體" w:hint="eastAsia"/>
                <w:sz w:val="22"/>
                <w:szCs w:val="22"/>
              </w:rPr>
              <w:t>）</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3,954</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761,387</w:t>
            </w:r>
          </w:p>
        </w:tc>
      </w:tr>
      <w:tr w:rsidR="00866D5F" w:rsidRPr="00866D5F" w:rsidTr="008945D5">
        <w:trPr>
          <w:trHeight w:val="324"/>
          <w:jc w:val="center"/>
        </w:trPr>
        <w:tc>
          <w:tcPr>
            <w:tcW w:w="757" w:type="dxa"/>
            <w:vMerge w:val="restart"/>
            <w:vAlign w:val="center"/>
          </w:tcPr>
          <w:p w:rsidR="008945D5" w:rsidRPr="00866D5F" w:rsidRDefault="008945D5" w:rsidP="00357EE2">
            <w:pPr>
              <w:spacing w:line="300" w:lineRule="exact"/>
              <w:jc w:val="center"/>
              <w:rPr>
                <w:b/>
                <w:bCs/>
                <w:kern w:val="0"/>
                <w:sz w:val="24"/>
                <w:szCs w:val="24"/>
              </w:rPr>
            </w:pPr>
            <w:r w:rsidRPr="00866D5F">
              <w:rPr>
                <w:b/>
                <w:bCs/>
                <w:kern w:val="0"/>
                <w:sz w:val="24"/>
                <w:szCs w:val="24"/>
              </w:rPr>
              <w:t>1</w:t>
            </w:r>
            <w:r w:rsidRPr="00866D5F">
              <w:rPr>
                <w:rFonts w:hint="eastAsia"/>
                <w:b/>
                <w:bCs/>
                <w:kern w:val="0"/>
                <w:sz w:val="24"/>
                <w:szCs w:val="24"/>
              </w:rPr>
              <w:t>04</w:t>
            </w: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能源科技學術合作研究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232</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19,925</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原子能科技學術合作研究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33</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5,805</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hint="eastAsia"/>
                <w:bCs/>
                <w:kern w:val="0"/>
                <w:sz w:val="22"/>
                <w:szCs w:val="22"/>
              </w:rPr>
              <w:t>國防科技學術合作研究</w:t>
            </w:r>
          </w:p>
          <w:p w:rsidR="008945D5" w:rsidRPr="00866D5F" w:rsidRDefault="008945D5" w:rsidP="00357EE2">
            <w:pPr>
              <w:widowControl/>
              <w:spacing w:line="300" w:lineRule="exact"/>
              <w:rPr>
                <w:bCs/>
                <w:kern w:val="0"/>
                <w:sz w:val="22"/>
                <w:szCs w:val="22"/>
              </w:rPr>
            </w:pPr>
            <w:r w:rsidRPr="00866D5F">
              <w:rPr>
                <w:rFonts w:hint="eastAsia"/>
                <w:bCs/>
                <w:kern w:val="0"/>
                <w:sz w:val="22"/>
                <w:szCs w:val="22"/>
              </w:rPr>
              <w:t>計畫</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各級專、兼任研究助理</w:t>
            </w:r>
          </w:p>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（含學士、碩士）及博士後研究員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180</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20,734</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Times New Roman" w:hint="eastAsia"/>
                <w:bCs/>
                <w:snapToGrid w:val="0"/>
                <w:kern w:val="0"/>
                <w:sz w:val="22"/>
                <w:szCs w:val="22"/>
              </w:rPr>
              <w:t>補助</w:t>
            </w:r>
            <w:r w:rsidRPr="00866D5F">
              <w:rPr>
                <w:rFonts w:ascii="Times New Roman"/>
                <w:bCs/>
                <w:snapToGrid w:val="0"/>
                <w:kern w:val="0"/>
                <w:sz w:val="22"/>
                <w:szCs w:val="22"/>
              </w:rPr>
              <w:t>研究生出席國際會議</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碩博士生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3,374</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120,150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z w:val="22"/>
                <w:szCs w:val="22"/>
              </w:rPr>
              <w:t>補助</w:t>
            </w:r>
            <w:r w:rsidRPr="00866D5F">
              <w:rPr>
                <w:rFonts w:ascii="Calibri" w:hAnsi="Calibri"/>
                <w:sz w:val="22"/>
                <w:szCs w:val="22"/>
              </w:rPr>
              <w:t>博士生</w:t>
            </w:r>
            <w:r w:rsidRPr="00866D5F">
              <w:rPr>
                <w:rFonts w:ascii="Calibri" w:hAnsi="Calibri" w:hint="eastAsia"/>
                <w:sz w:val="22"/>
                <w:szCs w:val="22"/>
              </w:rPr>
              <w:t>赴國外研究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143</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66,100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spacing w:line="300" w:lineRule="exact"/>
              <w:rPr>
                <w:bCs/>
                <w:kern w:val="0"/>
                <w:sz w:val="22"/>
                <w:szCs w:val="22"/>
              </w:rPr>
            </w:pPr>
            <w:r w:rsidRPr="00866D5F">
              <w:rPr>
                <w:rFonts w:ascii="Calibri" w:hAnsi="Calibri" w:hint="eastAsia"/>
                <w:sz w:val="22"/>
                <w:szCs w:val="22"/>
              </w:rPr>
              <w:t>補助</w:t>
            </w:r>
            <w:r w:rsidRPr="00866D5F">
              <w:rPr>
                <w:rFonts w:ascii="Calibri" w:hAnsi="Calibri"/>
                <w:sz w:val="22"/>
                <w:szCs w:val="22"/>
              </w:rPr>
              <w:t>博士後人員</w:t>
            </w:r>
            <w:r w:rsidRPr="00866D5F">
              <w:rPr>
                <w:rFonts w:ascii="Calibri" w:hAnsi="Calibri" w:hint="eastAsia"/>
                <w:sz w:val="22"/>
                <w:szCs w:val="22"/>
              </w:rPr>
              <w:t>赴國外研究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博士後人員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95</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128,700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bCs/>
                <w:kern w:val="0"/>
                <w:sz w:val="22"/>
                <w:szCs w:val="22"/>
              </w:rPr>
            </w:pPr>
            <w:r w:rsidRPr="00866D5F">
              <w:rPr>
                <w:rFonts w:ascii="Calibri" w:hAnsi="Calibri" w:hint="eastAsia"/>
                <w:snapToGrid w:val="0"/>
                <w:sz w:val="22"/>
                <w:szCs w:val="22"/>
              </w:rPr>
              <w:t>補助</w:t>
            </w:r>
            <w:r w:rsidRPr="00866D5F">
              <w:rPr>
                <w:rFonts w:ascii="Calibri" w:hAnsi="Calibri"/>
                <w:snapToGrid w:val="0"/>
                <w:sz w:val="22"/>
                <w:szCs w:val="22"/>
              </w:rPr>
              <w:t>科學與技術人員國外短期研究</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236</w:t>
            </w:r>
          </w:p>
        </w:tc>
        <w:tc>
          <w:tcPr>
            <w:tcW w:w="1127" w:type="dxa"/>
            <w:noWrap/>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94,680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醫療器材產品設計之人才</w:t>
            </w:r>
          </w:p>
          <w:p w:rsidR="008945D5" w:rsidRPr="00866D5F" w:rsidRDefault="008945D5" w:rsidP="00357EE2">
            <w:pPr>
              <w:widowControl/>
              <w:spacing w:line="300" w:lineRule="exact"/>
              <w:rPr>
                <w:bCs/>
                <w:kern w:val="0"/>
                <w:sz w:val="22"/>
                <w:szCs w:val="22"/>
              </w:rPr>
            </w:pPr>
            <w:r w:rsidRPr="00866D5F">
              <w:rPr>
                <w:rFonts w:hAnsi="標楷體" w:hint="eastAsia"/>
                <w:sz w:val="22"/>
                <w:szCs w:val="22"/>
              </w:rPr>
              <w:t>培訓計畫（STB）</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研究人員（醫師、工程師）（註）</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5（註）</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18,135</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生醫與醫材轉譯加值人才</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培訓計畫（SPARK-Tai-wan）</w:t>
            </w:r>
          </w:p>
          <w:p w:rsidR="008945D5" w:rsidRPr="00866D5F" w:rsidRDefault="008945D5" w:rsidP="00357EE2">
            <w:pPr>
              <w:widowControl/>
              <w:spacing w:line="300" w:lineRule="exact"/>
              <w:rPr>
                <w:bCs/>
                <w:kern w:val="0"/>
                <w:sz w:val="22"/>
                <w:szCs w:val="22"/>
              </w:rPr>
            </w:pPr>
            <w:r w:rsidRPr="00866D5F">
              <w:rPr>
                <w:rFonts w:hAnsi="標楷體" w:hint="eastAsia"/>
                <w:sz w:val="22"/>
                <w:szCs w:val="22"/>
              </w:rPr>
              <w:t>（104.8.1~105.7.31）</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研究人員、博士後研究、博士生、碩士生</w:t>
            </w:r>
          </w:p>
        </w:tc>
        <w:tc>
          <w:tcPr>
            <w:tcW w:w="1127" w:type="dxa"/>
            <w:vAlign w:val="center"/>
          </w:tcPr>
          <w:p w:rsidR="008945D5" w:rsidRPr="00866D5F" w:rsidRDefault="008945D5" w:rsidP="00357EE2">
            <w:pPr>
              <w:widowControl/>
              <w:spacing w:line="300" w:lineRule="exact"/>
              <w:rPr>
                <w:bCs/>
                <w:kern w:val="0"/>
                <w:sz w:val="24"/>
                <w:szCs w:val="24"/>
              </w:rPr>
            </w:pPr>
            <w:r w:rsidRPr="00866D5F">
              <w:rPr>
                <w:rFonts w:hint="eastAsia"/>
                <w:bCs/>
                <w:spacing w:val="-20"/>
                <w:kern w:val="0"/>
                <w:sz w:val="24"/>
                <w:szCs w:val="24"/>
              </w:rPr>
              <w:t>5家培育大學/72隊培訓團隊/277人</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66,250</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獎勵人文與社會科學領域</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博士候選人撰寫博士論文</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博士生</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63</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27,216</w:t>
            </w:r>
          </w:p>
        </w:tc>
      </w:tr>
      <w:tr w:rsidR="00866D5F" w:rsidRPr="00866D5F" w:rsidTr="008945D5">
        <w:trPr>
          <w:trHeight w:val="324"/>
          <w:jc w:val="center"/>
        </w:trPr>
        <w:tc>
          <w:tcPr>
            <w:tcW w:w="757" w:type="dxa"/>
            <w:vMerge/>
            <w:vAlign w:val="center"/>
          </w:tcPr>
          <w:p w:rsidR="008945D5" w:rsidRPr="00866D5F" w:rsidRDefault="008945D5" w:rsidP="00357EE2">
            <w:pPr>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補助大專校院延攬特殊優秀人才措施</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辦理中</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157,936</w:t>
            </w:r>
          </w:p>
        </w:tc>
      </w:tr>
      <w:tr w:rsidR="00866D5F" w:rsidRPr="00866D5F" w:rsidTr="008945D5">
        <w:trPr>
          <w:trHeight w:val="324"/>
          <w:jc w:val="center"/>
        </w:trPr>
        <w:tc>
          <w:tcPr>
            <w:tcW w:w="757" w:type="dxa"/>
            <w:vMerge/>
            <w:vAlign w:val="center"/>
          </w:tcPr>
          <w:p w:rsidR="008945D5" w:rsidRPr="00866D5F" w:rsidRDefault="008945D5" w:rsidP="00357EE2">
            <w:pPr>
              <w:widowControl/>
              <w:spacing w:line="300" w:lineRule="exact"/>
              <w:jc w:val="center"/>
              <w:rPr>
                <w:b/>
                <w:bCs/>
                <w:kern w:val="0"/>
                <w:sz w:val="24"/>
                <w:szCs w:val="24"/>
              </w:rPr>
            </w:pPr>
          </w:p>
        </w:tc>
        <w:tc>
          <w:tcPr>
            <w:tcW w:w="3108" w:type="dxa"/>
            <w:vAlign w:val="center"/>
          </w:tcPr>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補助大專校院獎勵特殊優秀人才措施</w:t>
            </w:r>
          </w:p>
          <w:p w:rsidR="008945D5" w:rsidRPr="00866D5F" w:rsidRDefault="008945D5" w:rsidP="00357EE2">
            <w:pPr>
              <w:widowControl/>
              <w:spacing w:line="300" w:lineRule="exact"/>
              <w:rPr>
                <w:rFonts w:hAnsi="標楷體"/>
                <w:sz w:val="22"/>
                <w:szCs w:val="22"/>
              </w:rPr>
            </w:pPr>
            <w:r w:rsidRPr="00866D5F">
              <w:rPr>
                <w:rFonts w:hAnsi="標楷體" w:hint="eastAsia"/>
                <w:sz w:val="22"/>
                <w:szCs w:val="22"/>
              </w:rPr>
              <w:t>（</w:t>
            </w:r>
            <w:r w:rsidRPr="00866D5F">
              <w:rPr>
                <w:rFonts w:hAnsi="標楷體"/>
                <w:sz w:val="22"/>
                <w:szCs w:val="22"/>
              </w:rPr>
              <w:t>10</w:t>
            </w:r>
            <w:r w:rsidRPr="00866D5F">
              <w:rPr>
                <w:rFonts w:hAnsi="標楷體" w:hint="eastAsia"/>
                <w:sz w:val="22"/>
                <w:szCs w:val="22"/>
              </w:rPr>
              <w:t>4</w:t>
            </w:r>
            <w:r w:rsidRPr="00866D5F">
              <w:rPr>
                <w:rFonts w:hAnsi="標楷體"/>
                <w:sz w:val="22"/>
                <w:szCs w:val="22"/>
              </w:rPr>
              <w:t>.08.01~10</w:t>
            </w:r>
            <w:r w:rsidRPr="00866D5F">
              <w:rPr>
                <w:rFonts w:hAnsi="標楷體" w:hint="eastAsia"/>
                <w:sz w:val="22"/>
                <w:szCs w:val="22"/>
              </w:rPr>
              <w:t>5</w:t>
            </w:r>
            <w:r w:rsidRPr="00866D5F">
              <w:rPr>
                <w:rFonts w:hAnsi="標楷體"/>
                <w:sz w:val="22"/>
                <w:szCs w:val="22"/>
              </w:rPr>
              <w:t>.07.31</w:t>
            </w:r>
            <w:r w:rsidRPr="00866D5F">
              <w:rPr>
                <w:rFonts w:hAnsi="標楷體" w:hint="eastAsia"/>
                <w:sz w:val="22"/>
                <w:szCs w:val="22"/>
              </w:rPr>
              <w:t>）</w:t>
            </w:r>
          </w:p>
        </w:tc>
        <w:tc>
          <w:tcPr>
            <w:tcW w:w="3406" w:type="dxa"/>
            <w:vAlign w:val="center"/>
          </w:tcPr>
          <w:p w:rsidR="008945D5" w:rsidRPr="00866D5F" w:rsidRDefault="008945D5" w:rsidP="00357EE2">
            <w:pPr>
              <w:widowControl/>
              <w:spacing w:line="300" w:lineRule="exact"/>
              <w:rPr>
                <w:bCs/>
                <w:spacing w:val="-10"/>
                <w:kern w:val="0"/>
                <w:sz w:val="22"/>
                <w:szCs w:val="22"/>
              </w:rPr>
            </w:pPr>
            <w:r w:rsidRPr="00866D5F">
              <w:rPr>
                <w:rFonts w:hint="eastAsia"/>
                <w:bCs/>
                <w:spacing w:val="-10"/>
                <w:kern w:val="0"/>
                <w:sz w:val="22"/>
                <w:szCs w:val="22"/>
              </w:rPr>
              <w:t>教、研人員</w:t>
            </w:r>
          </w:p>
        </w:tc>
        <w:tc>
          <w:tcPr>
            <w:tcW w:w="1127" w:type="dxa"/>
            <w:vAlign w:val="center"/>
          </w:tcPr>
          <w:p w:rsidR="008945D5" w:rsidRPr="00866D5F" w:rsidRDefault="008945D5" w:rsidP="00357EE2">
            <w:pPr>
              <w:widowControl/>
              <w:spacing w:line="300" w:lineRule="exact"/>
              <w:jc w:val="right"/>
              <w:rPr>
                <w:bCs/>
                <w:kern w:val="0"/>
                <w:sz w:val="24"/>
                <w:szCs w:val="24"/>
              </w:rPr>
            </w:pPr>
            <w:r w:rsidRPr="00866D5F">
              <w:rPr>
                <w:rFonts w:hint="eastAsia"/>
                <w:bCs/>
                <w:kern w:val="0"/>
                <w:sz w:val="24"/>
                <w:szCs w:val="24"/>
              </w:rPr>
              <w:t>辦理中</w:t>
            </w:r>
          </w:p>
        </w:tc>
        <w:tc>
          <w:tcPr>
            <w:tcW w:w="1127" w:type="dxa"/>
            <w:noWrap/>
            <w:vAlign w:val="center"/>
          </w:tcPr>
          <w:p w:rsidR="008945D5" w:rsidRPr="00866D5F" w:rsidRDefault="008945D5" w:rsidP="00357EE2">
            <w:pPr>
              <w:spacing w:line="300" w:lineRule="exact"/>
              <w:jc w:val="right"/>
              <w:rPr>
                <w:bCs/>
                <w:kern w:val="0"/>
                <w:sz w:val="24"/>
                <w:szCs w:val="24"/>
              </w:rPr>
            </w:pPr>
            <w:r w:rsidRPr="00866D5F">
              <w:rPr>
                <w:rFonts w:hint="eastAsia"/>
                <w:bCs/>
                <w:kern w:val="0"/>
                <w:sz w:val="24"/>
                <w:szCs w:val="24"/>
              </w:rPr>
              <w:t>708,440</w:t>
            </w:r>
          </w:p>
        </w:tc>
      </w:tr>
      <w:tr w:rsidR="00866D5F" w:rsidRPr="00866D5F" w:rsidTr="00357EE2">
        <w:trPr>
          <w:trHeight w:val="324"/>
          <w:jc w:val="center"/>
        </w:trPr>
        <w:tc>
          <w:tcPr>
            <w:tcW w:w="9525" w:type="dxa"/>
            <w:gridSpan w:val="5"/>
            <w:vAlign w:val="center"/>
          </w:tcPr>
          <w:p w:rsidR="003E3850" w:rsidRPr="00866D5F" w:rsidRDefault="003E3850" w:rsidP="00357EE2">
            <w:pPr>
              <w:spacing w:line="300" w:lineRule="exact"/>
              <w:rPr>
                <w:bCs/>
                <w:spacing w:val="-10"/>
                <w:kern w:val="0"/>
                <w:sz w:val="24"/>
                <w:szCs w:val="24"/>
              </w:rPr>
            </w:pPr>
            <w:r w:rsidRPr="00866D5F">
              <w:rPr>
                <w:rFonts w:hint="eastAsia"/>
                <w:bCs/>
                <w:spacing w:val="-10"/>
                <w:kern w:val="0"/>
                <w:sz w:val="24"/>
                <w:szCs w:val="24"/>
              </w:rPr>
              <w:t>註：</w:t>
            </w:r>
          </w:p>
          <w:p w:rsidR="003E3850" w:rsidRPr="00866D5F" w:rsidRDefault="003E3850" w:rsidP="004705AD">
            <w:pPr>
              <w:numPr>
                <w:ilvl w:val="0"/>
                <w:numId w:val="24"/>
              </w:numPr>
              <w:spacing w:line="300" w:lineRule="exact"/>
              <w:rPr>
                <w:bCs/>
                <w:spacing w:val="-10"/>
                <w:kern w:val="0"/>
                <w:sz w:val="24"/>
                <w:szCs w:val="24"/>
              </w:rPr>
            </w:pPr>
            <w:r w:rsidRPr="00866D5F">
              <w:rPr>
                <w:rFonts w:hint="eastAsia"/>
                <w:bCs/>
                <w:spacing w:val="-10"/>
                <w:kern w:val="0"/>
                <w:sz w:val="24"/>
                <w:szCs w:val="24"/>
              </w:rPr>
              <w:t>人員與核定人數指在史丹福大學</w:t>
            </w:r>
            <w:r w:rsidR="0074177A" w:rsidRPr="00866D5F">
              <w:rPr>
                <w:rFonts w:hint="eastAsia"/>
                <w:bCs/>
                <w:spacing w:val="-10"/>
                <w:kern w:val="0"/>
                <w:sz w:val="24"/>
                <w:szCs w:val="24"/>
              </w:rPr>
              <w:t>（</w:t>
            </w:r>
            <w:r w:rsidRPr="00866D5F">
              <w:rPr>
                <w:rFonts w:hint="eastAsia"/>
                <w:bCs/>
                <w:spacing w:val="-10"/>
                <w:kern w:val="0"/>
                <w:sz w:val="24"/>
                <w:szCs w:val="24"/>
              </w:rPr>
              <w:t>Stanford</w:t>
            </w:r>
            <w:r w:rsidR="0074177A" w:rsidRPr="00866D5F">
              <w:rPr>
                <w:rFonts w:hint="eastAsia"/>
                <w:bCs/>
                <w:spacing w:val="-10"/>
                <w:kern w:val="0"/>
                <w:sz w:val="24"/>
                <w:szCs w:val="24"/>
              </w:rPr>
              <w:t>）</w:t>
            </w:r>
            <w:r w:rsidR="00ED32D4" w:rsidRPr="00866D5F">
              <w:rPr>
                <w:rFonts w:hint="eastAsia"/>
                <w:bCs/>
                <w:spacing w:val="-10"/>
                <w:kern w:val="0"/>
                <w:sz w:val="24"/>
                <w:szCs w:val="24"/>
              </w:rPr>
              <w:t>完成</w:t>
            </w:r>
            <w:r w:rsidRPr="00866D5F">
              <w:rPr>
                <w:rFonts w:hint="eastAsia"/>
                <w:bCs/>
                <w:spacing w:val="-10"/>
                <w:kern w:val="0"/>
                <w:sz w:val="24"/>
                <w:szCs w:val="24"/>
              </w:rPr>
              <w:t>訓練之種子人數。</w:t>
            </w:r>
          </w:p>
          <w:p w:rsidR="003E3850" w:rsidRPr="00866D5F" w:rsidRDefault="003E3850" w:rsidP="004705AD">
            <w:pPr>
              <w:numPr>
                <w:ilvl w:val="0"/>
                <w:numId w:val="24"/>
              </w:numPr>
              <w:spacing w:line="300" w:lineRule="exact"/>
              <w:rPr>
                <w:bCs/>
                <w:spacing w:val="-10"/>
                <w:kern w:val="0"/>
                <w:sz w:val="24"/>
                <w:szCs w:val="24"/>
              </w:rPr>
            </w:pPr>
            <w:r w:rsidRPr="00866D5F">
              <w:rPr>
                <w:rFonts w:hint="eastAsia"/>
                <w:bCs/>
                <w:spacing w:val="-10"/>
                <w:kern w:val="0"/>
                <w:sz w:val="24"/>
                <w:szCs w:val="24"/>
              </w:rPr>
              <w:t>支付每位學員生活補助費，每人每月9萬6千元，1年補助1,152千元。</w:t>
            </w:r>
          </w:p>
          <w:p w:rsidR="003E3850" w:rsidRPr="00866D5F" w:rsidRDefault="003E3850" w:rsidP="004705AD">
            <w:pPr>
              <w:numPr>
                <w:ilvl w:val="0"/>
                <w:numId w:val="24"/>
              </w:numPr>
              <w:spacing w:line="300" w:lineRule="exact"/>
              <w:rPr>
                <w:b/>
                <w:bCs/>
                <w:spacing w:val="-10"/>
                <w:kern w:val="0"/>
                <w:sz w:val="24"/>
                <w:szCs w:val="24"/>
              </w:rPr>
            </w:pPr>
            <w:r w:rsidRPr="00866D5F">
              <w:rPr>
                <w:rFonts w:hint="eastAsia"/>
                <w:bCs/>
                <w:spacing w:val="-10"/>
                <w:kern w:val="0"/>
                <w:sz w:val="24"/>
                <w:szCs w:val="24"/>
              </w:rPr>
              <w:t>支付史丹福大學</w:t>
            </w:r>
            <w:r w:rsidR="0074177A" w:rsidRPr="00866D5F">
              <w:rPr>
                <w:rFonts w:hint="eastAsia"/>
                <w:bCs/>
                <w:spacing w:val="-10"/>
                <w:kern w:val="0"/>
                <w:sz w:val="24"/>
                <w:szCs w:val="24"/>
              </w:rPr>
              <w:t>（</w:t>
            </w:r>
            <w:r w:rsidRPr="00866D5F">
              <w:rPr>
                <w:rFonts w:hint="eastAsia"/>
                <w:bCs/>
                <w:spacing w:val="-10"/>
                <w:kern w:val="0"/>
                <w:sz w:val="24"/>
                <w:szCs w:val="24"/>
              </w:rPr>
              <w:t>Stanford</w:t>
            </w:r>
            <w:r w:rsidR="0074177A" w:rsidRPr="00866D5F">
              <w:rPr>
                <w:rFonts w:hint="eastAsia"/>
                <w:bCs/>
                <w:spacing w:val="-10"/>
                <w:kern w:val="0"/>
                <w:sz w:val="24"/>
                <w:szCs w:val="24"/>
              </w:rPr>
              <w:t>）</w:t>
            </w:r>
            <w:r w:rsidRPr="00866D5F">
              <w:rPr>
                <w:rFonts w:hint="eastAsia"/>
                <w:bCs/>
                <w:spacing w:val="-10"/>
                <w:kern w:val="0"/>
                <w:sz w:val="24"/>
                <w:szCs w:val="24"/>
              </w:rPr>
              <w:t>培訓費用，每人7萬5千美金，約新臺幣2,475千元</w:t>
            </w:r>
            <w:r w:rsidR="0074177A" w:rsidRPr="00866D5F">
              <w:rPr>
                <w:rFonts w:hint="eastAsia"/>
                <w:bCs/>
                <w:spacing w:val="-10"/>
                <w:kern w:val="0"/>
                <w:sz w:val="24"/>
                <w:szCs w:val="24"/>
              </w:rPr>
              <w:t>（</w:t>
            </w:r>
            <w:r w:rsidRPr="00866D5F">
              <w:rPr>
                <w:rFonts w:hint="eastAsia"/>
                <w:bCs/>
                <w:spacing w:val="-10"/>
                <w:kern w:val="0"/>
                <w:sz w:val="24"/>
                <w:szCs w:val="24"/>
              </w:rPr>
              <w:t>美金：台幣=1：33</w:t>
            </w:r>
            <w:r w:rsidR="0074177A" w:rsidRPr="00866D5F">
              <w:rPr>
                <w:rFonts w:hint="eastAsia"/>
                <w:bCs/>
                <w:spacing w:val="-10"/>
                <w:kern w:val="0"/>
                <w:sz w:val="24"/>
                <w:szCs w:val="24"/>
              </w:rPr>
              <w:t>）</w:t>
            </w:r>
            <w:r w:rsidRPr="00866D5F">
              <w:rPr>
                <w:rFonts w:hint="eastAsia"/>
                <w:bCs/>
                <w:spacing w:val="-10"/>
                <w:kern w:val="0"/>
                <w:sz w:val="24"/>
                <w:szCs w:val="24"/>
              </w:rPr>
              <w:t>。</w:t>
            </w:r>
          </w:p>
        </w:tc>
      </w:tr>
    </w:tbl>
    <w:p w:rsidR="00B77D18" w:rsidRPr="00866D5F" w:rsidRDefault="003E3850" w:rsidP="003A1470">
      <w:pPr>
        <w:ind w:leftChars="-125" w:left="-281" w:hangingChars="48" w:hanging="144"/>
        <w:rPr>
          <w:sz w:val="28"/>
          <w:szCs w:val="28"/>
        </w:rPr>
      </w:pPr>
      <w:r w:rsidRPr="00866D5F">
        <w:rPr>
          <w:rFonts w:hint="eastAsia"/>
          <w:sz w:val="28"/>
          <w:szCs w:val="28"/>
        </w:rPr>
        <w:t>資料來源：科技部104年12月28日科部前字第1040085895號函及其附件</w:t>
      </w:r>
      <w:r w:rsidR="003A1470" w:rsidRPr="00866D5F">
        <w:rPr>
          <w:rFonts w:hint="eastAsia"/>
          <w:sz w:val="28"/>
          <w:szCs w:val="28"/>
        </w:rPr>
        <w:t>。</w:t>
      </w:r>
    </w:p>
    <w:sectPr w:rsidR="00B77D18" w:rsidRPr="00866D5F" w:rsidSect="00CC6626">
      <w:footerReference w:type="default" r:id="rId37"/>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790" w:rsidRDefault="003A0790">
      <w:r>
        <w:separator/>
      </w:r>
    </w:p>
  </w:endnote>
  <w:endnote w:type="continuationSeparator" w:id="0">
    <w:p w:rsidR="003A0790" w:rsidRDefault="003A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ARHeiB5-Light">
    <w:altName w:val="Arial Unicode MS"/>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DFMingMedium-B5">
    <w:altName w:val="細明體"/>
    <w:panose1 w:val="00000000000000000000"/>
    <w:charset w:val="88"/>
    <w:family w:val="modern"/>
    <w:notTrueType/>
    <w:pitch w:val="default"/>
    <w:sig w:usb0="00000001" w:usb1="08080000" w:usb2="00000010" w:usb3="00000000" w:csb0="00100000" w:csb1="00000000"/>
  </w:font>
  <w:font w:name="DFMingBold-B5">
    <w:altName w:val="細明體"/>
    <w:panose1 w:val="00000000000000000000"/>
    <w:charset w:val="88"/>
    <w:family w:val="modern"/>
    <w:notTrueType/>
    <w:pitch w:val="default"/>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ｷsｲﾓｩ愰・">
    <w:altName w:val="MS Mincho"/>
    <w:panose1 w:val="00000000000000000000"/>
    <w:charset w:val="80"/>
    <w:family w:val="auto"/>
    <w:notTrueType/>
    <w:pitch w:val="default"/>
    <w:sig w:usb0="00000001" w:usb1="08070000" w:usb2="00000010" w:usb3="00000000" w:csb0="00020000"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C90" w:rsidRDefault="00310C9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74D38">
      <w:rPr>
        <w:rStyle w:val="ac"/>
        <w:noProof/>
        <w:sz w:val="24"/>
      </w:rPr>
      <w:t>IV</w:t>
    </w:r>
    <w:r>
      <w:rPr>
        <w:rStyle w:val="ac"/>
        <w:sz w:val="24"/>
      </w:rPr>
      <w:fldChar w:fldCharType="end"/>
    </w:r>
  </w:p>
  <w:p w:rsidR="00310C90" w:rsidRDefault="00310C90">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C90" w:rsidRDefault="00310C9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74D38">
      <w:rPr>
        <w:rStyle w:val="ac"/>
        <w:noProof/>
        <w:sz w:val="24"/>
      </w:rPr>
      <w:t>60</w:t>
    </w:r>
    <w:r>
      <w:rPr>
        <w:rStyle w:val="ac"/>
        <w:sz w:val="24"/>
      </w:rPr>
      <w:fldChar w:fldCharType="end"/>
    </w:r>
  </w:p>
  <w:p w:rsidR="00310C90" w:rsidRDefault="00310C90">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C90" w:rsidRDefault="00310C9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74D38">
      <w:rPr>
        <w:rStyle w:val="ac"/>
        <w:noProof/>
        <w:sz w:val="24"/>
      </w:rPr>
      <w:t>177</w:t>
    </w:r>
    <w:r>
      <w:rPr>
        <w:rStyle w:val="ac"/>
        <w:sz w:val="24"/>
      </w:rPr>
      <w:fldChar w:fldCharType="end"/>
    </w:r>
  </w:p>
  <w:p w:rsidR="00310C90" w:rsidRDefault="00310C9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790" w:rsidRDefault="003A0790">
      <w:r>
        <w:separator/>
      </w:r>
    </w:p>
  </w:footnote>
  <w:footnote w:type="continuationSeparator" w:id="0">
    <w:p w:rsidR="003A0790" w:rsidRDefault="003A0790">
      <w:r>
        <w:continuationSeparator/>
      </w:r>
    </w:p>
  </w:footnote>
  <w:footnote w:id="1">
    <w:p w:rsidR="00310C90" w:rsidRPr="00990419" w:rsidRDefault="00310C90" w:rsidP="00310C90">
      <w:pPr>
        <w:pStyle w:val="afb"/>
        <w:overflowPunct/>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蓋浙生（民99）。引自國家教育研究院雙語詞彙</w:t>
      </w:r>
      <w:r w:rsidRPr="00990419">
        <w:rPr>
          <w:rFonts w:hAnsi="標楷體" w:hint="eastAsia"/>
          <w:color w:val="000000" w:themeColor="text1"/>
        </w:rPr>
        <w:t>、學術名辭暨辭書資訊網</w:t>
      </w:r>
      <w:r w:rsidRPr="00990419">
        <w:rPr>
          <w:rFonts w:hint="eastAsia"/>
          <w:color w:val="000000" w:themeColor="text1"/>
        </w:rPr>
        <w:t>。105年7月，取自</w:t>
      </w:r>
      <w:r w:rsidRPr="00990419">
        <w:rPr>
          <w:color w:val="000000" w:themeColor="text1"/>
        </w:rPr>
        <w:t>http://terms.naer.edu.tw/detail/1301570/?index=16</w:t>
      </w:r>
    </w:p>
  </w:footnote>
  <w:footnote w:id="2">
    <w:p w:rsidR="00310C90" w:rsidRPr="00990419" w:rsidRDefault="00310C90" w:rsidP="00310C90">
      <w:pPr>
        <w:pStyle w:val="afb"/>
        <w:overflowPunct/>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國家發展委員會(民104)。</w:t>
      </w:r>
      <w:r w:rsidRPr="00990419">
        <w:rPr>
          <w:rFonts w:hint="eastAsia"/>
          <w:b/>
          <w:color w:val="000000" w:themeColor="text1"/>
        </w:rPr>
        <w:t>全球競才方案-Contact Taiwan</w:t>
      </w:r>
      <w:r w:rsidRPr="00990419">
        <w:rPr>
          <w:rFonts w:hint="eastAsia"/>
          <w:color w:val="000000" w:themeColor="text1"/>
        </w:rPr>
        <w:t>。105年1月13日，取自</w:t>
      </w:r>
      <w:hyperlink r:id="rId1" w:history="1">
        <w:r w:rsidRPr="00990419">
          <w:rPr>
            <w:rFonts w:hint="eastAsia"/>
            <w:color w:val="000000" w:themeColor="text1"/>
          </w:rPr>
          <w:t>https://www.ndc.gov.tw/News_Content.aspx?n=114AAE178CD95D4C&amp;s=8A73D0D54DEE42C2</w:t>
        </w:r>
      </w:hyperlink>
      <w:r w:rsidRPr="00990419">
        <w:rPr>
          <w:rFonts w:hint="eastAsia"/>
          <w:color w:val="000000" w:themeColor="text1"/>
        </w:rPr>
        <w:t>；李國安(民104)。</w:t>
      </w:r>
      <w:r w:rsidRPr="00990419">
        <w:rPr>
          <w:rFonts w:hint="eastAsia"/>
          <w:b/>
          <w:color w:val="000000" w:themeColor="text1"/>
        </w:rPr>
        <w:t>從2015年IMD競爭力分析報告看我國近幾年的競爭力變化</w:t>
      </w:r>
      <w:r w:rsidRPr="00990419">
        <w:rPr>
          <w:rFonts w:hint="eastAsia"/>
          <w:color w:val="000000" w:themeColor="text1"/>
        </w:rPr>
        <w:t>。105年1月16日，取自</w:t>
      </w:r>
      <w:r w:rsidRPr="00990419">
        <w:rPr>
          <w:color w:val="000000" w:themeColor="text1"/>
        </w:rPr>
        <w:t>https://pride.stpi.narl.org.tw/</w:t>
      </w:r>
      <w:r w:rsidRPr="00990419">
        <w:rPr>
          <w:rFonts w:hint="eastAsia"/>
          <w:color w:val="000000" w:themeColor="text1"/>
        </w:rPr>
        <w:t xml:space="preserve"> </w:t>
      </w:r>
    </w:p>
  </w:footnote>
  <w:footnote w:id="3">
    <w:p w:rsidR="00310C90" w:rsidRPr="00990419" w:rsidRDefault="00310C90" w:rsidP="00310C90">
      <w:pPr>
        <w:pStyle w:val="afb"/>
        <w:wordWrap w:val="0"/>
        <w:ind w:left="1277" w:hangingChars="580" w:hanging="1277"/>
        <w:rPr>
          <w:color w:val="000000" w:themeColor="text1"/>
        </w:rPr>
      </w:pPr>
      <w:r w:rsidRPr="002B746E">
        <w:rPr>
          <w:rStyle w:val="afd"/>
          <w:color w:val="C00000"/>
        </w:rPr>
        <w:footnoteRef/>
      </w:r>
      <w:r w:rsidRPr="002B746E">
        <w:rPr>
          <w:rFonts w:hint="eastAsia"/>
          <w:color w:val="C00000"/>
        </w:rPr>
        <w:t xml:space="preserve"> 資料來源：中央研究院(民100)，</w:t>
      </w:r>
      <w:r w:rsidRPr="002B746E">
        <w:rPr>
          <w:rFonts w:hint="eastAsia"/>
          <w:b/>
          <w:i/>
          <w:color w:val="C00000"/>
        </w:rPr>
        <w:t>人才宣言</w:t>
      </w:r>
      <w:r w:rsidRPr="002B746E">
        <w:rPr>
          <w:rFonts w:hAnsi="標楷體" w:hint="eastAsia"/>
          <w:b/>
          <w:i/>
          <w:color w:val="C00000"/>
        </w:rPr>
        <w:t>「</w:t>
      </w:r>
      <w:r w:rsidRPr="002B746E">
        <w:rPr>
          <w:rFonts w:hint="eastAsia"/>
          <w:b/>
          <w:i/>
          <w:color w:val="C00000"/>
        </w:rPr>
        <w:t>人才失衡─一個正在浮現的危機</w:t>
      </w:r>
      <w:r w:rsidRPr="002B746E">
        <w:rPr>
          <w:rFonts w:hAnsi="標楷體" w:hint="eastAsia"/>
          <w:b/>
          <w:i/>
          <w:color w:val="C00000"/>
        </w:rPr>
        <w:t>」</w:t>
      </w:r>
      <w:r w:rsidRPr="002B746E">
        <w:rPr>
          <w:rFonts w:hint="eastAsia"/>
          <w:color w:val="C00000"/>
        </w:rPr>
        <w:t>。105年1月15日，取自</w:t>
      </w:r>
      <w:hyperlink r:id="rId2" w:history="1">
        <w:r w:rsidRPr="002B746E">
          <w:rPr>
            <w:rStyle w:val="ae"/>
            <w:color w:val="C00000"/>
            <w:sz w:val="17"/>
            <w:szCs w:val="17"/>
            <w:u w:val="none"/>
          </w:rPr>
          <w:t>http://www.</w:t>
        </w:r>
        <w:r w:rsidRPr="002B746E">
          <w:rPr>
            <w:color w:val="C00000"/>
            <w:sz w:val="17"/>
            <w:szCs w:val="17"/>
          </w:rPr>
          <w:t>sinica</w:t>
        </w:r>
        <w:r w:rsidRPr="002B746E">
          <w:rPr>
            <w:rStyle w:val="ae"/>
            <w:color w:val="C00000"/>
            <w:sz w:val="17"/>
            <w:szCs w:val="17"/>
            <w:u w:val="none"/>
          </w:rPr>
          <w:t>.edu.tw/manage/gatenews/showsingle.php?_op=?rid:4276</w:t>
        </w:r>
      </w:hyperlink>
    </w:p>
  </w:footnote>
  <w:footnote w:id="4">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Pr="00990419">
        <w:rPr>
          <w:rFonts w:hint="eastAsia"/>
          <w:color w:val="000000" w:themeColor="text1"/>
        </w:rPr>
        <w:t xml:space="preserve"> 茲據勞動部到本院接受詢問前，105年4月7日查復本院資料指出，截至104年12月底，我國外籍勞工為58萬</w:t>
      </w:r>
      <w:r w:rsidRPr="00990419">
        <w:rPr>
          <w:color w:val="000000" w:themeColor="text1"/>
        </w:rPr>
        <w:t>7,940人</w:t>
      </w:r>
      <w:r w:rsidRPr="00990419">
        <w:rPr>
          <w:rFonts w:hint="eastAsia"/>
          <w:color w:val="000000" w:themeColor="text1"/>
        </w:rPr>
        <w:t>，其中外國專業人員有效聘僱許可計3萬185人次；此與中央研究院100年公布之人才宣言內容已有出入。</w:t>
      </w:r>
    </w:p>
  </w:footnote>
  <w:footnote w:id="5">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Pr="00990419">
        <w:rPr>
          <w:rFonts w:hint="eastAsia"/>
          <w:color w:val="000000" w:themeColor="text1"/>
        </w:rPr>
        <w:t xml:space="preserve"> 經建會於103年1月22日與行政院研究發展考核委員會合併改制為國家發展委員會，下同。</w:t>
      </w:r>
    </w:p>
  </w:footnote>
  <w:footnote w:id="6">
    <w:p w:rsidR="00310C90" w:rsidRPr="00990419" w:rsidRDefault="00310C90" w:rsidP="00CC6626">
      <w:pPr>
        <w:pStyle w:val="afb"/>
        <w:rPr>
          <w:color w:val="000000" w:themeColor="text1"/>
        </w:rPr>
      </w:pPr>
      <w:r w:rsidRPr="00990419">
        <w:rPr>
          <w:rStyle w:val="afd"/>
          <w:color w:val="000000" w:themeColor="text1"/>
        </w:rPr>
        <w:footnoteRef/>
      </w:r>
      <w:r w:rsidRPr="00990419">
        <w:rPr>
          <w:rFonts w:hint="eastAsia"/>
          <w:color w:val="000000" w:themeColor="text1"/>
        </w:rPr>
        <w:t xml:space="preserve"> 郭添財(民102)，</w:t>
      </w:r>
      <w:r w:rsidRPr="00990419">
        <w:rPr>
          <w:b/>
          <w:i/>
          <w:color w:val="000000" w:themeColor="text1"/>
        </w:rPr>
        <w:t>臺灣出路唯在人才創新</w:t>
      </w:r>
      <w:r w:rsidRPr="00990419">
        <w:rPr>
          <w:rFonts w:hint="eastAsia"/>
          <w:color w:val="000000" w:themeColor="text1"/>
        </w:rPr>
        <w:t>，財團法人國家政策研究基金會。105年1月19日，</w:t>
      </w:r>
    </w:p>
    <w:p w:rsidR="00310C90" w:rsidRPr="00990419" w:rsidRDefault="00310C90" w:rsidP="00310C90">
      <w:pPr>
        <w:pStyle w:val="afb"/>
        <w:ind w:left="141" w:hangingChars="64" w:hanging="141"/>
        <w:rPr>
          <w:color w:val="000000" w:themeColor="text1"/>
        </w:rPr>
      </w:pPr>
      <w:r w:rsidRPr="00990419">
        <w:rPr>
          <w:rFonts w:hint="eastAsia"/>
          <w:color w:val="000000" w:themeColor="text1"/>
        </w:rPr>
        <w:t xml:space="preserve">  取自</w:t>
      </w:r>
      <w:hyperlink r:id="rId3" w:history="1">
        <w:r w:rsidRPr="00990419">
          <w:rPr>
            <w:rStyle w:val="ae"/>
            <w:color w:val="000000" w:themeColor="text1"/>
            <w:u w:val="none"/>
          </w:rPr>
          <w:t>http://www.npf.org.tw/printfriendly/12418</w:t>
        </w:r>
      </w:hyperlink>
      <w:r w:rsidRPr="00990419">
        <w:rPr>
          <w:rFonts w:hint="eastAsia"/>
          <w:color w:val="000000" w:themeColor="text1"/>
        </w:rPr>
        <w:t>。</w:t>
      </w:r>
    </w:p>
  </w:footnote>
  <w:footnote w:id="7">
    <w:p w:rsidR="00310C90" w:rsidRPr="00990419" w:rsidRDefault="00310C90" w:rsidP="00310C90">
      <w:pPr>
        <w:pStyle w:val="afb"/>
        <w:ind w:left="284" w:hangingChars="129" w:hanging="284"/>
        <w:rPr>
          <w:color w:val="000000" w:themeColor="text1"/>
        </w:rPr>
      </w:pPr>
      <w:r w:rsidRPr="00990419">
        <w:rPr>
          <w:rStyle w:val="afd"/>
          <w:color w:val="000000" w:themeColor="text1"/>
        </w:rPr>
        <w:footnoteRef/>
      </w:r>
      <w:r w:rsidRPr="00990419">
        <w:rPr>
          <w:color w:val="000000" w:themeColor="text1"/>
        </w:rPr>
        <w:t xml:space="preserve"> IMD World Talent Report 2015</w:t>
      </w:r>
      <w:r w:rsidRPr="00990419">
        <w:rPr>
          <w:rFonts w:hint="eastAsia"/>
          <w:color w:val="000000" w:themeColor="text1"/>
        </w:rPr>
        <w:t>；國發會新聞稿（民104），2015年IMD世界人才報告我國排</w:t>
      </w:r>
    </w:p>
    <w:p w:rsidR="00310C90" w:rsidRPr="00990419" w:rsidRDefault="00310C90" w:rsidP="00310C90">
      <w:pPr>
        <w:pStyle w:val="afb"/>
        <w:ind w:left="284" w:hangingChars="129" w:hanging="284"/>
        <w:rPr>
          <w:color w:val="000000" w:themeColor="text1"/>
        </w:rPr>
      </w:pPr>
      <w:r w:rsidRPr="00990419">
        <w:rPr>
          <w:rFonts w:hint="eastAsia"/>
          <w:color w:val="000000" w:themeColor="text1"/>
        </w:rPr>
        <w:t xml:space="preserve"> 名晉升至第23位</w:t>
      </w:r>
      <w:r w:rsidRPr="00990419">
        <w:rPr>
          <w:color w:val="000000" w:themeColor="text1"/>
        </w:rPr>
        <w:t>。</w:t>
      </w:r>
    </w:p>
  </w:footnote>
  <w:footnote w:id="8">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0081773C">
        <w:rPr>
          <w:rFonts w:hint="eastAsia"/>
          <w:color w:val="000000" w:themeColor="text1"/>
        </w:rPr>
        <w:t xml:space="preserve"> </w:t>
      </w:r>
      <w:r w:rsidR="0081773C" w:rsidRPr="00990419">
        <w:rPr>
          <w:rFonts w:hint="eastAsia"/>
          <w:color w:val="000000" w:themeColor="text1"/>
        </w:rPr>
        <w:t>原文：</w:t>
      </w:r>
      <w:r w:rsidRPr="00990419">
        <w:rPr>
          <w:color w:val="000000" w:themeColor="text1"/>
        </w:rPr>
        <w:t>Switzerland obtains the highest mark in the apprenticeship indicator followed closely by Germany (8.05) and Austria (7.10). For the same criterion, Lithuania (6.93), Japan (6.86) and Malaysia (6.55) make the top 10 (4th, 5th and 6th, respectively). Latvia comes 11th with a score of 5.52, Kazakhstan</w:t>
      </w:r>
      <w:r w:rsidRPr="00990419">
        <w:rPr>
          <w:rFonts w:hint="eastAsia"/>
          <w:color w:val="000000" w:themeColor="text1"/>
        </w:rPr>
        <w:t xml:space="preserve"> </w:t>
      </w:r>
      <w:r w:rsidRPr="00990419">
        <w:rPr>
          <w:color w:val="000000" w:themeColor="text1"/>
        </w:rPr>
        <w:t>12th with 5.50 and Taiwan 13th with 5.42.</w:t>
      </w:r>
    </w:p>
  </w:footnote>
  <w:footnote w:id="9">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Pr="00990419">
        <w:rPr>
          <w:rFonts w:hint="eastAsia"/>
          <w:color w:val="000000" w:themeColor="text1"/>
        </w:rPr>
        <w:t xml:space="preserve"> 有效稅率係指應納稅額占所得總額。取自財政部</w:t>
      </w:r>
      <w:r w:rsidRPr="00990419">
        <w:rPr>
          <w:color w:val="000000" w:themeColor="text1"/>
          <w:sz w:val="16"/>
          <w:szCs w:val="16"/>
        </w:rPr>
        <w:t>www.mof.gov.tw/File/Attach/64545/File_3216.pdf</w:t>
      </w:r>
    </w:p>
  </w:footnote>
  <w:footnote w:id="10">
    <w:p w:rsidR="00310C90" w:rsidRPr="00990419" w:rsidRDefault="00310C90" w:rsidP="00CC6626">
      <w:pPr>
        <w:pStyle w:val="afb"/>
        <w:rPr>
          <w:color w:val="000000" w:themeColor="text1"/>
        </w:rPr>
      </w:pPr>
      <w:r w:rsidRPr="00990419">
        <w:rPr>
          <w:rStyle w:val="afd"/>
          <w:color w:val="000000" w:themeColor="text1"/>
        </w:rPr>
        <w:footnoteRef/>
      </w:r>
      <w:r w:rsidR="0081773C">
        <w:rPr>
          <w:rFonts w:hint="eastAsia"/>
          <w:color w:val="000000" w:themeColor="text1"/>
        </w:rPr>
        <w:t xml:space="preserve"> </w:t>
      </w:r>
      <w:r w:rsidR="0081773C" w:rsidRPr="00990419">
        <w:rPr>
          <w:rFonts w:hint="eastAsia"/>
          <w:color w:val="000000" w:themeColor="text1"/>
        </w:rPr>
        <w:t>原文：</w:t>
      </w:r>
      <w:r w:rsidRPr="00990419">
        <w:rPr>
          <w:color w:val="000000" w:themeColor="text1"/>
        </w:rPr>
        <w:t>Brain drain (well-educated and skilled people)</w:t>
      </w:r>
    </w:p>
  </w:footnote>
  <w:footnote w:id="11">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Pr="00990419">
        <w:rPr>
          <w:rFonts w:hint="eastAsia"/>
          <w:color w:val="000000" w:themeColor="text1"/>
        </w:rPr>
        <w:t xml:space="preserve"> </w:t>
      </w:r>
      <w:r w:rsidRPr="00990419">
        <w:rPr>
          <w:color w:val="000000" w:themeColor="text1"/>
        </w:rPr>
        <w:t>ManpowerGroup</w:t>
      </w:r>
      <w:r w:rsidRPr="00990419">
        <w:rPr>
          <w:rFonts w:hint="eastAsia"/>
          <w:color w:val="000000" w:themeColor="text1"/>
        </w:rPr>
        <w:t>,</w:t>
      </w:r>
      <w:r w:rsidRPr="00990419">
        <w:rPr>
          <w:rFonts w:hint="eastAsia"/>
          <w:b/>
          <w:i/>
          <w:color w:val="000000" w:themeColor="text1"/>
        </w:rPr>
        <w:t>2015全球人才短缺調查結果</w:t>
      </w:r>
      <w:r w:rsidRPr="00990419">
        <w:rPr>
          <w:rFonts w:hint="eastAsia"/>
          <w:color w:val="000000" w:themeColor="text1"/>
        </w:rPr>
        <w:t>。</w:t>
      </w:r>
    </w:p>
  </w:footnote>
  <w:footnote w:id="12">
    <w:p w:rsidR="00310C90" w:rsidRPr="00990419" w:rsidRDefault="00310C90" w:rsidP="00CC6626">
      <w:pPr>
        <w:pStyle w:val="afb"/>
        <w:rPr>
          <w:color w:val="000000" w:themeColor="text1"/>
        </w:rPr>
      </w:pPr>
      <w:r w:rsidRPr="00990419">
        <w:rPr>
          <w:rStyle w:val="afd"/>
          <w:color w:val="000000" w:themeColor="text1"/>
        </w:rPr>
        <w:footnoteRef/>
      </w:r>
      <w:r w:rsidRPr="00990419">
        <w:rPr>
          <w:rFonts w:hint="eastAsia"/>
          <w:color w:val="000000" w:themeColor="text1"/>
        </w:rPr>
        <w:t xml:space="preserve"> 2014高階人才需求報告書。</w:t>
      </w:r>
    </w:p>
  </w:footnote>
  <w:footnote w:id="13">
    <w:p w:rsidR="00310C90" w:rsidRPr="00990419" w:rsidRDefault="00310C90" w:rsidP="00CC6626">
      <w:pPr>
        <w:pStyle w:val="afb"/>
        <w:rPr>
          <w:color w:val="000000" w:themeColor="text1"/>
        </w:rPr>
      </w:pPr>
      <w:r w:rsidRPr="00990419">
        <w:rPr>
          <w:rStyle w:val="afd"/>
          <w:color w:val="000000" w:themeColor="text1"/>
        </w:rPr>
        <w:footnoteRef/>
      </w:r>
      <w:r w:rsidRPr="00990419">
        <w:rPr>
          <w:color w:val="000000" w:themeColor="text1"/>
        </w:rPr>
        <w:t xml:space="preserve"> </w:t>
      </w:r>
      <w:r w:rsidRPr="00990419">
        <w:rPr>
          <w:rFonts w:hint="eastAsia"/>
          <w:color w:val="000000" w:themeColor="text1"/>
        </w:rPr>
        <w:t>科技部函復資料。</w:t>
      </w:r>
    </w:p>
  </w:footnote>
  <w:footnote w:id="14">
    <w:p w:rsidR="00310C90" w:rsidRPr="00990419" w:rsidRDefault="00310C90" w:rsidP="00310C90">
      <w:pPr>
        <w:pStyle w:val="afb"/>
        <w:wordWrap w:val="0"/>
        <w:ind w:left="1134" w:hangingChars="515" w:hanging="1134"/>
        <w:jc w:val="both"/>
        <w:rPr>
          <w:color w:val="000000" w:themeColor="text1"/>
        </w:rPr>
      </w:pPr>
      <w:r w:rsidRPr="00990419">
        <w:rPr>
          <w:rStyle w:val="afd"/>
          <w:color w:val="000000" w:themeColor="text1"/>
        </w:rPr>
        <w:footnoteRef/>
      </w:r>
      <w:r w:rsidRPr="00990419">
        <w:rPr>
          <w:rFonts w:hint="eastAsia"/>
          <w:color w:val="000000" w:themeColor="text1"/>
        </w:rPr>
        <w:t>資料來源:教育部網站。105年7月，取自</w:t>
      </w:r>
      <w:r w:rsidRPr="00990419">
        <w:rPr>
          <w:color w:val="000000" w:themeColor="text1"/>
        </w:rPr>
        <w:t>http://www.edu.tw/EduFunding_Content.aspx?n=DB65945783B1F7D3&amp;sms=F362D4AAE872CDDE&amp;s=ECE115347E679F94</w:t>
      </w:r>
    </w:p>
  </w:footnote>
  <w:footnote w:id="15">
    <w:p w:rsidR="00310C90" w:rsidRPr="00990419" w:rsidRDefault="00310C90" w:rsidP="00310C90">
      <w:pPr>
        <w:pStyle w:val="afb"/>
        <w:ind w:left="141" w:hangingChars="64" w:hanging="141"/>
        <w:rPr>
          <w:rFonts w:hAnsi="標楷體"/>
          <w:b/>
          <w:i/>
          <w:color w:val="000000" w:themeColor="text1"/>
        </w:rPr>
      </w:pPr>
      <w:r w:rsidRPr="00990419">
        <w:rPr>
          <w:rStyle w:val="afd"/>
          <w:color w:val="000000" w:themeColor="text1"/>
        </w:rPr>
        <w:footnoteRef/>
      </w:r>
      <w:r w:rsidRPr="00990419">
        <w:rPr>
          <w:rFonts w:hAnsi="標楷體" w:hint="eastAsia"/>
          <w:color w:val="000000" w:themeColor="text1"/>
        </w:rPr>
        <w:t xml:space="preserve"> 曾兆君，</w:t>
      </w:r>
      <w:r w:rsidRPr="00990419">
        <w:rPr>
          <w:rFonts w:hAnsi="標楷體" w:hint="eastAsia"/>
          <w:b/>
          <w:color w:val="000000" w:themeColor="text1"/>
        </w:rPr>
        <w:t>物聯網人才需求分析，</w:t>
      </w:r>
      <w:r w:rsidRPr="00990419">
        <w:rPr>
          <w:rFonts w:hAnsi="標楷體" w:hint="eastAsia"/>
          <w:color w:val="000000" w:themeColor="text1"/>
        </w:rPr>
        <w:t>載於工業技術研究院產業經濟與趨勢研究心，</w:t>
      </w:r>
      <w:r w:rsidRPr="00990419">
        <w:rPr>
          <w:rFonts w:hAnsi="標楷體" w:hint="eastAsia"/>
          <w:b/>
          <w:i/>
          <w:color w:val="000000" w:themeColor="text1"/>
        </w:rPr>
        <w:t>2015物</w:t>
      </w:r>
    </w:p>
    <w:p w:rsidR="00310C90" w:rsidRPr="00990419" w:rsidRDefault="00310C90" w:rsidP="00CC6626">
      <w:pPr>
        <w:pStyle w:val="afb"/>
        <w:rPr>
          <w:color w:val="000000" w:themeColor="text1"/>
        </w:rPr>
      </w:pPr>
      <w:r w:rsidRPr="00990419">
        <w:rPr>
          <w:rFonts w:hAnsi="標楷體" w:hint="eastAsia"/>
          <w:b/>
          <w:i/>
          <w:color w:val="000000" w:themeColor="text1"/>
        </w:rPr>
        <w:t xml:space="preserve">  聯網人才需求報告書</w:t>
      </w:r>
      <w:r w:rsidRPr="00990419">
        <w:rPr>
          <w:rFonts w:hAnsi="標楷體" w:hint="eastAsia"/>
          <w:color w:val="000000" w:themeColor="text1"/>
        </w:rPr>
        <w:t>，頁11至14。</w:t>
      </w:r>
    </w:p>
  </w:footnote>
  <w:footnote w:id="16">
    <w:p w:rsidR="00310C90" w:rsidRPr="00990419" w:rsidRDefault="00310C90" w:rsidP="00CC6626">
      <w:pPr>
        <w:pStyle w:val="afb"/>
        <w:rPr>
          <w:color w:val="000000" w:themeColor="text1"/>
        </w:rPr>
      </w:pPr>
      <w:r w:rsidRPr="00990419">
        <w:rPr>
          <w:rStyle w:val="afd"/>
          <w:color w:val="000000" w:themeColor="text1"/>
        </w:rPr>
        <w:footnoteRef/>
      </w:r>
      <w:r w:rsidRPr="00990419">
        <w:rPr>
          <w:rFonts w:hint="eastAsia"/>
          <w:color w:val="000000" w:themeColor="text1"/>
        </w:rPr>
        <w:t>2016產業發展趨勢研討會；科技部104年12月28日科部前字第1040085895號函及其附件。</w:t>
      </w:r>
    </w:p>
  </w:footnote>
  <w:footnote w:id="17">
    <w:p w:rsidR="00310C90" w:rsidRPr="00990419" w:rsidRDefault="00310C90" w:rsidP="00310C90">
      <w:pPr>
        <w:pStyle w:val="afb"/>
        <w:wordWrap w:val="0"/>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2015 TSIA（臺灣半導體協會）理事長</w:t>
      </w:r>
      <w:r w:rsidRPr="00990419">
        <w:rPr>
          <w:rFonts w:hAnsi="標楷體" w:hint="eastAsia"/>
          <w:color w:val="000000" w:themeColor="text1"/>
        </w:rPr>
        <w:t>、全球半導體聯盟 (GSA) 亞太區主席、鈺創科技股份有限公司董事長兼總經理</w:t>
      </w:r>
      <w:r w:rsidRPr="00990419">
        <w:rPr>
          <w:rFonts w:hint="eastAsia"/>
          <w:color w:val="000000" w:themeColor="text1"/>
        </w:rPr>
        <w:t>。</w:t>
      </w:r>
    </w:p>
  </w:footnote>
  <w:footnote w:id="18">
    <w:p w:rsidR="00310C90" w:rsidRPr="00990419" w:rsidRDefault="00310C90">
      <w:pPr>
        <w:pStyle w:val="afb"/>
        <w:rPr>
          <w:color w:val="000000" w:themeColor="text1"/>
        </w:rPr>
      </w:pPr>
      <w:r w:rsidRPr="00990419">
        <w:rPr>
          <w:rStyle w:val="afd"/>
          <w:color w:val="000000" w:themeColor="text1"/>
        </w:rPr>
        <w:footnoteRef/>
      </w:r>
      <w:r w:rsidRPr="00990419">
        <w:rPr>
          <w:rFonts w:hint="eastAsia"/>
          <w:color w:val="000000" w:themeColor="text1"/>
        </w:rPr>
        <w:t>國際創新創業協會理事長</w:t>
      </w:r>
      <w:r w:rsidRPr="00990419">
        <w:rPr>
          <w:rFonts w:hAnsi="標楷體" w:hint="eastAsia"/>
          <w:color w:val="000000" w:themeColor="text1"/>
        </w:rPr>
        <w:t>、</w:t>
      </w:r>
      <w:r w:rsidRPr="00990419">
        <w:rPr>
          <w:rFonts w:hint="eastAsia"/>
          <w:color w:val="000000" w:themeColor="text1"/>
        </w:rPr>
        <w:t>臺</w:t>
      </w:r>
      <w:r w:rsidRPr="00990419">
        <w:rPr>
          <w:rFonts w:hAnsi="標楷體" w:hint="eastAsia"/>
          <w:color w:val="000000" w:themeColor="text1"/>
        </w:rPr>
        <w:t>灣生醫電子工程協會理事長、國立交通大學前校長。</w:t>
      </w:r>
    </w:p>
  </w:footnote>
  <w:footnote w:id="19">
    <w:p w:rsidR="00310C90" w:rsidRPr="00990419" w:rsidRDefault="00310C90" w:rsidP="00CC6626">
      <w:pPr>
        <w:pStyle w:val="afb"/>
        <w:rPr>
          <w:color w:val="000000" w:themeColor="text1"/>
        </w:rPr>
      </w:pPr>
      <w:r w:rsidRPr="00990419">
        <w:rPr>
          <w:rStyle w:val="afd"/>
          <w:color w:val="000000" w:themeColor="text1"/>
        </w:rPr>
        <w:footnoteRef/>
      </w:r>
      <w:r w:rsidRPr="00990419">
        <w:rPr>
          <w:rFonts w:hAnsi="標楷體" w:hint="eastAsia"/>
          <w:color w:val="000000" w:themeColor="text1"/>
        </w:rPr>
        <w:t xml:space="preserve"> 行政院國家科學委員會(</w:t>
      </w:r>
      <w:r w:rsidRPr="00990419">
        <w:rPr>
          <w:rFonts w:hint="eastAsia"/>
          <w:color w:val="000000" w:themeColor="text1"/>
        </w:rPr>
        <w:t>國科會</w:t>
      </w:r>
      <w:r w:rsidRPr="00990419">
        <w:rPr>
          <w:rFonts w:hAnsi="標楷體" w:hint="eastAsia"/>
          <w:color w:val="000000" w:themeColor="text1"/>
        </w:rPr>
        <w:t>)於103年3月3日改制為科技部，下同。</w:t>
      </w:r>
    </w:p>
  </w:footnote>
  <w:footnote w:id="20">
    <w:p w:rsidR="00310C90" w:rsidRPr="00990419" w:rsidRDefault="00310C90" w:rsidP="00CC6626">
      <w:pPr>
        <w:pStyle w:val="afb"/>
        <w:rPr>
          <w:color w:val="000000" w:themeColor="text1"/>
        </w:rPr>
      </w:pPr>
      <w:r w:rsidRPr="00990419">
        <w:rPr>
          <w:rStyle w:val="afd"/>
          <w:color w:val="000000" w:themeColor="text1"/>
        </w:rPr>
        <w:footnoteRef/>
      </w:r>
      <w:r w:rsidRPr="00990419">
        <w:rPr>
          <w:rFonts w:hint="eastAsia"/>
          <w:color w:val="000000" w:themeColor="text1"/>
        </w:rPr>
        <w:t xml:space="preserve"> </w:t>
      </w:r>
      <w:r w:rsidRPr="00990419">
        <w:rPr>
          <w:rFonts w:hint="eastAsia"/>
          <w:b/>
          <w:i/>
          <w:color w:val="000000" w:themeColor="text1"/>
        </w:rPr>
        <w:t>NPIE退場規劃報告</w:t>
      </w:r>
      <w:r w:rsidRPr="00990419">
        <w:rPr>
          <w:rFonts w:hint="eastAsia"/>
          <w:color w:val="000000" w:themeColor="text1"/>
        </w:rPr>
        <w:t>，資料來源：科技部104年12月28日科部前字第1040085895號函及其附件。</w:t>
      </w:r>
    </w:p>
  </w:footnote>
  <w:footnote w:id="21">
    <w:p w:rsidR="00310C90" w:rsidRPr="00990419" w:rsidRDefault="00310C90" w:rsidP="00CC6626">
      <w:pPr>
        <w:pStyle w:val="afb"/>
        <w:rPr>
          <w:color w:val="000000" w:themeColor="text1"/>
        </w:rPr>
      </w:pPr>
      <w:r w:rsidRPr="00990419">
        <w:rPr>
          <w:rStyle w:val="afd"/>
          <w:color w:val="000000" w:themeColor="text1"/>
        </w:rPr>
        <w:footnoteRef/>
      </w:r>
      <w:r w:rsidRPr="00990419">
        <w:rPr>
          <w:rFonts w:hint="eastAsia"/>
          <w:color w:val="000000" w:themeColor="text1"/>
        </w:rPr>
        <w:t xml:space="preserve"> 審計部104年3月11日台審部教字第1048500766號函。</w:t>
      </w:r>
    </w:p>
  </w:footnote>
  <w:footnote w:id="22">
    <w:p w:rsidR="00310C90" w:rsidRPr="00990419" w:rsidRDefault="00310C90" w:rsidP="00310C90">
      <w:pPr>
        <w:pStyle w:val="afb"/>
        <w:ind w:left="220" w:hangingChars="100" w:hanging="220"/>
        <w:jc w:val="both"/>
        <w:rPr>
          <w:color w:val="000000" w:themeColor="text1"/>
        </w:rPr>
      </w:pPr>
      <w:r w:rsidRPr="00990419">
        <w:rPr>
          <w:rStyle w:val="afd"/>
          <w:color w:val="000000" w:themeColor="text1"/>
        </w:rPr>
        <w:footnoteRef/>
      </w:r>
      <w:r w:rsidRPr="00990419">
        <w:rPr>
          <w:color w:val="000000" w:themeColor="text1"/>
        </w:rPr>
        <w:t xml:space="preserve"> </w:t>
      </w:r>
      <w:r w:rsidRPr="00990419">
        <w:rPr>
          <w:rFonts w:hint="eastAsia"/>
          <w:color w:val="000000" w:themeColor="text1"/>
        </w:rPr>
        <w:t>經洽審計部人員指出，</w:t>
      </w:r>
      <w:r w:rsidRPr="00990419">
        <w:rPr>
          <w:rFonts w:hAnsi="標楷體" w:hint="eastAsia"/>
          <w:color w:val="000000" w:themeColor="text1"/>
        </w:rPr>
        <w:t>有關「初期量化產出」係指參與研究計畫之博碩士人數為計畫執行階段或甫執行完畢時之統計數據，計畫所培育博碩士人才之後續效益，仍待進一步瞭解人才流向，並適度導入國內產業。</w:t>
      </w:r>
    </w:p>
  </w:footnote>
  <w:footnote w:id="23">
    <w:p w:rsidR="00310C90" w:rsidRPr="00990419" w:rsidRDefault="00310C90" w:rsidP="00310C90">
      <w:pPr>
        <w:pStyle w:val="afb"/>
        <w:ind w:left="220" w:hangingChars="100" w:hanging="220"/>
        <w:jc w:val="both"/>
        <w:rPr>
          <w:rFonts w:hAnsi="標楷體"/>
          <w:color w:val="000000" w:themeColor="text1"/>
          <w:sz w:val="24"/>
          <w:szCs w:val="24"/>
        </w:rPr>
      </w:pPr>
      <w:r w:rsidRPr="00990419">
        <w:rPr>
          <w:rStyle w:val="afd"/>
          <w:color w:val="000000" w:themeColor="text1"/>
        </w:rPr>
        <w:footnoteRef/>
      </w:r>
      <w:r w:rsidRPr="00990419">
        <w:rPr>
          <w:color w:val="000000" w:themeColor="text1"/>
        </w:rPr>
        <w:t xml:space="preserve"> </w:t>
      </w:r>
      <w:r w:rsidRPr="00990419">
        <w:rPr>
          <w:rFonts w:hAnsi="標楷體" w:hint="eastAsia"/>
          <w:color w:val="000000" w:themeColor="text1"/>
        </w:rPr>
        <w:t>摘自NPIE計畫相關成果效益報告，包括政府科技計畫成果效益報告「MG+4C垂直整合推動專案計畫」、國家型科技計畫103年度第2季成果摘要報告之「計畫之實際執情形與預期工作之差異分析」等</w:t>
      </w:r>
      <w:r>
        <w:rPr>
          <w:rFonts w:hAnsi="標楷體" w:hint="eastAsia"/>
          <w:color w:val="C00000"/>
        </w:rPr>
        <w:t>，</w:t>
      </w:r>
      <w:r w:rsidRPr="00990419">
        <w:rPr>
          <w:rFonts w:hAnsi="標楷體" w:hint="eastAsia"/>
          <w:color w:val="000000" w:themeColor="text1"/>
        </w:rPr>
        <w:t>引自審計部。</w:t>
      </w:r>
    </w:p>
  </w:footnote>
  <w:footnote w:id="24">
    <w:p w:rsidR="00310C90" w:rsidRPr="00990419" w:rsidRDefault="00310C90" w:rsidP="00310C90">
      <w:pPr>
        <w:pStyle w:val="afb"/>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 xml:space="preserve"> 主計總處104年12月21日主普薪字第1040401245號函及其附件。</w:t>
      </w:r>
    </w:p>
  </w:footnote>
  <w:footnote w:id="25">
    <w:p w:rsidR="00310C90" w:rsidRPr="00990419" w:rsidRDefault="00310C90" w:rsidP="00CC6626">
      <w:pPr>
        <w:pStyle w:val="afb"/>
        <w:rPr>
          <w:color w:val="000000" w:themeColor="text1"/>
        </w:rPr>
      </w:pPr>
      <w:r w:rsidRPr="00990419">
        <w:rPr>
          <w:rStyle w:val="afd"/>
          <w:color w:val="000000" w:themeColor="text1"/>
        </w:rPr>
        <w:footnoteRef/>
      </w:r>
      <w:r w:rsidRPr="00990419">
        <w:rPr>
          <w:color w:val="000000" w:themeColor="text1"/>
        </w:rPr>
        <w:t xml:space="preserve"> </w:t>
      </w:r>
      <w:r w:rsidRPr="00990419">
        <w:rPr>
          <w:rFonts w:hint="eastAsia"/>
          <w:color w:val="000000" w:themeColor="text1"/>
        </w:rPr>
        <w:t>同上註。</w:t>
      </w:r>
    </w:p>
  </w:footnote>
  <w:footnote w:id="26">
    <w:p w:rsidR="00310C90" w:rsidRPr="00990419" w:rsidRDefault="00310C90" w:rsidP="00310C90">
      <w:pPr>
        <w:pStyle w:val="afb"/>
        <w:ind w:left="141" w:hangingChars="64" w:hanging="141"/>
        <w:jc w:val="both"/>
        <w:rPr>
          <w:color w:val="000000" w:themeColor="text1"/>
        </w:rPr>
      </w:pPr>
      <w:r w:rsidRPr="00990419">
        <w:rPr>
          <w:rStyle w:val="afd"/>
          <w:color w:val="000000" w:themeColor="text1"/>
        </w:rPr>
        <w:footnoteRef/>
      </w:r>
      <w:r w:rsidRPr="00990419">
        <w:rPr>
          <w:rFonts w:cs="標楷體" w:hint="eastAsia"/>
          <w:color w:val="000000" w:themeColor="text1"/>
          <w:kern w:val="0"/>
          <w:szCs w:val="32"/>
        </w:rPr>
        <w:t>科技部</w:t>
      </w:r>
      <w:r w:rsidRPr="00990419">
        <w:rPr>
          <w:rFonts w:ascii="Times New Roman"/>
          <w:color w:val="000000" w:themeColor="text1"/>
          <w:kern w:val="0"/>
          <w:szCs w:val="32"/>
        </w:rPr>
        <w:t>104</w:t>
      </w:r>
      <w:r w:rsidRPr="00990419">
        <w:rPr>
          <w:rFonts w:cs="標楷體" w:hint="eastAsia"/>
          <w:color w:val="000000" w:themeColor="text1"/>
          <w:kern w:val="0"/>
          <w:szCs w:val="32"/>
        </w:rPr>
        <w:t>年</w:t>
      </w:r>
      <w:r w:rsidRPr="00990419">
        <w:rPr>
          <w:rFonts w:ascii="Times New Roman"/>
          <w:color w:val="000000" w:themeColor="text1"/>
          <w:kern w:val="0"/>
          <w:szCs w:val="32"/>
        </w:rPr>
        <w:t>12</w:t>
      </w:r>
      <w:r w:rsidRPr="00990419">
        <w:rPr>
          <w:rFonts w:cs="標楷體" w:hint="eastAsia"/>
          <w:color w:val="000000" w:themeColor="text1"/>
          <w:kern w:val="0"/>
          <w:szCs w:val="32"/>
        </w:rPr>
        <w:t>月</w:t>
      </w:r>
      <w:r w:rsidRPr="00990419">
        <w:rPr>
          <w:rFonts w:ascii="Times New Roman"/>
          <w:color w:val="000000" w:themeColor="text1"/>
          <w:kern w:val="0"/>
          <w:szCs w:val="32"/>
        </w:rPr>
        <w:t>8</w:t>
      </w:r>
      <w:r w:rsidRPr="00990419">
        <w:rPr>
          <w:rFonts w:cs="標楷體" w:hint="eastAsia"/>
          <w:color w:val="000000" w:themeColor="text1"/>
          <w:kern w:val="0"/>
          <w:szCs w:val="32"/>
        </w:rPr>
        <w:t>日科部前字第</w:t>
      </w:r>
      <w:r w:rsidRPr="00990419">
        <w:rPr>
          <w:rFonts w:ascii="Times New Roman"/>
          <w:color w:val="000000" w:themeColor="text1"/>
          <w:kern w:val="0"/>
          <w:szCs w:val="32"/>
        </w:rPr>
        <w:t>1040087299</w:t>
      </w:r>
      <w:r w:rsidRPr="00990419">
        <w:rPr>
          <w:rFonts w:cs="標楷體" w:hint="eastAsia"/>
          <w:color w:val="000000" w:themeColor="text1"/>
          <w:kern w:val="0"/>
          <w:szCs w:val="32"/>
        </w:rPr>
        <w:t>號函；教育部105年1月11日臺教資(二)字第  1040183081號函。</w:t>
      </w:r>
    </w:p>
  </w:footnote>
  <w:footnote w:id="27">
    <w:p w:rsidR="00310C90" w:rsidRPr="00990419" w:rsidRDefault="00310C90" w:rsidP="00CC6626">
      <w:pPr>
        <w:pStyle w:val="afb"/>
        <w:rPr>
          <w:color w:val="000000" w:themeColor="text1"/>
        </w:rPr>
      </w:pPr>
      <w:r w:rsidRPr="00990419">
        <w:rPr>
          <w:rStyle w:val="afd"/>
          <w:color w:val="000000" w:themeColor="text1"/>
        </w:rPr>
        <w:footnoteRef/>
      </w:r>
      <w:r w:rsidRPr="00990419">
        <w:rPr>
          <w:color w:val="000000" w:themeColor="text1"/>
        </w:rPr>
        <w:t xml:space="preserve"> </w:t>
      </w:r>
      <w:r w:rsidRPr="00990419">
        <w:rPr>
          <w:rFonts w:hint="eastAsia"/>
          <w:b/>
          <w:i/>
          <w:color w:val="000000" w:themeColor="text1"/>
        </w:rPr>
        <w:t>NPIE退場規劃報告</w:t>
      </w:r>
      <w:r w:rsidRPr="00990419">
        <w:rPr>
          <w:rFonts w:hint="eastAsia"/>
          <w:color w:val="000000" w:themeColor="text1"/>
        </w:rPr>
        <w:t>，資料來源：科技部104年12月28日科部前字第1040085895號函及其附件。</w:t>
      </w:r>
    </w:p>
  </w:footnote>
  <w:footnote w:id="28">
    <w:p w:rsidR="00310C90" w:rsidRPr="00990419" w:rsidRDefault="00310C90" w:rsidP="00310C90">
      <w:pPr>
        <w:pStyle w:val="afb"/>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據媒體報導指出，新政府全力推動的五大產業之一「亞洲矽谷推動計畫」，因各界有不同意見，在送進行政院院會核定前臨時喊卡，將對該計畫重新盤整。資料來源:經濟日報105.7.5。</w:t>
      </w:r>
    </w:p>
  </w:footnote>
  <w:footnote w:id="29">
    <w:p w:rsidR="00310C90" w:rsidRPr="00990419" w:rsidRDefault="00310C90" w:rsidP="00310C90">
      <w:pPr>
        <w:pStyle w:val="afb"/>
        <w:wordWrap w:val="0"/>
        <w:overflowPunct/>
        <w:ind w:left="141" w:hangingChars="64" w:hanging="141"/>
        <w:rPr>
          <w:color w:val="000000" w:themeColor="text1"/>
        </w:rPr>
      </w:pPr>
      <w:r w:rsidRPr="00990419">
        <w:rPr>
          <w:rStyle w:val="afd"/>
          <w:color w:val="000000" w:themeColor="text1"/>
        </w:rPr>
        <w:footnoteRef/>
      </w:r>
      <w:r w:rsidRPr="00990419">
        <w:rPr>
          <w:rFonts w:hAnsi="標楷體" w:hint="eastAsia"/>
          <w:color w:val="000000" w:themeColor="text1"/>
          <w:szCs w:val="32"/>
        </w:rPr>
        <w:t>國發會(民104)，</w:t>
      </w:r>
      <w:r w:rsidRPr="00990419">
        <w:rPr>
          <w:rFonts w:hAnsi="標楷體" w:hint="eastAsia"/>
          <w:b/>
          <w:i/>
          <w:color w:val="000000" w:themeColor="text1"/>
          <w:szCs w:val="32"/>
        </w:rPr>
        <w:t>人口政策白皮書</w:t>
      </w:r>
      <w:r w:rsidRPr="00990419">
        <w:rPr>
          <w:rFonts w:hAnsi="標楷體" w:hint="eastAsia"/>
          <w:color w:val="000000" w:themeColor="text1"/>
          <w:szCs w:val="32"/>
        </w:rPr>
        <w:t>（102年7月核定修正），105年4月30日，取自</w:t>
      </w:r>
      <w:r w:rsidRPr="00990419">
        <w:rPr>
          <w:rFonts w:hAnsi="標楷體"/>
          <w:color w:val="000000" w:themeColor="text1"/>
          <w:szCs w:val="32"/>
        </w:rPr>
        <w:t>http://www.ndc.gov.tw/cp.aspx?n=FBBD5FE5E5F21981</w:t>
      </w:r>
    </w:p>
  </w:footnote>
  <w:footnote w:id="30">
    <w:p w:rsidR="00310C90" w:rsidRPr="00990419" w:rsidRDefault="00310C90" w:rsidP="00310C90">
      <w:pPr>
        <w:pStyle w:val="afb"/>
        <w:wordWrap w:val="0"/>
        <w:overflowPunct/>
        <w:ind w:left="141" w:hangingChars="64" w:hanging="141"/>
        <w:rPr>
          <w:color w:val="000000" w:themeColor="text1"/>
        </w:rPr>
      </w:pPr>
      <w:r w:rsidRPr="00990419">
        <w:rPr>
          <w:rStyle w:val="afd"/>
          <w:color w:val="000000" w:themeColor="text1"/>
        </w:rPr>
        <w:footnoteRef/>
      </w:r>
      <w:r w:rsidRPr="00990419">
        <w:rPr>
          <w:rFonts w:hint="eastAsia"/>
          <w:color w:val="000000" w:themeColor="text1"/>
        </w:rPr>
        <w:t>中央銀行全球資訊網</w:t>
      </w:r>
      <w:hyperlink r:id="rId4" w:history="1">
        <w:r w:rsidRPr="00990419">
          <w:rPr>
            <w:rFonts w:hint="eastAsia"/>
            <w:color w:val="000000" w:themeColor="text1"/>
          </w:rPr>
          <w:t>出版品</w:t>
        </w:r>
      </w:hyperlink>
      <w:r w:rsidRPr="00990419">
        <w:rPr>
          <w:rFonts w:hint="eastAsia"/>
          <w:color w:val="000000" w:themeColor="text1"/>
        </w:rPr>
        <w:t>/</w:t>
      </w:r>
      <w:hyperlink r:id="rId5" w:history="1">
        <w:r w:rsidRPr="00990419">
          <w:rPr>
            <w:rFonts w:hint="eastAsia"/>
            <w:color w:val="000000" w:themeColor="text1"/>
          </w:rPr>
          <w:t>電子出版品</w:t>
        </w:r>
      </w:hyperlink>
      <w:r w:rsidRPr="00990419">
        <w:rPr>
          <w:rFonts w:hint="eastAsia"/>
          <w:color w:val="000000" w:themeColor="text1"/>
        </w:rPr>
        <w:t>/</w:t>
      </w:r>
      <w:hyperlink r:id="rId6" w:history="1">
        <w:r w:rsidRPr="00990419">
          <w:rPr>
            <w:rFonts w:hint="eastAsia"/>
            <w:color w:val="000000" w:themeColor="text1"/>
          </w:rPr>
          <w:t>半年刊</w:t>
        </w:r>
      </w:hyperlink>
      <w:r w:rsidRPr="00990419">
        <w:rPr>
          <w:rFonts w:hint="eastAsia"/>
          <w:color w:val="000000" w:themeColor="text1"/>
        </w:rPr>
        <w:t>/</w:t>
      </w:r>
      <w:hyperlink r:id="rId7" w:history="1">
        <w:r w:rsidRPr="00990419">
          <w:rPr>
            <w:rFonts w:hint="eastAsia"/>
            <w:color w:val="000000" w:themeColor="text1"/>
          </w:rPr>
          <w:t>國際金融參考資料</w:t>
        </w:r>
      </w:hyperlink>
      <w:r w:rsidRPr="00990419">
        <w:rPr>
          <w:rFonts w:hint="eastAsia"/>
          <w:color w:val="000000" w:themeColor="text1"/>
        </w:rPr>
        <w:t>/第64輯(101年12月)(</w:t>
      </w:r>
      <w:r w:rsidRPr="00990419">
        <w:rPr>
          <w:color w:val="000000" w:themeColor="text1"/>
        </w:rPr>
        <w:t>http://www.cbc.gov.tw/lp.asp?ctNode=964&amp;CtUnit=289&amp;BaseDSD=7</w:t>
      </w:r>
      <w:r w:rsidRPr="00990419">
        <w:rPr>
          <w:rFonts w:hint="eastAsia"/>
          <w:color w:val="000000" w:themeColor="text1"/>
        </w:rPr>
        <w:t>)</w:t>
      </w:r>
    </w:p>
  </w:footnote>
  <w:footnote w:id="31">
    <w:p w:rsidR="00310C90" w:rsidRPr="00990419" w:rsidRDefault="00310C90" w:rsidP="006F22A3">
      <w:pPr>
        <w:pStyle w:val="afb"/>
        <w:wordWrap w:val="0"/>
        <w:overflowPunct/>
        <w:jc w:val="both"/>
        <w:rPr>
          <w:color w:val="000000" w:themeColor="text1"/>
        </w:rPr>
      </w:pPr>
      <w:r w:rsidRPr="00990419">
        <w:rPr>
          <w:rStyle w:val="afd"/>
          <w:color w:val="000000" w:themeColor="text1"/>
        </w:rPr>
        <w:footnoteRef/>
      </w:r>
      <w:r w:rsidRPr="00990419">
        <w:rPr>
          <w:rFonts w:hint="eastAsia"/>
          <w:color w:val="000000" w:themeColor="text1"/>
        </w:rPr>
        <w:t>行政院</w:t>
      </w:r>
      <w:r w:rsidRPr="00990419">
        <w:rPr>
          <w:color w:val="000000" w:themeColor="text1"/>
        </w:rPr>
        <w:t>100</w:t>
      </w:r>
      <w:r w:rsidRPr="00990419">
        <w:rPr>
          <w:rFonts w:hint="eastAsia"/>
          <w:color w:val="000000" w:themeColor="text1"/>
        </w:rPr>
        <w:t>年</w:t>
      </w:r>
      <w:r w:rsidRPr="00990419">
        <w:rPr>
          <w:color w:val="000000" w:themeColor="text1"/>
        </w:rPr>
        <w:t>5</w:t>
      </w:r>
      <w:r w:rsidRPr="00990419">
        <w:rPr>
          <w:rFonts w:hint="eastAsia"/>
          <w:color w:val="000000" w:themeColor="text1"/>
        </w:rPr>
        <w:t>月</w:t>
      </w:r>
      <w:r w:rsidRPr="00990419">
        <w:rPr>
          <w:color w:val="000000" w:themeColor="text1"/>
        </w:rPr>
        <w:t>9</w:t>
      </w:r>
      <w:r w:rsidRPr="00990419">
        <w:rPr>
          <w:rFonts w:hint="eastAsia"/>
          <w:color w:val="000000" w:themeColor="text1"/>
        </w:rPr>
        <w:t>日院臺經字第</w:t>
      </w:r>
      <w:r w:rsidRPr="00990419">
        <w:rPr>
          <w:color w:val="000000" w:themeColor="text1"/>
        </w:rPr>
        <w:t>1000022861A</w:t>
      </w:r>
      <w:r w:rsidRPr="00990419">
        <w:rPr>
          <w:rFonts w:hint="eastAsia"/>
          <w:color w:val="000000" w:themeColor="text1"/>
        </w:rPr>
        <w:t>號函核定；資料來源：經濟部工業局(</w:t>
      </w:r>
      <w:r w:rsidRPr="00990419">
        <w:rPr>
          <w:color w:val="000000" w:themeColor="text1"/>
        </w:rPr>
        <w:t>https://www.moeaidb.gov.tw/external/ctlr?PRO=policy.PolicyView&amp;id=2006</w:t>
      </w:r>
      <w:r w:rsidRPr="00990419">
        <w:rPr>
          <w:rFonts w:hint="eastAsia"/>
          <w:color w:val="000000" w:themeColor="text1"/>
        </w:rPr>
        <w:t>)</w:t>
      </w:r>
    </w:p>
  </w:footnote>
  <w:footnote w:id="32">
    <w:p w:rsidR="00310C90" w:rsidRPr="00990419" w:rsidRDefault="00310C90" w:rsidP="001A075B">
      <w:pPr>
        <w:pStyle w:val="afb"/>
        <w:wordWrap w:val="0"/>
        <w:overflowPunct/>
        <w:ind w:left="141" w:hangingChars="64" w:hanging="141"/>
        <w:rPr>
          <w:color w:val="000000" w:themeColor="text1"/>
        </w:rPr>
      </w:pPr>
      <w:r w:rsidRPr="00990419">
        <w:rPr>
          <w:rStyle w:val="afd"/>
          <w:color w:val="000000" w:themeColor="text1"/>
        </w:rPr>
        <w:footnoteRef/>
      </w:r>
      <w:r w:rsidRPr="00990419">
        <w:rPr>
          <w:rFonts w:hint="eastAsia"/>
          <w:color w:val="000000" w:themeColor="text1"/>
        </w:rPr>
        <w:t>資料來源：經濟部工業局，(</w:t>
      </w:r>
      <w:hyperlink r:id="rId8" w:history="1">
        <w:r w:rsidRPr="00990419">
          <w:rPr>
            <w:rStyle w:val="ae"/>
            <w:color w:val="000000" w:themeColor="text1"/>
            <w:u w:val="none"/>
          </w:rPr>
          <w:t>https://www.moeaidb.gov.tw/external/ctlr?PRO=policy.PolicyView&amp;id=2006</w:t>
        </w:r>
      </w:hyperlink>
      <w:r w:rsidRPr="00990419">
        <w:rPr>
          <w:rFonts w:hint="eastAsia"/>
          <w:color w:val="000000" w:themeColor="text1"/>
        </w:rPr>
        <w:t>)</w:t>
      </w:r>
    </w:p>
  </w:footnote>
  <w:footnote w:id="33">
    <w:p w:rsidR="00310C90" w:rsidRPr="00990419" w:rsidRDefault="00310C90" w:rsidP="001A075B">
      <w:pPr>
        <w:pStyle w:val="afb"/>
        <w:wordWrap w:val="0"/>
        <w:overflowPunct/>
        <w:ind w:left="141" w:hangingChars="64" w:hanging="141"/>
        <w:rPr>
          <w:color w:val="000000" w:themeColor="text1"/>
        </w:rPr>
      </w:pPr>
      <w:r w:rsidRPr="00990419">
        <w:rPr>
          <w:rStyle w:val="afd"/>
          <w:color w:val="000000" w:themeColor="text1"/>
        </w:rPr>
        <w:footnoteRef/>
      </w:r>
      <w:r w:rsidRPr="00990419">
        <w:rPr>
          <w:rFonts w:hint="eastAsia"/>
          <w:color w:val="000000" w:themeColor="text1"/>
        </w:rPr>
        <w:t>資料來源：行政院科技會報，(</w:t>
      </w:r>
      <w:r w:rsidRPr="00990419">
        <w:rPr>
          <w:color w:val="000000" w:themeColor="text1"/>
        </w:rPr>
        <w:t>http://www.bost.ey.gov.tw/cp.aspx?n=9D3C94480910C6A4</w:t>
      </w:r>
      <w:r w:rsidRPr="00990419">
        <w:rPr>
          <w:rFonts w:hint="eastAsia"/>
          <w:color w:val="000000" w:themeColor="text1"/>
        </w:rPr>
        <w:t>)</w:t>
      </w:r>
    </w:p>
  </w:footnote>
  <w:footnote w:id="34">
    <w:p w:rsidR="00310C90" w:rsidRPr="00990419" w:rsidRDefault="00310C90">
      <w:pPr>
        <w:pStyle w:val="afb"/>
        <w:rPr>
          <w:color w:val="000000" w:themeColor="text1"/>
        </w:rPr>
      </w:pPr>
      <w:r w:rsidRPr="00990419">
        <w:rPr>
          <w:rStyle w:val="afd"/>
          <w:color w:val="000000" w:themeColor="text1"/>
        </w:rPr>
        <w:footnoteRef/>
      </w:r>
      <w:r w:rsidRPr="00990419">
        <w:rPr>
          <w:rFonts w:hint="eastAsia"/>
          <w:color w:val="000000" w:themeColor="text1"/>
        </w:rPr>
        <w:t>資料來源：經濟日報105.7.5。</w:t>
      </w:r>
    </w:p>
  </w:footnote>
  <w:footnote w:id="35">
    <w:p w:rsidR="00A40449" w:rsidRPr="00A40449" w:rsidRDefault="00A40449" w:rsidP="001A075B">
      <w:pPr>
        <w:pStyle w:val="afb"/>
        <w:wordWrap w:val="0"/>
        <w:overflowPunct/>
        <w:ind w:left="141" w:hangingChars="64" w:hanging="141"/>
      </w:pPr>
      <w:r w:rsidRPr="00A40449">
        <w:rPr>
          <w:rStyle w:val="afd"/>
          <w:color w:val="C00000"/>
        </w:rPr>
        <w:footnoteRef/>
      </w:r>
      <w:r>
        <w:rPr>
          <w:rFonts w:hint="eastAsia"/>
          <w:color w:val="C00000"/>
        </w:rPr>
        <w:t>除上述表格引述資料外，</w:t>
      </w:r>
      <w:r w:rsidRPr="00A40449">
        <w:rPr>
          <w:rFonts w:hint="eastAsia"/>
          <w:color w:val="C00000"/>
        </w:rPr>
        <w:t>另依財政部</w:t>
      </w:r>
      <w:r w:rsidR="007D0B33" w:rsidRPr="00A40449">
        <w:rPr>
          <w:rFonts w:hint="eastAsia"/>
          <w:color w:val="C00000"/>
        </w:rPr>
        <w:t>2016年</w:t>
      </w:r>
      <w:r w:rsidRPr="00A40449">
        <w:rPr>
          <w:rFonts w:hint="eastAsia"/>
          <w:color w:val="C00000"/>
        </w:rPr>
        <w:t>5~6月海關進出口貿易初步統計，5月出口235.4億美元，較上年同月減9.6%，而</w:t>
      </w:r>
      <w:r w:rsidR="007D0B33">
        <w:rPr>
          <w:rFonts w:hint="eastAsia"/>
          <w:color w:val="C00000"/>
        </w:rPr>
        <w:t>6</w:t>
      </w:r>
      <w:r w:rsidRPr="00A40449">
        <w:rPr>
          <w:rFonts w:hint="eastAsia"/>
          <w:color w:val="C00000"/>
        </w:rPr>
        <w:t>月出口228.9億美元，較上年同月減2.1%。</w:t>
      </w:r>
    </w:p>
  </w:footnote>
  <w:footnote w:id="36">
    <w:p w:rsidR="00310C90" w:rsidRPr="00990419" w:rsidRDefault="00310C90" w:rsidP="00310C90">
      <w:pPr>
        <w:pStyle w:val="afb"/>
        <w:wordWrap w:val="0"/>
        <w:overflowPunct/>
        <w:ind w:left="141" w:hangingChars="64" w:hanging="141"/>
        <w:rPr>
          <w:color w:val="000000" w:themeColor="text1"/>
        </w:rPr>
      </w:pPr>
      <w:r w:rsidRPr="00990419">
        <w:rPr>
          <w:rStyle w:val="afd"/>
          <w:color w:val="000000" w:themeColor="text1"/>
        </w:rPr>
        <w:footnoteRef/>
      </w:r>
      <w:r w:rsidRPr="00990419">
        <w:rPr>
          <w:rFonts w:hint="eastAsia"/>
          <w:color w:val="000000" w:themeColor="text1"/>
        </w:rPr>
        <w:t>方俊德(民104)，從國際人口移動趨勢來看星</w:t>
      </w:r>
      <w:r w:rsidRPr="00990419">
        <w:rPr>
          <w:rFonts w:hAnsi="標楷體" w:hint="eastAsia"/>
          <w:color w:val="000000" w:themeColor="text1"/>
        </w:rPr>
        <w:t>、韓、港、台的外籍人力運用</w:t>
      </w:r>
      <w:r w:rsidRPr="00990419">
        <w:rPr>
          <w:rFonts w:hint="eastAsia"/>
          <w:color w:val="000000" w:themeColor="text1"/>
        </w:rPr>
        <w:t>，</w:t>
      </w:r>
      <w:r w:rsidRPr="00310C90">
        <w:rPr>
          <w:rFonts w:hAnsi="標楷體" w:hint="eastAsia"/>
          <w:b/>
          <w:i/>
          <w:color w:val="000000" w:themeColor="text1"/>
        </w:rPr>
        <w:t>臺</w:t>
      </w:r>
      <w:r w:rsidRPr="00990419">
        <w:rPr>
          <w:rFonts w:hAnsi="標楷體" w:hint="eastAsia"/>
          <w:b/>
          <w:i/>
          <w:color w:val="000000" w:themeColor="text1"/>
        </w:rPr>
        <w:t>灣經濟研究月刊</w:t>
      </w:r>
      <w:r w:rsidRPr="00990419">
        <w:rPr>
          <w:rFonts w:hAnsi="標楷體" w:hint="eastAsia"/>
          <w:b/>
          <w:color w:val="000000" w:themeColor="text1"/>
        </w:rPr>
        <w:t>，38</w:t>
      </w:r>
      <w:r w:rsidRPr="00990419">
        <w:rPr>
          <w:rFonts w:hAnsi="標楷體" w:hint="eastAsia"/>
          <w:color w:val="000000" w:themeColor="text1"/>
        </w:rPr>
        <w:t>(12)</w:t>
      </w:r>
      <w:r w:rsidRPr="00990419">
        <w:rPr>
          <w:rFonts w:hint="eastAsia"/>
          <w:color w:val="000000" w:themeColor="text1"/>
        </w:rPr>
        <w:t>，</w:t>
      </w:r>
      <w:r w:rsidRPr="00990419">
        <w:rPr>
          <w:rFonts w:hAnsi="標楷體" w:hint="eastAsia"/>
          <w:color w:val="000000" w:themeColor="text1"/>
        </w:rPr>
        <w:t>頁83~90。</w:t>
      </w:r>
    </w:p>
  </w:footnote>
  <w:footnote w:id="37">
    <w:p w:rsidR="00310C90" w:rsidRPr="00990419" w:rsidRDefault="00310C90" w:rsidP="00310C90">
      <w:pPr>
        <w:pStyle w:val="afb"/>
        <w:wordWrap w:val="0"/>
        <w:overflowPunct/>
        <w:ind w:left="141" w:hangingChars="64" w:hanging="141"/>
        <w:rPr>
          <w:color w:val="000000" w:themeColor="text1"/>
        </w:rPr>
      </w:pPr>
      <w:r w:rsidRPr="00990419">
        <w:rPr>
          <w:rStyle w:val="afd"/>
          <w:color w:val="000000" w:themeColor="text1"/>
        </w:rPr>
        <w:footnoteRef/>
      </w:r>
      <w:r w:rsidRPr="00990419">
        <w:rPr>
          <w:rFonts w:hint="eastAsia"/>
          <w:color w:val="000000" w:themeColor="text1"/>
        </w:rPr>
        <w:t>朱敬一(民103），</w:t>
      </w:r>
      <w:r w:rsidRPr="00310C90">
        <w:rPr>
          <w:rFonts w:hint="eastAsia"/>
          <w:color w:val="000000" w:themeColor="text1"/>
        </w:rPr>
        <w:t>臺</w:t>
      </w:r>
      <w:r w:rsidRPr="00990419">
        <w:rPr>
          <w:rFonts w:hint="eastAsia"/>
          <w:color w:val="000000" w:themeColor="text1"/>
        </w:rPr>
        <w:t>灣為何沒像樣的產業政策，</w:t>
      </w:r>
      <w:r w:rsidRPr="00990419">
        <w:rPr>
          <w:rFonts w:hint="eastAsia"/>
          <w:b/>
          <w:i/>
          <w:color w:val="000000" w:themeColor="text1"/>
        </w:rPr>
        <w:t>今周刊</w:t>
      </w:r>
      <w:r w:rsidRPr="00990419">
        <w:rPr>
          <w:rFonts w:hint="eastAsia"/>
          <w:b/>
          <w:color w:val="000000" w:themeColor="text1"/>
        </w:rPr>
        <w:t>，939</w:t>
      </w:r>
      <w:r w:rsidRPr="00990419">
        <w:rPr>
          <w:rFonts w:hint="eastAsia"/>
          <w:color w:val="000000" w:themeColor="text1"/>
        </w:rPr>
        <w:t>。105年5月，取自</w:t>
      </w:r>
      <w:r w:rsidRPr="00990419">
        <w:rPr>
          <w:color w:val="000000" w:themeColor="text1"/>
        </w:rPr>
        <w:t>http://www.businesstoday.com.tw/article-content-99205-112865?page=2</w:t>
      </w:r>
    </w:p>
  </w:footnote>
  <w:footnote w:id="38">
    <w:p w:rsidR="00310C90" w:rsidRPr="00990419" w:rsidRDefault="00310C90">
      <w:pPr>
        <w:pStyle w:val="afb"/>
        <w:rPr>
          <w:color w:val="000000" w:themeColor="text1"/>
        </w:rPr>
      </w:pPr>
      <w:r w:rsidRPr="00990419">
        <w:rPr>
          <w:rStyle w:val="afd"/>
          <w:color w:val="000000" w:themeColor="text1"/>
        </w:rPr>
        <w:footnoteRef/>
      </w:r>
      <w:r w:rsidRPr="00990419">
        <w:rPr>
          <w:color w:val="000000" w:themeColor="text1"/>
        </w:rPr>
        <w:t xml:space="preserve"> </w:t>
      </w:r>
      <w:r w:rsidRPr="00990419">
        <w:rPr>
          <w:rFonts w:hint="eastAsia"/>
          <w:color w:val="000000" w:themeColor="text1"/>
        </w:rPr>
        <w:t>大數據、智慧裝置、行動應用、雲端運算等新興科技。</w:t>
      </w:r>
    </w:p>
  </w:footnote>
  <w:footnote w:id="39">
    <w:p w:rsidR="00310C90" w:rsidRPr="00990419" w:rsidRDefault="00310C90" w:rsidP="009E2AE0">
      <w:pPr>
        <w:pStyle w:val="afb"/>
        <w:rPr>
          <w:color w:val="000000" w:themeColor="text1"/>
        </w:rPr>
      </w:pPr>
      <w:r w:rsidRPr="00990419">
        <w:rPr>
          <w:rStyle w:val="afd"/>
          <w:color w:val="000000" w:themeColor="text1"/>
        </w:rPr>
        <w:footnoteRef/>
      </w:r>
      <w:r w:rsidRPr="00990419">
        <w:rPr>
          <w:rFonts w:hAnsi="標楷體" w:hint="eastAsia"/>
          <w:color w:val="000000" w:themeColor="text1"/>
        </w:rPr>
        <w:t>行政院國家科學委員會(</w:t>
      </w:r>
      <w:r w:rsidRPr="00990419">
        <w:rPr>
          <w:rFonts w:hint="eastAsia"/>
          <w:color w:val="000000" w:themeColor="text1"/>
        </w:rPr>
        <w:t>國科會</w:t>
      </w:r>
      <w:r w:rsidRPr="00990419">
        <w:rPr>
          <w:rFonts w:hAnsi="標楷體" w:hint="eastAsia"/>
          <w:color w:val="000000" w:themeColor="text1"/>
        </w:rPr>
        <w:t>)於103年3月3日改制為科技部，下同。</w:t>
      </w:r>
    </w:p>
  </w:footnote>
  <w:footnote w:id="40">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Pr="00990419">
        <w:rPr>
          <w:rFonts w:hint="eastAsia"/>
          <w:color w:val="000000" w:themeColor="text1"/>
        </w:rPr>
        <w:t>科技部</w:t>
      </w:r>
      <w:r w:rsidRPr="00990419">
        <w:rPr>
          <w:rFonts w:hAnsi="標楷體" w:hint="eastAsia"/>
          <w:color w:val="000000" w:themeColor="text1"/>
        </w:rPr>
        <w:t>「</w:t>
      </w:r>
      <w:r w:rsidRPr="00990419">
        <w:rPr>
          <w:rFonts w:hint="eastAsia"/>
          <w:color w:val="000000" w:themeColor="text1"/>
        </w:rPr>
        <w:t>產學大聯盟</w:t>
      </w:r>
      <w:r w:rsidRPr="00990419">
        <w:rPr>
          <w:rFonts w:hAnsi="標楷體" w:hint="eastAsia"/>
          <w:color w:val="000000" w:themeColor="text1"/>
        </w:rPr>
        <w:t>」</w:t>
      </w:r>
      <w:r w:rsidRPr="00990419">
        <w:rPr>
          <w:rFonts w:hint="eastAsia"/>
          <w:color w:val="000000" w:themeColor="text1"/>
        </w:rPr>
        <w:t>計畫（科技部補助前瞻技術產學合作計畫）</w:t>
      </w:r>
      <w:r w:rsidRPr="00990419">
        <w:rPr>
          <w:rFonts w:hAnsi="標楷體" w:hint="eastAsia"/>
          <w:color w:val="000000" w:themeColor="text1"/>
        </w:rPr>
        <w:t>；</w:t>
      </w:r>
      <w:r w:rsidRPr="00990419">
        <w:rPr>
          <w:rFonts w:hint="eastAsia"/>
          <w:color w:val="000000" w:themeColor="text1"/>
        </w:rPr>
        <w:t>科技部</w:t>
      </w:r>
      <w:r w:rsidRPr="00990419">
        <w:rPr>
          <w:rFonts w:hAnsi="標楷體" w:hint="eastAsia"/>
          <w:color w:val="000000" w:themeColor="text1"/>
        </w:rPr>
        <w:t>「產學小聯盟」計畫（</w:t>
      </w:r>
      <w:r w:rsidRPr="00990419">
        <w:rPr>
          <w:rFonts w:hint="eastAsia"/>
          <w:color w:val="000000" w:themeColor="text1"/>
        </w:rPr>
        <w:t>科技</w:t>
      </w:r>
      <w:r w:rsidRPr="00990419">
        <w:rPr>
          <w:color w:val="000000" w:themeColor="text1"/>
        </w:rPr>
        <w:t>部補助產學技術聯盟合作計畫</w:t>
      </w:r>
      <w:r w:rsidRPr="00990419">
        <w:rPr>
          <w:rFonts w:hAnsi="標楷體" w:hint="eastAsia"/>
          <w:color w:val="000000" w:themeColor="text1"/>
        </w:rPr>
        <w:t>）。</w:t>
      </w:r>
    </w:p>
  </w:footnote>
  <w:footnote w:id="41">
    <w:p w:rsidR="00310C90" w:rsidRPr="00990419" w:rsidRDefault="00310C90" w:rsidP="00310C90">
      <w:pPr>
        <w:pStyle w:val="afb"/>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國發基金配合科技部推動</w:t>
      </w:r>
      <w:r w:rsidRPr="00310C90">
        <w:rPr>
          <w:rFonts w:hint="eastAsia"/>
          <w:color w:val="000000" w:themeColor="text1"/>
        </w:rPr>
        <w:t>臺</w:t>
      </w:r>
      <w:r w:rsidRPr="00990419">
        <w:rPr>
          <w:rFonts w:hint="eastAsia"/>
          <w:color w:val="000000" w:themeColor="text1"/>
        </w:rPr>
        <w:t>灣矽谷科技基金專案，於104年5月29日第44次管理會通過推動「</w:t>
      </w:r>
      <w:r w:rsidRPr="00310C90">
        <w:rPr>
          <w:rFonts w:hint="eastAsia"/>
          <w:color w:val="000000" w:themeColor="text1"/>
        </w:rPr>
        <w:t>臺</w:t>
      </w:r>
      <w:r w:rsidRPr="00990419">
        <w:rPr>
          <w:rFonts w:hint="eastAsia"/>
          <w:color w:val="000000" w:themeColor="text1"/>
        </w:rPr>
        <w:t>灣矽谷科技基金投資計畫」作業要點，並於同年12月30日第48次管理會通過與行政院國家科學技術發展基金共同投資Vivo PANDA Fund, L.P.合計4,000萬美元。Vivo PANDA Fund, L.P.係註冊於美國德拉瓦州之有限合夥組織，預計募資1億美元，將投資於生技醫療產業之早期階段公司。資料來源:1041230國發基金第48次管理會新聞稿。</w:t>
      </w:r>
    </w:p>
  </w:footnote>
  <w:footnote w:id="42">
    <w:p w:rsidR="00310C90" w:rsidRPr="00990419" w:rsidRDefault="00310C90" w:rsidP="004164E9">
      <w:pPr>
        <w:pStyle w:val="afb"/>
        <w:rPr>
          <w:color w:val="000000" w:themeColor="text1"/>
        </w:rPr>
      </w:pPr>
      <w:r w:rsidRPr="00990419">
        <w:rPr>
          <w:rStyle w:val="afd"/>
          <w:color w:val="000000" w:themeColor="text1"/>
        </w:rPr>
        <w:footnoteRef/>
      </w:r>
      <w:r w:rsidRPr="00990419">
        <w:rPr>
          <w:rFonts w:hint="eastAsia"/>
          <w:color w:val="000000" w:themeColor="text1"/>
        </w:rPr>
        <w:t>劉厚連(民105)，扶植中堅企業帶動產業升級之策略研究，載於</w:t>
      </w:r>
      <w:r w:rsidRPr="00990419">
        <w:rPr>
          <w:rFonts w:hint="eastAsia"/>
          <w:b/>
          <w:i/>
          <w:color w:val="000000" w:themeColor="text1"/>
        </w:rPr>
        <w:t>國會月刊</w:t>
      </w:r>
      <w:r w:rsidRPr="00990419">
        <w:rPr>
          <w:rFonts w:hint="eastAsia"/>
          <w:b/>
          <w:color w:val="000000" w:themeColor="text1"/>
        </w:rPr>
        <w:t>，44</w:t>
      </w:r>
      <w:r w:rsidRPr="00990419">
        <w:rPr>
          <w:rFonts w:hint="eastAsia"/>
          <w:color w:val="000000" w:themeColor="text1"/>
        </w:rPr>
        <w:t>(4)，頁83~113。</w:t>
      </w:r>
    </w:p>
  </w:footnote>
  <w:footnote w:id="43">
    <w:p w:rsidR="00310C90" w:rsidRPr="00990419" w:rsidRDefault="00310C90" w:rsidP="004D1B74">
      <w:pPr>
        <w:pStyle w:val="afb"/>
        <w:wordWrap w:val="0"/>
        <w:rPr>
          <w:color w:val="000000" w:themeColor="text1"/>
        </w:rPr>
      </w:pPr>
      <w:r w:rsidRPr="00990419">
        <w:rPr>
          <w:rStyle w:val="afd"/>
          <w:color w:val="000000" w:themeColor="text1"/>
        </w:rPr>
        <w:footnoteRef/>
      </w:r>
      <w:r w:rsidRPr="00990419">
        <w:rPr>
          <w:rFonts w:hint="eastAsia"/>
          <w:color w:val="000000" w:themeColor="text1"/>
        </w:rPr>
        <w:t>科技部104年10月30日「歐盟及法國科技政策研究機構參訪報告」出國報告。104年5月，取自</w:t>
      </w:r>
      <w:r w:rsidRPr="00990419">
        <w:rPr>
          <w:color w:val="000000" w:themeColor="text1"/>
        </w:rPr>
        <w:t>http://report.nat.gov.tw/ReportFront/report_detail.jspx?sysId=C09102158</w:t>
      </w:r>
    </w:p>
  </w:footnote>
  <w:footnote w:id="44">
    <w:p w:rsidR="00310C90" w:rsidRPr="00990419" w:rsidRDefault="00310C90" w:rsidP="00310C90">
      <w:pPr>
        <w:pStyle w:val="afb"/>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法國政府於2009年開始推動「未來投資計畫</w:t>
      </w:r>
      <w:r w:rsidRPr="00990419">
        <w:rPr>
          <w:rFonts w:hint="eastAsia"/>
          <w:color w:val="000000" w:themeColor="text1"/>
        </w:rPr>
        <w:t>«</w:t>
      </w:r>
      <w:r w:rsidRPr="00990419">
        <w:rPr>
          <w:rFonts w:hint="eastAsia"/>
          <w:color w:val="000000" w:themeColor="text1"/>
        </w:rPr>
        <w:t>Investissements d'avenir</w:t>
      </w:r>
      <w:r w:rsidRPr="00990419">
        <w:rPr>
          <w:rFonts w:hint="eastAsia"/>
          <w:color w:val="000000" w:themeColor="text1"/>
        </w:rPr>
        <w:t>»</w:t>
      </w:r>
      <w:r w:rsidRPr="00990419">
        <w:rPr>
          <w:rFonts w:hint="eastAsia"/>
          <w:color w:val="000000" w:themeColor="text1"/>
        </w:rPr>
        <w:t>」，旨在提昇法國產業競爭力，以因應2008年全球經濟危機對法國造成的影響。此計畫獲編列預算470億歐元，其中有相當高比例用於推動大學學術研究發展，提升全球排名並吸引各國頂尖人才，達到以優秀研究推動產業發展的終極目的。資料來源:</w:t>
      </w:r>
      <w:r w:rsidRPr="00990419">
        <w:rPr>
          <w:color w:val="000000" w:themeColor="text1"/>
        </w:rPr>
        <w:t>國家教育研究院國際教育訊息電子報</w:t>
      </w:r>
      <w:r w:rsidRPr="00990419">
        <w:rPr>
          <w:color w:val="000000" w:themeColor="text1"/>
        </w:rPr>
        <w:softHyphen/>
      </w:r>
      <w:r w:rsidRPr="00990419">
        <w:rPr>
          <w:color w:val="000000" w:themeColor="text1"/>
        </w:rPr>
        <w:softHyphen/>
        <w:t>第93期</w:t>
      </w:r>
      <w:r w:rsidRPr="00990419">
        <w:rPr>
          <w:rFonts w:hint="eastAsia"/>
          <w:color w:val="000000" w:themeColor="text1"/>
        </w:rPr>
        <w:t>，</w:t>
      </w:r>
      <w:r w:rsidRPr="00990419">
        <w:rPr>
          <w:color w:val="000000" w:themeColor="text1"/>
        </w:rPr>
        <w:t>http://fepaper.naer.edu.tw/print.php?edm_no=93&amp;content_no=5064</w:t>
      </w:r>
    </w:p>
  </w:footnote>
  <w:footnote w:id="45">
    <w:p w:rsidR="00310C90" w:rsidRPr="00990419" w:rsidRDefault="00310C90" w:rsidP="00310C90">
      <w:pPr>
        <w:pStyle w:val="afb"/>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為改善法國的競爭力以及製造業發展實力，力促產業復興與就業，法國政府於2013年提出「新的工業法國」規劃，並針對振興法國工業</w:t>
      </w:r>
      <w:r>
        <w:rPr>
          <w:rFonts w:hint="eastAsia"/>
          <w:color w:val="C00000"/>
        </w:rPr>
        <w:t>，</w:t>
      </w:r>
      <w:r w:rsidRPr="00990419">
        <w:rPr>
          <w:rFonts w:hint="eastAsia"/>
          <w:color w:val="000000" w:themeColor="text1"/>
        </w:rPr>
        <w:t>選定34個優先發展項目，擬定「收復計畫」，要對這些項目集中資源、人力與政策工具，做為未來五年工業政策發展的重點方向。資料來源:經濟部人才快訊電子報，</w:t>
      </w:r>
      <w:r w:rsidRPr="00990419">
        <w:rPr>
          <w:color w:val="000000" w:themeColor="text1"/>
        </w:rPr>
        <w:t>http://itriexpress.blogspot.tw/2015/01/blog-post_74.html</w:t>
      </w:r>
    </w:p>
  </w:footnote>
  <w:footnote w:id="46">
    <w:p w:rsidR="00310C90" w:rsidRPr="00990419" w:rsidRDefault="00310C90" w:rsidP="00310C90">
      <w:pPr>
        <w:pStyle w:val="afb"/>
        <w:wordWrap w:val="0"/>
        <w:ind w:left="141" w:hangingChars="64" w:hanging="141"/>
        <w:jc w:val="both"/>
        <w:rPr>
          <w:color w:val="000000" w:themeColor="text1"/>
        </w:rPr>
      </w:pPr>
      <w:r w:rsidRPr="00990419">
        <w:rPr>
          <w:rStyle w:val="afd"/>
          <w:color w:val="000000" w:themeColor="text1"/>
        </w:rPr>
        <w:footnoteRef/>
      </w:r>
      <w:r w:rsidRPr="00990419">
        <w:rPr>
          <w:rFonts w:hint="eastAsia"/>
          <w:color w:val="000000" w:themeColor="text1"/>
        </w:rPr>
        <w:t>法國「2030 Innovation委員會」於本年10月提交法國總統一份創新之原則及七大產業重點，以規劃為未來20年法國七大策略性產業，包括能源儲存、原料循環使用、海力資源開發如海水淡化及海底金屬開採、植物蛋白、植物化學、客製化醫療、銀髮族經濟、大量化資訊管理等。資料來源:經濟部。</w:t>
      </w:r>
      <w:r w:rsidRPr="00990419">
        <w:rPr>
          <w:color w:val="000000" w:themeColor="text1"/>
        </w:rPr>
        <w:t>http://www.casid.org.tw/NewsView02.aspx?NewsID=f02c9ea8-414f-4576-99fa-6c00c90298b3</w:t>
      </w:r>
    </w:p>
  </w:footnote>
  <w:footnote w:id="47">
    <w:p w:rsidR="00310C90" w:rsidRDefault="00310C90">
      <w:pPr>
        <w:pStyle w:val="afb"/>
        <w:rPr>
          <w:color w:val="000000" w:themeColor="text1"/>
        </w:rPr>
      </w:pPr>
      <w:r>
        <w:rPr>
          <w:rStyle w:val="afd"/>
        </w:rPr>
        <w:footnoteRef/>
      </w:r>
      <w:r w:rsidRPr="00990419">
        <w:rPr>
          <w:rFonts w:hint="eastAsia"/>
          <w:color w:val="000000" w:themeColor="text1"/>
        </w:rPr>
        <w:t>經建會於103年1月22</w:t>
      </w:r>
      <w:r>
        <w:rPr>
          <w:rFonts w:hint="eastAsia"/>
          <w:color w:val="000000" w:themeColor="text1"/>
        </w:rPr>
        <w:t>日與行政院研究發展考核委員會合併改制為國家發展委員會(簡稱國發</w:t>
      </w:r>
    </w:p>
    <w:p w:rsidR="00310C90" w:rsidRPr="00EF3369" w:rsidRDefault="00310C90">
      <w:pPr>
        <w:pStyle w:val="afb"/>
      </w:pPr>
      <w:r>
        <w:rPr>
          <w:rFonts w:hint="eastAsia"/>
          <w:color w:val="000000" w:themeColor="text1"/>
        </w:rPr>
        <w:t xml:space="preserve"> 會)。</w:t>
      </w:r>
    </w:p>
  </w:footnote>
  <w:footnote w:id="48">
    <w:p w:rsidR="00310C90" w:rsidRPr="00990419" w:rsidRDefault="00310C90" w:rsidP="00FF07C5">
      <w:pPr>
        <w:pStyle w:val="afb"/>
        <w:rPr>
          <w:color w:val="000000" w:themeColor="text1"/>
        </w:rPr>
      </w:pPr>
      <w:r w:rsidRPr="00990419">
        <w:rPr>
          <w:rStyle w:val="afd"/>
          <w:color w:val="000000" w:themeColor="text1"/>
        </w:rPr>
        <w:footnoteRef/>
      </w:r>
      <w:r w:rsidRPr="00990419">
        <w:rPr>
          <w:rFonts w:hint="eastAsia"/>
          <w:color w:val="000000" w:themeColor="text1"/>
        </w:rPr>
        <w:t>曾慧青(民100)，</w:t>
      </w:r>
      <w:r w:rsidRPr="00990419">
        <w:rPr>
          <w:rFonts w:hint="eastAsia"/>
          <w:b/>
          <w:color w:val="000000" w:themeColor="text1"/>
        </w:rPr>
        <w:t>人才培育方案之評析</w:t>
      </w:r>
      <w:r w:rsidRPr="00990419">
        <w:rPr>
          <w:rFonts w:hint="eastAsia"/>
          <w:color w:val="000000" w:themeColor="text1"/>
        </w:rPr>
        <w:t>，105年4月，取自</w:t>
      </w:r>
      <w:r w:rsidRPr="00990419">
        <w:rPr>
          <w:color w:val="000000" w:themeColor="text1"/>
        </w:rPr>
        <w:t>http://www.npf.org.tw/3/9693</w:t>
      </w:r>
    </w:p>
  </w:footnote>
  <w:footnote w:id="49">
    <w:p w:rsidR="00310C90" w:rsidRPr="00990419" w:rsidRDefault="00310C90" w:rsidP="00FF07C5">
      <w:pPr>
        <w:pStyle w:val="afb"/>
        <w:rPr>
          <w:color w:val="000000" w:themeColor="text1"/>
        </w:rPr>
      </w:pPr>
      <w:r w:rsidRPr="00990419">
        <w:rPr>
          <w:rStyle w:val="afd"/>
          <w:color w:val="000000" w:themeColor="text1"/>
        </w:rPr>
        <w:footnoteRef/>
      </w:r>
      <w:r w:rsidRPr="00990419">
        <w:rPr>
          <w:rFonts w:hint="eastAsia"/>
          <w:color w:val="000000" w:themeColor="text1"/>
        </w:rPr>
        <w:t xml:space="preserve">資料來源：Oxford Economics, </w:t>
      </w:r>
      <w:r w:rsidRPr="00990419">
        <w:rPr>
          <w:rFonts w:hint="eastAsia"/>
          <w:b/>
          <w:i/>
          <w:color w:val="000000" w:themeColor="text1"/>
        </w:rPr>
        <w:t>Global Talent 2021 Report</w:t>
      </w:r>
      <w:r w:rsidRPr="00990419">
        <w:rPr>
          <w:rFonts w:hint="eastAsia"/>
          <w:color w:val="000000" w:themeColor="text1"/>
        </w:rPr>
        <w:t>.</w:t>
      </w:r>
    </w:p>
  </w:footnote>
  <w:footnote w:id="50">
    <w:p w:rsidR="00310C90" w:rsidRPr="00990419" w:rsidRDefault="00310C90" w:rsidP="00FF07C5">
      <w:pPr>
        <w:pStyle w:val="afb"/>
        <w:rPr>
          <w:color w:val="000000" w:themeColor="text1"/>
        </w:rPr>
      </w:pPr>
      <w:r w:rsidRPr="00990419">
        <w:rPr>
          <w:rStyle w:val="afd"/>
          <w:color w:val="000000" w:themeColor="text1"/>
        </w:rPr>
        <w:footnoteRef/>
      </w:r>
      <w:r w:rsidRPr="00990419">
        <w:rPr>
          <w:rFonts w:hint="eastAsia"/>
          <w:color w:val="000000" w:themeColor="text1"/>
        </w:rPr>
        <w:t>2014高階人才需求報告書。</w:t>
      </w:r>
    </w:p>
  </w:footnote>
  <w:footnote w:id="51">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Pr="00990419">
        <w:rPr>
          <w:rFonts w:hint="eastAsia"/>
          <w:color w:val="000000" w:themeColor="text1"/>
        </w:rPr>
        <w:t>中央研究院(民100)。</w:t>
      </w:r>
      <w:r w:rsidRPr="00990419">
        <w:rPr>
          <w:rFonts w:hint="eastAsia"/>
          <w:b/>
          <w:i/>
          <w:color w:val="000000" w:themeColor="text1"/>
        </w:rPr>
        <w:t>人才宣言</w:t>
      </w:r>
      <w:r w:rsidRPr="00990419">
        <w:rPr>
          <w:rFonts w:hAnsi="標楷體" w:hint="eastAsia"/>
          <w:b/>
          <w:i/>
          <w:color w:val="000000" w:themeColor="text1"/>
        </w:rPr>
        <w:t>「</w:t>
      </w:r>
      <w:r w:rsidRPr="00990419">
        <w:rPr>
          <w:rFonts w:hint="eastAsia"/>
          <w:b/>
          <w:i/>
          <w:color w:val="000000" w:themeColor="text1"/>
        </w:rPr>
        <w:t>人才失衡─一個正在浮現的危機</w:t>
      </w:r>
      <w:r w:rsidRPr="00990419">
        <w:rPr>
          <w:rFonts w:hAnsi="標楷體" w:hint="eastAsia"/>
          <w:b/>
          <w:i/>
          <w:color w:val="000000" w:themeColor="text1"/>
        </w:rPr>
        <w:t>」</w:t>
      </w:r>
      <w:r w:rsidRPr="00990419">
        <w:rPr>
          <w:rFonts w:hint="eastAsia"/>
          <w:color w:val="000000" w:themeColor="text1"/>
        </w:rPr>
        <w:t>。105年1月15日，取自</w:t>
      </w:r>
      <w:r w:rsidRPr="00990419">
        <w:rPr>
          <w:color w:val="000000" w:themeColor="text1"/>
        </w:rPr>
        <w:t>http://www.sinica.edu.tw/manage/gatenews/showsingle.php?_op=?rid:4276</w:t>
      </w:r>
    </w:p>
  </w:footnote>
  <w:footnote w:id="52">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Pr="00990419">
        <w:rPr>
          <w:rFonts w:hint="eastAsia"/>
          <w:color w:val="000000" w:themeColor="text1"/>
        </w:rPr>
        <w:t>此處</w:t>
      </w:r>
      <w:r w:rsidRPr="00990419">
        <w:rPr>
          <w:rFonts w:hAnsi="標楷體" w:hint="eastAsia"/>
          <w:color w:val="000000" w:themeColor="text1"/>
        </w:rPr>
        <w:t>「</w:t>
      </w:r>
      <w:r w:rsidRPr="00990419">
        <w:rPr>
          <w:rFonts w:hint="eastAsia"/>
          <w:color w:val="000000" w:themeColor="text1"/>
        </w:rPr>
        <w:t>外籍勞工約40萬人</w:t>
      </w:r>
      <w:r w:rsidRPr="00990419">
        <w:rPr>
          <w:rFonts w:hAnsi="標楷體" w:hint="eastAsia"/>
          <w:color w:val="000000" w:themeColor="text1"/>
        </w:rPr>
        <w:t>」及「</w:t>
      </w:r>
      <w:r w:rsidRPr="00990419">
        <w:rPr>
          <w:rFonts w:hint="eastAsia"/>
          <w:color w:val="000000" w:themeColor="text1"/>
        </w:rPr>
        <w:t>白領階級及技術人員僅約</w:t>
      </w:r>
      <w:r w:rsidRPr="00990419">
        <w:rPr>
          <w:color w:val="000000" w:themeColor="text1"/>
        </w:rPr>
        <w:t>2</w:t>
      </w:r>
      <w:r w:rsidRPr="00990419">
        <w:rPr>
          <w:rFonts w:hint="eastAsia"/>
          <w:color w:val="000000" w:themeColor="text1"/>
        </w:rPr>
        <w:t>萬人</w:t>
      </w:r>
      <w:r w:rsidRPr="00990419">
        <w:rPr>
          <w:rFonts w:hAnsi="標楷體" w:hint="eastAsia"/>
          <w:color w:val="000000" w:themeColor="text1"/>
        </w:rPr>
        <w:t>」均</w:t>
      </w:r>
      <w:r w:rsidRPr="00990419">
        <w:rPr>
          <w:rFonts w:hint="eastAsia"/>
          <w:color w:val="000000" w:themeColor="text1"/>
        </w:rPr>
        <w:t>為引述資料。另據勞動部統計至105年4月底，外籍勞工人數計有595,695人；又白領階級及技術人員部分，統計至104年底外國專業人員有效聘僱許可已達3萬185人次。</w:t>
      </w:r>
    </w:p>
  </w:footnote>
  <w:footnote w:id="53">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勞動力參與率：簡稱勞參率，係指勞動力占15歲以上民間人口的比率，即15歲以上民間人口中有參與勞動的比率；因勞動力包含就業者與失業者，故無論是就業者或失業者的增減，都會影響勞參率的升降；勞參率之計算方法如下：勞參率（%）=勞動力/15歲以上民間人口*100%。資料來源：中華民國統計資訊網，105年5月，取自</w:t>
      </w:r>
      <w:r w:rsidRPr="00990419">
        <w:rPr>
          <w:color w:val="000000" w:themeColor="text1"/>
        </w:rPr>
        <w:t>http://www.stat.gov.tw/ct.asp?xItem=702&amp;ctNode=520</w:t>
      </w:r>
    </w:p>
  </w:footnote>
  <w:footnote w:id="54">
    <w:p w:rsidR="00310C90" w:rsidRPr="00990419" w:rsidRDefault="00310C90" w:rsidP="00310C90">
      <w:pPr>
        <w:pStyle w:val="afb"/>
        <w:ind w:left="141" w:hangingChars="64" w:hanging="141"/>
        <w:rPr>
          <w:color w:val="000000" w:themeColor="text1"/>
        </w:rPr>
      </w:pPr>
      <w:r w:rsidRPr="00990419">
        <w:rPr>
          <w:rStyle w:val="afd"/>
          <w:color w:val="000000" w:themeColor="text1"/>
        </w:rPr>
        <w:footnoteRef/>
      </w:r>
      <w:r w:rsidRPr="00990419">
        <w:rPr>
          <w:rFonts w:hint="eastAsia"/>
          <w:color w:val="000000" w:themeColor="text1"/>
        </w:rPr>
        <w:t>臺</w:t>
      </w:r>
      <w:r w:rsidRPr="00990419">
        <w:rPr>
          <w:color w:val="000000" w:themeColor="text1"/>
        </w:rPr>
        <w:t>灣經濟研究院</w:t>
      </w:r>
      <w:r w:rsidRPr="00990419">
        <w:rPr>
          <w:rFonts w:hint="eastAsia"/>
          <w:color w:val="000000" w:themeColor="text1"/>
        </w:rPr>
        <w:t>(民104)，</w:t>
      </w:r>
      <w:r w:rsidRPr="00990419">
        <w:rPr>
          <w:b/>
          <w:i/>
          <w:color w:val="000000" w:themeColor="text1"/>
        </w:rPr>
        <w:t>我國勞動生產力演變及勞動人口趨勢之探討</w:t>
      </w:r>
      <w:r w:rsidRPr="00990419">
        <w:rPr>
          <w:rFonts w:hint="eastAsia"/>
          <w:color w:val="000000" w:themeColor="text1"/>
        </w:rPr>
        <w:t>，105年5月，取自</w:t>
      </w:r>
      <w:r w:rsidRPr="00990419">
        <w:rPr>
          <w:color w:val="000000" w:themeColor="text1"/>
        </w:rPr>
        <w:t>http://idac.tier.org.tw/DFiles/20150402135827.pdf</w:t>
      </w:r>
    </w:p>
  </w:footnote>
  <w:footnote w:id="55">
    <w:p w:rsidR="00310C90" w:rsidRPr="00990419" w:rsidRDefault="00310C90" w:rsidP="00310C90">
      <w:pPr>
        <w:pStyle w:val="afb"/>
        <w:wordWrap w:val="0"/>
        <w:ind w:left="141" w:hangingChars="64" w:hanging="141"/>
        <w:rPr>
          <w:color w:val="000000" w:themeColor="text1"/>
          <w:sz w:val="15"/>
          <w:szCs w:val="15"/>
        </w:rPr>
      </w:pPr>
      <w:r w:rsidRPr="00990419">
        <w:rPr>
          <w:rStyle w:val="afd"/>
          <w:color w:val="000000" w:themeColor="text1"/>
        </w:rPr>
        <w:footnoteRef/>
      </w:r>
      <w:r w:rsidRPr="00990419">
        <w:rPr>
          <w:rFonts w:hint="eastAsia"/>
          <w:color w:val="000000" w:themeColor="text1"/>
        </w:rPr>
        <w:t>藍科正(民103)，</w:t>
      </w:r>
      <w:r w:rsidRPr="00990419">
        <w:rPr>
          <w:rFonts w:hint="eastAsia"/>
          <w:b/>
          <w:i/>
          <w:color w:val="000000" w:themeColor="text1"/>
        </w:rPr>
        <w:t>國人赴海外工作的現象與政策建議</w:t>
      </w:r>
      <w:r w:rsidRPr="00990419">
        <w:rPr>
          <w:rFonts w:hint="eastAsia"/>
          <w:color w:val="000000" w:themeColor="text1"/>
        </w:rPr>
        <w:t>，105年5月，取自勞動部勞動力發展署國人海外就業資源中心網站。</w:t>
      </w:r>
      <w:r w:rsidRPr="00990419">
        <w:rPr>
          <w:color w:val="000000" w:themeColor="text1"/>
          <w:sz w:val="18"/>
          <w:szCs w:val="18"/>
        </w:rPr>
        <w:t>http://overseas.taiwanjobs.gov.tw/Pages/Detail.aspx?nodeid=41&amp;pid=70</w:t>
      </w:r>
    </w:p>
  </w:footnote>
  <w:footnote w:id="56">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藍科正</w:t>
      </w:r>
      <w:r w:rsidRPr="00990419">
        <w:rPr>
          <w:rFonts w:hAnsi="標楷體" w:hint="eastAsia"/>
          <w:color w:val="000000" w:themeColor="text1"/>
        </w:rPr>
        <w:t>、</w:t>
      </w:r>
      <w:r w:rsidRPr="00990419">
        <w:rPr>
          <w:rFonts w:hint="eastAsia"/>
          <w:color w:val="000000" w:themeColor="text1"/>
        </w:rPr>
        <w:t>吳啓新</w:t>
      </w:r>
      <w:r w:rsidRPr="00990419">
        <w:rPr>
          <w:rFonts w:hAnsi="標楷體" w:hint="eastAsia"/>
          <w:color w:val="000000" w:themeColor="text1"/>
        </w:rPr>
        <w:t>、</w:t>
      </w:r>
      <w:r w:rsidRPr="00990419">
        <w:rPr>
          <w:rFonts w:hint="eastAsia"/>
          <w:color w:val="000000" w:themeColor="text1"/>
        </w:rPr>
        <w:t>林志興(民103) ，全球勞動力發展之趨勢</w:t>
      </w:r>
      <w:r w:rsidRPr="00990419">
        <w:rPr>
          <w:rFonts w:hAnsi="標楷體" w:hint="eastAsia"/>
          <w:color w:val="000000" w:themeColor="text1"/>
        </w:rPr>
        <w:t>、</w:t>
      </w:r>
      <w:r w:rsidRPr="00990419">
        <w:rPr>
          <w:rFonts w:hint="eastAsia"/>
          <w:color w:val="000000" w:themeColor="text1"/>
        </w:rPr>
        <w:t>挑戰與對策，載於</w:t>
      </w:r>
      <w:r w:rsidRPr="00990419">
        <w:rPr>
          <w:rFonts w:hint="eastAsia"/>
          <w:b/>
          <w:color w:val="000000" w:themeColor="text1"/>
        </w:rPr>
        <w:t>勞動部</w:t>
      </w:r>
      <w:r w:rsidRPr="00990419">
        <w:rPr>
          <w:rFonts w:hint="eastAsia"/>
          <w:b/>
          <w:i/>
          <w:color w:val="000000" w:themeColor="text1"/>
        </w:rPr>
        <w:t>臺灣勞工季刊</w:t>
      </w:r>
      <w:r w:rsidRPr="00990419">
        <w:rPr>
          <w:rFonts w:hint="eastAsia"/>
          <w:b/>
          <w:color w:val="000000" w:themeColor="text1"/>
        </w:rPr>
        <w:t>，40</w:t>
      </w:r>
      <w:r w:rsidRPr="00990419">
        <w:rPr>
          <w:rFonts w:hint="eastAsia"/>
          <w:color w:val="000000" w:themeColor="text1"/>
        </w:rPr>
        <w:t>，頁12~19。</w:t>
      </w:r>
    </w:p>
  </w:footnote>
  <w:footnote w:id="57">
    <w:p w:rsidR="00310C90" w:rsidRPr="00990419" w:rsidRDefault="00310C90" w:rsidP="00310C90">
      <w:pPr>
        <w:pStyle w:val="afb"/>
        <w:wordWrap w:val="0"/>
        <w:ind w:leftChars="1" w:left="1280" w:hangingChars="580" w:hanging="1277"/>
        <w:rPr>
          <w:color w:val="000000" w:themeColor="text1"/>
        </w:rPr>
      </w:pPr>
      <w:r w:rsidRPr="00990419">
        <w:rPr>
          <w:rStyle w:val="afd"/>
          <w:color w:val="000000" w:themeColor="text1"/>
        </w:rPr>
        <w:footnoteRef/>
      </w:r>
      <w:r w:rsidRPr="00990419">
        <w:rPr>
          <w:color w:val="000000" w:themeColor="text1"/>
        </w:rPr>
        <w:t xml:space="preserve"> </w:t>
      </w:r>
      <w:r w:rsidRPr="00990419">
        <w:rPr>
          <w:rFonts w:hint="eastAsia"/>
          <w:color w:val="000000" w:themeColor="text1"/>
        </w:rPr>
        <w:t>資料來源：中央社報導</w:t>
      </w:r>
      <w:r>
        <w:rPr>
          <w:rFonts w:hint="eastAsia"/>
          <w:color w:val="C00000"/>
        </w:rPr>
        <w:t>，</w:t>
      </w:r>
      <w:r w:rsidRPr="00990419">
        <w:rPr>
          <w:rFonts w:hint="eastAsia"/>
          <w:color w:val="000000" w:themeColor="text1"/>
        </w:rPr>
        <w:t>「</w:t>
      </w:r>
      <w:r w:rsidRPr="00990419">
        <w:rPr>
          <w:color w:val="000000" w:themeColor="text1"/>
        </w:rPr>
        <w:t>延攬外籍人才門檻鬆綁 待新政府處理」</w:t>
      </w:r>
      <w:r w:rsidRPr="00990419">
        <w:rPr>
          <w:rFonts w:hint="eastAsia"/>
          <w:color w:val="000000" w:themeColor="text1"/>
        </w:rPr>
        <w:t>，105年5月，取自</w:t>
      </w:r>
      <w:hyperlink r:id="rId9" w:history="1">
        <w:r w:rsidRPr="00990419">
          <w:rPr>
            <w:rStyle w:val="ae"/>
            <w:color w:val="000000" w:themeColor="text1"/>
            <w:sz w:val="19"/>
            <w:szCs w:val="19"/>
            <w:u w:val="none"/>
          </w:rPr>
          <w:t>https://tw.stock.yahoo.com/news_content/url/d/a/20160509/%E5%BB%B6%E6%94%AC%E5%A4%96%E7%B1%8D%E4%BA%BA%E6%89%8D%E9%96%80%E6%AA%BB%E9%AC%86%E7%B6%81-%E5%BE%85%E6%96%B0%E6%94%BF%E5%BA%9C%E8%99%95%E7%90%86-025151047.html</w:t>
        </w:r>
      </w:hyperlink>
    </w:p>
  </w:footnote>
  <w:footnote w:id="58">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中央研究院(民100)。</w:t>
      </w:r>
      <w:r w:rsidRPr="00990419">
        <w:rPr>
          <w:rFonts w:hint="eastAsia"/>
          <w:b/>
          <w:i/>
          <w:color w:val="000000" w:themeColor="text1"/>
        </w:rPr>
        <w:t>人才宣言</w:t>
      </w:r>
      <w:r w:rsidRPr="00990419">
        <w:rPr>
          <w:rFonts w:hAnsi="標楷體" w:hint="eastAsia"/>
          <w:b/>
          <w:i/>
          <w:color w:val="000000" w:themeColor="text1"/>
        </w:rPr>
        <w:t>「</w:t>
      </w:r>
      <w:r w:rsidRPr="00990419">
        <w:rPr>
          <w:rFonts w:hint="eastAsia"/>
          <w:b/>
          <w:i/>
          <w:color w:val="000000" w:themeColor="text1"/>
        </w:rPr>
        <w:t>人才失衡─一個正在浮現的危機</w:t>
      </w:r>
      <w:r w:rsidRPr="00990419">
        <w:rPr>
          <w:rFonts w:hAnsi="標楷體" w:hint="eastAsia"/>
          <w:b/>
          <w:i/>
          <w:color w:val="000000" w:themeColor="text1"/>
        </w:rPr>
        <w:t>」</w:t>
      </w:r>
      <w:r w:rsidRPr="00990419">
        <w:rPr>
          <w:rFonts w:hint="eastAsia"/>
          <w:i/>
          <w:color w:val="000000" w:themeColor="text1"/>
        </w:rPr>
        <w:t>。</w:t>
      </w:r>
      <w:r w:rsidRPr="00990419">
        <w:rPr>
          <w:rFonts w:hint="eastAsia"/>
          <w:color w:val="000000" w:themeColor="text1"/>
        </w:rPr>
        <w:t>105年1月15日，取自</w:t>
      </w:r>
      <w:r w:rsidRPr="00990419">
        <w:rPr>
          <w:color w:val="000000" w:themeColor="text1"/>
        </w:rPr>
        <w:t>http://www.sinica.edu.tw/manage/gatenews/showsingle.php?_op=?rid:4276</w:t>
      </w:r>
    </w:p>
  </w:footnote>
  <w:footnote w:id="59">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此處</w:t>
      </w:r>
      <w:r w:rsidRPr="00990419">
        <w:rPr>
          <w:rFonts w:hAnsi="標楷體" w:hint="eastAsia"/>
          <w:color w:val="000000" w:themeColor="text1"/>
        </w:rPr>
        <w:t>「</w:t>
      </w:r>
      <w:r w:rsidRPr="00990419">
        <w:rPr>
          <w:rFonts w:hint="eastAsia"/>
          <w:color w:val="000000" w:themeColor="text1"/>
        </w:rPr>
        <w:t>外籍勞工約40萬人</w:t>
      </w:r>
      <w:r w:rsidRPr="00990419">
        <w:rPr>
          <w:rFonts w:hAnsi="標楷體" w:hint="eastAsia"/>
          <w:color w:val="000000" w:themeColor="text1"/>
        </w:rPr>
        <w:t>」及「</w:t>
      </w:r>
      <w:r w:rsidRPr="00990419">
        <w:rPr>
          <w:rFonts w:hint="eastAsia"/>
          <w:color w:val="000000" w:themeColor="text1"/>
        </w:rPr>
        <w:t>白領階級及技術人員僅約</w:t>
      </w:r>
      <w:r w:rsidRPr="00990419">
        <w:rPr>
          <w:color w:val="000000" w:themeColor="text1"/>
        </w:rPr>
        <w:t>2</w:t>
      </w:r>
      <w:r w:rsidRPr="00990419">
        <w:rPr>
          <w:rFonts w:hint="eastAsia"/>
          <w:color w:val="000000" w:themeColor="text1"/>
        </w:rPr>
        <w:t>萬人</w:t>
      </w:r>
      <w:r w:rsidRPr="00990419">
        <w:rPr>
          <w:rFonts w:hAnsi="標楷體" w:hint="eastAsia"/>
          <w:color w:val="000000" w:themeColor="text1"/>
        </w:rPr>
        <w:t>」均</w:t>
      </w:r>
      <w:r w:rsidRPr="00990419">
        <w:rPr>
          <w:rFonts w:hint="eastAsia"/>
          <w:color w:val="000000" w:themeColor="text1"/>
        </w:rPr>
        <w:t xml:space="preserve">為引述資料。另據勞動部統計至105年4月底，外籍勞工人數計有595,695人；又白領階級及技術人員部分，統計至104年底外國專業人員有效聘僱許可已達3萬185人次。 </w:t>
      </w:r>
    </w:p>
  </w:footnote>
  <w:footnote w:id="60">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教育部統計處(民104)，</w:t>
      </w:r>
      <w:r w:rsidRPr="00990419">
        <w:rPr>
          <w:rFonts w:hint="eastAsia"/>
          <w:b/>
          <w:i/>
          <w:color w:val="000000" w:themeColor="text1"/>
        </w:rPr>
        <w:t>高級中等學校應屆畢業生海外就讀及在學境外生概況</w:t>
      </w:r>
      <w:r w:rsidRPr="00990419">
        <w:rPr>
          <w:rFonts w:hint="eastAsia"/>
          <w:color w:val="000000" w:themeColor="text1"/>
        </w:rPr>
        <w:t>，</w:t>
      </w:r>
      <w:r w:rsidRPr="00990419">
        <w:rPr>
          <w:color w:val="000000" w:themeColor="text1"/>
        </w:rPr>
        <w:t>105年，取自</w:t>
      </w:r>
      <w:r w:rsidRPr="00990419">
        <w:rPr>
          <w:color w:val="000000" w:themeColor="text1"/>
          <w:sz w:val="16"/>
          <w:szCs w:val="16"/>
        </w:rPr>
        <w:t>http://stats.moe.gov.tw/files/brief/%E9%AB%98%E7%B4%9A%E4%B8%AD%E7%AD%89%E5%AD%B8%E6%A0%A1%E6%87%89%E5%B1%86%E7%95%A2%E6%A5%AD%E7%94%9F%E6%B5%B7%E5%A4%96%E5%B0%B1%E8%AE%80%E5%8F%8A%E5%9C%A8%E5%AD%B8%E5%A2%83%E5%A4%96%E7%94%9F%E6%A6%82%E6%B3%81.pdf</w:t>
      </w:r>
    </w:p>
  </w:footnote>
  <w:footnote w:id="61">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教育部(民104)，</w:t>
      </w:r>
      <w:r w:rsidRPr="00990419">
        <w:rPr>
          <w:color w:val="000000" w:themeColor="text1"/>
        </w:rPr>
        <w:t>我國與主要國家高等教育統計指標概況</w:t>
      </w:r>
      <w:r w:rsidRPr="00990419">
        <w:rPr>
          <w:rFonts w:hint="eastAsia"/>
          <w:color w:val="000000" w:themeColor="text1"/>
        </w:rPr>
        <w:t>，載於</w:t>
      </w:r>
      <w:r w:rsidRPr="004A4AF9">
        <w:rPr>
          <w:rFonts w:hint="eastAsia"/>
          <w:b/>
          <w:i/>
          <w:color w:val="000000" w:themeColor="text1"/>
        </w:rPr>
        <w:t>教育統計簡訊</w:t>
      </w:r>
      <w:r w:rsidRPr="00990419">
        <w:rPr>
          <w:rFonts w:hint="eastAsia"/>
          <w:b/>
          <w:color w:val="000000" w:themeColor="text1"/>
        </w:rPr>
        <w:t>，39</w:t>
      </w:r>
      <w:r w:rsidRPr="00990419">
        <w:rPr>
          <w:rFonts w:hint="eastAsia"/>
          <w:color w:val="000000" w:themeColor="text1"/>
        </w:rPr>
        <w:t>。105年5月，取自</w:t>
      </w:r>
      <w:r w:rsidRPr="00990419">
        <w:rPr>
          <w:color w:val="000000" w:themeColor="text1"/>
          <w:sz w:val="15"/>
          <w:szCs w:val="15"/>
        </w:rPr>
        <w:t>http://stats.moe.gov.tw/files/brief/%E6%88%91%E5%9C%8B%E8%88%87%E4%B8%BB%E8%A6%81%E5%9C%8B%E5%AE%B6%E9%AB%98%E7%AD%89%E6%95%99%E8%82%B2%E7%B5%B1%E8%A8%88%E6%8C%87%E6%A8%99%E6%A6%82%E6%B3%81.pdf</w:t>
      </w:r>
    </w:p>
  </w:footnote>
  <w:footnote w:id="62">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邱俊榮(民104)，</w:t>
      </w:r>
      <w:r w:rsidRPr="00990419">
        <w:rPr>
          <w:rFonts w:hint="eastAsia"/>
          <w:b/>
          <w:i/>
          <w:color w:val="000000" w:themeColor="text1"/>
        </w:rPr>
        <w:t>學者︰產業政策不明，投資止步經濟慘</w:t>
      </w:r>
      <w:r w:rsidRPr="00990419">
        <w:rPr>
          <w:rFonts w:hint="eastAsia"/>
          <w:color w:val="000000" w:themeColor="text1"/>
        </w:rPr>
        <w:t>。載於自由時報，105年5月，取自中央大學新聞網</w:t>
      </w:r>
      <w:r w:rsidRPr="00990419">
        <w:rPr>
          <w:color w:val="000000" w:themeColor="text1"/>
        </w:rPr>
        <w:t>http://ncusec.ncu.edu.tw/news/press_content.php?P_ID=22619</w:t>
      </w:r>
    </w:p>
  </w:footnote>
  <w:footnote w:id="63">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行政院(民104)，</w:t>
      </w:r>
      <w:r w:rsidRPr="00990419">
        <w:rPr>
          <w:rFonts w:hint="eastAsia"/>
          <w:b/>
          <w:i/>
          <w:color w:val="000000" w:themeColor="text1"/>
        </w:rPr>
        <w:t>中華民國人口政策綱領</w:t>
      </w:r>
      <w:r w:rsidRPr="00990419">
        <w:rPr>
          <w:rFonts w:hAnsi="標楷體" w:hint="eastAsia"/>
          <w:color w:val="000000" w:themeColor="text1"/>
          <w:szCs w:val="32"/>
        </w:rPr>
        <w:t>（103年12月核定修正）</w:t>
      </w:r>
      <w:r w:rsidRPr="00990419">
        <w:rPr>
          <w:rFonts w:hint="eastAsia"/>
          <w:color w:val="000000" w:themeColor="text1"/>
        </w:rPr>
        <w:t>，105年4月，取自</w:t>
      </w:r>
      <w:r w:rsidRPr="00990419">
        <w:rPr>
          <w:color w:val="000000" w:themeColor="text1"/>
        </w:rPr>
        <w:t>http://www.ey.gov.tw/News_Content4.aspx?n=0AD1AB287792C301&amp;s=B98BB79751164B4B</w:t>
      </w:r>
    </w:p>
  </w:footnote>
  <w:footnote w:id="64">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勞動部蒐集、整理、分析、比較亞太及歐美多國（台、日、星、港、中、韓、美、英、加、德等）官方發布的薪資統計，項目包括工業及服務業、製造業之名目薪資（當地貨幣、折合美元）及實質薪資（分別經CPI、PPP平減）等。</w:t>
      </w:r>
    </w:p>
  </w:footnote>
  <w:footnote w:id="65">
    <w:p w:rsidR="00310C90" w:rsidRPr="00990419" w:rsidRDefault="00310C90">
      <w:pPr>
        <w:pStyle w:val="afb"/>
        <w:rPr>
          <w:color w:val="000000" w:themeColor="text1"/>
        </w:rPr>
      </w:pPr>
      <w:r w:rsidRPr="00990419">
        <w:rPr>
          <w:rStyle w:val="afd"/>
          <w:color w:val="000000" w:themeColor="text1"/>
        </w:rPr>
        <w:footnoteRef/>
      </w:r>
      <w:r w:rsidRPr="00990419">
        <w:rPr>
          <w:rFonts w:hint="eastAsia"/>
          <w:color w:val="000000" w:themeColor="text1"/>
        </w:rPr>
        <w:t>購買力評價指數（簡稱ppp）。</w:t>
      </w:r>
    </w:p>
  </w:footnote>
  <w:footnote w:id="66">
    <w:p w:rsidR="00310C90" w:rsidRPr="00990419" w:rsidRDefault="00310C90" w:rsidP="0057298F">
      <w:pPr>
        <w:pStyle w:val="afb"/>
        <w:rPr>
          <w:color w:val="000000" w:themeColor="text1"/>
        </w:rPr>
      </w:pPr>
      <w:r w:rsidRPr="00990419">
        <w:rPr>
          <w:rStyle w:val="afd"/>
          <w:color w:val="000000" w:themeColor="text1"/>
        </w:rPr>
        <w:footnoteRef/>
      </w:r>
      <w:r w:rsidRPr="00990419">
        <w:rPr>
          <w:rFonts w:hint="eastAsia"/>
          <w:color w:val="000000" w:themeColor="text1"/>
        </w:rPr>
        <w:t>歐僑商會(2015)，2015年大中華區人力薪資與就業預估報告。</w:t>
      </w:r>
    </w:p>
  </w:footnote>
  <w:footnote w:id="67">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徐文杰(民105)，</w:t>
      </w:r>
      <w:r w:rsidRPr="00990419">
        <w:rPr>
          <w:rFonts w:hint="eastAsia"/>
          <w:b/>
          <w:i/>
          <w:color w:val="000000" w:themeColor="text1"/>
        </w:rPr>
        <w:t>國際移民的趨勢</w:t>
      </w:r>
      <w:r w:rsidRPr="00990419">
        <w:rPr>
          <w:rFonts w:hint="eastAsia"/>
          <w:color w:val="000000" w:themeColor="text1"/>
        </w:rPr>
        <w:t>，載於經濟部人才快訊，105年4月30日，取自</w:t>
      </w:r>
      <w:r w:rsidRPr="00990419">
        <w:rPr>
          <w:color w:val="000000" w:themeColor="text1"/>
        </w:rPr>
        <w:t>http://itriexpress.blogspot.tw/2016/01/blog-post_49.html</w:t>
      </w:r>
    </w:p>
  </w:footnote>
  <w:footnote w:id="68">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資源條件指專科以上學校各院、所、系、科與學位學程之師資質量、申請增設各學制班別之評鑑成績、設立年限、師資條件、學術條件，與學校之生師比值、校舍建築面積及各學制班別間招生名額調整等；總量發展規模指專科以上學校各院、所、系、科與學位學程之組織及其各學制班別之全校學生人數總和(專科以上學校總量發展規模與資源條件標準第2條第1項1~2款參照)。</w:t>
      </w:r>
    </w:p>
  </w:footnote>
  <w:footnote w:id="69">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教育部統計處(民104)，未來16年(104～119學年度)各教育階段學生人數推估結果，載於</w:t>
      </w:r>
      <w:r w:rsidRPr="00990419">
        <w:rPr>
          <w:rFonts w:hint="eastAsia"/>
          <w:b/>
          <w:i/>
          <w:color w:val="000000" w:themeColor="text1"/>
        </w:rPr>
        <w:t>教育統計簡訊</w:t>
      </w:r>
      <w:r w:rsidRPr="00990419">
        <w:rPr>
          <w:rFonts w:hint="eastAsia"/>
          <w:b/>
          <w:color w:val="000000" w:themeColor="text1"/>
        </w:rPr>
        <w:t>，29</w:t>
      </w:r>
      <w:r w:rsidRPr="00990419">
        <w:rPr>
          <w:rFonts w:hint="eastAsia"/>
          <w:color w:val="000000" w:themeColor="text1"/>
        </w:rPr>
        <w:t>，105年5月，取自</w:t>
      </w:r>
      <w:r w:rsidRPr="00990419">
        <w:rPr>
          <w:color w:val="000000" w:themeColor="text1"/>
          <w:sz w:val="16"/>
          <w:szCs w:val="16"/>
        </w:rPr>
        <w:t>http://stats.moe.gov.tw/files/brief/%E6%9C%AA%E4%BE%8616%E5%B9%B4(104%EF%BD%9E119%E5%AD%B8%E5%B9%B4%E5%BA%A6)%E5%90%84%E6%95%99%E8%82%B2%E9%9A%8E%E6%AE%B5%E5%AD%B8%E7%94%9F%E4%BA%BA%E6%95%B8%E6%8E%A8%E4%BC%B0%E7%B5%90%E6%9E%9C.pdf</w:t>
      </w:r>
    </w:p>
  </w:footnote>
  <w:footnote w:id="70">
    <w:p w:rsidR="00310C90" w:rsidRPr="00990419" w:rsidRDefault="00310C90" w:rsidP="008E18E8">
      <w:pPr>
        <w:pStyle w:val="afb"/>
        <w:rPr>
          <w:color w:val="000000" w:themeColor="text1"/>
        </w:rPr>
      </w:pPr>
      <w:r w:rsidRPr="00990419">
        <w:rPr>
          <w:rStyle w:val="afd"/>
          <w:color w:val="000000" w:themeColor="text1"/>
        </w:rPr>
        <w:footnoteRef/>
      </w:r>
      <w:r w:rsidRPr="00990419">
        <w:rPr>
          <w:rFonts w:hint="eastAsia"/>
          <w:color w:val="000000" w:themeColor="text1"/>
        </w:rPr>
        <w:t>科技部</w:t>
      </w:r>
      <w:r w:rsidRPr="00990419">
        <w:rPr>
          <w:rFonts w:hAnsi="標楷體" w:hint="eastAsia"/>
          <w:color w:val="000000" w:themeColor="text1"/>
        </w:rPr>
        <w:t>「</w:t>
      </w:r>
      <w:r w:rsidRPr="00990419">
        <w:rPr>
          <w:color w:val="000000" w:themeColor="text1"/>
        </w:rPr>
        <w:t>2015</w:t>
      </w:r>
      <w:r w:rsidRPr="00990419">
        <w:rPr>
          <w:rFonts w:hint="eastAsia"/>
          <w:color w:val="000000" w:themeColor="text1"/>
        </w:rPr>
        <w:t>年版科學技術統計要覽」。</w:t>
      </w:r>
    </w:p>
  </w:footnote>
  <w:footnote w:id="71">
    <w:p w:rsidR="00310C90" w:rsidRPr="00990419" w:rsidRDefault="00310C90" w:rsidP="00310C90">
      <w:pPr>
        <w:pStyle w:val="afb"/>
        <w:wordWrap w:val="0"/>
        <w:ind w:left="141" w:hangingChars="64" w:hanging="141"/>
        <w:rPr>
          <w:rFonts w:hAnsi="標楷體"/>
          <w:color w:val="000000" w:themeColor="text1"/>
        </w:rPr>
      </w:pPr>
      <w:r w:rsidRPr="00990419">
        <w:rPr>
          <w:rStyle w:val="afd"/>
          <w:rFonts w:hAnsi="標楷體"/>
          <w:color w:val="000000" w:themeColor="text1"/>
        </w:rPr>
        <w:footnoteRef/>
      </w:r>
      <w:r w:rsidRPr="00990419">
        <w:rPr>
          <w:rFonts w:hAnsi="標楷體" w:hint="eastAsia"/>
          <w:color w:val="000000" w:themeColor="text1"/>
        </w:rPr>
        <w:t>行政院國家科學委員會(民91)，</w:t>
      </w:r>
      <w:r w:rsidRPr="00990419">
        <w:rPr>
          <w:rFonts w:hAnsi="標楷體" w:hint="eastAsia"/>
          <w:b/>
          <w:i/>
          <w:color w:val="000000" w:themeColor="text1"/>
        </w:rPr>
        <w:t>國際發展趨勢與我國科技發展政策</w:t>
      </w:r>
      <w:r w:rsidRPr="00990419">
        <w:rPr>
          <w:rFonts w:hAnsi="標楷體" w:hint="eastAsia"/>
          <w:color w:val="000000" w:themeColor="text1"/>
        </w:rPr>
        <w:t>，載於行政院</w:t>
      </w:r>
      <w:r w:rsidRPr="00990419">
        <w:rPr>
          <w:rFonts w:hint="eastAsia"/>
          <w:color w:val="000000" w:themeColor="text1"/>
        </w:rPr>
        <w:t>國家</w:t>
      </w:r>
      <w:r w:rsidRPr="00990419">
        <w:rPr>
          <w:rFonts w:hAnsi="標楷體" w:hint="eastAsia"/>
          <w:color w:val="000000" w:themeColor="text1"/>
        </w:rPr>
        <w:t>科學委員會91年年報。</w:t>
      </w:r>
    </w:p>
  </w:footnote>
  <w:footnote w:id="72">
    <w:p w:rsidR="00310C90" w:rsidRPr="00990419" w:rsidRDefault="00310C90" w:rsidP="00310C90">
      <w:pPr>
        <w:pStyle w:val="afb"/>
        <w:ind w:left="141" w:rightChars="200" w:right="680" w:hangingChars="64" w:hanging="141"/>
        <w:rPr>
          <w:color w:val="000000" w:themeColor="text1"/>
        </w:rPr>
      </w:pPr>
      <w:r w:rsidRPr="00990419">
        <w:rPr>
          <w:rStyle w:val="afd"/>
          <w:color w:val="000000" w:themeColor="text1"/>
        </w:rPr>
        <w:footnoteRef/>
      </w:r>
      <w:r w:rsidRPr="00990419">
        <w:rPr>
          <w:rFonts w:hint="eastAsia"/>
          <w:color w:val="000000" w:themeColor="text1"/>
        </w:rPr>
        <w:t>科技部全國科技動態調查-科學技術統計要覽索引。</w:t>
      </w:r>
    </w:p>
  </w:footnote>
  <w:footnote w:id="73">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張于紳(民105)，我國學研人才未來變化之觀察。載於</w:t>
      </w:r>
      <w:r w:rsidRPr="00990419">
        <w:rPr>
          <w:rFonts w:hint="eastAsia"/>
          <w:b/>
          <w:i/>
          <w:color w:val="000000" w:themeColor="text1"/>
        </w:rPr>
        <w:t>科技政策觀點</w:t>
      </w:r>
      <w:r w:rsidRPr="00990419">
        <w:rPr>
          <w:rFonts w:hint="eastAsia"/>
          <w:color w:val="000000" w:themeColor="text1"/>
        </w:rPr>
        <w:t>，105年5月，取自</w:t>
      </w:r>
      <w:r w:rsidRPr="00990419">
        <w:rPr>
          <w:color w:val="000000" w:themeColor="text1"/>
          <w:sz w:val="16"/>
          <w:szCs w:val="16"/>
        </w:rPr>
        <w:t>http://portal.stpi.narl.org.tw/index/article/10194;jsessionid=0771E6AFDB6D13CCAEEA70CC362EB72C</w:t>
      </w:r>
    </w:p>
  </w:footnote>
  <w:footnote w:id="74">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財團法人國家實驗研究院科技政策研究與資訊中心政策議題規劃小組(民102)，</w:t>
      </w:r>
      <w:r w:rsidRPr="00990419">
        <w:rPr>
          <w:rFonts w:hint="eastAsia"/>
          <w:b/>
          <w:i/>
          <w:color w:val="000000" w:themeColor="text1"/>
        </w:rPr>
        <w:t>博士級科技人才存量分析</w:t>
      </w:r>
      <w:r w:rsidRPr="00990419">
        <w:rPr>
          <w:rFonts w:hint="eastAsia"/>
          <w:color w:val="000000" w:themeColor="text1"/>
        </w:rPr>
        <w:t>，105年5月，取自</w:t>
      </w:r>
      <w:r w:rsidRPr="00990419">
        <w:rPr>
          <w:rFonts w:hint="eastAsia"/>
          <w:color w:val="000000" w:themeColor="text1"/>
          <w:sz w:val="18"/>
          <w:szCs w:val="18"/>
        </w:rPr>
        <w:t>http://frontend.stpi.narl.org.tw/files/docs/20130709_%E6%88%91%E5%9C%8B%E5%8D%9A%E5%A3%AB%E7%94%9F%E6%8B%9B%E7%94%9F%E4%BA%8B%E5%AE%9C%E5%BA%A7%E8%AB%87%E6%9C%83_%E5%8F%83%E8%80%83%E8%B3%87%E6%96%99.pdf</w:t>
      </w:r>
    </w:p>
  </w:footnote>
  <w:footnote w:id="75">
    <w:p w:rsidR="00310C90" w:rsidRPr="00990419" w:rsidRDefault="00310C90" w:rsidP="00310C90">
      <w:pPr>
        <w:pStyle w:val="afb"/>
        <w:wordWrap w:val="0"/>
        <w:ind w:left="141" w:hangingChars="64" w:hanging="141"/>
        <w:rPr>
          <w:color w:val="000000" w:themeColor="text1"/>
        </w:rPr>
      </w:pPr>
      <w:r w:rsidRPr="00990419">
        <w:rPr>
          <w:rStyle w:val="afd"/>
          <w:color w:val="000000" w:themeColor="text1"/>
        </w:rPr>
        <w:footnoteRef/>
      </w:r>
      <w:r w:rsidRPr="00990419">
        <w:rPr>
          <w:rFonts w:hint="eastAsia"/>
          <w:color w:val="000000" w:themeColor="text1"/>
        </w:rPr>
        <w:t>依教育部105年</w:t>
      </w:r>
      <w:r w:rsidRPr="00990419">
        <w:rPr>
          <w:color w:val="000000" w:themeColor="text1"/>
        </w:rPr>
        <w:t>5</w:t>
      </w:r>
      <w:r w:rsidRPr="00990419">
        <w:rPr>
          <w:rFonts w:hint="eastAsia"/>
          <w:color w:val="000000" w:themeColor="text1"/>
        </w:rPr>
        <w:t>月</w:t>
      </w:r>
      <w:r w:rsidRPr="00990419">
        <w:rPr>
          <w:color w:val="000000" w:themeColor="text1"/>
        </w:rPr>
        <w:t>23</w:t>
      </w:r>
      <w:r w:rsidRPr="00990419">
        <w:rPr>
          <w:rFonts w:hint="eastAsia"/>
          <w:color w:val="000000" w:themeColor="text1"/>
        </w:rPr>
        <w:t>日潘文忠部長上任第一次記者會新聞稿之</w:t>
      </w:r>
      <w:r w:rsidRPr="00990419">
        <w:rPr>
          <w:rFonts w:hAnsi="標楷體" w:hint="eastAsia"/>
          <w:color w:val="000000" w:themeColor="text1"/>
        </w:rPr>
        <w:t>「</w:t>
      </w:r>
      <w:r w:rsidRPr="00990419">
        <w:rPr>
          <w:rFonts w:hint="eastAsia"/>
          <w:color w:val="000000" w:themeColor="text1"/>
        </w:rPr>
        <w:t>六大施政方向</w:t>
      </w:r>
      <w:r w:rsidRPr="00990419">
        <w:rPr>
          <w:rFonts w:hAnsi="標楷體" w:hint="eastAsia"/>
          <w:color w:val="000000" w:themeColor="text1"/>
        </w:rPr>
        <w:t>」</w:t>
      </w:r>
      <w:r w:rsidRPr="00990419">
        <w:rPr>
          <w:rFonts w:hint="eastAsia"/>
          <w:color w:val="000000" w:themeColor="text1"/>
        </w:rPr>
        <w:t>指出：高教創新轉型藍圖規劃延長研議1年，相關延續性計畫持續補助1年。</w:t>
      </w:r>
    </w:p>
  </w:footnote>
  <w:footnote w:id="76">
    <w:p w:rsidR="00310C90" w:rsidRPr="00990419" w:rsidRDefault="00310C90" w:rsidP="00477E8F">
      <w:pPr>
        <w:pStyle w:val="afb"/>
        <w:rPr>
          <w:color w:val="000000" w:themeColor="text1"/>
        </w:rPr>
      </w:pPr>
      <w:r w:rsidRPr="00990419">
        <w:rPr>
          <w:rStyle w:val="afd"/>
          <w:color w:val="000000" w:themeColor="text1"/>
        </w:rPr>
        <w:footnoteRef/>
      </w:r>
      <w:r w:rsidRPr="00990419">
        <w:rPr>
          <w:rFonts w:hint="eastAsia"/>
          <w:color w:val="000000" w:themeColor="text1"/>
        </w:rPr>
        <w:t>行政院人口政策會報-第4次會議紀錄。</w:t>
      </w:r>
    </w:p>
  </w:footnote>
  <w:footnote w:id="77">
    <w:p w:rsidR="00310C90" w:rsidRPr="00990419" w:rsidRDefault="00310C90">
      <w:pPr>
        <w:pStyle w:val="afb"/>
        <w:rPr>
          <w:color w:val="000000" w:themeColor="text1"/>
        </w:rPr>
      </w:pPr>
      <w:r w:rsidRPr="00990419">
        <w:rPr>
          <w:rStyle w:val="afd"/>
          <w:color w:val="000000" w:themeColor="text1"/>
        </w:rPr>
        <w:footnoteRef/>
      </w:r>
      <w:r w:rsidRPr="00990419">
        <w:rPr>
          <w:rFonts w:hint="eastAsia"/>
          <w:color w:val="000000" w:themeColor="text1"/>
        </w:rPr>
        <w:t>104學年度教育部</w:t>
      </w:r>
      <w:r w:rsidRPr="00990419">
        <w:rPr>
          <w:rFonts w:hAnsi="標楷體" w:hint="eastAsia"/>
          <w:color w:val="000000" w:themeColor="text1"/>
        </w:rPr>
        <w:t>獎勵大學教學卓越計畫</w:t>
      </w:r>
      <w:r w:rsidRPr="00990419">
        <w:rPr>
          <w:rFonts w:hint="eastAsia"/>
          <w:color w:val="000000" w:themeColor="text1"/>
        </w:rPr>
        <w:t>補助一般大學33所，技職學校38所。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4E4"/>
    <w:multiLevelType w:val="hybridMultilevel"/>
    <w:tmpl w:val="22EC1D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C24859"/>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103F5D"/>
    <w:multiLevelType w:val="hybridMultilevel"/>
    <w:tmpl w:val="32487C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C20737"/>
    <w:multiLevelType w:val="hybridMultilevel"/>
    <w:tmpl w:val="70A26F9A"/>
    <w:lvl w:ilvl="0" w:tplc="C6C62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A004255"/>
    <w:multiLevelType w:val="hybridMultilevel"/>
    <w:tmpl w:val="EAA07F3A"/>
    <w:lvl w:ilvl="0" w:tplc="04662B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A702222"/>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B683666"/>
    <w:multiLevelType w:val="hybridMultilevel"/>
    <w:tmpl w:val="E6C22452"/>
    <w:lvl w:ilvl="0" w:tplc="BE9C0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D3F63AE"/>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F5D1CA0"/>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F37F04"/>
    <w:multiLevelType w:val="hybridMultilevel"/>
    <w:tmpl w:val="22EC1D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40E010C"/>
    <w:multiLevelType w:val="multilevel"/>
    <w:tmpl w:val="77A4340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3"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18925133"/>
    <w:multiLevelType w:val="hybridMultilevel"/>
    <w:tmpl w:val="AD60C78C"/>
    <w:lvl w:ilvl="0" w:tplc="5C9AFC10">
      <w:start w:val="1"/>
      <w:numFmt w:val="decimal"/>
      <w:lvlText w:val="%1."/>
      <w:lvlJc w:val="left"/>
      <w:pPr>
        <w:ind w:left="480" w:hanging="480"/>
      </w:pPr>
      <w:rPr>
        <w:rFonts w:ascii="標楷體" w:hAnsi="Arial" w:hint="default"/>
        <w:color w:val="FF000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A3170EE"/>
    <w:multiLevelType w:val="hybridMultilevel"/>
    <w:tmpl w:val="70A26F9A"/>
    <w:lvl w:ilvl="0" w:tplc="C6C62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D306A06"/>
    <w:multiLevelType w:val="hybridMultilevel"/>
    <w:tmpl w:val="DFBCBE20"/>
    <w:lvl w:ilvl="0" w:tplc="E03034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E014198"/>
    <w:multiLevelType w:val="hybridMultilevel"/>
    <w:tmpl w:val="643EFAAE"/>
    <w:lvl w:ilvl="0" w:tplc="75E2D87E">
      <w:start w:val="1"/>
      <w:numFmt w:val="decimal"/>
      <w:lvlText w:val="%1."/>
      <w:lvlJc w:val="left"/>
      <w:pPr>
        <w:ind w:left="340" w:hanging="34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E6126B6"/>
    <w:multiLevelType w:val="hybridMultilevel"/>
    <w:tmpl w:val="0FF80FB4"/>
    <w:lvl w:ilvl="0" w:tplc="BAB8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0564B55"/>
    <w:multiLevelType w:val="hybridMultilevel"/>
    <w:tmpl w:val="4B429428"/>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0690C46"/>
    <w:multiLevelType w:val="hybridMultilevel"/>
    <w:tmpl w:val="E960C75A"/>
    <w:lvl w:ilvl="0" w:tplc="27BA91B8">
      <w:start w:val="1"/>
      <w:numFmt w:val="decimal"/>
      <w:lvlText w:val="%1."/>
      <w:lvlJc w:val="left"/>
      <w:pPr>
        <w:ind w:left="420" w:hanging="4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13A5B3B"/>
    <w:multiLevelType w:val="hybridMultilevel"/>
    <w:tmpl w:val="E960C75A"/>
    <w:lvl w:ilvl="0" w:tplc="27BA91B8">
      <w:start w:val="1"/>
      <w:numFmt w:val="decimal"/>
      <w:lvlText w:val="%1."/>
      <w:lvlJc w:val="left"/>
      <w:pPr>
        <w:ind w:left="420" w:hanging="4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3B62C3F"/>
    <w:multiLevelType w:val="hybridMultilevel"/>
    <w:tmpl w:val="8326B47A"/>
    <w:lvl w:ilvl="0" w:tplc="C0762A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6595801"/>
    <w:multiLevelType w:val="hybridMultilevel"/>
    <w:tmpl w:val="4EE063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65C611A"/>
    <w:multiLevelType w:val="hybridMultilevel"/>
    <w:tmpl w:val="168C7464"/>
    <w:lvl w:ilvl="0" w:tplc="9B9E9CD4">
      <w:start w:val="1"/>
      <w:numFmt w:val="taiwaneseCountingThousand"/>
      <w:pStyle w:val="10"/>
      <w:suff w:val="nothing"/>
      <w:lvlText w:val="%1、"/>
      <w:lvlJc w:val="left"/>
      <w:pPr>
        <w:ind w:left="622"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28AC1494"/>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D136DF0"/>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FD234F3"/>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2DD7994"/>
    <w:multiLevelType w:val="hybridMultilevel"/>
    <w:tmpl w:val="0164A5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6D24C33"/>
    <w:multiLevelType w:val="hybridMultilevel"/>
    <w:tmpl w:val="3692EB1A"/>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379468B8"/>
    <w:multiLevelType w:val="hybridMultilevel"/>
    <w:tmpl w:val="8326B47A"/>
    <w:lvl w:ilvl="0" w:tplc="C0762A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39F40544"/>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3CFE143F"/>
    <w:multiLevelType w:val="hybridMultilevel"/>
    <w:tmpl w:val="A2261A2C"/>
    <w:lvl w:ilvl="0" w:tplc="4EEC2BBC">
      <w:start w:val="1"/>
      <w:numFmt w:val="decimal"/>
      <w:pStyle w:val="a1"/>
      <w:lvlText w:val="圖%1　"/>
      <w:lvlJc w:val="left"/>
      <w:pPr>
        <w:ind w:left="2607"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3ED82940"/>
    <w:multiLevelType w:val="hybridMultilevel"/>
    <w:tmpl w:val="37728ACC"/>
    <w:lvl w:ilvl="0" w:tplc="076072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1E10FF0"/>
    <w:multiLevelType w:val="hybridMultilevel"/>
    <w:tmpl w:val="70A26F9A"/>
    <w:lvl w:ilvl="0" w:tplc="C6C62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394523C"/>
    <w:multiLevelType w:val="hybridMultilevel"/>
    <w:tmpl w:val="84FC2C64"/>
    <w:lvl w:ilvl="0" w:tplc="05F6F7D6">
      <w:start w:val="1"/>
      <w:numFmt w:val="decimal"/>
      <w:lvlText w:val="%1."/>
      <w:lvlJc w:val="left"/>
      <w:pPr>
        <w:ind w:left="510" w:hanging="51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41403C4"/>
    <w:multiLevelType w:val="hybridMultilevel"/>
    <w:tmpl w:val="BF50F504"/>
    <w:lvl w:ilvl="0" w:tplc="C6C62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41523EB"/>
    <w:multiLevelType w:val="hybridMultilevel"/>
    <w:tmpl w:val="3482B714"/>
    <w:lvl w:ilvl="0" w:tplc="F88A4DE6">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74A2F0F"/>
    <w:multiLevelType w:val="hybridMultilevel"/>
    <w:tmpl w:val="22EC1D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4A5F5684"/>
    <w:multiLevelType w:val="hybridMultilevel"/>
    <w:tmpl w:val="82463C3C"/>
    <w:lvl w:ilvl="0" w:tplc="1F708CB2">
      <w:start w:val="1"/>
      <w:numFmt w:val="decimal"/>
      <w:pStyle w:val="a3"/>
      <w:lvlText w:val="表%1　"/>
      <w:lvlJc w:val="left"/>
      <w:pPr>
        <w:ind w:left="1048"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4A9C01E6"/>
    <w:multiLevelType w:val="hybridMultilevel"/>
    <w:tmpl w:val="0C80DF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4CF52806"/>
    <w:multiLevelType w:val="hybridMultilevel"/>
    <w:tmpl w:val="9CAAAFF0"/>
    <w:lvl w:ilvl="0" w:tplc="AE9AC36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1">
    <w:nsid w:val="4D57360F"/>
    <w:multiLevelType w:val="hybridMultilevel"/>
    <w:tmpl w:val="3692EB1A"/>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4E792B88"/>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59387679"/>
    <w:multiLevelType w:val="hybridMultilevel"/>
    <w:tmpl w:val="70A26F9A"/>
    <w:lvl w:ilvl="0" w:tplc="C6C62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3185B41"/>
    <w:multiLevelType w:val="hybridMultilevel"/>
    <w:tmpl w:val="DBDC4654"/>
    <w:lvl w:ilvl="0" w:tplc="23AC0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5832A89"/>
    <w:multiLevelType w:val="hybridMultilevel"/>
    <w:tmpl w:val="54CEB8AA"/>
    <w:lvl w:ilvl="0" w:tplc="585E6B3C">
      <w:start w:val="1"/>
      <w:numFmt w:val="decimal"/>
      <w:lvlText w:val="%1."/>
      <w:lvlJc w:val="left"/>
      <w:pPr>
        <w:ind w:left="360" w:hanging="360"/>
      </w:pPr>
      <w:rPr>
        <w:rFonts w:ascii="標楷體" w:hAnsi="Arial" w:hint="default"/>
        <w:color w:val="FF000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8181C36"/>
    <w:multiLevelType w:val="hybridMultilevel"/>
    <w:tmpl w:val="8326B47A"/>
    <w:lvl w:ilvl="0" w:tplc="C0762A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D6754C3"/>
    <w:multiLevelType w:val="hybridMultilevel"/>
    <w:tmpl w:val="22EC1D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704E2FC4"/>
    <w:multiLevelType w:val="hybridMultilevel"/>
    <w:tmpl w:val="2C4EF4CC"/>
    <w:lvl w:ilvl="0" w:tplc="2374A150">
      <w:start w:val="1"/>
      <w:numFmt w:val="decimal"/>
      <w:lvlText w:val="%1."/>
      <w:lvlJc w:val="left"/>
      <w:pPr>
        <w:ind w:left="480" w:hanging="480"/>
      </w:pPr>
      <w:rPr>
        <w:rFonts w:ascii="標楷體" w:hAnsi="Arial" w:hint="default"/>
        <w:color w:val="FF000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74C90413"/>
    <w:multiLevelType w:val="hybridMultilevel"/>
    <w:tmpl w:val="22EC1D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791B5574"/>
    <w:multiLevelType w:val="hybridMultilevel"/>
    <w:tmpl w:val="22EC1D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CED76B7"/>
    <w:multiLevelType w:val="hybridMultilevel"/>
    <w:tmpl w:val="A32434FA"/>
    <w:lvl w:ilvl="0" w:tplc="28D4D8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DAA4312"/>
    <w:multiLevelType w:val="hybridMultilevel"/>
    <w:tmpl w:val="70A26F9A"/>
    <w:lvl w:ilvl="0" w:tplc="C6C62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EF13534"/>
    <w:multiLevelType w:val="hybridMultilevel"/>
    <w:tmpl w:val="823E2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FDF5F74"/>
    <w:multiLevelType w:val="hybridMultilevel"/>
    <w:tmpl w:val="737A9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3"/>
  </w:num>
  <w:num w:numId="3">
    <w:abstractNumId w:val="4"/>
  </w:num>
  <w:num w:numId="4">
    <w:abstractNumId w:val="38"/>
  </w:num>
  <w:num w:numId="5">
    <w:abstractNumId w:val="31"/>
  </w:num>
  <w:num w:numId="6">
    <w:abstractNumId w:val="43"/>
  </w:num>
  <w:num w:numId="7">
    <w:abstractNumId w:val="11"/>
  </w:num>
  <w:num w:numId="8">
    <w:abstractNumId w:val="44"/>
  </w:num>
  <w:num w:numId="9">
    <w:abstractNumId w:val="36"/>
  </w:num>
  <w:num w:numId="10">
    <w:abstractNumId w:val="48"/>
  </w:num>
  <w:num w:numId="11">
    <w:abstractNumId w:val="29"/>
  </w:num>
  <w:num w:numId="12">
    <w:abstractNumId w:val="21"/>
  </w:num>
  <w:num w:numId="13">
    <w:abstractNumId w:val="22"/>
  </w:num>
  <w:num w:numId="14">
    <w:abstractNumId w:val="2"/>
  </w:num>
  <w:num w:numId="15">
    <w:abstractNumId w:val="27"/>
  </w:num>
  <w:num w:numId="16">
    <w:abstractNumId w:val="39"/>
  </w:num>
  <w:num w:numId="17">
    <w:abstractNumId w:val="56"/>
  </w:num>
  <w:num w:numId="18">
    <w:abstractNumId w:val="49"/>
  </w:num>
  <w:num w:numId="19">
    <w:abstractNumId w:val="52"/>
  </w:num>
  <w:num w:numId="20">
    <w:abstractNumId w:val="51"/>
  </w:num>
  <w:num w:numId="21">
    <w:abstractNumId w:val="0"/>
  </w:num>
  <w:num w:numId="22">
    <w:abstractNumId w:val="10"/>
  </w:num>
  <w:num w:numId="23">
    <w:abstractNumId w:val="37"/>
  </w:num>
  <w:num w:numId="24">
    <w:abstractNumId w:val="16"/>
  </w:num>
  <w:num w:numId="25">
    <w:abstractNumId w:val="28"/>
  </w:num>
  <w:num w:numId="26">
    <w:abstractNumId w:val="50"/>
  </w:num>
  <w:num w:numId="27">
    <w:abstractNumId w:val="47"/>
  </w:num>
  <w:num w:numId="28">
    <w:abstractNumId w:val="12"/>
  </w:num>
  <w:num w:numId="29">
    <w:abstractNumId w:val="23"/>
  </w:num>
  <w:num w:numId="30">
    <w:abstractNumId w:val="19"/>
  </w:num>
  <w:num w:numId="31">
    <w:abstractNumId w:val="34"/>
  </w:num>
  <w:num w:numId="32">
    <w:abstractNumId w:val="20"/>
  </w:num>
  <w:num w:numId="33">
    <w:abstractNumId w:val="53"/>
  </w:num>
  <w:num w:numId="34">
    <w:abstractNumId w:val="14"/>
  </w:num>
  <w:num w:numId="35">
    <w:abstractNumId w:val="45"/>
  </w:num>
  <w:num w:numId="36">
    <w:abstractNumId w:val="33"/>
  </w:num>
  <w:num w:numId="37">
    <w:abstractNumId w:val="3"/>
  </w:num>
  <w:num w:numId="38">
    <w:abstractNumId w:val="54"/>
  </w:num>
  <w:num w:numId="39">
    <w:abstractNumId w:val="35"/>
  </w:num>
  <w:num w:numId="40">
    <w:abstractNumId w:val="55"/>
  </w:num>
  <w:num w:numId="41">
    <w:abstractNumId w:val="5"/>
  </w:num>
  <w:num w:numId="42">
    <w:abstractNumId w:val="32"/>
  </w:num>
  <w:num w:numId="43">
    <w:abstractNumId w:val="15"/>
  </w:num>
  <w:num w:numId="44">
    <w:abstractNumId w:val="17"/>
  </w:num>
  <w:num w:numId="45">
    <w:abstractNumId w:val="7"/>
  </w:num>
  <w:num w:numId="46">
    <w:abstractNumId w:val="36"/>
    <w:lvlOverride w:ilvl="0">
      <w:startOverride w:val="1"/>
    </w:lvlOverride>
  </w:num>
  <w:num w:numId="47">
    <w:abstractNumId w:val="41"/>
  </w:num>
  <w:num w:numId="48">
    <w:abstractNumId w:val="18"/>
  </w:num>
  <w:num w:numId="49">
    <w:abstractNumId w:val="9"/>
  </w:num>
  <w:num w:numId="50">
    <w:abstractNumId w:val="30"/>
  </w:num>
  <w:num w:numId="51">
    <w:abstractNumId w:val="24"/>
  </w:num>
  <w:num w:numId="52">
    <w:abstractNumId w:val="25"/>
  </w:num>
  <w:num w:numId="53">
    <w:abstractNumId w:val="46"/>
  </w:num>
  <w:num w:numId="54">
    <w:abstractNumId w:val="6"/>
  </w:num>
  <w:num w:numId="55">
    <w:abstractNumId w:val="26"/>
  </w:num>
  <w:num w:numId="56">
    <w:abstractNumId w:val="8"/>
  </w:num>
  <w:num w:numId="57">
    <w:abstractNumId w:val="42"/>
  </w:num>
  <w:num w:numId="58">
    <w:abstractNumId w:val="1"/>
  </w:num>
  <w:num w:numId="59">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850"/>
    <w:rsid w:val="000004EC"/>
    <w:rsid w:val="00001DD4"/>
    <w:rsid w:val="00001EF5"/>
    <w:rsid w:val="0000212F"/>
    <w:rsid w:val="00003C66"/>
    <w:rsid w:val="00003D37"/>
    <w:rsid w:val="0000429A"/>
    <w:rsid w:val="00004A73"/>
    <w:rsid w:val="00004F84"/>
    <w:rsid w:val="000057B0"/>
    <w:rsid w:val="00005F4C"/>
    <w:rsid w:val="00006961"/>
    <w:rsid w:val="00007306"/>
    <w:rsid w:val="0000749B"/>
    <w:rsid w:val="00007FD9"/>
    <w:rsid w:val="0001020A"/>
    <w:rsid w:val="00010357"/>
    <w:rsid w:val="0001125D"/>
    <w:rsid w:val="000112BF"/>
    <w:rsid w:val="00011897"/>
    <w:rsid w:val="00011B66"/>
    <w:rsid w:val="00012233"/>
    <w:rsid w:val="000125C3"/>
    <w:rsid w:val="00014565"/>
    <w:rsid w:val="000145BF"/>
    <w:rsid w:val="000146DF"/>
    <w:rsid w:val="0001492A"/>
    <w:rsid w:val="00016310"/>
    <w:rsid w:val="00016A0E"/>
    <w:rsid w:val="00017318"/>
    <w:rsid w:val="00017745"/>
    <w:rsid w:val="000177ED"/>
    <w:rsid w:val="0002022D"/>
    <w:rsid w:val="00020645"/>
    <w:rsid w:val="000210AC"/>
    <w:rsid w:val="0002135A"/>
    <w:rsid w:val="0002232D"/>
    <w:rsid w:val="000223CB"/>
    <w:rsid w:val="000226EB"/>
    <w:rsid w:val="000238ED"/>
    <w:rsid w:val="000246F7"/>
    <w:rsid w:val="00024BA7"/>
    <w:rsid w:val="00024CBB"/>
    <w:rsid w:val="0002513D"/>
    <w:rsid w:val="00025A84"/>
    <w:rsid w:val="000260F8"/>
    <w:rsid w:val="000262AA"/>
    <w:rsid w:val="00026302"/>
    <w:rsid w:val="000264F1"/>
    <w:rsid w:val="0002759E"/>
    <w:rsid w:val="00027E3F"/>
    <w:rsid w:val="0003114D"/>
    <w:rsid w:val="000313C1"/>
    <w:rsid w:val="0003142B"/>
    <w:rsid w:val="00031676"/>
    <w:rsid w:val="00031FF6"/>
    <w:rsid w:val="000327DC"/>
    <w:rsid w:val="00032B9F"/>
    <w:rsid w:val="00032CCA"/>
    <w:rsid w:val="00033381"/>
    <w:rsid w:val="00035E03"/>
    <w:rsid w:val="00035F48"/>
    <w:rsid w:val="00036D76"/>
    <w:rsid w:val="000370DB"/>
    <w:rsid w:val="000404C8"/>
    <w:rsid w:val="00040AAE"/>
    <w:rsid w:val="00040C79"/>
    <w:rsid w:val="0004120B"/>
    <w:rsid w:val="00041CAB"/>
    <w:rsid w:val="0004240A"/>
    <w:rsid w:val="000430A7"/>
    <w:rsid w:val="00043AAA"/>
    <w:rsid w:val="00045536"/>
    <w:rsid w:val="00045541"/>
    <w:rsid w:val="0004717C"/>
    <w:rsid w:val="00047D47"/>
    <w:rsid w:val="0005029D"/>
    <w:rsid w:val="00050C58"/>
    <w:rsid w:val="00050FDE"/>
    <w:rsid w:val="000515D8"/>
    <w:rsid w:val="0005170A"/>
    <w:rsid w:val="00051BF3"/>
    <w:rsid w:val="00052071"/>
    <w:rsid w:val="00052FFC"/>
    <w:rsid w:val="000535DE"/>
    <w:rsid w:val="00053D79"/>
    <w:rsid w:val="00053D7B"/>
    <w:rsid w:val="00053D91"/>
    <w:rsid w:val="00053F38"/>
    <w:rsid w:val="000548B7"/>
    <w:rsid w:val="00055566"/>
    <w:rsid w:val="00055EAB"/>
    <w:rsid w:val="000562AF"/>
    <w:rsid w:val="00057071"/>
    <w:rsid w:val="000574D0"/>
    <w:rsid w:val="0005784B"/>
    <w:rsid w:val="00057EEC"/>
    <w:rsid w:val="00057F32"/>
    <w:rsid w:val="00060219"/>
    <w:rsid w:val="00060A96"/>
    <w:rsid w:val="00061167"/>
    <w:rsid w:val="00061838"/>
    <w:rsid w:val="00061A06"/>
    <w:rsid w:val="0006215A"/>
    <w:rsid w:val="00062637"/>
    <w:rsid w:val="00062781"/>
    <w:rsid w:val="00062A25"/>
    <w:rsid w:val="00063E5E"/>
    <w:rsid w:val="0006545C"/>
    <w:rsid w:val="000655D1"/>
    <w:rsid w:val="000664FF"/>
    <w:rsid w:val="0006687F"/>
    <w:rsid w:val="0006705A"/>
    <w:rsid w:val="000709E3"/>
    <w:rsid w:val="00070D8C"/>
    <w:rsid w:val="0007137F"/>
    <w:rsid w:val="00071735"/>
    <w:rsid w:val="00071969"/>
    <w:rsid w:val="0007244A"/>
    <w:rsid w:val="000728F4"/>
    <w:rsid w:val="000729FF"/>
    <w:rsid w:val="00072CCC"/>
    <w:rsid w:val="00073052"/>
    <w:rsid w:val="0007346C"/>
    <w:rsid w:val="000734E3"/>
    <w:rsid w:val="00073606"/>
    <w:rsid w:val="00073656"/>
    <w:rsid w:val="000736A1"/>
    <w:rsid w:val="0007378B"/>
    <w:rsid w:val="00073A65"/>
    <w:rsid w:val="00073CB5"/>
    <w:rsid w:val="0007425C"/>
    <w:rsid w:val="00077553"/>
    <w:rsid w:val="00077C98"/>
    <w:rsid w:val="000800F9"/>
    <w:rsid w:val="000803D3"/>
    <w:rsid w:val="00080B64"/>
    <w:rsid w:val="00081525"/>
    <w:rsid w:val="00081661"/>
    <w:rsid w:val="00082470"/>
    <w:rsid w:val="000824D7"/>
    <w:rsid w:val="000851A2"/>
    <w:rsid w:val="00085FE5"/>
    <w:rsid w:val="0008680F"/>
    <w:rsid w:val="00086DBB"/>
    <w:rsid w:val="00086FC9"/>
    <w:rsid w:val="00090D9A"/>
    <w:rsid w:val="00091655"/>
    <w:rsid w:val="00091BC6"/>
    <w:rsid w:val="000927B2"/>
    <w:rsid w:val="00093163"/>
    <w:rsid w:val="0009352E"/>
    <w:rsid w:val="000944BA"/>
    <w:rsid w:val="0009461A"/>
    <w:rsid w:val="00095249"/>
    <w:rsid w:val="00096084"/>
    <w:rsid w:val="000966F3"/>
    <w:rsid w:val="000968EA"/>
    <w:rsid w:val="00096B96"/>
    <w:rsid w:val="00096BFB"/>
    <w:rsid w:val="00097118"/>
    <w:rsid w:val="00097E06"/>
    <w:rsid w:val="000A0358"/>
    <w:rsid w:val="000A0822"/>
    <w:rsid w:val="000A0875"/>
    <w:rsid w:val="000A2F3F"/>
    <w:rsid w:val="000A44E2"/>
    <w:rsid w:val="000A4A53"/>
    <w:rsid w:val="000A6369"/>
    <w:rsid w:val="000A6F20"/>
    <w:rsid w:val="000A7835"/>
    <w:rsid w:val="000A7DEE"/>
    <w:rsid w:val="000A7FF0"/>
    <w:rsid w:val="000B0438"/>
    <w:rsid w:val="000B05D5"/>
    <w:rsid w:val="000B0B4A"/>
    <w:rsid w:val="000B0CE9"/>
    <w:rsid w:val="000B0DEA"/>
    <w:rsid w:val="000B19E3"/>
    <w:rsid w:val="000B1E8F"/>
    <w:rsid w:val="000B279A"/>
    <w:rsid w:val="000B30D9"/>
    <w:rsid w:val="000B3726"/>
    <w:rsid w:val="000B3878"/>
    <w:rsid w:val="000B3CF0"/>
    <w:rsid w:val="000B438F"/>
    <w:rsid w:val="000B4757"/>
    <w:rsid w:val="000B4FAD"/>
    <w:rsid w:val="000B55E5"/>
    <w:rsid w:val="000B5D8F"/>
    <w:rsid w:val="000B61D2"/>
    <w:rsid w:val="000B70A7"/>
    <w:rsid w:val="000B75D2"/>
    <w:rsid w:val="000B7ED2"/>
    <w:rsid w:val="000C085F"/>
    <w:rsid w:val="000C0BCE"/>
    <w:rsid w:val="000C0D52"/>
    <w:rsid w:val="000C0F0B"/>
    <w:rsid w:val="000C15E9"/>
    <w:rsid w:val="000C19AB"/>
    <w:rsid w:val="000C1A5E"/>
    <w:rsid w:val="000C1F35"/>
    <w:rsid w:val="000C4676"/>
    <w:rsid w:val="000C495F"/>
    <w:rsid w:val="000C72E0"/>
    <w:rsid w:val="000C734F"/>
    <w:rsid w:val="000C75FB"/>
    <w:rsid w:val="000D09B6"/>
    <w:rsid w:val="000D0BE0"/>
    <w:rsid w:val="000D153A"/>
    <w:rsid w:val="000D16FA"/>
    <w:rsid w:val="000D23E7"/>
    <w:rsid w:val="000D23EC"/>
    <w:rsid w:val="000D2636"/>
    <w:rsid w:val="000D26D5"/>
    <w:rsid w:val="000D2936"/>
    <w:rsid w:val="000D2C14"/>
    <w:rsid w:val="000D3095"/>
    <w:rsid w:val="000D348A"/>
    <w:rsid w:val="000D3493"/>
    <w:rsid w:val="000D4738"/>
    <w:rsid w:val="000D4E22"/>
    <w:rsid w:val="000D4E52"/>
    <w:rsid w:val="000D4EC1"/>
    <w:rsid w:val="000D5502"/>
    <w:rsid w:val="000D5C3C"/>
    <w:rsid w:val="000D5EDF"/>
    <w:rsid w:val="000D64F8"/>
    <w:rsid w:val="000D6925"/>
    <w:rsid w:val="000D6DF6"/>
    <w:rsid w:val="000D7185"/>
    <w:rsid w:val="000D73AC"/>
    <w:rsid w:val="000D7C39"/>
    <w:rsid w:val="000E01C2"/>
    <w:rsid w:val="000E264E"/>
    <w:rsid w:val="000E2708"/>
    <w:rsid w:val="000E2B35"/>
    <w:rsid w:val="000E2CCE"/>
    <w:rsid w:val="000E2DEA"/>
    <w:rsid w:val="000E467E"/>
    <w:rsid w:val="000E4818"/>
    <w:rsid w:val="000E4AF4"/>
    <w:rsid w:val="000E58B7"/>
    <w:rsid w:val="000E5A18"/>
    <w:rsid w:val="000E5A7F"/>
    <w:rsid w:val="000E62EA"/>
    <w:rsid w:val="000E6431"/>
    <w:rsid w:val="000E66BE"/>
    <w:rsid w:val="000E69C2"/>
    <w:rsid w:val="000E7369"/>
    <w:rsid w:val="000E76BD"/>
    <w:rsid w:val="000F09A5"/>
    <w:rsid w:val="000F1D34"/>
    <w:rsid w:val="000F21A5"/>
    <w:rsid w:val="000F2E8F"/>
    <w:rsid w:val="000F3539"/>
    <w:rsid w:val="000F40DC"/>
    <w:rsid w:val="000F43D1"/>
    <w:rsid w:val="000F4C5F"/>
    <w:rsid w:val="000F5258"/>
    <w:rsid w:val="000F5E1C"/>
    <w:rsid w:val="000F6039"/>
    <w:rsid w:val="000F61BB"/>
    <w:rsid w:val="000F662C"/>
    <w:rsid w:val="000F68AB"/>
    <w:rsid w:val="000F6F8A"/>
    <w:rsid w:val="000F7C52"/>
    <w:rsid w:val="000F7D50"/>
    <w:rsid w:val="000F7E55"/>
    <w:rsid w:val="00100C33"/>
    <w:rsid w:val="00101593"/>
    <w:rsid w:val="00101F46"/>
    <w:rsid w:val="001026FA"/>
    <w:rsid w:val="00102777"/>
    <w:rsid w:val="00102B9F"/>
    <w:rsid w:val="001037F8"/>
    <w:rsid w:val="00103A47"/>
    <w:rsid w:val="00103D4B"/>
    <w:rsid w:val="001040ED"/>
    <w:rsid w:val="00104923"/>
    <w:rsid w:val="00104EF8"/>
    <w:rsid w:val="00104FB9"/>
    <w:rsid w:val="0010564F"/>
    <w:rsid w:val="0010613C"/>
    <w:rsid w:val="001062AE"/>
    <w:rsid w:val="00106375"/>
    <w:rsid w:val="0010695B"/>
    <w:rsid w:val="00106D71"/>
    <w:rsid w:val="001071B9"/>
    <w:rsid w:val="001072D7"/>
    <w:rsid w:val="0011047E"/>
    <w:rsid w:val="00110B28"/>
    <w:rsid w:val="00112637"/>
    <w:rsid w:val="00112ABC"/>
    <w:rsid w:val="00114FC7"/>
    <w:rsid w:val="0011508B"/>
    <w:rsid w:val="001163BE"/>
    <w:rsid w:val="00116813"/>
    <w:rsid w:val="00116B4F"/>
    <w:rsid w:val="00116CB3"/>
    <w:rsid w:val="001170AE"/>
    <w:rsid w:val="00117814"/>
    <w:rsid w:val="00117DEF"/>
    <w:rsid w:val="0012001E"/>
    <w:rsid w:val="00120607"/>
    <w:rsid w:val="00120AEE"/>
    <w:rsid w:val="0012111B"/>
    <w:rsid w:val="0012149C"/>
    <w:rsid w:val="00121700"/>
    <w:rsid w:val="00122837"/>
    <w:rsid w:val="00123978"/>
    <w:rsid w:val="001241D9"/>
    <w:rsid w:val="0012420C"/>
    <w:rsid w:val="00124EA6"/>
    <w:rsid w:val="00124EF8"/>
    <w:rsid w:val="00125D25"/>
    <w:rsid w:val="00125DD6"/>
    <w:rsid w:val="00125E19"/>
    <w:rsid w:val="00125FFD"/>
    <w:rsid w:val="00126A55"/>
    <w:rsid w:val="0012737A"/>
    <w:rsid w:val="00127B21"/>
    <w:rsid w:val="00127BEE"/>
    <w:rsid w:val="001303FE"/>
    <w:rsid w:val="0013148F"/>
    <w:rsid w:val="00131F87"/>
    <w:rsid w:val="00131FCB"/>
    <w:rsid w:val="0013308D"/>
    <w:rsid w:val="00133B63"/>
    <w:rsid w:val="00133F08"/>
    <w:rsid w:val="001345AA"/>
    <w:rsid w:val="001345E6"/>
    <w:rsid w:val="001348BE"/>
    <w:rsid w:val="001358BC"/>
    <w:rsid w:val="00135932"/>
    <w:rsid w:val="00136C29"/>
    <w:rsid w:val="00136DFA"/>
    <w:rsid w:val="00137768"/>
    <w:rsid w:val="001378B0"/>
    <w:rsid w:val="00137A00"/>
    <w:rsid w:val="00137D2A"/>
    <w:rsid w:val="00137F76"/>
    <w:rsid w:val="00140AD9"/>
    <w:rsid w:val="0014191B"/>
    <w:rsid w:val="0014260E"/>
    <w:rsid w:val="001428AE"/>
    <w:rsid w:val="00142E00"/>
    <w:rsid w:val="00142EFE"/>
    <w:rsid w:val="00143B86"/>
    <w:rsid w:val="00144710"/>
    <w:rsid w:val="00144765"/>
    <w:rsid w:val="001458C7"/>
    <w:rsid w:val="001459BC"/>
    <w:rsid w:val="00145F73"/>
    <w:rsid w:val="00147551"/>
    <w:rsid w:val="0015006E"/>
    <w:rsid w:val="00150963"/>
    <w:rsid w:val="00150D77"/>
    <w:rsid w:val="00151565"/>
    <w:rsid w:val="001522E5"/>
    <w:rsid w:val="00152793"/>
    <w:rsid w:val="00152B8C"/>
    <w:rsid w:val="00153A35"/>
    <w:rsid w:val="00153B7E"/>
    <w:rsid w:val="001540C3"/>
    <w:rsid w:val="0015445F"/>
    <w:rsid w:val="001545A9"/>
    <w:rsid w:val="001546B4"/>
    <w:rsid w:val="00154913"/>
    <w:rsid w:val="001555C0"/>
    <w:rsid w:val="001561D2"/>
    <w:rsid w:val="0015734D"/>
    <w:rsid w:val="00157448"/>
    <w:rsid w:val="001577A3"/>
    <w:rsid w:val="00157845"/>
    <w:rsid w:val="001600CC"/>
    <w:rsid w:val="001600EC"/>
    <w:rsid w:val="00160168"/>
    <w:rsid w:val="00160656"/>
    <w:rsid w:val="001606ED"/>
    <w:rsid w:val="00161125"/>
    <w:rsid w:val="00161890"/>
    <w:rsid w:val="001621FF"/>
    <w:rsid w:val="0016242A"/>
    <w:rsid w:val="001637C7"/>
    <w:rsid w:val="001645CC"/>
    <w:rsid w:val="0016480E"/>
    <w:rsid w:val="0016499D"/>
    <w:rsid w:val="001654FA"/>
    <w:rsid w:val="00166097"/>
    <w:rsid w:val="00166710"/>
    <w:rsid w:val="0016688A"/>
    <w:rsid w:val="0016705E"/>
    <w:rsid w:val="00167412"/>
    <w:rsid w:val="001678FF"/>
    <w:rsid w:val="00167B3F"/>
    <w:rsid w:val="001703B4"/>
    <w:rsid w:val="00170A66"/>
    <w:rsid w:val="00171007"/>
    <w:rsid w:val="0017126E"/>
    <w:rsid w:val="001712D7"/>
    <w:rsid w:val="00171813"/>
    <w:rsid w:val="00172455"/>
    <w:rsid w:val="00172D0F"/>
    <w:rsid w:val="001734D0"/>
    <w:rsid w:val="001736C4"/>
    <w:rsid w:val="0017421A"/>
    <w:rsid w:val="00174297"/>
    <w:rsid w:val="00174700"/>
    <w:rsid w:val="00175776"/>
    <w:rsid w:val="00176223"/>
    <w:rsid w:val="00176666"/>
    <w:rsid w:val="00176864"/>
    <w:rsid w:val="00177868"/>
    <w:rsid w:val="0018035C"/>
    <w:rsid w:val="00180856"/>
    <w:rsid w:val="00180E06"/>
    <w:rsid w:val="00181465"/>
    <w:rsid w:val="001816E6"/>
    <w:rsid w:val="001817B3"/>
    <w:rsid w:val="00181800"/>
    <w:rsid w:val="00181B45"/>
    <w:rsid w:val="00182650"/>
    <w:rsid w:val="00182D66"/>
    <w:rsid w:val="00183014"/>
    <w:rsid w:val="00184732"/>
    <w:rsid w:val="00184B89"/>
    <w:rsid w:val="00185100"/>
    <w:rsid w:val="0018548E"/>
    <w:rsid w:val="001869A8"/>
    <w:rsid w:val="00187B47"/>
    <w:rsid w:val="0019034D"/>
    <w:rsid w:val="001907FE"/>
    <w:rsid w:val="00191221"/>
    <w:rsid w:val="001912F3"/>
    <w:rsid w:val="00191D7F"/>
    <w:rsid w:val="00191EAA"/>
    <w:rsid w:val="00192521"/>
    <w:rsid w:val="001925C2"/>
    <w:rsid w:val="00193614"/>
    <w:rsid w:val="00193E95"/>
    <w:rsid w:val="00194A33"/>
    <w:rsid w:val="00194EB9"/>
    <w:rsid w:val="001956D7"/>
    <w:rsid w:val="001959C2"/>
    <w:rsid w:val="00195A25"/>
    <w:rsid w:val="0019704B"/>
    <w:rsid w:val="001A075B"/>
    <w:rsid w:val="001A0801"/>
    <w:rsid w:val="001A0A43"/>
    <w:rsid w:val="001A2584"/>
    <w:rsid w:val="001A2D04"/>
    <w:rsid w:val="001A3070"/>
    <w:rsid w:val="001A4793"/>
    <w:rsid w:val="001A50BD"/>
    <w:rsid w:val="001A51E3"/>
    <w:rsid w:val="001A56D2"/>
    <w:rsid w:val="001A59F9"/>
    <w:rsid w:val="001A63D0"/>
    <w:rsid w:val="001A7968"/>
    <w:rsid w:val="001A7B5A"/>
    <w:rsid w:val="001B02D5"/>
    <w:rsid w:val="001B03F8"/>
    <w:rsid w:val="001B111B"/>
    <w:rsid w:val="001B1831"/>
    <w:rsid w:val="001B18D8"/>
    <w:rsid w:val="001B1FAD"/>
    <w:rsid w:val="001B247F"/>
    <w:rsid w:val="001B2E98"/>
    <w:rsid w:val="001B3483"/>
    <w:rsid w:val="001B3C1E"/>
    <w:rsid w:val="001B428E"/>
    <w:rsid w:val="001B4494"/>
    <w:rsid w:val="001B4575"/>
    <w:rsid w:val="001B4BDA"/>
    <w:rsid w:val="001B66FC"/>
    <w:rsid w:val="001C0077"/>
    <w:rsid w:val="001C0910"/>
    <w:rsid w:val="001C0D16"/>
    <w:rsid w:val="001C0D8B"/>
    <w:rsid w:val="001C0DA8"/>
    <w:rsid w:val="001C1040"/>
    <w:rsid w:val="001C15BB"/>
    <w:rsid w:val="001C1C2C"/>
    <w:rsid w:val="001C1E7F"/>
    <w:rsid w:val="001C2138"/>
    <w:rsid w:val="001C27B9"/>
    <w:rsid w:val="001C3598"/>
    <w:rsid w:val="001C3C68"/>
    <w:rsid w:val="001C4211"/>
    <w:rsid w:val="001C4C48"/>
    <w:rsid w:val="001C4E3F"/>
    <w:rsid w:val="001C52CD"/>
    <w:rsid w:val="001C567D"/>
    <w:rsid w:val="001C594E"/>
    <w:rsid w:val="001C5B08"/>
    <w:rsid w:val="001C68E2"/>
    <w:rsid w:val="001C7179"/>
    <w:rsid w:val="001C71AE"/>
    <w:rsid w:val="001C7961"/>
    <w:rsid w:val="001D01D0"/>
    <w:rsid w:val="001D0F9A"/>
    <w:rsid w:val="001D1AC1"/>
    <w:rsid w:val="001D1DC1"/>
    <w:rsid w:val="001D248A"/>
    <w:rsid w:val="001D298B"/>
    <w:rsid w:val="001D2DE6"/>
    <w:rsid w:val="001D2ED6"/>
    <w:rsid w:val="001D3BBE"/>
    <w:rsid w:val="001D4AD7"/>
    <w:rsid w:val="001D5CF2"/>
    <w:rsid w:val="001D66F2"/>
    <w:rsid w:val="001D6E24"/>
    <w:rsid w:val="001D769B"/>
    <w:rsid w:val="001D7EDB"/>
    <w:rsid w:val="001E047F"/>
    <w:rsid w:val="001E0ABA"/>
    <w:rsid w:val="001E0D8A"/>
    <w:rsid w:val="001E173E"/>
    <w:rsid w:val="001E2A99"/>
    <w:rsid w:val="001E365F"/>
    <w:rsid w:val="001E3CA6"/>
    <w:rsid w:val="001E4479"/>
    <w:rsid w:val="001E4691"/>
    <w:rsid w:val="001E4C79"/>
    <w:rsid w:val="001E58FB"/>
    <w:rsid w:val="001E67BA"/>
    <w:rsid w:val="001E6D7D"/>
    <w:rsid w:val="001E6DEF"/>
    <w:rsid w:val="001E74C2"/>
    <w:rsid w:val="001E7E85"/>
    <w:rsid w:val="001F07D7"/>
    <w:rsid w:val="001F1037"/>
    <w:rsid w:val="001F258C"/>
    <w:rsid w:val="001F26AE"/>
    <w:rsid w:val="001F26F3"/>
    <w:rsid w:val="001F2B31"/>
    <w:rsid w:val="001F435C"/>
    <w:rsid w:val="001F44BB"/>
    <w:rsid w:val="001F5A48"/>
    <w:rsid w:val="001F6260"/>
    <w:rsid w:val="001F68AF"/>
    <w:rsid w:val="001F7848"/>
    <w:rsid w:val="001F787A"/>
    <w:rsid w:val="00200007"/>
    <w:rsid w:val="0020119A"/>
    <w:rsid w:val="002011FC"/>
    <w:rsid w:val="002013D9"/>
    <w:rsid w:val="002019EE"/>
    <w:rsid w:val="00201C60"/>
    <w:rsid w:val="00201D98"/>
    <w:rsid w:val="00202D3A"/>
    <w:rsid w:val="002030A5"/>
    <w:rsid w:val="00203131"/>
    <w:rsid w:val="00204171"/>
    <w:rsid w:val="002045EA"/>
    <w:rsid w:val="00204FE4"/>
    <w:rsid w:val="002055F4"/>
    <w:rsid w:val="00205AD2"/>
    <w:rsid w:val="00205C60"/>
    <w:rsid w:val="00205CE6"/>
    <w:rsid w:val="00206128"/>
    <w:rsid w:val="00206383"/>
    <w:rsid w:val="0020638A"/>
    <w:rsid w:val="00206393"/>
    <w:rsid w:val="00206437"/>
    <w:rsid w:val="00206FBB"/>
    <w:rsid w:val="00207EDC"/>
    <w:rsid w:val="00210342"/>
    <w:rsid w:val="0021045D"/>
    <w:rsid w:val="00210947"/>
    <w:rsid w:val="00211D6D"/>
    <w:rsid w:val="00211FAF"/>
    <w:rsid w:val="0021229B"/>
    <w:rsid w:val="00212647"/>
    <w:rsid w:val="00212D4E"/>
    <w:rsid w:val="00212E57"/>
    <w:rsid w:val="00212E88"/>
    <w:rsid w:val="002138B7"/>
    <w:rsid w:val="00213C9C"/>
    <w:rsid w:val="00215033"/>
    <w:rsid w:val="00215FA0"/>
    <w:rsid w:val="0021735C"/>
    <w:rsid w:val="0022009E"/>
    <w:rsid w:val="00220111"/>
    <w:rsid w:val="00221429"/>
    <w:rsid w:val="002219B2"/>
    <w:rsid w:val="00221CD0"/>
    <w:rsid w:val="0022269C"/>
    <w:rsid w:val="00223241"/>
    <w:rsid w:val="002235E1"/>
    <w:rsid w:val="00223B37"/>
    <w:rsid w:val="0022425C"/>
    <w:rsid w:val="002245D4"/>
    <w:rsid w:val="002246DE"/>
    <w:rsid w:val="00224DBC"/>
    <w:rsid w:val="002250AA"/>
    <w:rsid w:val="002252AD"/>
    <w:rsid w:val="00225427"/>
    <w:rsid w:val="00225A3A"/>
    <w:rsid w:val="002263DB"/>
    <w:rsid w:val="00226C30"/>
    <w:rsid w:val="00226D1C"/>
    <w:rsid w:val="00226E42"/>
    <w:rsid w:val="00227366"/>
    <w:rsid w:val="00227431"/>
    <w:rsid w:val="00227A76"/>
    <w:rsid w:val="00227B0C"/>
    <w:rsid w:val="00230154"/>
    <w:rsid w:val="00230D11"/>
    <w:rsid w:val="002315D6"/>
    <w:rsid w:val="002319FF"/>
    <w:rsid w:val="00231B48"/>
    <w:rsid w:val="002329D2"/>
    <w:rsid w:val="002334EC"/>
    <w:rsid w:val="002339F2"/>
    <w:rsid w:val="00233A1F"/>
    <w:rsid w:val="00234CD2"/>
    <w:rsid w:val="00237795"/>
    <w:rsid w:val="00240422"/>
    <w:rsid w:val="002406B8"/>
    <w:rsid w:val="00240AE1"/>
    <w:rsid w:val="00240DBE"/>
    <w:rsid w:val="0024164C"/>
    <w:rsid w:val="00241665"/>
    <w:rsid w:val="00241ABB"/>
    <w:rsid w:val="0024240D"/>
    <w:rsid w:val="00242A29"/>
    <w:rsid w:val="00244399"/>
    <w:rsid w:val="002446E7"/>
    <w:rsid w:val="00244826"/>
    <w:rsid w:val="00244BB1"/>
    <w:rsid w:val="002454CC"/>
    <w:rsid w:val="0024586D"/>
    <w:rsid w:val="0024679F"/>
    <w:rsid w:val="0024694E"/>
    <w:rsid w:val="0025009A"/>
    <w:rsid w:val="002501B6"/>
    <w:rsid w:val="002514D9"/>
    <w:rsid w:val="002517A8"/>
    <w:rsid w:val="002517E8"/>
    <w:rsid w:val="002520A5"/>
    <w:rsid w:val="00252850"/>
    <w:rsid w:val="00252BC4"/>
    <w:rsid w:val="0025320A"/>
    <w:rsid w:val="0025399D"/>
    <w:rsid w:val="00254014"/>
    <w:rsid w:val="002543A7"/>
    <w:rsid w:val="00255E2A"/>
    <w:rsid w:val="002562A2"/>
    <w:rsid w:val="0025763F"/>
    <w:rsid w:val="00260554"/>
    <w:rsid w:val="002605BE"/>
    <w:rsid w:val="00261763"/>
    <w:rsid w:val="002621DF"/>
    <w:rsid w:val="002623A8"/>
    <w:rsid w:val="002624FA"/>
    <w:rsid w:val="0026283D"/>
    <w:rsid w:val="00262986"/>
    <w:rsid w:val="00264FE8"/>
    <w:rsid w:val="0026504D"/>
    <w:rsid w:val="00265310"/>
    <w:rsid w:val="0026586D"/>
    <w:rsid w:val="00265C8C"/>
    <w:rsid w:val="0026662A"/>
    <w:rsid w:val="00266DF9"/>
    <w:rsid w:val="00267DCD"/>
    <w:rsid w:val="0027014B"/>
    <w:rsid w:val="00270BA2"/>
    <w:rsid w:val="00271AFD"/>
    <w:rsid w:val="00273A2F"/>
    <w:rsid w:val="00273D71"/>
    <w:rsid w:val="00273DDF"/>
    <w:rsid w:val="0027477F"/>
    <w:rsid w:val="00274F25"/>
    <w:rsid w:val="00275C2A"/>
    <w:rsid w:val="0027727C"/>
    <w:rsid w:val="00277314"/>
    <w:rsid w:val="002776B1"/>
    <w:rsid w:val="00277BAF"/>
    <w:rsid w:val="0028021D"/>
    <w:rsid w:val="002803BE"/>
    <w:rsid w:val="00280986"/>
    <w:rsid w:val="00280A64"/>
    <w:rsid w:val="00280AF4"/>
    <w:rsid w:val="002816B1"/>
    <w:rsid w:val="00281AD4"/>
    <w:rsid w:val="00281B51"/>
    <w:rsid w:val="00281BE4"/>
    <w:rsid w:val="00281ECE"/>
    <w:rsid w:val="00281ED0"/>
    <w:rsid w:val="00282616"/>
    <w:rsid w:val="00282ABF"/>
    <w:rsid w:val="00282E40"/>
    <w:rsid w:val="002831C7"/>
    <w:rsid w:val="002840C6"/>
    <w:rsid w:val="002848DF"/>
    <w:rsid w:val="00284DA0"/>
    <w:rsid w:val="00284DA2"/>
    <w:rsid w:val="002850EE"/>
    <w:rsid w:val="00286AD1"/>
    <w:rsid w:val="00286FAD"/>
    <w:rsid w:val="00287457"/>
    <w:rsid w:val="00290FF5"/>
    <w:rsid w:val="002910D9"/>
    <w:rsid w:val="00291238"/>
    <w:rsid w:val="0029170E"/>
    <w:rsid w:val="00291914"/>
    <w:rsid w:val="00292018"/>
    <w:rsid w:val="00293761"/>
    <w:rsid w:val="00293E43"/>
    <w:rsid w:val="00294388"/>
    <w:rsid w:val="0029495F"/>
    <w:rsid w:val="00294FA5"/>
    <w:rsid w:val="00295174"/>
    <w:rsid w:val="00295947"/>
    <w:rsid w:val="00296172"/>
    <w:rsid w:val="002967F7"/>
    <w:rsid w:val="00296B92"/>
    <w:rsid w:val="00296ED3"/>
    <w:rsid w:val="00296EEC"/>
    <w:rsid w:val="0029705E"/>
    <w:rsid w:val="002A082A"/>
    <w:rsid w:val="002A0EE8"/>
    <w:rsid w:val="002A1C19"/>
    <w:rsid w:val="002A2193"/>
    <w:rsid w:val="002A2301"/>
    <w:rsid w:val="002A27C2"/>
    <w:rsid w:val="002A2C22"/>
    <w:rsid w:val="002A2DEE"/>
    <w:rsid w:val="002A308A"/>
    <w:rsid w:val="002A3096"/>
    <w:rsid w:val="002A3A89"/>
    <w:rsid w:val="002A3B6A"/>
    <w:rsid w:val="002A4E1E"/>
    <w:rsid w:val="002A6BF9"/>
    <w:rsid w:val="002A726E"/>
    <w:rsid w:val="002A744D"/>
    <w:rsid w:val="002A7857"/>
    <w:rsid w:val="002B01E8"/>
    <w:rsid w:val="002B02EB"/>
    <w:rsid w:val="002B0B9A"/>
    <w:rsid w:val="002B1394"/>
    <w:rsid w:val="002B2806"/>
    <w:rsid w:val="002B4752"/>
    <w:rsid w:val="002B4C02"/>
    <w:rsid w:val="002B746E"/>
    <w:rsid w:val="002B7A9E"/>
    <w:rsid w:val="002C0190"/>
    <w:rsid w:val="002C01B0"/>
    <w:rsid w:val="002C0602"/>
    <w:rsid w:val="002C1A6A"/>
    <w:rsid w:val="002C1AE2"/>
    <w:rsid w:val="002C2189"/>
    <w:rsid w:val="002C323C"/>
    <w:rsid w:val="002C34F8"/>
    <w:rsid w:val="002C3889"/>
    <w:rsid w:val="002C3B20"/>
    <w:rsid w:val="002C5816"/>
    <w:rsid w:val="002C5F96"/>
    <w:rsid w:val="002C668D"/>
    <w:rsid w:val="002C6A31"/>
    <w:rsid w:val="002C747E"/>
    <w:rsid w:val="002C7595"/>
    <w:rsid w:val="002D017C"/>
    <w:rsid w:val="002D0D97"/>
    <w:rsid w:val="002D1330"/>
    <w:rsid w:val="002D177F"/>
    <w:rsid w:val="002D2075"/>
    <w:rsid w:val="002D2E90"/>
    <w:rsid w:val="002D3C1E"/>
    <w:rsid w:val="002D492D"/>
    <w:rsid w:val="002D59C3"/>
    <w:rsid w:val="002D5C16"/>
    <w:rsid w:val="002D604A"/>
    <w:rsid w:val="002D6157"/>
    <w:rsid w:val="002D6407"/>
    <w:rsid w:val="002D65B3"/>
    <w:rsid w:val="002D694F"/>
    <w:rsid w:val="002D701A"/>
    <w:rsid w:val="002D74CF"/>
    <w:rsid w:val="002D775D"/>
    <w:rsid w:val="002D7ABD"/>
    <w:rsid w:val="002D7E79"/>
    <w:rsid w:val="002E0820"/>
    <w:rsid w:val="002E09BE"/>
    <w:rsid w:val="002E0D59"/>
    <w:rsid w:val="002E0E4B"/>
    <w:rsid w:val="002E12B4"/>
    <w:rsid w:val="002E1436"/>
    <w:rsid w:val="002E1FCD"/>
    <w:rsid w:val="002E1FD8"/>
    <w:rsid w:val="002E20CD"/>
    <w:rsid w:val="002E2267"/>
    <w:rsid w:val="002E30F5"/>
    <w:rsid w:val="002E334A"/>
    <w:rsid w:val="002E384B"/>
    <w:rsid w:val="002E42B8"/>
    <w:rsid w:val="002E45FB"/>
    <w:rsid w:val="002E524C"/>
    <w:rsid w:val="002E56CF"/>
    <w:rsid w:val="002E611C"/>
    <w:rsid w:val="002F0EEA"/>
    <w:rsid w:val="002F139A"/>
    <w:rsid w:val="002F178E"/>
    <w:rsid w:val="002F214B"/>
    <w:rsid w:val="002F26FF"/>
    <w:rsid w:val="002F3804"/>
    <w:rsid w:val="002F3DFF"/>
    <w:rsid w:val="002F4BE9"/>
    <w:rsid w:val="002F55AC"/>
    <w:rsid w:val="002F5E05"/>
    <w:rsid w:val="002F63A0"/>
    <w:rsid w:val="002F70EB"/>
    <w:rsid w:val="002F7210"/>
    <w:rsid w:val="002F723F"/>
    <w:rsid w:val="002F7ABE"/>
    <w:rsid w:val="002F7CBF"/>
    <w:rsid w:val="002F7EB3"/>
    <w:rsid w:val="003003FD"/>
    <w:rsid w:val="00300626"/>
    <w:rsid w:val="003013A6"/>
    <w:rsid w:val="00301EAA"/>
    <w:rsid w:val="00302437"/>
    <w:rsid w:val="00302E95"/>
    <w:rsid w:val="00303137"/>
    <w:rsid w:val="0030332A"/>
    <w:rsid w:val="003035E7"/>
    <w:rsid w:val="00303D92"/>
    <w:rsid w:val="0030429D"/>
    <w:rsid w:val="0030437E"/>
    <w:rsid w:val="00305600"/>
    <w:rsid w:val="0030714D"/>
    <w:rsid w:val="0030777C"/>
    <w:rsid w:val="00307E09"/>
    <w:rsid w:val="00310819"/>
    <w:rsid w:val="00310C90"/>
    <w:rsid w:val="00311360"/>
    <w:rsid w:val="00311A4E"/>
    <w:rsid w:val="0031203F"/>
    <w:rsid w:val="003124E3"/>
    <w:rsid w:val="003125CE"/>
    <w:rsid w:val="003136A8"/>
    <w:rsid w:val="00313CC0"/>
    <w:rsid w:val="00313F33"/>
    <w:rsid w:val="00313F59"/>
    <w:rsid w:val="00314916"/>
    <w:rsid w:val="003159D7"/>
    <w:rsid w:val="00315A16"/>
    <w:rsid w:val="00315AC7"/>
    <w:rsid w:val="0031630B"/>
    <w:rsid w:val="0031674A"/>
    <w:rsid w:val="003169B3"/>
    <w:rsid w:val="00316AA9"/>
    <w:rsid w:val="00316ECA"/>
    <w:rsid w:val="00317053"/>
    <w:rsid w:val="00320760"/>
    <w:rsid w:val="00320970"/>
    <w:rsid w:val="0032109C"/>
    <w:rsid w:val="003211C9"/>
    <w:rsid w:val="0032171D"/>
    <w:rsid w:val="00321EF5"/>
    <w:rsid w:val="00321F96"/>
    <w:rsid w:val="0032248D"/>
    <w:rsid w:val="0032285F"/>
    <w:rsid w:val="003229FD"/>
    <w:rsid w:val="00322A7F"/>
    <w:rsid w:val="00322B45"/>
    <w:rsid w:val="00322E5D"/>
    <w:rsid w:val="003230F9"/>
    <w:rsid w:val="00323809"/>
    <w:rsid w:val="00323D41"/>
    <w:rsid w:val="00323DD1"/>
    <w:rsid w:val="00324110"/>
    <w:rsid w:val="003242BE"/>
    <w:rsid w:val="00324C49"/>
    <w:rsid w:val="00325414"/>
    <w:rsid w:val="003262E4"/>
    <w:rsid w:val="0032687E"/>
    <w:rsid w:val="00326936"/>
    <w:rsid w:val="00326959"/>
    <w:rsid w:val="00326A41"/>
    <w:rsid w:val="003302F1"/>
    <w:rsid w:val="00330C76"/>
    <w:rsid w:val="00330DDC"/>
    <w:rsid w:val="003322FF"/>
    <w:rsid w:val="00333688"/>
    <w:rsid w:val="00333C41"/>
    <w:rsid w:val="003342AA"/>
    <w:rsid w:val="00334A6D"/>
    <w:rsid w:val="00334AC0"/>
    <w:rsid w:val="00335EFE"/>
    <w:rsid w:val="00336B0E"/>
    <w:rsid w:val="00337B58"/>
    <w:rsid w:val="00337CD7"/>
    <w:rsid w:val="00340F7D"/>
    <w:rsid w:val="0034174E"/>
    <w:rsid w:val="003424FE"/>
    <w:rsid w:val="0034255C"/>
    <w:rsid w:val="003428A1"/>
    <w:rsid w:val="00342D23"/>
    <w:rsid w:val="00342FA4"/>
    <w:rsid w:val="00343182"/>
    <w:rsid w:val="0034470E"/>
    <w:rsid w:val="00345FD8"/>
    <w:rsid w:val="0034614C"/>
    <w:rsid w:val="00346681"/>
    <w:rsid w:val="00347B88"/>
    <w:rsid w:val="00347F8E"/>
    <w:rsid w:val="0035036D"/>
    <w:rsid w:val="00350A5C"/>
    <w:rsid w:val="0035246F"/>
    <w:rsid w:val="0035257C"/>
    <w:rsid w:val="003528E9"/>
    <w:rsid w:val="00352DB0"/>
    <w:rsid w:val="003536CD"/>
    <w:rsid w:val="0035371C"/>
    <w:rsid w:val="00353A01"/>
    <w:rsid w:val="00353C7A"/>
    <w:rsid w:val="00354482"/>
    <w:rsid w:val="00356294"/>
    <w:rsid w:val="00356CAC"/>
    <w:rsid w:val="00357CAB"/>
    <w:rsid w:val="00357D01"/>
    <w:rsid w:val="00357EE2"/>
    <w:rsid w:val="00360297"/>
    <w:rsid w:val="003605D2"/>
    <w:rsid w:val="00361063"/>
    <w:rsid w:val="003611B4"/>
    <w:rsid w:val="003615E6"/>
    <w:rsid w:val="0036161B"/>
    <w:rsid w:val="00361725"/>
    <w:rsid w:val="00361AD3"/>
    <w:rsid w:val="00361B3F"/>
    <w:rsid w:val="003620CA"/>
    <w:rsid w:val="003621FA"/>
    <w:rsid w:val="003624A8"/>
    <w:rsid w:val="003624B8"/>
    <w:rsid w:val="003625E4"/>
    <w:rsid w:val="00362E5C"/>
    <w:rsid w:val="003632C7"/>
    <w:rsid w:val="00363580"/>
    <w:rsid w:val="003639EB"/>
    <w:rsid w:val="003643DD"/>
    <w:rsid w:val="0036448A"/>
    <w:rsid w:val="003647CE"/>
    <w:rsid w:val="00366320"/>
    <w:rsid w:val="00366567"/>
    <w:rsid w:val="003667EC"/>
    <w:rsid w:val="00366A55"/>
    <w:rsid w:val="00366BA7"/>
    <w:rsid w:val="00366DE1"/>
    <w:rsid w:val="003679CD"/>
    <w:rsid w:val="00370225"/>
    <w:rsid w:val="00370736"/>
    <w:rsid w:val="0037094A"/>
    <w:rsid w:val="00371030"/>
    <w:rsid w:val="003710FA"/>
    <w:rsid w:val="00371A2F"/>
    <w:rsid w:val="00371BAC"/>
    <w:rsid w:val="00371ED3"/>
    <w:rsid w:val="00372002"/>
    <w:rsid w:val="00372C94"/>
    <w:rsid w:val="00372FFC"/>
    <w:rsid w:val="003735F9"/>
    <w:rsid w:val="00373FB0"/>
    <w:rsid w:val="0037534D"/>
    <w:rsid w:val="00375CF3"/>
    <w:rsid w:val="00376560"/>
    <w:rsid w:val="00376AF4"/>
    <w:rsid w:val="0037728A"/>
    <w:rsid w:val="00380B7D"/>
    <w:rsid w:val="00381A29"/>
    <w:rsid w:val="00381A99"/>
    <w:rsid w:val="00381E49"/>
    <w:rsid w:val="0038272F"/>
    <w:rsid w:val="003829C2"/>
    <w:rsid w:val="003830B2"/>
    <w:rsid w:val="0038335D"/>
    <w:rsid w:val="00383B7F"/>
    <w:rsid w:val="00383E09"/>
    <w:rsid w:val="00384724"/>
    <w:rsid w:val="00385299"/>
    <w:rsid w:val="003857DA"/>
    <w:rsid w:val="003859C5"/>
    <w:rsid w:val="00386143"/>
    <w:rsid w:val="003879AB"/>
    <w:rsid w:val="0039031B"/>
    <w:rsid w:val="00390B7E"/>
    <w:rsid w:val="003919B7"/>
    <w:rsid w:val="00391A2E"/>
    <w:rsid w:val="00391B4A"/>
    <w:rsid w:val="00391D57"/>
    <w:rsid w:val="00391D67"/>
    <w:rsid w:val="0039205F"/>
    <w:rsid w:val="00392292"/>
    <w:rsid w:val="0039253B"/>
    <w:rsid w:val="003928E9"/>
    <w:rsid w:val="0039292C"/>
    <w:rsid w:val="003934A2"/>
    <w:rsid w:val="003937BE"/>
    <w:rsid w:val="00393ABB"/>
    <w:rsid w:val="00394469"/>
    <w:rsid w:val="00394AAD"/>
    <w:rsid w:val="003950EB"/>
    <w:rsid w:val="00395184"/>
    <w:rsid w:val="0039531C"/>
    <w:rsid w:val="00395E83"/>
    <w:rsid w:val="00396E76"/>
    <w:rsid w:val="00396EDF"/>
    <w:rsid w:val="003A0054"/>
    <w:rsid w:val="003A0790"/>
    <w:rsid w:val="003A0964"/>
    <w:rsid w:val="003A0CBD"/>
    <w:rsid w:val="003A1470"/>
    <w:rsid w:val="003A225E"/>
    <w:rsid w:val="003A2986"/>
    <w:rsid w:val="003A2ED6"/>
    <w:rsid w:val="003A3166"/>
    <w:rsid w:val="003A3812"/>
    <w:rsid w:val="003A3AE3"/>
    <w:rsid w:val="003A4255"/>
    <w:rsid w:val="003A5C40"/>
    <w:rsid w:val="003B0736"/>
    <w:rsid w:val="003B0F53"/>
    <w:rsid w:val="003B1017"/>
    <w:rsid w:val="003B1335"/>
    <w:rsid w:val="003B17BF"/>
    <w:rsid w:val="003B1D9B"/>
    <w:rsid w:val="003B20DE"/>
    <w:rsid w:val="003B3C07"/>
    <w:rsid w:val="003B4B2A"/>
    <w:rsid w:val="003B5044"/>
    <w:rsid w:val="003B656B"/>
    <w:rsid w:val="003B6775"/>
    <w:rsid w:val="003B6798"/>
    <w:rsid w:val="003B715E"/>
    <w:rsid w:val="003C04D1"/>
    <w:rsid w:val="003C04E3"/>
    <w:rsid w:val="003C07A2"/>
    <w:rsid w:val="003C1275"/>
    <w:rsid w:val="003C1508"/>
    <w:rsid w:val="003C1ED5"/>
    <w:rsid w:val="003C2141"/>
    <w:rsid w:val="003C25B9"/>
    <w:rsid w:val="003C2D4D"/>
    <w:rsid w:val="003C328E"/>
    <w:rsid w:val="003C38AF"/>
    <w:rsid w:val="003C56A4"/>
    <w:rsid w:val="003C5BFF"/>
    <w:rsid w:val="003C5CE2"/>
    <w:rsid w:val="003C5FE2"/>
    <w:rsid w:val="003C6192"/>
    <w:rsid w:val="003C6FBA"/>
    <w:rsid w:val="003C724D"/>
    <w:rsid w:val="003C7776"/>
    <w:rsid w:val="003D0361"/>
    <w:rsid w:val="003D05FB"/>
    <w:rsid w:val="003D06D8"/>
    <w:rsid w:val="003D163C"/>
    <w:rsid w:val="003D1B16"/>
    <w:rsid w:val="003D2123"/>
    <w:rsid w:val="003D2DFD"/>
    <w:rsid w:val="003D3F9E"/>
    <w:rsid w:val="003D45BF"/>
    <w:rsid w:val="003D4E52"/>
    <w:rsid w:val="003D508A"/>
    <w:rsid w:val="003D50E2"/>
    <w:rsid w:val="003D537F"/>
    <w:rsid w:val="003D6AA2"/>
    <w:rsid w:val="003D6C29"/>
    <w:rsid w:val="003D7B02"/>
    <w:rsid w:val="003D7B75"/>
    <w:rsid w:val="003D7BAE"/>
    <w:rsid w:val="003E0208"/>
    <w:rsid w:val="003E11A7"/>
    <w:rsid w:val="003E20BB"/>
    <w:rsid w:val="003E2538"/>
    <w:rsid w:val="003E2CA6"/>
    <w:rsid w:val="003E3850"/>
    <w:rsid w:val="003E44FB"/>
    <w:rsid w:val="003E4B57"/>
    <w:rsid w:val="003E5756"/>
    <w:rsid w:val="003E5946"/>
    <w:rsid w:val="003E5D43"/>
    <w:rsid w:val="003E6513"/>
    <w:rsid w:val="003E68C1"/>
    <w:rsid w:val="003E6C5A"/>
    <w:rsid w:val="003E6D07"/>
    <w:rsid w:val="003E702D"/>
    <w:rsid w:val="003E7DA6"/>
    <w:rsid w:val="003E7DE7"/>
    <w:rsid w:val="003F092E"/>
    <w:rsid w:val="003F0D13"/>
    <w:rsid w:val="003F1205"/>
    <w:rsid w:val="003F1454"/>
    <w:rsid w:val="003F1F13"/>
    <w:rsid w:val="003F1FB8"/>
    <w:rsid w:val="003F27E1"/>
    <w:rsid w:val="003F2A4B"/>
    <w:rsid w:val="003F3721"/>
    <w:rsid w:val="003F3E37"/>
    <w:rsid w:val="003F437A"/>
    <w:rsid w:val="003F43E3"/>
    <w:rsid w:val="003F46CD"/>
    <w:rsid w:val="003F4A97"/>
    <w:rsid w:val="003F5686"/>
    <w:rsid w:val="003F595B"/>
    <w:rsid w:val="003F5C2B"/>
    <w:rsid w:val="003F6278"/>
    <w:rsid w:val="003F6A44"/>
    <w:rsid w:val="003F6E53"/>
    <w:rsid w:val="003F6F23"/>
    <w:rsid w:val="003F792F"/>
    <w:rsid w:val="0040006A"/>
    <w:rsid w:val="0040008E"/>
    <w:rsid w:val="00400BA4"/>
    <w:rsid w:val="004015B7"/>
    <w:rsid w:val="00402192"/>
    <w:rsid w:val="004023E9"/>
    <w:rsid w:val="00402DCD"/>
    <w:rsid w:val="00403279"/>
    <w:rsid w:val="0040336F"/>
    <w:rsid w:val="00403384"/>
    <w:rsid w:val="004039D1"/>
    <w:rsid w:val="00403F5D"/>
    <w:rsid w:val="0040454A"/>
    <w:rsid w:val="0040522A"/>
    <w:rsid w:val="00405F51"/>
    <w:rsid w:val="00406541"/>
    <w:rsid w:val="00406A9F"/>
    <w:rsid w:val="004071A1"/>
    <w:rsid w:val="00407A09"/>
    <w:rsid w:val="00407B91"/>
    <w:rsid w:val="0041005B"/>
    <w:rsid w:val="004101C2"/>
    <w:rsid w:val="00410C64"/>
    <w:rsid w:val="00410D6F"/>
    <w:rsid w:val="00411300"/>
    <w:rsid w:val="00412125"/>
    <w:rsid w:val="004123CB"/>
    <w:rsid w:val="00412576"/>
    <w:rsid w:val="00413361"/>
    <w:rsid w:val="00413DE7"/>
    <w:rsid w:val="00413EDF"/>
    <w:rsid w:val="00413F83"/>
    <w:rsid w:val="00414246"/>
    <w:rsid w:val="0041490C"/>
    <w:rsid w:val="0041536B"/>
    <w:rsid w:val="004154A6"/>
    <w:rsid w:val="00415584"/>
    <w:rsid w:val="004155AB"/>
    <w:rsid w:val="00415CC7"/>
    <w:rsid w:val="00416191"/>
    <w:rsid w:val="004164E9"/>
    <w:rsid w:val="00416721"/>
    <w:rsid w:val="004169FC"/>
    <w:rsid w:val="00416A33"/>
    <w:rsid w:val="00416AA7"/>
    <w:rsid w:val="004172DC"/>
    <w:rsid w:val="0041738B"/>
    <w:rsid w:val="004175F6"/>
    <w:rsid w:val="004179AC"/>
    <w:rsid w:val="00417D7C"/>
    <w:rsid w:val="004201D7"/>
    <w:rsid w:val="004204B7"/>
    <w:rsid w:val="004211E3"/>
    <w:rsid w:val="00421219"/>
    <w:rsid w:val="0042189D"/>
    <w:rsid w:val="00421EF0"/>
    <w:rsid w:val="004224FA"/>
    <w:rsid w:val="0042288B"/>
    <w:rsid w:val="00422C3C"/>
    <w:rsid w:val="00422F38"/>
    <w:rsid w:val="00423B61"/>
    <w:rsid w:val="00423D07"/>
    <w:rsid w:val="00424621"/>
    <w:rsid w:val="004246EF"/>
    <w:rsid w:val="004261F2"/>
    <w:rsid w:val="00427981"/>
    <w:rsid w:val="004301DC"/>
    <w:rsid w:val="00430479"/>
    <w:rsid w:val="004307EA"/>
    <w:rsid w:val="00430FFC"/>
    <w:rsid w:val="00432A05"/>
    <w:rsid w:val="00432BCC"/>
    <w:rsid w:val="00432C37"/>
    <w:rsid w:val="00433903"/>
    <w:rsid w:val="00434090"/>
    <w:rsid w:val="00434D35"/>
    <w:rsid w:val="00435EB8"/>
    <w:rsid w:val="0043708F"/>
    <w:rsid w:val="00437505"/>
    <w:rsid w:val="00437D53"/>
    <w:rsid w:val="00437E66"/>
    <w:rsid w:val="0044006F"/>
    <w:rsid w:val="004401F6"/>
    <w:rsid w:val="00440DCD"/>
    <w:rsid w:val="00441A03"/>
    <w:rsid w:val="00442663"/>
    <w:rsid w:val="00443078"/>
    <w:rsid w:val="0044346F"/>
    <w:rsid w:val="00443700"/>
    <w:rsid w:val="004438AD"/>
    <w:rsid w:val="0044519B"/>
    <w:rsid w:val="0044544A"/>
    <w:rsid w:val="00445679"/>
    <w:rsid w:val="00445CBC"/>
    <w:rsid w:val="004475F0"/>
    <w:rsid w:val="00447D37"/>
    <w:rsid w:val="00450E89"/>
    <w:rsid w:val="004510DD"/>
    <w:rsid w:val="00452E44"/>
    <w:rsid w:val="00453001"/>
    <w:rsid w:val="00453A9F"/>
    <w:rsid w:val="00453C6A"/>
    <w:rsid w:val="00453E60"/>
    <w:rsid w:val="00454051"/>
    <w:rsid w:val="00454D66"/>
    <w:rsid w:val="00455006"/>
    <w:rsid w:val="004551D8"/>
    <w:rsid w:val="004555C0"/>
    <w:rsid w:val="00455E37"/>
    <w:rsid w:val="00456521"/>
    <w:rsid w:val="00457CB0"/>
    <w:rsid w:val="004601D3"/>
    <w:rsid w:val="004606D6"/>
    <w:rsid w:val="0046089D"/>
    <w:rsid w:val="00461FB2"/>
    <w:rsid w:val="00462A09"/>
    <w:rsid w:val="00462AFF"/>
    <w:rsid w:val="00462B06"/>
    <w:rsid w:val="00462BC3"/>
    <w:rsid w:val="00462E4F"/>
    <w:rsid w:val="0046318F"/>
    <w:rsid w:val="0046376C"/>
    <w:rsid w:val="00463A21"/>
    <w:rsid w:val="00463C34"/>
    <w:rsid w:val="00463EA1"/>
    <w:rsid w:val="004643C8"/>
    <w:rsid w:val="00464FA5"/>
    <w:rsid w:val="0046520A"/>
    <w:rsid w:val="0046538B"/>
    <w:rsid w:val="004657F9"/>
    <w:rsid w:val="004661B3"/>
    <w:rsid w:val="00466918"/>
    <w:rsid w:val="00466A8F"/>
    <w:rsid w:val="00467275"/>
    <w:rsid w:val="004672AB"/>
    <w:rsid w:val="00470229"/>
    <w:rsid w:val="004705AD"/>
    <w:rsid w:val="0047094A"/>
    <w:rsid w:val="004714FE"/>
    <w:rsid w:val="00471E37"/>
    <w:rsid w:val="0047206E"/>
    <w:rsid w:val="0047284B"/>
    <w:rsid w:val="00472EED"/>
    <w:rsid w:val="00473110"/>
    <w:rsid w:val="00473525"/>
    <w:rsid w:val="00474A33"/>
    <w:rsid w:val="00475765"/>
    <w:rsid w:val="004761C9"/>
    <w:rsid w:val="0047673E"/>
    <w:rsid w:val="00476FC3"/>
    <w:rsid w:val="00477B50"/>
    <w:rsid w:val="00477BAA"/>
    <w:rsid w:val="00477E8F"/>
    <w:rsid w:val="00480089"/>
    <w:rsid w:val="004811A0"/>
    <w:rsid w:val="00481D2A"/>
    <w:rsid w:val="00483882"/>
    <w:rsid w:val="00483AF9"/>
    <w:rsid w:val="0048459F"/>
    <w:rsid w:val="00484D1C"/>
    <w:rsid w:val="004853FB"/>
    <w:rsid w:val="004854FC"/>
    <w:rsid w:val="00485EBA"/>
    <w:rsid w:val="004860FD"/>
    <w:rsid w:val="004867CD"/>
    <w:rsid w:val="00487612"/>
    <w:rsid w:val="00487BB4"/>
    <w:rsid w:val="00487CEF"/>
    <w:rsid w:val="0049017F"/>
    <w:rsid w:val="00490BDC"/>
    <w:rsid w:val="004911E7"/>
    <w:rsid w:val="00491F5F"/>
    <w:rsid w:val="00492384"/>
    <w:rsid w:val="0049266F"/>
    <w:rsid w:val="00492840"/>
    <w:rsid w:val="00493415"/>
    <w:rsid w:val="00493CE9"/>
    <w:rsid w:val="00494316"/>
    <w:rsid w:val="004943B0"/>
    <w:rsid w:val="00494C65"/>
    <w:rsid w:val="00495053"/>
    <w:rsid w:val="004954F0"/>
    <w:rsid w:val="004959F2"/>
    <w:rsid w:val="00495F64"/>
    <w:rsid w:val="00496184"/>
    <w:rsid w:val="00496229"/>
    <w:rsid w:val="004A03DF"/>
    <w:rsid w:val="004A0E1F"/>
    <w:rsid w:val="004A12E3"/>
    <w:rsid w:val="004A1AF1"/>
    <w:rsid w:val="004A1F59"/>
    <w:rsid w:val="004A220E"/>
    <w:rsid w:val="004A2339"/>
    <w:rsid w:val="004A2633"/>
    <w:rsid w:val="004A2829"/>
    <w:rsid w:val="004A29BE"/>
    <w:rsid w:val="004A3206"/>
    <w:rsid w:val="004A3225"/>
    <w:rsid w:val="004A33EE"/>
    <w:rsid w:val="004A3AA8"/>
    <w:rsid w:val="004A3B17"/>
    <w:rsid w:val="004A4AF9"/>
    <w:rsid w:val="004A52F4"/>
    <w:rsid w:val="004A6C98"/>
    <w:rsid w:val="004A76ED"/>
    <w:rsid w:val="004A7AE5"/>
    <w:rsid w:val="004B0CC6"/>
    <w:rsid w:val="004B0D99"/>
    <w:rsid w:val="004B13C7"/>
    <w:rsid w:val="004B204B"/>
    <w:rsid w:val="004B2719"/>
    <w:rsid w:val="004B2964"/>
    <w:rsid w:val="004B3637"/>
    <w:rsid w:val="004B3A5C"/>
    <w:rsid w:val="004B466F"/>
    <w:rsid w:val="004B5093"/>
    <w:rsid w:val="004B7775"/>
    <w:rsid w:val="004B778F"/>
    <w:rsid w:val="004B7C1B"/>
    <w:rsid w:val="004C01E0"/>
    <w:rsid w:val="004C0360"/>
    <w:rsid w:val="004C180E"/>
    <w:rsid w:val="004C22AA"/>
    <w:rsid w:val="004C2777"/>
    <w:rsid w:val="004C2811"/>
    <w:rsid w:val="004C2BB5"/>
    <w:rsid w:val="004C32FC"/>
    <w:rsid w:val="004C3767"/>
    <w:rsid w:val="004C468C"/>
    <w:rsid w:val="004C4905"/>
    <w:rsid w:val="004C4B7D"/>
    <w:rsid w:val="004C4D46"/>
    <w:rsid w:val="004C5CD4"/>
    <w:rsid w:val="004C63BC"/>
    <w:rsid w:val="004C6AB2"/>
    <w:rsid w:val="004D0602"/>
    <w:rsid w:val="004D141F"/>
    <w:rsid w:val="004D18EF"/>
    <w:rsid w:val="004D1B74"/>
    <w:rsid w:val="004D2742"/>
    <w:rsid w:val="004D2B05"/>
    <w:rsid w:val="004D33F2"/>
    <w:rsid w:val="004D3932"/>
    <w:rsid w:val="004D4766"/>
    <w:rsid w:val="004D4D5C"/>
    <w:rsid w:val="004D5036"/>
    <w:rsid w:val="004D6310"/>
    <w:rsid w:val="004D709F"/>
    <w:rsid w:val="004D74B0"/>
    <w:rsid w:val="004D79DD"/>
    <w:rsid w:val="004D7E26"/>
    <w:rsid w:val="004E0062"/>
    <w:rsid w:val="004E00EA"/>
    <w:rsid w:val="004E01D4"/>
    <w:rsid w:val="004E03BD"/>
    <w:rsid w:val="004E05A1"/>
    <w:rsid w:val="004E07EA"/>
    <w:rsid w:val="004E09CA"/>
    <w:rsid w:val="004E1D39"/>
    <w:rsid w:val="004E22D2"/>
    <w:rsid w:val="004E2BB1"/>
    <w:rsid w:val="004E3EAA"/>
    <w:rsid w:val="004E409E"/>
    <w:rsid w:val="004E40C8"/>
    <w:rsid w:val="004E4A56"/>
    <w:rsid w:val="004E5705"/>
    <w:rsid w:val="004E58B1"/>
    <w:rsid w:val="004E601B"/>
    <w:rsid w:val="004E7111"/>
    <w:rsid w:val="004E7BD7"/>
    <w:rsid w:val="004F0988"/>
    <w:rsid w:val="004F0C68"/>
    <w:rsid w:val="004F0FC2"/>
    <w:rsid w:val="004F10EE"/>
    <w:rsid w:val="004F14B3"/>
    <w:rsid w:val="004F1A44"/>
    <w:rsid w:val="004F26A1"/>
    <w:rsid w:val="004F2B3D"/>
    <w:rsid w:val="004F2E49"/>
    <w:rsid w:val="004F46E3"/>
    <w:rsid w:val="004F4824"/>
    <w:rsid w:val="004F5021"/>
    <w:rsid w:val="004F578C"/>
    <w:rsid w:val="004F5E57"/>
    <w:rsid w:val="004F64B1"/>
    <w:rsid w:val="004F6710"/>
    <w:rsid w:val="004F6A0B"/>
    <w:rsid w:val="004F7754"/>
    <w:rsid w:val="004F7AC2"/>
    <w:rsid w:val="0050041F"/>
    <w:rsid w:val="00500A7D"/>
    <w:rsid w:val="00500C3E"/>
    <w:rsid w:val="00500EC3"/>
    <w:rsid w:val="00501972"/>
    <w:rsid w:val="00501DEF"/>
    <w:rsid w:val="00502058"/>
    <w:rsid w:val="00502307"/>
    <w:rsid w:val="00502849"/>
    <w:rsid w:val="00504334"/>
    <w:rsid w:val="005045BC"/>
    <w:rsid w:val="005045E1"/>
    <w:rsid w:val="0050498D"/>
    <w:rsid w:val="00505D08"/>
    <w:rsid w:val="00507000"/>
    <w:rsid w:val="00507168"/>
    <w:rsid w:val="005104D7"/>
    <w:rsid w:val="00510768"/>
    <w:rsid w:val="00510AF6"/>
    <w:rsid w:val="00510B9E"/>
    <w:rsid w:val="00510C36"/>
    <w:rsid w:val="00511793"/>
    <w:rsid w:val="00511A89"/>
    <w:rsid w:val="00511E6F"/>
    <w:rsid w:val="005123CD"/>
    <w:rsid w:val="005127A0"/>
    <w:rsid w:val="00513E0B"/>
    <w:rsid w:val="0051456F"/>
    <w:rsid w:val="00515179"/>
    <w:rsid w:val="005159A8"/>
    <w:rsid w:val="0051643A"/>
    <w:rsid w:val="0051657A"/>
    <w:rsid w:val="00516B1C"/>
    <w:rsid w:val="00516F46"/>
    <w:rsid w:val="005170D7"/>
    <w:rsid w:val="005171D2"/>
    <w:rsid w:val="00517459"/>
    <w:rsid w:val="0052091B"/>
    <w:rsid w:val="005210E6"/>
    <w:rsid w:val="005216E6"/>
    <w:rsid w:val="00522CF0"/>
    <w:rsid w:val="0052308B"/>
    <w:rsid w:val="00523AFA"/>
    <w:rsid w:val="00523D07"/>
    <w:rsid w:val="00523F8F"/>
    <w:rsid w:val="00524A69"/>
    <w:rsid w:val="00524C7C"/>
    <w:rsid w:val="00525EAB"/>
    <w:rsid w:val="005261D2"/>
    <w:rsid w:val="00526BC7"/>
    <w:rsid w:val="005270DA"/>
    <w:rsid w:val="005271A5"/>
    <w:rsid w:val="00527DE7"/>
    <w:rsid w:val="00527FC5"/>
    <w:rsid w:val="005307CD"/>
    <w:rsid w:val="00531359"/>
    <w:rsid w:val="00534549"/>
    <w:rsid w:val="00535000"/>
    <w:rsid w:val="0053636E"/>
    <w:rsid w:val="00536576"/>
    <w:rsid w:val="0053660A"/>
    <w:rsid w:val="00536BC2"/>
    <w:rsid w:val="00537276"/>
    <w:rsid w:val="00537B34"/>
    <w:rsid w:val="00540118"/>
    <w:rsid w:val="00540D63"/>
    <w:rsid w:val="00541217"/>
    <w:rsid w:val="00541D52"/>
    <w:rsid w:val="005425E1"/>
    <w:rsid w:val="005427C5"/>
    <w:rsid w:val="00542CF6"/>
    <w:rsid w:val="00542D8A"/>
    <w:rsid w:val="00543C08"/>
    <w:rsid w:val="005449EA"/>
    <w:rsid w:val="00544C72"/>
    <w:rsid w:val="00544C7F"/>
    <w:rsid w:val="00545326"/>
    <w:rsid w:val="005459CA"/>
    <w:rsid w:val="00547331"/>
    <w:rsid w:val="00547818"/>
    <w:rsid w:val="005503E1"/>
    <w:rsid w:val="005509E6"/>
    <w:rsid w:val="00551264"/>
    <w:rsid w:val="00551681"/>
    <w:rsid w:val="00552C6F"/>
    <w:rsid w:val="00552D6B"/>
    <w:rsid w:val="00552FE4"/>
    <w:rsid w:val="00553C03"/>
    <w:rsid w:val="00554031"/>
    <w:rsid w:val="005540EE"/>
    <w:rsid w:val="0055494C"/>
    <w:rsid w:val="00554EF1"/>
    <w:rsid w:val="005558B3"/>
    <w:rsid w:val="00555C9A"/>
    <w:rsid w:val="00556571"/>
    <w:rsid w:val="005567E3"/>
    <w:rsid w:val="005576B0"/>
    <w:rsid w:val="00557934"/>
    <w:rsid w:val="0056008F"/>
    <w:rsid w:val="005607C1"/>
    <w:rsid w:val="00560A1F"/>
    <w:rsid w:val="00560C01"/>
    <w:rsid w:val="0056220C"/>
    <w:rsid w:val="00562BB6"/>
    <w:rsid w:val="00562D32"/>
    <w:rsid w:val="00563692"/>
    <w:rsid w:val="005637C2"/>
    <w:rsid w:val="005639A0"/>
    <w:rsid w:val="00563C87"/>
    <w:rsid w:val="00565757"/>
    <w:rsid w:val="005657E1"/>
    <w:rsid w:val="005659E9"/>
    <w:rsid w:val="005663AA"/>
    <w:rsid w:val="00566B51"/>
    <w:rsid w:val="005678CE"/>
    <w:rsid w:val="00567A05"/>
    <w:rsid w:val="00567B5A"/>
    <w:rsid w:val="00570220"/>
    <w:rsid w:val="00570940"/>
    <w:rsid w:val="00570C63"/>
    <w:rsid w:val="00571679"/>
    <w:rsid w:val="00571CBE"/>
    <w:rsid w:val="0057298F"/>
    <w:rsid w:val="00572A08"/>
    <w:rsid w:val="00572B44"/>
    <w:rsid w:val="005730EC"/>
    <w:rsid w:val="005731F9"/>
    <w:rsid w:val="005739AF"/>
    <w:rsid w:val="00573CCF"/>
    <w:rsid w:val="005741B4"/>
    <w:rsid w:val="005747AB"/>
    <w:rsid w:val="0057580A"/>
    <w:rsid w:val="005758AD"/>
    <w:rsid w:val="00576B8B"/>
    <w:rsid w:val="0057700E"/>
    <w:rsid w:val="0057719D"/>
    <w:rsid w:val="00577310"/>
    <w:rsid w:val="0057767E"/>
    <w:rsid w:val="005776EF"/>
    <w:rsid w:val="00577E53"/>
    <w:rsid w:val="00580212"/>
    <w:rsid w:val="00580E9B"/>
    <w:rsid w:val="0058116D"/>
    <w:rsid w:val="00581186"/>
    <w:rsid w:val="00581316"/>
    <w:rsid w:val="005829DB"/>
    <w:rsid w:val="00583F58"/>
    <w:rsid w:val="00584326"/>
    <w:rsid w:val="005844E7"/>
    <w:rsid w:val="0058503E"/>
    <w:rsid w:val="005865A0"/>
    <w:rsid w:val="0058719A"/>
    <w:rsid w:val="0058734A"/>
    <w:rsid w:val="00590132"/>
    <w:rsid w:val="005908B8"/>
    <w:rsid w:val="00591015"/>
    <w:rsid w:val="005913E7"/>
    <w:rsid w:val="00591747"/>
    <w:rsid w:val="00591D11"/>
    <w:rsid w:val="00592EEA"/>
    <w:rsid w:val="00594219"/>
    <w:rsid w:val="005944E9"/>
    <w:rsid w:val="00594D38"/>
    <w:rsid w:val="0059512E"/>
    <w:rsid w:val="0059618E"/>
    <w:rsid w:val="00597A38"/>
    <w:rsid w:val="00597F46"/>
    <w:rsid w:val="005A272C"/>
    <w:rsid w:val="005A3E3C"/>
    <w:rsid w:val="005A417B"/>
    <w:rsid w:val="005A4A8F"/>
    <w:rsid w:val="005A515E"/>
    <w:rsid w:val="005A5507"/>
    <w:rsid w:val="005A57ED"/>
    <w:rsid w:val="005A635C"/>
    <w:rsid w:val="005A6DD2"/>
    <w:rsid w:val="005B1262"/>
    <w:rsid w:val="005B1282"/>
    <w:rsid w:val="005B1642"/>
    <w:rsid w:val="005B1A09"/>
    <w:rsid w:val="005B227A"/>
    <w:rsid w:val="005B293E"/>
    <w:rsid w:val="005B2B1A"/>
    <w:rsid w:val="005B2D06"/>
    <w:rsid w:val="005B36B6"/>
    <w:rsid w:val="005B37CC"/>
    <w:rsid w:val="005B3C06"/>
    <w:rsid w:val="005B449E"/>
    <w:rsid w:val="005B4C75"/>
    <w:rsid w:val="005B509B"/>
    <w:rsid w:val="005B666F"/>
    <w:rsid w:val="005B69C2"/>
    <w:rsid w:val="005B69C9"/>
    <w:rsid w:val="005B7B55"/>
    <w:rsid w:val="005C03C1"/>
    <w:rsid w:val="005C0DDB"/>
    <w:rsid w:val="005C0E59"/>
    <w:rsid w:val="005C1D01"/>
    <w:rsid w:val="005C2BB2"/>
    <w:rsid w:val="005C351B"/>
    <w:rsid w:val="005C385D"/>
    <w:rsid w:val="005C3B6A"/>
    <w:rsid w:val="005C3D35"/>
    <w:rsid w:val="005C537B"/>
    <w:rsid w:val="005C59D4"/>
    <w:rsid w:val="005C6137"/>
    <w:rsid w:val="005C6187"/>
    <w:rsid w:val="005C62F9"/>
    <w:rsid w:val="005C650A"/>
    <w:rsid w:val="005C7EE0"/>
    <w:rsid w:val="005D03B5"/>
    <w:rsid w:val="005D0F9D"/>
    <w:rsid w:val="005D13FF"/>
    <w:rsid w:val="005D14B7"/>
    <w:rsid w:val="005D18FC"/>
    <w:rsid w:val="005D1D35"/>
    <w:rsid w:val="005D203D"/>
    <w:rsid w:val="005D3283"/>
    <w:rsid w:val="005D3601"/>
    <w:rsid w:val="005D3B10"/>
    <w:rsid w:val="005D3B20"/>
    <w:rsid w:val="005D42D7"/>
    <w:rsid w:val="005D4372"/>
    <w:rsid w:val="005D4E7D"/>
    <w:rsid w:val="005D55B7"/>
    <w:rsid w:val="005D749F"/>
    <w:rsid w:val="005D7A56"/>
    <w:rsid w:val="005E0482"/>
    <w:rsid w:val="005E1544"/>
    <w:rsid w:val="005E21A3"/>
    <w:rsid w:val="005E3596"/>
    <w:rsid w:val="005E3F09"/>
    <w:rsid w:val="005E43E0"/>
    <w:rsid w:val="005E4759"/>
    <w:rsid w:val="005E4A72"/>
    <w:rsid w:val="005E4BF9"/>
    <w:rsid w:val="005E4E62"/>
    <w:rsid w:val="005E4FB2"/>
    <w:rsid w:val="005E4FE6"/>
    <w:rsid w:val="005E567B"/>
    <w:rsid w:val="005E59BF"/>
    <w:rsid w:val="005E5B1E"/>
    <w:rsid w:val="005E5C68"/>
    <w:rsid w:val="005E65C0"/>
    <w:rsid w:val="005E7256"/>
    <w:rsid w:val="005E7DBA"/>
    <w:rsid w:val="005F01F2"/>
    <w:rsid w:val="005F0390"/>
    <w:rsid w:val="005F04B7"/>
    <w:rsid w:val="005F136A"/>
    <w:rsid w:val="005F40CB"/>
    <w:rsid w:val="005F4C3B"/>
    <w:rsid w:val="005F4C75"/>
    <w:rsid w:val="005F4ED8"/>
    <w:rsid w:val="005F54C7"/>
    <w:rsid w:val="005F57A7"/>
    <w:rsid w:val="005F6566"/>
    <w:rsid w:val="005F66C8"/>
    <w:rsid w:val="005F7D10"/>
    <w:rsid w:val="00600FCF"/>
    <w:rsid w:val="00601FBF"/>
    <w:rsid w:val="006020C0"/>
    <w:rsid w:val="0060259A"/>
    <w:rsid w:val="00602BE5"/>
    <w:rsid w:val="00603135"/>
    <w:rsid w:val="0060361F"/>
    <w:rsid w:val="00603AB1"/>
    <w:rsid w:val="006045E6"/>
    <w:rsid w:val="00604C25"/>
    <w:rsid w:val="0060550D"/>
    <w:rsid w:val="0060637A"/>
    <w:rsid w:val="00606BE1"/>
    <w:rsid w:val="00607092"/>
    <w:rsid w:val="006072CD"/>
    <w:rsid w:val="0060788A"/>
    <w:rsid w:val="00610152"/>
    <w:rsid w:val="00610C33"/>
    <w:rsid w:val="00611C29"/>
    <w:rsid w:val="00612023"/>
    <w:rsid w:val="00613726"/>
    <w:rsid w:val="00613B40"/>
    <w:rsid w:val="00614190"/>
    <w:rsid w:val="00614834"/>
    <w:rsid w:val="0061493F"/>
    <w:rsid w:val="006158A7"/>
    <w:rsid w:val="006159A6"/>
    <w:rsid w:val="0061703E"/>
    <w:rsid w:val="00617846"/>
    <w:rsid w:val="00617C0A"/>
    <w:rsid w:val="006201A4"/>
    <w:rsid w:val="0062175E"/>
    <w:rsid w:val="00621A39"/>
    <w:rsid w:val="00621AC6"/>
    <w:rsid w:val="006220FD"/>
    <w:rsid w:val="00622A99"/>
    <w:rsid w:val="00622E67"/>
    <w:rsid w:val="00624186"/>
    <w:rsid w:val="00625047"/>
    <w:rsid w:val="0062547A"/>
    <w:rsid w:val="006254A2"/>
    <w:rsid w:val="00626411"/>
    <w:rsid w:val="00626A31"/>
    <w:rsid w:val="00626EDC"/>
    <w:rsid w:val="006271B6"/>
    <w:rsid w:val="006273A3"/>
    <w:rsid w:val="00627EAB"/>
    <w:rsid w:val="00630153"/>
    <w:rsid w:val="00630D38"/>
    <w:rsid w:val="0063125F"/>
    <w:rsid w:val="006315D1"/>
    <w:rsid w:val="0063162B"/>
    <w:rsid w:val="006320C2"/>
    <w:rsid w:val="00632E51"/>
    <w:rsid w:val="006330AB"/>
    <w:rsid w:val="006333E2"/>
    <w:rsid w:val="006333FC"/>
    <w:rsid w:val="00633EFC"/>
    <w:rsid w:val="00634940"/>
    <w:rsid w:val="00634B5B"/>
    <w:rsid w:val="00634D82"/>
    <w:rsid w:val="00634EA3"/>
    <w:rsid w:val="00635256"/>
    <w:rsid w:val="0063576F"/>
    <w:rsid w:val="00635D55"/>
    <w:rsid w:val="00635F54"/>
    <w:rsid w:val="00636283"/>
    <w:rsid w:val="00640A16"/>
    <w:rsid w:val="00641027"/>
    <w:rsid w:val="006419CD"/>
    <w:rsid w:val="00641C38"/>
    <w:rsid w:val="00641FB2"/>
    <w:rsid w:val="0064218F"/>
    <w:rsid w:val="00642465"/>
    <w:rsid w:val="006427A1"/>
    <w:rsid w:val="00642D5F"/>
    <w:rsid w:val="00642D80"/>
    <w:rsid w:val="006435C8"/>
    <w:rsid w:val="006444C4"/>
    <w:rsid w:val="00645047"/>
    <w:rsid w:val="00646D58"/>
    <w:rsid w:val="006470EC"/>
    <w:rsid w:val="0064737E"/>
    <w:rsid w:val="006502AF"/>
    <w:rsid w:val="00650D40"/>
    <w:rsid w:val="00650E5A"/>
    <w:rsid w:val="00650EFE"/>
    <w:rsid w:val="006519F0"/>
    <w:rsid w:val="00652313"/>
    <w:rsid w:val="00652517"/>
    <w:rsid w:val="006535FE"/>
    <w:rsid w:val="006536E7"/>
    <w:rsid w:val="0065374A"/>
    <w:rsid w:val="006539CB"/>
    <w:rsid w:val="00653CF0"/>
    <w:rsid w:val="00653EFF"/>
    <w:rsid w:val="006542D6"/>
    <w:rsid w:val="00654733"/>
    <w:rsid w:val="00654EBD"/>
    <w:rsid w:val="00655605"/>
    <w:rsid w:val="0065598E"/>
    <w:rsid w:val="00655AF2"/>
    <w:rsid w:val="00655BC5"/>
    <w:rsid w:val="00655C5F"/>
    <w:rsid w:val="0065651D"/>
    <w:rsid w:val="006565A6"/>
    <w:rsid w:val="006565D0"/>
    <w:rsid w:val="006568BE"/>
    <w:rsid w:val="00656A37"/>
    <w:rsid w:val="006572CB"/>
    <w:rsid w:val="00657603"/>
    <w:rsid w:val="00657B72"/>
    <w:rsid w:val="006600D4"/>
    <w:rsid w:val="0066011B"/>
    <w:rsid w:val="0066025D"/>
    <w:rsid w:val="0066091A"/>
    <w:rsid w:val="00660F01"/>
    <w:rsid w:val="00661531"/>
    <w:rsid w:val="00661D82"/>
    <w:rsid w:val="00661FAF"/>
    <w:rsid w:val="0066243F"/>
    <w:rsid w:val="00662A67"/>
    <w:rsid w:val="00663E9E"/>
    <w:rsid w:val="006640B3"/>
    <w:rsid w:val="006650A6"/>
    <w:rsid w:val="006651B1"/>
    <w:rsid w:val="00665E36"/>
    <w:rsid w:val="00666146"/>
    <w:rsid w:val="006662AE"/>
    <w:rsid w:val="00666505"/>
    <w:rsid w:val="00667905"/>
    <w:rsid w:val="00671A60"/>
    <w:rsid w:val="00671FD9"/>
    <w:rsid w:val="006729BA"/>
    <w:rsid w:val="00673036"/>
    <w:rsid w:val="00673974"/>
    <w:rsid w:val="006741D4"/>
    <w:rsid w:val="006744CE"/>
    <w:rsid w:val="006746FB"/>
    <w:rsid w:val="00674F4C"/>
    <w:rsid w:val="0067501E"/>
    <w:rsid w:val="00675254"/>
    <w:rsid w:val="00675723"/>
    <w:rsid w:val="00675E78"/>
    <w:rsid w:val="00675ECD"/>
    <w:rsid w:val="006763B3"/>
    <w:rsid w:val="00676B8E"/>
    <w:rsid w:val="00676D63"/>
    <w:rsid w:val="006773EC"/>
    <w:rsid w:val="00680504"/>
    <w:rsid w:val="0068060E"/>
    <w:rsid w:val="00680ECC"/>
    <w:rsid w:val="006812FD"/>
    <w:rsid w:val="00681CD9"/>
    <w:rsid w:val="00681F6C"/>
    <w:rsid w:val="00681F82"/>
    <w:rsid w:val="00682455"/>
    <w:rsid w:val="006828B6"/>
    <w:rsid w:val="006831A9"/>
    <w:rsid w:val="0068361E"/>
    <w:rsid w:val="006839C7"/>
    <w:rsid w:val="00683E30"/>
    <w:rsid w:val="006848E6"/>
    <w:rsid w:val="0068525B"/>
    <w:rsid w:val="0068596C"/>
    <w:rsid w:val="00685C31"/>
    <w:rsid w:val="0068683D"/>
    <w:rsid w:val="00686A63"/>
    <w:rsid w:val="00687024"/>
    <w:rsid w:val="00687202"/>
    <w:rsid w:val="006873A3"/>
    <w:rsid w:val="0068781E"/>
    <w:rsid w:val="00687BA3"/>
    <w:rsid w:val="00687CEC"/>
    <w:rsid w:val="0069036F"/>
    <w:rsid w:val="00690679"/>
    <w:rsid w:val="006916AA"/>
    <w:rsid w:val="006918E7"/>
    <w:rsid w:val="00691ABD"/>
    <w:rsid w:val="006921BC"/>
    <w:rsid w:val="006931B0"/>
    <w:rsid w:val="0069332F"/>
    <w:rsid w:val="00693AB2"/>
    <w:rsid w:val="0069472F"/>
    <w:rsid w:val="00695AA4"/>
    <w:rsid w:val="00695E22"/>
    <w:rsid w:val="0069653D"/>
    <w:rsid w:val="00696CFB"/>
    <w:rsid w:val="00697E0B"/>
    <w:rsid w:val="00697EC5"/>
    <w:rsid w:val="006A1BE6"/>
    <w:rsid w:val="006A21E0"/>
    <w:rsid w:val="006A23E7"/>
    <w:rsid w:val="006A27C0"/>
    <w:rsid w:val="006A29CA"/>
    <w:rsid w:val="006A2A4C"/>
    <w:rsid w:val="006A2BFF"/>
    <w:rsid w:val="006A3719"/>
    <w:rsid w:val="006A4BE9"/>
    <w:rsid w:val="006A4E3D"/>
    <w:rsid w:val="006A50B5"/>
    <w:rsid w:val="006A529B"/>
    <w:rsid w:val="006A5435"/>
    <w:rsid w:val="006A55CE"/>
    <w:rsid w:val="006A57DA"/>
    <w:rsid w:val="006A76A2"/>
    <w:rsid w:val="006A7AAF"/>
    <w:rsid w:val="006B05BF"/>
    <w:rsid w:val="006B0CC6"/>
    <w:rsid w:val="006B1BA5"/>
    <w:rsid w:val="006B36E7"/>
    <w:rsid w:val="006B3D5C"/>
    <w:rsid w:val="006B4842"/>
    <w:rsid w:val="006B4A25"/>
    <w:rsid w:val="006B4E0B"/>
    <w:rsid w:val="006B6106"/>
    <w:rsid w:val="006B61D6"/>
    <w:rsid w:val="006B7093"/>
    <w:rsid w:val="006B7417"/>
    <w:rsid w:val="006B74C6"/>
    <w:rsid w:val="006B7E91"/>
    <w:rsid w:val="006B7EB3"/>
    <w:rsid w:val="006C1247"/>
    <w:rsid w:val="006C2033"/>
    <w:rsid w:val="006C23FE"/>
    <w:rsid w:val="006C2C8B"/>
    <w:rsid w:val="006C358F"/>
    <w:rsid w:val="006C4DCE"/>
    <w:rsid w:val="006C4DE3"/>
    <w:rsid w:val="006C4F8A"/>
    <w:rsid w:val="006C5393"/>
    <w:rsid w:val="006C5955"/>
    <w:rsid w:val="006C6954"/>
    <w:rsid w:val="006C7DA5"/>
    <w:rsid w:val="006D0449"/>
    <w:rsid w:val="006D0460"/>
    <w:rsid w:val="006D0493"/>
    <w:rsid w:val="006D1151"/>
    <w:rsid w:val="006D12F9"/>
    <w:rsid w:val="006D139F"/>
    <w:rsid w:val="006D3691"/>
    <w:rsid w:val="006D4A11"/>
    <w:rsid w:val="006D4B83"/>
    <w:rsid w:val="006D4D64"/>
    <w:rsid w:val="006D4DF9"/>
    <w:rsid w:val="006D5313"/>
    <w:rsid w:val="006D7F1D"/>
    <w:rsid w:val="006E030E"/>
    <w:rsid w:val="006E122A"/>
    <w:rsid w:val="006E213C"/>
    <w:rsid w:val="006E2154"/>
    <w:rsid w:val="006E2226"/>
    <w:rsid w:val="006E28DB"/>
    <w:rsid w:val="006E29CE"/>
    <w:rsid w:val="006E2BAE"/>
    <w:rsid w:val="006E3113"/>
    <w:rsid w:val="006E31E3"/>
    <w:rsid w:val="006E3A78"/>
    <w:rsid w:val="006E5EF0"/>
    <w:rsid w:val="006E6364"/>
    <w:rsid w:val="006E69E5"/>
    <w:rsid w:val="006E7317"/>
    <w:rsid w:val="006E76CA"/>
    <w:rsid w:val="006E7993"/>
    <w:rsid w:val="006F05AA"/>
    <w:rsid w:val="006F0C82"/>
    <w:rsid w:val="006F1390"/>
    <w:rsid w:val="006F1572"/>
    <w:rsid w:val="006F22A3"/>
    <w:rsid w:val="006F3246"/>
    <w:rsid w:val="006F3563"/>
    <w:rsid w:val="006F39E1"/>
    <w:rsid w:val="006F42B9"/>
    <w:rsid w:val="006F4C06"/>
    <w:rsid w:val="006F57DD"/>
    <w:rsid w:val="006F6103"/>
    <w:rsid w:val="006F662D"/>
    <w:rsid w:val="006F667E"/>
    <w:rsid w:val="006F6684"/>
    <w:rsid w:val="00700512"/>
    <w:rsid w:val="00701CC4"/>
    <w:rsid w:val="00702416"/>
    <w:rsid w:val="00702812"/>
    <w:rsid w:val="00703092"/>
    <w:rsid w:val="0070359E"/>
    <w:rsid w:val="00704C0A"/>
    <w:rsid w:val="00704E00"/>
    <w:rsid w:val="00704EEA"/>
    <w:rsid w:val="00705A38"/>
    <w:rsid w:val="00705B3F"/>
    <w:rsid w:val="007064AA"/>
    <w:rsid w:val="0070650A"/>
    <w:rsid w:val="00706AA5"/>
    <w:rsid w:val="00706AAF"/>
    <w:rsid w:val="00706E74"/>
    <w:rsid w:val="00707200"/>
    <w:rsid w:val="007072FF"/>
    <w:rsid w:val="00707607"/>
    <w:rsid w:val="00711167"/>
    <w:rsid w:val="00711664"/>
    <w:rsid w:val="00711D50"/>
    <w:rsid w:val="00712BB9"/>
    <w:rsid w:val="00714812"/>
    <w:rsid w:val="007159AB"/>
    <w:rsid w:val="00716272"/>
    <w:rsid w:val="00716DEE"/>
    <w:rsid w:val="00716ED9"/>
    <w:rsid w:val="007173A3"/>
    <w:rsid w:val="00717A8A"/>
    <w:rsid w:val="0072041B"/>
    <w:rsid w:val="007209E7"/>
    <w:rsid w:val="00720ADB"/>
    <w:rsid w:val="00720CA8"/>
    <w:rsid w:val="00720CF6"/>
    <w:rsid w:val="00720ECA"/>
    <w:rsid w:val="007216AC"/>
    <w:rsid w:val="00721776"/>
    <w:rsid w:val="0072248A"/>
    <w:rsid w:val="00722B4D"/>
    <w:rsid w:val="00722B56"/>
    <w:rsid w:val="00722D6B"/>
    <w:rsid w:val="0072431B"/>
    <w:rsid w:val="00725F53"/>
    <w:rsid w:val="00726182"/>
    <w:rsid w:val="00726A36"/>
    <w:rsid w:val="00727635"/>
    <w:rsid w:val="007302F3"/>
    <w:rsid w:val="00730FAE"/>
    <w:rsid w:val="00731AEB"/>
    <w:rsid w:val="00731B07"/>
    <w:rsid w:val="00731E75"/>
    <w:rsid w:val="00732329"/>
    <w:rsid w:val="007326DC"/>
    <w:rsid w:val="00733296"/>
    <w:rsid w:val="007337CA"/>
    <w:rsid w:val="00733BAC"/>
    <w:rsid w:val="00734CE4"/>
    <w:rsid w:val="00735123"/>
    <w:rsid w:val="0073523D"/>
    <w:rsid w:val="00735357"/>
    <w:rsid w:val="0073577A"/>
    <w:rsid w:val="00735C1C"/>
    <w:rsid w:val="00735F70"/>
    <w:rsid w:val="00736EA9"/>
    <w:rsid w:val="007370CC"/>
    <w:rsid w:val="0073715B"/>
    <w:rsid w:val="00737387"/>
    <w:rsid w:val="00737853"/>
    <w:rsid w:val="007407B5"/>
    <w:rsid w:val="00740CE0"/>
    <w:rsid w:val="00741649"/>
    <w:rsid w:val="0074177A"/>
    <w:rsid w:val="00741837"/>
    <w:rsid w:val="007419CD"/>
    <w:rsid w:val="00741A35"/>
    <w:rsid w:val="00742431"/>
    <w:rsid w:val="00742AEF"/>
    <w:rsid w:val="00742E19"/>
    <w:rsid w:val="00743631"/>
    <w:rsid w:val="007436CA"/>
    <w:rsid w:val="00743DED"/>
    <w:rsid w:val="00744635"/>
    <w:rsid w:val="00744E63"/>
    <w:rsid w:val="00745306"/>
    <w:rsid w:val="007453E6"/>
    <w:rsid w:val="007456D7"/>
    <w:rsid w:val="00745788"/>
    <w:rsid w:val="0074653A"/>
    <w:rsid w:val="007465D1"/>
    <w:rsid w:val="00746B55"/>
    <w:rsid w:val="00747B19"/>
    <w:rsid w:val="00747C6C"/>
    <w:rsid w:val="00747D5D"/>
    <w:rsid w:val="00751563"/>
    <w:rsid w:val="007519DC"/>
    <w:rsid w:val="00752B01"/>
    <w:rsid w:val="00753383"/>
    <w:rsid w:val="0075353E"/>
    <w:rsid w:val="00753E97"/>
    <w:rsid w:val="00754068"/>
    <w:rsid w:val="007543F5"/>
    <w:rsid w:val="007548D2"/>
    <w:rsid w:val="00754A43"/>
    <w:rsid w:val="00755B0E"/>
    <w:rsid w:val="00756360"/>
    <w:rsid w:val="007568B3"/>
    <w:rsid w:val="00756908"/>
    <w:rsid w:val="00756D52"/>
    <w:rsid w:val="0075736F"/>
    <w:rsid w:val="007578AD"/>
    <w:rsid w:val="007612BD"/>
    <w:rsid w:val="007613B4"/>
    <w:rsid w:val="00761E63"/>
    <w:rsid w:val="00762BCA"/>
    <w:rsid w:val="0076342C"/>
    <w:rsid w:val="0076346E"/>
    <w:rsid w:val="00764230"/>
    <w:rsid w:val="0076434B"/>
    <w:rsid w:val="00764663"/>
    <w:rsid w:val="00764976"/>
    <w:rsid w:val="00765089"/>
    <w:rsid w:val="007655BF"/>
    <w:rsid w:val="00765AC6"/>
    <w:rsid w:val="0076610D"/>
    <w:rsid w:val="007669D0"/>
    <w:rsid w:val="007677F1"/>
    <w:rsid w:val="007705C1"/>
    <w:rsid w:val="0077073D"/>
    <w:rsid w:val="007717F9"/>
    <w:rsid w:val="00771B34"/>
    <w:rsid w:val="0077208B"/>
    <w:rsid w:val="0077219B"/>
    <w:rsid w:val="00772377"/>
    <w:rsid w:val="0077309D"/>
    <w:rsid w:val="00773517"/>
    <w:rsid w:val="00774006"/>
    <w:rsid w:val="007747A6"/>
    <w:rsid w:val="00774B1A"/>
    <w:rsid w:val="00774E95"/>
    <w:rsid w:val="00774F4A"/>
    <w:rsid w:val="0077605A"/>
    <w:rsid w:val="007760D2"/>
    <w:rsid w:val="0077697D"/>
    <w:rsid w:val="00776ABF"/>
    <w:rsid w:val="00776D1B"/>
    <w:rsid w:val="007773C6"/>
    <w:rsid w:val="007774EE"/>
    <w:rsid w:val="00777899"/>
    <w:rsid w:val="00777F2A"/>
    <w:rsid w:val="0078056F"/>
    <w:rsid w:val="00781031"/>
    <w:rsid w:val="00781822"/>
    <w:rsid w:val="00781D5B"/>
    <w:rsid w:val="007829E5"/>
    <w:rsid w:val="00782B96"/>
    <w:rsid w:val="00783F21"/>
    <w:rsid w:val="00784261"/>
    <w:rsid w:val="007845B7"/>
    <w:rsid w:val="007848E5"/>
    <w:rsid w:val="007851E9"/>
    <w:rsid w:val="00785F17"/>
    <w:rsid w:val="00787159"/>
    <w:rsid w:val="00787CD9"/>
    <w:rsid w:val="00790386"/>
    <w:rsid w:val="0079043A"/>
    <w:rsid w:val="0079154A"/>
    <w:rsid w:val="00791668"/>
    <w:rsid w:val="00791A03"/>
    <w:rsid w:val="00791AA1"/>
    <w:rsid w:val="00793913"/>
    <w:rsid w:val="0079406B"/>
    <w:rsid w:val="007956D2"/>
    <w:rsid w:val="007960FC"/>
    <w:rsid w:val="00796A66"/>
    <w:rsid w:val="007A1720"/>
    <w:rsid w:val="007A1D2B"/>
    <w:rsid w:val="007A280E"/>
    <w:rsid w:val="007A3793"/>
    <w:rsid w:val="007A45AA"/>
    <w:rsid w:val="007A4790"/>
    <w:rsid w:val="007A4837"/>
    <w:rsid w:val="007A4869"/>
    <w:rsid w:val="007A492C"/>
    <w:rsid w:val="007A4ABC"/>
    <w:rsid w:val="007A4FB8"/>
    <w:rsid w:val="007A7722"/>
    <w:rsid w:val="007A7863"/>
    <w:rsid w:val="007A7A54"/>
    <w:rsid w:val="007B00A6"/>
    <w:rsid w:val="007B020B"/>
    <w:rsid w:val="007B0A2D"/>
    <w:rsid w:val="007B0FBA"/>
    <w:rsid w:val="007B1530"/>
    <w:rsid w:val="007B1D7B"/>
    <w:rsid w:val="007B25C7"/>
    <w:rsid w:val="007B2C43"/>
    <w:rsid w:val="007B326E"/>
    <w:rsid w:val="007B4C6B"/>
    <w:rsid w:val="007B54AC"/>
    <w:rsid w:val="007B5767"/>
    <w:rsid w:val="007B6542"/>
    <w:rsid w:val="007B6570"/>
    <w:rsid w:val="007B6E7A"/>
    <w:rsid w:val="007B7CD2"/>
    <w:rsid w:val="007B7CE1"/>
    <w:rsid w:val="007C0E0E"/>
    <w:rsid w:val="007C1041"/>
    <w:rsid w:val="007C114B"/>
    <w:rsid w:val="007C17A5"/>
    <w:rsid w:val="007C1951"/>
    <w:rsid w:val="007C1994"/>
    <w:rsid w:val="007C1BA2"/>
    <w:rsid w:val="007C1D21"/>
    <w:rsid w:val="007C2047"/>
    <w:rsid w:val="007C206F"/>
    <w:rsid w:val="007C22F3"/>
    <w:rsid w:val="007C24F0"/>
    <w:rsid w:val="007C2599"/>
    <w:rsid w:val="007C2B48"/>
    <w:rsid w:val="007C4299"/>
    <w:rsid w:val="007C44BB"/>
    <w:rsid w:val="007C4951"/>
    <w:rsid w:val="007C50EB"/>
    <w:rsid w:val="007C5273"/>
    <w:rsid w:val="007C5648"/>
    <w:rsid w:val="007C56E2"/>
    <w:rsid w:val="007C5786"/>
    <w:rsid w:val="007C59BB"/>
    <w:rsid w:val="007C5D4E"/>
    <w:rsid w:val="007C75A6"/>
    <w:rsid w:val="007C7F52"/>
    <w:rsid w:val="007D028A"/>
    <w:rsid w:val="007D091F"/>
    <w:rsid w:val="007D0B33"/>
    <w:rsid w:val="007D0E3B"/>
    <w:rsid w:val="007D20E9"/>
    <w:rsid w:val="007D229D"/>
    <w:rsid w:val="007D2362"/>
    <w:rsid w:val="007D300D"/>
    <w:rsid w:val="007D3C2E"/>
    <w:rsid w:val="007D4D9D"/>
    <w:rsid w:val="007D4FD1"/>
    <w:rsid w:val="007D50F1"/>
    <w:rsid w:val="007D6615"/>
    <w:rsid w:val="007D6A8B"/>
    <w:rsid w:val="007D6AF1"/>
    <w:rsid w:val="007D6C75"/>
    <w:rsid w:val="007D724C"/>
    <w:rsid w:val="007D7881"/>
    <w:rsid w:val="007D7E3A"/>
    <w:rsid w:val="007E0A76"/>
    <w:rsid w:val="007E0E10"/>
    <w:rsid w:val="007E145A"/>
    <w:rsid w:val="007E228C"/>
    <w:rsid w:val="007E30B0"/>
    <w:rsid w:val="007E3120"/>
    <w:rsid w:val="007E3B00"/>
    <w:rsid w:val="007E3DDC"/>
    <w:rsid w:val="007E469A"/>
    <w:rsid w:val="007E46AC"/>
    <w:rsid w:val="007E4768"/>
    <w:rsid w:val="007E4AD3"/>
    <w:rsid w:val="007E4FB0"/>
    <w:rsid w:val="007E6654"/>
    <w:rsid w:val="007E6685"/>
    <w:rsid w:val="007E6A13"/>
    <w:rsid w:val="007E76DC"/>
    <w:rsid w:val="007E777B"/>
    <w:rsid w:val="007E7A4B"/>
    <w:rsid w:val="007F06B8"/>
    <w:rsid w:val="007F0B3B"/>
    <w:rsid w:val="007F187A"/>
    <w:rsid w:val="007F188F"/>
    <w:rsid w:val="007F2070"/>
    <w:rsid w:val="007F4FBA"/>
    <w:rsid w:val="007F5187"/>
    <w:rsid w:val="007F528A"/>
    <w:rsid w:val="007F52D0"/>
    <w:rsid w:val="007F7884"/>
    <w:rsid w:val="007F7CFE"/>
    <w:rsid w:val="0080005D"/>
    <w:rsid w:val="008001CE"/>
    <w:rsid w:val="0080027B"/>
    <w:rsid w:val="00800B70"/>
    <w:rsid w:val="00801675"/>
    <w:rsid w:val="00802061"/>
    <w:rsid w:val="00802537"/>
    <w:rsid w:val="0080334C"/>
    <w:rsid w:val="00804B20"/>
    <w:rsid w:val="00804B6C"/>
    <w:rsid w:val="008053F5"/>
    <w:rsid w:val="00805EFD"/>
    <w:rsid w:val="00806962"/>
    <w:rsid w:val="00806D16"/>
    <w:rsid w:val="00806F35"/>
    <w:rsid w:val="0080746A"/>
    <w:rsid w:val="00807AF7"/>
    <w:rsid w:val="00810198"/>
    <w:rsid w:val="008115A3"/>
    <w:rsid w:val="0081170E"/>
    <w:rsid w:val="008128A8"/>
    <w:rsid w:val="00812C27"/>
    <w:rsid w:val="00812F38"/>
    <w:rsid w:val="0081357E"/>
    <w:rsid w:val="00813676"/>
    <w:rsid w:val="00813C55"/>
    <w:rsid w:val="0081423F"/>
    <w:rsid w:val="0081510E"/>
    <w:rsid w:val="00815DA8"/>
    <w:rsid w:val="00815DDA"/>
    <w:rsid w:val="00816083"/>
    <w:rsid w:val="00816DE9"/>
    <w:rsid w:val="008171AC"/>
    <w:rsid w:val="0081773C"/>
    <w:rsid w:val="00820860"/>
    <w:rsid w:val="00820AC2"/>
    <w:rsid w:val="00821290"/>
    <w:rsid w:val="0082194D"/>
    <w:rsid w:val="00821A64"/>
    <w:rsid w:val="00821C2B"/>
    <w:rsid w:val="00823F59"/>
    <w:rsid w:val="00825034"/>
    <w:rsid w:val="008258D2"/>
    <w:rsid w:val="00825B4E"/>
    <w:rsid w:val="00825D9B"/>
    <w:rsid w:val="00826736"/>
    <w:rsid w:val="00826B5F"/>
    <w:rsid w:val="00826EF5"/>
    <w:rsid w:val="008272B5"/>
    <w:rsid w:val="008303AF"/>
    <w:rsid w:val="0083127E"/>
    <w:rsid w:val="00831693"/>
    <w:rsid w:val="00831F3A"/>
    <w:rsid w:val="008322D7"/>
    <w:rsid w:val="00832707"/>
    <w:rsid w:val="00832741"/>
    <w:rsid w:val="00832CB4"/>
    <w:rsid w:val="00833BC1"/>
    <w:rsid w:val="00833FCD"/>
    <w:rsid w:val="00834381"/>
    <w:rsid w:val="00835954"/>
    <w:rsid w:val="0083692C"/>
    <w:rsid w:val="00837265"/>
    <w:rsid w:val="0083753B"/>
    <w:rsid w:val="00837D9E"/>
    <w:rsid w:val="008400BD"/>
    <w:rsid w:val="00840104"/>
    <w:rsid w:val="00840C1F"/>
    <w:rsid w:val="00840DCE"/>
    <w:rsid w:val="00840E23"/>
    <w:rsid w:val="00841560"/>
    <w:rsid w:val="00841FC5"/>
    <w:rsid w:val="008421F4"/>
    <w:rsid w:val="00842BA7"/>
    <w:rsid w:val="00842D33"/>
    <w:rsid w:val="008433FA"/>
    <w:rsid w:val="008435C6"/>
    <w:rsid w:val="0084376B"/>
    <w:rsid w:val="00843A47"/>
    <w:rsid w:val="00844FA5"/>
    <w:rsid w:val="00845709"/>
    <w:rsid w:val="0084612F"/>
    <w:rsid w:val="00846290"/>
    <w:rsid w:val="008462E9"/>
    <w:rsid w:val="0084797E"/>
    <w:rsid w:val="00850D8D"/>
    <w:rsid w:val="0085117B"/>
    <w:rsid w:val="008511E3"/>
    <w:rsid w:val="00854288"/>
    <w:rsid w:val="008552F4"/>
    <w:rsid w:val="00855D2A"/>
    <w:rsid w:val="00856A08"/>
    <w:rsid w:val="00856A2D"/>
    <w:rsid w:val="00856ED4"/>
    <w:rsid w:val="00857405"/>
    <w:rsid w:val="008576BD"/>
    <w:rsid w:val="00857BC1"/>
    <w:rsid w:val="00857DC3"/>
    <w:rsid w:val="00857E29"/>
    <w:rsid w:val="00860463"/>
    <w:rsid w:val="00860972"/>
    <w:rsid w:val="00860C1C"/>
    <w:rsid w:val="00861131"/>
    <w:rsid w:val="008618E8"/>
    <w:rsid w:val="00862572"/>
    <w:rsid w:val="0086269D"/>
    <w:rsid w:val="0086292E"/>
    <w:rsid w:val="00863350"/>
    <w:rsid w:val="00863458"/>
    <w:rsid w:val="008637F8"/>
    <w:rsid w:val="008644CC"/>
    <w:rsid w:val="008646D4"/>
    <w:rsid w:val="008648B8"/>
    <w:rsid w:val="008649AA"/>
    <w:rsid w:val="00865084"/>
    <w:rsid w:val="008657C7"/>
    <w:rsid w:val="008663C7"/>
    <w:rsid w:val="00866606"/>
    <w:rsid w:val="00866D5F"/>
    <w:rsid w:val="00866DC9"/>
    <w:rsid w:val="00866E1F"/>
    <w:rsid w:val="008670AB"/>
    <w:rsid w:val="008675E9"/>
    <w:rsid w:val="0086770F"/>
    <w:rsid w:val="00870B77"/>
    <w:rsid w:val="00870BC6"/>
    <w:rsid w:val="00870EB1"/>
    <w:rsid w:val="0087140F"/>
    <w:rsid w:val="00871926"/>
    <w:rsid w:val="00872026"/>
    <w:rsid w:val="00873237"/>
    <w:rsid w:val="008733DA"/>
    <w:rsid w:val="008742BB"/>
    <w:rsid w:val="008743BC"/>
    <w:rsid w:val="00874C32"/>
    <w:rsid w:val="00874DBC"/>
    <w:rsid w:val="00875965"/>
    <w:rsid w:val="00875FC0"/>
    <w:rsid w:val="008760BC"/>
    <w:rsid w:val="00876459"/>
    <w:rsid w:val="00876561"/>
    <w:rsid w:val="00876AD9"/>
    <w:rsid w:val="008770AB"/>
    <w:rsid w:val="008811CC"/>
    <w:rsid w:val="0088145E"/>
    <w:rsid w:val="00881A5D"/>
    <w:rsid w:val="00881DA6"/>
    <w:rsid w:val="00882879"/>
    <w:rsid w:val="00883913"/>
    <w:rsid w:val="0088393A"/>
    <w:rsid w:val="00884464"/>
    <w:rsid w:val="00884CE6"/>
    <w:rsid w:val="00884D8D"/>
    <w:rsid w:val="00884FE5"/>
    <w:rsid w:val="008850E4"/>
    <w:rsid w:val="00885197"/>
    <w:rsid w:val="00885C54"/>
    <w:rsid w:val="00886445"/>
    <w:rsid w:val="008865CE"/>
    <w:rsid w:val="008869A2"/>
    <w:rsid w:val="00886E1A"/>
    <w:rsid w:val="00887C1E"/>
    <w:rsid w:val="00887DD0"/>
    <w:rsid w:val="008904D8"/>
    <w:rsid w:val="00890C18"/>
    <w:rsid w:val="00891454"/>
    <w:rsid w:val="0089238C"/>
    <w:rsid w:val="0089295D"/>
    <w:rsid w:val="00892A37"/>
    <w:rsid w:val="00892D39"/>
    <w:rsid w:val="00893110"/>
    <w:rsid w:val="008939AB"/>
    <w:rsid w:val="00893A6D"/>
    <w:rsid w:val="00893F95"/>
    <w:rsid w:val="00894336"/>
    <w:rsid w:val="008945D5"/>
    <w:rsid w:val="008949F9"/>
    <w:rsid w:val="00895678"/>
    <w:rsid w:val="0089591B"/>
    <w:rsid w:val="00896A33"/>
    <w:rsid w:val="00896AED"/>
    <w:rsid w:val="00897047"/>
    <w:rsid w:val="00897500"/>
    <w:rsid w:val="0089764A"/>
    <w:rsid w:val="00897CA5"/>
    <w:rsid w:val="008A073B"/>
    <w:rsid w:val="008A0B13"/>
    <w:rsid w:val="008A12F5"/>
    <w:rsid w:val="008A1B04"/>
    <w:rsid w:val="008A1FBC"/>
    <w:rsid w:val="008A23C8"/>
    <w:rsid w:val="008A5774"/>
    <w:rsid w:val="008A64DF"/>
    <w:rsid w:val="008A654E"/>
    <w:rsid w:val="008A6AD5"/>
    <w:rsid w:val="008B0357"/>
    <w:rsid w:val="008B0AE0"/>
    <w:rsid w:val="008B1587"/>
    <w:rsid w:val="008B1B01"/>
    <w:rsid w:val="008B23F7"/>
    <w:rsid w:val="008B2455"/>
    <w:rsid w:val="008B373D"/>
    <w:rsid w:val="008B3BCD"/>
    <w:rsid w:val="008B3BFB"/>
    <w:rsid w:val="008B4557"/>
    <w:rsid w:val="008B4B48"/>
    <w:rsid w:val="008B4FDF"/>
    <w:rsid w:val="008B51A7"/>
    <w:rsid w:val="008B5318"/>
    <w:rsid w:val="008B5570"/>
    <w:rsid w:val="008B56FF"/>
    <w:rsid w:val="008B5B10"/>
    <w:rsid w:val="008B5CE6"/>
    <w:rsid w:val="008B62AB"/>
    <w:rsid w:val="008B6847"/>
    <w:rsid w:val="008B6898"/>
    <w:rsid w:val="008B6DF8"/>
    <w:rsid w:val="008B738A"/>
    <w:rsid w:val="008B7433"/>
    <w:rsid w:val="008B79CB"/>
    <w:rsid w:val="008C0170"/>
    <w:rsid w:val="008C0A3F"/>
    <w:rsid w:val="008C0A7E"/>
    <w:rsid w:val="008C0B30"/>
    <w:rsid w:val="008C0EA2"/>
    <w:rsid w:val="008C106C"/>
    <w:rsid w:val="008C10F1"/>
    <w:rsid w:val="008C16FB"/>
    <w:rsid w:val="008C1926"/>
    <w:rsid w:val="008C1CC9"/>
    <w:rsid w:val="008C1E99"/>
    <w:rsid w:val="008C234A"/>
    <w:rsid w:val="008C2D4D"/>
    <w:rsid w:val="008C2DBA"/>
    <w:rsid w:val="008C3104"/>
    <w:rsid w:val="008C3758"/>
    <w:rsid w:val="008C495A"/>
    <w:rsid w:val="008C541E"/>
    <w:rsid w:val="008C5686"/>
    <w:rsid w:val="008C6089"/>
    <w:rsid w:val="008C6097"/>
    <w:rsid w:val="008C61C8"/>
    <w:rsid w:val="008C62EB"/>
    <w:rsid w:val="008C6AA8"/>
    <w:rsid w:val="008C7DA7"/>
    <w:rsid w:val="008D019A"/>
    <w:rsid w:val="008D0756"/>
    <w:rsid w:val="008D0BE9"/>
    <w:rsid w:val="008D0C43"/>
    <w:rsid w:val="008D147F"/>
    <w:rsid w:val="008D1E18"/>
    <w:rsid w:val="008D2C51"/>
    <w:rsid w:val="008D30FE"/>
    <w:rsid w:val="008D34E3"/>
    <w:rsid w:val="008D47C5"/>
    <w:rsid w:val="008D5B13"/>
    <w:rsid w:val="008D60A2"/>
    <w:rsid w:val="008D6753"/>
    <w:rsid w:val="008D679E"/>
    <w:rsid w:val="008D6C73"/>
    <w:rsid w:val="008D77AF"/>
    <w:rsid w:val="008D7B08"/>
    <w:rsid w:val="008D7FE9"/>
    <w:rsid w:val="008E0085"/>
    <w:rsid w:val="008E0350"/>
    <w:rsid w:val="008E09CB"/>
    <w:rsid w:val="008E18E8"/>
    <w:rsid w:val="008E1FFA"/>
    <w:rsid w:val="008E2AA6"/>
    <w:rsid w:val="008E2AB6"/>
    <w:rsid w:val="008E30C3"/>
    <w:rsid w:val="008E311B"/>
    <w:rsid w:val="008E3574"/>
    <w:rsid w:val="008E3DF8"/>
    <w:rsid w:val="008E45AB"/>
    <w:rsid w:val="008E460F"/>
    <w:rsid w:val="008E4F82"/>
    <w:rsid w:val="008E4F88"/>
    <w:rsid w:val="008E5A06"/>
    <w:rsid w:val="008E5C94"/>
    <w:rsid w:val="008E5FFC"/>
    <w:rsid w:val="008E6469"/>
    <w:rsid w:val="008E6493"/>
    <w:rsid w:val="008E70AA"/>
    <w:rsid w:val="008E777B"/>
    <w:rsid w:val="008F01DB"/>
    <w:rsid w:val="008F0607"/>
    <w:rsid w:val="008F0957"/>
    <w:rsid w:val="008F0E1B"/>
    <w:rsid w:val="008F1686"/>
    <w:rsid w:val="008F171F"/>
    <w:rsid w:val="008F3182"/>
    <w:rsid w:val="008F3383"/>
    <w:rsid w:val="008F414C"/>
    <w:rsid w:val="008F454E"/>
    <w:rsid w:val="008F46E7"/>
    <w:rsid w:val="008F49E0"/>
    <w:rsid w:val="008F5831"/>
    <w:rsid w:val="008F666B"/>
    <w:rsid w:val="008F66B5"/>
    <w:rsid w:val="008F6912"/>
    <w:rsid w:val="008F6AB1"/>
    <w:rsid w:val="008F6E51"/>
    <w:rsid w:val="008F6F0B"/>
    <w:rsid w:val="009023E5"/>
    <w:rsid w:val="00902884"/>
    <w:rsid w:val="00902D62"/>
    <w:rsid w:val="009041DD"/>
    <w:rsid w:val="009059E2"/>
    <w:rsid w:val="009062BF"/>
    <w:rsid w:val="00906E1B"/>
    <w:rsid w:val="00906FCE"/>
    <w:rsid w:val="0090748F"/>
    <w:rsid w:val="0090792A"/>
    <w:rsid w:val="00907A7C"/>
    <w:rsid w:val="00907BA7"/>
    <w:rsid w:val="00910478"/>
    <w:rsid w:val="0091064E"/>
    <w:rsid w:val="0091073E"/>
    <w:rsid w:val="009107DA"/>
    <w:rsid w:val="00910C73"/>
    <w:rsid w:val="00910F65"/>
    <w:rsid w:val="00911621"/>
    <w:rsid w:val="009119B8"/>
    <w:rsid w:val="00911FC5"/>
    <w:rsid w:val="00913C47"/>
    <w:rsid w:val="00913DF1"/>
    <w:rsid w:val="0091423E"/>
    <w:rsid w:val="009145FE"/>
    <w:rsid w:val="00914C3F"/>
    <w:rsid w:val="00914FC7"/>
    <w:rsid w:val="00915118"/>
    <w:rsid w:val="00915135"/>
    <w:rsid w:val="009153DA"/>
    <w:rsid w:val="009169AD"/>
    <w:rsid w:val="00916D32"/>
    <w:rsid w:val="00917C67"/>
    <w:rsid w:val="00917EC1"/>
    <w:rsid w:val="0092017D"/>
    <w:rsid w:val="0092072D"/>
    <w:rsid w:val="00921A14"/>
    <w:rsid w:val="00921A40"/>
    <w:rsid w:val="00921B4F"/>
    <w:rsid w:val="00921C46"/>
    <w:rsid w:val="00921DEB"/>
    <w:rsid w:val="009226AE"/>
    <w:rsid w:val="0092284E"/>
    <w:rsid w:val="00922EC6"/>
    <w:rsid w:val="00923094"/>
    <w:rsid w:val="009231A0"/>
    <w:rsid w:val="009238E7"/>
    <w:rsid w:val="00924161"/>
    <w:rsid w:val="00924C38"/>
    <w:rsid w:val="00925D85"/>
    <w:rsid w:val="00926422"/>
    <w:rsid w:val="00926CC4"/>
    <w:rsid w:val="00926D25"/>
    <w:rsid w:val="00926FFE"/>
    <w:rsid w:val="00930240"/>
    <w:rsid w:val="00930437"/>
    <w:rsid w:val="00930F65"/>
    <w:rsid w:val="009319D9"/>
    <w:rsid w:val="00931A10"/>
    <w:rsid w:val="00931FB3"/>
    <w:rsid w:val="00932005"/>
    <w:rsid w:val="009320F9"/>
    <w:rsid w:val="009323A1"/>
    <w:rsid w:val="00932B54"/>
    <w:rsid w:val="009338FD"/>
    <w:rsid w:val="0093652D"/>
    <w:rsid w:val="00936751"/>
    <w:rsid w:val="009405B5"/>
    <w:rsid w:val="0094063E"/>
    <w:rsid w:val="009406F3"/>
    <w:rsid w:val="00940ED4"/>
    <w:rsid w:val="009427FE"/>
    <w:rsid w:val="00942BDD"/>
    <w:rsid w:val="00944769"/>
    <w:rsid w:val="009449C3"/>
    <w:rsid w:val="009450E7"/>
    <w:rsid w:val="0094665E"/>
    <w:rsid w:val="00946DF1"/>
    <w:rsid w:val="0094721A"/>
    <w:rsid w:val="00947967"/>
    <w:rsid w:val="00950AAC"/>
    <w:rsid w:val="00950E19"/>
    <w:rsid w:val="009520B0"/>
    <w:rsid w:val="00953525"/>
    <w:rsid w:val="009537D2"/>
    <w:rsid w:val="00953F3D"/>
    <w:rsid w:val="00954738"/>
    <w:rsid w:val="00955201"/>
    <w:rsid w:val="00955F3D"/>
    <w:rsid w:val="00956982"/>
    <w:rsid w:val="009579C7"/>
    <w:rsid w:val="00957B12"/>
    <w:rsid w:val="00957FA4"/>
    <w:rsid w:val="009600AD"/>
    <w:rsid w:val="00960A58"/>
    <w:rsid w:val="00960E0F"/>
    <w:rsid w:val="00961E17"/>
    <w:rsid w:val="00962176"/>
    <w:rsid w:val="0096277C"/>
    <w:rsid w:val="00964003"/>
    <w:rsid w:val="00965200"/>
    <w:rsid w:val="00965A47"/>
    <w:rsid w:val="009668B3"/>
    <w:rsid w:val="00967CE0"/>
    <w:rsid w:val="00970088"/>
    <w:rsid w:val="0097049F"/>
    <w:rsid w:val="009713DF"/>
    <w:rsid w:val="00971471"/>
    <w:rsid w:val="009723A5"/>
    <w:rsid w:val="009727A8"/>
    <w:rsid w:val="009739BD"/>
    <w:rsid w:val="00975136"/>
    <w:rsid w:val="0097546A"/>
    <w:rsid w:val="0097571E"/>
    <w:rsid w:val="00975F7E"/>
    <w:rsid w:val="00975F81"/>
    <w:rsid w:val="0097635F"/>
    <w:rsid w:val="009763E0"/>
    <w:rsid w:val="0097681C"/>
    <w:rsid w:val="00976C37"/>
    <w:rsid w:val="00980052"/>
    <w:rsid w:val="0098071F"/>
    <w:rsid w:val="00980F8B"/>
    <w:rsid w:val="00981B2C"/>
    <w:rsid w:val="00982A71"/>
    <w:rsid w:val="00982AA8"/>
    <w:rsid w:val="00982CA2"/>
    <w:rsid w:val="00983179"/>
    <w:rsid w:val="009835D1"/>
    <w:rsid w:val="009849C2"/>
    <w:rsid w:val="00984D24"/>
    <w:rsid w:val="0098537A"/>
    <w:rsid w:val="009858EB"/>
    <w:rsid w:val="00985F19"/>
    <w:rsid w:val="00986163"/>
    <w:rsid w:val="00986447"/>
    <w:rsid w:val="009868E2"/>
    <w:rsid w:val="00986CF7"/>
    <w:rsid w:val="0098747B"/>
    <w:rsid w:val="00987949"/>
    <w:rsid w:val="00987B65"/>
    <w:rsid w:val="00990419"/>
    <w:rsid w:val="00990471"/>
    <w:rsid w:val="009905B8"/>
    <w:rsid w:val="00991307"/>
    <w:rsid w:val="00991EAA"/>
    <w:rsid w:val="00992869"/>
    <w:rsid w:val="00993949"/>
    <w:rsid w:val="00993AD3"/>
    <w:rsid w:val="009950BA"/>
    <w:rsid w:val="009A03D6"/>
    <w:rsid w:val="009A0E55"/>
    <w:rsid w:val="009A1128"/>
    <w:rsid w:val="009A16BC"/>
    <w:rsid w:val="009A1AA4"/>
    <w:rsid w:val="009A1F01"/>
    <w:rsid w:val="009A219C"/>
    <w:rsid w:val="009A22FE"/>
    <w:rsid w:val="009A4F16"/>
    <w:rsid w:val="009A5A0E"/>
    <w:rsid w:val="009A6A30"/>
    <w:rsid w:val="009A6B13"/>
    <w:rsid w:val="009A6C91"/>
    <w:rsid w:val="009A7388"/>
    <w:rsid w:val="009A7D69"/>
    <w:rsid w:val="009B0046"/>
    <w:rsid w:val="009B0620"/>
    <w:rsid w:val="009B0C4B"/>
    <w:rsid w:val="009B12BF"/>
    <w:rsid w:val="009B13E6"/>
    <w:rsid w:val="009B14ED"/>
    <w:rsid w:val="009B1E52"/>
    <w:rsid w:val="009B28CD"/>
    <w:rsid w:val="009B2D33"/>
    <w:rsid w:val="009B34D4"/>
    <w:rsid w:val="009B4533"/>
    <w:rsid w:val="009B4BC6"/>
    <w:rsid w:val="009B5D0D"/>
    <w:rsid w:val="009B5EA8"/>
    <w:rsid w:val="009B675B"/>
    <w:rsid w:val="009B6F5D"/>
    <w:rsid w:val="009B78F2"/>
    <w:rsid w:val="009C0BDC"/>
    <w:rsid w:val="009C12F5"/>
    <w:rsid w:val="009C1440"/>
    <w:rsid w:val="009C14CF"/>
    <w:rsid w:val="009C2107"/>
    <w:rsid w:val="009C35C7"/>
    <w:rsid w:val="009C3AF9"/>
    <w:rsid w:val="009C4702"/>
    <w:rsid w:val="009C4A6A"/>
    <w:rsid w:val="009C532E"/>
    <w:rsid w:val="009C5A33"/>
    <w:rsid w:val="009C5AC2"/>
    <w:rsid w:val="009C5CFB"/>
    <w:rsid w:val="009C5D9E"/>
    <w:rsid w:val="009C69F0"/>
    <w:rsid w:val="009C7BA9"/>
    <w:rsid w:val="009D02E4"/>
    <w:rsid w:val="009D093D"/>
    <w:rsid w:val="009D0A15"/>
    <w:rsid w:val="009D0A37"/>
    <w:rsid w:val="009D156A"/>
    <w:rsid w:val="009D1C8C"/>
    <w:rsid w:val="009D2C3E"/>
    <w:rsid w:val="009D33BB"/>
    <w:rsid w:val="009D39A8"/>
    <w:rsid w:val="009D3DC8"/>
    <w:rsid w:val="009D4BCD"/>
    <w:rsid w:val="009D4F9A"/>
    <w:rsid w:val="009D6048"/>
    <w:rsid w:val="009D6639"/>
    <w:rsid w:val="009D6719"/>
    <w:rsid w:val="009D6765"/>
    <w:rsid w:val="009D679E"/>
    <w:rsid w:val="009D737D"/>
    <w:rsid w:val="009D755A"/>
    <w:rsid w:val="009D7C8A"/>
    <w:rsid w:val="009D7CB3"/>
    <w:rsid w:val="009D7D25"/>
    <w:rsid w:val="009E057B"/>
    <w:rsid w:val="009E0625"/>
    <w:rsid w:val="009E1F98"/>
    <w:rsid w:val="009E2542"/>
    <w:rsid w:val="009E263A"/>
    <w:rsid w:val="009E2AE0"/>
    <w:rsid w:val="009E2ED6"/>
    <w:rsid w:val="009E3034"/>
    <w:rsid w:val="009E3159"/>
    <w:rsid w:val="009E34F5"/>
    <w:rsid w:val="009E4BB7"/>
    <w:rsid w:val="009E5026"/>
    <w:rsid w:val="009E549F"/>
    <w:rsid w:val="009E55AA"/>
    <w:rsid w:val="009E5FEB"/>
    <w:rsid w:val="009E6107"/>
    <w:rsid w:val="009E6178"/>
    <w:rsid w:val="009E663A"/>
    <w:rsid w:val="009E69B2"/>
    <w:rsid w:val="009E712D"/>
    <w:rsid w:val="009E750F"/>
    <w:rsid w:val="009E7B33"/>
    <w:rsid w:val="009F118B"/>
    <w:rsid w:val="009F1BF4"/>
    <w:rsid w:val="009F1E37"/>
    <w:rsid w:val="009F1F53"/>
    <w:rsid w:val="009F27AD"/>
    <w:rsid w:val="009F28A8"/>
    <w:rsid w:val="009F3924"/>
    <w:rsid w:val="009F393F"/>
    <w:rsid w:val="009F3E44"/>
    <w:rsid w:val="009F3EF4"/>
    <w:rsid w:val="009F43B1"/>
    <w:rsid w:val="009F473E"/>
    <w:rsid w:val="009F48A9"/>
    <w:rsid w:val="009F53C0"/>
    <w:rsid w:val="009F5B1C"/>
    <w:rsid w:val="009F681C"/>
    <w:rsid w:val="009F682A"/>
    <w:rsid w:val="00A0000B"/>
    <w:rsid w:val="00A00144"/>
    <w:rsid w:val="00A004E2"/>
    <w:rsid w:val="00A0096D"/>
    <w:rsid w:val="00A00EE3"/>
    <w:rsid w:val="00A00EEC"/>
    <w:rsid w:val="00A01561"/>
    <w:rsid w:val="00A01BC8"/>
    <w:rsid w:val="00A022BE"/>
    <w:rsid w:val="00A02656"/>
    <w:rsid w:val="00A02ACC"/>
    <w:rsid w:val="00A032A3"/>
    <w:rsid w:val="00A0334D"/>
    <w:rsid w:val="00A03777"/>
    <w:rsid w:val="00A0431D"/>
    <w:rsid w:val="00A0445B"/>
    <w:rsid w:val="00A04472"/>
    <w:rsid w:val="00A05164"/>
    <w:rsid w:val="00A05550"/>
    <w:rsid w:val="00A05B01"/>
    <w:rsid w:val="00A05EF9"/>
    <w:rsid w:val="00A0610E"/>
    <w:rsid w:val="00A069FD"/>
    <w:rsid w:val="00A06B7F"/>
    <w:rsid w:val="00A07FD4"/>
    <w:rsid w:val="00A101C9"/>
    <w:rsid w:val="00A1020B"/>
    <w:rsid w:val="00A10A09"/>
    <w:rsid w:val="00A10C0C"/>
    <w:rsid w:val="00A11317"/>
    <w:rsid w:val="00A11346"/>
    <w:rsid w:val="00A1210C"/>
    <w:rsid w:val="00A12ABE"/>
    <w:rsid w:val="00A13276"/>
    <w:rsid w:val="00A13AD4"/>
    <w:rsid w:val="00A141E4"/>
    <w:rsid w:val="00A14A68"/>
    <w:rsid w:val="00A14B9B"/>
    <w:rsid w:val="00A14BE0"/>
    <w:rsid w:val="00A158E5"/>
    <w:rsid w:val="00A1680D"/>
    <w:rsid w:val="00A17AFB"/>
    <w:rsid w:val="00A20174"/>
    <w:rsid w:val="00A2099B"/>
    <w:rsid w:val="00A20D31"/>
    <w:rsid w:val="00A20EE5"/>
    <w:rsid w:val="00A21355"/>
    <w:rsid w:val="00A21363"/>
    <w:rsid w:val="00A21970"/>
    <w:rsid w:val="00A22043"/>
    <w:rsid w:val="00A22335"/>
    <w:rsid w:val="00A223DF"/>
    <w:rsid w:val="00A22423"/>
    <w:rsid w:val="00A22A57"/>
    <w:rsid w:val="00A22F6C"/>
    <w:rsid w:val="00A23305"/>
    <w:rsid w:val="00A2333C"/>
    <w:rsid w:val="00A236CC"/>
    <w:rsid w:val="00A24C95"/>
    <w:rsid w:val="00A2599A"/>
    <w:rsid w:val="00A25E07"/>
    <w:rsid w:val="00A25FE0"/>
    <w:rsid w:val="00A26094"/>
    <w:rsid w:val="00A261F4"/>
    <w:rsid w:val="00A26C6C"/>
    <w:rsid w:val="00A2726A"/>
    <w:rsid w:val="00A301BF"/>
    <w:rsid w:val="00A302B2"/>
    <w:rsid w:val="00A31113"/>
    <w:rsid w:val="00A312C7"/>
    <w:rsid w:val="00A322AB"/>
    <w:rsid w:val="00A323F0"/>
    <w:rsid w:val="00A3270F"/>
    <w:rsid w:val="00A32906"/>
    <w:rsid w:val="00A32CBA"/>
    <w:rsid w:val="00A331B4"/>
    <w:rsid w:val="00A3393E"/>
    <w:rsid w:val="00A33B80"/>
    <w:rsid w:val="00A34056"/>
    <w:rsid w:val="00A3482B"/>
    <w:rsid w:val="00A3484E"/>
    <w:rsid w:val="00A35300"/>
    <w:rsid w:val="00A356D3"/>
    <w:rsid w:val="00A35B79"/>
    <w:rsid w:val="00A36ADA"/>
    <w:rsid w:val="00A37235"/>
    <w:rsid w:val="00A3785A"/>
    <w:rsid w:val="00A40449"/>
    <w:rsid w:val="00A40C09"/>
    <w:rsid w:val="00A40FD9"/>
    <w:rsid w:val="00A4113B"/>
    <w:rsid w:val="00A41355"/>
    <w:rsid w:val="00A42390"/>
    <w:rsid w:val="00A43847"/>
    <w:rsid w:val="00A438D8"/>
    <w:rsid w:val="00A442B8"/>
    <w:rsid w:val="00A44C8E"/>
    <w:rsid w:val="00A459F3"/>
    <w:rsid w:val="00A4658B"/>
    <w:rsid w:val="00A473F5"/>
    <w:rsid w:val="00A479A1"/>
    <w:rsid w:val="00A50E56"/>
    <w:rsid w:val="00A50E8B"/>
    <w:rsid w:val="00A5119A"/>
    <w:rsid w:val="00A5196B"/>
    <w:rsid w:val="00A51C1B"/>
    <w:rsid w:val="00A51C8A"/>
    <w:rsid w:val="00A51F69"/>
    <w:rsid w:val="00A51F9D"/>
    <w:rsid w:val="00A52D49"/>
    <w:rsid w:val="00A53F26"/>
    <w:rsid w:val="00A5416A"/>
    <w:rsid w:val="00A542B3"/>
    <w:rsid w:val="00A54FEB"/>
    <w:rsid w:val="00A55423"/>
    <w:rsid w:val="00A55763"/>
    <w:rsid w:val="00A559A9"/>
    <w:rsid w:val="00A563FA"/>
    <w:rsid w:val="00A57613"/>
    <w:rsid w:val="00A5796F"/>
    <w:rsid w:val="00A57DC9"/>
    <w:rsid w:val="00A57EC1"/>
    <w:rsid w:val="00A60F3F"/>
    <w:rsid w:val="00A6184C"/>
    <w:rsid w:val="00A61B19"/>
    <w:rsid w:val="00A625F1"/>
    <w:rsid w:val="00A62F11"/>
    <w:rsid w:val="00A62FB8"/>
    <w:rsid w:val="00A639F4"/>
    <w:rsid w:val="00A63A6F"/>
    <w:rsid w:val="00A63DB3"/>
    <w:rsid w:val="00A642E1"/>
    <w:rsid w:val="00A64490"/>
    <w:rsid w:val="00A65314"/>
    <w:rsid w:val="00A65574"/>
    <w:rsid w:val="00A65C17"/>
    <w:rsid w:val="00A660DE"/>
    <w:rsid w:val="00A66753"/>
    <w:rsid w:val="00A66C23"/>
    <w:rsid w:val="00A67708"/>
    <w:rsid w:val="00A678DF"/>
    <w:rsid w:val="00A67E8A"/>
    <w:rsid w:val="00A70D68"/>
    <w:rsid w:val="00A71A05"/>
    <w:rsid w:val="00A72666"/>
    <w:rsid w:val="00A72E5E"/>
    <w:rsid w:val="00A72ECD"/>
    <w:rsid w:val="00A73025"/>
    <w:rsid w:val="00A731E4"/>
    <w:rsid w:val="00A7545E"/>
    <w:rsid w:val="00A75951"/>
    <w:rsid w:val="00A76EF5"/>
    <w:rsid w:val="00A76F3B"/>
    <w:rsid w:val="00A7703F"/>
    <w:rsid w:val="00A77D06"/>
    <w:rsid w:val="00A802DE"/>
    <w:rsid w:val="00A80977"/>
    <w:rsid w:val="00A8145E"/>
    <w:rsid w:val="00A8147B"/>
    <w:rsid w:val="00A81748"/>
    <w:rsid w:val="00A81A32"/>
    <w:rsid w:val="00A82CFF"/>
    <w:rsid w:val="00A82FA7"/>
    <w:rsid w:val="00A835BD"/>
    <w:rsid w:val="00A8375B"/>
    <w:rsid w:val="00A83BD4"/>
    <w:rsid w:val="00A83D7A"/>
    <w:rsid w:val="00A83E26"/>
    <w:rsid w:val="00A853D2"/>
    <w:rsid w:val="00A860AE"/>
    <w:rsid w:val="00A86350"/>
    <w:rsid w:val="00A86727"/>
    <w:rsid w:val="00A867E5"/>
    <w:rsid w:val="00A86B52"/>
    <w:rsid w:val="00A86C06"/>
    <w:rsid w:val="00A86DD0"/>
    <w:rsid w:val="00A86F2A"/>
    <w:rsid w:val="00A8741B"/>
    <w:rsid w:val="00A8755C"/>
    <w:rsid w:val="00A87592"/>
    <w:rsid w:val="00A8772B"/>
    <w:rsid w:val="00A877ED"/>
    <w:rsid w:val="00A8782D"/>
    <w:rsid w:val="00A879F4"/>
    <w:rsid w:val="00A91A39"/>
    <w:rsid w:val="00A91E0F"/>
    <w:rsid w:val="00A91FF0"/>
    <w:rsid w:val="00A9381F"/>
    <w:rsid w:val="00A9400E"/>
    <w:rsid w:val="00A94266"/>
    <w:rsid w:val="00A95812"/>
    <w:rsid w:val="00A97B15"/>
    <w:rsid w:val="00AA2184"/>
    <w:rsid w:val="00AA241F"/>
    <w:rsid w:val="00AA268C"/>
    <w:rsid w:val="00AA27EA"/>
    <w:rsid w:val="00AA297E"/>
    <w:rsid w:val="00AA2F7E"/>
    <w:rsid w:val="00AA3166"/>
    <w:rsid w:val="00AA344E"/>
    <w:rsid w:val="00AA3BDF"/>
    <w:rsid w:val="00AA40F2"/>
    <w:rsid w:val="00AA42D5"/>
    <w:rsid w:val="00AA4BB5"/>
    <w:rsid w:val="00AA59BD"/>
    <w:rsid w:val="00AA5C4E"/>
    <w:rsid w:val="00AA5D30"/>
    <w:rsid w:val="00AA5E8D"/>
    <w:rsid w:val="00AA617B"/>
    <w:rsid w:val="00AA63B7"/>
    <w:rsid w:val="00AA6550"/>
    <w:rsid w:val="00AA6B98"/>
    <w:rsid w:val="00AA7AF8"/>
    <w:rsid w:val="00AA7C6D"/>
    <w:rsid w:val="00AB1016"/>
    <w:rsid w:val="00AB11F6"/>
    <w:rsid w:val="00AB16AB"/>
    <w:rsid w:val="00AB1931"/>
    <w:rsid w:val="00AB195C"/>
    <w:rsid w:val="00AB1A27"/>
    <w:rsid w:val="00AB20B4"/>
    <w:rsid w:val="00AB28E5"/>
    <w:rsid w:val="00AB2FAB"/>
    <w:rsid w:val="00AB39E1"/>
    <w:rsid w:val="00AB3B54"/>
    <w:rsid w:val="00AB4654"/>
    <w:rsid w:val="00AB469F"/>
    <w:rsid w:val="00AB4C7B"/>
    <w:rsid w:val="00AB5B7E"/>
    <w:rsid w:val="00AB5C14"/>
    <w:rsid w:val="00AB684B"/>
    <w:rsid w:val="00AB717B"/>
    <w:rsid w:val="00AB7530"/>
    <w:rsid w:val="00AB7646"/>
    <w:rsid w:val="00AC1EE7"/>
    <w:rsid w:val="00AC2835"/>
    <w:rsid w:val="00AC333F"/>
    <w:rsid w:val="00AC3605"/>
    <w:rsid w:val="00AC3D72"/>
    <w:rsid w:val="00AC409F"/>
    <w:rsid w:val="00AC4520"/>
    <w:rsid w:val="00AC4F9D"/>
    <w:rsid w:val="00AC585C"/>
    <w:rsid w:val="00AC74AB"/>
    <w:rsid w:val="00AC7BEA"/>
    <w:rsid w:val="00AC7FBF"/>
    <w:rsid w:val="00AD0473"/>
    <w:rsid w:val="00AD12FC"/>
    <w:rsid w:val="00AD1925"/>
    <w:rsid w:val="00AD1C80"/>
    <w:rsid w:val="00AD1EEA"/>
    <w:rsid w:val="00AD2A9D"/>
    <w:rsid w:val="00AD397D"/>
    <w:rsid w:val="00AD4207"/>
    <w:rsid w:val="00AD4A15"/>
    <w:rsid w:val="00AD4BAC"/>
    <w:rsid w:val="00AD5649"/>
    <w:rsid w:val="00AD57F1"/>
    <w:rsid w:val="00AD64EF"/>
    <w:rsid w:val="00AD662B"/>
    <w:rsid w:val="00AD6FAC"/>
    <w:rsid w:val="00AD701A"/>
    <w:rsid w:val="00AD7BF7"/>
    <w:rsid w:val="00AE067D"/>
    <w:rsid w:val="00AE07B6"/>
    <w:rsid w:val="00AE22FC"/>
    <w:rsid w:val="00AE2B06"/>
    <w:rsid w:val="00AE2BBB"/>
    <w:rsid w:val="00AE2F69"/>
    <w:rsid w:val="00AE2FB2"/>
    <w:rsid w:val="00AE399E"/>
    <w:rsid w:val="00AE4737"/>
    <w:rsid w:val="00AE5DA4"/>
    <w:rsid w:val="00AE6659"/>
    <w:rsid w:val="00AE6F37"/>
    <w:rsid w:val="00AE7272"/>
    <w:rsid w:val="00AE7D38"/>
    <w:rsid w:val="00AE7FF9"/>
    <w:rsid w:val="00AF0D6E"/>
    <w:rsid w:val="00AF1181"/>
    <w:rsid w:val="00AF19D8"/>
    <w:rsid w:val="00AF2517"/>
    <w:rsid w:val="00AF2F79"/>
    <w:rsid w:val="00AF3740"/>
    <w:rsid w:val="00AF37EB"/>
    <w:rsid w:val="00AF4653"/>
    <w:rsid w:val="00AF49A9"/>
    <w:rsid w:val="00AF6611"/>
    <w:rsid w:val="00AF67A9"/>
    <w:rsid w:val="00AF6E0E"/>
    <w:rsid w:val="00AF7122"/>
    <w:rsid w:val="00AF7400"/>
    <w:rsid w:val="00AF7DB7"/>
    <w:rsid w:val="00B00462"/>
    <w:rsid w:val="00B0063E"/>
    <w:rsid w:val="00B015A5"/>
    <w:rsid w:val="00B017BC"/>
    <w:rsid w:val="00B01E22"/>
    <w:rsid w:val="00B029F2"/>
    <w:rsid w:val="00B03DEE"/>
    <w:rsid w:val="00B04031"/>
    <w:rsid w:val="00B0492C"/>
    <w:rsid w:val="00B0558E"/>
    <w:rsid w:val="00B05843"/>
    <w:rsid w:val="00B07976"/>
    <w:rsid w:val="00B07BE0"/>
    <w:rsid w:val="00B07C4A"/>
    <w:rsid w:val="00B10D74"/>
    <w:rsid w:val="00B11565"/>
    <w:rsid w:val="00B11A2A"/>
    <w:rsid w:val="00B12F51"/>
    <w:rsid w:val="00B1333F"/>
    <w:rsid w:val="00B136AA"/>
    <w:rsid w:val="00B13B3F"/>
    <w:rsid w:val="00B13F52"/>
    <w:rsid w:val="00B145D2"/>
    <w:rsid w:val="00B15C34"/>
    <w:rsid w:val="00B15ED0"/>
    <w:rsid w:val="00B16027"/>
    <w:rsid w:val="00B16446"/>
    <w:rsid w:val="00B170AB"/>
    <w:rsid w:val="00B17C1C"/>
    <w:rsid w:val="00B200BF"/>
    <w:rsid w:val="00B201E2"/>
    <w:rsid w:val="00B20366"/>
    <w:rsid w:val="00B2132F"/>
    <w:rsid w:val="00B21374"/>
    <w:rsid w:val="00B21660"/>
    <w:rsid w:val="00B22D74"/>
    <w:rsid w:val="00B23704"/>
    <w:rsid w:val="00B23C84"/>
    <w:rsid w:val="00B24173"/>
    <w:rsid w:val="00B243D7"/>
    <w:rsid w:val="00B2502A"/>
    <w:rsid w:val="00B254CF"/>
    <w:rsid w:val="00B256C4"/>
    <w:rsid w:val="00B27B8F"/>
    <w:rsid w:val="00B30365"/>
    <w:rsid w:val="00B306D9"/>
    <w:rsid w:val="00B3074B"/>
    <w:rsid w:val="00B3178F"/>
    <w:rsid w:val="00B31E27"/>
    <w:rsid w:val="00B3254E"/>
    <w:rsid w:val="00B32E3C"/>
    <w:rsid w:val="00B335B5"/>
    <w:rsid w:val="00B34DF7"/>
    <w:rsid w:val="00B353D8"/>
    <w:rsid w:val="00B363F7"/>
    <w:rsid w:val="00B368CE"/>
    <w:rsid w:val="00B378F2"/>
    <w:rsid w:val="00B37D21"/>
    <w:rsid w:val="00B401E9"/>
    <w:rsid w:val="00B4030D"/>
    <w:rsid w:val="00B40A02"/>
    <w:rsid w:val="00B41677"/>
    <w:rsid w:val="00B428C1"/>
    <w:rsid w:val="00B44111"/>
    <w:rsid w:val="00B443E4"/>
    <w:rsid w:val="00B4463D"/>
    <w:rsid w:val="00B449C3"/>
    <w:rsid w:val="00B45DB8"/>
    <w:rsid w:val="00B472C6"/>
    <w:rsid w:val="00B51CFC"/>
    <w:rsid w:val="00B51DE6"/>
    <w:rsid w:val="00B5286F"/>
    <w:rsid w:val="00B5397C"/>
    <w:rsid w:val="00B53F6C"/>
    <w:rsid w:val="00B56309"/>
    <w:rsid w:val="00B563EA"/>
    <w:rsid w:val="00B564EE"/>
    <w:rsid w:val="00B565F9"/>
    <w:rsid w:val="00B56979"/>
    <w:rsid w:val="00B570E0"/>
    <w:rsid w:val="00B57B6C"/>
    <w:rsid w:val="00B60E51"/>
    <w:rsid w:val="00B61993"/>
    <w:rsid w:val="00B61CE6"/>
    <w:rsid w:val="00B61E6D"/>
    <w:rsid w:val="00B62781"/>
    <w:rsid w:val="00B62B49"/>
    <w:rsid w:val="00B63A54"/>
    <w:rsid w:val="00B64800"/>
    <w:rsid w:val="00B64EF7"/>
    <w:rsid w:val="00B65B2F"/>
    <w:rsid w:val="00B65C08"/>
    <w:rsid w:val="00B65EFC"/>
    <w:rsid w:val="00B65FBD"/>
    <w:rsid w:val="00B66D59"/>
    <w:rsid w:val="00B67108"/>
    <w:rsid w:val="00B67414"/>
    <w:rsid w:val="00B67AAB"/>
    <w:rsid w:val="00B67C10"/>
    <w:rsid w:val="00B7064C"/>
    <w:rsid w:val="00B70D6A"/>
    <w:rsid w:val="00B71426"/>
    <w:rsid w:val="00B71597"/>
    <w:rsid w:val="00B71FE2"/>
    <w:rsid w:val="00B734D3"/>
    <w:rsid w:val="00B73553"/>
    <w:rsid w:val="00B73C39"/>
    <w:rsid w:val="00B73DEC"/>
    <w:rsid w:val="00B75ADC"/>
    <w:rsid w:val="00B77446"/>
    <w:rsid w:val="00B777E1"/>
    <w:rsid w:val="00B77CA1"/>
    <w:rsid w:val="00B77D18"/>
    <w:rsid w:val="00B80F87"/>
    <w:rsid w:val="00B814A3"/>
    <w:rsid w:val="00B814F7"/>
    <w:rsid w:val="00B81C0E"/>
    <w:rsid w:val="00B81C3B"/>
    <w:rsid w:val="00B81EF6"/>
    <w:rsid w:val="00B8234A"/>
    <w:rsid w:val="00B825E0"/>
    <w:rsid w:val="00B82627"/>
    <w:rsid w:val="00B82E7D"/>
    <w:rsid w:val="00B8313A"/>
    <w:rsid w:val="00B83331"/>
    <w:rsid w:val="00B83977"/>
    <w:rsid w:val="00B841BB"/>
    <w:rsid w:val="00B8466F"/>
    <w:rsid w:val="00B847F7"/>
    <w:rsid w:val="00B85191"/>
    <w:rsid w:val="00B85323"/>
    <w:rsid w:val="00B864E6"/>
    <w:rsid w:val="00B8660E"/>
    <w:rsid w:val="00B866EB"/>
    <w:rsid w:val="00B86D53"/>
    <w:rsid w:val="00B903F8"/>
    <w:rsid w:val="00B906A9"/>
    <w:rsid w:val="00B91844"/>
    <w:rsid w:val="00B91A28"/>
    <w:rsid w:val="00B9286F"/>
    <w:rsid w:val="00B92A96"/>
    <w:rsid w:val="00B93503"/>
    <w:rsid w:val="00B940A1"/>
    <w:rsid w:val="00B94374"/>
    <w:rsid w:val="00B9501E"/>
    <w:rsid w:val="00B95381"/>
    <w:rsid w:val="00B95558"/>
    <w:rsid w:val="00B96C6A"/>
    <w:rsid w:val="00B9769F"/>
    <w:rsid w:val="00B97AD2"/>
    <w:rsid w:val="00BA02EF"/>
    <w:rsid w:val="00BA0804"/>
    <w:rsid w:val="00BA1467"/>
    <w:rsid w:val="00BA1961"/>
    <w:rsid w:val="00BA1ADB"/>
    <w:rsid w:val="00BA25DE"/>
    <w:rsid w:val="00BA3021"/>
    <w:rsid w:val="00BA31E8"/>
    <w:rsid w:val="00BA3368"/>
    <w:rsid w:val="00BA3A9C"/>
    <w:rsid w:val="00BA3E9A"/>
    <w:rsid w:val="00BA3FF3"/>
    <w:rsid w:val="00BA479D"/>
    <w:rsid w:val="00BA55E0"/>
    <w:rsid w:val="00BA5647"/>
    <w:rsid w:val="00BA5A3D"/>
    <w:rsid w:val="00BA6380"/>
    <w:rsid w:val="00BA6BD4"/>
    <w:rsid w:val="00BA6C7A"/>
    <w:rsid w:val="00BA6D45"/>
    <w:rsid w:val="00BA751F"/>
    <w:rsid w:val="00BB0CE1"/>
    <w:rsid w:val="00BB0D35"/>
    <w:rsid w:val="00BB0FFB"/>
    <w:rsid w:val="00BB22CB"/>
    <w:rsid w:val="00BB32F3"/>
    <w:rsid w:val="00BB3752"/>
    <w:rsid w:val="00BB4697"/>
    <w:rsid w:val="00BB4874"/>
    <w:rsid w:val="00BB6679"/>
    <w:rsid w:val="00BB6688"/>
    <w:rsid w:val="00BB6D51"/>
    <w:rsid w:val="00BB70A5"/>
    <w:rsid w:val="00BB74D8"/>
    <w:rsid w:val="00BC01E1"/>
    <w:rsid w:val="00BC136C"/>
    <w:rsid w:val="00BC2216"/>
    <w:rsid w:val="00BC252A"/>
    <w:rsid w:val="00BC26D4"/>
    <w:rsid w:val="00BC3EC9"/>
    <w:rsid w:val="00BC3FAC"/>
    <w:rsid w:val="00BC43C6"/>
    <w:rsid w:val="00BC4DEB"/>
    <w:rsid w:val="00BC4E5E"/>
    <w:rsid w:val="00BC6335"/>
    <w:rsid w:val="00BC6638"/>
    <w:rsid w:val="00BC6913"/>
    <w:rsid w:val="00BC705C"/>
    <w:rsid w:val="00BC77AE"/>
    <w:rsid w:val="00BC7A77"/>
    <w:rsid w:val="00BC7DCE"/>
    <w:rsid w:val="00BC7E60"/>
    <w:rsid w:val="00BC7FB3"/>
    <w:rsid w:val="00BD0652"/>
    <w:rsid w:val="00BD0E4D"/>
    <w:rsid w:val="00BD2E45"/>
    <w:rsid w:val="00BD4978"/>
    <w:rsid w:val="00BD4BF6"/>
    <w:rsid w:val="00BD50F3"/>
    <w:rsid w:val="00BD5747"/>
    <w:rsid w:val="00BD627D"/>
    <w:rsid w:val="00BD62CD"/>
    <w:rsid w:val="00BD66FB"/>
    <w:rsid w:val="00BD69DB"/>
    <w:rsid w:val="00BD6EDE"/>
    <w:rsid w:val="00BD7F4A"/>
    <w:rsid w:val="00BE0028"/>
    <w:rsid w:val="00BE0C80"/>
    <w:rsid w:val="00BE2589"/>
    <w:rsid w:val="00BE3569"/>
    <w:rsid w:val="00BE4B51"/>
    <w:rsid w:val="00BE4C20"/>
    <w:rsid w:val="00BE53C9"/>
    <w:rsid w:val="00BE7574"/>
    <w:rsid w:val="00BE7C09"/>
    <w:rsid w:val="00BF1289"/>
    <w:rsid w:val="00BF159F"/>
    <w:rsid w:val="00BF1A0F"/>
    <w:rsid w:val="00BF1A91"/>
    <w:rsid w:val="00BF2A42"/>
    <w:rsid w:val="00BF2C88"/>
    <w:rsid w:val="00BF2E52"/>
    <w:rsid w:val="00BF2F94"/>
    <w:rsid w:val="00BF2FC9"/>
    <w:rsid w:val="00BF3727"/>
    <w:rsid w:val="00BF3AD5"/>
    <w:rsid w:val="00BF5B77"/>
    <w:rsid w:val="00BF61C4"/>
    <w:rsid w:val="00BF6893"/>
    <w:rsid w:val="00BF68BE"/>
    <w:rsid w:val="00BF7044"/>
    <w:rsid w:val="00BF779F"/>
    <w:rsid w:val="00BF77CD"/>
    <w:rsid w:val="00BF7B7E"/>
    <w:rsid w:val="00C00B51"/>
    <w:rsid w:val="00C00F7A"/>
    <w:rsid w:val="00C02A99"/>
    <w:rsid w:val="00C02C83"/>
    <w:rsid w:val="00C03766"/>
    <w:rsid w:val="00C03A5D"/>
    <w:rsid w:val="00C03CC1"/>
    <w:rsid w:val="00C03D8C"/>
    <w:rsid w:val="00C03DD0"/>
    <w:rsid w:val="00C042BA"/>
    <w:rsid w:val="00C0470F"/>
    <w:rsid w:val="00C04938"/>
    <w:rsid w:val="00C04FA8"/>
    <w:rsid w:val="00C055EC"/>
    <w:rsid w:val="00C05988"/>
    <w:rsid w:val="00C05A42"/>
    <w:rsid w:val="00C05DE6"/>
    <w:rsid w:val="00C07E36"/>
    <w:rsid w:val="00C10DC9"/>
    <w:rsid w:val="00C11185"/>
    <w:rsid w:val="00C115B6"/>
    <w:rsid w:val="00C11765"/>
    <w:rsid w:val="00C11CEC"/>
    <w:rsid w:val="00C123A0"/>
    <w:rsid w:val="00C128FF"/>
    <w:rsid w:val="00C1298B"/>
    <w:rsid w:val="00C12FB3"/>
    <w:rsid w:val="00C134B4"/>
    <w:rsid w:val="00C13DBF"/>
    <w:rsid w:val="00C1420C"/>
    <w:rsid w:val="00C14C0C"/>
    <w:rsid w:val="00C14C2F"/>
    <w:rsid w:val="00C15BDD"/>
    <w:rsid w:val="00C15D63"/>
    <w:rsid w:val="00C17341"/>
    <w:rsid w:val="00C2058A"/>
    <w:rsid w:val="00C221B5"/>
    <w:rsid w:val="00C2355D"/>
    <w:rsid w:val="00C2396A"/>
    <w:rsid w:val="00C23B49"/>
    <w:rsid w:val="00C24333"/>
    <w:rsid w:val="00C244C8"/>
    <w:rsid w:val="00C24EEF"/>
    <w:rsid w:val="00C256E6"/>
    <w:rsid w:val="00C25A5B"/>
    <w:rsid w:val="00C25AAB"/>
    <w:rsid w:val="00C25AF8"/>
    <w:rsid w:val="00C25CF6"/>
    <w:rsid w:val="00C266E8"/>
    <w:rsid w:val="00C26C36"/>
    <w:rsid w:val="00C30F14"/>
    <w:rsid w:val="00C314D0"/>
    <w:rsid w:val="00C3155D"/>
    <w:rsid w:val="00C32154"/>
    <w:rsid w:val="00C32768"/>
    <w:rsid w:val="00C330E7"/>
    <w:rsid w:val="00C33A7C"/>
    <w:rsid w:val="00C33F56"/>
    <w:rsid w:val="00C340C8"/>
    <w:rsid w:val="00C34379"/>
    <w:rsid w:val="00C348FC"/>
    <w:rsid w:val="00C34D86"/>
    <w:rsid w:val="00C3587D"/>
    <w:rsid w:val="00C36001"/>
    <w:rsid w:val="00C378A7"/>
    <w:rsid w:val="00C37EE4"/>
    <w:rsid w:val="00C404E0"/>
    <w:rsid w:val="00C428A4"/>
    <w:rsid w:val="00C42951"/>
    <w:rsid w:val="00C42A7A"/>
    <w:rsid w:val="00C431DF"/>
    <w:rsid w:val="00C432AA"/>
    <w:rsid w:val="00C434F0"/>
    <w:rsid w:val="00C43E7C"/>
    <w:rsid w:val="00C44875"/>
    <w:rsid w:val="00C44BEA"/>
    <w:rsid w:val="00C456BD"/>
    <w:rsid w:val="00C472D6"/>
    <w:rsid w:val="00C47B84"/>
    <w:rsid w:val="00C51547"/>
    <w:rsid w:val="00C51944"/>
    <w:rsid w:val="00C51C11"/>
    <w:rsid w:val="00C5215C"/>
    <w:rsid w:val="00C52917"/>
    <w:rsid w:val="00C530DC"/>
    <w:rsid w:val="00C53488"/>
    <w:rsid w:val="00C5350D"/>
    <w:rsid w:val="00C539F8"/>
    <w:rsid w:val="00C53D90"/>
    <w:rsid w:val="00C54230"/>
    <w:rsid w:val="00C549DE"/>
    <w:rsid w:val="00C55481"/>
    <w:rsid w:val="00C55F82"/>
    <w:rsid w:val="00C55FC6"/>
    <w:rsid w:val="00C56F03"/>
    <w:rsid w:val="00C56F90"/>
    <w:rsid w:val="00C57B91"/>
    <w:rsid w:val="00C60365"/>
    <w:rsid w:val="00C60D64"/>
    <w:rsid w:val="00C6123C"/>
    <w:rsid w:val="00C613E9"/>
    <w:rsid w:val="00C6185F"/>
    <w:rsid w:val="00C624CA"/>
    <w:rsid w:val="00C6252B"/>
    <w:rsid w:val="00C62B78"/>
    <w:rsid w:val="00C62FC3"/>
    <w:rsid w:val="00C6311A"/>
    <w:rsid w:val="00C63FC7"/>
    <w:rsid w:val="00C65103"/>
    <w:rsid w:val="00C65763"/>
    <w:rsid w:val="00C670F7"/>
    <w:rsid w:val="00C67273"/>
    <w:rsid w:val="00C67EEE"/>
    <w:rsid w:val="00C70049"/>
    <w:rsid w:val="00C700FB"/>
    <w:rsid w:val="00C7084D"/>
    <w:rsid w:val="00C70E09"/>
    <w:rsid w:val="00C71351"/>
    <w:rsid w:val="00C71AC2"/>
    <w:rsid w:val="00C7315E"/>
    <w:rsid w:val="00C73DD1"/>
    <w:rsid w:val="00C7410E"/>
    <w:rsid w:val="00C74B64"/>
    <w:rsid w:val="00C74E16"/>
    <w:rsid w:val="00C7553D"/>
    <w:rsid w:val="00C75895"/>
    <w:rsid w:val="00C75E38"/>
    <w:rsid w:val="00C80293"/>
    <w:rsid w:val="00C80951"/>
    <w:rsid w:val="00C80C65"/>
    <w:rsid w:val="00C81533"/>
    <w:rsid w:val="00C81619"/>
    <w:rsid w:val="00C81728"/>
    <w:rsid w:val="00C8195F"/>
    <w:rsid w:val="00C81A88"/>
    <w:rsid w:val="00C82353"/>
    <w:rsid w:val="00C828E4"/>
    <w:rsid w:val="00C82A79"/>
    <w:rsid w:val="00C82BC2"/>
    <w:rsid w:val="00C838F4"/>
    <w:rsid w:val="00C83C9F"/>
    <w:rsid w:val="00C84E08"/>
    <w:rsid w:val="00C8645E"/>
    <w:rsid w:val="00C90163"/>
    <w:rsid w:val="00C903CC"/>
    <w:rsid w:val="00C90D30"/>
    <w:rsid w:val="00C9128D"/>
    <w:rsid w:val="00C918D3"/>
    <w:rsid w:val="00C918FB"/>
    <w:rsid w:val="00C919ED"/>
    <w:rsid w:val="00C9322F"/>
    <w:rsid w:val="00C94840"/>
    <w:rsid w:val="00C955C4"/>
    <w:rsid w:val="00C95827"/>
    <w:rsid w:val="00C95C37"/>
    <w:rsid w:val="00C9616A"/>
    <w:rsid w:val="00C96697"/>
    <w:rsid w:val="00C9691E"/>
    <w:rsid w:val="00C97334"/>
    <w:rsid w:val="00C978C0"/>
    <w:rsid w:val="00CA0281"/>
    <w:rsid w:val="00CA1598"/>
    <w:rsid w:val="00CA2233"/>
    <w:rsid w:val="00CA3B5D"/>
    <w:rsid w:val="00CA3D0B"/>
    <w:rsid w:val="00CA3E44"/>
    <w:rsid w:val="00CA4A2C"/>
    <w:rsid w:val="00CA4EE3"/>
    <w:rsid w:val="00CA54AC"/>
    <w:rsid w:val="00CA5830"/>
    <w:rsid w:val="00CA6209"/>
    <w:rsid w:val="00CA668F"/>
    <w:rsid w:val="00CA69D7"/>
    <w:rsid w:val="00CA73DB"/>
    <w:rsid w:val="00CA7712"/>
    <w:rsid w:val="00CA7A95"/>
    <w:rsid w:val="00CB027F"/>
    <w:rsid w:val="00CB0CBD"/>
    <w:rsid w:val="00CB10A1"/>
    <w:rsid w:val="00CB2AAE"/>
    <w:rsid w:val="00CB2AB1"/>
    <w:rsid w:val="00CB2C74"/>
    <w:rsid w:val="00CB38E7"/>
    <w:rsid w:val="00CB39EF"/>
    <w:rsid w:val="00CB411D"/>
    <w:rsid w:val="00CB50DF"/>
    <w:rsid w:val="00CB5876"/>
    <w:rsid w:val="00CB5D23"/>
    <w:rsid w:val="00CB5F8A"/>
    <w:rsid w:val="00CB6329"/>
    <w:rsid w:val="00CB656F"/>
    <w:rsid w:val="00CB78AD"/>
    <w:rsid w:val="00CB7996"/>
    <w:rsid w:val="00CC026A"/>
    <w:rsid w:val="00CC06A2"/>
    <w:rsid w:val="00CC0EBB"/>
    <w:rsid w:val="00CC1017"/>
    <w:rsid w:val="00CC1215"/>
    <w:rsid w:val="00CC1437"/>
    <w:rsid w:val="00CC1974"/>
    <w:rsid w:val="00CC20AE"/>
    <w:rsid w:val="00CC22C1"/>
    <w:rsid w:val="00CC24B5"/>
    <w:rsid w:val="00CC3269"/>
    <w:rsid w:val="00CC36B1"/>
    <w:rsid w:val="00CC4435"/>
    <w:rsid w:val="00CC4580"/>
    <w:rsid w:val="00CC4712"/>
    <w:rsid w:val="00CC4A1C"/>
    <w:rsid w:val="00CC5155"/>
    <w:rsid w:val="00CC51A8"/>
    <w:rsid w:val="00CC6297"/>
    <w:rsid w:val="00CC6626"/>
    <w:rsid w:val="00CC6742"/>
    <w:rsid w:val="00CC6A6E"/>
    <w:rsid w:val="00CC7690"/>
    <w:rsid w:val="00CC7B38"/>
    <w:rsid w:val="00CC7DAC"/>
    <w:rsid w:val="00CD1986"/>
    <w:rsid w:val="00CD3068"/>
    <w:rsid w:val="00CD30F7"/>
    <w:rsid w:val="00CD39DB"/>
    <w:rsid w:val="00CD3A0F"/>
    <w:rsid w:val="00CD3F53"/>
    <w:rsid w:val="00CD5259"/>
    <w:rsid w:val="00CD54BF"/>
    <w:rsid w:val="00CD5554"/>
    <w:rsid w:val="00CD63D4"/>
    <w:rsid w:val="00CD67E8"/>
    <w:rsid w:val="00CD75DF"/>
    <w:rsid w:val="00CD7899"/>
    <w:rsid w:val="00CE0AA3"/>
    <w:rsid w:val="00CE1416"/>
    <w:rsid w:val="00CE35D4"/>
    <w:rsid w:val="00CE3A24"/>
    <w:rsid w:val="00CE49FC"/>
    <w:rsid w:val="00CE4D55"/>
    <w:rsid w:val="00CE4D5C"/>
    <w:rsid w:val="00CE6C9B"/>
    <w:rsid w:val="00CE7402"/>
    <w:rsid w:val="00CE7C84"/>
    <w:rsid w:val="00CE7DF5"/>
    <w:rsid w:val="00CF0277"/>
    <w:rsid w:val="00CF05DA"/>
    <w:rsid w:val="00CF1467"/>
    <w:rsid w:val="00CF2BD9"/>
    <w:rsid w:val="00CF30D4"/>
    <w:rsid w:val="00CF31CB"/>
    <w:rsid w:val="00CF4534"/>
    <w:rsid w:val="00CF58EB"/>
    <w:rsid w:val="00CF6FEC"/>
    <w:rsid w:val="00CF75BF"/>
    <w:rsid w:val="00CF7656"/>
    <w:rsid w:val="00D0106E"/>
    <w:rsid w:val="00D03496"/>
    <w:rsid w:val="00D03641"/>
    <w:rsid w:val="00D0393D"/>
    <w:rsid w:val="00D039CA"/>
    <w:rsid w:val="00D03C31"/>
    <w:rsid w:val="00D03CE5"/>
    <w:rsid w:val="00D0568B"/>
    <w:rsid w:val="00D05A4E"/>
    <w:rsid w:val="00D05B29"/>
    <w:rsid w:val="00D060E7"/>
    <w:rsid w:val="00D06383"/>
    <w:rsid w:val="00D06450"/>
    <w:rsid w:val="00D07246"/>
    <w:rsid w:val="00D07569"/>
    <w:rsid w:val="00D0775C"/>
    <w:rsid w:val="00D079EC"/>
    <w:rsid w:val="00D079EE"/>
    <w:rsid w:val="00D10143"/>
    <w:rsid w:val="00D1066E"/>
    <w:rsid w:val="00D10B4F"/>
    <w:rsid w:val="00D10E03"/>
    <w:rsid w:val="00D10EB4"/>
    <w:rsid w:val="00D116E2"/>
    <w:rsid w:val="00D13F57"/>
    <w:rsid w:val="00D1440A"/>
    <w:rsid w:val="00D14595"/>
    <w:rsid w:val="00D14C8A"/>
    <w:rsid w:val="00D16E7E"/>
    <w:rsid w:val="00D16F8D"/>
    <w:rsid w:val="00D170A3"/>
    <w:rsid w:val="00D17418"/>
    <w:rsid w:val="00D20E85"/>
    <w:rsid w:val="00D21409"/>
    <w:rsid w:val="00D216FD"/>
    <w:rsid w:val="00D229F4"/>
    <w:rsid w:val="00D2313C"/>
    <w:rsid w:val="00D23435"/>
    <w:rsid w:val="00D2410A"/>
    <w:rsid w:val="00D24127"/>
    <w:rsid w:val="00D24615"/>
    <w:rsid w:val="00D24723"/>
    <w:rsid w:val="00D24EFD"/>
    <w:rsid w:val="00D2528F"/>
    <w:rsid w:val="00D26C4F"/>
    <w:rsid w:val="00D27000"/>
    <w:rsid w:val="00D2791C"/>
    <w:rsid w:val="00D27C3D"/>
    <w:rsid w:val="00D304AC"/>
    <w:rsid w:val="00D3061E"/>
    <w:rsid w:val="00D3171E"/>
    <w:rsid w:val="00D31930"/>
    <w:rsid w:val="00D31D93"/>
    <w:rsid w:val="00D321E3"/>
    <w:rsid w:val="00D321ED"/>
    <w:rsid w:val="00D32A5B"/>
    <w:rsid w:val="00D330EF"/>
    <w:rsid w:val="00D345BB"/>
    <w:rsid w:val="00D35422"/>
    <w:rsid w:val="00D359E9"/>
    <w:rsid w:val="00D35ECE"/>
    <w:rsid w:val="00D36662"/>
    <w:rsid w:val="00D37454"/>
    <w:rsid w:val="00D37467"/>
    <w:rsid w:val="00D37842"/>
    <w:rsid w:val="00D40E65"/>
    <w:rsid w:val="00D40F30"/>
    <w:rsid w:val="00D415C8"/>
    <w:rsid w:val="00D423B9"/>
    <w:rsid w:val="00D424E0"/>
    <w:rsid w:val="00D42DC2"/>
    <w:rsid w:val="00D42EF0"/>
    <w:rsid w:val="00D43A40"/>
    <w:rsid w:val="00D43B46"/>
    <w:rsid w:val="00D44469"/>
    <w:rsid w:val="00D44687"/>
    <w:rsid w:val="00D44733"/>
    <w:rsid w:val="00D44F24"/>
    <w:rsid w:val="00D45002"/>
    <w:rsid w:val="00D455DA"/>
    <w:rsid w:val="00D457A7"/>
    <w:rsid w:val="00D45A0F"/>
    <w:rsid w:val="00D46417"/>
    <w:rsid w:val="00D46687"/>
    <w:rsid w:val="00D46819"/>
    <w:rsid w:val="00D478A8"/>
    <w:rsid w:val="00D501A9"/>
    <w:rsid w:val="00D50E92"/>
    <w:rsid w:val="00D51F19"/>
    <w:rsid w:val="00D5218F"/>
    <w:rsid w:val="00D52435"/>
    <w:rsid w:val="00D537E1"/>
    <w:rsid w:val="00D53E88"/>
    <w:rsid w:val="00D5435D"/>
    <w:rsid w:val="00D55BB2"/>
    <w:rsid w:val="00D55CE8"/>
    <w:rsid w:val="00D55DE3"/>
    <w:rsid w:val="00D5619E"/>
    <w:rsid w:val="00D56A3C"/>
    <w:rsid w:val="00D56F4D"/>
    <w:rsid w:val="00D573D2"/>
    <w:rsid w:val="00D57848"/>
    <w:rsid w:val="00D602D7"/>
    <w:rsid w:val="00D6091A"/>
    <w:rsid w:val="00D60A44"/>
    <w:rsid w:val="00D60BE3"/>
    <w:rsid w:val="00D60EBE"/>
    <w:rsid w:val="00D61171"/>
    <w:rsid w:val="00D61D71"/>
    <w:rsid w:val="00D62F87"/>
    <w:rsid w:val="00D63463"/>
    <w:rsid w:val="00D6348F"/>
    <w:rsid w:val="00D642A0"/>
    <w:rsid w:val="00D64861"/>
    <w:rsid w:val="00D64C53"/>
    <w:rsid w:val="00D64D66"/>
    <w:rsid w:val="00D64DCA"/>
    <w:rsid w:val="00D65192"/>
    <w:rsid w:val="00D6562D"/>
    <w:rsid w:val="00D6605A"/>
    <w:rsid w:val="00D66216"/>
    <w:rsid w:val="00D6638B"/>
    <w:rsid w:val="00D6695F"/>
    <w:rsid w:val="00D66CC1"/>
    <w:rsid w:val="00D66EE3"/>
    <w:rsid w:val="00D6709B"/>
    <w:rsid w:val="00D67ED7"/>
    <w:rsid w:val="00D67FA8"/>
    <w:rsid w:val="00D70627"/>
    <w:rsid w:val="00D71DC4"/>
    <w:rsid w:val="00D71FD3"/>
    <w:rsid w:val="00D7209A"/>
    <w:rsid w:val="00D727A5"/>
    <w:rsid w:val="00D72B70"/>
    <w:rsid w:val="00D72E42"/>
    <w:rsid w:val="00D732D7"/>
    <w:rsid w:val="00D73477"/>
    <w:rsid w:val="00D74269"/>
    <w:rsid w:val="00D743F8"/>
    <w:rsid w:val="00D744E4"/>
    <w:rsid w:val="00D74E26"/>
    <w:rsid w:val="00D75384"/>
    <w:rsid w:val="00D755F4"/>
    <w:rsid w:val="00D75644"/>
    <w:rsid w:val="00D75E66"/>
    <w:rsid w:val="00D761AA"/>
    <w:rsid w:val="00D76247"/>
    <w:rsid w:val="00D769BF"/>
    <w:rsid w:val="00D76C0E"/>
    <w:rsid w:val="00D77624"/>
    <w:rsid w:val="00D77EDA"/>
    <w:rsid w:val="00D803E5"/>
    <w:rsid w:val="00D80635"/>
    <w:rsid w:val="00D81436"/>
    <w:rsid w:val="00D81656"/>
    <w:rsid w:val="00D82568"/>
    <w:rsid w:val="00D828F7"/>
    <w:rsid w:val="00D8315A"/>
    <w:rsid w:val="00D83D87"/>
    <w:rsid w:val="00D841CC"/>
    <w:rsid w:val="00D84A6D"/>
    <w:rsid w:val="00D84B8A"/>
    <w:rsid w:val="00D85669"/>
    <w:rsid w:val="00D85B93"/>
    <w:rsid w:val="00D863F2"/>
    <w:rsid w:val="00D86813"/>
    <w:rsid w:val="00D86A30"/>
    <w:rsid w:val="00D90073"/>
    <w:rsid w:val="00D900F0"/>
    <w:rsid w:val="00D90136"/>
    <w:rsid w:val="00D90689"/>
    <w:rsid w:val="00D90E84"/>
    <w:rsid w:val="00D90E90"/>
    <w:rsid w:val="00D92240"/>
    <w:rsid w:val="00D93693"/>
    <w:rsid w:val="00D9391D"/>
    <w:rsid w:val="00D93A3E"/>
    <w:rsid w:val="00D93A94"/>
    <w:rsid w:val="00D93C2A"/>
    <w:rsid w:val="00D93CD3"/>
    <w:rsid w:val="00D9527F"/>
    <w:rsid w:val="00D96756"/>
    <w:rsid w:val="00D97CB4"/>
    <w:rsid w:val="00D97DD4"/>
    <w:rsid w:val="00D97F49"/>
    <w:rsid w:val="00DA0012"/>
    <w:rsid w:val="00DA09DF"/>
    <w:rsid w:val="00DA0DC3"/>
    <w:rsid w:val="00DA1034"/>
    <w:rsid w:val="00DA1C54"/>
    <w:rsid w:val="00DA208B"/>
    <w:rsid w:val="00DA23AC"/>
    <w:rsid w:val="00DA284B"/>
    <w:rsid w:val="00DA2C2C"/>
    <w:rsid w:val="00DA35C4"/>
    <w:rsid w:val="00DA383D"/>
    <w:rsid w:val="00DA3C19"/>
    <w:rsid w:val="00DA3F34"/>
    <w:rsid w:val="00DA4023"/>
    <w:rsid w:val="00DA457F"/>
    <w:rsid w:val="00DA56CC"/>
    <w:rsid w:val="00DA5A8A"/>
    <w:rsid w:val="00DA5ADE"/>
    <w:rsid w:val="00DA5CD3"/>
    <w:rsid w:val="00DA5E94"/>
    <w:rsid w:val="00DA6964"/>
    <w:rsid w:val="00DA6C89"/>
    <w:rsid w:val="00DA6F0C"/>
    <w:rsid w:val="00DB0197"/>
    <w:rsid w:val="00DB02D2"/>
    <w:rsid w:val="00DB0323"/>
    <w:rsid w:val="00DB0408"/>
    <w:rsid w:val="00DB0BD9"/>
    <w:rsid w:val="00DB2442"/>
    <w:rsid w:val="00DB26CD"/>
    <w:rsid w:val="00DB2BDC"/>
    <w:rsid w:val="00DB3B0D"/>
    <w:rsid w:val="00DB3E38"/>
    <w:rsid w:val="00DB441C"/>
    <w:rsid w:val="00DB44AF"/>
    <w:rsid w:val="00DB4AAE"/>
    <w:rsid w:val="00DB5C96"/>
    <w:rsid w:val="00DB70CF"/>
    <w:rsid w:val="00DB748E"/>
    <w:rsid w:val="00DC0C7F"/>
    <w:rsid w:val="00DC1393"/>
    <w:rsid w:val="00DC18E3"/>
    <w:rsid w:val="00DC1A13"/>
    <w:rsid w:val="00DC1A8A"/>
    <w:rsid w:val="00DC1F58"/>
    <w:rsid w:val="00DC2804"/>
    <w:rsid w:val="00DC30D4"/>
    <w:rsid w:val="00DC339B"/>
    <w:rsid w:val="00DC3710"/>
    <w:rsid w:val="00DC4199"/>
    <w:rsid w:val="00DC4586"/>
    <w:rsid w:val="00DC53FB"/>
    <w:rsid w:val="00DC5D40"/>
    <w:rsid w:val="00DC69A7"/>
    <w:rsid w:val="00DC7902"/>
    <w:rsid w:val="00DD18FD"/>
    <w:rsid w:val="00DD1C4D"/>
    <w:rsid w:val="00DD256B"/>
    <w:rsid w:val="00DD2FB5"/>
    <w:rsid w:val="00DD30E9"/>
    <w:rsid w:val="00DD32DD"/>
    <w:rsid w:val="00DD35AD"/>
    <w:rsid w:val="00DD3844"/>
    <w:rsid w:val="00DD3EBA"/>
    <w:rsid w:val="00DD4272"/>
    <w:rsid w:val="00DD4591"/>
    <w:rsid w:val="00DD4631"/>
    <w:rsid w:val="00DD4C66"/>
    <w:rsid w:val="00DD4ED5"/>
    <w:rsid w:val="00DD4F47"/>
    <w:rsid w:val="00DD6721"/>
    <w:rsid w:val="00DD7FBB"/>
    <w:rsid w:val="00DE03EA"/>
    <w:rsid w:val="00DE077B"/>
    <w:rsid w:val="00DE0A82"/>
    <w:rsid w:val="00DE0B9F"/>
    <w:rsid w:val="00DE12C2"/>
    <w:rsid w:val="00DE1EAF"/>
    <w:rsid w:val="00DE1FF0"/>
    <w:rsid w:val="00DE26A0"/>
    <w:rsid w:val="00DE2ED1"/>
    <w:rsid w:val="00DE3664"/>
    <w:rsid w:val="00DE4238"/>
    <w:rsid w:val="00DE4475"/>
    <w:rsid w:val="00DE4534"/>
    <w:rsid w:val="00DE51A4"/>
    <w:rsid w:val="00DE5707"/>
    <w:rsid w:val="00DE571A"/>
    <w:rsid w:val="00DE5836"/>
    <w:rsid w:val="00DE5D45"/>
    <w:rsid w:val="00DE62C4"/>
    <w:rsid w:val="00DE657F"/>
    <w:rsid w:val="00DE79CF"/>
    <w:rsid w:val="00DE7B8A"/>
    <w:rsid w:val="00DE7C47"/>
    <w:rsid w:val="00DE7D19"/>
    <w:rsid w:val="00DE7D6F"/>
    <w:rsid w:val="00DF078C"/>
    <w:rsid w:val="00DF07FD"/>
    <w:rsid w:val="00DF0B15"/>
    <w:rsid w:val="00DF0B96"/>
    <w:rsid w:val="00DF0CA4"/>
    <w:rsid w:val="00DF0CD1"/>
    <w:rsid w:val="00DF1218"/>
    <w:rsid w:val="00DF1953"/>
    <w:rsid w:val="00DF1E96"/>
    <w:rsid w:val="00DF22C1"/>
    <w:rsid w:val="00DF27ED"/>
    <w:rsid w:val="00DF3178"/>
    <w:rsid w:val="00DF3840"/>
    <w:rsid w:val="00DF4C14"/>
    <w:rsid w:val="00DF6462"/>
    <w:rsid w:val="00DF6AB1"/>
    <w:rsid w:val="00DF7520"/>
    <w:rsid w:val="00DF7C37"/>
    <w:rsid w:val="00E001C1"/>
    <w:rsid w:val="00E00283"/>
    <w:rsid w:val="00E00306"/>
    <w:rsid w:val="00E004F2"/>
    <w:rsid w:val="00E005BC"/>
    <w:rsid w:val="00E00A6B"/>
    <w:rsid w:val="00E014D9"/>
    <w:rsid w:val="00E0205A"/>
    <w:rsid w:val="00E021D5"/>
    <w:rsid w:val="00E0248D"/>
    <w:rsid w:val="00E02D0E"/>
    <w:rsid w:val="00E02FA0"/>
    <w:rsid w:val="00E036DC"/>
    <w:rsid w:val="00E03E3E"/>
    <w:rsid w:val="00E047C8"/>
    <w:rsid w:val="00E04A92"/>
    <w:rsid w:val="00E04D75"/>
    <w:rsid w:val="00E06310"/>
    <w:rsid w:val="00E063D2"/>
    <w:rsid w:val="00E10454"/>
    <w:rsid w:val="00E10A9E"/>
    <w:rsid w:val="00E112E5"/>
    <w:rsid w:val="00E1166C"/>
    <w:rsid w:val="00E120C5"/>
    <w:rsid w:val="00E12105"/>
    <w:rsid w:val="00E127C3"/>
    <w:rsid w:val="00E12CC8"/>
    <w:rsid w:val="00E12DFB"/>
    <w:rsid w:val="00E13C01"/>
    <w:rsid w:val="00E14031"/>
    <w:rsid w:val="00E1431A"/>
    <w:rsid w:val="00E1487B"/>
    <w:rsid w:val="00E14ED2"/>
    <w:rsid w:val="00E15352"/>
    <w:rsid w:val="00E15CFC"/>
    <w:rsid w:val="00E16835"/>
    <w:rsid w:val="00E16BA0"/>
    <w:rsid w:val="00E16BFA"/>
    <w:rsid w:val="00E16E1F"/>
    <w:rsid w:val="00E170F3"/>
    <w:rsid w:val="00E17FBA"/>
    <w:rsid w:val="00E20030"/>
    <w:rsid w:val="00E20407"/>
    <w:rsid w:val="00E207E8"/>
    <w:rsid w:val="00E214A9"/>
    <w:rsid w:val="00E21CC7"/>
    <w:rsid w:val="00E22132"/>
    <w:rsid w:val="00E223D4"/>
    <w:rsid w:val="00E22A01"/>
    <w:rsid w:val="00E22AD4"/>
    <w:rsid w:val="00E22F32"/>
    <w:rsid w:val="00E233E2"/>
    <w:rsid w:val="00E24166"/>
    <w:rsid w:val="00E2496E"/>
    <w:rsid w:val="00E24D52"/>
    <w:rsid w:val="00E24D9E"/>
    <w:rsid w:val="00E255CE"/>
    <w:rsid w:val="00E25849"/>
    <w:rsid w:val="00E264F2"/>
    <w:rsid w:val="00E26D91"/>
    <w:rsid w:val="00E27037"/>
    <w:rsid w:val="00E278F4"/>
    <w:rsid w:val="00E27EEC"/>
    <w:rsid w:val="00E30BE3"/>
    <w:rsid w:val="00E31111"/>
    <w:rsid w:val="00E311A7"/>
    <w:rsid w:val="00E313CE"/>
    <w:rsid w:val="00E3197E"/>
    <w:rsid w:val="00E32378"/>
    <w:rsid w:val="00E33739"/>
    <w:rsid w:val="00E33A36"/>
    <w:rsid w:val="00E33B74"/>
    <w:rsid w:val="00E342F8"/>
    <w:rsid w:val="00E34391"/>
    <w:rsid w:val="00E34A1D"/>
    <w:rsid w:val="00E34F2D"/>
    <w:rsid w:val="00E351ED"/>
    <w:rsid w:val="00E35E30"/>
    <w:rsid w:val="00E40750"/>
    <w:rsid w:val="00E40B97"/>
    <w:rsid w:val="00E41CA8"/>
    <w:rsid w:val="00E41D43"/>
    <w:rsid w:val="00E421D5"/>
    <w:rsid w:val="00E42268"/>
    <w:rsid w:val="00E424E1"/>
    <w:rsid w:val="00E435A7"/>
    <w:rsid w:val="00E43F0D"/>
    <w:rsid w:val="00E43F80"/>
    <w:rsid w:val="00E440C7"/>
    <w:rsid w:val="00E44315"/>
    <w:rsid w:val="00E44366"/>
    <w:rsid w:val="00E44435"/>
    <w:rsid w:val="00E445C9"/>
    <w:rsid w:val="00E4487B"/>
    <w:rsid w:val="00E4517A"/>
    <w:rsid w:val="00E45977"/>
    <w:rsid w:val="00E45CA6"/>
    <w:rsid w:val="00E46083"/>
    <w:rsid w:val="00E46269"/>
    <w:rsid w:val="00E46B8A"/>
    <w:rsid w:val="00E47BC3"/>
    <w:rsid w:val="00E47DB6"/>
    <w:rsid w:val="00E5007C"/>
    <w:rsid w:val="00E501B9"/>
    <w:rsid w:val="00E509AB"/>
    <w:rsid w:val="00E50B70"/>
    <w:rsid w:val="00E51555"/>
    <w:rsid w:val="00E5199C"/>
    <w:rsid w:val="00E51D70"/>
    <w:rsid w:val="00E51DF5"/>
    <w:rsid w:val="00E51F87"/>
    <w:rsid w:val="00E52225"/>
    <w:rsid w:val="00E52473"/>
    <w:rsid w:val="00E5262C"/>
    <w:rsid w:val="00E528D7"/>
    <w:rsid w:val="00E52D5D"/>
    <w:rsid w:val="00E52F5A"/>
    <w:rsid w:val="00E53ACF"/>
    <w:rsid w:val="00E54208"/>
    <w:rsid w:val="00E54AA2"/>
    <w:rsid w:val="00E55AD9"/>
    <w:rsid w:val="00E561E3"/>
    <w:rsid w:val="00E56CD9"/>
    <w:rsid w:val="00E5741D"/>
    <w:rsid w:val="00E579C6"/>
    <w:rsid w:val="00E6034B"/>
    <w:rsid w:val="00E6160A"/>
    <w:rsid w:val="00E61A84"/>
    <w:rsid w:val="00E61B8F"/>
    <w:rsid w:val="00E62D65"/>
    <w:rsid w:val="00E62E80"/>
    <w:rsid w:val="00E62F7A"/>
    <w:rsid w:val="00E6317A"/>
    <w:rsid w:val="00E632C8"/>
    <w:rsid w:val="00E639B0"/>
    <w:rsid w:val="00E6512B"/>
    <w:rsid w:val="00E6514B"/>
    <w:rsid w:val="00E6549E"/>
    <w:rsid w:val="00E65EDE"/>
    <w:rsid w:val="00E66135"/>
    <w:rsid w:val="00E679A6"/>
    <w:rsid w:val="00E700E7"/>
    <w:rsid w:val="00E70F81"/>
    <w:rsid w:val="00E71A21"/>
    <w:rsid w:val="00E71C94"/>
    <w:rsid w:val="00E71ED6"/>
    <w:rsid w:val="00E729BE"/>
    <w:rsid w:val="00E72C1B"/>
    <w:rsid w:val="00E732D4"/>
    <w:rsid w:val="00E736BB"/>
    <w:rsid w:val="00E74F18"/>
    <w:rsid w:val="00E75121"/>
    <w:rsid w:val="00E75890"/>
    <w:rsid w:val="00E765F8"/>
    <w:rsid w:val="00E76974"/>
    <w:rsid w:val="00E76CC3"/>
    <w:rsid w:val="00E77055"/>
    <w:rsid w:val="00E77460"/>
    <w:rsid w:val="00E7748C"/>
    <w:rsid w:val="00E77C29"/>
    <w:rsid w:val="00E77D52"/>
    <w:rsid w:val="00E81738"/>
    <w:rsid w:val="00E8216B"/>
    <w:rsid w:val="00E821E0"/>
    <w:rsid w:val="00E825C0"/>
    <w:rsid w:val="00E82EFD"/>
    <w:rsid w:val="00E835FE"/>
    <w:rsid w:val="00E83ABC"/>
    <w:rsid w:val="00E840DA"/>
    <w:rsid w:val="00E84411"/>
    <w:rsid w:val="00E844F2"/>
    <w:rsid w:val="00E84B4D"/>
    <w:rsid w:val="00E84D00"/>
    <w:rsid w:val="00E866A9"/>
    <w:rsid w:val="00E866D3"/>
    <w:rsid w:val="00E87094"/>
    <w:rsid w:val="00E90AD0"/>
    <w:rsid w:val="00E913D3"/>
    <w:rsid w:val="00E918FD"/>
    <w:rsid w:val="00E92A6B"/>
    <w:rsid w:val="00E92FCB"/>
    <w:rsid w:val="00E934AD"/>
    <w:rsid w:val="00E94180"/>
    <w:rsid w:val="00E94928"/>
    <w:rsid w:val="00E94D3F"/>
    <w:rsid w:val="00E951BE"/>
    <w:rsid w:val="00E955D8"/>
    <w:rsid w:val="00E95E9E"/>
    <w:rsid w:val="00E96533"/>
    <w:rsid w:val="00E969B4"/>
    <w:rsid w:val="00E96BFC"/>
    <w:rsid w:val="00E97324"/>
    <w:rsid w:val="00E973FA"/>
    <w:rsid w:val="00EA02D1"/>
    <w:rsid w:val="00EA0F69"/>
    <w:rsid w:val="00EA10EB"/>
    <w:rsid w:val="00EA147F"/>
    <w:rsid w:val="00EA162C"/>
    <w:rsid w:val="00EA25FF"/>
    <w:rsid w:val="00EA29DE"/>
    <w:rsid w:val="00EA4A27"/>
    <w:rsid w:val="00EA4FA6"/>
    <w:rsid w:val="00EA5817"/>
    <w:rsid w:val="00EA66BF"/>
    <w:rsid w:val="00EB03FE"/>
    <w:rsid w:val="00EB0422"/>
    <w:rsid w:val="00EB0FFB"/>
    <w:rsid w:val="00EB1A25"/>
    <w:rsid w:val="00EB244C"/>
    <w:rsid w:val="00EB2486"/>
    <w:rsid w:val="00EB2C84"/>
    <w:rsid w:val="00EB322C"/>
    <w:rsid w:val="00EB3D25"/>
    <w:rsid w:val="00EB5199"/>
    <w:rsid w:val="00EB55A1"/>
    <w:rsid w:val="00EB604F"/>
    <w:rsid w:val="00EB6468"/>
    <w:rsid w:val="00EB6CA0"/>
    <w:rsid w:val="00EB72ED"/>
    <w:rsid w:val="00EB783C"/>
    <w:rsid w:val="00EB794B"/>
    <w:rsid w:val="00EB7C8F"/>
    <w:rsid w:val="00EC023B"/>
    <w:rsid w:val="00EC0A9A"/>
    <w:rsid w:val="00EC0B65"/>
    <w:rsid w:val="00EC0E99"/>
    <w:rsid w:val="00EC1296"/>
    <w:rsid w:val="00EC19E4"/>
    <w:rsid w:val="00EC24EB"/>
    <w:rsid w:val="00EC3A99"/>
    <w:rsid w:val="00EC3AD4"/>
    <w:rsid w:val="00EC48C1"/>
    <w:rsid w:val="00EC4C57"/>
    <w:rsid w:val="00EC4C5F"/>
    <w:rsid w:val="00EC59A8"/>
    <w:rsid w:val="00EC5F40"/>
    <w:rsid w:val="00EC6943"/>
    <w:rsid w:val="00EC711F"/>
    <w:rsid w:val="00EC71E1"/>
    <w:rsid w:val="00EC78DD"/>
    <w:rsid w:val="00EC7C08"/>
    <w:rsid w:val="00ED03AB"/>
    <w:rsid w:val="00ED044F"/>
    <w:rsid w:val="00ED06AC"/>
    <w:rsid w:val="00ED15CF"/>
    <w:rsid w:val="00ED16E5"/>
    <w:rsid w:val="00ED1733"/>
    <w:rsid w:val="00ED1CD4"/>
    <w:rsid w:val="00ED1D2B"/>
    <w:rsid w:val="00ED20BC"/>
    <w:rsid w:val="00ED2FE3"/>
    <w:rsid w:val="00ED32D4"/>
    <w:rsid w:val="00ED36D8"/>
    <w:rsid w:val="00ED4228"/>
    <w:rsid w:val="00ED4DD5"/>
    <w:rsid w:val="00ED50CF"/>
    <w:rsid w:val="00ED5586"/>
    <w:rsid w:val="00ED55E8"/>
    <w:rsid w:val="00ED5FD2"/>
    <w:rsid w:val="00ED60C0"/>
    <w:rsid w:val="00ED60CB"/>
    <w:rsid w:val="00ED64B5"/>
    <w:rsid w:val="00ED6803"/>
    <w:rsid w:val="00ED6FE3"/>
    <w:rsid w:val="00ED72F0"/>
    <w:rsid w:val="00ED72FE"/>
    <w:rsid w:val="00ED7B0E"/>
    <w:rsid w:val="00EE000B"/>
    <w:rsid w:val="00EE00F1"/>
    <w:rsid w:val="00EE06A0"/>
    <w:rsid w:val="00EE0D1E"/>
    <w:rsid w:val="00EE211B"/>
    <w:rsid w:val="00EE2190"/>
    <w:rsid w:val="00EE2BE9"/>
    <w:rsid w:val="00EE2CBB"/>
    <w:rsid w:val="00EE3A47"/>
    <w:rsid w:val="00EE45B4"/>
    <w:rsid w:val="00EE658E"/>
    <w:rsid w:val="00EE6A4C"/>
    <w:rsid w:val="00EE6C48"/>
    <w:rsid w:val="00EE7510"/>
    <w:rsid w:val="00EE7CCA"/>
    <w:rsid w:val="00EE7E6E"/>
    <w:rsid w:val="00EF0908"/>
    <w:rsid w:val="00EF1148"/>
    <w:rsid w:val="00EF1CF9"/>
    <w:rsid w:val="00EF2214"/>
    <w:rsid w:val="00EF319A"/>
    <w:rsid w:val="00EF3369"/>
    <w:rsid w:val="00EF336E"/>
    <w:rsid w:val="00EF423E"/>
    <w:rsid w:val="00EF44A5"/>
    <w:rsid w:val="00EF4637"/>
    <w:rsid w:val="00EF4848"/>
    <w:rsid w:val="00EF4C88"/>
    <w:rsid w:val="00EF5FAD"/>
    <w:rsid w:val="00EF6611"/>
    <w:rsid w:val="00EF7AA6"/>
    <w:rsid w:val="00F03162"/>
    <w:rsid w:val="00F0327A"/>
    <w:rsid w:val="00F04D2F"/>
    <w:rsid w:val="00F04F56"/>
    <w:rsid w:val="00F052C9"/>
    <w:rsid w:val="00F060CD"/>
    <w:rsid w:val="00F06B75"/>
    <w:rsid w:val="00F07FF3"/>
    <w:rsid w:val="00F103A5"/>
    <w:rsid w:val="00F107FA"/>
    <w:rsid w:val="00F10AC4"/>
    <w:rsid w:val="00F116CF"/>
    <w:rsid w:val="00F11C78"/>
    <w:rsid w:val="00F11E19"/>
    <w:rsid w:val="00F130BA"/>
    <w:rsid w:val="00F13639"/>
    <w:rsid w:val="00F14445"/>
    <w:rsid w:val="00F149D3"/>
    <w:rsid w:val="00F14F25"/>
    <w:rsid w:val="00F14FB6"/>
    <w:rsid w:val="00F16444"/>
    <w:rsid w:val="00F16A14"/>
    <w:rsid w:val="00F17640"/>
    <w:rsid w:val="00F17B6F"/>
    <w:rsid w:val="00F20120"/>
    <w:rsid w:val="00F22D55"/>
    <w:rsid w:val="00F234DA"/>
    <w:rsid w:val="00F234FE"/>
    <w:rsid w:val="00F248BB"/>
    <w:rsid w:val="00F24B6E"/>
    <w:rsid w:val="00F24B7C"/>
    <w:rsid w:val="00F2562C"/>
    <w:rsid w:val="00F25A84"/>
    <w:rsid w:val="00F25A97"/>
    <w:rsid w:val="00F25DBC"/>
    <w:rsid w:val="00F26263"/>
    <w:rsid w:val="00F26CA0"/>
    <w:rsid w:val="00F26EAD"/>
    <w:rsid w:val="00F270B6"/>
    <w:rsid w:val="00F272C6"/>
    <w:rsid w:val="00F31273"/>
    <w:rsid w:val="00F31681"/>
    <w:rsid w:val="00F31A33"/>
    <w:rsid w:val="00F31B86"/>
    <w:rsid w:val="00F32CC0"/>
    <w:rsid w:val="00F32CE4"/>
    <w:rsid w:val="00F3306C"/>
    <w:rsid w:val="00F33A19"/>
    <w:rsid w:val="00F35151"/>
    <w:rsid w:val="00F35A9F"/>
    <w:rsid w:val="00F362D7"/>
    <w:rsid w:val="00F363C0"/>
    <w:rsid w:val="00F368A8"/>
    <w:rsid w:val="00F36EDB"/>
    <w:rsid w:val="00F37A4D"/>
    <w:rsid w:val="00F37C99"/>
    <w:rsid w:val="00F37D7B"/>
    <w:rsid w:val="00F40173"/>
    <w:rsid w:val="00F40250"/>
    <w:rsid w:val="00F4050A"/>
    <w:rsid w:val="00F40701"/>
    <w:rsid w:val="00F40EC9"/>
    <w:rsid w:val="00F416B3"/>
    <w:rsid w:val="00F417CE"/>
    <w:rsid w:val="00F41947"/>
    <w:rsid w:val="00F41D09"/>
    <w:rsid w:val="00F42524"/>
    <w:rsid w:val="00F4320A"/>
    <w:rsid w:val="00F43220"/>
    <w:rsid w:val="00F43B30"/>
    <w:rsid w:val="00F44299"/>
    <w:rsid w:val="00F44B28"/>
    <w:rsid w:val="00F45A23"/>
    <w:rsid w:val="00F46C35"/>
    <w:rsid w:val="00F46CB7"/>
    <w:rsid w:val="00F47D18"/>
    <w:rsid w:val="00F502D9"/>
    <w:rsid w:val="00F51A68"/>
    <w:rsid w:val="00F5268D"/>
    <w:rsid w:val="00F5305C"/>
    <w:rsid w:val="00F5314C"/>
    <w:rsid w:val="00F53706"/>
    <w:rsid w:val="00F53BD4"/>
    <w:rsid w:val="00F5575D"/>
    <w:rsid w:val="00F55857"/>
    <w:rsid w:val="00F5688C"/>
    <w:rsid w:val="00F568D8"/>
    <w:rsid w:val="00F56D81"/>
    <w:rsid w:val="00F60300"/>
    <w:rsid w:val="00F606A6"/>
    <w:rsid w:val="00F60A1F"/>
    <w:rsid w:val="00F60DA7"/>
    <w:rsid w:val="00F616B5"/>
    <w:rsid w:val="00F62695"/>
    <w:rsid w:val="00F62D63"/>
    <w:rsid w:val="00F62F8F"/>
    <w:rsid w:val="00F62FE3"/>
    <w:rsid w:val="00F63128"/>
    <w:rsid w:val="00F635DD"/>
    <w:rsid w:val="00F638AD"/>
    <w:rsid w:val="00F638FE"/>
    <w:rsid w:val="00F64BD6"/>
    <w:rsid w:val="00F64BEE"/>
    <w:rsid w:val="00F65205"/>
    <w:rsid w:val="00F65E24"/>
    <w:rsid w:val="00F65E35"/>
    <w:rsid w:val="00F6627B"/>
    <w:rsid w:val="00F67366"/>
    <w:rsid w:val="00F677F1"/>
    <w:rsid w:val="00F6785B"/>
    <w:rsid w:val="00F7005D"/>
    <w:rsid w:val="00F7095E"/>
    <w:rsid w:val="00F70E5C"/>
    <w:rsid w:val="00F71008"/>
    <w:rsid w:val="00F71795"/>
    <w:rsid w:val="00F71A69"/>
    <w:rsid w:val="00F71EFD"/>
    <w:rsid w:val="00F72AEE"/>
    <w:rsid w:val="00F7336E"/>
    <w:rsid w:val="00F734F2"/>
    <w:rsid w:val="00F73821"/>
    <w:rsid w:val="00F74D38"/>
    <w:rsid w:val="00F75052"/>
    <w:rsid w:val="00F75127"/>
    <w:rsid w:val="00F757AF"/>
    <w:rsid w:val="00F758B6"/>
    <w:rsid w:val="00F76D77"/>
    <w:rsid w:val="00F76DAC"/>
    <w:rsid w:val="00F804D3"/>
    <w:rsid w:val="00F80790"/>
    <w:rsid w:val="00F80A31"/>
    <w:rsid w:val="00F80F0E"/>
    <w:rsid w:val="00F81CD2"/>
    <w:rsid w:val="00F81F79"/>
    <w:rsid w:val="00F82641"/>
    <w:rsid w:val="00F82DC0"/>
    <w:rsid w:val="00F830A6"/>
    <w:rsid w:val="00F836DE"/>
    <w:rsid w:val="00F8389B"/>
    <w:rsid w:val="00F83EC2"/>
    <w:rsid w:val="00F8647C"/>
    <w:rsid w:val="00F8786E"/>
    <w:rsid w:val="00F90963"/>
    <w:rsid w:val="00F90995"/>
    <w:rsid w:val="00F90F18"/>
    <w:rsid w:val="00F913F2"/>
    <w:rsid w:val="00F918F8"/>
    <w:rsid w:val="00F91CFA"/>
    <w:rsid w:val="00F91F5E"/>
    <w:rsid w:val="00F91FB2"/>
    <w:rsid w:val="00F92BF8"/>
    <w:rsid w:val="00F936E0"/>
    <w:rsid w:val="00F937E4"/>
    <w:rsid w:val="00F93E87"/>
    <w:rsid w:val="00F95EE7"/>
    <w:rsid w:val="00F972EC"/>
    <w:rsid w:val="00F973A4"/>
    <w:rsid w:val="00F977DF"/>
    <w:rsid w:val="00FA0277"/>
    <w:rsid w:val="00FA03C2"/>
    <w:rsid w:val="00FA0427"/>
    <w:rsid w:val="00FA07F9"/>
    <w:rsid w:val="00FA0868"/>
    <w:rsid w:val="00FA1003"/>
    <w:rsid w:val="00FA11C2"/>
    <w:rsid w:val="00FA12DF"/>
    <w:rsid w:val="00FA14AD"/>
    <w:rsid w:val="00FA1E44"/>
    <w:rsid w:val="00FA2942"/>
    <w:rsid w:val="00FA34F9"/>
    <w:rsid w:val="00FA39E6"/>
    <w:rsid w:val="00FA431A"/>
    <w:rsid w:val="00FA439D"/>
    <w:rsid w:val="00FA5876"/>
    <w:rsid w:val="00FA59FF"/>
    <w:rsid w:val="00FA5B7C"/>
    <w:rsid w:val="00FA5E6D"/>
    <w:rsid w:val="00FA5ECA"/>
    <w:rsid w:val="00FA67BC"/>
    <w:rsid w:val="00FA7BC9"/>
    <w:rsid w:val="00FA7D3A"/>
    <w:rsid w:val="00FB0E69"/>
    <w:rsid w:val="00FB1ED8"/>
    <w:rsid w:val="00FB2D39"/>
    <w:rsid w:val="00FB378E"/>
    <w:rsid w:val="00FB37F1"/>
    <w:rsid w:val="00FB3946"/>
    <w:rsid w:val="00FB449B"/>
    <w:rsid w:val="00FB47C0"/>
    <w:rsid w:val="00FB4899"/>
    <w:rsid w:val="00FB49FD"/>
    <w:rsid w:val="00FB501B"/>
    <w:rsid w:val="00FB6098"/>
    <w:rsid w:val="00FB6352"/>
    <w:rsid w:val="00FB7770"/>
    <w:rsid w:val="00FB7C6F"/>
    <w:rsid w:val="00FC1E5F"/>
    <w:rsid w:val="00FC2A67"/>
    <w:rsid w:val="00FC2DC5"/>
    <w:rsid w:val="00FC4060"/>
    <w:rsid w:val="00FC44E0"/>
    <w:rsid w:val="00FC485E"/>
    <w:rsid w:val="00FC49EB"/>
    <w:rsid w:val="00FC4ED3"/>
    <w:rsid w:val="00FC503D"/>
    <w:rsid w:val="00FC5629"/>
    <w:rsid w:val="00FC5FAC"/>
    <w:rsid w:val="00FC6385"/>
    <w:rsid w:val="00FC7520"/>
    <w:rsid w:val="00FC76B9"/>
    <w:rsid w:val="00FC79D9"/>
    <w:rsid w:val="00FC79F2"/>
    <w:rsid w:val="00FD044E"/>
    <w:rsid w:val="00FD103B"/>
    <w:rsid w:val="00FD10F9"/>
    <w:rsid w:val="00FD2504"/>
    <w:rsid w:val="00FD2B38"/>
    <w:rsid w:val="00FD2D58"/>
    <w:rsid w:val="00FD2E82"/>
    <w:rsid w:val="00FD312A"/>
    <w:rsid w:val="00FD3177"/>
    <w:rsid w:val="00FD3B91"/>
    <w:rsid w:val="00FD4776"/>
    <w:rsid w:val="00FD4C6F"/>
    <w:rsid w:val="00FD4DC4"/>
    <w:rsid w:val="00FD534E"/>
    <w:rsid w:val="00FD5488"/>
    <w:rsid w:val="00FD54AA"/>
    <w:rsid w:val="00FD576B"/>
    <w:rsid w:val="00FD579E"/>
    <w:rsid w:val="00FD646A"/>
    <w:rsid w:val="00FD6845"/>
    <w:rsid w:val="00FD7C41"/>
    <w:rsid w:val="00FE0B13"/>
    <w:rsid w:val="00FE2F54"/>
    <w:rsid w:val="00FE360F"/>
    <w:rsid w:val="00FE3629"/>
    <w:rsid w:val="00FE3AFE"/>
    <w:rsid w:val="00FE3E83"/>
    <w:rsid w:val="00FE40CF"/>
    <w:rsid w:val="00FE4516"/>
    <w:rsid w:val="00FE4C8D"/>
    <w:rsid w:val="00FE5B9E"/>
    <w:rsid w:val="00FE6125"/>
    <w:rsid w:val="00FE64C8"/>
    <w:rsid w:val="00FE6A02"/>
    <w:rsid w:val="00FE73AE"/>
    <w:rsid w:val="00FF07C5"/>
    <w:rsid w:val="00FF0C16"/>
    <w:rsid w:val="00FF21CE"/>
    <w:rsid w:val="00FF2507"/>
    <w:rsid w:val="00FF2BEF"/>
    <w:rsid w:val="00FF4029"/>
    <w:rsid w:val="00FF4789"/>
    <w:rsid w:val="00FF581C"/>
    <w:rsid w:val="00FF61EE"/>
    <w:rsid w:val="00FF77D5"/>
    <w:rsid w:val="00FF7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link w:val="22"/>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454D66"/>
    <w:pPr>
      <w:tabs>
        <w:tab w:val="right" w:leader="hyphen" w:pos="8834"/>
      </w:tabs>
      <w:kinsoku w:val="0"/>
      <w:ind w:left="1361" w:rightChars="100" w:right="340" w:hangingChars="400" w:hanging="1361"/>
    </w:pPr>
    <w:rPr>
      <w:noProof/>
      <w:szCs w:val="32"/>
    </w:rPr>
  </w:style>
  <w:style w:type="paragraph" w:styleId="23">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3E3850"/>
    <w:pPr>
      <w:snapToGrid w:val="0"/>
      <w:jc w:val="left"/>
    </w:pPr>
    <w:rPr>
      <w:sz w:val="20"/>
    </w:rPr>
  </w:style>
  <w:style w:type="character" w:customStyle="1" w:styleId="afc">
    <w:name w:val="註腳文字 字元"/>
    <w:basedOn w:val="a7"/>
    <w:link w:val="afb"/>
    <w:uiPriority w:val="99"/>
    <w:rsid w:val="003E3850"/>
    <w:rPr>
      <w:rFonts w:ascii="標楷體" w:eastAsia="標楷體"/>
      <w:kern w:val="2"/>
    </w:rPr>
  </w:style>
  <w:style w:type="character" w:styleId="afd">
    <w:name w:val="footnote reference"/>
    <w:basedOn w:val="a7"/>
    <w:uiPriority w:val="99"/>
    <w:unhideWhenUsed/>
    <w:rsid w:val="003E3850"/>
    <w:rPr>
      <w:vertAlign w:val="superscript"/>
    </w:rPr>
  </w:style>
  <w:style w:type="paragraph" w:customStyle="1" w:styleId="afe">
    <w:name w:val="行文機關"/>
    <w:basedOn w:val="a6"/>
    <w:uiPriority w:val="99"/>
    <w:rsid w:val="003E3850"/>
    <w:pPr>
      <w:overflowPunct/>
      <w:autoSpaceDE/>
      <w:autoSpaceDN/>
      <w:snapToGrid w:val="0"/>
      <w:jc w:val="left"/>
    </w:pPr>
    <w:rPr>
      <w:rFonts w:ascii="Times New Roman"/>
      <w:sz w:val="24"/>
    </w:rPr>
  </w:style>
  <w:style w:type="paragraph" w:customStyle="1" w:styleId="aff">
    <w:name w:val="圖樣式"/>
    <w:basedOn w:val="a6"/>
    <w:rsid w:val="003E3850"/>
    <w:pPr>
      <w:tabs>
        <w:tab w:val="num" w:pos="1440"/>
      </w:tabs>
      <w:ind w:left="695" w:hanging="695"/>
    </w:pPr>
  </w:style>
  <w:style w:type="character" w:customStyle="1" w:styleId="40">
    <w:name w:val="標題 4 字元"/>
    <w:basedOn w:val="a7"/>
    <w:link w:val="4"/>
    <w:rsid w:val="003E3850"/>
    <w:rPr>
      <w:rFonts w:ascii="標楷體" w:eastAsia="標楷體" w:hAnsi="Arial"/>
      <w:kern w:val="32"/>
      <w:sz w:val="32"/>
      <w:szCs w:val="36"/>
    </w:rPr>
  </w:style>
  <w:style w:type="paragraph" w:styleId="Web">
    <w:name w:val="Normal (Web)"/>
    <w:basedOn w:val="a6"/>
    <w:uiPriority w:val="99"/>
    <w:unhideWhenUsed/>
    <w:rsid w:val="003E385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59"/>
    <w:rsid w:val="003E3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TOC Heading"/>
    <w:basedOn w:val="1"/>
    <w:next w:val="a6"/>
    <w:uiPriority w:val="39"/>
    <w:semiHidden/>
    <w:unhideWhenUsed/>
    <w:qFormat/>
    <w:rsid w:val="003E385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1">
    <w:name w:val="文章"/>
    <w:basedOn w:val="a6"/>
    <w:link w:val="aff2"/>
    <w:rsid w:val="003E3850"/>
    <w:pPr>
      <w:overflowPunct/>
      <w:autoSpaceDE/>
      <w:autoSpaceDN/>
      <w:spacing w:before="120" w:after="120" w:line="400" w:lineRule="exact"/>
      <w:ind w:firstLineChars="200" w:firstLine="200"/>
    </w:pPr>
    <w:rPr>
      <w:rFonts w:ascii="Times New Roman"/>
      <w:sz w:val="28"/>
      <w:szCs w:val="28"/>
    </w:rPr>
  </w:style>
  <w:style w:type="character" w:customStyle="1" w:styleId="aff2">
    <w:name w:val="文章 字元"/>
    <w:link w:val="aff1"/>
    <w:rsid w:val="003E3850"/>
    <w:rPr>
      <w:rFonts w:eastAsia="標楷體"/>
      <w:kern w:val="2"/>
      <w:sz w:val="28"/>
      <w:szCs w:val="28"/>
    </w:rPr>
  </w:style>
  <w:style w:type="paragraph" w:customStyle="1" w:styleId="Default">
    <w:name w:val="Default"/>
    <w:rsid w:val="003E3850"/>
    <w:pPr>
      <w:widowControl w:val="0"/>
      <w:autoSpaceDE w:val="0"/>
      <w:autoSpaceDN w:val="0"/>
      <w:adjustRightInd w:val="0"/>
    </w:pPr>
    <w:rPr>
      <w:rFonts w:ascii="新細明體" w:hAnsiTheme="minorHAnsi" w:cs="新細明體"/>
      <w:color w:val="000000"/>
      <w:sz w:val="24"/>
      <w:szCs w:val="24"/>
    </w:rPr>
  </w:style>
  <w:style w:type="paragraph" w:customStyle="1" w:styleId="aff3">
    <w:name w:val="調查委員"/>
    <w:basedOn w:val="aa"/>
    <w:qFormat/>
    <w:rsid w:val="003E3850"/>
    <w:pPr>
      <w:spacing w:before="0" w:after="0"/>
      <w:ind w:left="0"/>
      <w:jc w:val="left"/>
    </w:pPr>
    <w:rPr>
      <w:bCs/>
      <w:szCs w:val="28"/>
    </w:rPr>
  </w:style>
  <w:style w:type="paragraph" w:customStyle="1" w:styleId="aff4">
    <w:name w:val="協查人員"/>
    <w:basedOn w:val="aa"/>
    <w:qFormat/>
    <w:rsid w:val="003E3850"/>
    <w:pPr>
      <w:spacing w:beforeLines="50" w:before="228" w:after="0"/>
      <w:ind w:leftChars="1100" w:left="3742"/>
      <w:jc w:val="left"/>
    </w:pPr>
    <w:rPr>
      <w:b w:val="0"/>
      <w:bCs/>
      <w:snapToGrid/>
      <w:kern w:val="0"/>
      <w:szCs w:val="36"/>
    </w:rPr>
  </w:style>
  <w:style w:type="character" w:customStyle="1" w:styleId="20">
    <w:name w:val="標題 2 字元"/>
    <w:basedOn w:val="a7"/>
    <w:link w:val="2"/>
    <w:rsid w:val="003E3850"/>
    <w:rPr>
      <w:rFonts w:ascii="標楷體" w:eastAsia="標楷體" w:hAnsi="Arial"/>
      <w:bCs/>
      <w:kern w:val="32"/>
      <w:sz w:val="32"/>
      <w:szCs w:val="48"/>
    </w:rPr>
  </w:style>
  <w:style w:type="paragraph" w:customStyle="1" w:styleId="10">
    <w:name w:val="標1"/>
    <w:basedOn w:val="a6"/>
    <w:uiPriority w:val="99"/>
    <w:rsid w:val="008F66B5"/>
    <w:pPr>
      <w:numPr>
        <w:numId w:val="29"/>
      </w:numPr>
      <w:overflowPunct/>
      <w:autoSpaceDE/>
      <w:autoSpaceDN/>
      <w:ind w:left="1048"/>
      <w:jc w:val="left"/>
    </w:pPr>
    <w:rPr>
      <w:rFonts w:ascii="Times New Roman"/>
      <w:szCs w:val="32"/>
    </w:rPr>
  </w:style>
  <w:style w:type="paragraph" w:customStyle="1" w:styleId="aff5">
    <w:name w:val="公文(便箋)"/>
    <w:basedOn w:val="a6"/>
    <w:rsid w:val="009E057B"/>
    <w:pPr>
      <w:overflowPunct/>
      <w:autoSpaceDE/>
      <w:autoSpaceDN/>
      <w:snapToGrid w:val="0"/>
      <w:spacing w:line="500" w:lineRule="exact"/>
    </w:pPr>
    <w:rPr>
      <w:rFonts w:ascii="Times" w:hAnsi="Times"/>
      <w:noProof/>
      <w:lang w:bidi="he-IL"/>
    </w:rPr>
  </w:style>
  <w:style w:type="character" w:customStyle="1" w:styleId="af8">
    <w:name w:val="清單段落 字元"/>
    <w:link w:val="af7"/>
    <w:uiPriority w:val="99"/>
    <w:rsid w:val="00DE077B"/>
    <w:rPr>
      <w:rFonts w:ascii="標楷體" w:eastAsia="標楷體"/>
      <w:kern w:val="2"/>
      <w:sz w:val="32"/>
    </w:rPr>
  </w:style>
  <w:style w:type="character" w:styleId="aff6">
    <w:name w:val="FollowedHyperlink"/>
    <w:basedOn w:val="a7"/>
    <w:uiPriority w:val="99"/>
    <w:semiHidden/>
    <w:unhideWhenUsed/>
    <w:rsid w:val="008E6493"/>
    <w:rPr>
      <w:color w:val="800080" w:themeColor="followedHyperlink"/>
      <w:u w:val="single"/>
    </w:rPr>
  </w:style>
  <w:style w:type="character" w:customStyle="1" w:styleId="apple-converted-space">
    <w:name w:val="apple-converted-space"/>
    <w:basedOn w:val="a7"/>
    <w:rsid w:val="00B21374"/>
  </w:style>
  <w:style w:type="paragraph" w:styleId="HTML">
    <w:name w:val="HTML Preformatted"/>
    <w:basedOn w:val="a6"/>
    <w:link w:val="HTML0"/>
    <w:uiPriority w:val="99"/>
    <w:unhideWhenUsed/>
    <w:rsid w:val="00B403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4030D"/>
    <w:rPr>
      <w:rFonts w:ascii="細明體" w:eastAsia="細明體" w:hAnsi="細明體" w:cs="細明體"/>
      <w:sz w:val="24"/>
      <w:szCs w:val="24"/>
    </w:rPr>
  </w:style>
  <w:style w:type="character" w:customStyle="1" w:styleId="style121">
    <w:name w:val="style121"/>
    <w:basedOn w:val="a7"/>
    <w:rsid w:val="00B4030D"/>
    <w:rPr>
      <w:rFonts w:ascii="新細明體" w:eastAsia="新細明體" w:hAnsi="新細明體" w:hint="eastAsia"/>
    </w:rPr>
  </w:style>
  <w:style w:type="character" w:customStyle="1" w:styleId="30">
    <w:name w:val="標題 3 字元"/>
    <w:basedOn w:val="a7"/>
    <w:link w:val="3"/>
    <w:rsid w:val="003B0F53"/>
    <w:rPr>
      <w:rFonts w:ascii="標楷體" w:eastAsia="標楷體" w:hAnsi="Arial"/>
      <w:bCs/>
      <w:kern w:val="32"/>
      <w:sz w:val="32"/>
      <w:szCs w:val="36"/>
    </w:rPr>
  </w:style>
  <w:style w:type="character" w:styleId="aff7">
    <w:name w:val="Placeholder Text"/>
    <w:basedOn w:val="a7"/>
    <w:uiPriority w:val="99"/>
    <w:semiHidden/>
    <w:rsid w:val="009C4A6A"/>
    <w:rPr>
      <w:color w:val="808080"/>
    </w:rPr>
  </w:style>
  <w:style w:type="character" w:customStyle="1" w:styleId="22">
    <w:name w:val="段落樣式2 字元"/>
    <w:basedOn w:val="a7"/>
    <w:link w:val="21"/>
    <w:rsid w:val="00D85B93"/>
    <w:rPr>
      <w:rFonts w:ascii="標楷體" w:eastAsia="標楷體"/>
      <w:kern w:val="3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link w:val="22"/>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454D66"/>
    <w:pPr>
      <w:tabs>
        <w:tab w:val="right" w:leader="hyphen" w:pos="8834"/>
      </w:tabs>
      <w:kinsoku w:val="0"/>
      <w:ind w:left="1361" w:rightChars="100" w:right="340" w:hangingChars="400" w:hanging="1361"/>
    </w:pPr>
    <w:rPr>
      <w:noProof/>
      <w:szCs w:val="32"/>
    </w:rPr>
  </w:style>
  <w:style w:type="paragraph" w:styleId="23">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3E3850"/>
    <w:pPr>
      <w:snapToGrid w:val="0"/>
      <w:jc w:val="left"/>
    </w:pPr>
    <w:rPr>
      <w:sz w:val="20"/>
    </w:rPr>
  </w:style>
  <w:style w:type="character" w:customStyle="1" w:styleId="afc">
    <w:name w:val="註腳文字 字元"/>
    <w:basedOn w:val="a7"/>
    <w:link w:val="afb"/>
    <w:uiPriority w:val="99"/>
    <w:rsid w:val="003E3850"/>
    <w:rPr>
      <w:rFonts w:ascii="標楷體" w:eastAsia="標楷體"/>
      <w:kern w:val="2"/>
    </w:rPr>
  </w:style>
  <w:style w:type="character" w:styleId="afd">
    <w:name w:val="footnote reference"/>
    <w:basedOn w:val="a7"/>
    <w:uiPriority w:val="99"/>
    <w:unhideWhenUsed/>
    <w:rsid w:val="003E3850"/>
    <w:rPr>
      <w:vertAlign w:val="superscript"/>
    </w:rPr>
  </w:style>
  <w:style w:type="paragraph" w:customStyle="1" w:styleId="afe">
    <w:name w:val="行文機關"/>
    <w:basedOn w:val="a6"/>
    <w:uiPriority w:val="99"/>
    <w:rsid w:val="003E3850"/>
    <w:pPr>
      <w:overflowPunct/>
      <w:autoSpaceDE/>
      <w:autoSpaceDN/>
      <w:snapToGrid w:val="0"/>
      <w:jc w:val="left"/>
    </w:pPr>
    <w:rPr>
      <w:rFonts w:ascii="Times New Roman"/>
      <w:sz w:val="24"/>
    </w:rPr>
  </w:style>
  <w:style w:type="paragraph" w:customStyle="1" w:styleId="aff">
    <w:name w:val="圖樣式"/>
    <w:basedOn w:val="a6"/>
    <w:rsid w:val="003E3850"/>
    <w:pPr>
      <w:tabs>
        <w:tab w:val="num" w:pos="1440"/>
      </w:tabs>
      <w:ind w:left="695" w:hanging="695"/>
    </w:pPr>
  </w:style>
  <w:style w:type="character" w:customStyle="1" w:styleId="40">
    <w:name w:val="標題 4 字元"/>
    <w:basedOn w:val="a7"/>
    <w:link w:val="4"/>
    <w:rsid w:val="003E3850"/>
    <w:rPr>
      <w:rFonts w:ascii="標楷體" w:eastAsia="標楷體" w:hAnsi="Arial"/>
      <w:kern w:val="32"/>
      <w:sz w:val="32"/>
      <w:szCs w:val="36"/>
    </w:rPr>
  </w:style>
  <w:style w:type="paragraph" w:styleId="Web">
    <w:name w:val="Normal (Web)"/>
    <w:basedOn w:val="a6"/>
    <w:uiPriority w:val="99"/>
    <w:unhideWhenUsed/>
    <w:rsid w:val="003E385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59"/>
    <w:rsid w:val="003E3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TOC Heading"/>
    <w:basedOn w:val="1"/>
    <w:next w:val="a6"/>
    <w:uiPriority w:val="39"/>
    <w:semiHidden/>
    <w:unhideWhenUsed/>
    <w:qFormat/>
    <w:rsid w:val="003E385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1">
    <w:name w:val="文章"/>
    <w:basedOn w:val="a6"/>
    <w:link w:val="aff2"/>
    <w:rsid w:val="003E3850"/>
    <w:pPr>
      <w:overflowPunct/>
      <w:autoSpaceDE/>
      <w:autoSpaceDN/>
      <w:spacing w:before="120" w:after="120" w:line="400" w:lineRule="exact"/>
      <w:ind w:firstLineChars="200" w:firstLine="200"/>
    </w:pPr>
    <w:rPr>
      <w:rFonts w:ascii="Times New Roman"/>
      <w:sz w:val="28"/>
      <w:szCs w:val="28"/>
    </w:rPr>
  </w:style>
  <w:style w:type="character" w:customStyle="1" w:styleId="aff2">
    <w:name w:val="文章 字元"/>
    <w:link w:val="aff1"/>
    <w:rsid w:val="003E3850"/>
    <w:rPr>
      <w:rFonts w:eastAsia="標楷體"/>
      <w:kern w:val="2"/>
      <w:sz w:val="28"/>
      <w:szCs w:val="28"/>
    </w:rPr>
  </w:style>
  <w:style w:type="paragraph" w:customStyle="1" w:styleId="Default">
    <w:name w:val="Default"/>
    <w:rsid w:val="003E3850"/>
    <w:pPr>
      <w:widowControl w:val="0"/>
      <w:autoSpaceDE w:val="0"/>
      <w:autoSpaceDN w:val="0"/>
      <w:adjustRightInd w:val="0"/>
    </w:pPr>
    <w:rPr>
      <w:rFonts w:ascii="新細明體" w:hAnsiTheme="minorHAnsi" w:cs="新細明體"/>
      <w:color w:val="000000"/>
      <w:sz w:val="24"/>
      <w:szCs w:val="24"/>
    </w:rPr>
  </w:style>
  <w:style w:type="paragraph" w:customStyle="1" w:styleId="aff3">
    <w:name w:val="調查委員"/>
    <w:basedOn w:val="aa"/>
    <w:qFormat/>
    <w:rsid w:val="003E3850"/>
    <w:pPr>
      <w:spacing w:before="0" w:after="0"/>
      <w:ind w:left="0"/>
      <w:jc w:val="left"/>
    </w:pPr>
    <w:rPr>
      <w:bCs/>
      <w:szCs w:val="28"/>
    </w:rPr>
  </w:style>
  <w:style w:type="paragraph" w:customStyle="1" w:styleId="aff4">
    <w:name w:val="協查人員"/>
    <w:basedOn w:val="aa"/>
    <w:qFormat/>
    <w:rsid w:val="003E3850"/>
    <w:pPr>
      <w:spacing w:beforeLines="50" w:before="228" w:after="0"/>
      <w:ind w:leftChars="1100" w:left="3742"/>
      <w:jc w:val="left"/>
    </w:pPr>
    <w:rPr>
      <w:b w:val="0"/>
      <w:bCs/>
      <w:snapToGrid/>
      <w:kern w:val="0"/>
      <w:szCs w:val="36"/>
    </w:rPr>
  </w:style>
  <w:style w:type="character" w:customStyle="1" w:styleId="20">
    <w:name w:val="標題 2 字元"/>
    <w:basedOn w:val="a7"/>
    <w:link w:val="2"/>
    <w:rsid w:val="003E3850"/>
    <w:rPr>
      <w:rFonts w:ascii="標楷體" w:eastAsia="標楷體" w:hAnsi="Arial"/>
      <w:bCs/>
      <w:kern w:val="32"/>
      <w:sz w:val="32"/>
      <w:szCs w:val="48"/>
    </w:rPr>
  </w:style>
  <w:style w:type="paragraph" w:customStyle="1" w:styleId="10">
    <w:name w:val="標1"/>
    <w:basedOn w:val="a6"/>
    <w:uiPriority w:val="99"/>
    <w:rsid w:val="008F66B5"/>
    <w:pPr>
      <w:numPr>
        <w:numId w:val="29"/>
      </w:numPr>
      <w:overflowPunct/>
      <w:autoSpaceDE/>
      <w:autoSpaceDN/>
      <w:ind w:left="1048"/>
      <w:jc w:val="left"/>
    </w:pPr>
    <w:rPr>
      <w:rFonts w:ascii="Times New Roman"/>
      <w:szCs w:val="32"/>
    </w:rPr>
  </w:style>
  <w:style w:type="paragraph" w:customStyle="1" w:styleId="aff5">
    <w:name w:val="公文(便箋)"/>
    <w:basedOn w:val="a6"/>
    <w:rsid w:val="009E057B"/>
    <w:pPr>
      <w:overflowPunct/>
      <w:autoSpaceDE/>
      <w:autoSpaceDN/>
      <w:snapToGrid w:val="0"/>
      <w:spacing w:line="500" w:lineRule="exact"/>
    </w:pPr>
    <w:rPr>
      <w:rFonts w:ascii="Times" w:hAnsi="Times"/>
      <w:noProof/>
      <w:lang w:bidi="he-IL"/>
    </w:rPr>
  </w:style>
  <w:style w:type="character" w:customStyle="1" w:styleId="af8">
    <w:name w:val="清單段落 字元"/>
    <w:link w:val="af7"/>
    <w:uiPriority w:val="99"/>
    <w:rsid w:val="00DE077B"/>
    <w:rPr>
      <w:rFonts w:ascii="標楷體" w:eastAsia="標楷體"/>
      <w:kern w:val="2"/>
      <w:sz w:val="32"/>
    </w:rPr>
  </w:style>
  <w:style w:type="character" w:styleId="aff6">
    <w:name w:val="FollowedHyperlink"/>
    <w:basedOn w:val="a7"/>
    <w:uiPriority w:val="99"/>
    <w:semiHidden/>
    <w:unhideWhenUsed/>
    <w:rsid w:val="008E6493"/>
    <w:rPr>
      <w:color w:val="800080" w:themeColor="followedHyperlink"/>
      <w:u w:val="single"/>
    </w:rPr>
  </w:style>
  <w:style w:type="character" w:customStyle="1" w:styleId="apple-converted-space">
    <w:name w:val="apple-converted-space"/>
    <w:basedOn w:val="a7"/>
    <w:rsid w:val="00B21374"/>
  </w:style>
  <w:style w:type="paragraph" w:styleId="HTML">
    <w:name w:val="HTML Preformatted"/>
    <w:basedOn w:val="a6"/>
    <w:link w:val="HTML0"/>
    <w:uiPriority w:val="99"/>
    <w:unhideWhenUsed/>
    <w:rsid w:val="00B403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4030D"/>
    <w:rPr>
      <w:rFonts w:ascii="細明體" w:eastAsia="細明體" w:hAnsi="細明體" w:cs="細明體"/>
      <w:sz w:val="24"/>
      <w:szCs w:val="24"/>
    </w:rPr>
  </w:style>
  <w:style w:type="character" w:customStyle="1" w:styleId="style121">
    <w:name w:val="style121"/>
    <w:basedOn w:val="a7"/>
    <w:rsid w:val="00B4030D"/>
    <w:rPr>
      <w:rFonts w:ascii="新細明體" w:eastAsia="新細明體" w:hAnsi="新細明體" w:hint="eastAsia"/>
    </w:rPr>
  </w:style>
  <w:style w:type="character" w:customStyle="1" w:styleId="30">
    <w:name w:val="標題 3 字元"/>
    <w:basedOn w:val="a7"/>
    <w:link w:val="3"/>
    <w:rsid w:val="003B0F53"/>
    <w:rPr>
      <w:rFonts w:ascii="標楷體" w:eastAsia="標楷體" w:hAnsi="Arial"/>
      <w:bCs/>
      <w:kern w:val="32"/>
      <w:sz w:val="32"/>
      <w:szCs w:val="36"/>
    </w:rPr>
  </w:style>
  <w:style w:type="character" w:styleId="aff7">
    <w:name w:val="Placeholder Text"/>
    <w:basedOn w:val="a7"/>
    <w:uiPriority w:val="99"/>
    <w:semiHidden/>
    <w:rsid w:val="009C4A6A"/>
    <w:rPr>
      <w:color w:val="808080"/>
    </w:rPr>
  </w:style>
  <w:style w:type="character" w:customStyle="1" w:styleId="22">
    <w:name w:val="段落樣式2 字元"/>
    <w:basedOn w:val="a7"/>
    <w:link w:val="21"/>
    <w:rsid w:val="00D85B93"/>
    <w:rPr>
      <w:rFonts w:ascii="標楷體"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8091">
      <w:bodyDiv w:val="1"/>
      <w:marLeft w:val="0"/>
      <w:marRight w:val="0"/>
      <w:marTop w:val="0"/>
      <w:marBottom w:val="0"/>
      <w:divBdr>
        <w:top w:val="none" w:sz="0" w:space="0" w:color="auto"/>
        <w:left w:val="none" w:sz="0" w:space="0" w:color="auto"/>
        <w:bottom w:val="none" w:sz="0" w:space="0" w:color="auto"/>
        <w:right w:val="none" w:sz="0" w:space="0" w:color="auto"/>
      </w:divBdr>
    </w:div>
    <w:div w:id="96411745">
      <w:bodyDiv w:val="1"/>
      <w:marLeft w:val="0"/>
      <w:marRight w:val="0"/>
      <w:marTop w:val="0"/>
      <w:marBottom w:val="0"/>
      <w:divBdr>
        <w:top w:val="none" w:sz="0" w:space="0" w:color="auto"/>
        <w:left w:val="none" w:sz="0" w:space="0" w:color="auto"/>
        <w:bottom w:val="none" w:sz="0" w:space="0" w:color="auto"/>
        <w:right w:val="none" w:sz="0" w:space="0" w:color="auto"/>
      </w:divBdr>
    </w:div>
    <w:div w:id="245312738">
      <w:bodyDiv w:val="1"/>
      <w:marLeft w:val="0"/>
      <w:marRight w:val="0"/>
      <w:marTop w:val="0"/>
      <w:marBottom w:val="0"/>
      <w:divBdr>
        <w:top w:val="none" w:sz="0" w:space="0" w:color="auto"/>
        <w:left w:val="none" w:sz="0" w:space="0" w:color="auto"/>
        <w:bottom w:val="none" w:sz="0" w:space="0" w:color="auto"/>
        <w:right w:val="none" w:sz="0" w:space="0" w:color="auto"/>
      </w:divBdr>
    </w:div>
    <w:div w:id="417871416">
      <w:bodyDiv w:val="1"/>
      <w:marLeft w:val="0"/>
      <w:marRight w:val="0"/>
      <w:marTop w:val="0"/>
      <w:marBottom w:val="0"/>
      <w:divBdr>
        <w:top w:val="none" w:sz="0" w:space="0" w:color="auto"/>
        <w:left w:val="none" w:sz="0" w:space="0" w:color="auto"/>
        <w:bottom w:val="none" w:sz="0" w:space="0" w:color="auto"/>
        <w:right w:val="none" w:sz="0" w:space="0" w:color="auto"/>
      </w:divBdr>
    </w:div>
    <w:div w:id="443237065">
      <w:bodyDiv w:val="1"/>
      <w:marLeft w:val="0"/>
      <w:marRight w:val="0"/>
      <w:marTop w:val="0"/>
      <w:marBottom w:val="0"/>
      <w:divBdr>
        <w:top w:val="none" w:sz="0" w:space="0" w:color="auto"/>
        <w:left w:val="none" w:sz="0" w:space="0" w:color="auto"/>
        <w:bottom w:val="none" w:sz="0" w:space="0" w:color="auto"/>
        <w:right w:val="none" w:sz="0" w:space="0" w:color="auto"/>
      </w:divBdr>
    </w:div>
    <w:div w:id="493953317">
      <w:bodyDiv w:val="1"/>
      <w:marLeft w:val="0"/>
      <w:marRight w:val="0"/>
      <w:marTop w:val="0"/>
      <w:marBottom w:val="0"/>
      <w:divBdr>
        <w:top w:val="none" w:sz="0" w:space="0" w:color="auto"/>
        <w:left w:val="none" w:sz="0" w:space="0" w:color="auto"/>
        <w:bottom w:val="none" w:sz="0" w:space="0" w:color="auto"/>
        <w:right w:val="none" w:sz="0" w:space="0" w:color="auto"/>
      </w:divBdr>
    </w:div>
    <w:div w:id="594946581">
      <w:bodyDiv w:val="1"/>
      <w:marLeft w:val="0"/>
      <w:marRight w:val="0"/>
      <w:marTop w:val="0"/>
      <w:marBottom w:val="0"/>
      <w:divBdr>
        <w:top w:val="none" w:sz="0" w:space="0" w:color="auto"/>
        <w:left w:val="none" w:sz="0" w:space="0" w:color="auto"/>
        <w:bottom w:val="none" w:sz="0" w:space="0" w:color="auto"/>
        <w:right w:val="none" w:sz="0" w:space="0" w:color="auto"/>
      </w:divBdr>
      <w:divsChild>
        <w:div w:id="900554823">
          <w:marLeft w:val="0"/>
          <w:marRight w:val="0"/>
          <w:marTop w:val="0"/>
          <w:marBottom w:val="0"/>
          <w:divBdr>
            <w:top w:val="none" w:sz="0" w:space="0" w:color="auto"/>
            <w:left w:val="none" w:sz="0" w:space="0" w:color="auto"/>
            <w:bottom w:val="none" w:sz="0" w:space="0" w:color="auto"/>
            <w:right w:val="none" w:sz="0" w:space="0" w:color="auto"/>
          </w:divBdr>
          <w:divsChild>
            <w:div w:id="619410728">
              <w:marLeft w:val="375"/>
              <w:marRight w:val="225"/>
              <w:marTop w:val="0"/>
              <w:marBottom w:val="0"/>
              <w:divBdr>
                <w:top w:val="none" w:sz="0" w:space="0" w:color="auto"/>
                <w:left w:val="none" w:sz="0" w:space="0" w:color="auto"/>
                <w:bottom w:val="single" w:sz="12" w:space="4" w:color="999999"/>
                <w:right w:val="none" w:sz="0" w:space="0" w:color="auto"/>
              </w:divBdr>
              <w:divsChild>
                <w:div w:id="1230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267997">
      <w:bodyDiv w:val="1"/>
      <w:marLeft w:val="0"/>
      <w:marRight w:val="0"/>
      <w:marTop w:val="0"/>
      <w:marBottom w:val="0"/>
      <w:divBdr>
        <w:top w:val="none" w:sz="0" w:space="0" w:color="auto"/>
        <w:left w:val="none" w:sz="0" w:space="0" w:color="auto"/>
        <w:bottom w:val="none" w:sz="0" w:space="0" w:color="auto"/>
        <w:right w:val="none" w:sz="0" w:space="0" w:color="auto"/>
      </w:divBdr>
    </w:div>
    <w:div w:id="639841279">
      <w:bodyDiv w:val="1"/>
      <w:marLeft w:val="0"/>
      <w:marRight w:val="0"/>
      <w:marTop w:val="0"/>
      <w:marBottom w:val="0"/>
      <w:divBdr>
        <w:top w:val="none" w:sz="0" w:space="0" w:color="auto"/>
        <w:left w:val="none" w:sz="0" w:space="0" w:color="auto"/>
        <w:bottom w:val="none" w:sz="0" w:space="0" w:color="auto"/>
        <w:right w:val="none" w:sz="0" w:space="0" w:color="auto"/>
      </w:divBdr>
    </w:div>
    <w:div w:id="733510341">
      <w:bodyDiv w:val="1"/>
      <w:marLeft w:val="0"/>
      <w:marRight w:val="0"/>
      <w:marTop w:val="0"/>
      <w:marBottom w:val="0"/>
      <w:divBdr>
        <w:top w:val="none" w:sz="0" w:space="0" w:color="auto"/>
        <w:left w:val="none" w:sz="0" w:space="0" w:color="auto"/>
        <w:bottom w:val="none" w:sz="0" w:space="0" w:color="auto"/>
        <w:right w:val="none" w:sz="0" w:space="0" w:color="auto"/>
      </w:divBdr>
    </w:div>
    <w:div w:id="760764279">
      <w:bodyDiv w:val="1"/>
      <w:marLeft w:val="0"/>
      <w:marRight w:val="0"/>
      <w:marTop w:val="0"/>
      <w:marBottom w:val="0"/>
      <w:divBdr>
        <w:top w:val="none" w:sz="0" w:space="0" w:color="auto"/>
        <w:left w:val="none" w:sz="0" w:space="0" w:color="auto"/>
        <w:bottom w:val="none" w:sz="0" w:space="0" w:color="auto"/>
        <w:right w:val="none" w:sz="0" w:space="0" w:color="auto"/>
      </w:divBdr>
    </w:div>
    <w:div w:id="770974963">
      <w:bodyDiv w:val="1"/>
      <w:marLeft w:val="0"/>
      <w:marRight w:val="0"/>
      <w:marTop w:val="0"/>
      <w:marBottom w:val="0"/>
      <w:divBdr>
        <w:top w:val="none" w:sz="0" w:space="0" w:color="auto"/>
        <w:left w:val="none" w:sz="0" w:space="0" w:color="auto"/>
        <w:bottom w:val="none" w:sz="0" w:space="0" w:color="auto"/>
        <w:right w:val="none" w:sz="0" w:space="0" w:color="auto"/>
      </w:divBdr>
    </w:div>
    <w:div w:id="855773525">
      <w:bodyDiv w:val="1"/>
      <w:marLeft w:val="0"/>
      <w:marRight w:val="0"/>
      <w:marTop w:val="0"/>
      <w:marBottom w:val="0"/>
      <w:divBdr>
        <w:top w:val="none" w:sz="0" w:space="0" w:color="auto"/>
        <w:left w:val="none" w:sz="0" w:space="0" w:color="auto"/>
        <w:bottom w:val="none" w:sz="0" w:space="0" w:color="auto"/>
        <w:right w:val="none" w:sz="0" w:space="0" w:color="auto"/>
      </w:divBdr>
      <w:divsChild>
        <w:div w:id="280184134">
          <w:marLeft w:val="0"/>
          <w:marRight w:val="0"/>
          <w:marTop w:val="0"/>
          <w:marBottom w:val="0"/>
          <w:divBdr>
            <w:top w:val="none" w:sz="0" w:space="0" w:color="auto"/>
            <w:left w:val="none" w:sz="0" w:space="0" w:color="auto"/>
            <w:bottom w:val="none" w:sz="0" w:space="0" w:color="auto"/>
            <w:right w:val="none" w:sz="0" w:space="0" w:color="auto"/>
          </w:divBdr>
          <w:divsChild>
            <w:div w:id="299921793">
              <w:marLeft w:val="0"/>
              <w:marRight w:val="0"/>
              <w:marTop w:val="0"/>
              <w:marBottom w:val="0"/>
              <w:divBdr>
                <w:top w:val="none" w:sz="0" w:space="0" w:color="auto"/>
                <w:left w:val="none" w:sz="0" w:space="0" w:color="auto"/>
                <w:bottom w:val="none" w:sz="0" w:space="0" w:color="auto"/>
                <w:right w:val="none" w:sz="0" w:space="0" w:color="auto"/>
              </w:divBdr>
              <w:divsChild>
                <w:div w:id="50852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3614">
      <w:bodyDiv w:val="1"/>
      <w:marLeft w:val="0"/>
      <w:marRight w:val="0"/>
      <w:marTop w:val="0"/>
      <w:marBottom w:val="0"/>
      <w:divBdr>
        <w:top w:val="none" w:sz="0" w:space="0" w:color="auto"/>
        <w:left w:val="none" w:sz="0" w:space="0" w:color="auto"/>
        <w:bottom w:val="none" w:sz="0" w:space="0" w:color="auto"/>
        <w:right w:val="none" w:sz="0" w:space="0" w:color="auto"/>
      </w:divBdr>
    </w:div>
    <w:div w:id="873688392">
      <w:bodyDiv w:val="1"/>
      <w:marLeft w:val="0"/>
      <w:marRight w:val="0"/>
      <w:marTop w:val="0"/>
      <w:marBottom w:val="0"/>
      <w:divBdr>
        <w:top w:val="none" w:sz="0" w:space="0" w:color="auto"/>
        <w:left w:val="none" w:sz="0" w:space="0" w:color="auto"/>
        <w:bottom w:val="none" w:sz="0" w:space="0" w:color="auto"/>
        <w:right w:val="none" w:sz="0" w:space="0" w:color="auto"/>
      </w:divBdr>
    </w:div>
    <w:div w:id="890459639">
      <w:bodyDiv w:val="1"/>
      <w:marLeft w:val="0"/>
      <w:marRight w:val="0"/>
      <w:marTop w:val="0"/>
      <w:marBottom w:val="0"/>
      <w:divBdr>
        <w:top w:val="none" w:sz="0" w:space="0" w:color="auto"/>
        <w:left w:val="none" w:sz="0" w:space="0" w:color="auto"/>
        <w:bottom w:val="none" w:sz="0" w:space="0" w:color="auto"/>
        <w:right w:val="none" w:sz="0" w:space="0" w:color="auto"/>
      </w:divBdr>
    </w:div>
    <w:div w:id="1005941947">
      <w:bodyDiv w:val="1"/>
      <w:marLeft w:val="0"/>
      <w:marRight w:val="0"/>
      <w:marTop w:val="0"/>
      <w:marBottom w:val="0"/>
      <w:divBdr>
        <w:top w:val="none" w:sz="0" w:space="0" w:color="auto"/>
        <w:left w:val="none" w:sz="0" w:space="0" w:color="auto"/>
        <w:bottom w:val="none" w:sz="0" w:space="0" w:color="auto"/>
        <w:right w:val="none" w:sz="0" w:space="0" w:color="auto"/>
      </w:divBdr>
    </w:div>
    <w:div w:id="1009217651">
      <w:bodyDiv w:val="1"/>
      <w:marLeft w:val="0"/>
      <w:marRight w:val="0"/>
      <w:marTop w:val="0"/>
      <w:marBottom w:val="0"/>
      <w:divBdr>
        <w:top w:val="none" w:sz="0" w:space="0" w:color="auto"/>
        <w:left w:val="none" w:sz="0" w:space="0" w:color="auto"/>
        <w:bottom w:val="none" w:sz="0" w:space="0" w:color="auto"/>
        <w:right w:val="none" w:sz="0" w:space="0" w:color="auto"/>
      </w:divBdr>
    </w:div>
    <w:div w:id="1012800729">
      <w:bodyDiv w:val="1"/>
      <w:marLeft w:val="0"/>
      <w:marRight w:val="0"/>
      <w:marTop w:val="0"/>
      <w:marBottom w:val="0"/>
      <w:divBdr>
        <w:top w:val="none" w:sz="0" w:space="0" w:color="auto"/>
        <w:left w:val="none" w:sz="0" w:space="0" w:color="auto"/>
        <w:bottom w:val="none" w:sz="0" w:space="0" w:color="auto"/>
        <w:right w:val="none" w:sz="0" w:space="0" w:color="auto"/>
      </w:divBdr>
    </w:div>
    <w:div w:id="1068108761">
      <w:bodyDiv w:val="1"/>
      <w:marLeft w:val="0"/>
      <w:marRight w:val="0"/>
      <w:marTop w:val="0"/>
      <w:marBottom w:val="0"/>
      <w:divBdr>
        <w:top w:val="none" w:sz="0" w:space="0" w:color="auto"/>
        <w:left w:val="none" w:sz="0" w:space="0" w:color="auto"/>
        <w:bottom w:val="none" w:sz="0" w:space="0" w:color="auto"/>
        <w:right w:val="none" w:sz="0" w:space="0" w:color="auto"/>
      </w:divBdr>
    </w:div>
    <w:div w:id="1116749766">
      <w:bodyDiv w:val="1"/>
      <w:marLeft w:val="0"/>
      <w:marRight w:val="0"/>
      <w:marTop w:val="0"/>
      <w:marBottom w:val="0"/>
      <w:divBdr>
        <w:top w:val="none" w:sz="0" w:space="0" w:color="auto"/>
        <w:left w:val="none" w:sz="0" w:space="0" w:color="auto"/>
        <w:bottom w:val="none" w:sz="0" w:space="0" w:color="auto"/>
        <w:right w:val="none" w:sz="0" w:space="0" w:color="auto"/>
      </w:divBdr>
    </w:div>
    <w:div w:id="1159884656">
      <w:bodyDiv w:val="1"/>
      <w:marLeft w:val="0"/>
      <w:marRight w:val="0"/>
      <w:marTop w:val="0"/>
      <w:marBottom w:val="0"/>
      <w:divBdr>
        <w:top w:val="none" w:sz="0" w:space="0" w:color="auto"/>
        <w:left w:val="none" w:sz="0" w:space="0" w:color="auto"/>
        <w:bottom w:val="none" w:sz="0" w:space="0" w:color="auto"/>
        <w:right w:val="none" w:sz="0" w:space="0" w:color="auto"/>
      </w:divBdr>
    </w:div>
    <w:div w:id="1188179180">
      <w:bodyDiv w:val="1"/>
      <w:marLeft w:val="0"/>
      <w:marRight w:val="0"/>
      <w:marTop w:val="0"/>
      <w:marBottom w:val="0"/>
      <w:divBdr>
        <w:top w:val="none" w:sz="0" w:space="0" w:color="auto"/>
        <w:left w:val="none" w:sz="0" w:space="0" w:color="auto"/>
        <w:bottom w:val="none" w:sz="0" w:space="0" w:color="auto"/>
        <w:right w:val="none" w:sz="0" w:space="0" w:color="auto"/>
      </w:divBdr>
    </w:div>
    <w:div w:id="1192915262">
      <w:bodyDiv w:val="1"/>
      <w:marLeft w:val="0"/>
      <w:marRight w:val="0"/>
      <w:marTop w:val="0"/>
      <w:marBottom w:val="0"/>
      <w:divBdr>
        <w:top w:val="none" w:sz="0" w:space="0" w:color="auto"/>
        <w:left w:val="none" w:sz="0" w:space="0" w:color="auto"/>
        <w:bottom w:val="none" w:sz="0" w:space="0" w:color="auto"/>
        <w:right w:val="none" w:sz="0" w:space="0" w:color="auto"/>
      </w:divBdr>
    </w:div>
    <w:div w:id="1239827931">
      <w:bodyDiv w:val="1"/>
      <w:marLeft w:val="0"/>
      <w:marRight w:val="0"/>
      <w:marTop w:val="0"/>
      <w:marBottom w:val="0"/>
      <w:divBdr>
        <w:top w:val="none" w:sz="0" w:space="0" w:color="auto"/>
        <w:left w:val="none" w:sz="0" w:space="0" w:color="auto"/>
        <w:bottom w:val="none" w:sz="0" w:space="0" w:color="auto"/>
        <w:right w:val="none" w:sz="0" w:space="0" w:color="auto"/>
      </w:divBdr>
    </w:div>
    <w:div w:id="1304040729">
      <w:bodyDiv w:val="1"/>
      <w:marLeft w:val="0"/>
      <w:marRight w:val="0"/>
      <w:marTop w:val="0"/>
      <w:marBottom w:val="0"/>
      <w:divBdr>
        <w:top w:val="none" w:sz="0" w:space="0" w:color="auto"/>
        <w:left w:val="none" w:sz="0" w:space="0" w:color="auto"/>
        <w:bottom w:val="none" w:sz="0" w:space="0" w:color="auto"/>
        <w:right w:val="none" w:sz="0" w:space="0" w:color="auto"/>
      </w:divBdr>
    </w:div>
    <w:div w:id="1392851303">
      <w:bodyDiv w:val="1"/>
      <w:marLeft w:val="0"/>
      <w:marRight w:val="0"/>
      <w:marTop w:val="0"/>
      <w:marBottom w:val="0"/>
      <w:divBdr>
        <w:top w:val="none" w:sz="0" w:space="0" w:color="auto"/>
        <w:left w:val="none" w:sz="0" w:space="0" w:color="auto"/>
        <w:bottom w:val="none" w:sz="0" w:space="0" w:color="auto"/>
        <w:right w:val="none" w:sz="0" w:space="0" w:color="auto"/>
      </w:divBdr>
    </w:div>
    <w:div w:id="1440373838">
      <w:bodyDiv w:val="1"/>
      <w:marLeft w:val="0"/>
      <w:marRight w:val="0"/>
      <w:marTop w:val="0"/>
      <w:marBottom w:val="0"/>
      <w:divBdr>
        <w:top w:val="none" w:sz="0" w:space="0" w:color="auto"/>
        <w:left w:val="none" w:sz="0" w:space="0" w:color="auto"/>
        <w:bottom w:val="none" w:sz="0" w:space="0" w:color="auto"/>
        <w:right w:val="none" w:sz="0" w:space="0" w:color="auto"/>
      </w:divBdr>
    </w:div>
    <w:div w:id="1482115354">
      <w:bodyDiv w:val="1"/>
      <w:marLeft w:val="0"/>
      <w:marRight w:val="0"/>
      <w:marTop w:val="0"/>
      <w:marBottom w:val="0"/>
      <w:divBdr>
        <w:top w:val="none" w:sz="0" w:space="0" w:color="auto"/>
        <w:left w:val="none" w:sz="0" w:space="0" w:color="auto"/>
        <w:bottom w:val="none" w:sz="0" w:space="0" w:color="auto"/>
        <w:right w:val="none" w:sz="0" w:space="0" w:color="auto"/>
      </w:divBdr>
    </w:div>
    <w:div w:id="1555122168">
      <w:bodyDiv w:val="1"/>
      <w:marLeft w:val="0"/>
      <w:marRight w:val="0"/>
      <w:marTop w:val="0"/>
      <w:marBottom w:val="0"/>
      <w:divBdr>
        <w:top w:val="none" w:sz="0" w:space="0" w:color="auto"/>
        <w:left w:val="none" w:sz="0" w:space="0" w:color="auto"/>
        <w:bottom w:val="none" w:sz="0" w:space="0" w:color="auto"/>
        <w:right w:val="none" w:sz="0" w:space="0" w:color="auto"/>
      </w:divBdr>
      <w:divsChild>
        <w:div w:id="1008945526">
          <w:marLeft w:val="0"/>
          <w:marRight w:val="0"/>
          <w:marTop w:val="0"/>
          <w:marBottom w:val="0"/>
          <w:divBdr>
            <w:top w:val="none" w:sz="0" w:space="0" w:color="auto"/>
            <w:left w:val="none" w:sz="0" w:space="0" w:color="auto"/>
            <w:bottom w:val="none" w:sz="0" w:space="0" w:color="auto"/>
            <w:right w:val="none" w:sz="0" w:space="0" w:color="auto"/>
          </w:divBdr>
        </w:div>
        <w:div w:id="380444189">
          <w:marLeft w:val="0"/>
          <w:marRight w:val="0"/>
          <w:marTop w:val="750"/>
          <w:marBottom w:val="150"/>
          <w:divBdr>
            <w:top w:val="none" w:sz="0" w:space="0" w:color="auto"/>
            <w:left w:val="none" w:sz="0" w:space="0" w:color="auto"/>
            <w:bottom w:val="none" w:sz="0" w:space="0" w:color="auto"/>
            <w:right w:val="none" w:sz="0" w:space="0" w:color="auto"/>
          </w:divBdr>
        </w:div>
      </w:divsChild>
    </w:div>
    <w:div w:id="1586960919">
      <w:bodyDiv w:val="1"/>
      <w:marLeft w:val="0"/>
      <w:marRight w:val="0"/>
      <w:marTop w:val="0"/>
      <w:marBottom w:val="0"/>
      <w:divBdr>
        <w:top w:val="none" w:sz="0" w:space="0" w:color="auto"/>
        <w:left w:val="none" w:sz="0" w:space="0" w:color="auto"/>
        <w:bottom w:val="none" w:sz="0" w:space="0" w:color="auto"/>
        <w:right w:val="none" w:sz="0" w:space="0" w:color="auto"/>
      </w:divBdr>
    </w:div>
    <w:div w:id="1695306709">
      <w:bodyDiv w:val="1"/>
      <w:marLeft w:val="0"/>
      <w:marRight w:val="0"/>
      <w:marTop w:val="0"/>
      <w:marBottom w:val="0"/>
      <w:divBdr>
        <w:top w:val="none" w:sz="0" w:space="0" w:color="auto"/>
        <w:left w:val="none" w:sz="0" w:space="0" w:color="auto"/>
        <w:bottom w:val="none" w:sz="0" w:space="0" w:color="auto"/>
        <w:right w:val="none" w:sz="0" w:space="0" w:color="auto"/>
      </w:divBdr>
    </w:div>
    <w:div w:id="1712534652">
      <w:bodyDiv w:val="1"/>
      <w:marLeft w:val="0"/>
      <w:marRight w:val="0"/>
      <w:marTop w:val="0"/>
      <w:marBottom w:val="0"/>
      <w:divBdr>
        <w:top w:val="none" w:sz="0" w:space="0" w:color="auto"/>
        <w:left w:val="none" w:sz="0" w:space="0" w:color="auto"/>
        <w:bottom w:val="none" w:sz="0" w:space="0" w:color="auto"/>
        <w:right w:val="none" w:sz="0" w:space="0" w:color="auto"/>
      </w:divBdr>
    </w:div>
    <w:div w:id="1739283321">
      <w:bodyDiv w:val="1"/>
      <w:marLeft w:val="0"/>
      <w:marRight w:val="0"/>
      <w:marTop w:val="0"/>
      <w:marBottom w:val="0"/>
      <w:divBdr>
        <w:top w:val="none" w:sz="0" w:space="0" w:color="auto"/>
        <w:left w:val="none" w:sz="0" w:space="0" w:color="auto"/>
        <w:bottom w:val="none" w:sz="0" w:space="0" w:color="auto"/>
        <w:right w:val="none" w:sz="0" w:space="0" w:color="auto"/>
      </w:divBdr>
    </w:div>
    <w:div w:id="1740401629">
      <w:bodyDiv w:val="1"/>
      <w:marLeft w:val="0"/>
      <w:marRight w:val="0"/>
      <w:marTop w:val="0"/>
      <w:marBottom w:val="0"/>
      <w:divBdr>
        <w:top w:val="none" w:sz="0" w:space="0" w:color="auto"/>
        <w:left w:val="none" w:sz="0" w:space="0" w:color="auto"/>
        <w:bottom w:val="none" w:sz="0" w:space="0" w:color="auto"/>
        <w:right w:val="none" w:sz="0" w:space="0" w:color="auto"/>
      </w:divBdr>
    </w:div>
    <w:div w:id="1748069705">
      <w:bodyDiv w:val="1"/>
      <w:marLeft w:val="0"/>
      <w:marRight w:val="0"/>
      <w:marTop w:val="0"/>
      <w:marBottom w:val="0"/>
      <w:divBdr>
        <w:top w:val="none" w:sz="0" w:space="0" w:color="auto"/>
        <w:left w:val="none" w:sz="0" w:space="0" w:color="auto"/>
        <w:bottom w:val="none" w:sz="0" w:space="0" w:color="auto"/>
        <w:right w:val="none" w:sz="0" w:space="0" w:color="auto"/>
      </w:divBdr>
      <w:divsChild>
        <w:div w:id="482813861">
          <w:marLeft w:val="45"/>
          <w:marRight w:val="45"/>
          <w:marTop w:val="0"/>
          <w:marBottom w:val="0"/>
          <w:divBdr>
            <w:top w:val="none" w:sz="0" w:space="0" w:color="auto"/>
            <w:left w:val="none" w:sz="0" w:space="0" w:color="auto"/>
            <w:bottom w:val="none" w:sz="0" w:space="0" w:color="auto"/>
            <w:right w:val="none" w:sz="0" w:space="0" w:color="auto"/>
          </w:divBdr>
          <w:divsChild>
            <w:div w:id="15925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20038">
      <w:bodyDiv w:val="1"/>
      <w:marLeft w:val="0"/>
      <w:marRight w:val="0"/>
      <w:marTop w:val="0"/>
      <w:marBottom w:val="0"/>
      <w:divBdr>
        <w:top w:val="none" w:sz="0" w:space="0" w:color="auto"/>
        <w:left w:val="none" w:sz="0" w:space="0" w:color="auto"/>
        <w:bottom w:val="none" w:sz="0" w:space="0" w:color="auto"/>
        <w:right w:val="none" w:sz="0" w:space="0" w:color="auto"/>
      </w:divBdr>
    </w:div>
    <w:div w:id="203406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ap0512.most.gov.tw/WAS2/technology/AsTechnologyDataIndex.aspx" TargetMode="External"/><Relationship Id="rId26" Type="http://schemas.openxmlformats.org/officeDocument/2006/relationships/image" Target="media/image11.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image" Target="media/image19.emf"/><Relationship Id="rId7" Type="http://schemas.openxmlformats.org/officeDocument/2006/relationships/footnotes" Target="footnotes.xml"/><Relationship Id="rId12" Type="http://schemas.openxmlformats.org/officeDocument/2006/relationships/hyperlink" Target="http://theme.ndc.gov.tw/manpower/" TargetMode="External"/><Relationship Id="rId17" Type="http://schemas.openxmlformats.org/officeDocument/2006/relationships/hyperlink" Target="https://ap0512.most.gov.tw/WAS2/technology/AsTechnologyDataIndex.aspx" TargetMode="External"/><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5.pn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ecco.com.tw/salaryguide2015/index.asp"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1.jpg"/><Relationship Id="rId10" Type="http://schemas.openxmlformats.org/officeDocument/2006/relationships/image" Target="media/image1.emf"/><Relationship Id="rId19" Type="http://schemas.openxmlformats.org/officeDocument/2006/relationships/hyperlink" Target="https://ap0512.most.gov.tw/WAS2/technology/AsTechnologyDataIndex.aspx" TargetMode="External"/><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eg"/><Relationship Id="rId35" Type="http://schemas.openxmlformats.org/officeDocument/2006/relationships/image" Target="media/image20.emf"/></Relationships>
</file>

<file path=word/_rels/footnotes.xml.rels><?xml version="1.0" encoding="UTF-8" standalone="yes"?>
<Relationships xmlns="http://schemas.openxmlformats.org/package/2006/relationships"><Relationship Id="rId8" Type="http://schemas.openxmlformats.org/officeDocument/2006/relationships/hyperlink" Target="https://www.moeaidb.gov.tw/external/ctlr?PRO=policy.PolicyView&amp;id=2006" TargetMode="External"/><Relationship Id="rId3" Type="http://schemas.openxmlformats.org/officeDocument/2006/relationships/hyperlink" Target="http://www.npf.org.tw/printfriendly/12418" TargetMode="External"/><Relationship Id="rId7" Type="http://schemas.openxmlformats.org/officeDocument/2006/relationships/hyperlink" Target="http://www.cbc.gov.tw/np.asp?ctNode=964&amp;mp=1" TargetMode="External"/><Relationship Id="rId2" Type="http://schemas.openxmlformats.org/officeDocument/2006/relationships/hyperlink" Target="http://www.sinica.edu.tw/manage/gatenews/showsingle.php?_op=?rid:4276" TargetMode="External"/><Relationship Id="rId1" Type="http://schemas.openxmlformats.org/officeDocument/2006/relationships/hyperlink" Target="https://www.ndc.gov.tw/News_Content.aspx?n=114AAE178CD95D4C&amp;s=8A73D0D54DEE42C2" TargetMode="External"/><Relationship Id="rId6" Type="http://schemas.openxmlformats.org/officeDocument/2006/relationships/hyperlink" Target="http://www.cbc.gov.tw/np.asp?ctNode=924&amp;mp=1" TargetMode="External"/><Relationship Id="rId5" Type="http://schemas.openxmlformats.org/officeDocument/2006/relationships/hyperlink" Target="http://www.cbc.gov.tw/np.asp?ctNode=420&amp;mp=1" TargetMode="External"/><Relationship Id="rId4" Type="http://schemas.openxmlformats.org/officeDocument/2006/relationships/hyperlink" Target="http://www.cbc.gov.tw/np.asp?ctNode=304&amp;mp=1" TargetMode="External"/><Relationship Id="rId9" Type="http://schemas.openxmlformats.org/officeDocument/2006/relationships/hyperlink" Target="https://tw.stock.yahoo.com/news_content/url/d/a/20160509/%E5%BB%B6%E6%94%AC%E5%A4%96%E7%B1%8D%E4%BA%BA%E6%89%8D%E9%96%80%E6%AA%BB%E9%AC%86%E7%B6%81-%E5%BE%85%E6%96%B0%E6%94%BF%E5%BA%9C%E8%99%95%E7%90%86-02515104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28E2C-69CD-4325-987F-2FB7EE0B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003調查報告_104.dotx</Template>
  <TotalTime>1</TotalTime>
  <Pages>3</Pages>
  <Words>18339</Words>
  <Characters>104535</Characters>
  <Application>Microsoft Office Word</Application>
  <DocSecurity>0</DocSecurity>
  <Lines>871</Lines>
  <Paragraphs>245</Paragraphs>
  <ScaleCrop>false</ScaleCrop>
  <Company>cy</Company>
  <LinksUpToDate>false</LinksUpToDate>
  <CharactersWithSpaces>122629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wctsai</cp:lastModifiedBy>
  <cp:revision>3</cp:revision>
  <cp:lastPrinted>2021-05-11T07:00:00Z</cp:lastPrinted>
  <dcterms:created xsi:type="dcterms:W3CDTF">2016-07-15T02:29:00Z</dcterms:created>
  <dcterms:modified xsi:type="dcterms:W3CDTF">2021-05-11T07:01:00Z</dcterms:modified>
</cp:coreProperties>
</file>