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FE1C7F" w:rsidRDefault="00D75644" w:rsidP="00F37D7B">
      <w:pPr>
        <w:pStyle w:val="af2"/>
      </w:pPr>
      <w:r w:rsidRPr="00FE1C7F">
        <w:rPr>
          <w:rFonts w:hint="eastAsia"/>
        </w:rPr>
        <w:t>調查報告</w:t>
      </w:r>
    </w:p>
    <w:p w:rsidR="00E25849" w:rsidRPr="00FE1C7F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E1C7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8A0026" w:rsidRPr="00FE1C7F">
        <w:fldChar w:fldCharType="begin"/>
      </w:r>
      <w:r w:rsidRPr="00FE1C7F">
        <w:instrText xml:space="preserve"> MERGEFIELD </w:instrText>
      </w:r>
      <w:r w:rsidRPr="00FE1C7F">
        <w:rPr>
          <w:rFonts w:hint="eastAsia"/>
        </w:rPr>
        <w:instrText>案由</w:instrText>
      </w:r>
      <w:r w:rsidRPr="00FE1C7F">
        <w:instrText xml:space="preserve"> </w:instrText>
      </w:r>
      <w:r w:rsidR="008A0026" w:rsidRPr="00FE1C7F">
        <w:fldChar w:fldCharType="separate"/>
      </w:r>
      <w:bookmarkEnd w:id="11"/>
      <w:r w:rsidR="00430FC3" w:rsidRPr="00FE1C7F">
        <w:rPr>
          <w:rFonts w:hint="eastAsia"/>
          <w:noProof/>
        </w:rPr>
        <w:t>屏東縣政府函送：所屬衛生局局長李建廷任職期間，持有柏壽漁業開發有限公司股份，涉違反公務員服務法等情案。</w:t>
      </w:r>
      <w:bookmarkEnd w:id="10"/>
      <w:r w:rsidR="008A0026" w:rsidRPr="00FE1C7F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FE1C7F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r w:rsidRPr="00FE1C7F">
        <w:br w:type="page"/>
      </w: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FE1C7F"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038CA" w:rsidRPr="00FE1C7F" w:rsidRDefault="004038CA" w:rsidP="004038CA">
      <w:pPr>
        <w:pStyle w:val="10"/>
        <w:ind w:left="680" w:firstLine="681"/>
        <w:rPr>
          <w:b/>
        </w:rPr>
      </w:pPr>
      <w:bookmarkStart w:id="49" w:name="_Toc524902730"/>
      <w:r w:rsidRPr="00FE1C7F">
        <w:rPr>
          <w:rFonts w:hAnsi="Arial" w:hint="eastAsia"/>
          <w:b/>
        </w:rPr>
        <w:t>屏</w:t>
      </w:r>
      <w:r w:rsidRPr="00FE1C7F">
        <w:rPr>
          <w:rFonts w:hint="eastAsia"/>
          <w:b/>
        </w:rPr>
        <w:t>東縣政府衛生局前局長李建廷</w:t>
      </w:r>
      <w:r w:rsidRPr="00FE1C7F">
        <w:rPr>
          <w:rFonts w:hAnsi="Arial" w:hint="eastAsia"/>
          <w:b/>
        </w:rPr>
        <w:t>，雖</w:t>
      </w:r>
      <w:r w:rsidRPr="00FE1C7F">
        <w:rPr>
          <w:rFonts w:hint="eastAsia"/>
          <w:b/>
        </w:rPr>
        <w:t>為</w:t>
      </w:r>
      <w:r w:rsidR="009F6FDD" w:rsidRPr="00FE1C7F">
        <w:rPr>
          <w:rFonts w:hAnsi="標楷體" w:hint="eastAsia"/>
        </w:rPr>
        <w:t>○○</w:t>
      </w:r>
      <w:r w:rsidRPr="00FE1C7F">
        <w:rPr>
          <w:rFonts w:hint="eastAsia"/>
          <w:b/>
        </w:rPr>
        <w:t>漁業開發有限公司股東之一，惟並非擔任該公司之執行業務股東，且其出資額</w:t>
      </w:r>
      <w:r w:rsidR="009A4338" w:rsidRPr="00FE1C7F">
        <w:rPr>
          <w:rFonts w:hAnsi="Arial" w:hint="eastAsia"/>
          <w:b/>
          <w:bCs/>
          <w:szCs w:val="48"/>
        </w:rPr>
        <w:t>新臺幣（下同）</w:t>
      </w:r>
      <w:r w:rsidRPr="00FE1C7F">
        <w:rPr>
          <w:rFonts w:hint="eastAsia"/>
          <w:b/>
        </w:rPr>
        <w:t>200,000元，</w:t>
      </w:r>
      <w:r w:rsidR="00646153" w:rsidRPr="00FE1C7F">
        <w:rPr>
          <w:rFonts w:hint="eastAsia"/>
          <w:b/>
        </w:rPr>
        <w:t>僅</w:t>
      </w:r>
      <w:proofErr w:type="gramStart"/>
      <w:r w:rsidRPr="00FE1C7F">
        <w:rPr>
          <w:rFonts w:hint="eastAsia"/>
          <w:b/>
        </w:rPr>
        <w:t>佔</w:t>
      </w:r>
      <w:proofErr w:type="gramEnd"/>
      <w:r w:rsidRPr="00FE1C7F">
        <w:rPr>
          <w:rFonts w:hint="eastAsia"/>
          <w:b/>
        </w:rPr>
        <w:t>該公司資本總額6,000,000元之3.33%</w:t>
      </w:r>
      <w:r w:rsidRPr="00FE1C7F">
        <w:rPr>
          <w:rFonts w:ascii="新細明體" w:eastAsia="新細明體" w:hAnsi="新細明體" w:hint="eastAsia"/>
          <w:b/>
        </w:rPr>
        <w:t>，</w:t>
      </w:r>
      <w:r w:rsidRPr="00FE1C7F">
        <w:rPr>
          <w:rFonts w:hint="eastAsia"/>
          <w:b/>
        </w:rPr>
        <w:t>未達10%以上，尚難</w:t>
      </w:r>
      <w:r w:rsidRPr="00FE1C7F">
        <w:rPr>
          <w:rFonts w:hAnsi="標楷體" w:hint="eastAsia"/>
          <w:b/>
        </w:rPr>
        <w:t>認有違反公務員服務法第13條禁止經營商業之規定</w:t>
      </w:r>
      <w:r w:rsidRPr="00FE1C7F">
        <w:rPr>
          <w:rFonts w:ascii="新細明體" w:eastAsia="新細明體" w:hAnsi="新細明體" w:hint="eastAsia"/>
          <w:b/>
        </w:rPr>
        <w:t>。</w:t>
      </w:r>
    </w:p>
    <w:p w:rsidR="004C4F03" w:rsidRPr="00FE1C7F" w:rsidRDefault="004C4F03" w:rsidP="004C4F03">
      <w:pPr>
        <w:pStyle w:val="2"/>
        <w:rPr>
          <w:rFonts w:hAnsi="標楷體"/>
        </w:rPr>
      </w:pPr>
      <w:r w:rsidRPr="00FE1C7F">
        <w:rPr>
          <w:rFonts w:hint="eastAsia"/>
        </w:rPr>
        <w:t>按公務員服務法第13條第1項規定：</w:t>
      </w:r>
      <w:r w:rsidRPr="00FE1C7F">
        <w:rPr>
          <w:rFonts w:hAnsi="標楷體" w:hint="eastAsia"/>
        </w:rPr>
        <w:t>「</w:t>
      </w:r>
      <w:r w:rsidRPr="00FE1C7F">
        <w:rPr>
          <w:rFonts w:hint="eastAsia"/>
        </w:rPr>
        <w:t>公務員不得經營</w:t>
      </w:r>
      <w:r w:rsidRPr="00FE1C7F">
        <w:rPr>
          <w:rFonts w:hAnsi="標楷體" w:hint="eastAsia"/>
        </w:rPr>
        <w:t>商業</w:t>
      </w:r>
      <w:r w:rsidRPr="00FE1C7F">
        <w:rPr>
          <w:rFonts w:hint="eastAsia"/>
        </w:rPr>
        <w:t>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</w:t>
      </w:r>
      <w:r w:rsidRPr="00FE1C7F">
        <w:rPr>
          <w:rFonts w:hAnsi="標楷體" w:hint="eastAsia"/>
        </w:rPr>
        <w:t>」又銓敘部</w:t>
      </w:r>
      <w:proofErr w:type="gramStart"/>
      <w:r w:rsidRPr="00FE1C7F">
        <w:rPr>
          <w:rFonts w:hint="eastAsia"/>
        </w:rPr>
        <w:t>98年8月17日部法一字</w:t>
      </w:r>
      <w:proofErr w:type="gramEnd"/>
      <w:r w:rsidRPr="00FE1C7F">
        <w:rPr>
          <w:rFonts w:hint="eastAsia"/>
        </w:rPr>
        <w:t>第09830862321號函釋：有關公務員服務法第13條第1項所定之「經營」與「投資」</w:t>
      </w:r>
      <w:r w:rsidR="00081975" w:rsidRPr="00FE1C7F">
        <w:rPr>
          <w:rFonts w:hint="eastAsia"/>
        </w:rPr>
        <w:t>兩</w:t>
      </w:r>
      <w:r w:rsidRPr="00FE1C7F">
        <w:rPr>
          <w:rFonts w:hint="eastAsia"/>
        </w:rPr>
        <w:t>者，</w:t>
      </w:r>
      <w:r w:rsidRPr="00FE1C7F">
        <w:rPr>
          <w:rFonts w:hAnsi="標楷體" w:hint="eastAsia"/>
        </w:rPr>
        <w:t>…</w:t>
      </w:r>
      <w:proofErr w:type="gramStart"/>
      <w:r w:rsidRPr="00FE1C7F">
        <w:rPr>
          <w:rFonts w:hAnsi="標楷體" w:hint="eastAsia"/>
        </w:rPr>
        <w:t>…</w:t>
      </w:r>
      <w:proofErr w:type="gramEnd"/>
      <w:r w:rsidRPr="00FE1C7F">
        <w:rPr>
          <w:rFonts w:hint="eastAsia"/>
        </w:rPr>
        <w:t>其中「經營」係指</w:t>
      </w:r>
      <w:proofErr w:type="gramStart"/>
      <w:r w:rsidRPr="00FE1C7F">
        <w:rPr>
          <w:rFonts w:hint="eastAsia"/>
        </w:rPr>
        <w:t>規度謀作</w:t>
      </w:r>
      <w:proofErr w:type="gramEnd"/>
      <w:r w:rsidRPr="00FE1C7F">
        <w:rPr>
          <w:rFonts w:hint="eastAsia"/>
        </w:rPr>
        <w:t>之意，經濟學上稱之為欲繼續經濟行為而設定作業上的組織，亦即指本人實際參加</w:t>
      </w:r>
      <w:proofErr w:type="gramStart"/>
      <w:r w:rsidRPr="00FE1C7F">
        <w:rPr>
          <w:rFonts w:hint="eastAsia"/>
        </w:rPr>
        <w:t>規度謀作</w:t>
      </w:r>
      <w:proofErr w:type="gramEnd"/>
      <w:r w:rsidRPr="00FE1C7F">
        <w:rPr>
          <w:rFonts w:hint="eastAsia"/>
        </w:rPr>
        <w:t>業務之處理而言；另</w:t>
      </w:r>
      <w:r w:rsidRPr="00FE1C7F">
        <w:rPr>
          <w:rFonts w:hAnsi="標楷體" w:hint="eastAsia"/>
        </w:rPr>
        <w:t>「</w:t>
      </w:r>
      <w:r w:rsidRPr="00FE1C7F">
        <w:rPr>
          <w:rFonts w:hint="eastAsia"/>
        </w:rPr>
        <w:t>投資</w:t>
      </w:r>
      <w:r w:rsidRPr="00FE1C7F">
        <w:rPr>
          <w:rFonts w:hAnsi="標楷體" w:hint="eastAsia"/>
        </w:rPr>
        <w:t>」</w:t>
      </w:r>
      <w:r w:rsidRPr="00FE1C7F">
        <w:rPr>
          <w:rFonts w:hint="eastAsia"/>
        </w:rPr>
        <w:t>之適法要件為：（一）所投資之事業，非屬其服務機關所監督；（二）僅得投資作為股份有限公司股東，或非執行業務之有限公司股東；（三）投資之股份總額未超過其所投資公司股本總額百分之十者。另</w:t>
      </w:r>
      <w:r w:rsidRPr="00FE1C7F">
        <w:rPr>
          <w:rFonts w:hAnsi="標楷體" w:hint="eastAsia"/>
        </w:rPr>
        <w:t>行政院人事行政局83年12月31日（83）</w:t>
      </w:r>
      <w:proofErr w:type="gramStart"/>
      <w:r w:rsidRPr="00FE1C7F">
        <w:rPr>
          <w:rFonts w:hAnsi="標楷體" w:hint="eastAsia"/>
        </w:rPr>
        <w:t>局考字</w:t>
      </w:r>
      <w:proofErr w:type="gramEnd"/>
      <w:r w:rsidRPr="00FE1C7F">
        <w:rPr>
          <w:rFonts w:hAnsi="標楷體" w:hint="eastAsia"/>
        </w:rPr>
        <w:t>第45837號</w:t>
      </w:r>
      <w:r w:rsidRPr="00FE1C7F">
        <w:rPr>
          <w:rFonts w:hint="eastAsia"/>
        </w:rPr>
        <w:t>函釋</w:t>
      </w:r>
      <w:r w:rsidRPr="00FE1C7F">
        <w:rPr>
          <w:rFonts w:hAnsi="標楷體" w:hint="eastAsia"/>
        </w:rPr>
        <w:t>：公務人員不得以</w:t>
      </w:r>
      <w:proofErr w:type="gramStart"/>
      <w:r w:rsidRPr="00FE1C7F">
        <w:rPr>
          <w:rFonts w:hAnsi="標楷體" w:hint="eastAsia"/>
        </w:rPr>
        <w:t>規度謀作</w:t>
      </w:r>
      <w:proofErr w:type="gramEnd"/>
      <w:r w:rsidRPr="00FE1C7F">
        <w:rPr>
          <w:rFonts w:hAnsi="標楷體" w:hint="eastAsia"/>
        </w:rPr>
        <w:t>之意而投資經營公司(例如擔任發起人、董、監事、監察人)，惟僅以獲利為目的，用資本於事業而為股東，除投資股份總額超過其所投資公司股本總額百分之</w:t>
      </w:r>
      <w:r w:rsidR="00F0590B" w:rsidRPr="00FE1C7F">
        <w:rPr>
          <w:rFonts w:hAnsi="標楷體" w:hint="eastAsia"/>
        </w:rPr>
        <w:t>十</w:t>
      </w:r>
      <w:r w:rsidRPr="00FE1C7F">
        <w:rPr>
          <w:rFonts w:hAnsi="標楷體" w:hint="eastAsia"/>
        </w:rPr>
        <w:t>者外，不能認為違反公務員服務法第13條禁止經營商業之規定</w:t>
      </w:r>
      <w:r w:rsidR="009A4338" w:rsidRPr="00FE1C7F">
        <w:rPr>
          <w:rFonts w:hAnsi="標楷體" w:hint="eastAsia"/>
        </w:rPr>
        <w:t>，</w:t>
      </w:r>
      <w:proofErr w:type="gramStart"/>
      <w:r w:rsidRPr="00FE1C7F">
        <w:rPr>
          <w:rFonts w:hAnsi="標楷體" w:hint="eastAsia"/>
        </w:rPr>
        <w:t>合先敘</w:t>
      </w:r>
      <w:proofErr w:type="gramEnd"/>
      <w:r w:rsidRPr="00FE1C7F">
        <w:rPr>
          <w:rFonts w:hAnsi="標楷體" w:hint="eastAsia"/>
        </w:rPr>
        <w:t>明</w:t>
      </w:r>
      <w:r w:rsidRPr="00FE1C7F">
        <w:rPr>
          <w:rFonts w:ascii="新細明體" w:eastAsia="新細明體" w:hAnsi="新細明體" w:hint="eastAsia"/>
        </w:rPr>
        <w:t>。</w:t>
      </w:r>
    </w:p>
    <w:p w:rsidR="00073CB5" w:rsidRPr="00FE1C7F" w:rsidRDefault="004C4F03" w:rsidP="003D6E31">
      <w:pPr>
        <w:pStyle w:val="2"/>
      </w:pPr>
      <w:r w:rsidRPr="00FE1C7F">
        <w:rPr>
          <w:rFonts w:hAnsi="標楷體" w:hint="eastAsia"/>
        </w:rPr>
        <w:t>查</w:t>
      </w:r>
      <w:r w:rsidR="009F6FDD" w:rsidRPr="00FE1C7F">
        <w:rPr>
          <w:rFonts w:hAnsi="標楷體" w:hint="eastAsia"/>
        </w:rPr>
        <w:t>○○</w:t>
      </w:r>
      <w:r w:rsidRPr="00FE1C7F">
        <w:rPr>
          <w:rFonts w:hAnsi="標楷體" w:hint="eastAsia"/>
        </w:rPr>
        <w:t>漁業開發有限公司係</w:t>
      </w:r>
      <w:r w:rsidR="00C55EFA" w:rsidRPr="00FE1C7F">
        <w:rPr>
          <w:rFonts w:hAnsi="標楷體" w:hint="eastAsia"/>
        </w:rPr>
        <w:t>由</w:t>
      </w:r>
      <w:r w:rsidRPr="00FE1C7F">
        <w:rPr>
          <w:rFonts w:hAnsi="標楷體" w:hint="eastAsia"/>
        </w:rPr>
        <w:t>高雄市政府建設局於</w:t>
      </w:r>
      <w:r w:rsidRPr="00FE1C7F">
        <w:rPr>
          <w:rFonts w:hint="eastAsia"/>
        </w:rPr>
        <w:t>83年9月17日以高市建設二字第11444601號函准予設立</w:t>
      </w:r>
      <w:r w:rsidRPr="00FE1C7F">
        <w:rPr>
          <w:rFonts w:hint="eastAsia"/>
        </w:rPr>
        <w:lastRenderedPageBreak/>
        <w:t>登記，</w:t>
      </w:r>
      <w:r w:rsidR="003D6E31" w:rsidRPr="00FE1C7F">
        <w:rPr>
          <w:rFonts w:hint="eastAsia"/>
        </w:rPr>
        <w:t>所營事業為娛樂漁業之經營</w:t>
      </w:r>
      <w:r w:rsidR="003D6E31" w:rsidRPr="00FE1C7F">
        <w:rPr>
          <w:rFonts w:ascii="新細明體" w:eastAsia="新細明體" w:hAnsi="新細明體" w:hint="eastAsia"/>
        </w:rPr>
        <w:t>，</w:t>
      </w:r>
      <w:r w:rsidRPr="00FE1C7F">
        <w:rPr>
          <w:rFonts w:hint="eastAsia"/>
        </w:rPr>
        <w:t>公司資本總額為6,000,000元。該公司置董事1人</w:t>
      </w:r>
      <w:r w:rsidRPr="00FE1C7F">
        <w:rPr>
          <w:rFonts w:ascii="新細明體" w:eastAsia="新細明體" w:hAnsi="新細明體" w:hint="eastAsia"/>
        </w:rPr>
        <w:t>、</w:t>
      </w:r>
      <w:r w:rsidRPr="00FE1C7F">
        <w:rPr>
          <w:rFonts w:hint="eastAsia"/>
        </w:rPr>
        <w:t>股東4人，</w:t>
      </w:r>
      <w:r w:rsidR="00C55EFA" w:rsidRPr="00FE1C7F">
        <w:rPr>
          <w:rFonts w:hint="eastAsia"/>
        </w:rPr>
        <w:t>由</w:t>
      </w:r>
      <w:r w:rsidRPr="00FE1C7F">
        <w:rPr>
          <w:rFonts w:hint="eastAsia"/>
        </w:rPr>
        <w:t>張</w:t>
      </w:r>
      <w:r w:rsidR="00FE1C7F" w:rsidRPr="00FE1C7F">
        <w:rPr>
          <w:rFonts w:hAnsi="標楷體" w:hint="eastAsia"/>
        </w:rPr>
        <w:t>○○</w:t>
      </w:r>
      <w:r w:rsidRPr="00FE1C7F">
        <w:rPr>
          <w:rFonts w:hint="eastAsia"/>
        </w:rPr>
        <w:t>擔任董事，執行業務並代表公司，其中李建廷</w:t>
      </w:r>
      <w:r w:rsidR="00C55EFA" w:rsidRPr="00FE1C7F">
        <w:rPr>
          <w:rFonts w:hint="eastAsia"/>
        </w:rPr>
        <w:t>為</w:t>
      </w:r>
      <w:r w:rsidRPr="00FE1C7F">
        <w:rPr>
          <w:rFonts w:hint="eastAsia"/>
        </w:rPr>
        <w:t>股東</w:t>
      </w:r>
      <w:r w:rsidR="00C55EFA" w:rsidRPr="00FE1C7F">
        <w:rPr>
          <w:rFonts w:hint="eastAsia"/>
        </w:rPr>
        <w:t>之一</w:t>
      </w:r>
      <w:r w:rsidRPr="00FE1C7F">
        <w:rPr>
          <w:rFonts w:hint="eastAsia"/>
        </w:rPr>
        <w:t>，出資額200,000元</w:t>
      </w:r>
      <w:r w:rsidRPr="00FE1C7F">
        <w:rPr>
          <w:rFonts w:ascii="新細明體" w:eastAsia="新細明體" w:hAnsi="新細明體" w:hint="eastAsia"/>
        </w:rPr>
        <w:t>，</w:t>
      </w:r>
      <w:proofErr w:type="gramStart"/>
      <w:r w:rsidRPr="00FE1C7F">
        <w:rPr>
          <w:rFonts w:hint="eastAsia"/>
        </w:rPr>
        <w:t>佔</w:t>
      </w:r>
      <w:proofErr w:type="gramEnd"/>
      <w:r w:rsidRPr="00FE1C7F">
        <w:rPr>
          <w:rFonts w:hint="eastAsia"/>
        </w:rPr>
        <w:t>資本總額之3.33%。</w:t>
      </w:r>
      <w:r w:rsidR="00C55EFA" w:rsidRPr="00FE1C7F">
        <w:rPr>
          <w:rFonts w:hint="eastAsia"/>
        </w:rPr>
        <w:t>該公司自設立迄今無變更登記申請資料</w:t>
      </w:r>
      <w:r w:rsidR="00C55EFA" w:rsidRPr="00FE1C7F">
        <w:rPr>
          <w:rFonts w:ascii="新細明體" w:eastAsia="新細明體" w:hAnsi="新細明體" w:hint="eastAsia"/>
        </w:rPr>
        <w:t>，</w:t>
      </w:r>
      <w:r w:rsidR="00C55EFA" w:rsidRPr="00FE1C7F">
        <w:rPr>
          <w:rFonts w:hint="eastAsia"/>
        </w:rPr>
        <w:t>且無申請解散登記亦未經該府命令解散</w:t>
      </w:r>
      <w:r w:rsidR="00C55EFA" w:rsidRPr="00FE1C7F">
        <w:rPr>
          <w:rFonts w:hAnsi="標楷體" w:hint="eastAsia"/>
        </w:rPr>
        <w:t>（廢止）</w:t>
      </w:r>
      <w:r w:rsidR="00C55EFA" w:rsidRPr="00FE1C7F">
        <w:rPr>
          <w:rFonts w:hint="eastAsia"/>
        </w:rPr>
        <w:t>公司登記。次查</w:t>
      </w:r>
      <w:r w:rsidR="00C55EFA" w:rsidRPr="00FE1C7F">
        <w:rPr>
          <w:rFonts w:ascii="新細明體" w:eastAsia="新細明體" w:hAnsi="新細明體" w:hint="eastAsia"/>
        </w:rPr>
        <w:t>，</w:t>
      </w:r>
      <w:r w:rsidR="00C55EFA" w:rsidRPr="00FE1C7F">
        <w:rPr>
          <w:rFonts w:hint="eastAsia"/>
        </w:rPr>
        <w:t>李建廷</w:t>
      </w:r>
      <w:r w:rsidRPr="00FE1C7F">
        <w:rPr>
          <w:rFonts w:hint="eastAsia"/>
        </w:rPr>
        <w:t>自100年12月19日</w:t>
      </w:r>
      <w:proofErr w:type="gramStart"/>
      <w:r w:rsidRPr="00FE1C7F">
        <w:rPr>
          <w:rFonts w:hint="eastAsia"/>
        </w:rPr>
        <w:t>起迄</w:t>
      </w:r>
      <w:proofErr w:type="gramEnd"/>
      <w:r w:rsidRPr="00FE1C7F">
        <w:rPr>
          <w:rFonts w:hint="eastAsia"/>
        </w:rPr>
        <w:t>103年10月31日</w:t>
      </w:r>
      <w:proofErr w:type="gramStart"/>
      <w:r w:rsidRPr="00FE1C7F">
        <w:rPr>
          <w:rFonts w:hint="eastAsia"/>
        </w:rPr>
        <w:t>止</w:t>
      </w:r>
      <w:proofErr w:type="gramEnd"/>
      <w:r w:rsidR="003D6E31" w:rsidRPr="00FE1C7F">
        <w:rPr>
          <w:rFonts w:hint="eastAsia"/>
        </w:rPr>
        <w:t>擔</w:t>
      </w:r>
      <w:r w:rsidRPr="00FE1C7F">
        <w:rPr>
          <w:rFonts w:hint="eastAsia"/>
        </w:rPr>
        <w:t>任</w:t>
      </w:r>
      <w:r w:rsidR="00C55EFA" w:rsidRPr="00FE1C7F">
        <w:rPr>
          <w:rFonts w:hint="eastAsia"/>
        </w:rPr>
        <w:t>屏東縣政府</w:t>
      </w:r>
      <w:r w:rsidRPr="00FE1C7F">
        <w:rPr>
          <w:rFonts w:hint="eastAsia"/>
        </w:rPr>
        <w:t>衛生局局長</w:t>
      </w:r>
      <w:r w:rsidR="00C55EFA" w:rsidRPr="00FE1C7F">
        <w:rPr>
          <w:rFonts w:hint="eastAsia"/>
        </w:rPr>
        <w:t>職務</w:t>
      </w:r>
      <w:r w:rsidRPr="00FE1C7F">
        <w:rPr>
          <w:rFonts w:ascii="新細明體" w:eastAsia="新細明體" w:hAnsi="新細明體" w:hint="eastAsia"/>
        </w:rPr>
        <w:t>。</w:t>
      </w:r>
    </w:p>
    <w:p w:rsidR="00C606AD" w:rsidRPr="00FE1C7F" w:rsidRDefault="00A827BD" w:rsidP="00CD6A32">
      <w:pPr>
        <w:pStyle w:val="2"/>
      </w:pPr>
      <w:r w:rsidRPr="00FE1C7F">
        <w:rPr>
          <w:rFonts w:hint="eastAsia"/>
        </w:rPr>
        <w:t>審諸上情</w:t>
      </w:r>
      <w:r w:rsidR="00C606AD" w:rsidRPr="00FE1C7F">
        <w:rPr>
          <w:rFonts w:ascii="新細明體" w:eastAsia="新細明體" w:hAnsi="新細明體" w:hint="eastAsia"/>
        </w:rPr>
        <w:t>，</w:t>
      </w:r>
      <w:r w:rsidRPr="00FE1C7F">
        <w:rPr>
          <w:rFonts w:hint="eastAsia"/>
        </w:rPr>
        <w:t>屏東縣政府衛生局前局長</w:t>
      </w:r>
      <w:r w:rsidR="00C606AD" w:rsidRPr="00FE1C7F">
        <w:rPr>
          <w:rFonts w:hint="eastAsia"/>
        </w:rPr>
        <w:t>李建廷</w:t>
      </w:r>
      <w:r w:rsidRPr="00FE1C7F">
        <w:rPr>
          <w:rFonts w:hint="eastAsia"/>
        </w:rPr>
        <w:t>，雖為</w:t>
      </w:r>
      <w:r w:rsidR="009F6FDD" w:rsidRPr="00FE1C7F">
        <w:rPr>
          <w:rFonts w:hAnsi="標楷體" w:hint="eastAsia"/>
        </w:rPr>
        <w:t>○○</w:t>
      </w:r>
      <w:bookmarkStart w:id="50" w:name="_GoBack"/>
      <w:bookmarkEnd w:id="50"/>
      <w:r w:rsidRPr="00FE1C7F">
        <w:rPr>
          <w:rFonts w:hint="eastAsia"/>
        </w:rPr>
        <w:t>漁業開發有限公司股東之一，惟</w:t>
      </w:r>
      <w:r w:rsidR="00C606AD" w:rsidRPr="00FE1C7F">
        <w:rPr>
          <w:rFonts w:hint="eastAsia"/>
        </w:rPr>
        <w:t>並</w:t>
      </w:r>
      <w:r w:rsidRPr="00FE1C7F">
        <w:rPr>
          <w:rFonts w:hint="eastAsia"/>
        </w:rPr>
        <w:t>非</w:t>
      </w:r>
      <w:r w:rsidR="00C606AD" w:rsidRPr="00FE1C7F">
        <w:rPr>
          <w:rFonts w:hint="eastAsia"/>
        </w:rPr>
        <w:t>擔任</w:t>
      </w:r>
      <w:r w:rsidRPr="00FE1C7F">
        <w:rPr>
          <w:rFonts w:hint="eastAsia"/>
        </w:rPr>
        <w:t>該公司之執行</w:t>
      </w:r>
      <w:r w:rsidR="00C606AD" w:rsidRPr="00FE1C7F">
        <w:rPr>
          <w:rFonts w:hint="eastAsia"/>
        </w:rPr>
        <w:t>業務股東，</w:t>
      </w:r>
      <w:r w:rsidRPr="00FE1C7F">
        <w:rPr>
          <w:rFonts w:hint="eastAsia"/>
        </w:rPr>
        <w:t>且其</w:t>
      </w:r>
      <w:r w:rsidR="00637870" w:rsidRPr="00FE1C7F">
        <w:rPr>
          <w:rFonts w:hint="eastAsia"/>
        </w:rPr>
        <w:t>出資額200,000</w:t>
      </w:r>
      <w:r w:rsidRPr="00FE1C7F">
        <w:rPr>
          <w:rFonts w:hint="eastAsia"/>
        </w:rPr>
        <w:t>元，</w:t>
      </w:r>
      <w:r w:rsidR="00646153" w:rsidRPr="00FE1C7F">
        <w:rPr>
          <w:rFonts w:hint="eastAsia"/>
        </w:rPr>
        <w:t>僅</w:t>
      </w:r>
      <w:r w:rsidRPr="00FE1C7F">
        <w:rPr>
          <w:rFonts w:hint="eastAsia"/>
        </w:rPr>
        <w:t>佔</w:t>
      </w:r>
      <w:r w:rsidR="004038CA" w:rsidRPr="00FE1C7F">
        <w:rPr>
          <w:rFonts w:hint="eastAsia"/>
        </w:rPr>
        <w:t>該公司</w:t>
      </w:r>
      <w:r w:rsidRPr="00FE1C7F">
        <w:rPr>
          <w:rFonts w:hint="eastAsia"/>
        </w:rPr>
        <w:t>資本總額</w:t>
      </w:r>
      <w:r w:rsidR="004038CA" w:rsidRPr="00FE1C7F">
        <w:rPr>
          <w:rFonts w:hint="eastAsia"/>
        </w:rPr>
        <w:t>6,000,000元</w:t>
      </w:r>
      <w:r w:rsidRPr="00FE1C7F">
        <w:rPr>
          <w:rFonts w:hint="eastAsia"/>
        </w:rPr>
        <w:t>之3</w:t>
      </w:r>
      <w:r w:rsidR="00637870" w:rsidRPr="00FE1C7F">
        <w:rPr>
          <w:rFonts w:hint="eastAsia"/>
        </w:rPr>
        <w:t>.</w:t>
      </w:r>
      <w:r w:rsidRPr="00FE1C7F">
        <w:rPr>
          <w:rFonts w:hint="eastAsia"/>
        </w:rPr>
        <w:t>3</w:t>
      </w:r>
      <w:r w:rsidR="00637870" w:rsidRPr="00FE1C7F">
        <w:rPr>
          <w:rFonts w:hint="eastAsia"/>
        </w:rPr>
        <w:t>3%</w:t>
      </w:r>
      <w:r w:rsidR="004038CA" w:rsidRPr="00FE1C7F">
        <w:rPr>
          <w:rFonts w:ascii="新細明體" w:eastAsia="新細明體" w:hAnsi="新細明體" w:hint="eastAsia"/>
        </w:rPr>
        <w:t>，</w:t>
      </w:r>
      <w:r w:rsidR="00C606AD" w:rsidRPr="00FE1C7F">
        <w:rPr>
          <w:rFonts w:hint="eastAsia"/>
        </w:rPr>
        <w:t>未達10%以上，</w:t>
      </w:r>
      <w:r w:rsidR="004038CA" w:rsidRPr="00FE1C7F">
        <w:rPr>
          <w:rFonts w:hint="eastAsia"/>
        </w:rPr>
        <w:t>尚難</w:t>
      </w:r>
      <w:r w:rsidR="004038CA" w:rsidRPr="00FE1C7F">
        <w:rPr>
          <w:rFonts w:hAnsi="標楷體" w:hint="eastAsia"/>
        </w:rPr>
        <w:t>認有違反公務員服務法第13條禁止經營商業之規定。</w:t>
      </w:r>
    </w:p>
    <w:p w:rsidR="003A5927" w:rsidRPr="00FE1C7F" w:rsidRDefault="003A5927" w:rsidP="00DE4238">
      <w:pPr>
        <w:pStyle w:val="31"/>
        <w:ind w:left="1361" w:firstLine="680"/>
      </w:pPr>
    </w:p>
    <w:p w:rsidR="003A5927" w:rsidRPr="00FE1C7F" w:rsidRDefault="003A5927" w:rsidP="003A5927">
      <w:pPr>
        <w:pStyle w:val="31"/>
        <w:ind w:leftChars="0" w:left="0" w:firstLineChars="0" w:firstLine="0"/>
      </w:pPr>
    </w:p>
    <w:p w:rsidR="00E25849" w:rsidRPr="00FE1C7F" w:rsidRDefault="00E25849" w:rsidP="004E05A1">
      <w:pPr>
        <w:pStyle w:val="1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49"/>
      <w:r w:rsidRPr="00FE1C7F"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 w:rsidRPr="00FE1C7F">
        <w:rPr>
          <w:rFonts w:hint="eastAsia"/>
        </w:rPr>
        <w:lastRenderedPageBreak/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FB7770" w:rsidRPr="00FE1C7F" w:rsidRDefault="00FB7770" w:rsidP="00F804D3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70241819"/>
      <w:bookmarkStart w:id="79" w:name="_Toc70242208"/>
      <w:bookmarkStart w:id="80" w:name="_Toc421794878"/>
      <w:bookmarkStart w:id="81" w:name="_Toc421795444"/>
      <w:bookmarkStart w:id="82" w:name="_Toc421796025"/>
      <w:bookmarkStart w:id="83" w:name="_Toc422728960"/>
      <w:bookmarkStart w:id="84" w:name="_Toc422834163"/>
      <w:bookmarkStart w:id="85" w:name="_Toc524902735"/>
      <w:bookmarkStart w:id="86" w:name="_Toc525066149"/>
      <w:bookmarkStart w:id="87" w:name="_Toc525070840"/>
      <w:bookmarkStart w:id="88" w:name="_Toc525938380"/>
      <w:bookmarkStart w:id="89" w:name="_Toc525939228"/>
      <w:bookmarkStart w:id="90" w:name="_Toc525939733"/>
      <w:bookmarkStart w:id="91" w:name="_Toc529218273"/>
      <w:bookmarkStart w:id="92" w:name="_Toc529222690"/>
      <w:bookmarkStart w:id="93" w:name="_Toc529223112"/>
      <w:bookmarkStart w:id="94" w:name="_Toc529223863"/>
      <w:bookmarkStart w:id="95" w:name="_Toc529228266"/>
      <w:bookmarkStart w:id="96" w:name="_Toc70241818"/>
      <w:bookmarkStart w:id="97" w:name="_Toc70242207"/>
      <w:bookmarkStart w:id="98" w:name="_Toc69556899"/>
      <w:bookmarkStart w:id="99" w:name="_Toc69556948"/>
      <w:bookmarkStart w:id="100" w:name="_Toc69609822"/>
      <w:bookmarkEnd w:id="75"/>
      <w:bookmarkEnd w:id="76"/>
      <w:bookmarkEnd w:id="77"/>
      <w:r w:rsidRPr="00FE1C7F">
        <w:rPr>
          <w:rFonts w:hint="eastAsia"/>
        </w:rPr>
        <w:t>調查意見，函復</w:t>
      </w:r>
      <w:r w:rsidR="00F60048" w:rsidRPr="00FE1C7F">
        <w:rPr>
          <w:rFonts w:hint="eastAsia"/>
        </w:rPr>
        <w:t>原移送機關</w:t>
      </w:r>
      <w:r w:rsidR="00C606AD" w:rsidRPr="00FE1C7F">
        <w:rPr>
          <w:rFonts w:hint="eastAsia"/>
        </w:rPr>
        <w:t>後結案存查</w:t>
      </w:r>
      <w:r w:rsidRPr="00FE1C7F">
        <w:rPr>
          <w:rFonts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E25849" w:rsidRPr="00FE1C7F" w:rsidRDefault="00E25849">
      <w:pPr>
        <w:pStyle w:val="2"/>
      </w:pPr>
      <w:bookmarkStart w:id="101" w:name="_Toc2400397"/>
      <w:bookmarkStart w:id="102" w:name="_Toc4316191"/>
      <w:bookmarkStart w:id="103" w:name="_Toc4473332"/>
      <w:bookmarkStart w:id="104" w:name="_Toc69556901"/>
      <w:bookmarkStart w:id="105" w:name="_Toc69556950"/>
      <w:bookmarkStart w:id="106" w:name="_Toc69609824"/>
      <w:bookmarkStart w:id="107" w:name="_Toc70241822"/>
      <w:bookmarkStart w:id="108" w:name="_Toc70242211"/>
      <w:bookmarkStart w:id="109" w:name="_Toc421794881"/>
      <w:bookmarkStart w:id="110" w:name="_Toc421795447"/>
      <w:bookmarkStart w:id="111" w:name="_Toc421796028"/>
      <w:bookmarkStart w:id="112" w:name="_Toc422728963"/>
      <w:bookmarkStart w:id="113" w:name="_Toc422834166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FE1C7F">
        <w:rPr>
          <w:rFonts w:hint="eastAsia"/>
        </w:rPr>
        <w:t>檢</w:t>
      </w:r>
      <w:proofErr w:type="gramStart"/>
      <w:r w:rsidRPr="00FE1C7F">
        <w:rPr>
          <w:rFonts w:hint="eastAsia"/>
        </w:rPr>
        <w:t>附派查函</w:t>
      </w:r>
      <w:proofErr w:type="gramEnd"/>
      <w:r w:rsidRPr="00FE1C7F">
        <w:rPr>
          <w:rFonts w:hint="eastAsia"/>
        </w:rPr>
        <w:t>及相關附件，送請</w:t>
      </w:r>
      <w:r w:rsidR="003F29D2" w:rsidRPr="00FE1C7F">
        <w:rPr>
          <w:rFonts w:hint="eastAsia"/>
        </w:rPr>
        <w:t>內政</w:t>
      </w:r>
      <w:r w:rsidRPr="00FE1C7F">
        <w:rPr>
          <w:rFonts w:hint="eastAsia"/>
        </w:rPr>
        <w:t>及</w:t>
      </w:r>
      <w:r w:rsidR="003F29D2" w:rsidRPr="00FE1C7F">
        <w:rPr>
          <w:rFonts w:hint="eastAsia"/>
        </w:rPr>
        <w:t>少數民族</w:t>
      </w:r>
      <w:r w:rsidRPr="00FE1C7F">
        <w:rPr>
          <w:rFonts w:hint="eastAsia"/>
        </w:rPr>
        <w:t>委員會處理。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E25849" w:rsidRPr="00FE1C7F" w:rsidRDefault="00E25849" w:rsidP="002941D2">
      <w:pPr>
        <w:pStyle w:val="aa"/>
        <w:spacing w:beforeLines="5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FE1C7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2941D2">
        <w:rPr>
          <w:rFonts w:hint="eastAsia"/>
          <w:b w:val="0"/>
          <w:bCs/>
          <w:snapToGrid/>
          <w:spacing w:val="12"/>
          <w:kern w:val="0"/>
          <w:sz w:val="40"/>
        </w:rPr>
        <w:t>方萬富</w:t>
      </w:r>
    </w:p>
    <w:p w:rsidR="00E25849" w:rsidRPr="00FE1C7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FE1C7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FE1C7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FE1C7F" w:rsidRDefault="00E25849">
      <w:pPr>
        <w:pStyle w:val="af"/>
        <w:rPr>
          <w:rFonts w:hAnsi="標楷體"/>
          <w:bCs/>
        </w:rPr>
      </w:pPr>
      <w:r w:rsidRPr="00FE1C7F">
        <w:rPr>
          <w:rFonts w:hAnsi="標楷體" w:hint="eastAsia"/>
          <w:bCs/>
        </w:rPr>
        <w:t xml:space="preserve">中華民國　</w:t>
      </w:r>
      <w:r w:rsidR="001E74C2" w:rsidRPr="00FE1C7F">
        <w:rPr>
          <w:rFonts w:hAnsi="標楷體" w:hint="eastAsia"/>
          <w:bCs/>
        </w:rPr>
        <w:t>10</w:t>
      </w:r>
      <w:r w:rsidR="00A007DC" w:rsidRPr="00FE1C7F">
        <w:rPr>
          <w:rFonts w:hAnsi="標楷體" w:hint="eastAsia"/>
          <w:bCs/>
        </w:rPr>
        <w:t>5</w:t>
      </w:r>
      <w:r w:rsidRPr="00FE1C7F">
        <w:rPr>
          <w:rFonts w:hAnsi="標楷體" w:hint="eastAsia"/>
          <w:bCs/>
        </w:rPr>
        <w:t xml:space="preserve">　年　</w:t>
      </w:r>
      <w:r w:rsidR="003F29D2" w:rsidRPr="00FE1C7F">
        <w:rPr>
          <w:rFonts w:hAnsi="標楷體" w:hint="eastAsia"/>
          <w:bCs/>
        </w:rPr>
        <w:t xml:space="preserve"> </w:t>
      </w:r>
      <w:r w:rsidRPr="00FE1C7F">
        <w:rPr>
          <w:rFonts w:hAnsi="標楷體" w:hint="eastAsia"/>
          <w:bCs/>
        </w:rPr>
        <w:t xml:space="preserve">　月　　　日</w:t>
      </w:r>
    </w:p>
    <w:p w:rsidR="00416721" w:rsidRPr="00FE1C7F" w:rsidRDefault="00E25849" w:rsidP="00F82641">
      <w:pPr>
        <w:pStyle w:val="af0"/>
        <w:kinsoku/>
        <w:autoSpaceDE w:val="0"/>
        <w:ind w:left="1020" w:hanging="1020"/>
        <w:rPr>
          <w:bCs/>
        </w:rPr>
      </w:pPr>
      <w:r w:rsidRPr="00FE1C7F">
        <w:rPr>
          <w:rFonts w:hint="eastAsia"/>
          <w:bCs/>
        </w:rPr>
        <w:t>附件：本院</w:t>
      </w:r>
      <w:r w:rsidR="008A0026" w:rsidRPr="00FE1C7F">
        <w:rPr>
          <w:bCs/>
        </w:rPr>
        <w:fldChar w:fldCharType="begin"/>
      </w:r>
      <w:r w:rsidRPr="00FE1C7F">
        <w:rPr>
          <w:bCs/>
        </w:rPr>
        <w:instrText xml:space="preserve"> MERGEFIELD YY </w:instrText>
      </w:r>
      <w:r w:rsidR="008A0026" w:rsidRPr="00FE1C7F">
        <w:rPr>
          <w:bCs/>
        </w:rPr>
        <w:fldChar w:fldCharType="separate"/>
      </w:r>
      <w:r w:rsidR="00430FC3" w:rsidRPr="00FE1C7F">
        <w:rPr>
          <w:rFonts w:hint="eastAsia"/>
          <w:bCs/>
          <w:noProof/>
        </w:rPr>
        <w:t>104</w:t>
      </w:r>
      <w:r w:rsidR="008A0026" w:rsidRPr="00FE1C7F">
        <w:rPr>
          <w:bCs/>
        </w:rPr>
        <w:fldChar w:fldCharType="end"/>
      </w:r>
      <w:r w:rsidRPr="00FE1C7F">
        <w:rPr>
          <w:rFonts w:hint="eastAsia"/>
          <w:bCs/>
        </w:rPr>
        <w:t>年</w:t>
      </w:r>
      <w:r w:rsidR="008A0026" w:rsidRPr="00FE1C7F">
        <w:rPr>
          <w:bCs/>
        </w:rPr>
        <w:fldChar w:fldCharType="begin"/>
      </w:r>
      <w:r w:rsidRPr="00FE1C7F">
        <w:rPr>
          <w:bCs/>
        </w:rPr>
        <w:instrText xml:space="preserve"> MERGEFIELD MM </w:instrText>
      </w:r>
      <w:r w:rsidR="008A0026" w:rsidRPr="00FE1C7F">
        <w:rPr>
          <w:bCs/>
        </w:rPr>
        <w:fldChar w:fldCharType="separate"/>
      </w:r>
      <w:r w:rsidR="00430FC3" w:rsidRPr="00FE1C7F">
        <w:rPr>
          <w:rFonts w:hint="eastAsia"/>
          <w:bCs/>
          <w:noProof/>
        </w:rPr>
        <w:t>12</w:t>
      </w:r>
      <w:r w:rsidR="008A0026" w:rsidRPr="00FE1C7F">
        <w:rPr>
          <w:bCs/>
        </w:rPr>
        <w:fldChar w:fldCharType="end"/>
      </w:r>
      <w:r w:rsidRPr="00FE1C7F">
        <w:rPr>
          <w:rFonts w:hint="eastAsia"/>
          <w:bCs/>
        </w:rPr>
        <w:t>月</w:t>
      </w:r>
      <w:r w:rsidR="008A0026" w:rsidRPr="00FE1C7F">
        <w:rPr>
          <w:bCs/>
        </w:rPr>
        <w:fldChar w:fldCharType="begin"/>
      </w:r>
      <w:r w:rsidRPr="00FE1C7F">
        <w:rPr>
          <w:bCs/>
        </w:rPr>
        <w:instrText xml:space="preserve"> MERGEFIELD DD </w:instrText>
      </w:r>
      <w:r w:rsidR="008A0026" w:rsidRPr="00FE1C7F">
        <w:rPr>
          <w:bCs/>
        </w:rPr>
        <w:fldChar w:fldCharType="separate"/>
      </w:r>
      <w:r w:rsidR="00430FC3" w:rsidRPr="00FE1C7F">
        <w:rPr>
          <w:rFonts w:hint="eastAsia"/>
          <w:bCs/>
          <w:noProof/>
        </w:rPr>
        <w:t>15</w:t>
      </w:r>
      <w:r w:rsidR="008A0026" w:rsidRPr="00FE1C7F">
        <w:rPr>
          <w:bCs/>
        </w:rPr>
        <w:fldChar w:fldCharType="end"/>
      </w:r>
      <w:proofErr w:type="gramStart"/>
      <w:r w:rsidRPr="00FE1C7F">
        <w:rPr>
          <w:rFonts w:hint="eastAsia"/>
          <w:bCs/>
        </w:rPr>
        <w:t>日院台調壹字</w:t>
      </w:r>
      <w:proofErr w:type="gramEnd"/>
      <w:r w:rsidRPr="00FE1C7F">
        <w:rPr>
          <w:rFonts w:hint="eastAsia"/>
          <w:bCs/>
        </w:rPr>
        <w:t>第</w:t>
      </w:r>
      <w:r w:rsidR="008A0026" w:rsidRPr="00FE1C7F">
        <w:rPr>
          <w:bCs/>
        </w:rPr>
        <w:fldChar w:fldCharType="begin"/>
      </w:r>
      <w:r w:rsidRPr="00FE1C7F">
        <w:rPr>
          <w:bCs/>
        </w:rPr>
        <w:instrText xml:space="preserve"> MERGEFIELD </w:instrText>
      </w:r>
      <w:r w:rsidRPr="00FE1C7F">
        <w:rPr>
          <w:rFonts w:hint="eastAsia"/>
          <w:bCs/>
        </w:rPr>
        <w:instrText>派查文號</w:instrText>
      </w:r>
      <w:r w:rsidRPr="00FE1C7F">
        <w:rPr>
          <w:bCs/>
        </w:rPr>
        <w:instrText xml:space="preserve"> </w:instrText>
      </w:r>
      <w:r w:rsidR="008A0026" w:rsidRPr="00FE1C7F">
        <w:rPr>
          <w:bCs/>
        </w:rPr>
        <w:fldChar w:fldCharType="separate"/>
      </w:r>
      <w:r w:rsidR="00430FC3" w:rsidRPr="00FE1C7F">
        <w:rPr>
          <w:bCs/>
          <w:noProof/>
        </w:rPr>
        <w:t>1040800267</w:t>
      </w:r>
      <w:r w:rsidR="008A0026" w:rsidRPr="00FE1C7F">
        <w:rPr>
          <w:bCs/>
        </w:rPr>
        <w:fldChar w:fldCharType="end"/>
      </w:r>
      <w:proofErr w:type="gramStart"/>
      <w:r w:rsidRPr="00FE1C7F">
        <w:rPr>
          <w:rFonts w:hint="eastAsia"/>
          <w:bCs/>
        </w:rPr>
        <w:t>號派查函暨</w:t>
      </w:r>
      <w:proofErr w:type="gramEnd"/>
      <w:r w:rsidRPr="00FE1C7F">
        <w:rPr>
          <w:rFonts w:hint="eastAsia"/>
          <w:bCs/>
        </w:rPr>
        <w:t>相關案卷。</w:t>
      </w:r>
    </w:p>
    <w:p w:rsidR="00416721" w:rsidRPr="00FE1C7F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RPr="00FE1C7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74" w:rsidRDefault="00D65874">
      <w:r>
        <w:separator/>
      </w:r>
    </w:p>
  </w:endnote>
  <w:endnote w:type="continuationSeparator" w:id="0">
    <w:p w:rsidR="00D65874" w:rsidRDefault="00D65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E9" w:rsidRDefault="008A0026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595AE9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941D2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595AE9" w:rsidRDefault="00595AE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74" w:rsidRDefault="00D65874">
      <w:r>
        <w:separator/>
      </w:r>
    </w:p>
  </w:footnote>
  <w:footnote w:type="continuationSeparator" w:id="0">
    <w:p w:rsidR="00D65874" w:rsidRDefault="00D65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2F0FAC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mirrorMargins/>
  <w:bordersDoNotSurroundHeader/>
  <w:bordersDoNotSurroundFooter/>
  <w:proofState w:spelling="clean" w:grammar="clean"/>
  <w:attachedTemplate r:id="rId1"/>
  <w:stylePaneFormatFilter w:val="1028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7F32"/>
    <w:rsid w:val="00062A25"/>
    <w:rsid w:val="00073CB5"/>
    <w:rsid w:val="0007425C"/>
    <w:rsid w:val="00077553"/>
    <w:rsid w:val="00081975"/>
    <w:rsid w:val="00082534"/>
    <w:rsid w:val="000851A2"/>
    <w:rsid w:val="000906B7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E6431"/>
    <w:rsid w:val="000F21A5"/>
    <w:rsid w:val="000F4140"/>
    <w:rsid w:val="00102B9F"/>
    <w:rsid w:val="00112637"/>
    <w:rsid w:val="00112ABC"/>
    <w:rsid w:val="0012001E"/>
    <w:rsid w:val="00123708"/>
    <w:rsid w:val="00126A55"/>
    <w:rsid w:val="00133F08"/>
    <w:rsid w:val="001345E6"/>
    <w:rsid w:val="001378B0"/>
    <w:rsid w:val="00142E00"/>
    <w:rsid w:val="00143B5D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8753A"/>
    <w:rsid w:val="001959C2"/>
    <w:rsid w:val="001978FA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E0D8A"/>
    <w:rsid w:val="001E67BA"/>
    <w:rsid w:val="001E74C2"/>
    <w:rsid w:val="001F5A48"/>
    <w:rsid w:val="001F6260"/>
    <w:rsid w:val="00200007"/>
    <w:rsid w:val="002030A5"/>
    <w:rsid w:val="00203131"/>
    <w:rsid w:val="00211059"/>
    <w:rsid w:val="00212E88"/>
    <w:rsid w:val="00213C9C"/>
    <w:rsid w:val="0022009E"/>
    <w:rsid w:val="00223241"/>
    <w:rsid w:val="0022425C"/>
    <w:rsid w:val="002246DE"/>
    <w:rsid w:val="00252BC4"/>
    <w:rsid w:val="00253979"/>
    <w:rsid w:val="00254014"/>
    <w:rsid w:val="002563C8"/>
    <w:rsid w:val="0026504D"/>
    <w:rsid w:val="002739BA"/>
    <w:rsid w:val="00273A2F"/>
    <w:rsid w:val="00274745"/>
    <w:rsid w:val="00275C48"/>
    <w:rsid w:val="00280986"/>
    <w:rsid w:val="00281ECE"/>
    <w:rsid w:val="002831C7"/>
    <w:rsid w:val="002840C6"/>
    <w:rsid w:val="002941D2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315A16"/>
    <w:rsid w:val="00317053"/>
    <w:rsid w:val="0032109C"/>
    <w:rsid w:val="00322B45"/>
    <w:rsid w:val="00323809"/>
    <w:rsid w:val="00323D41"/>
    <w:rsid w:val="00325414"/>
    <w:rsid w:val="003302F1"/>
    <w:rsid w:val="00343BAC"/>
    <w:rsid w:val="0034470E"/>
    <w:rsid w:val="00352DB0"/>
    <w:rsid w:val="00361063"/>
    <w:rsid w:val="0037094A"/>
    <w:rsid w:val="00371ED3"/>
    <w:rsid w:val="00372FFC"/>
    <w:rsid w:val="0037496E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A5927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6E31"/>
    <w:rsid w:val="003D7B75"/>
    <w:rsid w:val="003E0208"/>
    <w:rsid w:val="003E4B57"/>
    <w:rsid w:val="003F27E1"/>
    <w:rsid w:val="003F29D2"/>
    <w:rsid w:val="003F437A"/>
    <w:rsid w:val="003F5C2B"/>
    <w:rsid w:val="004023E9"/>
    <w:rsid w:val="004038CA"/>
    <w:rsid w:val="0040454A"/>
    <w:rsid w:val="00413F83"/>
    <w:rsid w:val="0041490C"/>
    <w:rsid w:val="00416191"/>
    <w:rsid w:val="00416721"/>
    <w:rsid w:val="00421EF0"/>
    <w:rsid w:val="004224FA"/>
    <w:rsid w:val="00423D07"/>
    <w:rsid w:val="00424127"/>
    <w:rsid w:val="00430FC3"/>
    <w:rsid w:val="0044346F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C4F03"/>
    <w:rsid w:val="004D1299"/>
    <w:rsid w:val="004D141F"/>
    <w:rsid w:val="004D2742"/>
    <w:rsid w:val="004D6310"/>
    <w:rsid w:val="004E0062"/>
    <w:rsid w:val="004E05A1"/>
    <w:rsid w:val="004F5E57"/>
    <w:rsid w:val="004F6710"/>
    <w:rsid w:val="00500C3E"/>
    <w:rsid w:val="00502849"/>
    <w:rsid w:val="00504334"/>
    <w:rsid w:val="0050498D"/>
    <w:rsid w:val="005104D7"/>
    <w:rsid w:val="00510B9E"/>
    <w:rsid w:val="00512E91"/>
    <w:rsid w:val="005232C5"/>
    <w:rsid w:val="00536BC2"/>
    <w:rsid w:val="005425E1"/>
    <w:rsid w:val="005427C5"/>
    <w:rsid w:val="00542CF6"/>
    <w:rsid w:val="00553C03"/>
    <w:rsid w:val="00557A33"/>
    <w:rsid w:val="00563692"/>
    <w:rsid w:val="00571679"/>
    <w:rsid w:val="005844E7"/>
    <w:rsid w:val="005862E5"/>
    <w:rsid w:val="005908B8"/>
    <w:rsid w:val="0059512E"/>
    <w:rsid w:val="00595AE9"/>
    <w:rsid w:val="005A3733"/>
    <w:rsid w:val="005A6DD2"/>
    <w:rsid w:val="005C385D"/>
    <w:rsid w:val="005D3B20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EDC"/>
    <w:rsid w:val="00637870"/>
    <w:rsid w:val="00646153"/>
    <w:rsid w:val="006470EC"/>
    <w:rsid w:val="006542D6"/>
    <w:rsid w:val="0065598E"/>
    <w:rsid w:val="00655AF2"/>
    <w:rsid w:val="00655BC5"/>
    <w:rsid w:val="006568BE"/>
    <w:rsid w:val="0066025D"/>
    <w:rsid w:val="0066091A"/>
    <w:rsid w:val="00666556"/>
    <w:rsid w:val="006773EC"/>
    <w:rsid w:val="00680504"/>
    <w:rsid w:val="00681CD9"/>
    <w:rsid w:val="00683E30"/>
    <w:rsid w:val="00687024"/>
    <w:rsid w:val="00690EF7"/>
    <w:rsid w:val="00695E22"/>
    <w:rsid w:val="006B7093"/>
    <w:rsid w:val="006B7417"/>
    <w:rsid w:val="006D2E5F"/>
    <w:rsid w:val="006D3691"/>
    <w:rsid w:val="006E3B0A"/>
    <w:rsid w:val="006E5EF0"/>
    <w:rsid w:val="006E64D4"/>
    <w:rsid w:val="006F3563"/>
    <w:rsid w:val="006F42B9"/>
    <w:rsid w:val="006F6103"/>
    <w:rsid w:val="00704E00"/>
    <w:rsid w:val="007137B5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3635"/>
    <w:rsid w:val="007774EE"/>
    <w:rsid w:val="00780336"/>
    <w:rsid w:val="00781822"/>
    <w:rsid w:val="00783F21"/>
    <w:rsid w:val="00787159"/>
    <w:rsid w:val="0079043A"/>
    <w:rsid w:val="00791668"/>
    <w:rsid w:val="00791AA1"/>
    <w:rsid w:val="007A0909"/>
    <w:rsid w:val="007A2EE6"/>
    <w:rsid w:val="007A3793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52F6"/>
    <w:rsid w:val="00801EE5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FC5"/>
    <w:rsid w:val="00845709"/>
    <w:rsid w:val="008520DE"/>
    <w:rsid w:val="008576BD"/>
    <w:rsid w:val="00860463"/>
    <w:rsid w:val="0086256E"/>
    <w:rsid w:val="008733DA"/>
    <w:rsid w:val="008850E4"/>
    <w:rsid w:val="008939AB"/>
    <w:rsid w:val="008A0026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3001"/>
    <w:rsid w:val="008E0085"/>
    <w:rsid w:val="008E2AA6"/>
    <w:rsid w:val="008E311B"/>
    <w:rsid w:val="008F46E7"/>
    <w:rsid w:val="008F6F0B"/>
    <w:rsid w:val="00907BA7"/>
    <w:rsid w:val="00910056"/>
    <w:rsid w:val="0091064E"/>
    <w:rsid w:val="00911FC5"/>
    <w:rsid w:val="00931A10"/>
    <w:rsid w:val="00947967"/>
    <w:rsid w:val="00952C28"/>
    <w:rsid w:val="00955201"/>
    <w:rsid w:val="00965200"/>
    <w:rsid w:val="009668B3"/>
    <w:rsid w:val="00971471"/>
    <w:rsid w:val="00972096"/>
    <w:rsid w:val="009849C2"/>
    <w:rsid w:val="00984D24"/>
    <w:rsid w:val="009858EB"/>
    <w:rsid w:val="009921FB"/>
    <w:rsid w:val="009A3F47"/>
    <w:rsid w:val="009A4338"/>
    <w:rsid w:val="009A6849"/>
    <w:rsid w:val="009B0046"/>
    <w:rsid w:val="009C1440"/>
    <w:rsid w:val="009C2107"/>
    <w:rsid w:val="009C5D9E"/>
    <w:rsid w:val="009D2C3E"/>
    <w:rsid w:val="009E0625"/>
    <w:rsid w:val="009E11A8"/>
    <w:rsid w:val="009E3034"/>
    <w:rsid w:val="009E549F"/>
    <w:rsid w:val="009F28A8"/>
    <w:rsid w:val="009F473E"/>
    <w:rsid w:val="009F682A"/>
    <w:rsid w:val="009F6FDD"/>
    <w:rsid w:val="00A007DC"/>
    <w:rsid w:val="00A022BE"/>
    <w:rsid w:val="00A06247"/>
    <w:rsid w:val="00A16538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47B7B"/>
    <w:rsid w:val="00A51F9D"/>
    <w:rsid w:val="00A5416A"/>
    <w:rsid w:val="00A56E5E"/>
    <w:rsid w:val="00A639F4"/>
    <w:rsid w:val="00A72D6C"/>
    <w:rsid w:val="00A81A32"/>
    <w:rsid w:val="00A827BD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D594A"/>
    <w:rsid w:val="00AE067D"/>
    <w:rsid w:val="00AF1181"/>
    <w:rsid w:val="00AF2F79"/>
    <w:rsid w:val="00AF4653"/>
    <w:rsid w:val="00AF7DB7"/>
    <w:rsid w:val="00B046FD"/>
    <w:rsid w:val="00B201E2"/>
    <w:rsid w:val="00B443E4"/>
    <w:rsid w:val="00B5484D"/>
    <w:rsid w:val="00B55677"/>
    <w:rsid w:val="00B563EA"/>
    <w:rsid w:val="00B56CDF"/>
    <w:rsid w:val="00B60E51"/>
    <w:rsid w:val="00B63A54"/>
    <w:rsid w:val="00B77D18"/>
    <w:rsid w:val="00B8313A"/>
    <w:rsid w:val="00B93503"/>
    <w:rsid w:val="00BA31E8"/>
    <w:rsid w:val="00BA55E0"/>
    <w:rsid w:val="00BA6BD4"/>
    <w:rsid w:val="00BA6C7A"/>
    <w:rsid w:val="00BB00AB"/>
    <w:rsid w:val="00BB17D1"/>
    <w:rsid w:val="00BB3752"/>
    <w:rsid w:val="00BB6688"/>
    <w:rsid w:val="00BC26D4"/>
    <w:rsid w:val="00BE0C80"/>
    <w:rsid w:val="00BF2A42"/>
    <w:rsid w:val="00C03D8C"/>
    <w:rsid w:val="00C055EC"/>
    <w:rsid w:val="00C10DC9"/>
    <w:rsid w:val="00C12FB3"/>
    <w:rsid w:val="00C17341"/>
    <w:rsid w:val="00C22B4D"/>
    <w:rsid w:val="00C24EEF"/>
    <w:rsid w:val="00C25CF6"/>
    <w:rsid w:val="00C26C36"/>
    <w:rsid w:val="00C32768"/>
    <w:rsid w:val="00C431DF"/>
    <w:rsid w:val="00C44930"/>
    <w:rsid w:val="00C456BD"/>
    <w:rsid w:val="00C530DC"/>
    <w:rsid w:val="00C5350D"/>
    <w:rsid w:val="00C55EFA"/>
    <w:rsid w:val="00C606AD"/>
    <w:rsid w:val="00C6123C"/>
    <w:rsid w:val="00C6311A"/>
    <w:rsid w:val="00C66296"/>
    <w:rsid w:val="00C7084D"/>
    <w:rsid w:val="00C7315E"/>
    <w:rsid w:val="00C75895"/>
    <w:rsid w:val="00C83C9F"/>
    <w:rsid w:val="00C94840"/>
    <w:rsid w:val="00CA4EE3"/>
    <w:rsid w:val="00CB027F"/>
    <w:rsid w:val="00CC0EBB"/>
    <w:rsid w:val="00CC6297"/>
    <w:rsid w:val="00CC7690"/>
    <w:rsid w:val="00CD1986"/>
    <w:rsid w:val="00CD54BF"/>
    <w:rsid w:val="00CD6A32"/>
    <w:rsid w:val="00CE42E9"/>
    <w:rsid w:val="00CE4D5C"/>
    <w:rsid w:val="00CF05DA"/>
    <w:rsid w:val="00CF073C"/>
    <w:rsid w:val="00CF58EB"/>
    <w:rsid w:val="00CF6FEC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5874"/>
    <w:rsid w:val="00D65B80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0430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2AD6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D03AB"/>
    <w:rsid w:val="00ED1CD4"/>
    <w:rsid w:val="00ED1D2B"/>
    <w:rsid w:val="00ED64B5"/>
    <w:rsid w:val="00EE7CCA"/>
    <w:rsid w:val="00F0590B"/>
    <w:rsid w:val="00F16A14"/>
    <w:rsid w:val="00F25A86"/>
    <w:rsid w:val="00F27D5A"/>
    <w:rsid w:val="00F30551"/>
    <w:rsid w:val="00F35144"/>
    <w:rsid w:val="00F362D7"/>
    <w:rsid w:val="00F37D7B"/>
    <w:rsid w:val="00F43D34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06BE"/>
    <w:rsid w:val="00FB378E"/>
    <w:rsid w:val="00FB37F1"/>
    <w:rsid w:val="00FB47C0"/>
    <w:rsid w:val="00FB501B"/>
    <w:rsid w:val="00FB7770"/>
    <w:rsid w:val="00FC49E8"/>
    <w:rsid w:val="00FC580C"/>
    <w:rsid w:val="00FD3B91"/>
    <w:rsid w:val="00FD576B"/>
    <w:rsid w:val="00FD579E"/>
    <w:rsid w:val="00FD6845"/>
    <w:rsid w:val="00FD790C"/>
    <w:rsid w:val="00FE1C7F"/>
    <w:rsid w:val="00FE4516"/>
    <w:rsid w:val="00FE64C8"/>
    <w:rsid w:val="00FF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0E23-2A5D-4E0E-846B-61A4C6EA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4</Pages>
  <Words>193</Words>
  <Characters>1101</Characters>
  <Application>Microsoft Office Word</Application>
  <DocSecurity>0</DocSecurity>
  <Lines>9</Lines>
  <Paragraphs>2</Paragraphs>
  <ScaleCrop>false</ScaleCrop>
  <Company>cy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陳姵綸</dc:creator>
  <cp:lastModifiedBy>Administrator</cp:lastModifiedBy>
  <cp:revision>2</cp:revision>
  <cp:lastPrinted>2016-03-07T01:54:00Z</cp:lastPrinted>
  <dcterms:created xsi:type="dcterms:W3CDTF">2016-04-26T01:37:00Z</dcterms:created>
  <dcterms:modified xsi:type="dcterms:W3CDTF">2016-04-26T01:37:00Z</dcterms:modified>
</cp:coreProperties>
</file>