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644" w:rsidRPr="00080040" w:rsidRDefault="0025106C" w:rsidP="00F37D7B">
      <w:pPr>
        <w:pStyle w:val="af2"/>
      </w:pPr>
      <w:bookmarkStart w:id="0" w:name="_GoBack"/>
      <w:bookmarkEnd w:id="0"/>
      <w:r w:rsidRPr="00080040">
        <w:rPr>
          <w:rFonts w:hint="eastAsia"/>
        </w:rPr>
        <w:t>糾正案文</w:t>
      </w:r>
    </w:p>
    <w:p w:rsidR="00E25849" w:rsidRDefault="0025106C" w:rsidP="00DC64EC">
      <w:pPr>
        <w:pStyle w:val="1"/>
        <w:spacing w:line="480" w:lineRule="exact"/>
      </w:pPr>
      <w:r>
        <w:rPr>
          <w:rFonts w:hint="eastAsia"/>
        </w:rPr>
        <w:t>被糾正機關：</w:t>
      </w:r>
      <w:proofErr w:type="gramStart"/>
      <w:r w:rsidR="00B85A13" w:rsidRPr="00B85A13">
        <w:rPr>
          <w:rFonts w:hAnsi="標楷體" w:hint="eastAsia"/>
        </w:rPr>
        <w:t>臺</w:t>
      </w:r>
      <w:proofErr w:type="gramEnd"/>
      <w:r w:rsidR="00B85A13" w:rsidRPr="00B85A13">
        <w:rPr>
          <w:rFonts w:hAnsi="標楷體" w:hint="eastAsia"/>
        </w:rPr>
        <w:t>中市政府文化局</w:t>
      </w:r>
      <w:r>
        <w:rPr>
          <w:rFonts w:hint="eastAsia"/>
        </w:rPr>
        <w:t>。</w:t>
      </w:r>
    </w:p>
    <w:p w:rsidR="00E25849" w:rsidRPr="004077C1" w:rsidRDefault="0025106C" w:rsidP="00DC64EC">
      <w:pPr>
        <w:pStyle w:val="1"/>
        <w:spacing w:line="480" w:lineRule="exact"/>
        <w:rPr>
          <w:rFonts w:hAnsi="標楷體"/>
        </w:rPr>
      </w:pPr>
      <w:r>
        <w:rPr>
          <w:rFonts w:hint="eastAsia"/>
        </w:rPr>
        <w:t>案　　　由：</w:t>
      </w:r>
      <w:proofErr w:type="gramStart"/>
      <w:r w:rsidR="00B85A13" w:rsidRPr="00B85A13">
        <w:rPr>
          <w:rFonts w:hAnsi="標楷體" w:hint="eastAsia"/>
        </w:rPr>
        <w:t>臺</w:t>
      </w:r>
      <w:proofErr w:type="gramEnd"/>
      <w:r w:rsidR="00B85A13" w:rsidRPr="00B85A13">
        <w:rPr>
          <w:rFonts w:hAnsi="標楷體" w:hint="eastAsia"/>
        </w:rPr>
        <w:t>中市政府文化局辦理</w:t>
      </w:r>
      <w:proofErr w:type="gramStart"/>
      <w:r w:rsidR="00B85A13">
        <w:rPr>
          <w:rFonts w:hint="eastAsia"/>
        </w:rPr>
        <w:t>臺</w:t>
      </w:r>
      <w:proofErr w:type="gramEnd"/>
      <w:r w:rsidR="00B85A13">
        <w:rPr>
          <w:rFonts w:hint="eastAsia"/>
        </w:rPr>
        <w:t>中兒童藝術館</w:t>
      </w:r>
      <w:r w:rsidR="00B85A13" w:rsidRPr="00B85A13">
        <w:rPr>
          <w:rFonts w:hAnsi="標楷體" w:hint="eastAsia"/>
        </w:rPr>
        <w:t>委託民間經營效益執行情形，長期未善盡監督管理之責任，致該館營運績效遲未能獲得真正改善，損及公共利益與政府權益，顯有嚴重違失</w:t>
      </w:r>
      <w:r w:rsidR="008B4841" w:rsidRPr="008B4841">
        <w:rPr>
          <w:rFonts w:hAnsi="標楷體" w:hint="eastAsia"/>
        </w:rPr>
        <w:t>，</w:t>
      </w:r>
      <w:proofErr w:type="gramStart"/>
      <w:r w:rsidR="008B4841" w:rsidRPr="004077C1">
        <w:rPr>
          <w:rFonts w:hAnsi="標楷體" w:hint="eastAsia"/>
        </w:rPr>
        <w:t>爰</w:t>
      </w:r>
      <w:proofErr w:type="gramEnd"/>
      <w:r w:rsidR="008B4841" w:rsidRPr="004077C1">
        <w:rPr>
          <w:rFonts w:hAnsi="標楷體" w:hint="eastAsia"/>
        </w:rPr>
        <w:t>依法提案糾正</w:t>
      </w:r>
      <w:r w:rsidRPr="004077C1">
        <w:rPr>
          <w:rFonts w:hAnsi="標楷體" w:hint="eastAsia"/>
        </w:rPr>
        <w:t>。</w:t>
      </w:r>
    </w:p>
    <w:p w:rsidR="00E25849" w:rsidRDefault="00DB3135" w:rsidP="00DC64EC">
      <w:pPr>
        <w:pStyle w:val="1"/>
        <w:spacing w:line="480" w:lineRule="exact"/>
      </w:pPr>
      <w:bookmarkStart w:id="1" w:name="_Toc524892370"/>
      <w:bookmarkStart w:id="2" w:name="_Toc524895640"/>
      <w:bookmarkStart w:id="3" w:name="_Toc524896186"/>
      <w:bookmarkStart w:id="4" w:name="_Toc524896216"/>
      <w:bookmarkStart w:id="5" w:name="_Toc524902722"/>
      <w:bookmarkStart w:id="6" w:name="_Toc525066141"/>
      <w:bookmarkStart w:id="7" w:name="_Toc525070831"/>
      <w:bookmarkStart w:id="8" w:name="_Toc525938371"/>
      <w:bookmarkStart w:id="9" w:name="_Toc525939219"/>
      <w:bookmarkStart w:id="10" w:name="_Toc525939724"/>
      <w:bookmarkStart w:id="11" w:name="_Toc529218258"/>
      <w:bookmarkStart w:id="12" w:name="_Toc529222681"/>
      <w:bookmarkStart w:id="13" w:name="_Toc529223103"/>
      <w:bookmarkStart w:id="14" w:name="_Toc529223854"/>
      <w:bookmarkStart w:id="15" w:name="_Toc529228250"/>
      <w:bookmarkStart w:id="16" w:name="_Toc2400386"/>
      <w:bookmarkStart w:id="17" w:name="_Toc4316181"/>
      <w:bookmarkStart w:id="18" w:name="_Toc4473322"/>
      <w:bookmarkStart w:id="19" w:name="_Toc69556889"/>
      <w:bookmarkStart w:id="20" w:name="_Toc69556938"/>
      <w:bookmarkStart w:id="21" w:name="_Toc69609812"/>
      <w:bookmarkStart w:id="22" w:name="_Toc70241808"/>
      <w:bookmarkStart w:id="23" w:name="_Toc70242197"/>
      <w:bookmarkStart w:id="24" w:name="_Toc421794867"/>
      <w:bookmarkStart w:id="25" w:name="_Toc422728949"/>
      <w:r>
        <w:rPr>
          <w:rFonts w:hint="eastAsia"/>
        </w:rPr>
        <w:t>事實與理由：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rsidR="00B83C6B" w:rsidRDefault="00B85A13" w:rsidP="00DC64EC">
      <w:pPr>
        <w:pStyle w:val="10"/>
        <w:spacing w:line="480" w:lineRule="exact"/>
        <w:ind w:left="680" w:firstLineChars="217" w:firstLine="738"/>
        <w:rPr>
          <w:rFonts w:hAnsi="標楷體"/>
          <w:color w:val="000000"/>
          <w:spacing w:val="-6"/>
        </w:rPr>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525070834"/>
      <w:bookmarkStart w:id="37" w:name="_Toc525938374"/>
      <w:bookmarkStart w:id="38" w:name="_Toc525939222"/>
      <w:bookmarkStart w:id="39" w:name="_Toc525939727"/>
      <w:bookmarkStart w:id="40" w:name="_Toc525066144"/>
      <w:bookmarkStart w:id="41" w:name="_Toc524892372"/>
      <w:bookmarkEnd w:id="26"/>
      <w:bookmarkEnd w:id="27"/>
      <w:bookmarkEnd w:id="28"/>
      <w:bookmarkEnd w:id="29"/>
      <w:bookmarkEnd w:id="30"/>
      <w:bookmarkEnd w:id="31"/>
      <w:bookmarkEnd w:id="32"/>
      <w:bookmarkEnd w:id="33"/>
      <w:bookmarkEnd w:id="34"/>
      <w:bookmarkEnd w:id="35"/>
      <w:r>
        <w:rPr>
          <w:rFonts w:hint="eastAsia"/>
        </w:rPr>
        <w:t>前</w:t>
      </w:r>
      <w:proofErr w:type="gramStart"/>
      <w:r>
        <w:rPr>
          <w:rFonts w:hint="eastAsia"/>
        </w:rPr>
        <w:t>臺</w:t>
      </w:r>
      <w:proofErr w:type="gramEnd"/>
      <w:r>
        <w:rPr>
          <w:rFonts w:hint="eastAsia"/>
        </w:rPr>
        <w:t>中縣政府為達成「一局，三中心，多據點，廣結盟」之文化政策，規劃興建「大里市藝文中心廣場-</w:t>
      </w:r>
      <w:proofErr w:type="gramStart"/>
      <w:r>
        <w:rPr>
          <w:rFonts w:hint="eastAsia"/>
        </w:rPr>
        <w:t>臺</w:t>
      </w:r>
      <w:proofErr w:type="gramEnd"/>
      <w:r>
        <w:rPr>
          <w:rFonts w:hint="eastAsia"/>
        </w:rPr>
        <w:t>中兒童藝術館」(下稱</w:t>
      </w:r>
      <w:proofErr w:type="gramStart"/>
      <w:r>
        <w:rPr>
          <w:rFonts w:hint="eastAsia"/>
        </w:rPr>
        <w:t>臺中兒藝</w:t>
      </w:r>
      <w:proofErr w:type="gramEnd"/>
      <w:r>
        <w:rPr>
          <w:rFonts w:hint="eastAsia"/>
        </w:rPr>
        <w:t>館)，並編列新臺幣（下同）4億元經費，打造</w:t>
      </w:r>
      <w:proofErr w:type="gramStart"/>
      <w:r>
        <w:rPr>
          <w:rFonts w:hint="eastAsia"/>
        </w:rPr>
        <w:t>臺</w:t>
      </w:r>
      <w:proofErr w:type="gramEnd"/>
      <w:r>
        <w:rPr>
          <w:rFonts w:hint="eastAsia"/>
        </w:rPr>
        <w:t>中第一座兒童藝術館，以推廣兒童藝術教育、加強文化交流及開發藝文資源。惟據</w:t>
      </w:r>
      <w:r w:rsidRPr="00E128C6">
        <w:rPr>
          <w:rFonts w:hint="eastAsia"/>
        </w:rPr>
        <w:t>審計部</w:t>
      </w:r>
      <w:proofErr w:type="gramStart"/>
      <w:r w:rsidRPr="00E128C6">
        <w:rPr>
          <w:rFonts w:hint="eastAsia"/>
        </w:rPr>
        <w:t>臺</w:t>
      </w:r>
      <w:proofErr w:type="gramEnd"/>
      <w:r w:rsidRPr="00E128C6">
        <w:rPr>
          <w:rFonts w:hint="eastAsia"/>
        </w:rPr>
        <w:t>中市審計處</w:t>
      </w:r>
      <w:r>
        <w:rPr>
          <w:rFonts w:hint="eastAsia"/>
        </w:rPr>
        <w:t>派員稽查發現，</w:t>
      </w:r>
      <w:proofErr w:type="gramStart"/>
      <w:r>
        <w:rPr>
          <w:rFonts w:hint="eastAsia"/>
        </w:rPr>
        <w:t>臺</w:t>
      </w:r>
      <w:proofErr w:type="gramEnd"/>
      <w:r>
        <w:rPr>
          <w:rFonts w:hint="eastAsia"/>
        </w:rPr>
        <w:t>中市政府文化局辦理</w:t>
      </w:r>
      <w:proofErr w:type="gramStart"/>
      <w:r>
        <w:rPr>
          <w:rFonts w:hint="eastAsia"/>
        </w:rPr>
        <w:t>臺中兒藝</w:t>
      </w:r>
      <w:proofErr w:type="gramEnd"/>
      <w:r>
        <w:rPr>
          <w:rFonts w:hint="eastAsia"/>
        </w:rPr>
        <w:t>館委託民間經營效益執行情形，核有未盡職責及效能過低情事，案經本院值日委員核批，推派委員調查。</w:t>
      </w:r>
      <w:r w:rsidRPr="00810D28">
        <w:rPr>
          <w:rFonts w:hint="eastAsia"/>
        </w:rPr>
        <w:t>經深入調查發現，</w:t>
      </w:r>
      <w:r w:rsidR="006B38BE" w:rsidRPr="00B85A13">
        <w:rPr>
          <w:rFonts w:hAnsi="標楷體" w:hint="eastAsia"/>
        </w:rPr>
        <w:t>臺中市政府文化局辦理</w:t>
      </w:r>
      <w:r w:rsidR="006B38BE">
        <w:rPr>
          <w:rFonts w:hint="eastAsia"/>
        </w:rPr>
        <w:t>臺中兒藝館</w:t>
      </w:r>
      <w:r w:rsidR="006B38BE" w:rsidRPr="00B85A13">
        <w:rPr>
          <w:rFonts w:hAnsi="標楷體" w:hint="eastAsia"/>
        </w:rPr>
        <w:t>委託民間經營效益執行情形，長期未善盡監督管理之責任，致該館營運績效遲未能獲得真正改善，損及公共利益與政府權益，</w:t>
      </w:r>
      <w:r w:rsidR="00052A30">
        <w:rPr>
          <w:rFonts w:hAnsi="標楷體" w:hint="eastAsia"/>
        </w:rPr>
        <w:t>顯有</w:t>
      </w:r>
      <w:r w:rsidR="006B38BE" w:rsidRPr="00B85A13">
        <w:rPr>
          <w:rFonts w:hAnsi="標楷體" w:hint="eastAsia"/>
        </w:rPr>
        <w:t>違失</w:t>
      </w:r>
      <w:r w:rsidR="006D6E71" w:rsidRPr="007666F5">
        <w:rPr>
          <w:rFonts w:hint="eastAsia"/>
          <w:bCs/>
        </w:rPr>
        <w:t>，應予糾正促其注意改善。茲</w:t>
      </w:r>
      <w:proofErr w:type="gramStart"/>
      <w:r w:rsidR="006D6E71" w:rsidRPr="007666F5">
        <w:rPr>
          <w:rFonts w:hint="eastAsia"/>
          <w:bCs/>
        </w:rPr>
        <w:t>臚</w:t>
      </w:r>
      <w:proofErr w:type="gramEnd"/>
      <w:r w:rsidR="006D6E71" w:rsidRPr="007666F5">
        <w:rPr>
          <w:rFonts w:hint="eastAsia"/>
          <w:bCs/>
        </w:rPr>
        <w:t>列</w:t>
      </w:r>
      <w:r w:rsidR="006D6E71" w:rsidRPr="007666F5">
        <w:rPr>
          <w:rFonts w:hint="eastAsia"/>
          <w:bCs/>
          <w:color w:val="000000" w:themeColor="text1"/>
        </w:rPr>
        <w:t>事實與理由</w:t>
      </w:r>
      <w:r w:rsidR="006D6E71" w:rsidRPr="007666F5">
        <w:rPr>
          <w:rFonts w:hint="eastAsia"/>
          <w:bCs/>
        </w:rPr>
        <w:t>如下</w:t>
      </w:r>
      <w:r w:rsidR="006D6E71">
        <w:rPr>
          <w:rFonts w:hAnsi="標楷體" w:hint="eastAsia"/>
          <w:color w:val="000000"/>
          <w:spacing w:val="-6"/>
        </w:rPr>
        <w:t>：</w:t>
      </w:r>
    </w:p>
    <w:p w:rsidR="0050319E" w:rsidRPr="002145CF" w:rsidRDefault="0050319E" w:rsidP="00DC64EC">
      <w:pPr>
        <w:pStyle w:val="2"/>
        <w:spacing w:line="480" w:lineRule="exact"/>
        <w:ind w:left="1020" w:hanging="680"/>
        <w:rPr>
          <w:b w:val="0"/>
        </w:rPr>
      </w:pPr>
      <w:bookmarkStart w:id="42" w:name="_Toc442272768"/>
      <w:proofErr w:type="gramStart"/>
      <w:r w:rsidRPr="002145CF">
        <w:rPr>
          <w:rFonts w:hint="eastAsia"/>
          <w:b w:val="0"/>
        </w:rPr>
        <w:t>臺中兒藝</w:t>
      </w:r>
      <w:proofErr w:type="gramEnd"/>
      <w:r w:rsidRPr="002145CF">
        <w:rPr>
          <w:rFonts w:hint="eastAsia"/>
          <w:b w:val="0"/>
        </w:rPr>
        <w:t>館興建緣由及委託營運概況：</w:t>
      </w:r>
    </w:p>
    <w:p w:rsidR="0050319E" w:rsidRDefault="0050319E" w:rsidP="00DC64EC">
      <w:pPr>
        <w:pStyle w:val="3"/>
        <w:spacing w:line="480" w:lineRule="exact"/>
        <w:ind w:left="1360" w:hanging="680"/>
      </w:pPr>
      <w:r w:rsidRPr="000257A6">
        <w:rPr>
          <w:rFonts w:hint="eastAsia"/>
          <w:szCs w:val="52"/>
        </w:rPr>
        <w:t>前</w:t>
      </w:r>
      <w:proofErr w:type="gramStart"/>
      <w:r w:rsidRPr="000257A6">
        <w:rPr>
          <w:rFonts w:hint="eastAsia"/>
          <w:szCs w:val="52"/>
        </w:rPr>
        <w:t>臺</w:t>
      </w:r>
      <w:proofErr w:type="gramEnd"/>
      <w:r w:rsidRPr="000257A6">
        <w:rPr>
          <w:rFonts w:hint="eastAsia"/>
          <w:szCs w:val="52"/>
        </w:rPr>
        <w:t>中縣政府為達成「一局，三中心，多據點，廣結盟」之文化政策，規劃興建</w:t>
      </w:r>
      <w:proofErr w:type="gramStart"/>
      <w:r w:rsidRPr="000257A6">
        <w:rPr>
          <w:rFonts w:hint="eastAsia"/>
          <w:szCs w:val="52"/>
        </w:rPr>
        <w:t>臺中兒藝</w:t>
      </w:r>
      <w:proofErr w:type="gramEnd"/>
      <w:r w:rsidRPr="000257A6">
        <w:rPr>
          <w:rFonts w:hint="eastAsia"/>
          <w:szCs w:val="52"/>
        </w:rPr>
        <w:t>館，</w:t>
      </w:r>
      <w:r>
        <w:rPr>
          <w:rFonts w:hint="eastAsia"/>
        </w:rPr>
        <w:t>自大里市二期重劃基金編列經費4億元。該館於94年10月17日完工，投資經費約3億9,449萬餘元，占地面積約985坪，總樓地板面積約4,229坪，為</w:t>
      </w:r>
      <w:proofErr w:type="gramStart"/>
      <w:r>
        <w:rPr>
          <w:rFonts w:hint="eastAsia"/>
        </w:rPr>
        <w:t>臺</w:t>
      </w:r>
      <w:proofErr w:type="gramEnd"/>
      <w:r>
        <w:rPr>
          <w:rFonts w:hint="eastAsia"/>
        </w:rPr>
        <w:t>中第一座專</w:t>
      </w:r>
      <w:r>
        <w:rPr>
          <w:rFonts w:hint="eastAsia"/>
        </w:rPr>
        <w:lastRenderedPageBreak/>
        <w:t>為兒童打造的藝術館。</w:t>
      </w:r>
      <w:bookmarkEnd w:id="42"/>
    </w:p>
    <w:p w:rsidR="0050319E" w:rsidRDefault="0050319E" w:rsidP="00DC64EC">
      <w:pPr>
        <w:pStyle w:val="3"/>
        <w:spacing w:line="480" w:lineRule="exact"/>
        <w:ind w:left="1360" w:hanging="680"/>
      </w:pPr>
      <w:bookmarkStart w:id="43" w:name="_Toc442272769"/>
      <w:r w:rsidRPr="00614450">
        <w:rPr>
          <w:rFonts w:hint="eastAsia"/>
        </w:rPr>
        <w:t>前</w:t>
      </w:r>
      <w:proofErr w:type="gramStart"/>
      <w:r w:rsidRPr="00614450">
        <w:rPr>
          <w:rFonts w:hint="eastAsia"/>
        </w:rPr>
        <w:t>臺</w:t>
      </w:r>
      <w:proofErr w:type="gramEnd"/>
      <w:r w:rsidRPr="00614450">
        <w:rPr>
          <w:rFonts w:hint="eastAsia"/>
        </w:rPr>
        <w:t>中縣文化局於94年6月10日委託財團法人中華顧問工程</w:t>
      </w:r>
      <w:commentRangeStart w:id="44"/>
      <w:r w:rsidRPr="00614450">
        <w:rPr>
          <w:rFonts w:hint="eastAsia"/>
        </w:rPr>
        <w:t>司</w:t>
      </w:r>
      <w:commentRangeEnd w:id="44"/>
      <w:r w:rsidRPr="00614450">
        <w:commentReference w:id="44"/>
      </w:r>
      <w:r w:rsidRPr="00614450">
        <w:rPr>
          <w:rFonts w:hint="eastAsia"/>
        </w:rPr>
        <w:t>辦理「大里市藝文中心廣場</w:t>
      </w:r>
      <w:r w:rsidRPr="00614450">
        <w:t>-</w:t>
      </w:r>
      <w:proofErr w:type="gramStart"/>
      <w:r w:rsidRPr="00614450">
        <w:rPr>
          <w:rFonts w:hint="eastAsia"/>
        </w:rPr>
        <w:t>臺</w:t>
      </w:r>
      <w:proofErr w:type="gramEnd"/>
      <w:r w:rsidRPr="00614450">
        <w:rPr>
          <w:rFonts w:hint="eastAsia"/>
        </w:rPr>
        <w:t>中兒童藝術館」營運管理委託民間辦理計畫可行性評估、先期規劃案，並</w:t>
      </w:r>
      <w:r w:rsidRPr="00614450">
        <w:t>於94年8月15日</w:t>
      </w:r>
      <w:r w:rsidRPr="00614450">
        <w:rPr>
          <w:rFonts w:hint="eastAsia"/>
        </w:rPr>
        <w:t>完成</w:t>
      </w:r>
      <w:r w:rsidRPr="00614450">
        <w:t>可行性評估暨先期計畫書</w:t>
      </w:r>
      <w:r w:rsidRPr="00614450">
        <w:rPr>
          <w:rFonts w:hint="eastAsia"/>
        </w:rPr>
        <w:t>（以下簡稱評估報告）。</w:t>
      </w:r>
    </w:p>
    <w:p w:rsidR="0050319E" w:rsidRDefault="0050319E" w:rsidP="00DC64EC">
      <w:pPr>
        <w:pStyle w:val="3"/>
        <w:spacing w:line="480" w:lineRule="exact"/>
        <w:ind w:left="1360" w:hanging="680"/>
      </w:pPr>
      <w:r>
        <w:rPr>
          <w:rFonts w:hint="eastAsia"/>
        </w:rPr>
        <w:t>前</w:t>
      </w:r>
      <w:proofErr w:type="gramStart"/>
      <w:r>
        <w:rPr>
          <w:rFonts w:hint="eastAsia"/>
        </w:rPr>
        <w:t>臺</w:t>
      </w:r>
      <w:proofErr w:type="gramEnd"/>
      <w:r>
        <w:rPr>
          <w:rFonts w:hint="eastAsia"/>
        </w:rPr>
        <w:t>中縣文化局於95年依據促進民間參與公共建設法（下稱促參法）與東宇國際藝術股份有限公司(以下簡稱東宇公司，屬東森集團轄下)簽約委託其經營管理，契約期程為95年8月4日至105年5月3日合計9年10個月，委託期間屆滿後營運權歸還政府。</w:t>
      </w:r>
      <w:bookmarkEnd w:id="43"/>
    </w:p>
    <w:p w:rsidR="0050319E" w:rsidRDefault="0050319E" w:rsidP="00DC64EC">
      <w:pPr>
        <w:pStyle w:val="3"/>
        <w:spacing w:line="480" w:lineRule="exact"/>
        <w:ind w:left="1360" w:hanging="680"/>
      </w:pPr>
      <w:bookmarkStart w:id="45" w:name="_Toc442272770"/>
      <w:r>
        <w:rPr>
          <w:rFonts w:hint="eastAsia"/>
        </w:rPr>
        <w:t>東宇公司於96年3月1日開始試營運，同年6月1日正式營運。然96年</w:t>
      </w:r>
      <w:proofErr w:type="gramStart"/>
      <w:r>
        <w:rPr>
          <w:rFonts w:hint="eastAsia"/>
        </w:rPr>
        <w:t>開館即發生</w:t>
      </w:r>
      <w:proofErr w:type="gramEnd"/>
      <w:r>
        <w:rPr>
          <w:rFonts w:hint="eastAsia"/>
        </w:rPr>
        <w:t>東宇公司之母公司東森巨蛋經營管理公司退出經營權，</w:t>
      </w:r>
      <w:proofErr w:type="gramStart"/>
      <w:r>
        <w:rPr>
          <w:rFonts w:hint="eastAsia"/>
        </w:rPr>
        <w:t>致當年度</w:t>
      </w:r>
      <w:proofErr w:type="gramEnd"/>
      <w:r>
        <w:rPr>
          <w:rFonts w:hint="eastAsia"/>
        </w:rPr>
        <w:t>發生虧損2,112萬餘元，已逾實收資本3000萬元二分之一。資產總額較上年度減少1,343萬餘元，約49.21％；負債總額較上年度增加769萬餘元，約310.22％；股東權益總額較上年度減少2,112萬餘元，約77.38％，財務狀況急劇惡化。</w:t>
      </w:r>
      <w:bookmarkEnd w:id="45"/>
    </w:p>
    <w:p w:rsidR="00252E5B" w:rsidRDefault="0050319E" w:rsidP="00DC64EC">
      <w:pPr>
        <w:pStyle w:val="3"/>
        <w:spacing w:line="480" w:lineRule="exact"/>
        <w:sectPr w:rsidR="00252E5B" w:rsidSect="00931A10">
          <w:footerReference w:type="default" r:id="rId10"/>
          <w:pgSz w:w="11907" w:h="16840" w:code="9"/>
          <w:pgMar w:top="1701" w:right="1418" w:bottom="1418" w:left="1418" w:header="851" w:footer="851" w:gutter="227"/>
          <w:pgNumType w:start="1"/>
          <w:cols w:space="425"/>
          <w:docGrid w:type="linesAndChars" w:linePitch="457" w:charSpace="4127"/>
        </w:sectPr>
      </w:pPr>
      <w:bookmarkStart w:id="46" w:name="_Toc442272771"/>
      <w:r>
        <w:rPr>
          <w:rFonts w:hint="eastAsia"/>
        </w:rPr>
        <w:t>東宇公司歷年財務狀況</w:t>
      </w:r>
      <w:proofErr w:type="gramStart"/>
      <w:r>
        <w:rPr>
          <w:rFonts w:hint="eastAsia"/>
        </w:rPr>
        <w:t>詳</w:t>
      </w:r>
      <w:proofErr w:type="gramEnd"/>
      <w:r>
        <w:rPr>
          <w:rFonts w:hint="eastAsia"/>
        </w:rPr>
        <w:t>如下表：</w:t>
      </w:r>
      <w:bookmarkEnd w:id="46"/>
    </w:p>
    <w:tbl>
      <w:tblPr>
        <w:tblW w:w="9526" w:type="dxa"/>
        <w:tblLayout w:type="fixed"/>
        <w:tblCellMar>
          <w:top w:w="28" w:type="dxa"/>
          <w:left w:w="57" w:type="dxa"/>
          <w:bottom w:w="28" w:type="dxa"/>
          <w:right w:w="57" w:type="dxa"/>
        </w:tblCellMar>
        <w:tblLook w:val="04A0"/>
      </w:tblPr>
      <w:tblGrid>
        <w:gridCol w:w="766"/>
        <w:gridCol w:w="1276"/>
        <w:gridCol w:w="1262"/>
        <w:gridCol w:w="1260"/>
        <w:gridCol w:w="1133"/>
        <w:gridCol w:w="1277"/>
        <w:gridCol w:w="1276"/>
        <w:gridCol w:w="1276"/>
      </w:tblGrid>
      <w:tr w:rsidR="0050319E" w:rsidRPr="00B82B90" w:rsidTr="00165EDC">
        <w:trPr>
          <w:trHeight w:val="324"/>
        </w:trPr>
        <w:tc>
          <w:tcPr>
            <w:tcW w:w="9526" w:type="dxa"/>
            <w:gridSpan w:val="8"/>
            <w:tcBorders>
              <w:bottom w:val="single" w:sz="4" w:space="0" w:color="auto"/>
            </w:tcBorders>
            <w:noWrap/>
            <w:vAlign w:val="center"/>
          </w:tcPr>
          <w:p w:rsidR="0050319E" w:rsidRPr="00B82B90" w:rsidRDefault="0050319E" w:rsidP="00165EDC">
            <w:pPr>
              <w:overflowPunct/>
              <w:autoSpaceDE/>
              <w:autoSpaceDN/>
              <w:jc w:val="right"/>
              <w:rPr>
                <w:sz w:val="28"/>
                <w:szCs w:val="28"/>
              </w:rPr>
            </w:pPr>
            <w:proofErr w:type="gramStart"/>
            <w:r w:rsidRPr="006659F0">
              <w:rPr>
                <w:rFonts w:hint="eastAsia"/>
                <w:sz w:val="28"/>
                <w:szCs w:val="28"/>
              </w:rPr>
              <w:lastRenderedPageBreak/>
              <w:t>臺中兒藝</w:t>
            </w:r>
            <w:proofErr w:type="gramEnd"/>
            <w:r w:rsidRPr="006659F0">
              <w:rPr>
                <w:rFonts w:hint="eastAsia"/>
                <w:sz w:val="28"/>
                <w:szCs w:val="28"/>
              </w:rPr>
              <w:t>館損益及財務結構情形表</w:t>
            </w:r>
            <w:r>
              <w:rPr>
                <w:rFonts w:hint="eastAsia"/>
                <w:sz w:val="28"/>
                <w:szCs w:val="28"/>
              </w:rPr>
              <w:t xml:space="preserve">         </w:t>
            </w:r>
            <w:r w:rsidRPr="00B82B90">
              <w:rPr>
                <w:rFonts w:hint="eastAsia"/>
                <w:sz w:val="28"/>
                <w:szCs w:val="28"/>
              </w:rPr>
              <w:t>單位：元</w:t>
            </w:r>
          </w:p>
        </w:tc>
      </w:tr>
      <w:tr w:rsidR="0050319E" w:rsidRPr="00B82B90" w:rsidTr="00165EDC">
        <w:trPr>
          <w:trHeight w:val="324"/>
        </w:trPr>
        <w:tc>
          <w:tcPr>
            <w:tcW w:w="766" w:type="dxa"/>
            <w:vMerge w:val="restart"/>
            <w:tcBorders>
              <w:top w:val="single" w:sz="4" w:space="0" w:color="auto"/>
              <w:left w:val="single" w:sz="4" w:space="0" w:color="auto"/>
              <w:right w:val="single" w:sz="4" w:space="0" w:color="auto"/>
            </w:tcBorders>
            <w:noWrap/>
            <w:vAlign w:val="center"/>
            <w:hideMark/>
          </w:tcPr>
          <w:p w:rsidR="0050319E" w:rsidRPr="001966AE" w:rsidRDefault="0050319E" w:rsidP="00165EDC">
            <w:pPr>
              <w:overflowPunct/>
              <w:autoSpaceDE/>
              <w:autoSpaceDN/>
              <w:jc w:val="left"/>
              <w:rPr>
                <w:sz w:val="24"/>
                <w:szCs w:val="28"/>
              </w:rPr>
            </w:pPr>
            <w:r w:rsidRPr="001966AE">
              <w:rPr>
                <w:rFonts w:hint="eastAsia"/>
                <w:sz w:val="24"/>
                <w:szCs w:val="28"/>
              </w:rPr>
              <w:t>年度</w:t>
            </w:r>
          </w:p>
        </w:tc>
        <w:tc>
          <w:tcPr>
            <w:tcW w:w="2538" w:type="dxa"/>
            <w:gridSpan w:val="2"/>
            <w:tcBorders>
              <w:top w:val="single" w:sz="4" w:space="0" w:color="auto"/>
              <w:left w:val="nil"/>
              <w:bottom w:val="single" w:sz="4" w:space="0" w:color="auto"/>
              <w:right w:val="single" w:sz="4" w:space="0" w:color="auto"/>
            </w:tcBorders>
            <w:noWrap/>
            <w:vAlign w:val="center"/>
            <w:hideMark/>
          </w:tcPr>
          <w:p w:rsidR="0050319E" w:rsidRPr="001966AE" w:rsidRDefault="0050319E" w:rsidP="00165EDC">
            <w:pPr>
              <w:overflowPunct/>
              <w:autoSpaceDE/>
              <w:autoSpaceDN/>
              <w:jc w:val="center"/>
              <w:rPr>
                <w:sz w:val="24"/>
                <w:szCs w:val="28"/>
              </w:rPr>
            </w:pPr>
            <w:r w:rsidRPr="001966AE">
              <w:rPr>
                <w:rFonts w:hint="eastAsia"/>
                <w:sz w:val="24"/>
                <w:szCs w:val="28"/>
              </w:rPr>
              <w:t>損益情形</w:t>
            </w:r>
          </w:p>
        </w:tc>
        <w:tc>
          <w:tcPr>
            <w:tcW w:w="6222" w:type="dxa"/>
            <w:gridSpan w:val="5"/>
            <w:tcBorders>
              <w:top w:val="single" w:sz="4" w:space="0" w:color="auto"/>
              <w:left w:val="nil"/>
              <w:bottom w:val="single" w:sz="4" w:space="0" w:color="auto"/>
              <w:right w:val="single" w:sz="4" w:space="0" w:color="auto"/>
            </w:tcBorders>
            <w:noWrap/>
            <w:vAlign w:val="center"/>
            <w:hideMark/>
          </w:tcPr>
          <w:p w:rsidR="0050319E" w:rsidRPr="001966AE" w:rsidRDefault="0050319E" w:rsidP="00165EDC">
            <w:pPr>
              <w:overflowPunct/>
              <w:autoSpaceDE/>
              <w:autoSpaceDN/>
              <w:jc w:val="center"/>
              <w:rPr>
                <w:sz w:val="24"/>
                <w:szCs w:val="28"/>
              </w:rPr>
            </w:pPr>
            <w:r w:rsidRPr="001966AE">
              <w:rPr>
                <w:rFonts w:hint="eastAsia"/>
                <w:sz w:val="24"/>
                <w:szCs w:val="28"/>
              </w:rPr>
              <w:t>財務結構</w:t>
            </w:r>
          </w:p>
        </w:tc>
      </w:tr>
      <w:tr w:rsidR="0050319E" w:rsidRPr="00B82B90" w:rsidTr="00165EDC">
        <w:trPr>
          <w:trHeight w:val="324"/>
        </w:trPr>
        <w:tc>
          <w:tcPr>
            <w:tcW w:w="766" w:type="dxa"/>
            <w:vMerge/>
            <w:tcBorders>
              <w:left w:val="single" w:sz="4" w:space="0" w:color="auto"/>
              <w:right w:val="single" w:sz="4" w:space="0" w:color="auto"/>
            </w:tcBorders>
            <w:vAlign w:val="center"/>
            <w:hideMark/>
          </w:tcPr>
          <w:p w:rsidR="0050319E" w:rsidRPr="001966AE" w:rsidRDefault="0050319E" w:rsidP="00165EDC">
            <w:pPr>
              <w:overflowPunct/>
              <w:autoSpaceDE/>
              <w:autoSpaceDN/>
              <w:jc w:val="left"/>
              <w:rPr>
                <w:sz w:val="24"/>
                <w:szCs w:val="28"/>
              </w:rPr>
            </w:pPr>
          </w:p>
        </w:tc>
        <w:tc>
          <w:tcPr>
            <w:tcW w:w="1276" w:type="dxa"/>
            <w:vMerge w:val="restart"/>
            <w:tcBorders>
              <w:top w:val="nil"/>
              <w:left w:val="nil"/>
              <w:right w:val="single" w:sz="4" w:space="0" w:color="auto"/>
            </w:tcBorders>
            <w:noWrap/>
            <w:vAlign w:val="center"/>
            <w:hideMark/>
          </w:tcPr>
          <w:p w:rsidR="0050319E" w:rsidRPr="00DF49B8" w:rsidRDefault="0050319E" w:rsidP="00165EDC">
            <w:pPr>
              <w:overflowPunct/>
              <w:autoSpaceDE/>
              <w:autoSpaceDN/>
              <w:jc w:val="center"/>
              <w:rPr>
                <w:spacing w:val="-14"/>
                <w:sz w:val="24"/>
                <w:szCs w:val="28"/>
              </w:rPr>
            </w:pPr>
            <w:r w:rsidRPr="00DF49B8">
              <w:rPr>
                <w:rFonts w:hint="eastAsia"/>
                <w:spacing w:val="-14"/>
                <w:sz w:val="24"/>
                <w:szCs w:val="28"/>
              </w:rPr>
              <w:t>本期損益</w:t>
            </w:r>
          </w:p>
        </w:tc>
        <w:tc>
          <w:tcPr>
            <w:tcW w:w="1262" w:type="dxa"/>
            <w:vMerge w:val="restart"/>
            <w:tcBorders>
              <w:top w:val="nil"/>
              <w:left w:val="nil"/>
              <w:right w:val="single" w:sz="4" w:space="0" w:color="auto"/>
            </w:tcBorders>
            <w:noWrap/>
            <w:vAlign w:val="center"/>
            <w:hideMark/>
          </w:tcPr>
          <w:p w:rsidR="0050319E" w:rsidRPr="00DF49B8" w:rsidRDefault="0050319E" w:rsidP="00165EDC">
            <w:pPr>
              <w:overflowPunct/>
              <w:autoSpaceDE/>
              <w:autoSpaceDN/>
              <w:jc w:val="center"/>
              <w:rPr>
                <w:spacing w:val="-14"/>
                <w:sz w:val="24"/>
                <w:szCs w:val="28"/>
              </w:rPr>
            </w:pPr>
            <w:r w:rsidRPr="00DF49B8">
              <w:rPr>
                <w:rFonts w:hint="eastAsia"/>
                <w:spacing w:val="-14"/>
                <w:sz w:val="24"/>
                <w:szCs w:val="28"/>
              </w:rPr>
              <w:t>累積虧損</w:t>
            </w:r>
          </w:p>
        </w:tc>
        <w:tc>
          <w:tcPr>
            <w:tcW w:w="1260" w:type="dxa"/>
            <w:vMerge w:val="restart"/>
            <w:tcBorders>
              <w:top w:val="nil"/>
              <w:left w:val="nil"/>
              <w:right w:val="single" w:sz="4" w:space="0" w:color="auto"/>
            </w:tcBorders>
            <w:noWrap/>
            <w:vAlign w:val="center"/>
            <w:hideMark/>
          </w:tcPr>
          <w:p w:rsidR="0050319E" w:rsidRPr="00DF49B8" w:rsidRDefault="0050319E" w:rsidP="00165EDC">
            <w:pPr>
              <w:overflowPunct/>
              <w:autoSpaceDE/>
              <w:autoSpaceDN/>
              <w:jc w:val="center"/>
              <w:rPr>
                <w:spacing w:val="-14"/>
                <w:sz w:val="24"/>
                <w:szCs w:val="28"/>
              </w:rPr>
            </w:pPr>
            <w:r w:rsidRPr="00DF49B8">
              <w:rPr>
                <w:rFonts w:hint="eastAsia"/>
                <w:spacing w:val="-14"/>
                <w:sz w:val="24"/>
                <w:szCs w:val="28"/>
              </w:rPr>
              <w:t>資產總額</w:t>
            </w:r>
          </w:p>
        </w:tc>
        <w:tc>
          <w:tcPr>
            <w:tcW w:w="1133" w:type="dxa"/>
            <w:vMerge w:val="restart"/>
            <w:tcBorders>
              <w:top w:val="nil"/>
              <w:left w:val="nil"/>
              <w:right w:val="single" w:sz="4" w:space="0" w:color="auto"/>
            </w:tcBorders>
            <w:noWrap/>
            <w:vAlign w:val="center"/>
            <w:hideMark/>
          </w:tcPr>
          <w:p w:rsidR="0050319E" w:rsidRPr="00DF49B8" w:rsidRDefault="0050319E" w:rsidP="00165EDC">
            <w:pPr>
              <w:overflowPunct/>
              <w:autoSpaceDE/>
              <w:autoSpaceDN/>
              <w:jc w:val="center"/>
              <w:rPr>
                <w:spacing w:val="-14"/>
                <w:sz w:val="24"/>
                <w:szCs w:val="28"/>
              </w:rPr>
            </w:pPr>
            <w:r w:rsidRPr="00DF49B8">
              <w:rPr>
                <w:rFonts w:hint="eastAsia"/>
                <w:spacing w:val="-14"/>
                <w:sz w:val="24"/>
                <w:szCs w:val="28"/>
              </w:rPr>
              <w:t>負債總額</w:t>
            </w:r>
          </w:p>
        </w:tc>
        <w:tc>
          <w:tcPr>
            <w:tcW w:w="3829" w:type="dxa"/>
            <w:gridSpan w:val="3"/>
            <w:tcBorders>
              <w:top w:val="nil"/>
              <w:left w:val="nil"/>
              <w:bottom w:val="single" w:sz="4" w:space="0" w:color="auto"/>
              <w:right w:val="single" w:sz="4" w:space="0" w:color="auto"/>
            </w:tcBorders>
            <w:noWrap/>
            <w:vAlign w:val="center"/>
            <w:hideMark/>
          </w:tcPr>
          <w:p w:rsidR="0050319E" w:rsidRPr="001966AE" w:rsidRDefault="0050319E" w:rsidP="00165EDC">
            <w:pPr>
              <w:overflowPunct/>
              <w:autoSpaceDE/>
              <w:autoSpaceDN/>
              <w:jc w:val="center"/>
              <w:rPr>
                <w:sz w:val="24"/>
                <w:szCs w:val="28"/>
              </w:rPr>
            </w:pPr>
            <w:r w:rsidRPr="001966AE">
              <w:rPr>
                <w:rFonts w:hint="eastAsia"/>
                <w:sz w:val="24"/>
                <w:szCs w:val="28"/>
              </w:rPr>
              <w:t>股東權益總額</w:t>
            </w:r>
          </w:p>
        </w:tc>
      </w:tr>
      <w:tr w:rsidR="0050319E" w:rsidRPr="00B82B90" w:rsidTr="00165EDC">
        <w:trPr>
          <w:trHeight w:val="324"/>
        </w:trPr>
        <w:tc>
          <w:tcPr>
            <w:tcW w:w="766" w:type="dxa"/>
            <w:vMerge/>
            <w:tcBorders>
              <w:left w:val="single" w:sz="4" w:space="0" w:color="auto"/>
              <w:bottom w:val="single" w:sz="4" w:space="0" w:color="auto"/>
              <w:right w:val="single" w:sz="4" w:space="0" w:color="auto"/>
            </w:tcBorders>
            <w:noWrap/>
            <w:vAlign w:val="center"/>
          </w:tcPr>
          <w:p w:rsidR="0050319E" w:rsidRPr="001966AE" w:rsidRDefault="0050319E" w:rsidP="00165EDC">
            <w:pPr>
              <w:overflowPunct/>
              <w:autoSpaceDE/>
              <w:autoSpaceDN/>
              <w:jc w:val="left"/>
              <w:rPr>
                <w:sz w:val="24"/>
                <w:szCs w:val="28"/>
              </w:rPr>
            </w:pPr>
          </w:p>
        </w:tc>
        <w:tc>
          <w:tcPr>
            <w:tcW w:w="1276" w:type="dxa"/>
            <w:vMerge/>
            <w:tcBorders>
              <w:left w:val="nil"/>
              <w:bottom w:val="single" w:sz="4" w:space="0" w:color="auto"/>
              <w:right w:val="single" w:sz="4" w:space="0" w:color="auto"/>
            </w:tcBorders>
            <w:noWrap/>
            <w:vAlign w:val="center"/>
          </w:tcPr>
          <w:p w:rsidR="0050319E" w:rsidRPr="001966AE" w:rsidRDefault="0050319E" w:rsidP="00165EDC">
            <w:pPr>
              <w:overflowPunct/>
              <w:autoSpaceDE/>
              <w:autoSpaceDN/>
              <w:jc w:val="left"/>
              <w:rPr>
                <w:sz w:val="24"/>
                <w:szCs w:val="28"/>
              </w:rPr>
            </w:pPr>
          </w:p>
        </w:tc>
        <w:tc>
          <w:tcPr>
            <w:tcW w:w="1262" w:type="dxa"/>
            <w:vMerge/>
            <w:tcBorders>
              <w:left w:val="nil"/>
              <w:bottom w:val="single" w:sz="4" w:space="0" w:color="auto"/>
              <w:right w:val="single" w:sz="4" w:space="0" w:color="auto"/>
            </w:tcBorders>
            <w:noWrap/>
            <w:vAlign w:val="center"/>
          </w:tcPr>
          <w:p w:rsidR="0050319E" w:rsidRPr="001966AE" w:rsidRDefault="0050319E" w:rsidP="00165EDC">
            <w:pPr>
              <w:overflowPunct/>
              <w:autoSpaceDE/>
              <w:autoSpaceDN/>
              <w:jc w:val="left"/>
              <w:rPr>
                <w:sz w:val="24"/>
                <w:szCs w:val="28"/>
              </w:rPr>
            </w:pPr>
          </w:p>
        </w:tc>
        <w:tc>
          <w:tcPr>
            <w:tcW w:w="1260" w:type="dxa"/>
            <w:vMerge/>
            <w:tcBorders>
              <w:left w:val="nil"/>
              <w:bottom w:val="single" w:sz="4" w:space="0" w:color="auto"/>
              <w:right w:val="single" w:sz="4" w:space="0" w:color="auto"/>
            </w:tcBorders>
            <w:noWrap/>
            <w:vAlign w:val="center"/>
          </w:tcPr>
          <w:p w:rsidR="0050319E" w:rsidRPr="001966AE" w:rsidRDefault="0050319E" w:rsidP="00165EDC">
            <w:pPr>
              <w:overflowPunct/>
              <w:autoSpaceDE/>
              <w:autoSpaceDN/>
              <w:jc w:val="left"/>
              <w:rPr>
                <w:sz w:val="24"/>
                <w:szCs w:val="28"/>
              </w:rPr>
            </w:pPr>
          </w:p>
        </w:tc>
        <w:tc>
          <w:tcPr>
            <w:tcW w:w="1133" w:type="dxa"/>
            <w:vMerge/>
            <w:tcBorders>
              <w:left w:val="nil"/>
              <w:bottom w:val="single" w:sz="4" w:space="0" w:color="auto"/>
              <w:right w:val="single" w:sz="4" w:space="0" w:color="auto"/>
            </w:tcBorders>
            <w:noWrap/>
            <w:vAlign w:val="center"/>
          </w:tcPr>
          <w:p w:rsidR="0050319E" w:rsidRPr="001966AE" w:rsidRDefault="0050319E" w:rsidP="00165EDC">
            <w:pPr>
              <w:overflowPunct/>
              <w:autoSpaceDE/>
              <w:autoSpaceDN/>
              <w:jc w:val="left"/>
              <w:rPr>
                <w:sz w:val="24"/>
                <w:szCs w:val="28"/>
              </w:rPr>
            </w:pPr>
          </w:p>
        </w:tc>
        <w:tc>
          <w:tcPr>
            <w:tcW w:w="1277" w:type="dxa"/>
            <w:tcBorders>
              <w:top w:val="nil"/>
              <w:left w:val="nil"/>
              <w:bottom w:val="single" w:sz="4" w:space="0" w:color="auto"/>
              <w:right w:val="single" w:sz="4" w:space="0" w:color="auto"/>
            </w:tcBorders>
            <w:noWrap/>
            <w:vAlign w:val="center"/>
          </w:tcPr>
          <w:p w:rsidR="0050319E" w:rsidRPr="001966AE" w:rsidRDefault="0050319E" w:rsidP="00165EDC">
            <w:pPr>
              <w:overflowPunct/>
              <w:autoSpaceDE/>
              <w:autoSpaceDN/>
              <w:jc w:val="center"/>
              <w:rPr>
                <w:sz w:val="24"/>
                <w:szCs w:val="28"/>
              </w:rPr>
            </w:pPr>
            <w:r w:rsidRPr="001966AE">
              <w:rPr>
                <w:rFonts w:hint="eastAsia"/>
                <w:sz w:val="24"/>
                <w:szCs w:val="28"/>
              </w:rPr>
              <w:t>股本</w:t>
            </w:r>
          </w:p>
        </w:tc>
        <w:tc>
          <w:tcPr>
            <w:tcW w:w="1276" w:type="dxa"/>
            <w:tcBorders>
              <w:top w:val="nil"/>
              <w:left w:val="nil"/>
              <w:bottom w:val="single" w:sz="4" w:space="0" w:color="auto"/>
              <w:right w:val="single" w:sz="4" w:space="0" w:color="auto"/>
            </w:tcBorders>
            <w:vAlign w:val="center"/>
          </w:tcPr>
          <w:p w:rsidR="0050319E" w:rsidRPr="00DF49B8" w:rsidRDefault="0050319E" w:rsidP="00165EDC">
            <w:pPr>
              <w:overflowPunct/>
              <w:autoSpaceDE/>
              <w:autoSpaceDN/>
              <w:jc w:val="center"/>
              <w:rPr>
                <w:spacing w:val="-20"/>
                <w:sz w:val="24"/>
                <w:szCs w:val="28"/>
              </w:rPr>
            </w:pPr>
            <w:proofErr w:type="gramStart"/>
            <w:r w:rsidRPr="00DF49B8">
              <w:rPr>
                <w:rFonts w:hint="eastAsia"/>
                <w:spacing w:val="-20"/>
                <w:sz w:val="24"/>
                <w:szCs w:val="28"/>
              </w:rPr>
              <w:t>保餘盈餘</w:t>
            </w:r>
            <w:proofErr w:type="gramEnd"/>
          </w:p>
        </w:tc>
        <w:tc>
          <w:tcPr>
            <w:tcW w:w="1276" w:type="dxa"/>
            <w:tcBorders>
              <w:top w:val="nil"/>
              <w:left w:val="nil"/>
              <w:bottom w:val="single" w:sz="4" w:space="0" w:color="auto"/>
              <w:right w:val="single" w:sz="4" w:space="0" w:color="auto"/>
            </w:tcBorders>
            <w:vAlign w:val="center"/>
          </w:tcPr>
          <w:p w:rsidR="0050319E" w:rsidRPr="001966AE" w:rsidRDefault="0050319E" w:rsidP="00165EDC">
            <w:pPr>
              <w:overflowPunct/>
              <w:autoSpaceDE/>
              <w:autoSpaceDN/>
              <w:jc w:val="center"/>
              <w:rPr>
                <w:sz w:val="24"/>
                <w:szCs w:val="28"/>
              </w:rPr>
            </w:pPr>
            <w:r w:rsidRPr="001966AE">
              <w:rPr>
                <w:rFonts w:hint="eastAsia"/>
                <w:sz w:val="24"/>
                <w:szCs w:val="28"/>
              </w:rPr>
              <w:t>合計</w:t>
            </w:r>
          </w:p>
        </w:tc>
      </w:tr>
      <w:tr w:rsidR="0050319E" w:rsidRPr="00B82B90" w:rsidTr="00165EDC">
        <w:trPr>
          <w:trHeight w:val="324"/>
        </w:trPr>
        <w:tc>
          <w:tcPr>
            <w:tcW w:w="766" w:type="dxa"/>
            <w:tcBorders>
              <w:top w:val="nil"/>
              <w:left w:val="single" w:sz="4" w:space="0" w:color="auto"/>
              <w:bottom w:val="single" w:sz="4" w:space="0" w:color="auto"/>
              <w:right w:val="single" w:sz="4" w:space="0" w:color="auto"/>
            </w:tcBorders>
            <w:noWrap/>
            <w:vAlign w:val="center"/>
            <w:hideMark/>
          </w:tcPr>
          <w:p w:rsidR="0050319E" w:rsidRPr="00684324" w:rsidRDefault="0050319E" w:rsidP="00165EDC">
            <w:pPr>
              <w:overflowPunct/>
              <w:autoSpaceDE/>
              <w:autoSpaceDN/>
              <w:jc w:val="left"/>
              <w:rPr>
                <w:rFonts w:hAnsi="標楷體"/>
                <w:sz w:val="20"/>
              </w:rPr>
            </w:pPr>
            <w:r w:rsidRPr="00684324">
              <w:rPr>
                <w:rFonts w:hAnsi="標楷體"/>
                <w:sz w:val="20"/>
              </w:rPr>
              <w:t>95</w:t>
            </w:r>
          </w:p>
        </w:tc>
        <w:tc>
          <w:tcPr>
            <w:tcW w:w="1276" w:type="dxa"/>
            <w:tcBorders>
              <w:top w:val="nil"/>
              <w:left w:val="nil"/>
              <w:bottom w:val="single" w:sz="4" w:space="0" w:color="auto"/>
              <w:right w:val="single" w:sz="4" w:space="0" w:color="auto"/>
            </w:tcBorders>
            <w:noWrap/>
            <w:vAlign w:val="center"/>
            <w:hideMark/>
          </w:tcPr>
          <w:p w:rsidR="0050319E" w:rsidRPr="00684324" w:rsidRDefault="0050319E" w:rsidP="00165EDC">
            <w:pPr>
              <w:overflowPunct/>
              <w:autoSpaceDE/>
              <w:autoSpaceDN/>
              <w:jc w:val="center"/>
              <w:rPr>
                <w:rFonts w:hAnsi="標楷體"/>
                <w:spacing w:val="-20"/>
                <w:sz w:val="20"/>
              </w:rPr>
            </w:pPr>
            <w:r w:rsidRPr="00684324">
              <w:rPr>
                <w:rFonts w:hAnsi="標楷體"/>
                <w:spacing w:val="-20"/>
                <w:sz w:val="20"/>
              </w:rPr>
              <w:t>(5,181,482)</w:t>
            </w:r>
          </w:p>
        </w:tc>
        <w:tc>
          <w:tcPr>
            <w:tcW w:w="1262" w:type="dxa"/>
            <w:tcBorders>
              <w:top w:val="nil"/>
              <w:left w:val="nil"/>
              <w:bottom w:val="single" w:sz="4" w:space="0" w:color="auto"/>
              <w:right w:val="single" w:sz="4" w:space="0" w:color="auto"/>
            </w:tcBorders>
            <w:noWrap/>
            <w:vAlign w:val="center"/>
            <w:hideMark/>
          </w:tcPr>
          <w:p w:rsidR="0050319E" w:rsidRPr="00684324" w:rsidRDefault="0050319E" w:rsidP="00165EDC">
            <w:pPr>
              <w:overflowPunct/>
              <w:autoSpaceDE/>
              <w:autoSpaceDN/>
              <w:jc w:val="center"/>
              <w:rPr>
                <w:rFonts w:hAnsi="標楷體"/>
                <w:spacing w:val="-20"/>
                <w:sz w:val="20"/>
              </w:rPr>
            </w:pPr>
            <w:r w:rsidRPr="00684324">
              <w:rPr>
                <w:rFonts w:hAnsi="標楷體"/>
                <w:spacing w:val="-20"/>
                <w:sz w:val="20"/>
              </w:rPr>
              <w:t>(5,181,482)</w:t>
            </w:r>
          </w:p>
        </w:tc>
        <w:tc>
          <w:tcPr>
            <w:tcW w:w="1260" w:type="dxa"/>
            <w:tcBorders>
              <w:top w:val="nil"/>
              <w:left w:val="nil"/>
              <w:bottom w:val="single" w:sz="4" w:space="0" w:color="auto"/>
              <w:right w:val="single" w:sz="4" w:space="0" w:color="auto"/>
            </w:tcBorders>
            <w:noWrap/>
            <w:vAlign w:val="center"/>
            <w:hideMark/>
          </w:tcPr>
          <w:p w:rsidR="0050319E" w:rsidRPr="00684324" w:rsidRDefault="0050319E" w:rsidP="00165EDC">
            <w:pPr>
              <w:overflowPunct/>
              <w:autoSpaceDE/>
              <w:autoSpaceDN/>
              <w:jc w:val="center"/>
              <w:rPr>
                <w:rFonts w:hAnsi="標楷體"/>
                <w:spacing w:val="-20"/>
                <w:sz w:val="20"/>
              </w:rPr>
            </w:pPr>
            <w:r w:rsidRPr="00684324">
              <w:rPr>
                <w:rFonts w:hAnsi="標楷體"/>
                <w:spacing w:val="-20"/>
                <w:sz w:val="20"/>
              </w:rPr>
              <w:t>27,297,415</w:t>
            </w:r>
          </w:p>
        </w:tc>
        <w:tc>
          <w:tcPr>
            <w:tcW w:w="1133" w:type="dxa"/>
            <w:tcBorders>
              <w:top w:val="nil"/>
              <w:left w:val="nil"/>
              <w:bottom w:val="single" w:sz="4" w:space="0" w:color="auto"/>
              <w:right w:val="single" w:sz="4" w:space="0" w:color="auto"/>
            </w:tcBorders>
            <w:noWrap/>
            <w:vAlign w:val="center"/>
            <w:hideMark/>
          </w:tcPr>
          <w:p w:rsidR="0050319E" w:rsidRPr="00684324" w:rsidRDefault="0050319E" w:rsidP="00165EDC">
            <w:pPr>
              <w:overflowPunct/>
              <w:autoSpaceDE/>
              <w:autoSpaceDN/>
              <w:jc w:val="center"/>
              <w:rPr>
                <w:rFonts w:hAnsi="標楷體"/>
                <w:spacing w:val="-20"/>
                <w:sz w:val="20"/>
              </w:rPr>
            </w:pPr>
            <w:r w:rsidRPr="00684324">
              <w:rPr>
                <w:rFonts w:hAnsi="標楷體"/>
                <w:spacing w:val="-20"/>
                <w:sz w:val="20"/>
              </w:rPr>
              <w:t>2,478,897</w:t>
            </w:r>
          </w:p>
        </w:tc>
        <w:tc>
          <w:tcPr>
            <w:tcW w:w="1277" w:type="dxa"/>
            <w:tcBorders>
              <w:top w:val="nil"/>
              <w:left w:val="nil"/>
              <w:bottom w:val="single" w:sz="4" w:space="0" w:color="auto"/>
              <w:right w:val="single" w:sz="4" w:space="0" w:color="auto"/>
            </w:tcBorders>
            <w:noWrap/>
            <w:vAlign w:val="center"/>
          </w:tcPr>
          <w:p w:rsidR="0050319E" w:rsidRPr="00684324" w:rsidRDefault="0050319E" w:rsidP="00165EDC">
            <w:pPr>
              <w:overflowPunct/>
              <w:autoSpaceDE/>
              <w:autoSpaceDN/>
              <w:jc w:val="center"/>
              <w:rPr>
                <w:rFonts w:hAnsi="標楷體"/>
                <w:spacing w:val="-20"/>
                <w:sz w:val="20"/>
              </w:rPr>
            </w:pPr>
            <w:r w:rsidRPr="00684324">
              <w:rPr>
                <w:rFonts w:hAnsi="標楷體"/>
                <w:spacing w:val="-20"/>
                <w:sz w:val="20"/>
              </w:rPr>
              <w:t>30,000,000</w:t>
            </w:r>
          </w:p>
        </w:tc>
        <w:tc>
          <w:tcPr>
            <w:tcW w:w="1276" w:type="dxa"/>
            <w:tcBorders>
              <w:top w:val="nil"/>
              <w:left w:val="nil"/>
              <w:bottom w:val="single" w:sz="4" w:space="0" w:color="auto"/>
              <w:right w:val="single" w:sz="4" w:space="0" w:color="auto"/>
            </w:tcBorders>
            <w:vAlign w:val="center"/>
          </w:tcPr>
          <w:p w:rsidR="0050319E" w:rsidRPr="00684324" w:rsidRDefault="0050319E" w:rsidP="00165EDC">
            <w:pPr>
              <w:overflowPunct/>
              <w:autoSpaceDE/>
              <w:autoSpaceDN/>
              <w:jc w:val="center"/>
              <w:rPr>
                <w:rFonts w:hAnsi="標楷體"/>
                <w:spacing w:val="-20"/>
                <w:sz w:val="20"/>
              </w:rPr>
            </w:pPr>
            <w:r w:rsidRPr="00684324">
              <w:rPr>
                <w:rFonts w:hAnsi="標楷體"/>
                <w:spacing w:val="-20"/>
                <w:sz w:val="20"/>
              </w:rPr>
              <w:t>(5,181,482)</w:t>
            </w:r>
          </w:p>
        </w:tc>
        <w:tc>
          <w:tcPr>
            <w:tcW w:w="1276" w:type="dxa"/>
            <w:tcBorders>
              <w:top w:val="nil"/>
              <w:left w:val="nil"/>
              <w:bottom w:val="single" w:sz="4" w:space="0" w:color="auto"/>
              <w:right w:val="single" w:sz="4" w:space="0" w:color="auto"/>
            </w:tcBorders>
            <w:vAlign w:val="center"/>
          </w:tcPr>
          <w:p w:rsidR="0050319E" w:rsidRPr="00684324" w:rsidRDefault="0050319E" w:rsidP="00165EDC">
            <w:pPr>
              <w:overflowPunct/>
              <w:autoSpaceDE/>
              <w:autoSpaceDN/>
              <w:jc w:val="center"/>
              <w:rPr>
                <w:rFonts w:hAnsi="標楷體"/>
                <w:spacing w:val="-20"/>
                <w:sz w:val="20"/>
              </w:rPr>
            </w:pPr>
            <w:r w:rsidRPr="00684324">
              <w:rPr>
                <w:rFonts w:hAnsi="標楷體"/>
                <w:spacing w:val="-20"/>
                <w:sz w:val="20"/>
              </w:rPr>
              <w:t>24,818,518</w:t>
            </w:r>
          </w:p>
        </w:tc>
      </w:tr>
      <w:tr w:rsidR="0050319E" w:rsidRPr="00B82B90" w:rsidTr="00165EDC">
        <w:trPr>
          <w:trHeight w:val="324"/>
        </w:trPr>
        <w:tc>
          <w:tcPr>
            <w:tcW w:w="766" w:type="dxa"/>
            <w:tcBorders>
              <w:top w:val="nil"/>
              <w:left w:val="single" w:sz="4" w:space="0" w:color="auto"/>
              <w:bottom w:val="single" w:sz="4" w:space="0" w:color="auto"/>
              <w:right w:val="single" w:sz="4" w:space="0" w:color="auto"/>
            </w:tcBorders>
            <w:noWrap/>
            <w:vAlign w:val="center"/>
            <w:hideMark/>
          </w:tcPr>
          <w:p w:rsidR="0050319E" w:rsidRPr="00684324" w:rsidRDefault="0050319E" w:rsidP="00165EDC">
            <w:pPr>
              <w:overflowPunct/>
              <w:autoSpaceDE/>
              <w:autoSpaceDN/>
              <w:jc w:val="left"/>
              <w:rPr>
                <w:rFonts w:hAnsi="標楷體"/>
                <w:sz w:val="20"/>
              </w:rPr>
            </w:pPr>
            <w:r w:rsidRPr="00684324">
              <w:rPr>
                <w:rFonts w:hAnsi="標楷體"/>
                <w:sz w:val="20"/>
              </w:rPr>
              <w:t>96</w:t>
            </w:r>
          </w:p>
        </w:tc>
        <w:tc>
          <w:tcPr>
            <w:tcW w:w="1276" w:type="dxa"/>
            <w:tcBorders>
              <w:top w:val="nil"/>
              <w:left w:val="nil"/>
              <w:bottom w:val="single" w:sz="4" w:space="0" w:color="auto"/>
              <w:right w:val="single" w:sz="4" w:space="0" w:color="auto"/>
            </w:tcBorders>
            <w:noWrap/>
            <w:vAlign w:val="center"/>
            <w:hideMark/>
          </w:tcPr>
          <w:p w:rsidR="0050319E" w:rsidRPr="00684324" w:rsidRDefault="0050319E" w:rsidP="00165EDC">
            <w:pPr>
              <w:overflowPunct/>
              <w:autoSpaceDE/>
              <w:autoSpaceDN/>
              <w:jc w:val="center"/>
              <w:rPr>
                <w:rFonts w:hAnsi="標楷體"/>
                <w:spacing w:val="-20"/>
                <w:sz w:val="20"/>
              </w:rPr>
            </w:pPr>
            <w:r w:rsidRPr="00684324">
              <w:rPr>
                <w:rFonts w:hAnsi="標楷體"/>
                <w:spacing w:val="-20"/>
                <w:sz w:val="20"/>
              </w:rPr>
              <w:t>(21,123,679)</w:t>
            </w:r>
          </w:p>
        </w:tc>
        <w:tc>
          <w:tcPr>
            <w:tcW w:w="1262" w:type="dxa"/>
            <w:tcBorders>
              <w:top w:val="nil"/>
              <w:left w:val="nil"/>
              <w:bottom w:val="single" w:sz="4" w:space="0" w:color="auto"/>
              <w:right w:val="single" w:sz="4" w:space="0" w:color="auto"/>
            </w:tcBorders>
            <w:noWrap/>
            <w:vAlign w:val="center"/>
            <w:hideMark/>
          </w:tcPr>
          <w:p w:rsidR="0050319E" w:rsidRPr="00684324" w:rsidRDefault="0050319E" w:rsidP="00165EDC">
            <w:pPr>
              <w:overflowPunct/>
              <w:autoSpaceDE/>
              <w:autoSpaceDN/>
              <w:jc w:val="center"/>
              <w:rPr>
                <w:rFonts w:hAnsi="標楷體"/>
                <w:spacing w:val="-20"/>
                <w:sz w:val="20"/>
              </w:rPr>
            </w:pPr>
            <w:r w:rsidRPr="00684324">
              <w:rPr>
                <w:rFonts w:hAnsi="標楷體"/>
                <w:spacing w:val="-20"/>
                <w:sz w:val="20"/>
              </w:rPr>
              <w:t>(26,305,161)</w:t>
            </w:r>
          </w:p>
        </w:tc>
        <w:tc>
          <w:tcPr>
            <w:tcW w:w="1260" w:type="dxa"/>
            <w:tcBorders>
              <w:top w:val="nil"/>
              <w:left w:val="nil"/>
              <w:bottom w:val="single" w:sz="4" w:space="0" w:color="auto"/>
              <w:right w:val="single" w:sz="4" w:space="0" w:color="auto"/>
            </w:tcBorders>
            <w:noWrap/>
            <w:vAlign w:val="center"/>
            <w:hideMark/>
          </w:tcPr>
          <w:p w:rsidR="0050319E" w:rsidRPr="00684324" w:rsidRDefault="0050319E" w:rsidP="00165EDC">
            <w:pPr>
              <w:overflowPunct/>
              <w:autoSpaceDE/>
              <w:autoSpaceDN/>
              <w:jc w:val="center"/>
              <w:rPr>
                <w:rFonts w:hAnsi="標楷體"/>
                <w:spacing w:val="-20"/>
                <w:sz w:val="20"/>
              </w:rPr>
            </w:pPr>
            <w:r w:rsidRPr="00684324">
              <w:rPr>
                <w:rFonts w:hAnsi="標楷體"/>
                <w:spacing w:val="-20"/>
                <w:sz w:val="20"/>
              </w:rPr>
              <w:t>13,863,787</w:t>
            </w:r>
          </w:p>
        </w:tc>
        <w:tc>
          <w:tcPr>
            <w:tcW w:w="1133" w:type="dxa"/>
            <w:tcBorders>
              <w:top w:val="nil"/>
              <w:left w:val="nil"/>
              <w:bottom w:val="single" w:sz="4" w:space="0" w:color="auto"/>
              <w:right w:val="single" w:sz="4" w:space="0" w:color="auto"/>
            </w:tcBorders>
            <w:noWrap/>
            <w:vAlign w:val="center"/>
            <w:hideMark/>
          </w:tcPr>
          <w:p w:rsidR="0050319E" w:rsidRPr="00684324" w:rsidRDefault="0050319E" w:rsidP="00165EDC">
            <w:pPr>
              <w:overflowPunct/>
              <w:autoSpaceDE/>
              <w:autoSpaceDN/>
              <w:jc w:val="center"/>
              <w:rPr>
                <w:rFonts w:hAnsi="標楷體"/>
                <w:spacing w:val="-20"/>
                <w:sz w:val="20"/>
              </w:rPr>
            </w:pPr>
            <w:r w:rsidRPr="00684324">
              <w:rPr>
                <w:rFonts w:hAnsi="標楷體"/>
                <w:spacing w:val="-20"/>
                <w:sz w:val="20"/>
              </w:rPr>
              <w:t>10,168,948</w:t>
            </w:r>
          </w:p>
        </w:tc>
        <w:tc>
          <w:tcPr>
            <w:tcW w:w="1277" w:type="dxa"/>
            <w:tcBorders>
              <w:top w:val="nil"/>
              <w:left w:val="nil"/>
              <w:bottom w:val="single" w:sz="4" w:space="0" w:color="auto"/>
              <w:right w:val="single" w:sz="4" w:space="0" w:color="auto"/>
            </w:tcBorders>
            <w:noWrap/>
            <w:vAlign w:val="center"/>
          </w:tcPr>
          <w:p w:rsidR="0050319E" w:rsidRPr="00684324" w:rsidRDefault="0050319E" w:rsidP="00165EDC">
            <w:pPr>
              <w:overflowPunct/>
              <w:autoSpaceDE/>
              <w:autoSpaceDN/>
              <w:jc w:val="center"/>
              <w:rPr>
                <w:rFonts w:hAnsi="標楷體"/>
                <w:spacing w:val="-20"/>
                <w:sz w:val="20"/>
              </w:rPr>
            </w:pPr>
            <w:r w:rsidRPr="00684324">
              <w:rPr>
                <w:rFonts w:hAnsi="標楷體"/>
                <w:spacing w:val="-20"/>
                <w:sz w:val="20"/>
              </w:rPr>
              <w:t>30,000,000</w:t>
            </w:r>
          </w:p>
        </w:tc>
        <w:tc>
          <w:tcPr>
            <w:tcW w:w="1276" w:type="dxa"/>
            <w:tcBorders>
              <w:top w:val="nil"/>
              <w:left w:val="nil"/>
              <w:bottom w:val="single" w:sz="4" w:space="0" w:color="auto"/>
              <w:right w:val="single" w:sz="4" w:space="0" w:color="auto"/>
            </w:tcBorders>
            <w:vAlign w:val="center"/>
          </w:tcPr>
          <w:p w:rsidR="0050319E" w:rsidRPr="00684324" w:rsidRDefault="0050319E" w:rsidP="00165EDC">
            <w:pPr>
              <w:overflowPunct/>
              <w:autoSpaceDE/>
              <w:autoSpaceDN/>
              <w:jc w:val="center"/>
              <w:rPr>
                <w:rFonts w:hAnsi="標楷體"/>
                <w:spacing w:val="-20"/>
                <w:sz w:val="20"/>
              </w:rPr>
            </w:pPr>
            <w:r w:rsidRPr="00684324">
              <w:rPr>
                <w:rFonts w:hAnsi="標楷體"/>
                <w:spacing w:val="-20"/>
                <w:sz w:val="20"/>
              </w:rPr>
              <w:t>(26,305,161)</w:t>
            </w:r>
          </w:p>
        </w:tc>
        <w:tc>
          <w:tcPr>
            <w:tcW w:w="1276" w:type="dxa"/>
            <w:tcBorders>
              <w:top w:val="nil"/>
              <w:left w:val="nil"/>
              <w:bottom w:val="single" w:sz="4" w:space="0" w:color="auto"/>
              <w:right w:val="single" w:sz="4" w:space="0" w:color="auto"/>
            </w:tcBorders>
            <w:vAlign w:val="center"/>
          </w:tcPr>
          <w:p w:rsidR="0050319E" w:rsidRPr="00684324" w:rsidRDefault="0050319E" w:rsidP="00165EDC">
            <w:pPr>
              <w:overflowPunct/>
              <w:autoSpaceDE/>
              <w:autoSpaceDN/>
              <w:jc w:val="center"/>
              <w:rPr>
                <w:rFonts w:hAnsi="標楷體"/>
                <w:spacing w:val="-20"/>
                <w:sz w:val="20"/>
              </w:rPr>
            </w:pPr>
            <w:r w:rsidRPr="00684324">
              <w:rPr>
                <w:rFonts w:hAnsi="標楷體"/>
                <w:spacing w:val="-20"/>
                <w:sz w:val="20"/>
              </w:rPr>
              <w:t>3,694,839</w:t>
            </w:r>
          </w:p>
        </w:tc>
      </w:tr>
      <w:tr w:rsidR="0050319E" w:rsidRPr="00B82B90" w:rsidTr="00165EDC">
        <w:trPr>
          <w:trHeight w:val="324"/>
        </w:trPr>
        <w:tc>
          <w:tcPr>
            <w:tcW w:w="766" w:type="dxa"/>
            <w:tcBorders>
              <w:top w:val="nil"/>
              <w:left w:val="single" w:sz="4" w:space="0" w:color="auto"/>
              <w:bottom w:val="single" w:sz="4" w:space="0" w:color="auto"/>
              <w:right w:val="single" w:sz="4" w:space="0" w:color="auto"/>
            </w:tcBorders>
            <w:noWrap/>
            <w:vAlign w:val="center"/>
            <w:hideMark/>
          </w:tcPr>
          <w:p w:rsidR="0050319E" w:rsidRPr="00684324" w:rsidRDefault="0050319E" w:rsidP="00165EDC">
            <w:pPr>
              <w:overflowPunct/>
              <w:autoSpaceDE/>
              <w:autoSpaceDN/>
              <w:jc w:val="left"/>
              <w:rPr>
                <w:rFonts w:hAnsi="標楷體"/>
                <w:sz w:val="20"/>
              </w:rPr>
            </w:pPr>
            <w:r w:rsidRPr="00684324">
              <w:rPr>
                <w:rFonts w:hAnsi="標楷體"/>
                <w:sz w:val="20"/>
              </w:rPr>
              <w:t>97</w:t>
            </w:r>
          </w:p>
        </w:tc>
        <w:tc>
          <w:tcPr>
            <w:tcW w:w="1276" w:type="dxa"/>
            <w:tcBorders>
              <w:top w:val="nil"/>
              <w:left w:val="nil"/>
              <w:bottom w:val="single" w:sz="4" w:space="0" w:color="auto"/>
              <w:right w:val="single" w:sz="4" w:space="0" w:color="auto"/>
            </w:tcBorders>
            <w:noWrap/>
            <w:vAlign w:val="center"/>
            <w:hideMark/>
          </w:tcPr>
          <w:p w:rsidR="0050319E" w:rsidRPr="00684324" w:rsidRDefault="0050319E" w:rsidP="00165EDC">
            <w:pPr>
              <w:overflowPunct/>
              <w:autoSpaceDE/>
              <w:autoSpaceDN/>
              <w:jc w:val="center"/>
              <w:rPr>
                <w:rFonts w:hAnsi="標楷體"/>
                <w:spacing w:val="-20"/>
                <w:sz w:val="20"/>
              </w:rPr>
            </w:pPr>
            <w:r w:rsidRPr="00684324">
              <w:rPr>
                <w:rFonts w:hAnsi="標楷體"/>
                <w:spacing w:val="-20"/>
                <w:sz w:val="20"/>
              </w:rPr>
              <w:t>(9,061,687)</w:t>
            </w:r>
          </w:p>
        </w:tc>
        <w:tc>
          <w:tcPr>
            <w:tcW w:w="1262" w:type="dxa"/>
            <w:tcBorders>
              <w:top w:val="nil"/>
              <w:left w:val="nil"/>
              <w:bottom w:val="single" w:sz="4" w:space="0" w:color="auto"/>
              <w:right w:val="single" w:sz="4" w:space="0" w:color="auto"/>
            </w:tcBorders>
            <w:noWrap/>
            <w:vAlign w:val="center"/>
            <w:hideMark/>
          </w:tcPr>
          <w:p w:rsidR="0050319E" w:rsidRPr="00684324" w:rsidRDefault="0050319E" w:rsidP="00165EDC">
            <w:pPr>
              <w:overflowPunct/>
              <w:autoSpaceDE/>
              <w:autoSpaceDN/>
              <w:jc w:val="center"/>
              <w:rPr>
                <w:rFonts w:hAnsi="標楷體"/>
                <w:spacing w:val="-20"/>
                <w:sz w:val="20"/>
              </w:rPr>
            </w:pPr>
            <w:r w:rsidRPr="00684324">
              <w:rPr>
                <w:rFonts w:hAnsi="標楷體"/>
                <w:spacing w:val="-20"/>
                <w:sz w:val="20"/>
              </w:rPr>
              <w:t>(35,366,848)</w:t>
            </w:r>
          </w:p>
        </w:tc>
        <w:tc>
          <w:tcPr>
            <w:tcW w:w="1260" w:type="dxa"/>
            <w:tcBorders>
              <w:top w:val="nil"/>
              <w:left w:val="nil"/>
              <w:bottom w:val="single" w:sz="4" w:space="0" w:color="auto"/>
              <w:right w:val="single" w:sz="4" w:space="0" w:color="auto"/>
            </w:tcBorders>
            <w:noWrap/>
            <w:vAlign w:val="center"/>
            <w:hideMark/>
          </w:tcPr>
          <w:p w:rsidR="0050319E" w:rsidRPr="00684324" w:rsidRDefault="0050319E" w:rsidP="00165EDC">
            <w:pPr>
              <w:overflowPunct/>
              <w:autoSpaceDE/>
              <w:autoSpaceDN/>
              <w:jc w:val="center"/>
              <w:rPr>
                <w:rFonts w:hAnsi="標楷體"/>
                <w:spacing w:val="-20"/>
                <w:sz w:val="20"/>
              </w:rPr>
            </w:pPr>
            <w:r w:rsidRPr="00684324">
              <w:rPr>
                <w:rFonts w:hAnsi="標楷體"/>
                <w:spacing w:val="-20"/>
                <w:sz w:val="20"/>
              </w:rPr>
              <w:t>15,207,802</w:t>
            </w:r>
          </w:p>
        </w:tc>
        <w:tc>
          <w:tcPr>
            <w:tcW w:w="1133" w:type="dxa"/>
            <w:tcBorders>
              <w:top w:val="nil"/>
              <w:left w:val="nil"/>
              <w:bottom w:val="single" w:sz="4" w:space="0" w:color="auto"/>
              <w:right w:val="single" w:sz="4" w:space="0" w:color="auto"/>
            </w:tcBorders>
            <w:noWrap/>
            <w:vAlign w:val="center"/>
            <w:hideMark/>
          </w:tcPr>
          <w:p w:rsidR="0050319E" w:rsidRPr="00684324" w:rsidRDefault="0050319E" w:rsidP="00165EDC">
            <w:pPr>
              <w:overflowPunct/>
              <w:autoSpaceDE/>
              <w:autoSpaceDN/>
              <w:jc w:val="center"/>
              <w:rPr>
                <w:rFonts w:hAnsi="標楷體"/>
                <w:spacing w:val="-20"/>
                <w:sz w:val="20"/>
              </w:rPr>
            </w:pPr>
            <w:r w:rsidRPr="00684324">
              <w:rPr>
                <w:rFonts w:hAnsi="標楷體"/>
                <w:spacing w:val="-20"/>
                <w:sz w:val="20"/>
              </w:rPr>
              <w:t>20,574,650</w:t>
            </w:r>
          </w:p>
        </w:tc>
        <w:tc>
          <w:tcPr>
            <w:tcW w:w="1277" w:type="dxa"/>
            <w:tcBorders>
              <w:top w:val="nil"/>
              <w:left w:val="nil"/>
              <w:bottom w:val="single" w:sz="4" w:space="0" w:color="auto"/>
              <w:right w:val="single" w:sz="4" w:space="0" w:color="auto"/>
            </w:tcBorders>
            <w:noWrap/>
            <w:vAlign w:val="center"/>
          </w:tcPr>
          <w:p w:rsidR="0050319E" w:rsidRPr="00684324" w:rsidRDefault="0050319E" w:rsidP="00165EDC">
            <w:pPr>
              <w:overflowPunct/>
              <w:autoSpaceDE/>
              <w:autoSpaceDN/>
              <w:jc w:val="center"/>
              <w:rPr>
                <w:rFonts w:hAnsi="標楷體"/>
                <w:spacing w:val="-20"/>
                <w:sz w:val="20"/>
              </w:rPr>
            </w:pPr>
            <w:r w:rsidRPr="00684324">
              <w:rPr>
                <w:rFonts w:hAnsi="標楷體"/>
                <w:spacing w:val="-20"/>
                <w:sz w:val="20"/>
              </w:rPr>
              <w:t>30,000,000</w:t>
            </w:r>
          </w:p>
        </w:tc>
        <w:tc>
          <w:tcPr>
            <w:tcW w:w="1276" w:type="dxa"/>
            <w:tcBorders>
              <w:top w:val="nil"/>
              <w:left w:val="nil"/>
              <w:bottom w:val="single" w:sz="4" w:space="0" w:color="auto"/>
              <w:right w:val="single" w:sz="4" w:space="0" w:color="auto"/>
            </w:tcBorders>
            <w:vAlign w:val="center"/>
          </w:tcPr>
          <w:p w:rsidR="0050319E" w:rsidRPr="00684324" w:rsidRDefault="0050319E" w:rsidP="00165EDC">
            <w:pPr>
              <w:overflowPunct/>
              <w:autoSpaceDE/>
              <w:autoSpaceDN/>
              <w:jc w:val="center"/>
              <w:rPr>
                <w:rFonts w:hAnsi="標楷體"/>
                <w:spacing w:val="-20"/>
                <w:sz w:val="20"/>
              </w:rPr>
            </w:pPr>
            <w:r w:rsidRPr="00684324">
              <w:rPr>
                <w:rFonts w:hAnsi="標楷體"/>
                <w:spacing w:val="-20"/>
                <w:sz w:val="20"/>
              </w:rPr>
              <w:t>(35,366,848)</w:t>
            </w:r>
          </w:p>
        </w:tc>
        <w:tc>
          <w:tcPr>
            <w:tcW w:w="1276" w:type="dxa"/>
            <w:tcBorders>
              <w:top w:val="nil"/>
              <w:left w:val="nil"/>
              <w:bottom w:val="single" w:sz="4" w:space="0" w:color="auto"/>
              <w:right w:val="single" w:sz="4" w:space="0" w:color="auto"/>
            </w:tcBorders>
            <w:vAlign w:val="center"/>
          </w:tcPr>
          <w:p w:rsidR="0050319E" w:rsidRPr="00684324" w:rsidRDefault="0050319E" w:rsidP="00165EDC">
            <w:pPr>
              <w:overflowPunct/>
              <w:autoSpaceDE/>
              <w:autoSpaceDN/>
              <w:jc w:val="center"/>
              <w:rPr>
                <w:rFonts w:hAnsi="標楷體"/>
                <w:spacing w:val="-20"/>
                <w:sz w:val="20"/>
              </w:rPr>
            </w:pPr>
            <w:r w:rsidRPr="00684324">
              <w:rPr>
                <w:rFonts w:hAnsi="標楷體"/>
                <w:spacing w:val="-20"/>
                <w:sz w:val="20"/>
              </w:rPr>
              <w:t>(5,366,848)</w:t>
            </w:r>
          </w:p>
        </w:tc>
      </w:tr>
      <w:tr w:rsidR="0050319E" w:rsidRPr="00B82B90" w:rsidTr="00165EDC">
        <w:trPr>
          <w:trHeight w:val="324"/>
        </w:trPr>
        <w:tc>
          <w:tcPr>
            <w:tcW w:w="766" w:type="dxa"/>
            <w:tcBorders>
              <w:top w:val="nil"/>
              <w:left w:val="single" w:sz="4" w:space="0" w:color="auto"/>
              <w:bottom w:val="single" w:sz="4" w:space="0" w:color="auto"/>
              <w:right w:val="single" w:sz="4" w:space="0" w:color="auto"/>
            </w:tcBorders>
            <w:noWrap/>
            <w:vAlign w:val="center"/>
            <w:hideMark/>
          </w:tcPr>
          <w:p w:rsidR="0050319E" w:rsidRPr="00684324" w:rsidRDefault="0050319E" w:rsidP="00165EDC">
            <w:pPr>
              <w:overflowPunct/>
              <w:autoSpaceDE/>
              <w:autoSpaceDN/>
              <w:jc w:val="left"/>
              <w:rPr>
                <w:rFonts w:hAnsi="標楷體"/>
                <w:sz w:val="20"/>
              </w:rPr>
            </w:pPr>
            <w:r w:rsidRPr="00684324">
              <w:rPr>
                <w:rFonts w:hAnsi="標楷體"/>
                <w:sz w:val="20"/>
              </w:rPr>
              <w:t>98</w:t>
            </w:r>
          </w:p>
        </w:tc>
        <w:tc>
          <w:tcPr>
            <w:tcW w:w="1276" w:type="dxa"/>
            <w:tcBorders>
              <w:top w:val="nil"/>
              <w:left w:val="nil"/>
              <w:bottom w:val="single" w:sz="4" w:space="0" w:color="auto"/>
              <w:right w:val="single" w:sz="4" w:space="0" w:color="auto"/>
            </w:tcBorders>
            <w:noWrap/>
            <w:vAlign w:val="center"/>
            <w:hideMark/>
          </w:tcPr>
          <w:p w:rsidR="0050319E" w:rsidRPr="00684324" w:rsidRDefault="0050319E" w:rsidP="00165EDC">
            <w:pPr>
              <w:overflowPunct/>
              <w:autoSpaceDE/>
              <w:autoSpaceDN/>
              <w:jc w:val="center"/>
              <w:rPr>
                <w:rFonts w:hAnsi="標楷體"/>
                <w:spacing w:val="-20"/>
                <w:sz w:val="20"/>
              </w:rPr>
            </w:pPr>
            <w:r w:rsidRPr="00684324">
              <w:rPr>
                <w:rFonts w:hAnsi="標楷體"/>
                <w:spacing w:val="-20"/>
                <w:sz w:val="20"/>
              </w:rPr>
              <w:t>(9,007,895)</w:t>
            </w:r>
          </w:p>
        </w:tc>
        <w:tc>
          <w:tcPr>
            <w:tcW w:w="1262" w:type="dxa"/>
            <w:tcBorders>
              <w:top w:val="nil"/>
              <w:left w:val="nil"/>
              <w:bottom w:val="single" w:sz="4" w:space="0" w:color="auto"/>
              <w:right w:val="single" w:sz="4" w:space="0" w:color="auto"/>
            </w:tcBorders>
            <w:noWrap/>
            <w:vAlign w:val="center"/>
            <w:hideMark/>
          </w:tcPr>
          <w:p w:rsidR="0050319E" w:rsidRPr="00684324" w:rsidRDefault="0050319E" w:rsidP="00165EDC">
            <w:pPr>
              <w:overflowPunct/>
              <w:autoSpaceDE/>
              <w:autoSpaceDN/>
              <w:jc w:val="center"/>
              <w:rPr>
                <w:rFonts w:hAnsi="標楷體"/>
                <w:spacing w:val="-20"/>
                <w:sz w:val="20"/>
              </w:rPr>
            </w:pPr>
            <w:r w:rsidRPr="00684324">
              <w:rPr>
                <w:rFonts w:hAnsi="標楷體"/>
                <w:spacing w:val="-20"/>
                <w:sz w:val="20"/>
              </w:rPr>
              <w:t>(44,374,743)</w:t>
            </w:r>
          </w:p>
        </w:tc>
        <w:tc>
          <w:tcPr>
            <w:tcW w:w="1260" w:type="dxa"/>
            <w:tcBorders>
              <w:top w:val="nil"/>
              <w:left w:val="nil"/>
              <w:bottom w:val="single" w:sz="4" w:space="0" w:color="auto"/>
              <w:right w:val="single" w:sz="4" w:space="0" w:color="auto"/>
            </w:tcBorders>
            <w:noWrap/>
            <w:vAlign w:val="center"/>
            <w:hideMark/>
          </w:tcPr>
          <w:p w:rsidR="0050319E" w:rsidRPr="00684324" w:rsidRDefault="0050319E" w:rsidP="00165EDC">
            <w:pPr>
              <w:overflowPunct/>
              <w:autoSpaceDE/>
              <w:autoSpaceDN/>
              <w:jc w:val="center"/>
              <w:rPr>
                <w:rFonts w:hAnsi="標楷體"/>
                <w:spacing w:val="-20"/>
                <w:sz w:val="20"/>
              </w:rPr>
            </w:pPr>
            <w:r w:rsidRPr="00684324">
              <w:rPr>
                <w:rFonts w:hAnsi="標楷體"/>
                <w:spacing w:val="-20"/>
                <w:sz w:val="20"/>
              </w:rPr>
              <w:t>12,335,076</w:t>
            </w:r>
          </w:p>
        </w:tc>
        <w:tc>
          <w:tcPr>
            <w:tcW w:w="1133" w:type="dxa"/>
            <w:tcBorders>
              <w:top w:val="nil"/>
              <w:left w:val="nil"/>
              <w:bottom w:val="single" w:sz="4" w:space="0" w:color="auto"/>
              <w:right w:val="single" w:sz="4" w:space="0" w:color="auto"/>
            </w:tcBorders>
            <w:noWrap/>
            <w:vAlign w:val="center"/>
            <w:hideMark/>
          </w:tcPr>
          <w:p w:rsidR="0050319E" w:rsidRPr="00684324" w:rsidRDefault="0050319E" w:rsidP="00165EDC">
            <w:pPr>
              <w:overflowPunct/>
              <w:autoSpaceDE/>
              <w:autoSpaceDN/>
              <w:jc w:val="center"/>
              <w:rPr>
                <w:rFonts w:hAnsi="標楷體"/>
                <w:spacing w:val="-20"/>
                <w:sz w:val="20"/>
              </w:rPr>
            </w:pPr>
            <w:r w:rsidRPr="00684324">
              <w:rPr>
                <w:rFonts w:hAnsi="標楷體"/>
                <w:spacing w:val="-20"/>
                <w:sz w:val="20"/>
              </w:rPr>
              <w:t>26,709,819</w:t>
            </w:r>
          </w:p>
        </w:tc>
        <w:tc>
          <w:tcPr>
            <w:tcW w:w="1277" w:type="dxa"/>
            <w:tcBorders>
              <w:top w:val="nil"/>
              <w:left w:val="nil"/>
              <w:bottom w:val="single" w:sz="4" w:space="0" w:color="auto"/>
              <w:right w:val="single" w:sz="4" w:space="0" w:color="auto"/>
            </w:tcBorders>
            <w:noWrap/>
            <w:vAlign w:val="center"/>
          </w:tcPr>
          <w:p w:rsidR="0050319E" w:rsidRPr="00684324" w:rsidRDefault="0050319E" w:rsidP="00165EDC">
            <w:pPr>
              <w:overflowPunct/>
              <w:autoSpaceDE/>
              <w:autoSpaceDN/>
              <w:jc w:val="center"/>
              <w:rPr>
                <w:rFonts w:hAnsi="標楷體"/>
                <w:spacing w:val="-20"/>
                <w:sz w:val="20"/>
              </w:rPr>
            </w:pPr>
            <w:r w:rsidRPr="00684324">
              <w:rPr>
                <w:rFonts w:hAnsi="標楷體"/>
                <w:spacing w:val="-20"/>
                <w:sz w:val="20"/>
              </w:rPr>
              <w:t>30,000,000</w:t>
            </w:r>
          </w:p>
        </w:tc>
        <w:tc>
          <w:tcPr>
            <w:tcW w:w="1276" w:type="dxa"/>
            <w:tcBorders>
              <w:top w:val="nil"/>
              <w:left w:val="nil"/>
              <w:bottom w:val="single" w:sz="4" w:space="0" w:color="auto"/>
              <w:right w:val="single" w:sz="4" w:space="0" w:color="auto"/>
            </w:tcBorders>
            <w:vAlign w:val="center"/>
          </w:tcPr>
          <w:p w:rsidR="0050319E" w:rsidRPr="00684324" w:rsidRDefault="0050319E" w:rsidP="00165EDC">
            <w:pPr>
              <w:overflowPunct/>
              <w:autoSpaceDE/>
              <w:autoSpaceDN/>
              <w:jc w:val="center"/>
              <w:rPr>
                <w:rFonts w:hAnsi="標楷體"/>
                <w:spacing w:val="-20"/>
                <w:sz w:val="20"/>
              </w:rPr>
            </w:pPr>
            <w:r w:rsidRPr="00684324">
              <w:rPr>
                <w:rFonts w:hAnsi="標楷體"/>
                <w:spacing w:val="-20"/>
                <w:sz w:val="20"/>
              </w:rPr>
              <w:t>(44,374,743)</w:t>
            </w:r>
          </w:p>
        </w:tc>
        <w:tc>
          <w:tcPr>
            <w:tcW w:w="1276" w:type="dxa"/>
            <w:tcBorders>
              <w:top w:val="nil"/>
              <w:left w:val="nil"/>
              <w:bottom w:val="single" w:sz="4" w:space="0" w:color="auto"/>
              <w:right w:val="single" w:sz="4" w:space="0" w:color="auto"/>
            </w:tcBorders>
            <w:vAlign w:val="center"/>
          </w:tcPr>
          <w:p w:rsidR="0050319E" w:rsidRPr="00684324" w:rsidRDefault="0050319E" w:rsidP="00165EDC">
            <w:pPr>
              <w:overflowPunct/>
              <w:autoSpaceDE/>
              <w:autoSpaceDN/>
              <w:jc w:val="center"/>
              <w:rPr>
                <w:rFonts w:hAnsi="標楷體"/>
                <w:spacing w:val="-20"/>
                <w:sz w:val="20"/>
              </w:rPr>
            </w:pPr>
            <w:r w:rsidRPr="00684324">
              <w:rPr>
                <w:rFonts w:hAnsi="標楷體"/>
                <w:spacing w:val="-20"/>
                <w:sz w:val="20"/>
              </w:rPr>
              <w:t>(14,374,743)</w:t>
            </w:r>
          </w:p>
        </w:tc>
      </w:tr>
      <w:tr w:rsidR="0050319E" w:rsidRPr="00B82B90" w:rsidTr="00165EDC">
        <w:trPr>
          <w:trHeight w:val="324"/>
        </w:trPr>
        <w:tc>
          <w:tcPr>
            <w:tcW w:w="766" w:type="dxa"/>
            <w:tcBorders>
              <w:top w:val="nil"/>
              <w:left w:val="single" w:sz="4" w:space="0" w:color="auto"/>
              <w:bottom w:val="single" w:sz="4" w:space="0" w:color="auto"/>
              <w:right w:val="single" w:sz="4" w:space="0" w:color="auto"/>
            </w:tcBorders>
            <w:noWrap/>
            <w:vAlign w:val="center"/>
            <w:hideMark/>
          </w:tcPr>
          <w:p w:rsidR="0050319E" w:rsidRPr="00684324" w:rsidRDefault="0050319E" w:rsidP="00165EDC">
            <w:pPr>
              <w:overflowPunct/>
              <w:autoSpaceDE/>
              <w:autoSpaceDN/>
              <w:jc w:val="left"/>
              <w:rPr>
                <w:rFonts w:hAnsi="標楷體"/>
                <w:sz w:val="20"/>
              </w:rPr>
            </w:pPr>
            <w:r w:rsidRPr="00684324">
              <w:rPr>
                <w:rFonts w:hAnsi="標楷體"/>
                <w:sz w:val="20"/>
              </w:rPr>
              <w:t>99</w:t>
            </w:r>
          </w:p>
        </w:tc>
        <w:tc>
          <w:tcPr>
            <w:tcW w:w="1276" w:type="dxa"/>
            <w:tcBorders>
              <w:top w:val="nil"/>
              <w:left w:val="nil"/>
              <w:bottom w:val="single" w:sz="4" w:space="0" w:color="auto"/>
              <w:right w:val="single" w:sz="4" w:space="0" w:color="auto"/>
            </w:tcBorders>
            <w:noWrap/>
            <w:vAlign w:val="center"/>
            <w:hideMark/>
          </w:tcPr>
          <w:p w:rsidR="0050319E" w:rsidRPr="00684324" w:rsidRDefault="0050319E" w:rsidP="00165EDC">
            <w:pPr>
              <w:overflowPunct/>
              <w:autoSpaceDE/>
              <w:autoSpaceDN/>
              <w:jc w:val="center"/>
              <w:rPr>
                <w:rFonts w:hAnsi="標楷體"/>
                <w:spacing w:val="-20"/>
                <w:sz w:val="20"/>
              </w:rPr>
            </w:pPr>
            <w:r w:rsidRPr="00684324">
              <w:rPr>
                <w:rFonts w:hAnsi="標楷體"/>
                <w:spacing w:val="-20"/>
                <w:sz w:val="20"/>
              </w:rPr>
              <w:t>(4,544,352)</w:t>
            </w:r>
          </w:p>
        </w:tc>
        <w:tc>
          <w:tcPr>
            <w:tcW w:w="1262" w:type="dxa"/>
            <w:tcBorders>
              <w:top w:val="nil"/>
              <w:left w:val="nil"/>
              <w:bottom w:val="single" w:sz="4" w:space="0" w:color="auto"/>
              <w:right w:val="single" w:sz="4" w:space="0" w:color="auto"/>
            </w:tcBorders>
            <w:noWrap/>
            <w:vAlign w:val="center"/>
            <w:hideMark/>
          </w:tcPr>
          <w:p w:rsidR="0050319E" w:rsidRPr="00684324" w:rsidRDefault="0050319E" w:rsidP="00165EDC">
            <w:pPr>
              <w:overflowPunct/>
              <w:autoSpaceDE/>
              <w:autoSpaceDN/>
              <w:jc w:val="center"/>
              <w:rPr>
                <w:rFonts w:hAnsi="標楷體"/>
                <w:spacing w:val="-20"/>
                <w:sz w:val="20"/>
              </w:rPr>
            </w:pPr>
            <w:r w:rsidRPr="00684324">
              <w:rPr>
                <w:rFonts w:hAnsi="標楷體"/>
                <w:spacing w:val="-20"/>
                <w:sz w:val="20"/>
              </w:rPr>
              <w:t>(48,919,095)</w:t>
            </w:r>
          </w:p>
        </w:tc>
        <w:tc>
          <w:tcPr>
            <w:tcW w:w="1260" w:type="dxa"/>
            <w:tcBorders>
              <w:top w:val="nil"/>
              <w:left w:val="nil"/>
              <w:bottom w:val="single" w:sz="4" w:space="0" w:color="auto"/>
              <w:right w:val="single" w:sz="4" w:space="0" w:color="auto"/>
            </w:tcBorders>
            <w:noWrap/>
            <w:vAlign w:val="center"/>
            <w:hideMark/>
          </w:tcPr>
          <w:p w:rsidR="0050319E" w:rsidRPr="00684324" w:rsidRDefault="0050319E" w:rsidP="00165EDC">
            <w:pPr>
              <w:overflowPunct/>
              <w:autoSpaceDE/>
              <w:autoSpaceDN/>
              <w:jc w:val="center"/>
              <w:rPr>
                <w:rFonts w:hAnsi="標楷體"/>
                <w:spacing w:val="-20"/>
                <w:sz w:val="20"/>
              </w:rPr>
            </w:pPr>
            <w:r w:rsidRPr="00684324">
              <w:rPr>
                <w:rFonts w:hAnsi="標楷體"/>
                <w:spacing w:val="-20"/>
                <w:sz w:val="20"/>
              </w:rPr>
              <w:t>10,155,501</w:t>
            </w:r>
          </w:p>
        </w:tc>
        <w:tc>
          <w:tcPr>
            <w:tcW w:w="1133" w:type="dxa"/>
            <w:tcBorders>
              <w:top w:val="nil"/>
              <w:left w:val="nil"/>
              <w:bottom w:val="single" w:sz="4" w:space="0" w:color="auto"/>
              <w:right w:val="single" w:sz="4" w:space="0" w:color="auto"/>
            </w:tcBorders>
            <w:noWrap/>
            <w:vAlign w:val="center"/>
            <w:hideMark/>
          </w:tcPr>
          <w:p w:rsidR="0050319E" w:rsidRPr="00684324" w:rsidRDefault="0050319E" w:rsidP="00165EDC">
            <w:pPr>
              <w:overflowPunct/>
              <w:autoSpaceDE/>
              <w:autoSpaceDN/>
              <w:jc w:val="center"/>
              <w:rPr>
                <w:rFonts w:hAnsi="標楷體"/>
                <w:spacing w:val="-20"/>
                <w:sz w:val="20"/>
              </w:rPr>
            </w:pPr>
            <w:r w:rsidRPr="00684324">
              <w:rPr>
                <w:rFonts w:hAnsi="標楷體"/>
                <w:spacing w:val="-20"/>
                <w:sz w:val="20"/>
              </w:rPr>
              <w:t>29,074,596</w:t>
            </w:r>
          </w:p>
        </w:tc>
        <w:tc>
          <w:tcPr>
            <w:tcW w:w="1277" w:type="dxa"/>
            <w:tcBorders>
              <w:top w:val="nil"/>
              <w:left w:val="nil"/>
              <w:bottom w:val="single" w:sz="4" w:space="0" w:color="auto"/>
              <w:right w:val="single" w:sz="4" w:space="0" w:color="auto"/>
            </w:tcBorders>
            <w:noWrap/>
            <w:vAlign w:val="center"/>
          </w:tcPr>
          <w:p w:rsidR="0050319E" w:rsidRPr="00684324" w:rsidRDefault="0050319E" w:rsidP="00165EDC">
            <w:pPr>
              <w:overflowPunct/>
              <w:autoSpaceDE/>
              <w:autoSpaceDN/>
              <w:jc w:val="center"/>
              <w:rPr>
                <w:rFonts w:hAnsi="標楷體"/>
                <w:spacing w:val="-20"/>
                <w:sz w:val="20"/>
              </w:rPr>
            </w:pPr>
            <w:r w:rsidRPr="00684324">
              <w:rPr>
                <w:rFonts w:hAnsi="標楷體"/>
                <w:spacing w:val="-20"/>
                <w:sz w:val="20"/>
              </w:rPr>
              <w:t>30,000,000</w:t>
            </w:r>
          </w:p>
        </w:tc>
        <w:tc>
          <w:tcPr>
            <w:tcW w:w="1276" w:type="dxa"/>
            <w:tcBorders>
              <w:top w:val="nil"/>
              <w:left w:val="nil"/>
              <w:bottom w:val="single" w:sz="4" w:space="0" w:color="auto"/>
              <w:right w:val="single" w:sz="4" w:space="0" w:color="auto"/>
            </w:tcBorders>
            <w:vAlign w:val="center"/>
          </w:tcPr>
          <w:p w:rsidR="0050319E" w:rsidRPr="00684324" w:rsidRDefault="0050319E" w:rsidP="00165EDC">
            <w:pPr>
              <w:overflowPunct/>
              <w:autoSpaceDE/>
              <w:autoSpaceDN/>
              <w:jc w:val="center"/>
              <w:rPr>
                <w:rFonts w:hAnsi="標楷體"/>
                <w:spacing w:val="-20"/>
                <w:sz w:val="20"/>
              </w:rPr>
            </w:pPr>
            <w:r w:rsidRPr="00684324">
              <w:rPr>
                <w:rFonts w:hAnsi="標楷體"/>
                <w:spacing w:val="-20"/>
                <w:sz w:val="20"/>
              </w:rPr>
              <w:t>(48,919,095)</w:t>
            </w:r>
          </w:p>
        </w:tc>
        <w:tc>
          <w:tcPr>
            <w:tcW w:w="1276" w:type="dxa"/>
            <w:tcBorders>
              <w:top w:val="nil"/>
              <w:left w:val="nil"/>
              <w:bottom w:val="single" w:sz="4" w:space="0" w:color="auto"/>
              <w:right w:val="single" w:sz="4" w:space="0" w:color="auto"/>
            </w:tcBorders>
            <w:vAlign w:val="center"/>
          </w:tcPr>
          <w:p w:rsidR="0050319E" w:rsidRPr="00684324" w:rsidRDefault="0050319E" w:rsidP="00165EDC">
            <w:pPr>
              <w:overflowPunct/>
              <w:autoSpaceDE/>
              <w:autoSpaceDN/>
              <w:jc w:val="center"/>
              <w:rPr>
                <w:rFonts w:hAnsi="標楷體"/>
                <w:spacing w:val="-20"/>
                <w:sz w:val="20"/>
              </w:rPr>
            </w:pPr>
            <w:r w:rsidRPr="00684324">
              <w:rPr>
                <w:rFonts w:hAnsi="標楷體"/>
                <w:spacing w:val="-20"/>
                <w:sz w:val="20"/>
              </w:rPr>
              <w:t>(18,919,095)</w:t>
            </w:r>
          </w:p>
        </w:tc>
      </w:tr>
      <w:tr w:rsidR="0050319E" w:rsidRPr="00B82B90" w:rsidTr="00165EDC">
        <w:trPr>
          <w:trHeight w:val="324"/>
        </w:trPr>
        <w:tc>
          <w:tcPr>
            <w:tcW w:w="766" w:type="dxa"/>
            <w:tcBorders>
              <w:top w:val="nil"/>
              <w:left w:val="single" w:sz="4" w:space="0" w:color="auto"/>
              <w:bottom w:val="single" w:sz="4" w:space="0" w:color="auto"/>
              <w:right w:val="single" w:sz="4" w:space="0" w:color="auto"/>
            </w:tcBorders>
            <w:noWrap/>
            <w:vAlign w:val="center"/>
            <w:hideMark/>
          </w:tcPr>
          <w:p w:rsidR="0050319E" w:rsidRPr="00684324" w:rsidRDefault="0050319E" w:rsidP="00165EDC">
            <w:pPr>
              <w:overflowPunct/>
              <w:autoSpaceDE/>
              <w:autoSpaceDN/>
              <w:jc w:val="left"/>
              <w:rPr>
                <w:rFonts w:hAnsi="標楷體"/>
                <w:sz w:val="20"/>
              </w:rPr>
            </w:pPr>
            <w:r w:rsidRPr="00684324">
              <w:rPr>
                <w:rFonts w:hAnsi="標楷體"/>
                <w:sz w:val="20"/>
              </w:rPr>
              <w:t>100</w:t>
            </w:r>
          </w:p>
        </w:tc>
        <w:tc>
          <w:tcPr>
            <w:tcW w:w="1276" w:type="dxa"/>
            <w:tcBorders>
              <w:top w:val="nil"/>
              <w:left w:val="nil"/>
              <w:bottom w:val="single" w:sz="4" w:space="0" w:color="auto"/>
              <w:right w:val="single" w:sz="4" w:space="0" w:color="auto"/>
            </w:tcBorders>
            <w:noWrap/>
            <w:vAlign w:val="center"/>
            <w:hideMark/>
          </w:tcPr>
          <w:p w:rsidR="0050319E" w:rsidRPr="00684324" w:rsidRDefault="0050319E" w:rsidP="00165EDC">
            <w:pPr>
              <w:overflowPunct/>
              <w:autoSpaceDE/>
              <w:autoSpaceDN/>
              <w:jc w:val="center"/>
              <w:rPr>
                <w:rFonts w:hAnsi="標楷體"/>
                <w:spacing w:val="-20"/>
                <w:sz w:val="20"/>
              </w:rPr>
            </w:pPr>
            <w:r w:rsidRPr="00684324">
              <w:rPr>
                <w:rFonts w:hAnsi="標楷體"/>
                <w:spacing w:val="-20"/>
                <w:sz w:val="20"/>
              </w:rPr>
              <w:t>(3,617,551)</w:t>
            </w:r>
          </w:p>
        </w:tc>
        <w:tc>
          <w:tcPr>
            <w:tcW w:w="1262" w:type="dxa"/>
            <w:tcBorders>
              <w:top w:val="nil"/>
              <w:left w:val="nil"/>
              <w:bottom w:val="single" w:sz="4" w:space="0" w:color="auto"/>
              <w:right w:val="single" w:sz="4" w:space="0" w:color="auto"/>
            </w:tcBorders>
            <w:noWrap/>
            <w:vAlign w:val="center"/>
            <w:hideMark/>
          </w:tcPr>
          <w:p w:rsidR="0050319E" w:rsidRPr="00684324" w:rsidRDefault="0050319E" w:rsidP="00165EDC">
            <w:pPr>
              <w:overflowPunct/>
              <w:autoSpaceDE/>
              <w:autoSpaceDN/>
              <w:jc w:val="center"/>
              <w:rPr>
                <w:rFonts w:hAnsi="標楷體"/>
                <w:spacing w:val="-20"/>
                <w:sz w:val="20"/>
              </w:rPr>
            </w:pPr>
            <w:r w:rsidRPr="00684324">
              <w:rPr>
                <w:rFonts w:hAnsi="標楷體"/>
                <w:spacing w:val="-20"/>
                <w:sz w:val="20"/>
              </w:rPr>
              <w:t>(52,536,646)</w:t>
            </w:r>
          </w:p>
        </w:tc>
        <w:tc>
          <w:tcPr>
            <w:tcW w:w="1260" w:type="dxa"/>
            <w:tcBorders>
              <w:top w:val="nil"/>
              <w:left w:val="nil"/>
              <w:bottom w:val="single" w:sz="4" w:space="0" w:color="auto"/>
              <w:right w:val="single" w:sz="4" w:space="0" w:color="auto"/>
            </w:tcBorders>
            <w:noWrap/>
            <w:vAlign w:val="center"/>
            <w:hideMark/>
          </w:tcPr>
          <w:p w:rsidR="0050319E" w:rsidRPr="00684324" w:rsidRDefault="0050319E" w:rsidP="00165EDC">
            <w:pPr>
              <w:overflowPunct/>
              <w:autoSpaceDE/>
              <w:autoSpaceDN/>
              <w:jc w:val="center"/>
              <w:rPr>
                <w:rFonts w:hAnsi="標楷體"/>
                <w:spacing w:val="-20"/>
                <w:sz w:val="20"/>
              </w:rPr>
            </w:pPr>
            <w:r w:rsidRPr="00684324">
              <w:rPr>
                <w:rFonts w:hAnsi="標楷體"/>
                <w:spacing w:val="-20"/>
                <w:sz w:val="20"/>
              </w:rPr>
              <w:t>10,923,300</w:t>
            </w:r>
          </w:p>
        </w:tc>
        <w:tc>
          <w:tcPr>
            <w:tcW w:w="1133" w:type="dxa"/>
            <w:tcBorders>
              <w:top w:val="nil"/>
              <w:left w:val="nil"/>
              <w:bottom w:val="single" w:sz="4" w:space="0" w:color="auto"/>
              <w:right w:val="single" w:sz="4" w:space="0" w:color="auto"/>
            </w:tcBorders>
            <w:noWrap/>
            <w:vAlign w:val="center"/>
            <w:hideMark/>
          </w:tcPr>
          <w:p w:rsidR="0050319E" w:rsidRPr="00684324" w:rsidRDefault="0050319E" w:rsidP="00165EDC">
            <w:pPr>
              <w:overflowPunct/>
              <w:autoSpaceDE/>
              <w:autoSpaceDN/>
              <w:jc w:val="center"/>
              <w:rPr>
                <w:rFonts w:hAnsi="標楷體"/>
                <w:spacing w:val="-20"/>
                <w:sz w:val="20"/>
              </w:rPr>
            </w:pPr>
            <w:r w:rsidRPr="00684324">
              <w:rPr>
                <w:rFonts w:hAnsi="標楷體"/>
                <w:spacing w:val="-20"/>
                <w:sz w:val="20"/>
              </w:rPr>
              <w:t>33,459,946</w:t>
            </w:r>
          </w:p>
        </w:tc>
        <w:tc>
          <w:tcPr>
            <w:tcW w:w="1277" w:type="dxa"/>
            <w:tcBorders>
              <w:top w:val="nil"/>
              <w:left w:val="nil"/>
              <w:bottom w:val="single" w:sz="4" w:space="0" w:color="auto"/>
              <w:right w:val="single" w:sz="4" w:space="0" w:color="auto"/>
            </w:tcBorders>
            <w:noWrap/>
            <w:vAlign w:val="center"/>
          </w:tcPr>
          <w:p w:rsidR="0050319E" w:rsidRPr="00684324" w:rsidRDefault="0050319E" w:rsidP="00165EDC">
            <w:pPr>
              <w:overflowPunct/>
              <w:autoSpaceDE/>
              <w:autoSpaceDN/>
              <w:jc w:val="center"/>
              <w:rPr>
                <w:rFonts w:hAnsi="標楷體"/>
                <w:spacing w:val="-20"/>
                <w:sz w:val="20"/>
              </w:rPr>
            </w:pPr>
            <w:r w:rsidRPr="00684324">
              <w:rPr>
                <w:rFonts w:hAnsi="標楷體"/>
                <w:spacing w:val="-20"/>
                <w:sz w:val="20"/>
              </w:rPr>
              <w:t>30,000,000</w:t>
            </w:r>
          </w:p>
        </w:tc>
        <w:tc>
          <w:tcPr>
            <w:tcW w:w="1276" w:type="dxa"/>
            <w:tcBorders>
              <w:top w:val="nil"/>
              <w:left w:val="nil"/>
              <w:bottom w:val="single" w:sz="4" w:space="0" w:color="auto"/>
              <w:right w:val="single" w:sz="4" w:space="0" w:color="auto"/>
            </w:tcBorders>
            <w:vAlign w:val="center"/>
          </w:tcPr>
          <w:p w:rsidR="0050319E" w:rsidRPr="00684324" w:rsidRDefault="0050319E" w:rsidP="00165EDC">
            <w:pPr>
              <w:overflowPunct/>
              <w:autoSpaceDE/>
              <w:autoSpaceDN/>
              <w:jc w:val="center"/>
              <w:rPr>
                <w:rFonts w:hAnsi="標楷體"/>
                <w:spacing w:val="-20"/>
                <w:sz w:val="20"/>
              </w:rPr>
            </w:pPr>
            <w:r w:rsidRPr="00684324">
              <w:rPr>
                <w:rFonts w:hAnsi="標楷體"/>
                <w:spacing w:val="-20"/>
                <w:sz w:val="20"/>
              </w:rPr>
              <w:t>(52,536,646)</w:t>
            </w:r>
          </w:p>
        </w:tc>
        <w:tc>
          <w:tcPr>
            <w:tcW w:w="1276" w:type="dxa"/>
            <w:tcBorders>
              <w:top w:val="nil"/>
              <w:left w:val="nil"/>
              <w:bottom w:val="single" w:sz="4" w:space="0" w:color="auto"/>
              <w:right w:val="single" w:sz="4" w:space="0" w:color="auto"/>
            </w:tcBorders>
            <w:vAlign w:val="center"/>
          </w:tcPr>
          <w:p w:rsidR="0050319E" w:rsidRPr="00684324" w:rsidRDefault="0050319E" w:rsidP="00165EDC">
            <w:pPr>
              <w:overflowPunct/>
              <w:autoSpaceDE/>
              <w:autoSpaceDN/>
              <w:jc w:val="center"/>
              <w:rPr>
                <w:rFonts w:hAnsi="標楷體"/>
                <w:spacing w:val="-20"/>
                <w:sz w:val="20"/>
              </w:rPr>
            </w:pPr>
            <w:r w:rsidRPr="00684324">
              <w:rPr>
                <w:rFonts w:hAnsi="標楷體"/>
                <w:spacing w:val="-20"/>
                <w:sz w:val="20"/>
              </w:rPr>
              <w:t>(22,536,646)</w:t>
            </w:r>
          </w:p>
        </w:tc>
      </w:tr>
      <w:tr w:rsidR="0050319E" w:rsidRPr="00B82B90" w:rsidTr="00165EDC">
        <w:trPr>
          <w:trHeight w:val="324"/>
        </w:trPr>
        <w:tc>
          <w:tcPr>
            <w:tcW w:w="766" w:type="dxa"/>
            <w:tcBorders>
              <w:top w:val="nil"/>
              <w:left w:val="single" w:sz="4" w:space="0" w:color="auto"/>
              <w:bottom w:val="single" w:sz="4" w:space="0" w:color="auto"/>
              <w:right w:val="single" w:sz="4" w:space="0" w:color="auto"/>
            </w:tcBorders>
            <w:noWrap/>
            <w:vAlign w:val="center"/>
          </w:tcPr>
          <w:p w:rsidR="0050319E" w:rsidRPr="00684324" w:rsidRDefault="0050319E" w:rsidP="00165EDC">
            <w:pPr>
              <w:overflowPunct/>
              <w:autoSpaceDE/>
              <w:autoSpaceDN/>
              <w:jc w:val="left"/>
              <w:rPr>
                <w:rFonts w:hAnsi="標楷體"/>
                <w:sz w:val="20"/>
              </w:rPr>
            </w:pPr>
            <w:r w:rsidRPr="00684324">
              <w:rPr>
                <w:rFonts w:hAnsi="標楷體"/>
                <w:sz w:val="20"/>
              </w:rPr>
              <w:t>101</w:t>
            </w:r>
          </w:p>
        </w:tc>
        <w:tc>
          <w:tcPr>
            <w:tcW w:w="1276" w:type="dxa"/>
            <w:tcBorders>
              <w:top w:val="nil"/>
              <w:left w:val="nil"/>
              <w:bottom w:val="single" w:sz="4" w:space="0" w:color="auto"/>
              <w:right w:val="single" w:sz="4" w:space="0" w:color="auto"/>
            </w:tcBorders>
            <w:noWrap/>
            <w:vAlign w:val="center"/>
          </w:tcPr>
          <w:p w:rsidR="0050319E" w:rsidRPr="00684324" w:rsidRDefault="0050319E" w:rsidP="00165EDC">
            <w:pPr>
              <w:overflowPunct/>
              <w:autoSpaceDE/>
              <w:autoSpaceDN/>
              <w:jc w:val="center"/>
              <w:rPr>
                <w:rFonts w:hAnsi="標楷體"/>
                <w:spacing w:val="-20"/>
                <w:sz w:val="20"/>
              </w:rPr>
            </w:pPr>
            <w:r w:rsidRPr="00684324">
              <w:rPr>
                <w:rFonts w:hAnsi="標楷體"/>
                <w:spacing w:val="-20"/>
                <w:sz w:val="20"/>
              </w:rPr>
              <w:t>(2,242,829)</w:t>
            </w:r>
          </w:p>
        </w:tc>
        <w:tc>
          <w:tcPr>
            <w:tcW w:w="1262" w:type="dxa"/>
            <w:tcBorders>
              <w:top w:val="nil"/>
              <w:left w:val="nil"/>
              <w:bottom w:val="single" w:sz="4" w:space="0" w:color="auto"/>
              <w:right w:val="single" w:sz="4" w:space="0" w:color="auto"/>
            </w:tcBorders>
            <w:noWrap/>
            <w:vAlign w:val="center"/>
          </w:tcPr>
          <w:p w:rsidR="0050319E" w:rsidRPr="00684324" w:rsidRDefault="0050319E" w:rsidP="00165EDC">
            <w:pPr>
              <w:overflowPunct/>
              <w:autoSpaceDE/>
              <w:autoSpaceDN/>
              <w:jc w:val="center"/>
              <w:rPr>
                <w:rFonts w:hAnsi="標楷體"/>
                <w:spacing w:val="-20"/>
                <w:sz w:val="20"/>
              </w:rPr>
            </w:pPr>
            <w:r w:rsidRPr="00684324">
              <w:rPr>
                <w:rFonts w:hAnsi="標楷體"/>
                <w:spacing w:val="-20"/>
                <w:sz w:val="20"/>
              </w:rPr>
              <w:t>(54,954,032)</w:t>
            </w:r>
          </w:p>
        </w:tc>
        <w:tc>
          <w:tcPr>
            <w:tcW w:w="1260" w:type="dxa"/>
            <w:tcBorders>
              <w:top w:val="nil"/>
              <w:left w:val="nil"/>
              <w:bottom w:val="single" w:sz="4" w:space="0" w:color="auto"/>
              <w:right w:val="single" w:sz="4" w:space="0" w:color="auto"/>
            </w:tcBorders>
            <w:noWrap/>
            <w:vAlign w:val="center"/>
          </w:tcPr>
          <w:p w:rsidR="0050319E" w:rsidRPr="00684324" w:rsidRDefault="0050319E" w:rsidP="00165EDC">
            <w:pPr>
              <w:overflowPunct/>
              <w:autoSpaceDE/>
              <w:autoSpaceDN/>
              <w:jc w:val="center"/>
              <w:rPr>
                <w:rFonts w:hAnsi="標楷體"/>
                <w:spacing w:val="-20"/>
                <w:sz w:val="20"/>
              </w:rPr>
            </w:pPr>
            <w:r w:rsidRPr="00684324">
              <w:rPr>
                <w:rFonts w:hAnsi="標楷體"/>
                <w:spacing w:val="-20"/>
                <w:sz w:val="20"/>
              </w:rPr>
              <w:t>8,007,337</w:t>
            </w:r>
          </w:p>
        </w:tc>
        <w:tc>
          <w:tcPr>
            <w:tcW w:w="1133" w:type="dxa"/>
            <w:tcBorders>
              <w:top w:val="nil"/>
              <w:left w:val="nil"/>
              <w:bottom w:val="single" w:sz="4" w:space="0" w:color="auto"/>
              <w:right w:val="single" w:sz="4" w:space="0" w:color="auto"/>
            </w:tcBorders>
            <w:noWrap/>
            <w:vAlign w:val="center"/>
          </w:tcPr>
          <w:p w:rsidR="0050319E" w:rsidRPr="00684324" w:rsidRDefault="0050319E" w:rsidP="00165EDC">
            <w:pPr>
              <w:overflowPunct/>
              <w:autoSpaceDE/>
              <w:autoSpaceDN/>
              <w:jc w:val="center"/>
              <w:rPr>
                <w:rFonts w:hAnsi="標楷體"/>
                <w:spacing w:val="-20"/>
                <w:sz w:val="20"/>
              </w:rPr>
            </w:pPr>
            <w:r w:rsidRPr="00684324">
              <w:rPr>
                <w:rFonts w:hAnsi="標楷體"/>
                <w:spacing w:val="-20"/>
                <w:sz w:val="20"/>
              </w:rPr>
              <w:t>32,961,369</w:t>
            </w:r>
          </w:p>
        </w:tc>
        <w:tc>
          <w:tcPr>
            <w:tcW w:w="1277" w:type="dxa"/>
            <w:tcBorders>
              <w:top w:val="nil"/>
              <w:left w:val="nil"/>
              <w:bottom w:val="single" w:sz="4" w:space="0" w:color="auto"/>
              <w:right w:val="single" w:sz="4" w:space="0" w:color="auto"/>
            </w:tcBorders>
            <w:noWrap/>
            <w:vAlign w:val="center"/>
          </w:tcPr>
          <w:p w:rsidR="0050319E" w:rsidRPr="00684324" w:rsidRDefault="0050319E" w:rsidP="00165EDC">
            <w:pPr>
              <w:overflowPunct/>
              <w:autoSpaceDE/>
              <w:autoSpaceDN/>
              <w:jc w:val="center"/>
              <w:rPr>
                <w:rFonts w:hAnsi="標楷體"/>
                <w:spacing w:val="-20"/>
                <w:sz w:val="20"/>
              </w:rPr>
            </w:pPr>
            <w:r w:rsidRPr="00684324">
              <w:rPr>
                <w:rFonts w:hAnsi="標楷體"/>
                <w:spacing w:val="-20"/>
                <w:sz w:val="20"/>
              </w:rPr>
              <w:t>30,000,000</w:t>
            </w:r>
          </w:p>
        </w:tc>
        <w:tc>
          <w:tcPr>
            <w:tcW w:w="1276" w:type="dxa"/>
            <w:tcBorders>
              <w:top w:val="nil"/>
              <w:left w:val="nil"/>
              <w:bottom w:val="single" w:sz="4" w:space="0" w:color="auto"/>
              <w:right w:val="single" w:sz="4" w:space="0" w:color="auto"/>
            </w:tcBorders>
            <w:vAlign w:val="center"/>
          </w:tcPr>
          <w:p w:rsidR="0050319E" w:rsidRPr="00684324" w:rsidRDefault="0050319E" w:rsidP="00165EDC">
            <w:pPr>
              <w:overflowPunct/>
              <w:autoSpaceDE/>
              <w:autoSpaceDN/>
              <w:jc w:val="center"/>
              <w:rPr>
                <w:rFonts w:hAnsi="標楷體"/>
                <w:spacing w:val="-20"/>
                <w:sz w:val="20"/>
              </w:rPr>
            </w:pPr>
            <w:r w:rsidRPr="00684324">
              <w:rPr>
                <w:rFonts w:hAnsi="標楷體"/>
                <w:spacing w:val="-20"/>
                <w:sz w:val="20"/>
              </w:rPr>
              <w:t>(54,954,032)</w:t>
            </w:r>
          </w:p>
        </w:tc>
        <w:tc>
          <w:tcPr>
            <w:tcW w:w="1276" w:type="dxa"/>
            <w:tcBorders>
              <w:top w:val="nil"/>
              <w:left w:val="nil"/>
              <w:bottom w:val="single" w:sz="4" w:space="0" w:color="auto"/>
              <w:right w:val="single" w:sz="4" w:space="0" w:color="auto"/>
            </w:tcBorders>
            <w:vAlign w:val="center"/>
          </w:tcPr>
          <w:p w:rsidR="0050319E" w:rsidRPr="00684324" w:rsidRDefault="0050319E" w:rsidP="00165EDC">
            <w:pPr>
              <w:overflowPunct/>
              <w:autoSpaceDE/>
              <w:autoSpaceDN/>
              <w:jc w:val="center"/>
              <w:rPr>
                <w:rFonts w:hAnsi="標楷體"/>
                <w:spacing w:val="-20"/>
                <w:sz w:val="20"/>
              </w:rPr>
            </w:pPr>
            <w:r w:rsidRPr="00684324">
              <w:rPr>
                <w:rFonts w:hAnsi="標楷體"/>
                <w:spacing w:val="-20"/>
                <w:sz w:val="20"/>
              </w:rPr>
              <w:t>(24,954,032)</w:t>
            </w:r>
          </w:p>
        </w:tc>
      </w:tr>
      <w:tr w:rsidR="0050319E" w:rsidRPr="00B82B90" w:rsidTr="00165EDC">
        <w:trPr>
          <w:trHeight w:val="324"/>
        </w:trPr>
        <w:tc>
          <w:tcPr>
            <w:tcW w:w="766" w:type="dxa"/>
            <w:tcBorders>
              <w:top w:val="nil"/>
              <w:left w:val="single" w:sz="4" w:space="0" w:color="auto"/>
              <w:bottom w:val="single" w:sz="4" w:space="0" w:color="auto"/>
              <w:right w:val="single" w:sz="4" w:space="0" w:color="auto"/>
            </w:tcBorders>
            <w:noWrap/>
            <w:vAlign w:val="center"/>
          </w:tcPr>
          <w:p w:rsidR="0050319E" w:rsidRPr="00684324" w:rsidRDefault="0050319E" w:rsidP="00165EDC">
            <w:pPr>
              <w:overflowPunct/>
              <w:autoSpaceDE/>
              <w:autoSpaceDN/>
              <w:jc w:val="left"/>
              <w:rPr>
                <w:rFonts w:hAnsi="標楷體"/>
                <w:sz w:val="20"/>
              </w:rPr>
            </w:pPr>
            <w:r w:rsidRPr="00684324">
              <w:rPr>
                <w:rFonts w:hAnsi="標楷體"/>
                <w:sz w:val="20"/>
              </w:rPr>
              <w:t>102</w:t>
            </w:r>
          </w:p>
        </w:tc>
        <w:tc>
          <w:tcPr>
            <w:tcW w:w="1276" w:type="dxa"/>
            <w:tcBorders>
              <w:top w:val="nil"/>
              <w:left w:val="nil"/>
              <w:bottom w:val="single" w:sz="4" w:space="0" w:color="auto"/>
              <w:right w:val="single" w:sz="4" w:space="0" w:color="auto"/>
            </w:tcBorders>
            <w:noWrap/>
            <w:vAlign w:val="center"/>
          </w:tcPr>
          <w:p w:rsidR="0050319E" w:rsidRPr="00684324" w:rsidRDefault="0050319E" w:rsidP="00165EDC">
            <w:pPr>
              <w:overflowPunct/>
              <w:autoSpaceDE/>
              <w:autoSpaceDN/>
              <w:jc w:val="center"/>
              <w:rPr>
                <w:rFonts w:hAnsi="標楷體"/>
                <w:spacing w:val="-20"/>
                <w:sz w:val="20"/>
              </w:rPr>
            </w:pPr>
            <w:r w:rsidRPr="00684324">
              <w:rPr>
                <w:rFonts w:hAnsi="標楷體"/>
                <w:spacing w:val="-20"/>
                <w:sz w:val="20"/>
              </w:rPr>
              <w:t>(695,600)</w:t>
            </w:r>
          </w:p>
        </w:tc>
        <w:tc>
          <w:tcPr>
            <w:tcW w:w="1262" w:type="dxa"/>
            <w:tcBorders>
              <w:top w:val="nil"/>
              <w:left w:val="nil"/>
              <w:bottom w:val="single" w:sz="4" w:space="0" w:color="auto"/>
              <w:right w:val="single" w:sz="4" w:space="0" w:color="auto"/>
            </w:tcBorders>
            <w:noWrap/>
            <w:vAlign w:val="center"/>
          </w:tcPr>
          <w:p w:rsidR="0050319E" w:rsidRPr="00684324" w:rsidRDefault="0050319E" w:rsidP="00165EDC">
            <w:pPr>
              <w:overflowPunct/>
              <w:autoSpaceDE/>
              <w:autoSpaceDN/>
              <w:jc w:val="center"/>
              <w:rPr>
                <w:rFonts w:hAnsi="標楷體"/>
                <w:spacing w:val="-20"/>
                <w:sz w:val="20"/>
              </w:rPr>
            </w:pPr>
            <w:r w:rsidRPr="00684324">
              <w:rPr>
                <w:rFonts w:hAnsi="標楷體"/>
                <w:spacing w:val="-20"/>
                <w:sz w:val="20"/>
              </w:rPr>
              <w:t>(55,649,632)</w:t>
            </w:r>
          </w:p>
        </w:tc>
        <w:tc>
          <w:tcPr>
            <w:tcW w:w="1260" w:type="dxa"/>
            <w:tcBorders>
              <w:top w:val="nil"/>
              <w:left w:val="nil"/>
              <w:bottom w:val="single" w:sz="4" w:space="0" w:color="auto"/>
              <w:right w:val="single" w:sz="4" w:space="0" w:color="auto"/>
            </w:tcBorders>
            <w:noWrap/>
            <w:vAlign w:val="center"/>
          </w:tcPr>
          <w:p w:rsidR="0050319E" w:rsidRPr="00684324" w:rsidRDefault="0050319E" w:rsidP="00165EDC">
            <w:pPr>
              <w:overflowPunct/>
              <w:autoSpaceDE/>
              <w:autoSpaceDN/>
              <w:jc w:val="center"/>
              <w:rPr>
                <w:rFonts w:hAnsi="標楷體"/>
                <w:spacing w:val="-20"/>
                <w:sz w:val="20"/>
              </w:rPr>
            </w:pPr>
            <w:r w:rsidRPr="00684324">
              <w:rPr>
                <w:rFonts w:hAnsi="標楷體"/>
                <w:spacing w:val="-20"/>
                <w:sz w:val="20"/>
              </w:rPr>
              <w:t>7,362,324</w:t>
            </w:r>
          </w:p>
        </w:tc>
        <w:tc>
          <w:tcPr>
            <w:tcW w:w="1133" w:type="dxa"/>
            <w:tcBorders>
              <w:top w:val="nil"/>
              <w:left w:val="nil"/>
              <w:bottom w:val="single" w:sz="4" w:space="0" w:color="auto"/>
              <w:right w:val="single" w:sz="4" w:space="0" w:color="auto"/>
            </w:tcBorders>
            <w:noWrap/>
            <w:vAlign w:val="center"/>
          </w:tcPr>
          <w:p w:rsidR="0050319E" w:rsidRPr="00684324" w:rsidRDefault="0050319E" w:rsidP="00165EDC">
            <w:pPr>
              <w:overflowPunct/>
              <w:autoSpaceDE/>
              <w:autoSpaceDN/>
              <w:jc w:val="center"/>
              <w:rPr>
                <w:rFonts w:hAnsi="標楷體"/>
                <w:spacing w:val="-20"/>
                <w:sz w:val="20"/>
              </w:rPr>
            </w:pPr>
            <w:r w:rsidRPr="00684324">
              <w:rPr>
                <w:rFonts w:hAnsi="標楷體"/>
                <w:spacing w:val="-20"/>
                <w:sz w:val="20"/>
              </w:rPr>
              <w:t>33,011,956</w:t>
            </w:r>
          </w:p>
        </w:tc>
        <w:tc>
          <w:tcPr>
            <w:tcW w:w="1277" w:type="dxa"/>
            <w:tcBorders>
              <w:top w:val="nil"/>
              <w:left w:val="nil"/>
              <w:bottom w:val="single" w:sz="4" w:space="0" w:color="auto"/>
              <w:right w:val="single" w:sz="4" w:space="0" w:color="auto"/>
            </w:tcBorders>
            <w:noWrap/>
            <w:vAlign w:val="center"/>
          </w:tcPr>
          <w:p w:rsidR="0050319E" w:rsidRPr="00684324" w:rsidRDefault="0050319E" w:rsidP="00165EDC">
            <w:pPr>
              <w:overflowPunct/>
              <w:autoSpaceDE/>
              <w:autoSpaceDN/>
              <w:jc w:val="center"/>
              <w:rPr>
                <w:rFonts w:hAnsi="標楷體"/>
                <w:spacing w:val="-20"/>
                <w:sz w:val="20"/>
              </w:rPr>
            </w:pPr>
            <w:r w:rsidRPr="00684324">
              <w:rPr>
                <w:rFonts w:hAnsi="標楷體"/>
                <w:spacing w:val="-20"/>
                <w:sz w:val="20"/>
              </w:rPr>
              <w:t>30,000,000</w:t>
            </w:r>
          </w:p>
        </w:tc>
        <w:tc>
          <w:tcPr>
            <w:tcW w:w="1276" w:type="dxa"/>
            <w:tcBorders>
              <w:top w:val="nil"/>
              <w:left w:val="nil"/>
              <w:bottom w:val="single" w:sz="4" w:space="0" w:color="auto"/>
              <w:right w:val="single" w:sz="4" w:space="0" w:color="auto"/>
            </w:tcBorders>
            <w:vAlign w:val="center"/>
          </w:tcPr>
          <w:p w:rsidR="0050319E" w:rsidRPr="00684324" w:rsidRDefault="0050319E" w:rsidP="00165EDC">
            <w:pPr>
              <w:overflowPunct/>
              <w:autoSpaceDE/>
              <w:autoSpaceDN/>
              <w:jc w:val="center"/>
              <w:rPr>
                <w:rFonts w:hAnsi="標楷體"/>
                <w:spacing w:val="-20"/>
                <w:sz w:val="20"/>
              </w:rPr>
            </w:pPr>
            <w:r w:rsidRPr="00684324">
              <w:rPr>
                <w:rFonts w:hAnsi="標楷體"/>
                <w:spacing w:val="-20"/>
                <w:sz w:val="20"/>
              </w:rPr>
              <w:t>(55,649,632)</w:t>
            </w:r>
          </w:p>
        </w:tc>
        <w:tc>
          <w:tcPr>
            <w:tcW w:w="1276" w:type="dxa"/>
            <w:tcBorders>
              <w:top w:val="nil"/>
              <w:left w:val="nil"/>
              <w:bottom w:val="single" w:sz="4" w:space="0" w:color="auto"/>
              <w:right w:val="single" w:sz="4" w:space="0" w:color="auto"/>
            </w:tcBorders>
            <w:vAlign w:val="center"/>
          </w:tcPr>
          <w:p w:rsidR="0050319E" w:rsidRPr="00684324" w:rsidRDefault="0050319E" w:rsidP="00165EDC">
            <w:pPr>
              <w:overflowPunct/>
              <w:autoSpaceDE/>
              <w:autoSpaceDN/>
              <w:jc w:val="center"/>
              <w:rPr>
                <w:rFonts w:hAnsi="標楷體"/>
                <w:spacing w:val="-20"/>
                <w:sz w:val="20"/>
              </w:rPr>
            </w:pPr>
            <w:r w:rsidRPr="00684324">
              <w:rPr>
                <w:rFonts w:hAnsi="標楷體"/>
                <w:spacing w:val="-20"/>
                <w:sz w:val="20"/>
              </w:rPr>
              <w:t>(25,649,632)</w:t>
            </w:r>
          </w:p>
        </w:tc>
      </w:tr>
      <w:tr w:rsidR="0050319E" w:rsidRPr="00B82B90" w:rsidTr="00165EDC">
        <w:trPr>
          <w:trHeight w:val="324"/>
        </w:trPr>
        <w:tc>
          <w:tcPr>
            <w:tcW w:w="766" w:type="dxa"/>
            <w:tcBorders>
              <w:top w:val="nil"/>
              <w:left w:val="single" w:sz="4" w:space="0" w:color="auto"/>
              <w:bottom w:val="single" w:sz="4" w:space="0" w:color="auto"/>
              <w:right w:val="single" w:sz="4" w:space="0" w:color="auto"/>
            </w:tcBorders>
            <w:noWrap/>
            <w:vAlign w:val="center"/>
            <w:hideMark/>
          </w:tcPr>
          <w:p w:rsidR="0050319E" w:rsidRPr="00684324" w:rsidRDefault="0050319E" w:rsidP="00165EDC">
            <w:pPr>
              <w:overflowPunct/>
              <w:autoSpaceDE/>
              <w:autoSpaceDN/>
              <w:jc w:val="left"/>
              <w:rPr>
                <w:rFonts w:hAnsi="標楷體"/>
                <w:spacing w:val="-40"/>
                <w:sz w:val="20"/>
              </w:rPr>
            </w:pPr>
            <w:r w:rsidRPr="00684324">
              <w:rPr>
                <w:rFonts w:hAnsi="標楷體"/>
                <w:spacing w:val="-40"/>
                <w:sz w:val="20"/>
              </w:rPr>
              <w:t>103年</w:t>
            </w:r>
            <w:r w:rsidRPr="00684324">
              <w:rPr>
                <w:rFonts w:hAnsi="標楷體"/>
                <w:spacing w:val="-40"/>
                <w:sz w:val="20"/>
              </w:rPr>
              <w:br/>
              <w:t>1至9月</w:t>
            </w:r>
          </w:p>
        </w:tc>
        <w:tc>
          <w:tcPr>
            <w:tcW w:w="1276" w:type="dxa"/>
            <w:tcBorders>
              <w:top w:val="nil"/>
              <w:left w:val="nil"/>
              <w:bottom w:val="single" w:sz="4" w:space="0" w:color="auto"/>
              <w:right w:val="single" w:sz="4" w:space="0" w:color="auto"/>
            </w:tcBorders>
            <w:noWrap/>
            <w:vAlign w:val="center"/>
            <w:hideMark/>
          </w:tcPr>
          <w:p w:rsidR="0050319E" w:rsidRPr="00684324" w:rsidRDefault="0050319E" w:rsidP="00165EDC">
            <w:pPr>
              <w:overflowPunct/>
              <w:autoSpaceDE/>
              <w:autoSpaceDN/>
              <w:jc w:val="center"/>
              <w:rPr>
                <w:rFonts w:hAnsi="標楷體"/>
                <w:spacing w:val="-20"/>
                <w:sz w:val="20"/>
              </w:rPr>
            </w:pPr>
            <w:r w:rsidRPr="00684324">
              <w:rPr>
                <w:rFonts w:hAnsi="標楷體"/>
                <w:spacing w:val="-20"/>
                <w:sz w:val="20"/>
              </w:rPr>
              <w:t>(572,773)</w:t>
            </w:r>
          </w:p>
        </w:tc>
        <w:tc>
          <w:tcPr>
            <w:tcW w:w="1262" w:type="dxa"/>
            <w:tcBorders>
              <w:top w:val="nil"/>
              <w:left w:val="nil"/>
              <w:bottom w:val="single" w:sz="4" w:space="0" w:color="auto"/>
              <w:right w:val="single" w:sz="4" w:space="0" w:color="auto"/>
            </w:tcBorders>
            <w:noWrap/>
            <w:vAlign w:val="center"/>
            <w:hideMark/>
          </w:tcPr>
          <w:p w:rsidR="0050319E" w:rsidRPr="00684324" w:rsidRDefault="0050319E" w:rsidP="00165EDC">
            <w:pPr>
              <w:overflowPunct/>
              <w:autoSpaceDE/>
              <w:autoSpaceDN/>
              <w:jc w:val="center"/>
              <w:rPr>
                <w:rFonts w:hAnsi="標楷體"/>
                <w:spacing w:val="-20"/>
                <w:sz w:val="20"/>
              </w:rPr>
            </w:pPr>
            <w:r w:rsidRPr="00684324">
              <w:rPr>
                <w:rFonts w:hAnsi="標楷體"/>
                <w:spacing w:val="-20"/>
                <w:sz w:val="20"/>
              </w:rPr>
              <w:t>(56,222,405)</w:t>
            </w:r>
          </w:p>
        </w:tc>
        <w:tc>
          <w:tcPr>
            <w:tcW w:w="1260" w:type="dxa"/>
            <w:tcBorders>
              <w:top w:val="nil"/>
              <w:left w:val="nil"/>
              <w:bottom w:val="single" w:sz="4" w:space="0" w:color="auto"/>
              <w:right w:val="single" w:sz="4" w:space="0" w:color="auto"/>
            </w:tcBorders>
            <w:noWrap/>
            <w:vAlign w:val="center"/>
            <w:hideMark/>
          </w:tcPr>
          <w:p w:rsidR="0050319E" w:rsidRPr="00684324" w:rsidRDefault="0050319E" w:rsidP="00165EDC">
            <w:pPr>
              <w:overflowPunct/>
              <w:autoSpaceDE/>
              <w:autoSpaceDN/>
              <w:jc w:val="center"/>
              <w:rPr>
                <w:rFonts w:hAnsi="標楷體"/>
                <w:spacing w:val="-20"/>
                <w:sz w:val="20"/>
              </w:rPr>
            </w:pPr>
            <w:r w:rsidRPr="00684324">
              <w:rPr>
                <w:rFonts w:hAnsi="標楷體"/>
                <w:spacing w:val="-20"/>
                <w:sz w:val="20"/>
              </w:rPr>
              <w:t>5,784,522</w:t>
            </w:r>
          </w:p>
        </w:tc>
        <w:tc>
          <w:tcPr>
            <w:tcW w:w="1133" w:type="dxa"/>
            <w:tcBorders>
              <w:top w:val="nil"/>
              <w:left w:val="nil"/>
              <w:bottom w:val="single" w:sz="4" w:space="0" w:color="auto"/>
              <w:right w:val="single" w:sz="4" w:space="0" w:color="auto"/>
            </w:tcBorders>
            <w:noWrap/>
            <w:vAlign w:val="center"/>
            <w:hideMark/>
          </w:tcPr>
          <w:p w:rsidR="0050319E" w:rsidRPr="00684324" w:rsidRDefault="0050319E" w:rsidP="00165EDC">
            <w:pPr>
              <w:overflowPunct/>
              <w:autoSpaceDE/>
              <w:autoSpaceDN/>
              <w:jc w:val="center"/>
              <w:rPr>
                <w:rFonts w:hAnsi="標楷體"/>
                <w:spacing w:val="-20"/>
                <w:sz w:val="20"/>
              </w:rPr>
            </w:pPr>
            <w:r w:rsidRPr="00684324">
              <w:rPr>
                <w:rFonts w:hAnsi="標楷體"/>
                <w:spacing w:val="-20"/>
                <w:sz w:val="20"/>
              </w:rPr>
              <w:t>32,006,927</w:t>
            </w:r>
          </w:p>
        </w:tc>
        <w:tc>
          <w:tcPr>
            <w:tcW w:w="1277" w:type="dxa"/>
            <w:tcBorders>
              <w:top w:val="nil"/>
              <w:left w:val="nil"/>
              <w:bottom w:val="single" w:sz="4" w:space="0" w:color="auto"/>
              <w:right w:val="single" w:sz="4" w:space="0" w:color="auto"/>
            </w:tcBorders>
            <w:noWrap/>
            <w:vAlign w:val="center"/>
          </w:tcPr>
          <w:p w:rsidR="0050319E" w:rsidRPr="00684324" w:rsidRDefault="0050319E" w:rsidP="00165EDC">
            <w:pPr>
              <w:overflowPunct/>
              <w:autoSpaceDE/>
              <w:autoSpaceDN/>
              <w:jc w:val="center"/>
              <w:rPr>
                <w:rFonts w:hAnsi="標楷體"/>
                <w:spacing w:val="-20"/>
                <w:sz w:val="20"/>
              </w:rPr>
            </w:pPr>
            <w:r w:rsidRPr="00684324">
              <w:rPr>
                <w:rFonts w:hAnsi="標楷體"/>
                <w:spacing w:val="-20"/>
                <w:sz w:val="20"/>
              </w:rPr>
              <w:t>30,000,000</w:t>
            </w:r>
          </w:p>
        </w:tc>
        <w:tc>
          <w:tcPr>
            <w:tcW w:w="1276" w:type="dxa"/>
            <w:tcBorders>
              <w:top w:val="nil"/>
              <w:left w:val="nil"/>
              <w:bottom w:val="single" w:sz="4" w:space="0" w:color="auto"/>
              <w:right w:val="single" w:sz="4" w:space="0" w:color="auto"/>
            </w:tcBorders>
            <w:vAlign w:val="center"/>
          </w:tcPr>
          <w:p w:rsidR="0050319E" w:rsidRPr="00684324" w:rsidRDefault="0050319E" w:rsidP="00165EDC">
            <w:pPr>
              <w:overflowPunct/>
              <w:autoSpaceDE/>
              <w:autoSpaceDN/>
              <w:jc w:val="center"/>
              <w:rPr>
                <w:rFonts w:hAnsi="標楷體"/>
                <w:spacing w:val="-20"/>
                <w:sz w:val="20"/>
              </w:rPr>
            </w:pPr>
            <w:r w:rsidRPr="00684324">
              <w:rPr>
                <w:rFonts w:hAnsi="標楷體"/>
                <w:spacing w:val="-20"/>
                <w:sz w:val="20"/>
              </w:rPr>
              <w:t>(56,222,405)</w:t>
            </w:r>
          </w:p>
        </w:tc>
        <w:tc>
          <w:tcPr>
            <w:tcW w:w="1276" w:type="dxa"/>
            <w:tcBorders>
              <w:top w:val="nil"/>
              <w:left w:val="nil"/>
              <w:bottom w:val="single" w:sz="4" w:space="0" w:color="auto"/>
              <w:right w:val="single" w:sz="4" w:space="0" w:color="auto"/>
            </w:tcBorders>
            <w:vAlign w:val="center"/>
          </w:tcPr>
          <w:p w:rsidR="0050319E" w:rsidRPr="00684324" w:rsidRDefault="0050319E" w:rsidP="00165EDC">
            <w:pPr>
              <w:overflowPunct/>
              <w:autoSpaceDE/>
              <w:autoSpaceDN/>
              <w:jc w:val="center"/>
              <w:rPr>
                <w:rFonts w:hAnsi="標楷體"/>
                <w:spacing w:val="-20"/>
                <w:sz w:val="20"/>
              </w:rPr>
            </w:pPr>
            <w:r w:rsidRPr="00684324">
              <w:rPr>
                <w:rFonts w:hAnsi="標楷體"/>
                <w:spacing w:val="-20"/>
                <w:sz w:val="20"/>
              </w:rPr>
              <w:t>(26,222,405)</w:t>
            </w:r>
          </w:p>
        </w:tc>
      </w:tr>
    </w:tbl>
    <w:p w:rsidR="0050319E" w:rsidRPr="00FE2632" w:rsidRDefault="0050319E" w:rsidP="0050319E">
      <w:pPr>
        <w:rPr>
          <w:sz w:val="20"/>
        </w:rPr>
      </w:pPr>
      <w:r w:rsidRPr="00FE2632">
        <w:rPr>
          <w:rFonts w:hint="eastAsia"/>
          <w:sz w:val="20"/>
        </w:rPr>
        <w:t>資料來源：審計部</w:t>
      </w:r>
      <w:proofErr w:type="gramStart"/>
      <w:r w:rsidRPr="00FE2632">
        <w:rPr>
          <w:rFonts w:hint="eastAsia"/>
          <w:sz w:val="20"/>
        </w:rPr>
        <w:t>臺</w:t>
      </w:r>
      <w:proofErr w:type="gramEnd"/>
      <w:r w:rsidRPr="00FE2632">
        <w:rPr>
          <w:rFonts w:hint="eastAsia"/>
          <w:sz w:val="20"/>
        </w:rPr>
        <w:t>中市審計處</w:t>
      </w:r>
    </w:p>
    <w:p w:rsidR="00EC3D9B" w:rsidRDefault="00EC3D9B" w:rsidP="00252E5B">
      <w:pPr>
        <w:pStyle w:val="3"/>
        <w:spacing w:line="520" w:lineRule="exact"/>
        <w:ind w:left="1360" w:hanging="680"/>
      </w:pPr>
      <w:r w:rsidRPr="00ED1B3F">
        <w:rPr>
          <w:rFonts w:hint="eastAsia"/>
        </w:rPr>
        <w:t>由於廠商虧損情形持續擴大，未有適當財源及時更新與</w:t>
      </w:r>
      <w:proofErr w:type="gramStart"/>
      <w:r w:rsidRPr="00ED1B3F">
        <w:rPr>
          <w:rFonts w:hint="eastAsia"/>
        </w:rPr>
        <w:t>豐富展</w:t>
      </w:r>
      <w:proofErr w:type="gramEnd"/>
      <w:r w:rsidRPr="00ED1B3F">
        <w:rPr>
          <w:rFonts w:hint="eastAsia"/>
        </w:rPr>
        <w:t>館活動內容，致使館內設施逐年老舊，場館未能充分使用，導致97至101年度歷年付費平均人數約為3.5萬人次左右，僅介於3萬餘人次至10萬餘人次間，其中實際參觀人次最低者為99年31,543人次，與評估報告預估人次為324,000人次相較，達成率僅為9.74％，最高者為101年105,248人次，與評估報告預估人次為324,000人次相較，達成率為32.48%。又與東宇公司預估96至103年度參觀人次相較，平均達成率僅為23.1%。另102年實際參觀人次為11萬餘</w:t>
      </w:r>
      <w:proofErr w:type="gramStart"/>
      <w:r w:rsidRPr="00ED1B3F">
        <w:rPr>
          <w:rFonts w:hint="eastAsia"/>
        </w:rPr>
        <w:t>人次，</w:t>
      </w:r>
      <w:proofErr w:type="gramEnd"/>
      <w:r w:rsidRPr="00ED1B3F">
        <w:rPr>
          <w:rFonts w:hint="eastAsia"/>
        </w:rPr>
        <w:t>截至103年8月底結束委託經營則有約9萬5千人次，可行性評估參觀人次預計與實際參觀人次比較</w:t>
      </w:r>
      <w:proofErr w:type="gramStart"/>
      <w:r w:rsidRPr="00ED1B3F">
        <w:rPr>
          <w:rFonts w:hint="eastAsia"/>
        </w:rPr>
        <w:t>詳</w:t>
      </w:r>
      <w:proofErr w:type="gramEnd"/>
      <w:r w:rsidRPr="00ED1B3F">
        <w:rPr>
          <w:rFonts w:hint="eastAsia"/>
        </w:rPr>
        <w:t>如下表：</w:t>
      </w:r>
    </w:p>
    <w:p w:rsidR="002145CF" w:rsidRDefault="002145CF" w:rsidP="002145CF">
      <w:pPr>
        <w:ind w:firstLineChars="200" w:firstLine="600"/>
        <w:jc w:val="left"/>
        <w:rPr>
          <w:sz w:val="28"/>
        </w:rPr>
      </w:pPr>
    </w:p>
    <w:p w:rsidR="00252E5B" w:rsidRDefault="00252E5B" w:rsidP="002145CF">
      <w:pPr>
        <w:ind w:firstLineChars="200" w:firstLine="600"/>
        <w:jc w:val="left"/>
        <w:rPr>
          <w:sz w:val="28"/>
        </w:rPr>
      </w:pPr>
    </w:p>
    <w:p w:rsidR="00EC3D9B" w:rsidRDefault="00811A75" w:rsidP="002145CF">
      <w:pPr>
        <w:ind w:firstLineChars="200" w:firstLine="680"/>
        <w:jc w:val="left"/>
        <w:rPr>
          <w:sz w:val="28"/>
        </w:rPr>
      </w:pPr>
      <w:r w:rsidRPr="00811A75">
        <w:rPr>
          <w:noProof/>
        </w:rPr>
        <w:lastRenderedPageBreak/>
        <w:pict>
          <v:shapetype id="_x0000_t202" coordsize="21600,21600" o:spt="202" path="m,l,21600r21600,l21600,xe">
            <v:stroke joinstyle="miter"/>
            <v:path gradientshapeok="t" o:connecttype="rect"/>
          </v:shapetype>
          <v:shape id="文字方塊 16" o:spid="_x0000_s1026" type="#_x0000_t202" style="position:absolute;left:0;text-align:left;margin-left:379.5pt;margin-top:1.55pt;width:88.15pt;height:26.45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" fillcolor="#c7edcc" stroked="f" strokeweight=".5pt">
            <v:textbox>
              <w:txbxContent>
                <w:p w:rsidR="00165EDC" w:rsidRPr="008348E1" w:rsidRDefault="00165EDC" w:rsidP="00EC3D9B">
                  <w:pPr>
                    <w:jc w:val="left"/>
                    <w:rPr>
                      <w:sz w:val="24"/>
                    </w:rPr>
                  </w:pPr>
                  <w:r w:rsidRPr="008348E1">
                    <w:rPr>
                      <w:rFonts w:hint="eastAsia"/>
                      <w:sz w:val="24"/>
                    </w:rPr>
                    <w:t>單位：</w:t>
                  </w:r>
                  <w:r>
                    <w:rPr>
                      <w:rFonts w:hint="eastAsia"/>
                      <w:sz w:val="24"/>
                    </w:rPr>
                    <w:t>人、</w:t>
                  </w:r>
                  <w:r w:rsidRPr="008348E1">
                    <w:rPr>
                      <w:rFonts w:hint="eastAsia"/>
                      <w:sz w:val="24"/>
                    </w:rPr>
                    <w:t>元</w:t>
                  </w:r>
                </w:p>
              </w:txbxContent>
            </v:textbox>
          </v:shape>
        </w:pict>
      </w:r>
      <w:proofErr w:type="gramStart"/>
      <w:r w:rsidR="00EC3D9B" w:rsidRPr="006110F3">
        <w:rPr>
          <w:rFonts w:hint="eastAsia"/>
          <w:sz w:val="28"/>
        </w:rPr>
        <w:t>臺中兒藝</w:t>
      </w:r>
      <w:proofErr w:type="gramEnd"/>
      <w:r w:rsidR="00EC3D9B" w:rsidRPr="006110F3">
        <w:rPr>
          <w:rFonts w:hint="eastAsia"/>
          <w:sz w:val="28"/>
        </w:rPr>
        <w:t>館可行性評估參觀人次預計與實際比較表</w:t>
      </w:r>
    </w:p>
    <w:tbl>
      <w:tblPr>
        <w:tblW w:w="4908" w:type="pct"/>
        <w:jc w:val="center"/>
        <w:tblCellMar>
          <w:left w:w="28" w:type="dxa"/>
          <w:right w:w="28" w:type="dxa"/>
        </w:tblCellMar>
        <w:tblLook w:val="0000"/>
      </w:tblPr>
      <w:tblGrid>
        <w:gridCol w:w="1552"/>
        <w:gridCol w:w="1864"/>
        <w:gridCol w:w="1603"/>
        <w:gridCol w:w="1101"/>
        <w:gridCol w:w="963"/>
        <w:gridCol w:w="1653"/>
      </w:tblGrid>
      <w:tr w:rsidR="00EC3D9B" w:rsidRPr="00B41402" w:rsidTr="00165EDC">
        <w:trPr>
          <w:cantSplit/>
          <w:trHeight w:val="360"/>
          <w:jc w:val="center"/>
        </w:trPr>
        <w:tc>
          <w:tcPr>
            <w:tcW w:w="873" w:type="pct"/>
            <w:vMerge w:val="restart"/>
            <w:tcBorders>
              <w:top w:val="single" w:sz="4" w:space="0" w:color="auto"/>
              <w:left w:val="single" w:sz="4" w:space="0" w:color="auto"/>
              <w:bottom w:val="single" w:sz="4" w:space="0" w:color="auto"/>
              <w:right w:val="single" w:sz="4" w:space="0" w:color="auto"/>
            </w:tcBorders>
            <w:noWrap/>
            <w:vAlign w:val="center"/>
          </w:tcPr>
          <w:p w:rsidR="00EC3D9B" w:rsidRPr="00B41402" w:rsidRDefault="00EC3D9B" w:rsidP="00165EDC">
            <w:pPr>
              <w:overflowPunct/>
              <w:autoSpaceDE/>
              <w:autoSpaceDN/>
              <w:jc w:val="left"/>
              <w:rPr>
                <w:rFonts w:hAnsi="標楷體"/>
                <w:sz w:val="24"/>
                <w:szCs w:val="22"/>
              </w:rPr>
            </w:pPr>
            <w:r w:rsidRPr="00B41402">
              <w:rPr>
                <w:rFonts w:hAnsi="標楷體" w:hint="eastAsia"/>
                <w:sz w:val="24"/>
                <w:szCs w:val="22"/>
              </w:rPr>
              <w:t>年度</w:t>
            </w:r>
          </w:p>
        </w:tc>
        <w:tc>
          <w:tcPr>
            <w:tcW w:w="1070" w:type="pct"/>
            <w:vMerge w:val="restart"/>
            <w:tcBorders>
              <w:top w:val="single" w:sz="4" w:space="0" w:color="auto"/>
              <w:left w:val="single" w:sz="4" w:space="0" w:color="auto"/>
              <w:bottom w:val="single" w:sz="4" w:space="0" w:color="auto"/>
              <w:right w:val="single" w:sz="4" w:space="0" w:color="auto"/>
            </w:tcBorders>
            <w:vAlign w:val="center"/>
          </w:tcPr>
          <w:p w:rsidR="00EC3D9B" w:rsidRPr="00B41402" w:rsidRDefault="00EC3D9B" w:rsidP="00165EDC">
            <w:pPr>
              <w:overflowPunct/>
              <w:autoSpaceDE/>
              <w:autoSpaceDN/>
              <w:jc w:val="left"/>
              <w:rPr>
                <w:rFonts w:hAnsi="標楷體"/>
                <w:sz w:val="24"/>
                <w:szCs w:val="22"/>
              </w:rPr>
            </w:pPr>
            <w:r w:rsidRPr="00B41402">
              <w:rPr>
                <w:rFonts w:hAnsi="標楷體" w:hint="eastAsia"/>
                <w:sz w:val="24"/>
                <w:szCs w:val="22"/>
              </w:rPr>
              <w:t>評估報告財務可行性預計</w:t>
            </w:r>
            <w:proofErr w:type="gramStart"/>
            <w:r w:rsidRPr="00B41402">
              <w:rPr>
                <w:rFonts w:hAnsi="標楷體" w:hint="eastAsia"/>
                <w:sz w:val="24"/>
                <w:szCs w:val="22"/>
              </w:rPr>
              <w:t>人次</w:t>
            </w:r>
            <w:r w:rsidRPr="00B41402">
              <w:rPr>
                <w:rFonts w:hAnsi="標楷體"/>
                <w:sz w:val="24"/>
                <w:szCs w:val="22"/>
              </w:rPr>
              <w:t>(</w:t>
            </w:r>
            <w:proofErr w:type="gramEnd"/>
            <w:r w:rsidRPr="00B41402">
              <w:rPr>
                <w:rFonts w:hAnsi="標楷體"/>
                <w:sz w:val="24"/>
                <w:szCs w:val="22"/>
              </w:rPr>
              <w:t>a)</w:t>
            </w:r>
          </w:p>
        </w:tc>
        <w:tc>
          <w:tcPr>
            <w:tcW w:w="921" w:type="pct"/>
            <w:vMerge w:val="restart"/>
            <w:tcBorders>
              <w:top w:val="single" w:sz="4" w:space="0" w:color="auto"/>
              <w:left w:val="single" w:sz="4" w:space="0" w:color="auto"/>
              <w:bottom w:val="single" w:sz="4" w:space="0" w:color="auto"/>
              <w:right w:val="single" w:sz="4" w:space="0" w:color="auto"/>
            </w:tcBorders>
            <w:vAlign w:val="center"/>
          </w:tcPr>
          <w:p w:rsidR="00EC3D9B" w:rsidRPr="00B41402" w:rsidRDefault="00EC3D9B" w:rsidP="00165EDC">
            <w:pPr>
              <w:overflowPunct/>
              <w:autoSpaceDE/>
              <w:autoSpaceDN/>
              <w:jc w:val="left"/>
              <w:rPr>
                <w:rFonts w:hAnsi="標楷體"/>
                <w:sz w:val="24"/>
                <w:szCs w:val="22"/>
              </w:rPr>
            </w:pPr>
            <w:r w:rsidRPr="00B41402">
              <w:rPr>
                <w:rFonts w:hAnsi="標楷體" w:hint="eastAsia"/>
                <w:spacing w:val="-20"/>
                <w:sz w:val="24"/>
                <w:szCs w:val="22"/>
              </w:rPr>
              <w:t>廠商營運計畫書</w:t>
            </w:r>
            <w:r w:rsidRPr="00B41402">
              <w:rPr>
                <w:rFonts w:hAnsi="標楷體"/>
                <w:sz w:val="24"/>
                <w:szCs w:val="22"/>
              </w:rPr>
              <w:br/>
            </w:r>
            <w:r w:rsidRPr="00B41402">
              <w:rPr>
                <w:rFonts w:hAnsi="標楷體" w:hint="eastAsia"/>
                <w:sz w:val="24"/>
                <w:szCs w:val="22"/>
              </w:rPr>
              <w:t>估計人次</w:t>
            </w:r>
          </w:p>
        </w:tc>
        <w:tc>
          <w:tcPr>
            <w:tcW w:w="633" w:type="pct"/>
            <w:vMerge w:val="restart"/>
            <w:tcBorders>
              <w:top w:val="single" w:sz="4" w:space="0" w:color="auto"/>
              <w:left w:val="single" w:sz="4" w:space="0" w:color="auto"/>
              <w:bottom w:val="single" w:sz="4" w:space="0" w:color="auto"/>
              <w:right w:val="single" w:sz="4" w:space="0" w:color="auto"/>
            </w:tcBorders>
            <w:vAlign w:val="center"/>
          </w:tcPr>
          <w:p w:rsidR="00EC3D9B" w:rsidRPr="00B41402" w:rsidRDefault="00EC3D9B" w:rsidP="00165EDC">
            <w:pPr>
              <w:overflowPunct/>
              <w:autoSpaceDE/>
              <w:autoSpaceDN/>
              <w:jc w:val="left"/>
              <w:rPr>
                <w:rFonts w:hAnsi="標楷體"/>
                <w:sz w:val="24"/>
                <w:szCs w:val="22"/>
              </w:rPr>
            </w:pPr>
            <w:r w:rsidRPr="00B41402">
              <w:rPr>
                <w:rFonts w:hAnsi="標楷體" w:hint="eastAsia"/>
                <w:sz w:val="24"/>
                <w:szCs w:val="22"/>
              </w:rPr>
              <w:t>實際人</w:t>
            </w:r>
            <w:proofErr w:type="gramStart"/>
            <w:r w:rsidRPr="00B41402">
              <w:rPr>
                <w:rFonts w:hAnsi="標楷體" w:hint="eastAsia"/>
                <w:sz w:val="24"/>
                <w:szCs w:val="22"/>
              </w:rPr>
              <w:t>次</w:t>
            </w:r>
            <w:proofErr w:type="gramEnd"/>
            <w:r w:rsidRPr="00B41402">
              <w:rPr>
                <w:rFonts w:hAnsi="標楷體"/>
                <w:sz w:val="24"/>
                <w:szCs w:val="22"/>
              </w:rPr>
              <w:br/>
              <w:t>(b)</w:t>
            </w:r>
          </w:p>
        </w:tc>
        <w:tc>
          <w:tcPr>
            <w:tcW w:w="554" w:type="pct"/>
            <w:vMerge w:val="restart"/>
            <w:tcBorders>
              <w:top w:val="single" w:sz="4" w:space="0" w:color="auto"/>
              <w:left w:val="single" w:sz="4" w:space="0" w:color="auto"/>
              <w:bottom w:val="single" w:sz="4" w:space="0" w:color="auto"/>
              <w:right w:val="single" w:sz="4" w:space="0" w:color="auto"/>
            </w:tcBorders>
            <w:vAlign w:val="center"/>
          </w:tcPr>
          <w:p w:rsidR="00EC3D9B" w:rsidRPr="00B41402" w:rsidRDefault="00EC3D9B" w:rsidP="00165EDC">
            <w:pPr>
              <w:overflowPunct/>
              <w:autoSpaceDE/>
              <w:autoSpaceDN/>
              <w:jc w:val="left"/>
              <w:rPr>
                <w:rFonts w:hAnsi="標楷體"/>
                <w:sz w:val="24"/>
                <w:szCs w:val="22"/>
              </w:rPr>
            </w:pPr>
            <w:r w:rsidRPr="00B41402">
              <w:rPr>
                <w:rFonts w:hAnsi="標楷體" w:hint="eastAsia"/>
                <w:sz w:val="24"/>
                <w:szCs w:val="22"/>
              </w:rPr>
              <w:t>達成率</w:t>
            </w:r>
            <w:r w:rsidRPr="00B41402">
              <w:rPr>
                <w:rFonts w:hAnsi="標楷體"/>
                <w:sz w:val="24"/>
                <w:szCs w:val="22"/>
              </w:rPr>
              <w:br/>
              <w:t>(b/a)</w:t>
            </w:r>
          </w:p>
        </w:tc>
        <w:tc>
          <w:tcPr>
            <w:tcW w:w="949" w:type="pct"/>
            <w:vMerge w:val="restart"/>
            <w:tcBorders>
              <w:top w:val="single" w:sz="4" w:space="0" w:color="auto"/>
              <w:left w:val="single" w:sz="4" w:space="0" w:color="auto"/>
              <w:bottom w:val="single" w:sz="4" w:space="0" w:color="auto"/>
              <w:right w:val="single" w:sz="4" w:space="0" w:color="auto"/>
            </w:tcBorders>
            <w:noWrap/>
            <w:vAlign w:val="center"/>
          </w:tcPr>
          <w:p w:rsidR="00EC3D9B" w:rsidRPr="00B41402" w:rsidRDefault="00EC3D9B" w:rsidP="00165EDC">
            <w:pPr>
              <w:overflowPunct/>
              <w:autoSpaceDE/>
              <w:autoSpaceDN/>
              <w:jc w:val="left"/>
              <w:rPr>
                <w:rFonts w:hAnsi="標楷體"/>
                <w:sz w:val="24"/>
                <w:szCs w:val="22"/>
              </w:rPr>
            </w:pPr>
            <w:r w:rsidRPr="00B41402">
              <w:rPr>
                <w:rFonts w:hAnsi="標楷體" w:hint="eastAsia"/>
                <w:sz w:val="24"/>
                <w:szCs w:val="22"/>
              </w:rPr>
              <w:t>實際門票收入</w:t>
            </w:r>
          </w:p>
        </w:tc>
      </w:tr>
      <w:tr w:rsidR="00EC3D9B" w:rsidRPr="00B41402" w:rsidTr="00165EDC">
        <w:trPr>
          <w:cantSplit/>
          <w:trHeight w:val="360"/>
          <w:jc w:val="center"/>
        </w:trPr>
        <w:tc>
          <w:tcPr>
            <w:tcW w:w="873" w:type="pct"/>
            <w:vMerge/>
            <w:tcBorders>
              <w:top w:val="single" w:sz="4" w:space="0" w:color="auto"/>
              <w:left w:val="single" w:sz="4" w:space="0" w:color="auto"/>
              <w:bottom w:val="single" w:sz="4" w:space="0" w:color="auto"/>
              <w:right w:val="single" w:sz="4" w:space="0" w:color="auto"/>
            </w:tcBorders>
            <w:vAlign w:val="center"/>
          </w:tcPr>
          <w:p w:rsidR="00EC3D9B" w:rsidRPr="00B41402" w:rsidRDefault="00EC3D9B" w:rsidP="00165EDC">
            <w:pPr>
              <w:overflowPunct/>
              <w:autoSpaceDE/>
              <w:autoSpaceDN/>
              <w:jc w:val="left"/>
              <w:rPr>
                <w:rFonts w:hAnsi="標楷體"/>
                <w:sz w:val="24"/>
                <w:szCs w:val="22"/>
              </w:rPr>
            </w:pPr>
          </w:p>
        </w:tc>
        <w:tc>
          <w:tcPr>
            <w:tcW w:w="1070" w:type="pct"/>
            <w:vMerge/>
            <w:tcBorders>
              <w:top w:val="single" w:sz="4" w:space="0" w:color="auto"/>
              <w:left w:val="single" w:sz="4" w:space="0" w:color="auto"/>
              <w:bottom w:val="single" w:sz="4" w:space="0" w:color="auto"/>
              <w:right w:val="single" w:sz="4" w:space="0" w:color="auto"/>
            </w:tcBorders>
            <w:vAlign w:val="center"/>
          </w:tcPr>
          <w:p w:rsidR="00EC3D9B" w:rsidRPr="00B41402" w:rsidRDefault="00EC3D9B" w:rsidP="00165EDC">
            <w:pPr>
              <w:overflowPunct/>
              <w:autoSpaceDE/>
              <w:autoSpaceDN/>
              <w:jc w:val="left"/>
              <w:rPr>
                <w:rFonts w:hAnsi="標楷體"/>
                <w:sz w:val="24"/>
                <w:szCs w:val="22"/>
              </w:rPr>
            </w:pPr>
          </w:p>
        </w:tc>
        <w:tc>
          <w:tcPr>
            <w:tcW w:w="921" w:type="pct"/>
            <w:vMerge/>
            <w:tcBorders>
              <w:top w:val="single" w:sz="4" w:space="0" w:color="auto"/>
              <w:left w:val="single" w:sz="4" w:space="0" w:color="auto"/>
              <w:bottom w:val="single" w:sz="4" w:space="0" w:color="auto"/>
              <w:right w:val="single" w:sz="4" w:space="0" w:color="auto"/>
            </w:tcBorders>
            <w:vAlign w:val="center"/>
          </w:tcPr>
          <w:p w:rsidR="00EC3D9B" w:rsidRPr="00B41402" w:rsidRDefault="00EC3D9B" w:rsidP="00165EDC">
            <w:pPr>
              <w:overflowPunct/>
              <w:autoSpaceDE/>
              <w:autoSpaceDN/>
              <w:jc w:val="left"/>
              <w:rPr>
                <w:rFonts w:hAnsi="標楷體"/>
                <w:sz w:val="24"/>
                <w:szCs w:val="22"/>
              </w:rPr>
            </w:pPr>
          </w:p>
        </w:tc>
        <w:tc>
          <w:tcPr>
            <w:tcW w:w="633" w:type="pct"/>
            <w:vMerge/>
            <w:tcBorders>
              <w:top w:val="single" w:sz="4" w:space="0" w:color="auto"/>
              <w:left w:val="single" w:sz="4" w:space="0" w:color="auto"/>
              <w:bottom w:val="single" w:sz="4" w:space="0" w:color="auto"/>
              <w:right w:val="single" w:sz="4" w:space="0" w:color="auto"/>
            </w:tcBorders>
            <w:vAlign w:val="center"/>
          </w:tcPr>
          <w:p w:rsidR="00EC3D9B" w:rsidRPr="00B41402" w:rsidRDefault="00EC3D9B" w:rsidP="00165EDC">
            <w:pPr>
              <w:overflowPunct/>
              <w:autoSpaceDE/>
              <w:autoSpaceDN/>
              <w:jc w:val="left"/>
              <w:rPr>
                <w:rFonts w:hAnsi="標楷體"/>
                <w:sz w:val="24"/>
                <w:szCs w:val="22"/>
              </w:rPr>
            </w:pPr>
          </w:p>
        </w:tc>
        <w:tc>
          <w:tcPr>
            <w:tcW w:w="554" w:type="pct"/>
            <w:vMerge/>
            <w:tcBorders>
              <w:top w:val="single" w:sz="4" w:space="0" w:color="auto"/>
              <w:left w:val="single" w:sz="4" w:space="0" w:color="auto"/>
              <w:bottom w:val="single" w:sz="4" w:space="0" w:color="auto"/>
              <w:right w:val="single" w:sz="4" w:space="0" w:color="auto"/>
            </w:tcBorders>
            <w:vAlign w:val="center"/>
          </w:tcPr>
          <w:p w:rsidR="00EC3D9B" w:rsidRPr="00B41402" w:rsidRDefault="00EC3D9B" w:rsidP="00165EDC">
            <w:pPr>
              <w:overflowPunct/>
              <w:autoSpaceDE/>
              <w:autoSpaceDN/>
              <w:jc w:val="left"/>
              <w:rPr>
                <w:rFonts w:hAnsi="標楷體"/>
                <w:sz w:val="24"/>
                <w:szCs w:val="22"/>
              </w:rPr>
            </w:pPr>
          </w:p>
        </w:tc>
        <w:tc>
          <w:tcPr>
            <w:tcW w:w="949" w:type="pct"/>
            <w:vMerge/>
            <w:tcBorders>
              <w:top w:val="single" w:sz="4" w:space="0" w:color="auto"/>
              <w:left w:val="single" w:sz="4" w:space="0" w:color="auto"/>
              <w:bottom w:val="single" w:sz="4" w:space="0" w:color="auto"/>
              <w:right w:val="single" w:sz="4" w:space="0" w:color="auto"/>
            </w:tcBorders>
            <w:vAlign w:val="center"/>
          </w:tcPr>
          <w:p w:rsidR="00EC3D9B" w:rsidRPr="00B41402" w:rsidRDefault="00EC3D9B" w:rsidP="00165EDC">
            <w:pPr>
              <w:overflowPunct/>
              <w:autoSpaceDE/>
              <w:autoSpaceDN/>
              <w:jc w:val="left"/>
              <w:rPr>
                <w:rFonts w:hAnsi="標楷體"/>
                <w:sz w:val="24"/>
                <w:szCs w:val="22"/>
              </w:rPr>
            </w:pPr>
          </w:p>
        </w:tc>
      </w:tr>
      <w:tr w:rsidR="00EC3D9B" w:rsidRPr="00B41402" w:rsidTr="00165EDC">
        <w:trPr>
          <w:trHeight w:val="324"/>
          <w:jc w:val="center"/>
        </w:trPr>
        <w:tc>
          <w:tcPr>
            <w:tcW w:w="873" w:type="pct"/>
            <w:tcBorders>
              <w:top w:val="nil"/>
              <w:left w:val="single" w:sz="4" w:space="0" w:color="auto"/>
              <w:bottom w:val="single" w:sz="4" w:space="0" w:color="auto"/>
              <w:right w:val="single" w:sz="4" w:space="0" w:color="auto"/>
            </w:tcBorders>
            <w:noWrap/>
            <w:vAlign w:val="center"/>
          </w:tcPr>
          <w:p w:rsidR="00EC3D9B" w:rsidRPr="00B41402" w:rsidRDefault="00EC3D9B" w:rsidP="00165EDC">
            <w:pPr>
              <w:overflowPunct/>
              <w:autoSpaceDE/>
              <w:autoSpaceDN/>
              <w:jc w:val="left"/>
              <w:rPr>
                <w:rFonts w:hAnsi="標楷體"/>
                <w:sz w:val="24"/>
                <w:szCs w:val="22"/>
              </w:rPr>
            </w:pPr>
            <w:r w:rsidRPr="00B41402">
              <w:rPr>
                <w:rFonts w:hAnsi="標楷體"/>
                <w:sz w:val="24"/>
                <w:szCs w:val="22"/>
              </w:rPr>
              <w:t>96</w:t>
            </w:r>
            <w:r w:rsidRPr="00B41402">
              <w:rPr>
                <w:rFonts w:hAnsi="標楷體" w:hint="eastAsia"/>
                <w:sz w:val="24"/>
                <w:szCs w:val="22"/>
              </w:rPr>
              <w:t>年</w:t>
            </w:r>
            <w:r w:rsidRPr="00B41402">
              <w:rPr>
                <w:rFonts w:hAnsi="標楷體"/>
                <w:sz w:val="24"/>
                <w:szCs w:val="22"/>
              </w:rPr>
              <w:t>6-12</w:t>
            </w:r>
            <w:r w:rsidRPr="00B41402">
              <w:rPr>
                <w:rFonts w:hAnsi="標楷體" w:hint="eastAsia"/>
                <w:sz w:val="24"/>
                <w:szCs w:val="22"/>
              </w:rPr>
              <w:t>月</w:t>
            </w:r>
          </w:p>
        </w:tc>
        <w:tc>
          <w:tcPr>
            <w:tcW w:w="1070" w:type="pct"/>
            <w:tcBorders>
              <w:top w:val="nil"/>
              <w:left w:val="nil"/>
              <w:bottom w:val="single" w:sz="4" w:space="0" w:color="auto"/>
              <w:right w:val="single" w:sz="4" w:space="0" w:color="auto"/>
            </w:tcBorders>
            <w:noWrap/>
            <w:vAlign w:val="bottom"/>
          </w:tcPr>
          <w:p w:rsidR="00EC3D9B" w:rsidRPr="00B41402" w:rsidRDefault="00EC3D9B" w:rsidP="00165EDC">
            <w:pPr>
              <w:overflowPunct/>
              <w:autoSpaceDE/>
              <w:autoSpaceDN/>
              <w:jc w:val="left"/>
              <w:rPr>
                <w:rFonts w:hAnsi="標楷體"/>
                <w:sz w:val="24"/>
                <w:szCs w:val="22"/>
              </w:rPr>
            </w:pPr>
            <w:r w:rsidRPr="00B41402">
              <w:rPr>
                <w:rFonts w:hAnsi="標楷體"/>
                <w:sz w:val="24"/>
                <w:szCs w:val="22"/>
              </w:rPr>
              <w:t xml:space="preserve">250,000 </w:t>
            </w:r>
          </w:p>
        </w:tc>
        <w:tc>
          <w:tcPr>
            <w:tcW w:w="921" w:type="pct"/>
            <w:tcBorders>
              <w:top w:val="nil"/>
              <w:left w:val="nil"/>
              <w:bottom w:val="single" w:sz="4" w:space="0" w:color="auto"/>
              <w:right w:val="single" w:sz="4" w:space="0" w:color="auto"/>
            </w:tcBorders>
            <w:noWrap/>
            <w:vAlign w:val="bottom"/>
          </w:tcPr>
          <w:p w:rsidR="00EC3D9B" w:rsidRPr="00B41402" w:rsidRDefault="00EC3D9B" w:rsidP="00165EDC">
            <w:pPr>
              <w:overflowPunct/>
              <w:autoSpaceDE/>
              <w:autoSpaceDN/>
              <w:jc w:val="left"/>
              <w:rPr>
                <w:rFonts w:hAnsi="標楷體"/>
                <w:sz w:val="24"/>
                <w:szCs w:val="22"/>
              </w:rPr>
            </w:pPr>
            <w:r w:rsidRPr="00B41402">
              <w:rPr>
                <w:rFonts w:hAnsi="標楷體"/>
                <w:sz w:val="24"/>
                <w:szCs w:val="22"/>
              </w:rPr>
              <w:t xml:space="preserve">301,000 </w:t>
            </w:r>
          </w:p>
        </w:tc>
        <w:tc>
          <w:tcPr>
            <w:tcW w:w="633" w:type="pct"/>
            <w:tcBorders>
              <w:top w:val="nil"/>
              <w:left w:val="nil"/>
              <w:bottom w:val="single" w:sz="4" w:space="0" w:color="auto"/>
              <w:right w:val="single" w:sz="4" w:space="0" w:color="auto"/>
            </w:tcBorders>
            <w:noWrap/>
            <w:vAlign w:val="bottom"/>
          </w:tcPr>
          <w:p w:rsidR="00EC3D9B" w:rsidRPr="00B41402" w:rsidRDefault="00EC3D9B" w:rsidP="00165EDC">
            <w:pPr>
              <w:overflowPunct/>
              <w:autoSpaceDE/>
              <w:autoSpaceDN/>
              <w:jc w:val="left"/>
              <w:rPr>
                <w:rFonts w:hAnsi="標楷體"/>
                <w:sz w:val="24"/>
                <w:szCs w:val="22"/>
              </w:rPr>
            </w:pPr>
            <w:r w:rsidRPr="00B41402">
              <w:rPr>
                <w:rFonts w:hAnsi="標楷體"/>
                <w:sz w:val="24"/>
                <w:szCs w:val="22"/>
              </w:rPr>
              <w:t xml:space="preserve">57,935 </w:t>
            </w:r>
          </w:p>
        </w:tc>
        <w:tc>
          <w:tcPr>
            <w:tcW w:w="554" w:type="pct"/>
            <w:tcBorders>
              <w:top w:val="nil"/>
              <w:left w:val="nil"/>
              <w:bottom w:val="single" w:sz="4" w:space="0" w:color="auto"/>
              <w:right w:val="single" w:sz="4" w:space="0" w:color="auto"/>
            </w:tcBorders>
            <w:noWrap/>
            <w:vAlign w:val="bottom"/>
          </w:tcPr>
          <w:p w:rsidR="00EC3D9B" w:rsidRPr="00B41402" w:rsidRDefault="00EC3D9B" w:rsidP="00165EDC">
            <w:pPr>
              <w:overflowPunct/>
              <w:autoSpaceDE/>
              <w:autoSpaceDN/>
              <w:jc w:val="left"/>
              <w:rPr>
                <w:rFonts w:hAnsi="標楷體"/>
                <w:sz w:val="24"/>
                <w:szCs w:val="22"/>
              </w:rPr>
            </w:pPr>
            <w:r w:rsidRPr="00B41402">
              <w:rPr>
                <w:rFonts w:hAnsi="標楷體"/>
                <w:sz w:val="24"/>
                <w:szCs w:val="22"/>
              </w:rPr>
              <w:t xml:space="preserve">23.17 </w:t>
            </w:r>
          </w:p>
        </w:tc>
        <w:tc>
          <w:tcPr>
            <w:tcW w:w="949" w:type="pct"/>
            <w:tcBorders>
              <w:top w:val="nil"/>
              <w:left w:val="nil"/>
              <w:bottom w:val="single" w:sz="4" w:space="0" w:color="auto"/>
              <w:right w:val="single" w:sz="4" w:space="0" w:color="auto"/>
            </w:tcBorders>
            <w:noWrap/>
            <w:vAlign w:val="bottom"/>
          </w:tcPr>
          <w:p w:rsidR="00EC3D9B" w:rsidRPr="00B41402" w:rsidRDefault="00EC3D9B" w:rsidP="00165EDC">
            <w:pPr>
              <w:overflowPunct/>
              <w:autoSpaceDE/>
              <w:autoSpaceDN/>
              <w:jc w:val="left"/>
              <w:rPr>
                <w:rFonts w:hAnsi="標楷體"/>
                <w:sz w:val="24"/>
                <w:szCs w:val="22"/>
              </w:rPr>
            </w:pPr>
            <w:r w:rsidRPr="00B41402">
              <w:rPr>
                <w:rFonts w:hAnsi="標楷體"/>
                <w:sz w:val="24"/>
                <w:szCs w:val="22"/>
              </w:rPr>
              <w:t xml:space="preserve">5,075,086 </w:t>
            </w:r>
          </w:p>
        </w:tc>
      </w:tr>
      <w:tr w:rsidR="00EC3D9B" w:rsidRPr="00B41402" w:rsidTr="00165EDC">
        <w:trPr>
          <w:trHeight w:val="324"/>
          <w:jc w:val="center"/>
        </w:trPr>
        <w:tc>
          <w:tcPr>
            <w:tcW w:w="873" w:type="pct"/>
            <w:tcBorders>
              <w:top w:val="nil"/>
              <w:left w:val="single" w:sz="4" w:space="0" w:color="auto"/>
              <w:bottom w:val="single" w:sz="4" w:space="0" w:color="auto"/>
              <w:right w:val="single" w:sz="4" w:space="0" w:color="auto"/>
            </w:tcBorders>
            <w:noWrap/>
            <w:vAlign w:val="center"/>
          </w:tcPr>
          <w:p w:rsidR="00EC3D9B" w:rsidRPr="00B41402" w:rsidRDefault="00EC3D9B" w:rsidP="00165EDC">
            <w:pPr>
              <w:overflowPunct/>
              <w:autoSpaceDE/>
              <w:autoSpaceDN/>
              <w:jc w:val="left"/>
              <w:rPr>
                <w:rFonts w:hAnsi="標楷體"/>
                <w:sz w:val="24"/>
                <w:szCs w:val="22"/>
              </w:rPr>
            </w:pPr>
            <w:r w:rsidRPr="00B41402">
              <w:rPr>
                <w:rFonts w:hAnsi="標楷體"/>
                <w:sz w:val="24"/>
                <w:szCs w:val="22"/>
              </w:rPr>
              <w:t>97</w:t>
            </w:r>
          </w:p>
        </w:tc>
        <w:tc>
          <w:tcPr>
            <w:tcW w:w="1070" w:type="pct"/>
            <w:tcBorders>
              <w:top w:val="nil"/>
              <w:left w:val="nil"/>
              <w:bottom w:val="single" w:sz="4" w:space="0" w:color="auto"/>
              <w:right w:val="single" w:sz="4" w:space="0" w:color="auto"/>
            </w:tcBorders>
            <w:noWrap/>
            <w:vAlign w:val="bottom"/>
          </w:tcPr>
          <w:p w:rsidR="00EC3D9B" w:rsidRPr="00B41402" w:rsidRDefault="00EC3D9B" w:rsidP="00165EDC">
            <w:pPr>
              <w:overflowPunct/>
              <w:autoSpaceDE/>
              <w:autoSpaceDN/>
              <w:jc w:val="left"/>
              <w:rPr>
                <w:rFonts w:hAnsi="標楷體"/>
                <w:sz w:val="24"/>
                <w:szCs w:val="22"/>
              </w:rPr>
            </w:pPr>
            <w:r w:rsidRPr="00B41402">
              <w:rPr>
                <w:rFonts w:hAnsi="標楷體"/>
                <w:sz w:val="24"/>
                <w:szCs w:val="22"/>
              </w:rPr>
              <w:t xml:space="preserve">250,000 </w:t>
            </w:r>
          </w:p>
        </w:tc>
        <w:tc>
          <w:tcPr>
            <w:tcW w:w="921" w:type="pct"/>
            <w:tcBorders>
              <w:top w:val="nil"/>
              <w:left w:val="nil"/>
              <w:bottom w:val="single" w:sz="4" w:space="0" w:color="auto"/>
              <w:right w:val="single" w:sz="4" w:space="0" w:color="auto"/>
            </w:tcBorders>
            <w:noWrap/>
            <w:vAlign w:val="bottom"/>
          </w:tcPr>
          <w:p w:rsidR="00EC3D9B" w:rsidRPr="00B41402" w:rsidRDefault="00EC3D9B" w:rsidP="00165EDC">
            <w:pPr>
              <w:overflowPunct/>
              <w:autoSpaceDE/>
              <w:autoSpaceDN/>
              <w:jc w:val="left"/>
              <w:rPr>
                <w:rFonts w:hAnsi="標楷體"/>
                <w:sz w:val="24"/>
                <w:szCs w:val="22"/>
              </w:rPr>
            </w:pPr>
            <w:r w:rsidRPr="00B41402">
              <w:rPr>
                <w:rFonts w:hAnsi="標楷體"/>
                <w:sz w:val="24"/>
                <w:szCs w:val="22"/>
              </w:rPr>
              <w:t xml:space="preserve">302,000 </w:t>
            </w:r>
          </w:p>
        </w:tc>
        <w:tc>
          <w:tcPr>
            <w:tcW w:w="633" w:type="pct"/>
            <w:tcBorders>
              <w:top w:val="nil"/>
              <w:left w:val="nil"/>
              <w:bottom w:val="single" w:sz="4" w:space="0" w:color="auto"/>
              <w:right w:val="single" w:sz="4" w:space="0" w:color="auto"/>
            </w:tcBorders>
            <w:noWrap/>
            <w:vAlign w:val="bottom"/>
          </w:tcPr>
          <w:p w:rsidR="00EC3D9B" w:rsidRPr="00B41402" w:rsidRDefault="00EC3D9B" w:rsidP="00165EDC">
            <w:pPr>
              <w:overflowPunct/>
              <w:autoSpaceDE/>
              <w:autoSpaceDN/>
              <w:jc w:val="left"/>
              <w:rPr>
                <w:rFonts w:hAnsi="標楷體"/>
                <w:sz w:val="24"/>
                <w:szCs w:val="22"/>
              </w:rPr>
            </w:pPr>
            <w:r w:rsidRPr="00B41402">
              <w:rPr>
                <w:rFonts w:hAnsi="標楷體"/>
                <w:sz w:val="24"/>
                <w:szCs w:val="22"/>
              </w:rPr>
              <w:t xml:space="preserve">38,208 </w:t>
            </w:r>
          </w:p>
        </w:tc>
        <w:tc>
          <w:tcPr>
            <w:tcW w:w="554" w:type="pct"/>
            <w:tcBorders>
              <w:top w:val="nil"/>
              <w:left w:val="nil"/>
              <w:bottom w:val="single" w:sz="4" w:space="0" w:color="auto"/>
              <w:right w:val="single" w:sz="4" w:space="0" w:color="auto"/>
            </w:tcBorders>
            <w:noWrap/>
            <w:vAlign w:val="bottom"/>
          </w:tcPr>
          <w:p w:rsidR="00EC3D9B" w:rsidRPr="00B41402" w:rsidRDefault="00EC3D9B" w:rsidP="00165EDC">
            <w:pPr>
              <w:overflowPunct/>
              <w:autoSpaceDE/>
              <w:autoSpaceDN/>
              <w:jc w:val="left"/>
              <w:rPr>
                <w:rFonts w:hAnsi="標楷體"/>
                <w:sz w:val="24"/>
                <w:szCs w:val="22"/>
              </w:rPr>
            </w:pPr>
            <w:r w:rsidRPr="00B41402">
              <w:rPr>
                <w:rFonts w:hAnsi="標楷體"/>
                <w:sz w:val="24"/>
                <w:szCs w:val="22"/>
              </w:rPr>
              <w:t xml:space="preserve">15.28 </w:t>
            </w:r>
          </w:p>
        </w:tc>
        <w:tc>
          <w:tcPr>
            <w:tcW w:w="949" w:type="pct"/>
            <w:tcBorders>
              <w:top w:val="nil"/>
              <w:left w:val="nil"/>
              <w:bottom w:val="single" w:sz="4" w:space="0" w:color="auto"/>
              <w:right w:val="single" w:sz="4" w:space="0" w:color="auto"/>
            </w:tcBorders>
            <w:noWrap/>
            <w:vAlign w:val="bottom"/>
          </w:tcPr>
          <w:p w:rsidR="00EC3D9B" w:rsidRPr="00B41402" w:rsidRDefault="00EC3D9B" w:rsidP="00165EDC">
            <w:pPr>
              <w:overflowPunct/>
              <w:autoSpaceDE/>
              <w:autoSpaceDN/>
              <w:jc w:val="left"/>
              <w:rPr>
                <w:rFonts w:hAnsi="標楷體"/>
                <w:sz w:val="24"/>
                <w:szCs w:val="22"/>
              </w:rPr>
            </w:pPr>
            <w:r w:rsidRPr="00B41402">
              <w:rPr>
                <w:rFonts w:hAnsi="標楷體"/>
                <w:sz w:val="24"/>
                <w:szCs w:val="22"/>
              </w:rPr>
              <w:t xml:space="preserve">2,327,082 </w:t>
            </w:r>
          </w:p>
        </w:tc>
      </w:tr>
      <w:tr w:rsidR="00EC3D9B" w:rsidRPr="00B41402" w:rsidTr="00165EDC">
        <w:trPr>
          <w:trHeight w:val="324"/>
          <w:jc w:val="center"/>
        </w:trPr>
        <w:tc>
          <w:tcPr>
            <w:tcW w:w="873" w:type="pct"/>
            <w:tcBorders>
              <w:top w:val="nil"/>
              <w:left w:val="single" w:sz="4" w:space="0" w:color="auto"/>
              <w:bottom w:val="single" w:sz="4" w:space="0" w:color="auto"/>
              <w:right w:val="single" w:sz="4" w:space="0" w:color="auto"/>
            </w:tcBorders>
            <w:noWrap/>
            <w:vAlign w:val="center"/>
          </w:tcPr>
          <w:p w:rsidR="00EC3D9B" w:rsidRPr="00B41402" w:rsidRDefault="00EC3D9B" w:rsidP="00165EDC">
            <w:pPr>
              <w:overflowPunct/>
              <w:autoSpaceDE/>
              <w:autoSpaceDN/>
              <w:jc w:val="left"/>
              <w:rPr>
                <w:rFonts w:hAnsi="標楷體"/>
                <w:sz w:val="24"/>
                <w:szCs w:val="22"/>
              </w:rPr>
            </w:pPr>
            <w:r w:rsidRPr="00B41402">
              <w:rPr>
                <w:rFonts w:hAnsi="標楷體"/>
                <w:sz w:val="24"/>
                <w:szCs w:val="22"/>
              </w:rPr>
              <w:t>98</w:t>
            </w:r>
          </w:p>
        </w:tc>
        <w:tc>
          <w:tcPr>
            <w:tcW w:w="1070" w:type="pct"/>
            <w:tcBorders>
              <w:top w:val="nil"/>
              <w:left w:val="nil"/>
              <w:bottom w:val="single" w:sz="4" w:space="0" w:color="auto"/>
              <w:right w:val="single" w:sz="4" w:space="0" w:color="auto"/>
            </w:tcBorders>
            <w:noWrap/>
            <w:vAlign w:val="bottom"/>
          </w:tcPr>
          <w:p w:rsidR="00EC3D9B" w:rsidRPr="00B41402" w:rsidRDefault="00EC3D9B" w:rsidP="00165EDC">
            <w:pPr>
              <w:overflowPunct/>
              <w:autoSpaceDE/>
              <w:autoSpaceDN/>
              <w:jc w:val="left"/>
              <w:rPr>
                <w:rFonts w:hAnsi="標楷體"/>
                <w:sz w:val="24"/>
                <w:szCs w:val="22"/>
              </w:rPr>
            </w:pPr>
            <w:r w:rsidRPr="00B41402">
              <w:rPr>
                <w:rFonts w:hAnsi="標楷體"/>
                <w:sz w:val="24"/>
                <w:szCs w:val="22"/>
              </w:rPr>
              <w:t xml:space="preserve">288,000 </w:t>
            </w:r>
          </w:p>
        </w:tc>
        <w:tc>
          <w:tcPr>
            <w:tcW w:w="921" w:type="pct"/>
            <w:tcBorders>
              <w:top w:val="nil"/>
              <w:left w:val="nil"/>
              <w:bottom w:val="single" w:sz="4" w:space="0" w:color="auto"/>
              <w:right w:val="single" w:sz="4" w:space="0" w:color="auto"/>
            </w:tcBorders>
            <w:noWrap/>
            <w:vAlign w:val="bottom"/>
          </w:tcPr>
          <w:p w:rsidR="00EC3D9B" w:rsidRPr="00B41402" w:rsidRDefault="00EC3D9B" w:rsidP="00165EDC">
            <w:pPr>
              <w:overflowPunct/>
              <w:autoSpaceDE/>
              <w:autoSpaceDN/>
              <w:jc w:val="left"/>
              <w:rPr>
                <w:rFonts w:hAnsi="標楷體"/>
                <w:sz w:val="24"/>
                <w:szCs w:val="22"/>
              </w:rPr>
            </w:pPr>
            <w:r w:rsidRPr="00B41402">
              <w:rPr>
                <w:rFonts w:hAnsi="標楷體"/>
                <w:sz w:val="24"/>
                <w:szCs w:val="22"/>
              </w:rPr>
              <w:t xml:space="preserve">301,000 </w:t>
            </w:r>
          </w:p>
        </w:tc>
        <w:tc>
          <w:tcPr>
            <w:tcW w:w="633" w:type="pct"/>
            <w:tcBorders>
              <w:top w:val="nil"/>
              <w:left w:val="nil"/>
              <w:bottom w:val="single" w:sz="4" w:space="0" w:color="auto"/>
              <w:right w:val="single" w:sz="4" w:space="0" w:color="auto"/>
            </w:tcBorders>
            <w:noWrap/>
            <w:vAlign w:val="bottom"/>
          </w:tcPr>
          <w:p w:rsidR="00EC3D9B" w:rsidRPr="00B41402" w:rsidRDefault="00EC3D9B" w:rsidP="00165EDC">
            <w:pPr>
              <w:overflowPunct/>
              <w:autoSpaceDE/>
              <w:autoSpaceDN/>
              <w:jc w:val="left"/>
              <w:rPr>
                <w:rFonts w:hAnsi="標楷體"/>
                <w:sz w:val="24"/>
                <w:szCs w:val="22"/>
              </w:rPr>
            </w:pPr>
            <w:r w:rsidRPr="00B41402">
              <w:rPr>
                <w:rFonts w:hAnsi="標楷體"/>
                <w:sz w:val="24"/>
                <w:szCs w:val="22"/>
              </w:rPr>
              <w:t xml:space="preserve">32,479 </w:t>
            </w:r>
          </w:p>
        </w:tc>
        <w:tc>
          <w:tcPr>
            <w:tcW w:w="554" w:type="pct"/>
            <w:tcBorders>
              <w:top w:val="nil"/>
              <w:left w:val="nil"/>
              <w:bottom w:val="single" w:sz="4" w:space="0" w:color="auto"/>
              <w:right w:val="single" w:sz="4" w:space="0" w:color="auto"/>
            </w:tcBorders>
            <w:noWrap/>
            <w:vAlign w:val="bottom"/>
          </w:tcPr>
          <w:p w:rsidR="00EC3D9B" w:rsidRPr="00B41402" w:rsidRDefault="00EC3D9B" w:rsidP="00165EDC">
            <w:pPr>
              <w:overflowPunct/>
              <w:autoSpaceDE/>
              <w:autoSpaceDN/>
              <w:jc w:val="left"/>
              <w:rPr>
                <w:rFonts w:hAnsi="標楷體"/>
                <w:sz w:val="24"/>
                <w:szCs w:val="22"/>
              </w:rPr>
            </w:pPr>
            <w:r w:rsidRPr="00B41402">
              <w:rPr>
                <w:rFonts w:hAnsi="標楷體"/>
                <w:sz w:val="24"/>
                <w:szCs w:val="22"/>
              </w:rPr>
              <w:t xml:space="preserve">11.28 </w:t>
            </w:r>
          </w:p>
        </w:tc>
        <w:tc>
          <w:tcPr>
            <w:tcW w:w="949" w:type="pct"/>
            <w:tcBorders>
              <w:top w:val="nil"/>
              <w:left w:val="nil"/>
              <w:bottom w:val="single" w:sz="4" w:space="0" w:color="auto"/>
              <w:right w:val="single" w:sz="4" w:space="0" w:color="auto"/>
            </w:tcBorders>
            <w:noWrap/>
            <w:vAlign w:val="bottom"/>
          </w:tcPr>
          <w:p w:rsidR="00EC3D9B" w:rsidRPr="00B41402" w:rsidRDefault="00EC3D9B" w:rsidP="00165EDC">
            <w:pPr>
              <w:overflowPunct/>
              <w:autoSpaceDE/>
              <w:autoSpaceDN/>
              <w:jc w:val="left"/>
              <w:rPr>
                <w:rFonts w:hAnsi="標楷體"/>
                <w:sz w:val="24"/>
                <w:szCs w:val="22"/>
              </w:rPr>
            </w:pPr>
            <w:r w:rsidRPr="00B41402">
              <w:rPr>
                <w:rFonts w:hAnsi="標楷體"/>
                <w:sz w:val="24"/>
                <w:szCs w:val="22"/>
              </w:rPr>
              <w:t xml:space="preserve">2,100,133 </w:t>
            </w:r>
          </w:p>
        </w:tc>
      </w:tr>
      <w:tr w:rsidR="00EC3D9B" w:rsidRPr="00B41402" w:rsidTr="00165EDC">
        <w:trPr>
          <w:trHeight w:val="324"/>
          <w:jc w:val="center"/>
        </w:trPr>
        <w:tc>
          <w:tcPr>
            <w:tcW w:w="873" w:type="pct"/>
            <w:tcBorders>
              <w:top w:val="nil"/>
              <w:left w:val="single" w:sz="4" w:space="0" w:color="auto"/>
              <w:bottom w:val="single" w:sz="4" w:space="0" w:color="auto"/>
              <w:right w:val="single" w:sz="4" w:space="0" w:color="auto"/>
            </w:tcBorders>
            <w:noWrap/>
            <w:vAlign w:val="center"/>
          </w:tcPr>
          <w:p w:rsidR="00EC3D9B" w:rsidRPr="00B41402" w:rsidRDefault="00EC3D9B" w:rsidP="00165EDC">
            <w:pPr>
              <w:overflowPunct/>
              <w:autoSpaceDE/>
              <w:autoSpaceDN/>
              <w:jc w:val="left"/>
              <w:rPr>
                <w:rFonts w:hAnsi="標楷體"/>
                <w:sz w:val="24"/>
                <w:szCs w:val="22"/>
              </w:rPr>
            </w:pPr>
            <w:r w:rsidRPr="00B41402">
              <w:rPr>
                <w:rFonts w:hAnsi="標楷體"/>
                <w:sz w:val="24"/>
                <w:szCs w:val="22"/>
              </w:rPr>
              <w:t>99</w:t>
            </w:r>
          </w:p>
        </w:tc>
        <w:tc>
          <w:tcPr>
            <w:tcW w:w="1070" w:type="pct"/>
            <w:tcBorders>
              <w:top w:val="nil"/>
              <w:left w:val="nil"/>
              <w:bottom w:val="single" w:sz="4" w:space="0" w:color="auto"/>
              <w:right w:val="single" w:sz="4" w:space="0" w:color="auto"/>
            </w:tcBorders>
            <w:noWrap/>
            <w:vAlign w:val="bottom"/>
          </w:tcPr>
          <w:p w:rsidR="00EC3D9B" w:rsidRPr="00B41402" w:rsidRDefault="00EC3D9B" w:rsidP="00165EDC">
            <w:pPr>
              <w:overflowPunct/>
              <w:autoSpaceDE/>
              <w:autoSpaceDN/>
              <w:jc w:val="left"/>
              <w:rPr>
                <w:rFonts w:hAnsi="標楷體"/>
                <w:sz w:val="24"/>
                <w:szCs w:val="22"/>
              </w:rPr>
            </w:pPr>
            <w:r w:rsidRPr="00B41402">
              <w:rPr>
                <w:rFonts w:hAnsi="標楷體"/>
                <w:sz w:val="24"/>
                <w:szCs w:val="22"/>
              </w:rPr>
              <w:t xml:space="preserve">324,000 </w:t>
            </w:r>
          </w:p>
        </w:tc>
        <w:tc>
          <w:tcPr>
            <w:tcW w:w="921" w:type="pct"/>
            <w:tcBorders>
              <w:top w:val="nil"/>
              <w:left w:val="nil"/>
              <w:bottom w:val="single" w:sz="4" w:space="0" w:color="auto"/>
              <w:right w:val="single" w:sz="4" w:space="0" w:color="auto"/>
            </w:tcBorders>
            <w:noWrap/>
            <w:vAlign w:val="bottom"/>
          </w:tcPr>
          <w:p w:rsidR="00EC3D9B" w:rsidRPr="00B41402" w:rsidRDefault="00EC3D9B" w:rsidP="00165EDC">
            <w:pPr>
              <w:overflowPunct/>
              <w:autoSpaceDE/>
              <w:autoSpaceDN/>
              <w:jc w:val="left"/>
              <w:rPr>
                <w:rFonts w:hAnsi="標楷體"/>
                <w:sz w:val="24"/>
                <w:szCs w:val="22"/>
              </w:rPr>
            </w:pPr>
            <w:r w:rsidRPr="00B41402">
              <w:rPr>
                <w:rFonts w:hAnsi="標楷體"/>
                <w:sz w:val="24"/>
                <w:szCs w:val="22"/>
              </w:rPr>
              <w:t xml:space="preserve">300,000 </w:t>
            </w:r>
          </w:p>
        </w:tc>
        <w:tc>
          <w:tcPr>
            <w:tcW w:w="633" w:type="pct"/>
            <w:tcBorders>
              <w:top w:val="nil"/>
              <w:left w:val="nil"/>
              <w:bottom w:val="single" w:sz="4" w:space="0" w:color="auto"/>
              <w:right w:val="single" w:sz="4" w:space="0" w:color="auto"/>
            </w:tcBorders>
            <w:noWrap/>
            <w:vAlign w:val="bottom"/>
          </w:tcPr>
          <w:p w:rsidR="00EC3D9B" w:rsidRPr="00B41402" w:rsidRDefault="00EC3D9B" w:rsidP="00165EDC">
            <w:pPr>
              <w:overflowPunct/>
              <w:autoSpaceDE/>
              <w:autoSpaceDN/>
              <w:jc w:val="left"/>
              <w:rPr>
                <w:rFonts w:hAnsi="標楷體"/>
                <w:sz w:val="24"/>
                <w:szCs w:val="22"/>
              </w:rPr>
            </w:pPr>
            <w:r w:rsidRPr="00B41402">
              <w:rPr>
                <w:rFonts w:hAnsi="標楷體"/>
                <w:sz w:val="24"/>
                <w:szCs w:val="22"/>
              </w:rPr>
              <w:t xml:space="preserve">31,543 </w:t>
            </w:r>
          </w:p>
        </w:tc>
        <w:tc>
          <w:tcPr>
            <w:tcW w:w="554" w:type="pct"/>
            <w:tcBorders>
              <w:top w:val="nil"/>
              <w:left w:val="nil"/>
              <w:bottom w:val="single" w:sz="4" w:space="0" w:color="auto"/>
              <w:right w:val="single" w:sz="4" w:space="0" w:color="auto"/>
            </w:tcBorders>
            <w:noWrap/>
            <w:vAlign w:val="bottom"/>
          </w:tcPr>
          <w:p w:rsidR="00EC3D9B" w:rsidRPr="00B41402" w:rsidRDefault="00EC3D9B" w:rsidP="00165EDC">
            <w:pPr>
              <w:overflowPunct/>
              <w:autoSpaceDE/>
              <w:autoSpaceDN/>
              <w:jc w:val="left"/>
              <w:rPr>
                <w:rFonts w:hAnsi="標楷體"/>
                <w:sz w:val="24"/>
                <w:szCs w:val="22"/>
              </w:rPr>
            </w:pPr>
            <w:r w:rsidRPr="00B41402">
              <w:rPr>
                <w:rFonts w:hAnsi="標楷體"/>
                <w:sz w:val="24"/>
                <w:szCs w:val="22"/>
              </w:rPr>
              <w:t xml:space="preserve">9.74 </w:t>
            </w:r>
          </w:p>
        </w:tc>
        <w:tc>
          <w:tcPr>
            <w:tcW w:w="949" w:type="pct"/>
            <w:tcBorders>
              <w:top w:val="nil"/>
              <w:left w:val="nil"/>
              <w:bottom w:val="single" w:sz="4" w:space="0" w:color="auto"/>
              <w:right w:val="single" w:sz="4" w:space="0" w:color="auto"/>
            </w:tcBorders>
            <w:noWrap/>
            <w:vAlign w:val="bottom"/>
          </w:tcPr>
          <w:p w:rsidR="00EC3D9B" w:rsidRPr="00B41402" w:rsidRDefault="00EC3D9B" w:rsidP="00165EDC">
            <w:pPr>
              <w:overflowPunct/>
              <w:autoSpaceDE/>
              <w:autoSpaceDN/>
              <w:jc w:val="left"/>
              <w:rPr>
                <w:rFonts w:hAnsi="標楷體"/>
                <w:sz w:val="24"/>
                <w:szCs w:val="22"/>
              </w:rPr>
            </w:pPr>
            <w:r w:rsidRPr="00B41402">
              <w:rPr>
                <w:rFonts w:hAnsi="標楷體"/>
                <w:sz w:val="24"/>
                <w:szCs w:val="22"/>
              </w:rPr>
              <w:t xml:space="preserve">1,821,595 </w:t>
            </w:r>
          </w:p>
        </w:tc>
      </w:tr>
      <w:tr w:rsidR="00EC3D9B" w:rsidRPr="00B41402" w:rsidTr="00165EDC">
        <w:trPr>
          <w:trHeight w:val="324"/>
          <w:jc w:val="center"/>
        </w:trPr>
        <w:tc>
          <w:tcPr>
            <w:tcW w:w="873" w:type="pct"/>
            <w:tcBorders>
              <w:top w:val="nil"/>
              <w:left w:val="single" w:sz="4" w:space="0" w:color="auto"/>
              <w:bottom w:val="single" w:sz="4" w:space="0" w:color="auto"/>
              <w:right w:val="single" w:sz="4" w:space="0" w:color="auto"/>
            </w:tcBorders>
            <w:noWrap/>
            <w:vAlign w:val="center"/>
          </w:tcPr>
          <w:p w:rsidR="00EC3D9B" w:rsidRPr="00B41402" w:rsidRDefault="00EC3D9B" w:rsidP="00165EDC">
            <w:pPr>
              <w:overflowPunct/>
              <w:autoSpaceDE/>
              <w:autoSpaceDN/>
              <w:jc w:val="left"/>
              <w:rPr>
                <w:rFonts w:hAnsi="標楷體"/>
                <w:sz w:val="24"/>
                <w:szCs w:val="22"/>
              </w:rPr>
            </w:pPr>
            <w:r w:rsidRPr="00B41402">
              <w:rPr>
                <w:rFonts w:hAnsi="標楷體"/>
                <w:sz w:val="24"/>
                <w:szCs w:val="22"/>
              </w:rPr>
              <w:t>100</w:t>
            </w:r>
          </w:p>
        </w:tc>
        <w:tc>
          <w:tcPr>
            <w:tcW w:w="1070" w:type="pct"/>
            <w:tcBorders>
              <w:top w:val="nil"/>
              <w:left w:val="nil"/>
              <w:bottom w:val="single" w:sz="4" w:space="0" w:color="auto"/>
              <w:right w:val="single" w:sz="4" w:space="0" w:color="auto"/>
            </w:tcBorders>
            <w:noWrap/>
            <w:vAlign w:val="bottom"/>
          </w:tcPr>
          <w:p w:rsidR="00EC3D9B" w:rsidRPr="00B41402" w:rsidRDefault="00EC3D9B" w:rsidP="00165EDC">
            <w:pPr>
              <w:overflowPunct/>
              <w:autoSpaceDE/>
              <w:autoSpaceDN/>
              <w:jc w:val="left"/>
              <w:rPr>
                <w:rFonts w:hAnsi="標楷體"/>
                <w:sz w:val="24"/>
                <w:szCs w:val="22"/>
              </w:rPr>
            </w:pPr>
            <w:r w:rsidRPr="00B41402">
              <w:rPr>
                <w:rFonts w:hAnsi="標楷體"/>
                <w:sz w:val="24"/>
                <w:szCs w:val="22"/>
              </w:rPr>
              <w:t xml:space="preserve">324,000 </w:t>
            </w:r>
          </w:p>
        </w:tc>
        <w:tc>
          <w:tcPr>
            <w:tcW w:w="921" w:type="pct"/>
            <w:tcBorders>
              <w:top w:val="nil"/>
              <w:left w:val="nil"/>
              <w:bottom w:val="single" w:sz="4" w:space="0" w:color="auto"/>
              <w:right w:val="single" w:sz="4" w:space="0" w:color="auto"/>
            </w:tcBorders>
            <w:noWrap/>
            <w:vAlign w:val="bottom"/>
          </w:tcPr>
          <w:p w:rsidR="00EC3D9B" w:rsidRPr="00B41402" w:rsidRDefault="00EC3D9B" w:rsidP="00165EDC">
            <w:pPr>
              <w:overflowPunct/>
              <w:autoSpaceDE/>
              <w:autoSpaceDN/>
              <w:jc w:val="left"/>
              <w:rPr>
                <w:rFonts w:hAnsi="標楷體"/>
                <w:sz w:val="24"/>
                <w:szCs w:val="22"/>
              </w:rPr>
            </w:pPr>
            <w:r w:rsidRPr="00B41402">
              <w:rPr>
                <w:rFonts w:hAnsi="標楷體"/>
                <w:sz w:val="24"/>
                <w:szCs w:val="22"/>
              </w:rPr>
              <w:t xml:space="preserve">299,000 </w:t>
            </w:r>
          </w:p>
        </w:tc>
        <w:tc>
          <w:tcPr>
            <w:tcW w:w="633" w:type="pct"/>
            <w:tcBorders>
              <w:top w:val="nil"/>
              <w:left w:val="nil"/>
              <w:bottom w:val="single" w:sz="4" w:space="0" w:color="auto"/>
              <w:right w:val="single" w:sz="4" w:space="0" w:color="auto"/>
            </w:tcBorders>
            <w:noWrap/>
            <w:vAlign w:val="bottom"/>
          </w:tcPr>
          <w:p w:rsidR="00EC3D9B" w:rsidRPr="00B41402" w:rsidRDefault="00EC3D9B" w:rsidP="00165EDC">
            <w:pPr>
              <w:overflowPunct/>
              <w:autoSpaceDE/>
              <w:autoSpaceDN/>
              <w:jc w:val="left"/>
              <w:rPr>
                <w:rFonts w:hAnsi="標楷體"/>
                <w:sz w:val="24"/>
                <w:szCs w:val="22"/>
              </w:rPr>
            </w:pPr>
            <w:r w:rsidRPr="00B41402">
              <w:rPr>
                <w:rFonts w:hAnsi="標楷體"/>
                <w:sz w:val="24"/>
                <w:szCs w:val="22"/>
              </w:rPr>
              <w:t xml:space="preserve">70,512 </w:t>
            </w:r>
          </w:p>
        </w:tc>
        <w:tc>
          <w:tcPr>
            <w:tcW w:w="554" w:type="pct"/>
            <w:tcBorders>
              <w:top w:val="nil"/>
              <w:left w:val="nil"/>
              <w:bottom w:val="single" w:sz="4" w:space="0" w:color="auto"/>
              <w:right w:val="single" w:sz="4" w:space="0" w:color="auto"/>
            </w:tcBorders>
            <w:noWrap/>
            <w:vAlign w:val="bottom"/>
          </w:tcPr>
          <w:p w:rsidR="00EC3D9B" w:rsidRPr="00B41402" w:rsidRDefault="00EC3D9B" w:rsidP="00165EDC">
            <w:pPr>
              <w:overflowPunct/>
              <w:autoSpaceDE/>
              <w:autoSpaceDN/>
              <w:jc w:val="left"/>
              <w:rPr>
                <w:rFonts w:hAnsi="標楷體"/>
                <w:sz w:val="24"/>
                <w:szCs w:val="22"/>
              </w:rPr>
            </w:pPr>
            <w:r w:rsidRPr="00B41402">
              <w:rPr>
                <w:rFonts w:hAnsi="標楷體"/>
                <w:sz w:val="24"/>
                <w:szCs w:val="22"/>
              </w:rPr>
              <w:t xml:space="preserve">21.76 </w:t>
            </w:r>
          </w:p>
        </w:tc>
        <w:tc>
          <w:tcPr>
            <w:tcW w:w="949" w:type="pct"/>
            <w:tcBorders>
              <w:top w:val="nil"/>
              <w:left w:val="nil"/>
              <w:bottom w:val="single" w:sz="4" w:space="0" w:color="auto"/>
              <w:right w:val="single" w:sz="4" w:space="0" w:color="auto"/>
            </w:tcBorders>
            <w:noWrap/>
            <w:vAlign w:val="bottom"/>
          </w:tcPr>
          <w:p w:rsidR="00EC3D9B" w:rsidRPr="00B41402" w:rsidRDefault="00EC3D9B" w:rsidP="00165EDC">
            <w:pPr>
              <w:overflowPunct/>
              <w:autoSpaceDE/>
              <w:autoSpaceDN/>
              <w:jc w:val="left"/>
              <w:rPr>
                <w:rFonts w:hAnsi="標楷體"/>
                <w:sz w:val="24"/>
                <w:szCs w:val="22"/>
              </w:rPr>
            </w:pPr>
            <w:r w:rsidRPr="00B41402">
              <w:rPr>
                <w:rFonts w:hAnsi="標楷體"/>
                <w:sz w:val="24"/>
                <w:szCs w:val="22"/>
              </w:rPr>
              <w:t xml:space="preserve">3,561,961 </w:t>
            </w:r>
          </w:p>
        </w:tc>
      </w:tr>
      <w:tr w:rsidR="00EC3D9B" w:rsidRPr="00B41402" w:rsidTr="00165EDC">
        <w:trPr>
          <w:trHeight w:val="324"/>
          <w:jc w:val="center"/>
        </w:trPr>
        <w:tc>
          <w:tcPr>
            <w:tcW w:w="873" w:type="pct"/>
            <w:tcBorders>
              <w:top w:val="nil"/>
              <w:left w:val="single" w:sz="4" w:space="0" w:color="auto"/>
              <w:bottom w:val="single" w:sz="4" w:space="0" w:color="auto"/>
              <w:right w:val="single" w:sz="4" w:space="0" w:color="auto"/>
            </w:tcBorders>
            <w:noWrap/>
            <w:vAlign w:val="center"/>
          </w:tcPr>
          <w:p w:rsidR="00EC3D9B" w:rsidRPr="00B41402" w:rsidRDefault="00EC3D9B" w:rsidP="00165EDC">
            <w:pPr>
              <w:overflowPunct/>
              <w:autoSpaceDE/>
              <w:autoSpaceDN/>
              <w:jc w:val="left"/>
              <w:rPr>
                <w:rFonts w:hAnsi="標楷體"/>
                <w:sz w:val="24"/>
                <w:szCs w:val="22"/>
              </w:rPr>
            </w:pPr>
            <w:r w:rsidRPr="00B41402">
              <w:rPr>
                <w:rFonts w:hAnsi="標楷體"/>
                <w:sz w:val="24"/>
                <w:szCs w:val="22"/>
              </w:rPr>
              <w:t>101</w:t>
            </w:r>
          </w:p>
        </w:tc>
        <w:tc>
          <w:tcPr>
            <w:tcW w:w="1070" w:type="pct"/>
            <w:tcBorders>
              <w:top w:val="nil"/>
              <w:left w:val="nil"/>
              <w:bottom w:val="single" w:sz="4" w:space="0" w:color="auto"/>
              <w:right w:val="single" w:sz="4" w:space="0" w:color="auto"/>
            </w:tcBorders>
            <w:noWrap/>
            <w:vAlign w:val="bottom"/>
          </w:tcPr>
          <w:p w:rsidR="00EC3D9B" w:rsidRPr="00B41402" w:rsidRDefault="00EC3D9B" w:rsidP="00165EDC">
            <w:pPr>
              <w:overflowPunct/>
              <w:autoSpaceDE/>
              <w:autoSpaceDN/>
              <w:jc w:val="left"/>
              <w:rPr>
                <w:rFonts w:hAnsi="標楷體"/>
                <w:sz w:val="24"/>
                <w:szCs w:val="22"/>
              </w:rPr>
            </w:pPr>
            <w:r w:rsidRPr="00B41402">
              <w:rPr>
                <w:rFonts w:hAnsi="標楷體"/>
                <w:sz w:val="24"/>
                <w:szCs w:val="22"/>
              </w:rPr>
              <w:t xml:space="preserve">324,000 </w:t>
            </w:r>
          </w:p>
        </w:tc>
        <w:tc>
          <w:tcPr>
            <w:tcW w:w="921" w:type="pct"/>
            <w:tcBorders>
              <w:top w:val="nil"/>
              <w:left w:val="nil"/>
              <w:bottom w:val="single" w:sz="4" w:space="0" w:color="auto"/>
              <w:right w:val="single" w:sz="4" w:space="0" w:color="auto"/>
            </w:tcBorders>
            <w:noWrap/>
            <w:vAlign w:val="bottom"/>
          </w:tcPr>
          <w:p w:rsidR="00EC3D9B" w:rsidRPr="00B41402" w:rsidRDefault="00EC3D9B" w:rsidP="00165EDC">
            <w:pPr>
              <w:overflowPunct/>
              <w:autoSpaceDE/>
              <w:autoSpaceDN/>
              <w:jc w:val="left"/>
              <w:rPr>
                <w:rFonts w:hAnsi="標楷體"/>
                <w:sz w:val="24"/>
                <w:szCs w:val="22"/>
              </w:rPr>
            </w:pPr>
            <w:r w:rsidRPr="00B41402">
              <w:rPr>
                <w:rFonts w:hAnsi="標楷體"/>
                <w:sz w:val="24"/>
                <w:szCs w:val="22"/>
              </w:rPr>
              <w:t xml:space="preserve">298,000 </w:t>
            </w:r>
          </w:p>
        </w:tc>
        <w:tc>
          <w:tcPr>
            <w:tcW w:w="633" w:type="pct"/>
            <w:tcBorders>
              <w:top w:val="nil"/>
              <w:left w:val="nil"/>
              <w:bottom w:val="single" w:sz="4" w:space="0" w:color="auto"/>
              <w:right w:val="single" w:sz="4" w:space="0" w:color="auto"/>
            </w:tcBorders>
            <w:noWrap/>
            <w:vAlign w:val="bottom"/>
          </w:tcPr>
          <w:p w:rsidR="00EC3D9B" w:rsidRPr="00B41402" w:rsidRDefault="00EC3D9B" w:rsidP="00165EDC">
            <w:pPr>
              <w:overflowPunct/>
              <w:autoSpaceDE/>
              <w:autoSpaceDN/>
              <w:jc w:val="left"/>
              <w:rPr>
                <w:rFonts w:hAnsi="標楷體"/>
                <w:sz w:val="24"/>
                <w:szCs w:val="22"/>
              </w:rPr>
            </w:pPr>
            <w:r w:rsidRPr="00B41402">
              <w:rPr>
                <w:rFonts w:hAnsi="標楷體"/>
                <w:sz w:val="24"/>
                <w:szCs w:val="22"/>
              </w:rPr>
              <w:t xml:space="preserve">105,248 </w:t>
            </w:r>
          </w:p>
        </w:tc>
        <w:tc>
          <w:tcPr>
            <w:tcW w:w="554" w:type="pct"/>
            <w:tcBorders>
              <w:top w:val="nil"/>
              <w:left w:val="nil"/>
              <w:bottom w:val="single" w:sz="4" w:space="0" w:color="auto"/>
              <w:right w:val="single" w:sz="4" w:space="0" w:color="auto"/>
            </w:tcBorders>
            <w:noWrap/>
            <w:vAlign w:val="bottom"/>
          </w:tcPr>
          <w:p w:rsidR="00EC3D9B" w:rsidRPr="00B41402" w:rsidRDefault="00EC3D9B" w:rsidP="00165EDC">
            <w:pPr>
              <w:overflowPunct/>
              <w:autoSpaceDE/>
              <w:autoSpaceDN/>
              <w:jc w:val="left"/>
              <w:rPr>
                <w:rFonts w:hAnsi="標楷體"/>
                <w:sz w:val="24"/>
                <w:szCs w:val="22"/>
              </w:rPr>
            </w:pPr>
            <w:r w:rsidRPr="00B41402">
              <w:rPr>
                <w:rFonts w:hAnsi="標楷體"/>
                <w:sz w:val="24"/>
                <w:szCs w:val="22"/>
              </w:rPr>
              <w:t xml:space="preserve">32.48 </w:t>
            </w:r>
          </w:p>
        </w:tc>
        <w:tc>
          <w:tcPr>
            <w:tcW w:w="949" w:type="pct"/>
            <w:tcBorders>
              <w:top w:val="nil"/>
              <w:left w:val="nil"/>
              <w:bottom w:val="single" w:sz="4" w:space="0" w:color="auto"/>
              <w:right w:val="single" w:sz="4" w:space="0" w:color="auto"/>
            </w:tcBorders>
            <w:noWrap/>
            <w:vAlign w:val="bottom"/>
          </w:tcPr>
          <w:p w:rsidR="00EC3D9B" w:rsidRPr="00B41402" w:rsidRDefault="00EC3D9B" w:rsidP="00165EDC">
            <w:pPr>
              <w:overflowPunct/>
              <w:autoSpaceDE/>
              <w:autoSpaceDN/>
              <w:jc w:val="left"/>
              <w:rPr>
                <w:rFonts w:hAnsi="標楷體"/>
                <w:sz w:val="24"/>
                <w:szCs w:val="22"/>
              </w:rPr>
            </w:pPr>
            <w:r w:rsidRPr="00B41402">
              <w:rPr>
                <w:rFonts w:hAnsi="標楷體"/>
                <w:sz w:val="24"/>
                <w:szCs w:val="22"/>
              </w:rPr>
              <w:t xml:space="preserve">5,060,066 </w:t>
            </w:r>
          </w:p>
        </w:tc>
      </w:tr>
      <w:tr w:rsidR="00EC3D9B" w:rsidRPr="00B41402" w:rsidTr="00165EDC">
        <w:trPr>
          <w:trHeight w:val="324"/>
          <w:jc w:val="center"/>
        </w:trPr>
        <w:tc>
          <w:tcPr>
            <w:tcW w:w="873" w:type="pct"/>
            <w:tcBorders>
              <w:top w:val="nil"/>
              <w:left w:val="single" w:sz="4" w:space="0" w:color="auto"/>
              <w:bottom w:val="single" w:sz="4" w:space="0" w:color="auto"/>
              <w:right w:val="single" w:sz="4" w:space="0" w:color="auto"/>
            </w:tcBorders>
            <w:noWrap/>
            <w:vAlign w:val="center"/>
          </w:tcPr>
          <w:p w:rsidR="00EC3D9B" w:rsidRPr="00B41402" w:rsidRDefault="00EC3D9B" w:rsidP="00165EDC">
            <w:pPr>
              <w:overflowPunct/>
              <w:autoSpaceDE/>
              <w:autoSpaceDN/>
              <w:jc w:val="left"/>
              <w:rPr>
                <w:rFonts w:hAnsi="標楷體"/>
                <w:sz w:val="24"/>
                <w:szCs w:val="22"/>
              </w:rPr>
            </w:pPr>
            <w:r w:rsidRPr="00B41402">
              <w:rPr>
                <w:rFonts w:hAnsi="標楷體" w:hint="eastAsia"/>
                <w:sz w:val="24"/>
                <w:szCs w:val="22"/>
              </w:rPr>
              <w:t>102</w:t>
            </w:r>
          </w:p>
        </w:tc>
        <w:tc>
          <w:tcPr>
            <w:tcW w:w="1070" w:type="pct"/>
            <w:tcBorders>
              <w:top w:val="nil"/>
              <w:left w:val="nil"/>
              <w:bottom w:val="single" w:sz="4" w:space="0" w:color="auto"/>
              <w:right w:val="single" w:sz="4" w:space="0" w:color="auto"/>
            </w:tcBorders>
            <w:noWrap/>
            <w:vAlign w:val="bottom"/>
          </w:tcPr>
          <w:p w:rsidR="00EC3D9B" w:rsidRPr="00B41402" w:rsidRDefault="00EC3D9B" w:rsidP="00165EDC">
            <w:pPr>
              <w:overflowPunct/>
              <w:autoSpaceDE/>
              <w:autoSpaceDN/>
              <w:jc w:val="left"/>
              <w:rPr>
                <w:rFonts w:hAnsi="標楷體"/>
                <w:sz w:val="24"/>
                <w:szCs w:val="22"/>
              </w:rPr>
            </w:pPr>
            <w:r w:rsidRPr="00B41402">
              <w:rPr>
                <w:rFonts w:hAnsi="標楷體" w:hint="eastAsia"/>
                <w:sz w:val="24"/>
                <w:szCs w:val="22"/>
              </w:rPr>
              <w:t>324,000</w:t>
            </w:r>
          </w:p>
        </w:tc>
        <w:tc>
          <w:tcPr>
            <w:tcW w:w="921" w:type="pct"/>
            <w:tcBorders>
              <w:top w:val="nil"/>
              <w:left w:val="nil"/>
              <w:bottom w:val="single" w:sz="4" w:space="0" w:color="auto"/>
              <w:right w:val="single" w:sz="4" w:space="0" w:color="auto"/>
            </w:tcBorders>
            <w:noWrap/>
            <w:vAlign w:val="bottom"/>
          </w:tcPr>
          <w:p w:rsidR="00EC3D9B" w:rsidRPr="00B41402" w:rsidRDefault="00EC3D9B" w:rsidP="00165EDC">
            <w:pPr>
              <w:overflowPunct/>
              <w:autoSpaceDE/>
              <w:autoSpaceDN/>
              <w:jc w:val="left"/>
              <w:rPr>
                <w:rFonts w:hAnsi="標楷體"/>
                <w:sz w:val="24"/>
                <w:szCs w:val="22"/>
              </w:rPr>
            </w:pPr>
            <w:r w:rsidRPr="00B41402">
              <w:rPr>
                <w:rFonts w:hAnsi="標楷體" w:hint="eastAsia"/>
                <w:sz w:val="24"/>
                <w:szCs w:val="22"/>
              </w:rPr>
              <w:t>297,000</w:t>
            </w:r>
          </w:p>
        </w:tc>
        <w:tc>
          <w:tcPr>
            <w:tcW w:w="633" w:type="pct"/>
            <w:tcBorders>
              <w:top w:val="nil"/>
              <w:left w:val="nil"/>
              <w:bottom w:val="single" w:sz="4" w:space="0" w:color="auto"/>
              <w:right w:val="single" w:sz="4" w:space="0" w:color="auto"/>
            </w:tcBorders>
            <w:noWrap/>
            <w:vAlign w:val="bottom"/>
          </w:tcPr>
          <w:p w:rsidR="00EC3D9B" w:rsidRPr="00B41402" w:rsidRDefault="00EC3D9B" w:rsidP="00165EDC">
            <w:pPr>
              <w:overflowPunct/>
              <w:autoSpaceDE/>
              <w:autoSpaceDN/>
              <w:jc w:val="left"/>
              <w:rPr>
                <w:rFonts w:hAnsi="標楷體"/>
                <w:sz w:val="24"/>
                <w:szCs w:val="22"/>
              </w:rPr>
            </w:pPr>
            <w:r w:rsidRPr="00B41402">
              <w:rPr>
                <w:rFonts w:hAnsi="標楷體" w:hint="eastAsia"/>
                <w:sz w:val="24"/>
                <w:szCs w:val="22"/>
              </w:rPr>
              <w:t>111,776</w:t>
            </w:r>
          </w:p>
        </w:tc>
        <w:tc>
          <w:tcPr>
            <w:tcW w:w="554" w:type="pct"/>
            <w:tcBorders>
              <w:top w:val="nil"/>
              <w:left w:val="nil"/>
              <w:bottom w:val="single" w:sz="4" w:space="0" w:color="auto"/>
              <w:right w:val="single" w:sz="4" w:space="0" w:color="auto"/>
            </w:tcBorders>
            <w:noWrap/>
            <w:vAlign w:val="bottom"/>
          </w:tcPr>
          <w:p w:rsidR="00EC3D9B" w:rsidRPr="00B41402" w:rsidRDefault="00EC3D9B" w:rsidP="00165EDC">
            <w:pPr>
              <w:overflowPunct/>
              <w:autoSpaceDE/>
              <w:autoSpaceDN/>
              <w:jc w:val="left"/>
              <w:rPr>
                <w:rFonts w:hAnsi="標楷體"/>
                <w:sz w:val="24"/>
                <w:szCs w:val="22"/>
              </w:rPr>
            </w:pPr>
            <w:r w:rsidRPr="00B41402">
              <w:rPr>
                <w:rFonts w:hAnsi="標楷體" w:hint="eastAsia"/>
                <w:sz w:val="24"/>
                <w:szCs w:val="22"/>
              </w:rPr>
              <w:t>34.50</w:t>
            </w:r>
          </w:p>
        </w:tc>
        <w:tc>
          <w:tcPr>
            <w:tcW w:w="949" w:type="pct"/>
            <w:tcBorders>
              <w:top w:val="nil"/>
              <w:left w:val="nil"/>
              <w:bottom w:val="single" w:sz="4" w:space="0" w:color="auto"/>
              <w:right w:val="single" w:sz="4" w:space="0" w:color="auto"/>
            </w:tcBorders>
            <w:noWrap/>
            <w:vAlign w:val="bottom"/>
          </w:tcPr>
          <w:p w:rsidR="00EC3D9B" w:rsidRPr="00B41402" w:rsidRDefault="00EC3D9B" w:rsidP="00165EDC">
            <w:pPr>
              <w:overflowPunct/>
              <w:autoSpaceDE/>
              <w:autoSpaceDN/>
              <w:jc w:val="left"/>
              <w:rPr>
                <w:rFonts w:hAnsi="標楷體"/>
                <w:sz w:val="24"/>
                <w:szCs w:val="22"/>
              </w:rPr>
            </w:pPr>
            <w:r w:rsidRPr="00B41402">
              <w:rPr>
                <w:rFonts w:hAnsi="標楷體" w:hint="eastAsia"/>
                <w:sz w:val="24"/>
                <w:szCs w:val="22"/>
              </w:rPr>
              <w:t>6,172,680</w:t>
            </w:r>
          </w:p>
        </w:tc>
      </w:tr>
      <w:tr w:rsidR="00EC3D9B" w:rsidRPr="00B41402" w:rsidTr="00165EDC">
        <w:trPr>
          <w:trHeight w:val="324"/>
          <w:jc w:val="center"/>
        </w:trPr>
        <w:tc>
          <w:tcPr>
            <w:tcW w:w="873" w:type="pct"/>
            <w:tcBorders>
              <w:top w:val="nil"/>
              <w:left w:val="single" w:sz="4" w:space="0" w:color="auto"/>
              <w:bottom w:val="single" w:sz="4" w:space="0" w:color="auto"/>
              <w:right w:val="single" w:sz="4" w:space="0" w:color="auto"/>
            </w:tcBorders>
            <w:noWrap/>
            <w:vAlign w:val="center"/>
          </w:tcPr>
          <w:p w:rsidR="00EC3D9B" w:rsidRPr="00B41402" w:rsidRDefault="00EC3D9B" w:rsidP="00165EDC">
            <w:pPr>
              <w:overflowPunct/>
              <w:autoSpaceDE/>
              <w:autoSpaceDN/>
              <w:jc w:val="left"/>
              <w:rPr>
                <w:rFonts w:hAnsi="標楷體"/>
                <w:sz w:val="24"/>
                <w:szCs w:val="22"/>
              </w:rPr>
            </w:pPr>
            <w:r w:rsidRPr="00B41402">
              <w:rPr>
                <w:rFonts w:hAnsi="標楷體" w:hint="eastAsia"/>
                <w:sz w:val="24"/>
                <w:szCs w:val="22"/>
              </w:rPr>
              <w:t>103年1-8月</w:t>
            </w:r>
          </w:p>
        </w:tc>
        <w:tc>
          <w:tcPr>
            <w:tcW w:w="1070" w:type="pct"/>
            <w:tcBorders>
              <w:top w:val="nil"/>
              <w:left w:val="nil"/>
              <w:bottom w:val="single" w:sz="4" w:space="0" w:color="auto"/>
              <w:right w:val="single" w:sz="4" w:space="0" w:color="auto"/>
            </w:tcBorders>
            <w:noWrap/>
            <w:vAlign w:val="bottom"/>
          </w:tcPr>
          <w:p w:rsidR="00EC3D9B" w:rsidRPr="00B41402" w:rsidRDefault="00EC3D9B" w:rsidP="00165EDC">
            <w:pPr>
              <w:overflowPunct/>
              <w:autoSpaceDE/>
              <w:autoSpaceDN/>
              <w:jc w:val="left"/>
              <w:rPr>
                <w:rFonts w:hAnsi="標楷體"/>
                <w:sz w:val="24"/>
                <w:szCs w:val="22"/>
              </w:rPr>
            </w:pPr>
            <w:r w:rsidRPr="00B41402">
              <w:rPr>
                <w:rFonts w:hAnsi="標楷體" w:hint="eastAsia"/>
                <w:sz w:val="24"/>
                <w:szCs w:val="22"/>
              </w:rPr>
              <w:t>259,200</w:t>
            </w:r>
          </w:p>
        </w:tc>
        <w:tc>
          <w:tcPr>
            <w:tcW w:w="921" w:type="pct"/>
            <w:tcBorders>
              <w:top w:val="nil"/>
              <w:left w:val="nil"/>
              <w:bottom w:val="single" w:sz="4" w:space="0" w:color="auto"/>
              <w:right w:val="single" w:sz="4" w:space="0" w:color="auto"/>
            </w:tcBorders>
            <w:noWrap/>
            <w:vAlign w:val="bottom"/>
          </w:tcPr>
          <w:p w:rsidR="00EC3D9B" w:rsidRPr="00B41402" w:rsidRDefault="00EC3D9B" w:rsidP="00165EDC">
            <w:pPr>
              <w:overflowPunct/>
              <w:autoSpaceDE/>
              <w:autoSpaceDN/>
              <w:jc w:val="left"/>
              <w:rPr>
                <w:rFonts w:hAnsi="標楷體"/>
                <w:sz w:val="24"/>
                <w:szCs w:val="22"/>
              </w:rPr>
            </w:pPr>
            <w:r w:rsidRPr="00B41402">
              <w:rPr>
                <w:rFonts w:hAnsi="標楷體" w:hint="eastAsia"/>
                <w:sz w:val="24"/>
                <w:szCs w:val="22"/>
              </w:rPr>
              <w:t>236,800</w:t>
            </w:r>
          </w:p>
        </w:tc>
        <w:tc>
          <w:tcPr>
            <w:tcW w:w="633" w:type="pct"/>
            <w:tcBorders>
              <w:top w:val="nil"/>
              <w:left w:val="nil"/>
              <w:bottom w:val="single" w:sz="4" w:space="0" w:color="auto"/>
              <w:right w:val="single" w:sz="4" w:space="0" w:color="auto"/>
            </w:tcBorders>
            <w:noWrap/>
            <w:vAlign w:val="bottom"/>
          </w:tcPr>
          <w:p w:rsidR="00EC3D9B" w:rsidRPr="00B41402" w:rsidRDefault="00EC3D9B" w:rsidP="00165EDC">
            <w:pPr>
              <w:overflowPunct/>
              <w:autoSpaceDE/>
              <w:autoSpaceDN/>
              <w:jc w:val="left"/>
              <w:rPr>
                <w:rFonts w:hAnsi="標楷體"/>
                <w:sz w:val="24"/>
                <w:szCs w:val="22"/>
              </w:rPr>
            </w:pPr>
            <w:r w:rsidRPr="00B41402">
              <w:rPr>
                <w:rFonts w:hAnsi="標楷體" w:hint="eastAsia"/>
                <w:sz w:val="24"/>
                <w:szCs w:val="22"/>
              </w:rPr>
              <w:t>94,817</w:t>
            </w:r>
          </w:p>
        </w:tc>
        <w:tc>
          <w:tcPr>
            <w:tcW w:w="554" w:type="pct"/>
            <w:tcBorders>
              <w:top w:val="nil"/>
              <w:left w:val="nil"/>
              <w:bottom w:val="single" w:sz="4" w:space="0" w:color="auto"/>
              <w:right w:val="single" w:sz="4" w:space="0" w:color="auto"/>
            </w:tcBorders>
            <w:noWrap/>
            <w:vAlign w:val="bottom"/>
          </w:tcPr>
          <w:p w:rsidR="00EC3D9B" w:rsidRPr="00B41402" w:rsidRDefault="00EC3D9B" w:rsidP="00165EDC">
            <w:pPr>
              <w:overflowPunct/>
              <w:autoSpaceDE/>
              <w:autoSpaceDN/>
              <w:jc w:val="left"/>
              <w:rPr>
                <w:rFonts w:hAnsi="標楷體"/>
                <w:sz w:val="24"/>
                <w:szCs w:val="22"/>
              </w:rPr>
            </w:pPr>
            <w:r w:rsidRPr="00B41402">
              <w:rPr>
                <w:rFonts w:hAnsi="標楷體" w:hint="eastAsia"/>
                <w:sz w:val="24"/>
                <w:szCs w:val="22"/>
              </w:rPr>
              <w:t>36.58</w:t>
            </w:r>
          </w:p>
        </w:tc>
        <w:tc>
          <w:tcPr>
            <w:tcW w:w="949" w:type="pct"/>
            <w:tcBorders>
              <w:top w:val="nil"/>
              <w:left w:val="nil"/>
              <w:bottom w:val="single" w:sz="4" w:space="0" w:color="auto"/>
              <w:right w:val="single" w:sz="4" w:space="0" w:color="auto"/>
            </w:tcBorders>
            <w:noWrap/>
            <w:vAlign w:val="bottom"/>
          </w:tcPr>
          <w:p w:rsidR="00EC3D9B" w:rsidRPr="00B41402" w:rsidRDefault="00EC3D9B" w:rsidP="00165EDC">
            <w:pPr>
              <w:overflowPunct/>
              <w:autoSpaceDE/>
              <w:autoSpaceDN/>
              <w:jc w:val="left"/>
              <w:rPr>
                <w:rFonts w:hAnsi="標楷體"/>
                <w:sz w:val="24"/>
                <w:szCs w:val="22"/>
              </w:rPr>
            </w:pPr>
            <w:r w:rsidRPr="00B41402">
              <w:rPr>
                <w:rFonts w:hAnsi="標楷體" w:hint="eastAsia"/>
                <w:sz w:val="24"/>
                <w:szCs w:val="22"/>
              </w:rPr>
              <w:t>4,408,174</w:t>
            </w:r>
          </w:p>
        </w:tc>
      </w:tr>
    </w:tbl>
    <w:p w:rsidR="00EC3D9B" w:rsidRPr="006110F3" w:rsidRDefault="00EC3D9B" w:rsidP="00EC3D9B">
      <w:pPr>
        <w:rPr>
          <w:sz w:val="20"/>
        </w:rPr>
      </w:pPr>
      <w:proofErr w:type="gramStart"/>
      <w:r w:rsidRPr="006110F3">
        <w:rPr>
          <w:rFonts w:hint="eastAsia"/>
          <w:sz w:val="20"/>
        </w:rPr>
        <w:t>註</w:t>
      </w:r>
      <w:proofErr w:type="gramEnd"/>
      <w:r w:rsidRPr="006110F3">
        <w:rPr>
          <w:rFonts w:hint="eastAsia"/>
          <w:sz w:val="20"/>
        </w:rPr>
        <w:t>：103年8月31日結束委託經營。</w:t>
      </w:r>
    </w:p>
    <w:p w:rsidR="00EC3D9B" w:rsidRDefault="00EC3D9B" w:rsidP="00EC3D9B">
      <w:pPr>
        <w:rPr>
          <w:sz w:val="24"/>
        </w:rPr>
      </w:pPr>
      <w:r w:rsidRPr="006110F3">
        <w:rPr>
          <w:rFonts w:hint="eastAsia"/>
          <w:sz w:val="20"/>
        </w:rPr>
        <w:t>資料來源：審計部</w:t>
      </w:r>
      <w:proofErr w:type="gramStart"/>
      <w:r w:rsidRPr="006110F3">
        <w:rPr>
          <w:rFonts w:hint="eastAsia"/>
          <w:sz w:val="20"/>
        </w:rPr>
        <w:t>臺</w:t>
      </w:r>
      <w:proofErr w:type="gramEnd"/>
      <w:r w:rsidRPr="006110F3">
        <w:rPr>
          <w:rFonts w:hint="eastAsia"/>
          <w:sz w:val="20"/>
        </w:rPr>
        <w:t>中市審計處</w:t>
      </w:r>
    </w:p>
    <w:p w:rsidR="0050319E" w:rsidRDefault="0050319E" w:rsidP="00252E5B">
      <w:pPr>
        <w:pStyle w:val="3"/>
        <w:spacing w:line="520" w:lineRule="exact"/>
        <w:ind w:left="1360" w:hanging="680"/>
      </w:pPr>
      <w:bookmarkStart w:id="47" w:name="_Toc442272773"/>
      <w:proofErr w:type="gramStart"/>
      <w:r>
        <w:rPr>
          <w:rFonts w:hint="eastAsia"/>
        </w:rPr>
        <w:t>臺中兒藝</w:t>
      </w:r>
      <w:proofErr w:type="gramEnd"/>
      <w:r>
        <w:rPr>
          <w:rFonts w:hint="eastAsia"/>
        </w:rPr>
        <w:t>館曾於101年起進館人數增加，係因101年年底至102年年初</w:t>
      </w:r>
      <w:proofErr w:type="gramStart"/>
      <w:r>
        <w:rPr>
          <w:rFonts w:hint="eastAsia"/>
        </w:rPr>
        <w:t>之間，</w:t>
      </w:r>
      <w:proofErr w:type="gramEnd"/>
      <w:r>
        <w:rPr>
          <w:rFonts w:hint="eastAsia"/>
        </w:rPr>
        <w:t>與故宮博物院合作舉辦故宮國寶奇幻之旅，吸引超過兩萬人次入館參觀，入館人數提高則門票收益相對提高，但因廠商長期虧損又不願投資成本，因此支出成本降低，呈現虧損減少之現象。委託期間廠商實際營業收入僅介於306萬餘元至855萬餘元間，為預計營業收入之5.69％至15.97％，且OT（營運-移轉）委外期間並無盈餘。</w:t>
      </w:r>
      <w:bookmarkEnd w:id="47"/>
    </w:p>
    <w:p w:rsidR="00252E5B" w:rsidRDefault="0050319E" w:rsidP="00252E5B">
      <w:pPr>
        <w:pStyle w:val="3"/>
        <w:spacing w:line="520" w:lineRule="exact"/>
        <w:ind w:left="1360" w:hanging="680"/>
        <w:sectPr w:rsidR="00252E5B" w:rsidSect="00252E5B">
          <w:pgSz w:w="11907" w:h="16840" w:code="9"/>
          <w:pgMar w:top="1701" w:right="1418" w:bottom="1418" w:left="1418" w:header="851" w:footer="851" w:gutter="227"/>
          <w:cols w:space="425"/>
          <w:docGrid w:type="linesAndChars" w:linePitch="457" w:charSpace="4127"/>
        </w:sectPr>
      </w:pPr>
      <w:bookmarkStart w:id="48" w:name="_Toc442272774"/>
      <w:r>
        <w:rPr>
          <w:rFonts w:hint="eastAsia"/>
        </w:rPr>
        <w:t>因東森集團財務危機，加上東宇公司其後長期經營績效不佳，</w:t>
      </w:r>
      <w:proofErr w:type="gramStart"/>
      <w:r>
        <w:rPr>
          <w:rFonts w:hint="eastAsia"/>
        </w:rPr>
        <w:t>臺</w:t>
      </w:r>
      <w:proofErr w:type="gramEnd"/>
      <w:r>
        <w:rPr>
          <w:rFonts w:hint="eastAsia"/>
        </w:rPr>
        <w:t>中市政府文化局遂與東宇公司協商，雙方同意於103年8月31日提前終止委託營運，故委託東宇公司經營</w:t>
      </w:r>
      <w:proofErr w:type="gramStart"/>
      <w:r>
        <w:rPr>
          <w:rFonts w:hint="eastAsia"/>
        </w:rPr>
        <w:t>臺中兒藝</w:t>
      </w:r>
      <w:proofErr w:type="gramEnd"/>
      <w:r>
        <w:rPr>
          <w:rFonts w:hint="eastAsia"/>
        </w:rPr>
        <w:t>館期間自95年8月4日至103年8月31日止，共計約8年1個月。有關</w:t>
      </w:r>
      <w:proofErr w:type="gramStart"/>
      <w:r>
        <w:rPr>
          <w:rFonts w:hint="eastAsia"/>
        </w:rPr>
        <w:t>臺中兒藝</w:t>
      </w:r>
      <w:proofErr w:type="gramEnd"/>
      <w:r>
        <w:rPr>
          <w:rFonts w:hint="eastAsia"/>
        </w:rPr>
        <w:t>館自96年起營運績效情形</w:t>
      </w:r>
      <w:proofErr w:type="gramStart"/>
      <w:r>
        <w:rPr>
          <w:rFonts w:hint="eastAsia"/>
        </w:rPr>
        <w:t>詳</w:t>
      </w:r>
      <w:proofErr w:type="gramEnd"/>
      <w:r>
        <w:rPr>
          <w:rFonts w:hint="eastAsia"/>
        </w:rPr>
        <w:t>如下表：</w:t>
      </w:r>
      <w:bookmarkEnd w:id="48"/>
    </w:p>
    <w:p w:rsidR="0050319E" w:rsidRPr="001C5AEA" w:rsidRDefault="0050319E" w:rsidP="0050319E">
      <w:pPr>
        <w:pStyle w:val="3"/>
        <w:numPr>
          <w:ilvl w:val="0"/>
          <w:numId w:val="0"/>
        </w:numPr>
        <w:ind w:left="2694"/>
        <w:rPr>
          <w:sz w:val="28"/>
        </w:rPr>
      </w:pPr>
      <w:proofErr w:type="gramStart"/>
      <w:r w:rsidRPr="001C5AEA">
        <w:rPr>
          <w:rFonts w:hint="eastAsia"/>
          <w:sz w:val="28"/>
        </w:rPr>
        <w:lastRenderedPageBreak/>
        <w:t>臺中兒藝</w:t>
      </w:r>
      <w:proofErr w:type="gramEnd"/>
      <w:r w:rsidRPr="001C5AEA">
        <w:rPr>
          <w:rFonts w:hint="eastAsia"/>
          <w:sz w:val="28"/>
        </w:rPr>
        <w:t>館營運績效情形表</w:t>
      </w:r>
    </w:p>
    <w:tbl>
      <w:tblPr>
        <w:tblW w:w="9271" w:type="dxa"/>
        <w:tblLayout w:type="fixed"/>
        <w:tblCellMar>
          <w:top w:w="28" w:type="dxa"/>
          <w:left w:w="57" w:type="dxa"/>
          <w:bottom w:w="28" w:type="dxa"/>
          <w:right w:w="57" w:type="dxa"/>
        </w:tblCellMar>
        <w:tblLook w:val="04A0"/>
      </w:tblPr>
      <w:tblGrid>
        <w:gridCol w:w="908"/>
        <w:gridCol w:w="567"/>
        <w:gridCol w:w="709"/>
        <w:gridCol w:w="850"/>
        <w:gridCol w:w="1134"/>
        <w:gridCol w:w="851"/>
        <w:gridCol w:w="825"/>
        <w:gridCol w:w="1017"/>
        <w:gridCol w:w="709"/>
        <w:gridCol w:w="851"/>
        <w:gridCol w:w="850"/>
      </w:tblGrid>
      <w:tr w:rsidR="0050319E" w:rsidRPr="00FF05AD" w:rsidTr="00165EDC">
        <w:trPr>
          <w:trHeight w:val="324"/>
          <w:tblHeader/>
        </w:trPr>
        <w:tc>
          <w:tcPr>
            <w:tcW w:w="9271" w:type="dxa"/>
            <w:gridSpan w:val="11"/>
            <w:tcBorders>
              <w:bottom w:val="single" w:sz="4" w:space="0" w:color="auto"/>
            </w:tcBorders>
            <w:noWrap/>
            <w:vAlign w:val="center"/>
          </w:tcPr>
          <w:p w:rsidR="0050319E" w:rsidRPr="00FE2632" w:rsidRDefault="0050319E" w:rsidP="00165EDC">
            <w:pPr>
              <w:jc w:val="right"/>
              <w:rPr>
                <w:rFonts w:hAnsi="標楷體"/>
                <w:sz w:val="20"/>
              </w:rPr>
            </w:pPr>
            <w:r w:rsidRPr="00FE2632">
              <w:rPr>
                <w:rFonts w:hAnsi="標楷體" w:hint="eastAsia"/>
                <w:sz w:val="20"/>
              </w:rPr>
              <w:t>單位：千人、千元</w:t>
            </w:r>
          </w:p>
        </w:tc>
      </w:tr>
      <w:tr w:rsidR="0050319E" w:rsidRPr="00FF05AD" w:rsidTr="00165EDC">
        <w:trPr>
          <w:trHeight w:val="324"/>
          <w:tblHeader/>
        </w:trPr>
        <w:tc>
          <w:tcPr>
            <w:tcW w:w="908" w:type="dxa"/>
            <w:vMerge w:val="restart"/>
            <w:tcBorders>
              <w:top w:val="single" w:sz="4" w:space="0" w:color="auto"/>
              <w:left w:val="single" w:sz="4" w:space="0" w:color="auto"/>
              <w:bottom w:val="single" w:sz="4" w:space="0" w:color="auto"/>
              <w:right w:val="single" w:sz="4" w:space="0" w:color="auto"/>
            </w:tcBorders>
            <w:noWrap/>
            <w:vAlign w:val="center"/>
            <w:hideMark/>
          </w:tcPr>
          <w:p w:rsidR="0050319E" w:rsidRPr="00FE2632" w:rsidRDefault="0050319E" w:rsidP="00165EDC">
            <w:pPr>
              <w:jc w:val="center"/>
              <w:rPr>
                <w:rFonts w:hAnsi="標楷體"/>
                <w:sz w:val="20"/>
              </w:rPr>
            </w:pPr>
            <w:r w:rsidRPr="00FE2632">
              <w:rPr>
                <w:rFonts w:hAnsi="標楷體" w:hint="eastAsia"/>
                <w:sz w:val="20"/>
              </w:rPr>
              <w:t>年度</w:t>
            </w:r>
          </w:p>
        </w:tc>
        <w:tc>
          <w:tcPr>
            <w:tcW w:w="3260" w:type="dxa"/>
            <w:gridSpan w:val="4"/>
            <w:tcBorders>
              <w:top w:val="single" w:sz="4" w:space="0" w:color="auto"/>
              <w:left w:val="nil"/>
              <w:bottom w:val="single" w:sz="4" w:space="0" w:color="auto"/>
              <w:right w:val="single" w:sz="4" w:space="0" w:color="auto"/>
            </w:tcBorders>
            <w:noWrap/>
            <w:vAlign w:val="center"/>
            <w:hideMark/>
          </w:tcPr>
          <w:p w:rsidR="0050319E" w:rsidRPr="00FE2632" w:rsidRDefault="0050319E" w:rsidP="00165EDC">
            <w:pPr>
              <w:jc w:val="center"/>
              <w:rPr>
                <w:rFonts w:hAnsi="標楷體"/>
                <w:sz w:val="20"/>
              </w:rPr>
            </w:pPr>
            <w:r w:rsidRPr="00FE2632">
              <w:rPr>
                <w:rFonts w:hAnsi="標楷體" w:hint="eastAsia"/>
                <w:sz w:val="20"/>
              </w:rPr>
              <w:t>預估營運情形</w:t>
            </w:r>
          </w:p>
        </w:tc>
        <w:tc>
          <w:tcPr>
            <w:tcW w:w="5103" w:type="dxa"/>
            <w:gridSpan w:val="6"/>
            <w:tcBorders>
              <w:top w:val="single" w:sz="4" w:space="0" w:color="auto"/>
              <w:left w:val="nil"/>
              <w:bottom w:val="single" w:sz="4" w:space="0" w:color="auto"/>
              <w:right w:val="single" w:sz="4" w:space="0" w:color="auto"/>
            </w:tcBorders>
            <w:noWrap/>
            <w:vAlign w:val="center"/>
            <w:hideMark/>
          </w:tcPr>
          <w:p w:rsidR="0050319E" w:rsidRPr="00FE2632" w:rsidRDefault="0050319E" w:rsidP="00165EDC">
            <w:pPr>
              <w:jc w:val="center"/>
              <w:rPr>
                <w:rFonts w:hAnsi="標楷體"/>
                <w:sz w:val="20"/>
              </w:rPr>
            </w:pPr>
            <w:r w:rsidRPr="00FE2632">
              <w:rPr>
                <w:rFonts w:hAnsi="標楷體" w:hint="eastAsia"/>
                <w:sz w:val="20"/>
              </w:rPr>
              <w:t>實際營運情形</w:t>
            </w:r>
          </w:p>
        </w:tc>
      </w:tr>
      <w:tr w:rsidR="0050319E" w:rsidRPr="00FF05AD" w:rsidTr="00165EDC">
        <w:trPr>
          <w:trHeight w:val="324"/>
          <w:tblHeader/>
        </w:trPr>
        <w:tc>
          <w:tcPr>
            <w:tcW w:w="908" w:type="dxa"/>
            <w:vMerge/>
            <w:tcBorders>
              <w:top w:val="single" w:sz="4" w:space="0" w:color="auto"/>
              <w:left w:val="single" w:sz="4" w:space="0" w:color="auto"/>
              <w:bottom w:val="single" w:sz="4" w:space="0" w:color="auto"/>
              <w:right w:val="single" w:sz="4" w:space="0" w:color="auto"/>
            </w:tcBorders>
            <w:vAlign w:val="center"/>
            <w:hideMark/>
          </w:tcPr>
          <w:p w:rsidR="0050319E" w:rsidRPr="00FE2632" w:rsidRDefault="0050319E" w:rsidP="00165EDC">
            <w:pPr>
              <w:jc w:val="center"/>
              <w:rPr>
                <w:rFonts w:hAnsi="標楷體"/>
                <w:sz w:val="20"/>
              </w:rPr>
            </w:pPr>
          </w:p>
        </w:tc>
        <w:tc>
          <w:tcPr>
            <w:tcW w:w="2126" w:type="dxa"/>
            <w:gridSpan w:val="3"/>
            <w:tcBorders>
              <w:top w:val="single" w:sz="4" w:space="0" w:color="auto"/>
              <w:left w:val="nil"/>
              <w:bottom w:val="single" w:sz="4" w:space="0" w:color="auto"/>
              <w:right w:val="single" w:sz="4" w:space="0" w:color="auto"/>
            </w:tcBorders>
            <w:noWrap/>
            <w:vAlign w:val="center"/>
            <w:hideMark/>
          </w:tcPr>
          <w:p w:rsidR="0050319E" w:rsidRPr="00FE2632" w:rsidRDefault="0050319E" w:rsidP="00165EDC">
            <w:pPr>
              <w:jc w:val="center"/>
              <w:rPr>
                <w:rFonts w:hAnsi="標楷體"/>
                <w:sz w:val="20"/>
              </w:rPr>
            </w:pPr>
            <w:r w:rsidRPr="00FE2632">
              <w:rPr>
                <w:rFonts w:hAnsi="標楷體" w:hint="eastAsia"/>
                <w:sz w:val="20"/>
              </w:rPr>
              <w:t>參觀人次</w:t>
            </w:r>
          </w:p>
        </w:tc>
        <w:tc>
          <w:tcPr>
            <w:tcW w:w="1134" w:type="dxa"/>
            <w:vMerge w:val="restart"/>
            <w:tcBorders>
              <w:top w:val="nil"/>
              <w:left w:val="single" w:sz="4" w:space="0" w:color="auto"/>
              <w:bottom w:val="single" w:sz="4" w:space="0" w:color="auto"/>
              <w:right w:val="single" w:sz="4" w:space="0" w:color="auto"/>
            </w:tcBorders>
            <w:noWrap/>
            <w:vAlign w:val="center"/>
            <w:hideMark/>
          </w:tcPr>
          <w:p w:rsidR="0050319E" w:rsidRPr="00FE2632" w:rsidRDefault="0050319E" w:rsidP="00165EDC">
            <w:pPr>
              <w:jc w:val="center"/>
              <w:rPr>
                <w:rFonts w:hAnsi="標楷體"/>
                <w:spacing w:val="-20"/>
                <w:sz w:val="20"/>
              </w:rPr>
            </w:pPr>
            <w:r w:rsidRPr="00FE2632">
              <w:rPr>
                <w:rFonts w:hAnsi="標楷體" w:hint="eastAsia"/>
                <w:spacing w:val="-20"/>
                <w:sz w:val="20"/>
              </w:rPr>
              <w:t>營業收入</w:t>
            </w:r>
          </w:p>
        </w:tc>
        <w:tc>
          <w:tcPr>
            <w:tcW w:w="3402" w:type="dxa"/>
            <w:gridSpan w:val="4"/>
            <w:tcBorders>
              <w:top w:val="single" w:sz="4" w:space="0" w:color="auto"/>
              <w:left w:val="nil"/>
              <w:bottom w:val="single" w:sz="4" w:space="0" w:color="auto"/>
              <w:right w:val="single" w:sz="4" w:space="0" w:color="auto"/>
            </w:tcBorders>
            <w:noWrap/>
            <w:vAlign w:val="center"/>
            <w:hideMark/>
          </w:tcPr>
          <w:p w:rsidR="0050319E" w:rsidRPr="00FE2632" w:rsidRDefault="0050319E" w:rsidP="00165EDC">
            <w:pPr>
              <w:jc w:val="center"/>
              <w:rPr>
                <w:rFonts w:hAnsi="標楷體"/>
                <w:sz w:val="20"/>
              </w:rPr>
            </w:pPr>
            <w:r w:rsidRPr="00FE2632">
              <w:rPr>
                <w:rFonts w:hAnsi="標楷體" w:hint="eastAsia"/>
                <w:sz w:val="20"/>
              </w:rPr>
              <w:t>參觀人次</w:t>
            </w:r>
          </w:p>
        </w:tc>
        <w:tc>
          <w:tcPr>
            <w:tcW w:w="1701" w:type="dxa"/>
            <w:gridSpan w:val="2"/>
            <w:tcBorders>
              <w:top w:val="single" w:sz="4" w:space="0" w:color="auto"/>
              <w:left w:val="nil"/>
              <w:bottom w:val="single" w:sz="4" w:space="0" w:color="auto"/>
              <w:right w:val="single" w:sz="4" w:space="0" w:color="auto"/>
            </w:tcBorders>
            <w:noWrap/>
            <w:vAlign w:val="center"/>
            <w:hideMark/>
          </w:tcPr>
          <w:p w:rsidR="0050319E" w:rsidRPr="00FE2632" w:rsidRDefault="0050319E" w:rsidP="00165EDC">
            <w:pPr>
              <w:jc w:val="center"/>
              <w:rPr>
                <w:rFonts w:hAnsi="標楷體"/>
                <w:sz w:val="20"/>
              </w:rPr>
            </w:pPr>
            <w:r w:rsidRPr="00FE2632">
              <w:rPr>
                <w:rFonts w:hAnsi="標楷體" w:hint="eastAsia"/>
                <w:sz w:val="20"/>
              </w:rPr>
              <w:t>營業收入</w:t>
            </w:r>
          </w:p>
        </w:tc>
      </w:tr>
      <w:tr w:rsidR="0050319E" w:rsidRPr="00FF05AD" w:rsidTr="00165EDC">
        <w:trPr>
          <w:trHeight w:val="374"/>
          <w:tblHeader/>
        </w:trPr>
        <w:tc>
          <w:tcPr>
            <w:tcW w:w="908" w:type="dxa"/>
            <w:vMerge/>
            <w:tcBorders>
              <w:top w:val="single" w:sz="4" w:space="0" w:color="auto"/>
              <w:left w:val="single" w:sz="4" w:space="0" w:color="auto"/>
              <w:bottom w:val="single" w:sz="4" w:space="0" w:color="auto"/>
              <w:right w:val="single" w:sz="4" w:space="0" w:color="auto"/>
            </w:tcBorders>
            <w:vAlign w:val="center"/>
            <w:hideMark/>
          </w:tcPr>
          <w:p w:rsidR="0050319E" w:rsidRPr="00FE2632" w:rsidRDefault="0050319E" w:rsidP="00165EDC">
            <w:pPr>
              <w:jc w:val="center"/>
              <w:rPr>
                <w:rFonts w:hAnsi="標楷體"/>
                <w:sz w:val="20"/>
              </w:rPr>
            </w:pPr>
          </w:p>
        </w:tc>
        <w:tc>
          <w:tcPr>
            <w:tcW w:w="567" w:type="dxa"/>
            <w:tcBorders>
              <w:top w:val="nil"/>
              <w:left w:val="nil"/>
              <w:bottom w:val="single" w:sz="4" w:space="0" w:color="auto"/>
              <w:right w:val="single" w:sz="4" w:space="0" w:color="auto"/>
            </w:tcBorders>
            <w:vAlign w:val="center"/>
            <w:hideMark/>
          </w:tcPr>
          <w:p w:rsidR="0050319E" w:rsidRPr="00FE2632" w:rsidRDefault="0050319E" w:rsidP="00165EDC">
            <w:pPr>
              <w:jc w:val="center"/>
              <w:rPr>
                <w:rFonts w:hAnsi="標楷體"/>
                <w:sz w:val="20"/>
              </w:rPr>
            </w:pPr>
            <w:r w:rsidRPr="00FE2632">
              <w:rPr>
                <w:rFonts w:hAnsi="標楷體" w:hint="eastAsia"/>
                <w:sz w:val="20"/>
              </w:rPr>
              <w:t>一般區</w:t>
            </w:r>
          </w:p>
        </w:tc>
        <w:tc>
          <w:tcPr>
            <w:tcW w:w="709" w:type="dxa"/>
            <w:tcBorders>
              <w:top w:val="nil"/>
              <w:left w:val="nil"/>
              <w:bottom w:val="single" w:sz="4" w:space="0" w:color="auto"/>
              <w:right w:val="single" w:sz="4" w:space="0" w:color="auto"/>
            </w:tcBorders>
            <w:vAlign w:val="center"/>
            <w:hideMark/>
          </w:tcPr>
          <w:p w:rsidR="0050319E" w:rsidRPr="00FE2632" w:rsidRDefault="0050319E" w:rsidP="00165EDC">
            <w:pPr>
              <w:jc w:val="center"/>
              <w:rPr>
                <w:rFonts w:hAnsi="標楷體"/>
                <w:sz w:val="20"/>
              </w:rPr>
            </w:pPr>
            <w:r w:rsidRPr="00FE2632">
              <w:rPr>
                <w:rFonts w:hAnsi="標楷體" w:hint="eastAsia"/>
                <w:sz w:val="20"/>
              </w:rPr>
              <w:t>兒童新聞</w:t>
            </w:r>
          </w:p>
          <w:p w:rsidR="0050319E" w:rsidRPr="00FE2632" w:rsidRDefault="0050319E" w:rsidP="00165EDC">
            <w:pPr>
              <w:jc w:val="center"/>
              <w:rPr>
                <w:rFonts w:hAnsi="標楷體"/>
                <w:sz w:val="20"/>
              </w:rPr>
            </w:pPr>
            <w:r w:rsidRPr="00FE2632">
              <w:rPr>
                <w:rFonts w:hAnsi="標楷體" w:hint="eastAsia"/>
                <w:sz w:val="20"/>
              </w:rPr>
              <w:t>才藝中心</w:t>
            </w:r>
          </w:p>
        </w:tc>
        <w:tc>
          <w:tcPr>
            <w:tcW w:w="850" w:type="dxa"/>
            <w:tcBorders>
              <w:top w:val="nil"/>
              <w:left w:val="nil"/>
              <w:bottom w:val="single" w:sz="4" w:space="0" w:color="auto"/>
              <w:right w:val="single" w:sz="4" w:space="0" w:color="auto"/>
            </w:tcBorders>
            <w:noWrap/>
            <w:vAlign w:val="center"/>
            <w:hideMark/>
          </w:tcPr>
          <w:p w:rsidR="0050319E" w:rsidRPr="00FE2632" w:rsidRDefault="0050319E" w:rsidP="00165EDC">
            <w:pPr>
              <w:jc w:val="center"/>
              <w:rPr>
                <w:rFonts w:hAnsi="標楷體"/>
                <w:sz w:val="20"/>
              </w:rPr>
            </w:pPr>
            <w:r w:rsidRPr="00FE2632">
              <w:rPr>
                <w:rFonts w:hAnsi="標楷體" w:hint="eastAsia"/>
                <w:sz w:val="20"/>
              </w:rPr>
              <w:t>合計</w:t>
            </w:r>
          </w:p>
        </w:tc>
        <w:tc>
          <w:tcPr>
            <w:tcW w:w="1134" w:type="dxa"/>
            <w:vMerge/>
            <w:tcBorders>
              <w:top w:val="nil"/>
              <w:left w:val="single" w:sz="4" w:space="0" w:color="auto"/>
              <w:bottom w:val="single" w:sz="4" w:space="0" w:color="auto"/>
              <w:right w:val="single" w:sz="4" w:space="0" w:color="auto"/>
            </w:tcBorders>
            <w:vAlign w:val="center"/>
            <w:hideMark/>
          </w:tcPr>
          <w:p w:rsidR="0050319E" w:rsidRPr="00FE2632" w:rsidRDefault="0050319E" w:rsidP="00165EDC">
            <w:pPr>
              <w:jc w:val="center"/>
              <w:rPr>
                <w:rFonts w:hAnsi="標楷體"/>
                <w:sz w:val="20"/>
              </w:rPr>
            </w:pPr>
          </w:p>
        </w:tc>
        <w:tc>
          <w:tcPr>
            <w:tcW w:w="851" w:type="dxa"/>
            <w:tcBorders>
              <w:top w:val="nil"/>
              <w:left w:val="nil"/>
              <w:bottom w:val="single" w:sz="4" w:space="0" w:color="auto"/>
              <w:right w:val="single" w:sz="4" w:space="0" w:color="auto"/>
            </w:tcBorders>
            <w:noWrap/>
            <w:vAlign w:val="center"/>
            <w:hideMark/>
          </w:tcPr>
          <w:p w:rsidR="0050319E" w:rsidRPr="00FE2632" w:rsidRDefault="0050319E" w:rsidP="00165EDC">
            <w:pPr>
              <w:jc w:val="center"/>
              <w:rPr>
                <w:rFonts w:hAnsi="標楷體"/>
                <w:spacing w:val="-20"/>
                <w:sz w:val="20"/>
              </w:rPr>
            </w:pPr>
            <w:r w:rsidRPr="00FE2632">
              <w:rPr>
                <w:rFonts w:hAnsi="標楷體" w:hint="eastAsia"/>
                <w:spacing w:val="-20"/>
                <w:sz w:val="20"/>
              </w:rPr>
              <w:t>總參觀人次</w:t>
            </w:r>
          </w:p>
        </w:tc>
        <w:tc>
          <w:tcPr>
            <w:tcW w:w="825" w:type="dxa"/>
            <w:tcBorders>
              <w:top w:val="nil"/>
              <w:left w:val="nil"/>
              <w:bottom w:val="single" w:sz="4" w:space="0" w:color="auto"/>
              <w:right w:val="single" w:sz="4" w:space="0" w:color="auto"/>
            </w:tcBorders>
            <w:noWrap/>
            <w:vAlign w:val="center"/>
            <w:hideMark/>
          </w:tcPr>
          <w:p w:rsidR="0050319E" w:rsidRPr="00FE2632" w:rsidRDefault="0050319E" w:rsidP="00165EDC">
            <w:pPr>
              <w:jc w:val="center"/>
              <w:rPr>
                <w:rFonts w:hAnsi="標楷體"/>
                <w:sz w:val="20"/>
              </w:rPr>
            </w:pPr>
            <w:r w:rsidRPr="00FE2632">
              <w:rPr>
                <w:rFonts w:hAnsi="標楷體" w:hint="eastAsia"/>
                <w:sz w:val="20"/>
              </w:rPr>
              <w:t>％</w:t>
            </w:r>
          </w:p>
        </w:tc>
        <w:tc>
          <w:tcPr>
            <w:tcW w:w="1017" w:type="dxa"/>
            <w:tcBorders>
              <w:top w:val="nil"/>
              <w:left w:val="nil"/>
              <w:bottom w:val="single" w:sz="4" w:space="0" w:color="auto"/>
              <w:right w:val="single" w:sz="4" w:space="0" w:color="auto"/>
            </w:tcBorders>
            <w:vAlign w:val="center"/>
            <w:hideMark/>
          </w:tcPr>
          <w:p w:rsidR="0050319E" w:rsidRPr="00FE2632" w:rsidRDefault="0050319E" w:rsidP="00165EDC">
            <w:pPr>
              <w:jc w:val="center"/>
              <w:rPr>
                <w:rFonts w:hAnsi="標楷體"/>
                <w:spacing w:val="-20"/>
                <w:sz w:val="20"/>
              </w:rPr>
            </w:pPr>
            <w:r w:rsidRPr="00FE2632">
              <w:rPr>
                <w:rFonts w:hAnsi="標楷體" w:hint="eastAsia"/>
                <w:spacing w:val="-20"/>
                <w:sz w:val="20"/>
              </w:rPr>
              <w:t>實際付費</w:t>
            </w:r>
          </w:p>
          <w:p w:rsidR="0050319E" w:rsidRPr="00FE2632" w:rsidRDefault="0050319E" w:rsidP="00165EDC">
            <w:pPr>
              <w:jc w:val="center"/>
              <w:rPr>
                <w:rFonts w:hAnsi="標楷體"/>
                <w:sz w:val="20"/>
              </w:rPr>
            </w:pPr>
            <w:r w:rsidRPr="00FE2632">
              <w:rPr>
                <w:rFonts w:hAnsi="標楷體" w:hint="eastAsia"/>
                <w:spacing w:val="-20"/>
                <w:sz w:val="20"/>
              </w:rPr>
              <w:t>參觀人次</w:t>
            </w:r>
          </w:p>
        </w:tc>
        <w:tc>
          <w:tcPr>
            <w:tcW w:w="709" w:type="dxa"/>
            <w:tcBorders>
              <w:top w:val="nil"/>
              <w:left w:val="nil"/>
              <w:bottom w:val="single" w:sz="4" w:space="0" w:color="auto"/>
              <w:right w:val="single" w:sz="4" w:space="0" w:color="auto"/>
            </w:tcBorders>
            <w:noWrap/>
            <w:vAlign w:val="center"/>
            <w:hideMark/>
          </w:tcPr>
          <w:p w:rsidR="0050319E" w:rsidRPr="00FE2632" w:rsidRDefault="0050319E" w:rsidP="00165EDC">
            <w:pPr>
              <w:jc w:val="center"/>
              <w:rPr>
                <w:rFonts w:hAnsi="標楷體"/>
                <w:sz w:val="20"/>
              </w:rPr>
            </w:pPr>
            <w:r w:rsidRPr="00FE2632">
              <w:rPr>
                <w:rFonts w:hAnsi="標楷體" w:hint="eastAsia"/>
                <w:sz w:val="20"/>
              </w:rPr>
              <w:t>％</w:t>
            </w:r>
          </w:p>
        </w:tc>
        <w:tc>
          <w:tcPr>
            <w:tcW w:w="851" w:type="dxa"/>
            <w:tcBorders>
              <w:top w:val="nil"/>
              <w:left w:val="nil"/>
              <w:bottom w:val="single" w:sz="4" w:space="0" w:color="auto"/>
              <w:right w:val="single" w:sz="4" w:space="0" w:color="auto"/>
            </w:tcBorders>
            <w:noWrap/>
            <w:vAlign w:val="center"/>
            <w:hideMark/>
          </w:tcPr>
          <w:p w:rsidR="0050319E" w:rsidRPr="00FE2632" w:rsidRDefault="0050319E" w:rsidP="00165EDC">
            <w:pPr>
              <w:jc w:val="center"/>
              <w:rPr>
                <w:rFonts w:hAnsi="標楷體"/>
                <w:sz w:val="20"/>
              </w:rPr>
            </w:pPr>
            <w:r w:rsidRPr="00FE2632">
              <w:rPr>
                <w:rFonts w:hAnsi="標楷體" w:hint="eastAsia"/>
                <w:sz w:val="20"/>
              </w:rPr>
              <w:t>金額</w:t>
            </w:r>
          </w:p>
        </w:tc>
        <w:tc>
          <w:tcPr>
            <w:tcW w:w="850" w:type="dxa"/>
            <w:tcBorders>
              <w:top w:val="nil"/>
              <w:left w:val="nil"/>
              <w:bottom w:val="single" w:sz="4" w:space="0" w:color="auto"/>
              <w:right w:val="single" w:sz="4" w:space="0" w:color="auto"/>
            </w:tcBorders>
            <w:noWrap/>
            <w:vAlign w:val="center"/>
            <w:hideMark/>
          </w:tcPr>
          <w:p w:rsidR="0050319E" w:rsidRPr="00FE2632" w:rsidRDefault="0050319E" w:rsidP="00165EDC">
            <w:pPr>
              <w:jc w:val="center"/>
              <w:rPr>
                <w:rFonts w:hAnsi="標楷體"/>
                <w:sz w:val="20"/>
              </w:rPr>
            </w:pPr>
            <w:r w:rsidRPr="00FE2632">
              <w:rPr>
                <w:rFonts w:hAnsi="標楷體" w:hint="eastAsia"/>
                <w:sz w:val="20"/>
              </w:rPr>
              <w:t>％</w:t>
            </w:r>
          </w:p>
        </w:tc>
      </w:tr>
      <w:tr w:rsidR="0050319E" w:rsidRPr="00FF05AD" w:rsidTr="00165EDC">
        <w:trPr>
          <w:trHeight w:val="263"/>
          <w:tblHeader/>
        </w:trPr>
        <w:tc>
          <w:tcPr>
            <w:tcW w:w="908" w:type="dxa"/>
            <w:tcBorders>
              <w:top w:val="nil"/>
              <w:left w:val="single" w:sz="4" w:space="0" w:color="auto"/>
              <w:bottom w:val="single" w:sz="4" w:space="0" w:color="auto"/>
              <w:right w:val="single" w:sz="4" w:space="0" w:color="auto"/>
            </w:tcBorders>
            <w:noWrap/>
            <w:vAlign w:val="center"/>
            <w:hideMark/>
          </w:tcPr>
          <w:p w:rsidR="0050319E" w:rsidRPr="00FE2632" w:rsidRDefault="0050319E" w:rsidP="00165EDC">
            <w:pPr>
              <w:jc w:val="center"/>
              <w:rPr>
                <w:rFonts w:hAnsi="標楷體"/>
                <w:sz w:val="20"/>
              </w:rPr>
            </w:pPr>
            <w:r w:rsidRPr="00FE2632">
              <w:rPr>
                <w:rFonts w:hAnsi="標楷體"/>
                <w:sz w:val="20"/>
              </w:rPr>
              <w:t>96</w:t>
            </w:r>
          </w:p>
        </w:tc>
        <w:tc>
          <w:tcPr>
            <w:tcW w:w="567" w:type="dxa"/>
            <w:tcBorders>
              <w:top w:val="nil"/>
              <w:left w:val="nil"/>
              <w:bottom w:val="single" w:sz="4" w:space="0" w:color="auto"/>
              <w:right w:val="single" w:sz="4" w:space="0" w:color="auto"/>
            </w:tcBorders>
            <w:noWrap/>
            <w:vAlign w:val="center"/>
            <w:hideMark/>
          </w:tcPr>
          <w:p w:rsidR="0050319E" w:rsidRPr="00FE2632" w:rsidRDefault="0050319E" w:rsidP="00165EDC">
            <w:pPr>
              <w:jc w:val="center"/>
              <w:rPr>
                <w:rFonts w:hAnsi="標楷體"/>
                <w:sz w:val="20"/>
              </w:rPr>
            </w:pPr>
            <w:r w:rsidRPr="00FE2632">
              <w:rPr>
                <w:rFonts w:hAnsi="標楷體"/>
                <w:sz w:val="20"/>
              </w:rPr>
              <w:t>254</w:t>
            </w:r>
          </w:p>
        </w:tc>
        <w:tc>
          <w:tcPr>
            <w:tcW w:w="709" w:type="dxa"/>
            <w:tcBorders>
              <w:top w:val="nil"/>
              <w:left w:val="nil"/>
              <w:bottom w:val="single" w:sz="4" w:space="0" w:color="auto"/>
              <w:right w:val="single" w:sz="4" w:space="0" w:color="auto"/>
            </w:tcBorders>
            <w:noWrap/>
            <w:vAlign w:val="center"/>
            <w:hideMark/>
          </w:tcPr>
          <w:p w:rsidR="0050319E" w:rsidRPr="00FE2632" w:rsidRDefault="0050319E" w:rsidP="00165EDC">
            <w:pPr>
              <w:jc w:val="center"/>
              <w:rPr>
                <w:rFonts w:hAnsi="標楷體"/>
                <w:sz w:val="20"/>
              </w:rPr>
            </w:pPr>
            <w:r w:rsidRPr="00FE2632">
              <w:rPr>
                <w:rFonts w:hAnsi="標楷體"/>
                <w:sz w:val="20"/>
              </w:rPr>
              <w:t>47</w:t>
            </w:r>
          </w:p>
        </w:tc>
        <w:tc>
          <w:tcPr>
            <w:tcW w:w="850" w:type="dxa"/>
            <w:tcBorders>
              <w:top w:val="nil"/>
              <w:left w:val="nil"/>
              <w:bottom w:val="single" w:sz="4" w:space="0" w:color="auto"/>
              <w:right w:val="single" w:sz="4" w:space="0" w:color="auto"/>
            </w:tcBorders>
            <w:noWrap/>
            <w:vAlign w:val="center"/>
            <w:hideMark/>
          </w:tcPr>
          <w:p w:rsidR="0050319E" w:rsidRPr="00FE2632" w:rsidRDefault="0050319E" w:rsidP="00165EDC">
            <w:pPr>
              <w:jc w:val="center"/>
              <w:rPr>
                <w:rFonts w:hAnsi="標楷體"/>
                <w:sz w:val="20"/>
              </w:rPr>
            </w:pPr>
            <w:r w:rsidRPr="00FE2632">
              <w:rPr>
                <w:rFonts w:hAnsi="標楷體"/>
                <w:sz w:val="20"/>
              </w:rPr>
              <w:t>301</w:t>
            </w:r>
          </w:p>
        </w:tc>
        <w:tc>
          <w:tcPr>
            <w:tcW w:w="1134" w:type="dxa"/>
            <w:tcBorders>
              <w:top w:val="nil"/>
              <w:left w:val="nil"/>
              <w:bottom w:val="single" w:sz="4" w:space="0" w:color="auto"/>
              <w:right w:val="single" w:sz="4" w:space="0" w:color="auto"/>
            </w:tcBorders>
            <w:noWrap/>
            <w:vAlign w:val="center"/>
            <w:hideMark/>
          </w:tcPr>
          <w:p w:rsidR="0050319E" w:rsidRPr="00FE2632" w:rsidRDefault="0050319E" w:rsidP="00165EDC">
            <w:pPr>
              <w:jc w:val="center"/>
              <w:rPr>
                <w:rFonts w:hAnsi="標楷體"/>
                <w:sz w:val="20"/>
              </w:rPr>
            </w:pPr>
            <w:r w:rsidRPr="00FE2632">
              <w:rPr>
                <w:rFonts w:hAnsi="標楷體"/>
                <w:sz w:val="20"/>
              </w:rPr>
              <w:t>53,936</w:t>
            </w:r>
          </w:p>
        </w:tc>
        <w:tc>
          <w:tcPr>
            <w:tcW w:w="851" w:type="dxa"/>
            <w:tcBorders>
              <w:top w:val="nil"/>
              <w:left w:val="nil"/>
              <w:bottom w:val="single" w:sz="4" w:space="0" w:color="auto"/>
              <w:right w:val="single" w:sz="4" w:space="0" w:color="auto"/>
            </w:tcBorders>
            <w:noWrap/>
            <w:vAlign w:val="center"/>
            <w:hideMark/>
          </w:tcPr>
          <w:p w:rsidR="0050319E" w:rsidRPr="00FE2632" w:rsidRDefault="0050319E" w:rsidP="00165EDC">
            <w:pPr>
              <w:jc w:val="center"/>
              <w:rPr>
                <w:rFonts w:hAnsi="標楷體"/>
                <w:sz w:val="20"/>
              </w:rPr>
            </w:pPr>
            <w:r w:rsidRPr="00FE2632">
              <w:rPr>
                <w:rFonts w:hAnsi="標楷體"/>
                <w:sz w:val="20"/>
              </w:rPr>
              <w:t>57</w:t>
            </w:r>
          </w:p>
        </w:tc>
        <w:tc>
          <w:tcPr>
            <w:tcW w:w="825" w:type="dxa"/>
            <w:tcBorders>
              <w:top w:val="nil"/>
              <w:left w:val="nil"/>
              <w:bottom w:val="single" w:sz="4" w:space="0" w:color="auto"/>
              <w:right w:val="single" w:sz="4" w:space="0" w:color="auto"/>
            </w:tcBorders>
            <w:noWrap/>
            <w:vAlign w:val="center"/>
            <w:hideMark/>
          </w:tcPr>
          <w:p w:rsidR="0050319E" w:rsidRPr="00FE2632" w:rsidRDefault="0050319E" w:rsidP="00165EDC">
            <w:pPr>
              <w:jc w:val="center"/>
              <w:rPr>
                <w:rFonts w:hAnsi="標楷體"/>
                <w:spacing w:val="-20"/>
                <w:sz w:val="20"/>
              </w:rPr>
            </w:pPr>
            <w:r w:rsidRPr="00FE2632">
              <w:rPr>
                <w:rFonts w:hAnsi="標楷體"/>
                <w:spacing w:val="-20"/>
                <w:sz w:val="20"/>
              </w:rPr>
              <w:t>18.94</w:t>
            </w:r>
          </w:p>
        </w:tc>
        <w:tc>
          <w:tcPr>
            <w:tcW w:w="1017" w:type="dxa"/>
            <w:tcBorders>
              <w:top w:val="nil"/>
              <w:left w:val="nil"/>
              <w:bottom w:val="single" w:sz="4" w:space="0" w:color="auto"/>
              <w:right w:val="single" w:sz="4" w:space="0" w:color="auto"/>
            </w:tcBorders>
            <w:noWrap/>
            <w:vAlign w:val="center"/>
            <w:hideMark/>
          </w:tcPr>
          <w:p w:rsidR="0050319E" w:rsidRPr="00FE2632" w:rsidRDefault="0050319E" w:rsidP="00165EDC">
            <w:pPr>
              <w:jc w:val="center"/>
              <w:rPr>
                <w:rFonts w:hAnsi="標楷體"/>
                <w:sz w:val="20"/>
              </w:rPr>
            </w:pPr>
            <w:r w:rsidRPr="00FE2632">
              <w:rPr>
                <w:rFonts w:hAnsi="標楷體"/>
                <w:sz w:val="20"/>
              </w:rPr>
              <w:t>57</w:t>
            </w:r>
          </w:p>
        </w:tc>
        <w:tc>
          <w:tcPr>
            <w:tcW w:w="709" w:type="dxa"/>
            <w:tcBorders>
              <w:top w:val="nil"/>
              <w:left w:val="nil"/>
              <w:bottom w:val="single" w:sz="4" w:space="0" w:color="auto"/>
              <w:right w:val="single" w:sz="4" w:space="0" w:color="auto"/>
            </w:tcBorders>
            <w:noWrap/>
            <w:vAlign w:val="center"/>
            <w:hideMark/>
          </w:tcPr>
          <w:p w:rsidR="0050319E" w:rsidRPr="00FE2632" w:rsidRDefault="0050319E" w:rsidP="00165EDC">
            <w:pPr>
              <w:jc w:val="center"/>
              <w:rPr>
                <w:rFonts w:hAnsi="標楷體"/>
                <w:spacing w:val="-20"/>
                <w:sz w:val="20"/>
              </w:rPr>
            </w:pPr>
            <w:r w:rsidRPr="00FE2632">
              <w:rPr>
                <w:rFonts w:hAnsi="標楷體"/>
                <w:spacing w:val="-20"/>
                <w:sz w:val="20"/>
              </w:rPr>
              <w:t>18.94</w:t>
            </w:r>
          </w:p>
        </w:tc>
        <w:tc>
          <w:tcPr>
            <w:tcW w:w="851" w:type="dxa"/>
            <w:tcBorders>
              <w:top w:val="nil"/>
              <w:left w:val="nil"/>
              <w:bottom w:val="single" w:sz="4" w:space="0" w:color="auto"/>
              <w:right w:val="single" w:sz="4" w:space="0" w:color="auto"/>
            </w:tcBorders>
            <w:noWrap/>
            <w:vAlign w:val="center"/>
            <w:hideMark/>
          </w:tcPr>
          <w:p w:rsidR="0050319E" w:rsidRPr="00FE2632" w:rsidRDefault="0050319E" w:rsidP="00165EDC">
            <w:pPr>
              <w:jc w:val="center"/>
              <w:rPr>
                <w:rFonts w:hAnsi="標楷體"/>
                <w:sz w:val="20"/>
              </w:rPr>
            </w:pPr>
            <w:r w:rsidRPr="00FE2632">
              <w:rPr>
                <w:rFonts w:hAnsi="標楷體"/>
                <w:sz w:val="20"/>
              </w:rPr>
              <w:t>6,276</w:t>
            </w:r>
          </w:p>
        </w:tc>
        <w:tc>
          <w:tcPr>
            <w:tcW w:w="850" w:type="dxa"/>
            <w:tcBorders>
              <w:top w:val="nil"/>
              <w:left w:val="nil"/>
              <w:bottom w:val="single" w:sz="4" w:space="0" w:color="auto"/>
              <w:right w:val="single" w:sz="4" w:space="0" w:color="auto"/>
            </w:tcBorders>
            <w:noWrap/>
            <w:vAlign w:val="center"/>
            <w:hideMark/>
          </w:tcPr>
          <w:p w:rsidR="0050319E" w:rsidRPr="00FE2632" w:rsidRDefault="0050319E" w:rsidP="00165EDC">
            <w:pPr>
              <w:jc w:val="center"/>
              <w:rPr>
                <w:rFonts w:hAnsi="標楷體"/>
                <w:sz w:val="20"/>
              </w:rPr>
            </w:pPr>
            <w:r w:rsidRPr="00FE2632">
              <w:rPr>
                <w:rFonts w:hAnsi="標楷體"/>
                <w:sz w:val="20"/>
              </w:rPr>
              <w:t>11.64</w:t>
            </w:r>
          </w:p>
        </w:tc>
      </w:tr>
      <w:tr w:rsidR="0050319E" w:rsidRPr="00FF05AD" w:rsidTr="00165EDC">
        <w:trPr>
          <w:trHeight w:val="324"/>
          <w:tblHeader/>
        </w:trPr>
        <w:tc>
          <w:tcPr>
            <w:tcW w:w="908" w:type="dxa"/>
            <w:tcBorders>
              <w:top w:val="nil"/>
              <w:left w:val="single" w:sz="4" w:space="0" w:color="auto"/>
              <w:bottom w:val="single" w:sz="4" w:space="0" w:color="auto"/>
              <w:right w:val="single" w:sz="4" w:space="0" w:color="auto"/>
            </w:tcBorders>
            <w:noWrap/>
            <w:vAlign w:val="center"/>
            <w:hideMark/>
          </w:tcPr>
          <w:p w:rsidR="0050319E" w:rsidRPr="00FE2632" w:rsidRDefault="0050319E" w:rsidP="00165EDC">
            <w:pPr>
              <w:jc w:val="center"/>
              <w:rPr>
                <w:rFonts w:hAnsi="標楷體"/>
                <w:sz w:val="20"/>
              </w:rPr>
            </w:pPr>
            <w:r w:rsidRPr="00FE2632">
              <w:rPr>
                <w:rFonts w:hAnsi="標楷體"/>
                <w:sz w:val="20"/>
              </w:rPr>
              <w:t>97</w:t>
            </w:r>
          </w:p>
        </w:tc>
        <w:tc>
          <w:tcPr>
            <w:tcW w:w="567" w:type="dxa"/>
            <w:tcBorders>
              <w:top w:val="nil"/>
              <w:left w:val="nil"/>
              <w:bottom w:val="single" w:sz="4" w:space="0" w:color="auto"/>
              <w:right w:val="single" w:sz="4" w:space="0" w:color="auto"/>
            </w:tcBorders>
            <w:noWrap/>
            <w:vAlign w:val="center"/>
            <w:hideMark/>
          </w:tcPr>
          <w:p w:rsidR="0050319E" w:rsidRPr="00FE2632" w:rsidRDefault="0050319E" w:rsidP="00165EDC">
            <w:pPr>
              <w:jc w:val="center"/>
              <w:rPr>
                <w:rFonts w:hAnsi="標楷體"/>
                <w:sz w:val="20"/>
              </w:rPr>
            </w:pPr>
            <w:r w:rsidRPr="00FE2632">
              <w:rPr>
                <w:rFonts w:hAnsi="標楷體"/>
                <w:sz w:val="20"/>
              </w:rPr>
              <w:t>254</w:t>
            </w:r>
          </w:p>
        </w:tc>
        <w:tc>
          <w:tcPr>
            <w:tcW w:w="709" w:type="dxa"/>
            <w:tcBorders>
              <w:top w:val="nil"/>
              <w:left w:val="nil"/>
              <w:bottom w:val="single" w:sz="4" w:space="0" w:color="auto"/>
              <w:right w:val="single" w:sz="4" w:space="0" w:color="auto"/>
            </w:tcBorders>
            <w:noWrap/>
            <w:vAlign w:val="center"/>
            <w:hideMark/>
          </w:tcPr>
          <w:p w:rsidR="0050319E" w:rsidRPr="00FE2632" w:rsidRDefault="0050319E" w:rsidP="00165EDC">
            <w:pPr>
              <w:jc w:val="center"/>
              <w:rPr>
                <w:rFonts w:hAnsi="標楷體"/>
                <w:sz w:val="20"/>
              </w:rPr>
            </w:pPr>
            <w:r w:rsidRPr="00FE2632">
              <w:rPr>
                <w:rFonts w:hAnsi="標楷體"/>
                <w:sz w:val="20"/>
              </w:rPr>
              <w:t>48</w:t>
            </w:r>
          </w:p>
        </w:tc>
        <w:tc>
          <w:tcPr>
            <w:tcW w:w="850" w:type="dxa"/>
            <w:tcBorders>
              <w:top w:val="nil"/>
              <w:left w:val="nil"/>
              <w:bottom w:val="single" w:sz="4" w:space="0" w:color="auto"/>
              <w:right w:val="single" w:sz="4" w:space="0" w:color="auto"/>
            </w:tcBorders>
            <w:noWrap/>
            <w:vAlign w:val="center"/>
            <w:hideMark/>
          </w:tcPr>
          <w:p w:rsidR="0050319E" w:rsidRPr="00FE2632" w:rsidRDefault="0050319E" w:rsidP="00165EDC">
            <w:pPr>
              <w:jc w:val="center"/>
              <w:rPr>
                <w:rFonts w:hAnsi="標楷體"/>
                <w:sz w:val="20"/>
              </w:rPr>
            </w:pPr>
            <w:r w:rsidRPr="00FE2632">
              <w:rPr>
                <w:rFonts w:hAnsi="標楷體"/>
                <w:sz w:val="20"/>
              </w:rPr>
              <w:t>302</w:t>
            </w:r>
          </w:p>
        </w:tc>
        <w:tc>
          <w:tcPr>
            <w:tcW w:w="1134" w:type="dxa"/>
            <w:tcBorders>
              <w:top w:val="nil"/>
              <w:left w:val="nil"/>
              <w:bottom w:val="single" w:sz="4" w:space="0" w:color="auto"/>
              <w:right w:val="single" w:sz="4" w:space="0" w:color="auto"/>
            </w:tcBorders>
            <w:noWrap/>
            <w:vAlign w:val="center"/>
            <w:hideMark/>
          </w:tcPr>
          <w:p w:rsidR="0050319E" w:rsidRPr="00FE2632" w:rsidRDefault="0050319E" w:rsidP="00165EDC">
            <w:pPr>
              <w:jc w:val="center"/>
              <w:rPr>
                <w:rFonts w:hAnsi="標楷體"/>
                <w:sz w:val="20"/>
              </w:rPr>
            </w:pPr>
            <w:r w:rsidRPr="00FE2632">
              <w:rPr>
                <w:rFonts w:hAnsi="標楷體"/>
                <w:sz w:val="20"/>
              </w:rPr>
              <w:t>54,147</w:t>
            </w:r>
          </w:p>
        </w:tc>
        <w:tc>
          <w:tcPr>
            <w:tcW w:w="851" w:type="dxa"/>
            <w:tcBorders>
              <w:top w:val="nil"/>
              <w:left w:val="nil"/>
              <w:bottom w:val="single" w:sz="4" w:space="0" w:color="auto"/>
              <w:right w:val="single" w:sz="4" w:space="0" w:color="auto"/>
            </w:tcBorders>
            <w:noWrap/>
            <w:vAlign w:val="center"/>
            <w:hideMark/>
          </w:tcPr>
          <w:p w:rsidR="0050319E" w:rsidRPr="00FE2632" w:rsidRDefault="0050319E" w:rsidP="00165EDC">
            <w:pPr>
              <w:jc w:val="center"/>
              <w:rPr>
                <w:rFonts w:hAnsi="標楷體"/>
                <w:sz w:val="20"/>
              </w:rPr>
            </w:pPr>
            <w:r w:rsidRPr="00FE2632">
              <w:rPr>
                <w:rFonts w:hAnsi="標楷體"/>
                <w:sz w:val="20"/>
              </w:rPr>
              <w:t>38</w:t>
            </w:r>
          </w:p>
        </w:tc>
        <w:tc>
          <w:tcPr>
            <w:tcW w:w="825" w:type="dxa"/>
            <w:tcBorders>
              <w:top w:val="nil"/>
              <w:left w:val="nil"/>
              <w:bottom w:val="single" w:sz="4" w:space="0" w:color="auto"/>
              <w:right w:val="single" w:sz="4" w:space="0" w:color="auto"/>
            </w:tcBorders>
            <w:noWrap/>
            <w:vAlign w:val="center"/>
            <w:hideMark/>
          </w:tcPr>
          <w:p w:rsidR="0050319E" w:rsidRPr="00FE2632" w:rsidRDefault="0050319E" w:rsidP="00165EDC">
            <w:pPr>
              <w:jc w:val="center"/>
              <w:rPr>
                <w:rFonts w:hAnsi="標楷體"/>
                <w:spacing w:val="-20"/>
                <w:sz w:val="20"/>
              </w:rPr>
            </w:pPr>
            <w:r w:rsidRPr="00FE2632">
              <w:rPr>
                <w:rFonts w:hAnsi="標楷體"/>
                <w:spacing w:val="-20"/>
                <w:sz w:val="20"/>
              </w:rPr>
              <w:t>12.58</w:t>
            </w:r>
          </w:p>
        </w:tc>
        <w:tc>
          <w:tcPr>
            <w:tcW w:w="1017" w:type="dxa"/>
            <w:tcBorders>
              <w:top w:val="nil"/>
              <w:left w:val="nil"/>
              <w:bottom w:val="single" w:sz="4" w:space="0" w:color="auto"/>
              <w:right w:val="single" w:sz="4" w:space="0" w:color="auto"/>
            </w:tcBorders>
            <w:noWrap/>
            <w:vAlign w:val="center"/>
            <w:hideMark/>
          </w:tcPr>
          <w:p w:rsidR="0050319E" w:rsidRPr="00FE2632" w:rsidRDefault="0050319E" w:rsidP="00165EDC">
            <w:pPr>
              <w:jc w:val="center"/>
              <w:rPr>
                <w:rFonts w:hAnsi="標楷體"/>
                <w:sz w:val="20"/>
              </w:rPr>
            </w:pPr>
            <w:r w:rsidRPr="00FE2632">
              <w:rPr>
                <w:rFonts w:hAnsi="標楷體"/>
                <w:sz w:val="20"/>
              </w:rPr>
              <w:t>34</w:t>
            </w:r>
          </w:p>
        </w:tc>
        <w:tc>
          <w:tcPr>
            <w:tcW w:w="709" w:type="dxa"/>
            <w:tcBorders>
              <w:top w:val="nil"/>
              <w:left w:val="nil"/>
              <w:bottom w:val="single" w:sz="4" w:space="0" w:color="auto"/>
              <w:right w:val="single" w:sz="4" w:space="0" w:color="auto"/>
            </w:tcBorders>
            <w:noWrap/>
            <w:vAlign w:val="center"/>
            <w:hideMark/>
          </w:tcPr>
          <w:p w:rsidR="0050319E" w:rsidRPr="00FE2632" w:rsidRDefault="0050319E" w:rsidP="00165EDC">
            <w:pPr>
              <w:jc w:val="center"/>
              <w:rPr>
                <w:rFonts w:hAnsi="標楷體"/>
                <w:spacing w:val="-20"/>
                <w:sz w:val="20"/>
              </w:rPr>
            </w:pPr>
            <w:r w:rsidRPr="00FE2632">
              <w:rPr>
                <w:rFonts w:hAnsi="標楷體"/>
                <w:spacing w:val="-20"/>
                <w:sz w:val="20"/>
              </w:rPr>
              <w:t>11.26</w:t>
            </w:r>
          </w:p>
        </w:tc>
        <w:tc>
          <w:tcPr>
            <w:tcW w:w="851" w:type="dxa"/>
            <w:tcBorders>
              <w:top w:val="nil"/>
              <w:left w:val="nil"/>
              <w:bottom w:val="single" w:sz="4" w:space="0" w:color="auto"/>
              <w:right w:val="single" w:sz="4" w:space="0" w:color="auto"/>
            </w:tcBorders>
            <w:noWrap/>
            <w:vAlign w:val="center"/>
            <w:hideMark/>
          </w:tcPr>
          <w:p w:rsidR="0050319E" w:rsidRPr="00FE2632" w:rsidRDefault="0050319E" w:rsidP="00165EDC">
            <w:pPr>
              <w:jc w:val="center"/>
              <w:rPr>
                <w:rFonts w:hAnsi="標楷體"/>
                <w:sz w:val="20"/>
              </w:rPr>
            </w:pPr>
            <w:r w:rsidRPr="00FE2632">
              <w:rPr>
                <w:rFonts w:hAnsi="標楷體"/>
                <w:sz w:val="20"/>
              </w:rPr>
              <w:t>6,664</w:t>
            </w:r>
          </w:p>
        </w:tc>
        <w:tc>
          <w:tcPr>
            <w:tcW w:w="850" w:type="dxa"/>
            <w:tcBorders>
              <w:top w:val="nil"/>
              <w:left w:val="nil"/>
              <w:bottom w:val="single" w:sz="4" w:space="0" w:color="auto"/>
              <w:right w:val="single" w:sz="4" w:space="0" w:color="auto"/>
            </w:tcBorders>
            <w:noWrap/>
            <w:vAlign w:val="center"/>
            <w:hideMark/>
          </w:tcPr>
          <w:p w:rsidR="0050319E" w:rsidRPr="00FE2632" w:rsidRDefault="0050319E" w:rsidP="00165EDC">
            <w:pPr>
              <w:jc w:val="center"/>
              <w:rPr>
                <w:rFonts w:hAnsi="標楷體"/>
                <w:sz w:val="20"/>
              </w:rPr>
            </w:pPr>
            <w:r w:rsidRPr="00FE2632">
              <w:rPr>
                <w:rFonts w:hAnsi="標楷體"/>
                <w:sz w:val="20"/>
              </w:rPr>
              <w:t>12.31</w:t>
            </w:r>
          </w:p>
        </w:tc>
      </w:tr>
      <w:tr w:rsidR="0050319E" w:rsidRPr="00FF05AD" w:rsidTr="00165EDC">
        <w:trPr>
          <w:trHeight w:val="324"/>
          <w:tblHeader/>
        </w:trPr>
        <w:tc>
          <w:tcPr>
            <w:tcW w:w="908" w:type="dxa"/>
            <w:tcBorders>
              <w:top w:val="nil"/>
              <w:left w:val="single" w:sz="4" w:space="0" w:color="auto"/>
              <w:bottom w:val="single" w:sz="4" w:space="0" w:color="auto"/>
              <w:right w:val="single" w:sz="4" w:space="0" w:color="auto"/>
            </w:tcBorders>
            <w:noWrap/>
            <w:vAlign w:val="center"/>
            <w:hideMark/>
          </w:tcPr>
          <w:p w:rsidR="0050319E" w:rsidRPr="00FE2632" w:rsidRDefault="0050319E" w:rsidP="00165EDC">
            <w:pPr>
              <w:jc w:val="center"/>
              <w:rPr>
                <w:rFonts w:hAnsi="標楷體"/>
                <w:sz w:val="20"/>
              </w:rPr>
            </w:pPr>
            <w:r w:rsidRPr="00FE2632">
              <w:rPr>
                <w:rFonts w:hAnsi="標楷體"/>
                <w:sz w:val="20"/>
              </w:rPr>
              <w:t>98</w:t>
            </w:r>
          </w:p>
        </w:tc>
        <w:tc>
          <w:tcPr>
            <w:tcW w:w="567" w:type="dxa"/>
            <w:tcBorders>
              <w:top w:val="nil"/>
              <w:left w:val="nil"/>
              <w:bottom w:val="single" w:sz="4" w:space="0" w:color="auto"/>
              <w:right w:val="single" w:sz="4" w:space="0" w:color="auto"/>
            </w:tcBorders>
            <w:noWrap/>
            <w:vAlign w:val="center"/>
            <w:hideMark/>
          </w:tcPr>
          <w:p w:rsidR="0050319E" w:rsidRPr="00FE2632" w:rsidRDefault="0050319E" w:rsidP="00165EDC">
            <w:pPr>
              <w:jc w:val="center"/>
              <w:rPr>
                <w:rFonts w:hAnsi="標楷體"/>
                <w:sz w:val="20"/>
              </w:rPr>
            </w:pPr>
            <w:r w:rsidRPr="00FE2632">
              <w:rPr>
                <w:rFonts w:hAnsi="標楷體"/>
                <w:sz w:val="20"/>
              </w:rPr>
              <w:t>251</w:t>
            </w:r>
          </w:p>
        </w:tc>
        <w:tc>
          <w:tcPr>
            <w:tcW w:w="709" w:type="dxa"/>
            <w:tcBorders>
              <w:top w:val="nil"/>
              <w:left w:val="nil"/>
              <w:bottom w:val="single" w:sz="4" w:space="0" w:color="auto"/>
              <w:right w:val="single" w:sz="4" w:space="0" w:color="auto"/>
            </w:tcBorders>
            <w:noWrap/>
            <w:vAlign w:val="center"/>
            <w:hideMark/>
          </w:tcPr>
          <w:p w:rsidR="0050319E" w:rsidRPr="00FE2632" w:rsidRDefault="0050319E" w:rsidP="00165EDC">
            <w:pPr>
              <w:jc w:val="center"/>
              <w:rPr>
                <w:rFonts w:hAnsi="標楷體"/>
                <w:sz w:val="20"/>
              </w:rPr>
            </w:pPr>
            <w:r w:rsidRPr="00FE2632">
              <w:rPr>
                <w:rFonts w:hAnsi="標楷體"/>
                <w:sz w:val="20"/>
              </w:rPr>
              <w:t>50</w:t>
            </w:r>
          </w:p>
        </w:tc>
        <w:tc>
          <w:tcPr>
            <w:tcW w:w="850" w:type="dxa"/>
            <w:tcBorders>
              <w:top w:val="nil"/>
              <w:left w:val="nil"/>
              <w:bottom w:val="single" w:sz="4" w:space="0" w:color="auto"/>
              <w:right w:val="single" w:sz="4" w:space="0" w:color="auto"/>
            </w:tcBorders>
            <w:noWrap/>
            <w:vAlign w:val="center"/>
            <w:hideMark/>
          </w:tcPr>
          <w:p w:rsidR="0050319E" w:rsidRPr="00FE2632" w:rsidRDefault="0050319E" w:rsidP="00165EDC">
            <w:pPr>
              <w:jc w:val="center"/>
              <w:rPr>
                <w:rFonts w:hAnsi="標楷體"/>
                <w:sz w:val="20"/>
              </w:rPr>
            </w:pPr>
            <w:r w:rsidRPr="00FE2632">
              <w:rPr>
                <w:rFonts w:hAnsi="標楷體"/>
                <w:sz w:val="20"/>
              </w:rPr>
              <w:t>301</w:t>
            </w:r>
          </w:p>
        </w:tc>
        <w:tc>
          <w:tcPr>
            <w:tcW w:w="1134" w:type="dxa"/>
            <w:tcBorders>
              <w:top w:val="nil"/>
              <w:left w:val="nil"/>
              <w:bottom w:val="single" w:sz="4" w:space="0" w:color="auto"/>
              <w:right w:val="single" w:sz="4" w:space="0" w:color="auto"/>
            </w:tcBorders>
            <w:noWrap/>
            <w:vAlign w:val="center"/>
            <w:hideMark/>
          </w:tcPr>
          <w:p w:rsidR="0050319E" w:rsidRPr="00FE2632" w:rsidRDefault="0050319E" w:rsidP="00165EDC">
            <w:pPr>
              <w:jc w:val="center"/>
              <w:rPr>
                <w:rFonts w:hAnsi="標楷體"/>
                <w:sz w:val="20"/>
              </w:rPr>
            </w:pPr>
            <w:r w:rsidRPr="00FE2632">
              <w:rPr>
                <w:rFonts w:hAnsi="標楷體"/>
                <w:sz w:val="20"/>
              </w:rPr>
              <w:t>53,983</w:t>
            </w:r>
          </w:p>
        </w:tc>
        <w:tc>
          <w:tcPr>
            <w:tcW w:w="851" w:type="dxa"/>
            <w:tcBorders>
              <w:top w:val="nil"/>
              <w:left w:val="nil"/>
              <w:bottom w:val="single" w:sz="4" w:space="0" w:color="auto"/>
              <w:right w:val="single" w:sz="4" w:space="0" w:color="auto"/>
            </w:tcBorders>
            <w:noWrap/>
            <w:vAlign w:val="center"/>
            <w:hideMark/>
          </w:tcPr>
          <w:p w:rsidR="0050319E" w:rsidRPr="00FE2632" w:rsidRDefault="0050319E" w:rsidP="00165EDC">
            <w:pPr>
              <w:jc w:val="center"/>
              <w:rPr>
                <w:rFonts w:hAnsi="標楷體"/>
                <w:sz w:val="20"/>
              </w:rPr>
            </w:pPr>
            <w:r w:rsidRPr="00FE2632">
              <w:rPr>
                <w:rFonts w:hAnsi="標楷體"/>
                <w:sz w:val="20"/>
              </w:rPr>
              <w:t>32</w:t>
            </w:r>
          </w:p>
        </w:tc>
        <w:tc>
          <w:tcPr>
            <w:tcW w:w="825" w:type="dxa"/>
            <w:tcBorders>
              <w:top w:val="nil"/>
              <w:left w:val="nil"/>
              <w:bottom w:val="single" w:sz="4" w:space="0" w:color="auto"/>
              <w:right w:val="single" w:sz="4" w:space="0" w:color="auto"/>
            </w:tcBorders>
            <w:noWrap/>
            <w:vAlign w:val="center"/>
            <w:hideMark/>
          </w:tcPr>
          <w:p w:rsidR="0050319E" w:rsidRPr="00FE2632" w:rsidRDefault="0050319E" w:rsidP="00165EDC">
            <w:pPr>
              <w:jc w:val="center"/>
              <w:rPr>
                <w:rFonts w:hAnsi="標楷體"/>
                <w:spacing w:val="-20"/>
                <w:sz w:val="20"/>
              </w:rPr>
            </w:pPr>
            <w:r w:rsidRPr="00FE2632">
              <w:rPr>
                <w:rFonts w:hAnsi="標楷體"/>
                <w:spacing w:val="-20"/>
                <w:sz w:val="20"/>
              </w:rPr>
              <w:t>10.63</w:t>
            </w:r>
          </w:p>
        </w:tc>
        <w:tc>
          <w:tcPr>
            <w:tcW w:w="1017" w:type="dxa"/>
            <w:tcBorders>
              <w:top w:val="nil"/>
              <w:left w:val="nil"/>
              <w:bottom w:val="single" w:sz="4" w:space="0" w:color="auto"/>
              <w:right w:val="single" w:sz="4" w:space="0" w:color="auto"/>
            </w:tcBorders>
            <w:noWrap/>
            <w:vAlign w:val="center"/>
            <w:hideMark/>
          </w:tcPr>
          <w:p w:rsidR="0050319E" w:rsidRPr="00FE2632" w:rsidRDefault="0050319E" w:rsidP="00165EDC">
            <w:pPr>
              <w:jc w:val="center"/>
              <w:rPr>
                <w:rFonts w:hAnsi="標楷體"/>
                <w:sz w:val="20"/>
              </w:rPr>
            </w:pPr>
            <w:r w:rsidRPr="00FE2632">
              <w:rPr>
                <w:rFonts w:hAnsi="標楷體"/>
                <w:sz w:val="20"/>
              </w:rPr>
              <w:t>31</w:t>
            </w:r>
          </w:p>
        </w:tc>
        <w:tc>
          <w:tcPr>
            <w:tcW w:w="709" w:type="dxa"/>
            <w:tcBorders>
              <w:top w:val="nil"/>
              <w:left w:val="nil"/>
              <w:bottom w:val="single" w:sz="4" w:space="0" w:color="auto"/>
              <w:right w:val="single" w:sz="4" w:space="0" w:color="auto"/>
            </w:tcBorders>
            <w:noWrap/>
            <w:vAlign w:val="center"/>
            <w:hideMark/>
          </w:tcPr>
          <w:p w:rsidR="0050319E" w:rsidRPr="00FE2632" w:rsidRDefault="0050319E" w:rsidP="00165EDC">
            <w:pPr>
              <w:jc w:val="center"/>
              <w:rPr>
                <w:rFonts w:hAnsi="標楷體"/>
                <w:spacing w:val="-20"/>
                <w:sz w:val="20"/>
              </w:rPr>
            </w:pPr>
            <w:r w:rsidRPr="00FE2632">
              <w:rPr>
                <w:rFonts w:hAnsi="標楷體"/>
                <w:spacing w:val="-20"/>
                <w:sz w:val="20"/>
              </w:rPr>
              <w:t>10.30</w:t>
            </w:r>
          </w:p>
        </w:tc>
        <w:tc>
          <w:tcPr>
            <w:tcW w:w="851" w:type="dxa"/>
            <w:tcBorders>
              <w:top w:val="nil"/>
              <w:left w:val="nil"/>
              <w:bottom w:val="single" w:sz="4" w:space="0" w:color="auto"/>
              <w:right w:val="single" w:sz="4" w:space="0" w:color="auto"/>
            </w:tcBorders>
            <w:noWrap/>
            <w:vAlign w:val="center"/>
            <w:hideMark/>
          </w:tcPr>
          <w:p w:rsidR="0050319E" w:rsidRPr="00FE2632" w:rsidRDefault="0050319E" w:rsidP="00165EDC">
            <w:pPr>
              <w:jc w:val="center"/>
              <w:rPr>
                <w:rFonts w:hAnsi="標楷體"/>
                <w:sz w:val="20"/>
              </w:rPr>
            </w:pPr>
            <w:r w:rsidRPr="00FE2632">
              <w:rPr>
                <w:rFonts w:hAnsi="標楷體"/>
                <w:sz w:val="20"/>
              </w:rPr>
              <w:t>4,533</w:t>
            </w:r>
          </w:p>
        </w:tc>
        <w:tc>
          <w:tcPr>
            <w:tcW w:w="850" w:type="dxa"/>
            <w:tcBorders>
              <w:top w:val="nil"/>
              <w:left w:val="nil"/>
              <w:bottom w:val="single" w:sz="4" w:space="0" w:color="auto"/>
              <w:right w:val="single" w:sz="4" w:space="0" w:color="auto"/>
            </w:tcBorders>
            <w:noWrap/>
            <w:vAlign w:val="center"/>
            <w:hideMark/>
          </w:tcPr>
          <w:p w:rsidR="0050319E" w:rsidRPr="00FE2632" w:rsidRDefault="0050319E" w:rsidP="00165EDC">
            <w:pPr>
              <w:jc w:val="center"/>
              <w:rPr>
                <w:rFonts w:hAnsi="標楷體"/>
                <w:sz w:val="20"/>
              </w:rPr>
            </w:pPr>
            <w:r w:rsidRPr="00FE2632">
              <w:rPr>
                <w:rFonts w:hAnsi="標楷體"/>
                <w:sz w:val="20"/>
              </w:rPr>
              <w:t>8.40</w:t>
            </w:r>
          </w:p>
        </w:tc>
      </w:tr>
      <w:tr w:rsidR="0050319E" w:rsidRPr="00FF05AD" w:rsidTr="00165EDC">
        <w:trPr>
          <w:trHeight w:val="324"/>
          <w:tblHeader/>
        </w:trPr>
        <w:tc>
          <w:tcPr>
            <w:tcW w:w="908" w:type="dxa"/>
            <w:tcBorders>
              <w:top w:val="nil"/>
              <w:left w:val="single" w:sz="4" w:space="0" w:color="auto"/>
              <w:bottom w:val="single" w:sz="4" w:space="0" w:color="auto"/>
              <w:right w:val="single" w:sz="4" w:space="0" w:color="auto"/>
            </w:tcBorders>
            <w:noWrap/>
            <w:vAlign w:val="center"/>
            <w:hideMark/>
          </w:tcPr>
          <w:p w:rsidR="0050319E" w:rsidRPr="00FE2632" w:rsidRDefault="0050319E" w:rsidP="00165EDC">
            <w:pPr>
              <w:jc w:val="center"/>
              <w:rPr>
                <w:rFonts w:hAnsi="標楷體"/>
                <w:sz w:val="20"/>
              </w:rPr>
            </w:pPr>
            <w:r w:rsidRPr="00FE2632">
              <w:rPr>
                <w:rFonts w:hAnsi="標楷體"/>
                <w:sz w:val="20"/>
              </w:rPr>
              <w:t>99</w:t>
            </w:r>
          </w:p>
        </w:tc>
        <w:tc>
          <w:tcPr>
            <w:tcW w:w="567" w:type="dxa"/>
            <w:tcBorders>
              <w:top w:val="nil"/>
              <w:left w:val="nil"/>
              <w:bottom w:val="single" w:sz="4" w:space="0" w:color="auto"/>
              <w:right w:val="single" w:sz="4" w:space="0" w:color="auto"/>
            </w:tcBorders>
            <w:noWrap/>
            <w:vAlign w:val="center"/>
            <w:hideMark/>
          </w:tcPr>
          <w:p w:rsidR="0050319E" w:rsidRPr="00FE2632" w:rsidRDefault="0050319E" w:rsidP="00165EDC">
            <w:pPr>
              <w:jc w:val="center"/>
              <w:rPr>
                <w:rFonts w:hAnsi="標楷體"/>
                <w:sz w:val="20"/>
              </w:rPr>
            </w:pPr>
            <w:r w:rsidRPr="00FE2632">
              <w:rPr>
                <w:rFonts w:hAnsi="標楷體"/>
                <w:sz w:val="20"/>
              </w:rPr>
              <w:t>249</w:t>
            </w:r>
          </w:p>
        </w:tc>
        <w:tc>
          <w:tcPr>
            <w:tcW w:w="709" w:type="dxa"/>
            <w:tcBorders>
              <w:top w:val="nil"/>
              <w:left w:val="nil"/>
              <w:bottom w:val="single" w:sz="4" w:space="0" w:color="auto"/>
              <w:right w:val="single" w:sz="4" w:space="0" w:color="auto"/>
            </w:tcBorders>
            <w:noWrap/>
            <w:vAlign w:val="center"/>
            <w:hideMark/>
          </w:tcPr>
          <w:p w:rsidR="0050319E" w:rsidRPr="00FE2632" w:rsidRDefault="0050319E" w:rsidP="00165EDC">
            <w:pPr>
              <w:jc w:val="center"/>
              <w:rPr>
                <w:rFonts w:hAnsi="標楷體"/>
                <w:sz w:val="20"/>
              </w:rPr>
            </w:pPr>
            <w:r w:rsidRPr="00FE2632">
              <w:rPr>
                <w:rFonts w:hAnsi="標楷體"/>
                <w:sz w:val="20"/>
              </w:rPr>
              <w:t>51</w:t>
            </w:r>
          </w:p>
        </w:tc>
        <w:tc>
          <w:tcPr>
            <w:tcW w:w="850" w:type="dxa"/>
            <w:tcBorders>
              <w:top w:val="nil"/>
              <w:left w:val="nil"/>
              <w:bottom w:val="single" w:sz="4" w:space="0" w:color="auto"/>
              <w:right w:val="single" w:sz="4" w:space="0" w:color="auto"/>
            </w:tcBorders>
            <w:noWrap/>
            <w:vAlign w:val="center"/>
            <w:hideMark/>
          </w:tcPr>
          <w:p w:rsidR="0050319E" w:rsidRPr="00FE2632" w:rsidRDefault="0050319E" w:rsidP="00165EDC">
            <w:pPr>
              <w:jc w:val="center"/>
              <w:rPr>
                <w:rFonts w:hAnsi="標楷體"/>
                <w:sz w:val="20"/>
              </w:rPr>
            </w:pPr>
            <w:r w:rsidRPr="00FE2632">
              <w:rPr>
                <w:rFonts w:hAnsi="標楷體"/>
                <w:sz w:val="20"/>
              </w:rPr>
              <w:t>300</w:t>
            </w:r>
          </w:p>
        </w:tc>
        <w:tc>
          <w:tcPr>
            <w:tcW w:w="1134" w:type="dxa"/>
            <w:tcBorders>
              <w:top w:val="nil"/>
              <w:left w:val="nil"/>
              <w:bottom w:val="single" w:sz="4" w:space="0" w:color="auto"/>
              <w:right w:val="single" w:sz="4" w:space="0" w:color="auto"/>
            </w:tcBorders>
            <w:noWrap/>
            <w:vAlign w:val="center"/>
            <w:hideMark/>
          </w:tcPr>
          <w:p w:rsidR="0050319E" w:rsidRPr="00FE2632" w:rsidRDefault="0050319E" w:rsidP="00165EDC">
            <w:pPr>
              <w:jc w:val="center"/>
              <w:rPr>
                <w:rFonts w:hAnsi="標楷體"/>
                <w:sz w:val="20"/>
              </w:rPr>
            </w:pPr>
            <w:r w:rsidRPr="00FE2632">
              <w:rPr>
                <w:rFonts w:hAnsi="標楷體"/>
                <w:sz w:val="20"/>
              </w:rPr>
              <w:t>53,829</w:t>
            </w:r>
          </w:p>
        </w:tc>
        <w:tc>
          <w:tcPr>
            <w:tcW w:w="851" w:type="dxa"/>
            <w:tcBorders>
              <w:top w:val="nil"/>
              <w:left w:val="nil"/>
              <w:bottom w:val="single" w:sz="4" w:space="0" w:color="auto"/>
              <w:right w:val="single" w:sz="4" w:space="0" w:color="auto"/>
            </w:tcBorders>
            <w:noWrap/>
            <w:vAlign w:val="center"/>
            <w:hideMark/>
          </w:tcPr>
          <w:p w:rsidR="0050319E" w:rsidRPr="00FE2632" w:rsidRDefault="0050319E" w:rsidP="00165EDC">
            <w:pPr>
              <w:jc w:val="center"/>
              <w:rPr>
                <w:rFonts w:hAnsi="標楷體"/>
                <w:sz w:val="20"/>
              </w:rPr>
            </w:pPr>
            <w:r w:rsidRPr="00FE2632">
              <w:rPr>
                <w:rFonts w:hAnsi="標楷體"/>
                <w:sz w:val="20"/>
              </w:rPr>
              <w:t>31</w:t>
            </w:r>
          </w:p>
        </w:tc>
        <w:tc>
          <w:tcPr>
            <w:tcW w:w="825" w:type="dxa"/>
            <w:tcBorders>
              <w:top w:val="nil"/>
              <w:left w:val="nil"/>
              <w:bottom w:val="single" w:sz="4" w:space="0" w:color="auto"/>
              <w:right w:val="single" w:sz="4" w:space="0" w:color="auto"/>
            </w:tcBorders>
            <w:noWrap/>
            <w:vAlign w:val="center"/>
            <w:hideMark/>
          </w:tcPr>
          <w:p w:rsidR="0050319E" w:rsidRPr="00FE2632" w:rsidRDefault="0050319E" w:rsidP="00165EDC">
            <w:pPr>
              <w:jc w:val="center"/>
              <w:rPr>
                <w:rFonts w:hAnsi="標楷體"/>
                <w:spacing w:val="-20"/>
                <w:sz w:val="20"/>
              </w:rPr>
            </w:pPr>
            <w:r w:rsidRPr="00FE2632">
              <w:rPr>
                <w:rFonts w:hAnsi="標楷體"/>
                <w:spacing w:val="-20"/>
                <w:sz w:val="20"/>
              </w:rPr>
              <w:t>10.33</w:t>
            </w:r>
          </w:p>
        </w:tc>
        <w:tc>
          <w:tcPr>
            <w:tcW w:w="1017" w:type="dxa"/>
            <w:tcBorders>
              <w:top w:val="nil"/>
              <w:left w:val="nil"/>
              <w:bottom w:val="single" w:sz="4" w:space="0" w:color="auto"/>
              <w:right w:val="single" w:sz="4" w:space="0" w:color="auto"/>
            </w:tcBorders>
            <w:noWrap/>
            <w:vAlign w:val="center"/>
            <w:hideMark/>
          </w:tcPr>
          <w:p w:rsidR="0050319E" w:rsidRPr="00FE2632" w:rsidRDefault="0050319E" w:rsidP="00165EDC">
            <w:pPr>
              <w:jc w:val="center"/>
              <w:rPr>
                <w:rFonts w:hAnsi="標楷體"/>
                <w:sz w:val="20"/>
              </w:rPr>
            </w:pPr>
            <w:r w:rsidRPr="00FE2632">
              <w:rPr>
                <w:rFonts w:hAnsi="標楷體"/>
                <w:sz w:val="20"/>
              </w:rPr>
              <w:t>30</w:t>
            </w:r>
          </w:p>
        </w:tc>
        <w:tc>
          <w:tcPr>
            <w:tcW w:w="709" w:type="dxa"/>
            <w:tcBorders>
              <w:top w:val="nil"/>
              <w:left w:val="nil"/>
              <w:bottom w:val="single" w:sz="4" w:space="0" w:color="auto"/>
              <w:right w:val="single" w:sz="4" w:space="0" w:color="auto"/>
            </w:tcBorders>
            <w:noWrap/>
            <w:vAlign w:val="center"/>
            <w:hideMark/>
          </w:tcPr>
          <w:p w:rsidR="0050319E" w:rsidRPr="00FE2632" w:rsidRDefault="0050319E" w:rsidP="00165EDC">
            <w:pPr>
              <w:jc w:val="center"/>
              <w:rPr>
                <w:rFonts w:hAnsi="標楷體"/>
                <w:spacing w:val="-20"/>
                <w:sz w:val="20"/>
              </w:rPr>
            </w:pPr>
            <w:r w:rsidRPr="00FE2632">
              <w:rPr>
                <w:rFonts w:hAnsi="標楷體"/>
                <w:spacing w:val="-20"/>
                <w:sz w:val="20"/>
              </w:rPr>
              <w:t>10.00</w:t>
            </w:r>
          </w:p>
        </w:tc>
        <w:tc>
          <w:tcPr>
            <w:tcW w:w="851" w:type="dxa"/>
            <w:tcBorders>
              <w:top w:val="nil"/>
              <w:left w:val="nil"/>
              <w:bottom w:val="single" w:sz="4" w:space="0" w:color="auto"/>
              <w:right w:val="single" w:sz="4" w:space="0" w:color="auto"/>
            </w:tcBorders>
            <w:noWrap/>
            <w:vAlign w:val="center"/>
            <w:hideMark/>
          </w:tcPr>
          <w:p w:rsidR="0050319E" w:rsidRPr="00FE2632" w:rsidRDefault="0050319E" w:rsidP="00165EDC">
            <w:pPr>
              <w:jc w:val="center"/>
              <w:rPr>
                <w:rFonts w:hAnsi="標楷體"/>
                <w:sz w:val="20"/>
              </w:rPr>
            </w:pPr>
            <w:r w:rsidRPr="00FE2632">
              <w:rPr>
                <w:rFonts w:hAnsi="標楷體"/>
                <w:sz w:val="20"/>
              </w:rPr>
              <w:t>3,062</w:t>
            </w:r>
          </w:p>
        </w:tc>
        <w:tc>
          <w:tcPr>
            <w:tcW w:w="850" w:type="dxa"/>
            <w:tcBorders>
              <w:top w:val="nil"/>
              <w:left w:val="nil"/>
              <w:bottom w:val="single" w:sz="4" w:space="0" w:color="auto"/>
              <w:right w:val="single" w:sz="4" w:space="0" w:color="auto"/>
            </w:tcBorders>
            <w:noWrap/>
            <w:vAlign w:val="center"/>
            <w:hideMark/>
          </w:tcPr>
          <w:p w:rsidR="0050319E" w:rsidRPr="00FE2632" w:rsidRDefault="0050319E" w:rsidP="00165EDC">
            <w:pPr>
              <w:jc w:val="center"/>
              <w:rPr>
                <w:rFonts w:hAnsi="標楷體"/>
                <w:sz w:val="20"/>
              </w:rPr>
            </w:pPr>
            <w:r w:rsidRPr="00FE2632">
              <w:rPr>
                <w:rFonts w:hAnsi="標楷體"/>
                <w:sz w:val="20"/>
              </w:rPr>
              <w:t>5.69</w:t>
            </w:r>
          </w:p>
        </w:tc>
      </w:tr>
      <w:tr w:rsidR="0050319E" w:rsidRPr="00FF05AD" w:rsidTr="00165EDC">
        <w:trPr>
          <w:trHeight w:val="324"/>
          <w:tblHeader/>
        </w:trPr>
        <w:tc>
          <w:tcPr>
            <w:tcW w:w="908" w:type="dxa"/>
            <w:tcBorders>
              <w:top w:val="nil"/>
              <w:left w:val="single" w:sz="4" w:space="0" w:color="auto"/>
              <w:bottom w:val="single" w:sz="4" w:space="0" w:color="auto"/>
              <w:right w:val="single" w:sz="4" w:space="0" w:color="auto"/>
            </w:tcBorders>
            <w:noWrap/>
            <w:vAlign w:val="center"/>
            <w:hideMark/>
          </w:tcPr>
          <w:p w:rsidR="0050319E" w:rsidRPr="00FE2632" w:rsidRDefault="0050319E" w:rsidP="00165EDC">
            <w:pPr>
              <w:jc w:val="center"/>
              <w:rPr>
                <w:rFonts w:hAnsi="標楷體"/>
                <w:sz w:val="20"/>
              </w:rPr>
            </w:pPr>
            <w:r w:rsidRPr="00FE2632">
              <w:rPr>
                <w:rFonts w:hAnsi="標楷體"/>
                <w:sz w:val="20"/>
              </w:rPr>
              <w:t>100</w:t>
            </w:r>
          </w:p>
        </w:tc>
        <w:tc>
          <w:tcPr>
            <w:tcW w:w="567" w:type="dxa"/>
            <w:tcBorders>
              <w:top w:val="nil"/>
              <w:left w:val="nil"/>
              <w:bottom w:val="single" w:sz="4" w:space="0" w:color="auto"/>
              <w:right w:val="single" w:sz="4" w:space="0" w:color="auto"/>
            </w:tcBorders>
            <w:noWrap/>
            <w:vAlign w:val="center"/>
            <w:hideMark/>
          </w:tcPr>
          <w:p w:rsidR="0050319E" w:rsidRPr="00FE2632" w:rsidRDefault="0050319E" w:rsidP="00165EDC">
            <w:pPr>
              <w:jc w:val="center"/>
              <w:rPr>
                <w:rFonts w:hAnsi="標楷體"/>
                <w:sz w:val="20"/>
              </w:rPr>
            </w:pPr>
            <w:r w:rsidRPr="00FE2632">
              <w:rPr>
                <w:rFonts w:hAnsi="標楷體"/>
                <w:sz w:val="20"/>
              </w:rPr>
              <w:t>246</w:t>
            </w:r>
          </w:p>
        </w:tc>
        <w:tc>
          <w:tcPr>
            <w:tcW w:w="709" w:type="dxa"/>
            <w:tcBorders>
              <w:top w:val="nil"/>
              <w:left w:val="nil"/>
              <w:bottom w:val="single" w:sz="4" w:space="0" w:color="auto"/>
              <w:right w:val="single" w:sz="4" w:space="0" w:color="auto"/>
            </w:tcBorders>
            <w:noWrap/>
            <w:vAlign w:val="center"/>
            <w:hideMark/>
          </w:tcPr>
          <w:p w:rsidR="0050319E" w:rsidRPr="00FE2632" w:rsidRDefault="0050319E" w:rsidP="00165EDC">
            <w:pPr>
              <w:jc w:val="center"/>
              <w:rPr>
                <w:rFonts w:hAnsi="標楷體"/>
                <w:sz w:val="20"/>
              </w:rPr>
            </w:pPr>
            <w:r w:rsidRPr="00FE2632">
              <w:rPr>
                <w:rFonts w:hAnsi="標楷體"/>
                <w:sz w:val="20"/>
              </w:rPr>
              <w:t>53</w:t>
            </w:r>
          </w:p>
        </w:tc>
        <w:tc>
          <w:tcPr>
            <w:tcW w:w="850" w:type="dxa"/>
            <w:tcBorders>
              <w:top w:val="nil"/>
              <w:left w:val="nil"/>
              <w:bottom w:val="single" w:sz="4" w:space="0" w:color="auto"/>
              <w:right w:val="single" w:sz="4" w:space="0" w:color="auto"/>
            </w:tcBorders>
            <w:noWrap/>
            <w:vAlign w:val="center"/>
            <w:hideMark/>
          </w:tcPr>
          <w:p w:rsidR="0050319E" w:rsidRPr="00FE2632" w:rsidRDefault="0050319E" w:rsidP="00165EDC">
            <w:pPr>
              <w:jc w:val="center"/>
              <w:rPr>
                <w:rFonts w:hAnsi="標楷體"/>
                <w:sz w:val="20"/>
              </w:rPr>
            </w:pPr>
            <w:r w:rsidRPr="00FE2632">
              <w:rPr>
                <w:rFonts w:hAnsi="標楷體"/>
                <w:sz w:val="20"/>
              </w:rPr>
              <w:t>299</w:t>
            </w:r>
          </w:p>
        </w:tc>
        <w:tc>
          <w:tcPr>
            <w:tcW w:w="1134" w:type="dxa"/>
            <w:tcBorders>
              <w:top w:val="nil"/>
              <w:left w:val="nil"/>
              <w:bottom w:val="single" w:sz="4" w:space="0" w:color="auto"/>
              <w:right w:val="single" w:sz="4" w:space="0" w:color="auto"/>
            </w:tcBorders>
            <w:noWrap/>
            <w:vAlign w:val="center"/>
            <w:hideMark/>
          </w:tcPr>
          <w:p w:rsidR="0050319E" w:rsidRPr="00FE2632" w:rsidRDefault="0050319E" w:rsidP="00165EDC">
            <w:pPr>
              <w:jc w:val="center"/>
              <w:rPr>
                <w:rFonts w:hAnsi="標楷體"/>
                <w:sz w:val="20"/>
              </w:rPr>
            </w:pPr>
            <w:r w:rsidRPr="00FE2632">
              <w:rPr>
                <w:rFonts w:hAnsi="標楷體"/>
                <w:sz w:val="20"/>
              </w:rPr>
              <w:t>53,685</w:t>
            </w:r>
          </w:p>
        </w:tc>
        <w:tc>
          <w:tcPr>
            <w:tcW w:w="851" w:type="dxa"/>
            <w:tcBorders>
              <w:top w:val="nil"/>
              <w:left w:val="nil"/>
              <w:bottom w:val="single" w:sz="4" w:space="0" w:color="auto"/>
              <w:right w:val="single" w:sz="4" w:space="0" w:color="auto"/>
            </w:tcBorders>
            <w:noWrap/>
            <w:vAlign w:val="center"/>
            <w:hideMark/>
          </w:tcPr>
          <w:p w:rsidR="0050319E" w:rsidRPr="00FE2632" w:rsidRDefault="0050319E" w:rsidP="00165EDC">
            <w:pPr>
              <w:jc w:val="center"/>
              <w:rPr>
                <w:rFonts w:hAnsi="標楷體"/>
                <w:sz w:val="20"/>
              </w:rPr>
            </w:pPr>
            <w:r w:rsidRPr="00FE2632">
              <w:rPr>
                <w:rFonts w:hAnsi="標楷體"/>
                <w:sz w:val="20"/>
              </w:rPr>
              <w:t>70</w:t>
            </w:r>
          </w:p>
        </w:tc>
        <w:tc>
          <w:tcPr>
            <w:tcW w:w="825" w:type="dxa"/>
            <w:tcBorders>
              <w:top w:val="nil"/>
              <w:left w:val="nil"/>
              <w:bottom w:val="single" w:sz="4" w:space="0" w:color="auto"/>
              <w:right w:val="single" w:sz="4" w:space="0" w:color="auto"/>
            </w:tcBorders>
            <w:noWrap/>
            <w:vAlign w:val="center"/>
            <w:hideMark/>
          </w:tcPr>
          <w:p w:rsidR="0050319E" w:rsidRPr="00FE2632" w:rsidRDefault="0050319E" w:rsidP="00165EDC">
            <w:pPr>
              <w:jc w:val="center"/>
              <w:rPr>
                <w:rFonts w:hAnsi="標楷體"/>
                <w:spacing w:val="-20"/>
                <w:sz w:val="20"/>
              </w:rPr>
            </w:pPr>
            <w:r w:rsidRPr="00FE2632">
              <w:rPr>
                <w:rFonts w:hAnsi="標楷體"/>
                <w:spacing w:val="-20"/>
                <w:sz w:val="20"/>
              </w:rPr>
              <w:t>23.41</w:t>
            </w:r>
          </w:p>
        </w:tc>
        <w:tc>
          <w:tcPr>
            <w:tcW w:w="1017" w:type="dxa"/>
            <w:tcBorders>
              <w:top w:val="nil"/>
              <w:left w:val="nil"/>
              <w:bottom w:val="single" w:sz="4" w:space="0" w:color="auto"/>
              <w:right w:val="single" w:sz="4" w:space="0" w:color="auto"/>
            </w:tcBorders>
            <w:noWrap/>
            <w:vAlign w:val="center"/>
            <w:hideMark/>
          </w:tcPr>
          <w:p w:rsidR="0050319E" w:rsidRPr="00FE2632" w:rsidRDefault="0050319E" w:rsidP="00165EDC">
            <w:pPr>
              <w:jc w:val="center"/>
              <w:rPr>
                <w:rFonts w:hAnsi="標楷體"/>
                <w:sz w:val="20"/>
              </w:rPr>
            </w:pPr>
            <w:r w:rsidRPr="00FE2632">
              <w:rPr>
                <w:rFonts w:hAnsi="標楷體"/>
                <w:sz w:val="20"/>
              </w:rPr>
              <w:t>54</w:t>
            </w:r>
          </w:p>
        </w:tc>
        <w:tc>
          <w:tcPr>
            <w:tcW w:w="709" w:type="dxa"/>
            <w:tcBorders>
              <w:top w:val="nil"/>
              <w:left w:val="nil"/>
              <w:bottom w:val="single" w:sz="4" w:space="0" w:color="auto"/>
              <w:right w:val="single" w:sz="4" w:space="0" w:color="auto"/>
            </w:tcBorders>
            <w:noWrap/>
            <w:vAlign w:val="center"/>
            <w:hideMark/>
          </w:tcPr>
          <w:p w:rsidR="0050319E" w:rsidRPr="00FE2632" w:rsidRDefault="0050319E" w:rsidP="00165EDC">
            <w:pPr>
              <w:jc w:val="center"/>
              <w:rPr>
                <w:rFonts w:hAnsi="標楷體"/>
                <w:spacing w:val="-20"/>
                <w:sz w:val="20"/>
              </w:rPr>
            </w:pPr>
            <w:r w:rsidRPr="00FE2632">
              <w:rPr>
                <w:rFonts w:hAnsi="標楷體"/>
                <w:spacing w:val="-20"/>
                <w:sz w:val="20"/>
              </w:rPr>
              <w:t>18.06</w:t>
            </w:r>
          </w:p>
        </w:tc>
        <w:tc>
          <w:tcPr>
            <w:tcW w:w="851" w:type="dxa"/>
            <w:tcBorders>
              <w:top w:val="nil"/>
              <w:left w:val="nil"/>
              <w:bottom w:val="single" w:sz="4" w:space="0" w:color="auto"/>
              <w:right w:val="single" w:sz="4" w:space="0" w:color="auto"/>
            </w:tcBorders>
            <w:noWrap/>
            <w:vAlign w:val="center"/>
            <w:hideMark/>
          </w:tcPr>
          <w:p w:rsidR="0050319E" w:rsidRPr="00FE2632" w:rsidRDefault="0050319E" w:rsidP="00165EDC">
            <w:pPr>
              <w:jc w:val="center"/>
              <w:rPr>
                <w:rFonts w:hAnsi="標楷體"/>
                <w:sz w:val="20"/>
              </w:rPr>
            </w:pPr>
            <w:r w:rsidRPr="00FE2632">
              <w:rPr>
                <w:rFonts w:hAnsi="標楷體"/>
                <w:sz w:val="20"/>
              </w:rPr>
              <w:t>5,818</w:t>
            </w:r>
          </w:p>
        </w:tc>
        <w:tc>
          <w:tcPr>
            <w:tcW w:w="850" w:type="dxa"/>
            <w:tcBorders>
              <w:top w:val="nil"/>
              <w:left w:val="nil"/>
              <w:bottom w:val="single" w:sz="4" w:space="0" w:color="auto"/>
              <w:right w:val="single" w:sz="4" w:space="0" w:color="auto"/>
            </w:tcBorders>
            <w:noWrap/>
            <w:vAlign w:val="center"/>
            <w:hideMark/>
          </w:tcPr>
          <w:p w:rsidR="0050319E" w:rsidRPr="00FE2632" w:rsidRDefault="0050319E" w:rsidP="00165EDC">
            <w:pPr>
              <w:jc w:val="center"/>
              <w:rPr>
                <w:rFonts w:hAnsi="標楷體"/>
                <w:sz w:val="20"/>
              </w:rPr>
            </w:pPr>
            <w:r w:rsidRPr="00FE2632">
              <w:rPr>
                <w:rFonts w:hAnsi="標楷體"/>
                <w:sz w:val="20"/>
              </w:rPr>
              <w:t>10.84</w:t>
            </w:r>
          </w:p>
        </w:tc>
      </w:tr>
      <w:tr w:rsidR="0050319E" w:rsidRPr="00FF05AD" w:rsidTr="00165EDC">
        <w:trPr>
          <w:trHeight w:val="324"/>
          <w:tblHeader/>
        </w:trPr>
        <w:tc>
          <w:tcPr>
            <w:tcW w:w="908" w:type="dxa"/>
            <w:tcBorders>
              <w:top w:val="nil"/>
              <w:left w:val="single" w:sz="4" w:space="0" w:color="auto"/>
              <w:bottom w:val="single" w:sz="4" w:space="0" w:color="auto"/>
              <w:right w:val="single" w:sz="4" w:space="0" w:color="auto"/>
            </w:tcBorders>
            <w:noWrap/>
            <w:vAlign w:val="center"/>
            <w:hideMark/>
          </w:tcPr>
          <w:p w:rsidR="0050319E" w:rsidRPr="00FE2632" w:rsidRDefault="0050319E" w:rsidP="00165EDC">
            <w:pPr>
              <w:jc w:val="center"/>
              <w:rPr>
                <w:rFonts w:hAnsi="標楷體"/>
                <w:sz w:val="20"/>
              </w:rPr>
            </w:pPr>
            <w:r w:rsidRPr="00FE2632">
              <w:rPr>
                <w:rFonts w:hAnsi="標楷體"/>
                <w:sz w:val="20"/>
              </w:rPr>
              <w:t>101</w:t>
            </w:r>
          </w:p>
        </w:tc>
        <w:tc>
          <w:tcPr>
            <w:tcW w:w="567" w:type="dxa"/>
            <w:tcBorders>
              <w:top w:val="nil"/>
              <w:left w:val="nil"/>
              <w:bottom w:val="single" w:sz="4" w:space="0" w:color="auto"/>
              <w:right w:val="single" w:sz="4" w:space="0" w:color="auto"/>
            </w:tcBorders>
            <w:noWrap/>
            <w:vAlign w:val="center"/>
            <w:hideMark/>
          </w:tcPr>
          <w:p w:rsidR="0050319E" w:rsidRPr="00FE2632" w:rsidRDefault="0050319E" w:rsidP="00165EDC">
            <w:pPr>
              <w:jc w:val="center"/>
              <w:rPr>
                <w:rFonts w:hAnsi="標楷體"/>
                <w:sz w:val="20"/>
              </w:rPr>
            </w:pPr>
            <w:r w:rsidRPr="00FE2632">
              <w:rPr>
                <w:rFonts w:hAnsi="標楷體"/>
                <w:sz w:val="20"/>
              </w:rPr>
              <w:t>244</w:t>
            </w:r>
          </w:p>
        </w:tc>
        <w:tc>
          <w:tcPr>
            <w:tcW w:w="709" w:type="dxa"/>
            <w:tcBorders>
              <w:top w:val="nil"/>
              <w:left w:val="nil"/>
              <w:bottom w:val="single" w:sz="4" w:space="0" w:color="auto"/>
              <w:right w:val="single" w:sz="4" w:space="0" w:color="auto"/>
            </w:tcBorders>
            <w:noWrap/>
            <w:vAlign w:val="center"/>
            <w:hideMark/>
          </w:tcPr>
          <w:p w:rsidR="0050319E" w:rsidRPr="00FE2632" w:rsidRDefault="0050319E" w:rsidP="00165EDC">
            <w:pPr>
              <w:jc w:val="center"/>
              <w:rPr>
                <w:rFonts w:hAnsi="標楷體"/>
                <w:sz w:val="20"/>
              </w:rPr>
            </w:pPr>
            <w:r w:rsidRPr="00FE2632">
              <w:rPr>
                <w:rFonts w:hAnsi="標楷體"/>
                <w:sz w:val="20"/>
              </w:rPr>
              <w:t>54</w:t>
            </w:r>
          </w:p>
        </w:tc>
        <w:tc>
          <w:tcPr>
            <w:tcW w:w="850" w:type="dxa"/>
            <w:tcBorders>
              <w:top w:val="nil"/>
              <w:left w:val="nil"/>
              <w:bottom w:val="single" w:sz="4" w:space="0" w:color="auto"/>
              <w:right w:val="single" w:sz="4" w:space="0" w:color="auto"/>
            </w:tcBorders>
            <w:noWrap/>
            <w:vAlign w:val="center"/>
            <w:hideMark/>
          </w:tcPr>
          <w:p w:rsidR="0050319E" w:rsidRPr="00FE2632" w:rsidRDefault="0050319E" w:rsidP="00165EDC">
            <w:pPr>
              <w:jc w:val="center"/>
              <w:rPr>
                <w:rFonts w:hAnsi="標楷體"/>
                <w:sz w:val="20"/>
              </w:rPr>
            </w:pPr>
            <w:r w:rsidRPr="00FE2632">
              <w:rPr>
                <w:rFonts w:hAnsi="標楷體"/>
                <w:sz w:val="20"/>
              </w:rPr>
              <w:t>298</w:t>
            </w:r>
          </w:p>
        </w:tc>
        <w:tc>
          <w:tcPr>
            <w:tcW w:w="1134" w:type="dxa"/>
            <w:tcBorders>
              <w:top w:val="nil"/>
              <w:left w:val="nil"/>
              <w:bottom w:val="single" w:sz="4" w:space="0" w:color="auto"/>
              <w:right w:val="single" w:sz="4" w:space="0" w:color="auto"/>
            </w:tcBorders>
            <w:noWrap/>
            <w:vAlign w:val="center"/>
            <w:hideMark/>
          </w:tcPr>
          <w:p w:rsidR="0050319E" w:rsidRPr="00FE2632" w:rsidRDefault="0050319E" w:rsidP="00165EDC">
            <w:pPr>
              <w:jc w:val="center"/>
              <w:rPr>
                <w:rFonts w:hAnsi="標楷體"/>
                <w:sz w:val="20"/>
              </w:rPr>
            </w:pPr>
            <w:r w:rsidRPr="00FE2632">
              <w:rPr>
                <w:rFonts w:hAnsi="標楷體"/>
                <w:sz w:val="20"/>
              </w:rPr>
              <w:t>53,553</w:t>
            </w:r>
          </w:p>
        </w:tc>
        <w:tc>
          <w:tcPr>
            <w:tcW w:w="851" w:type="dxa"/>
            <w:tcBorders>
              <w:top w:val="nil"/>
              <w:left w:val="nil"/>
              <w:bottom w:val="single" w:sz="4" w:space="0" w:color="auto"/>
              <w:right w:val="single" w:sz="4" w:space="0" w:color="auto"/>
            </w:tcBorders>
            <w:noWrap/>
            <w:vAlign w:val="center"/>
            <w:hideMark/>
          </w:tcPr>
          <w:p w:rsidR="0050319E" w:rsidRPr="00FE2632" w:rsidRDefault="0050319E" w:rsidP="00165EDC">
            <w:pPr>
              <w:jc w:val="center"/>
              <w:rPr>
                <w:rFonts w:hAnsi="標楷體"/>
                <w:sz w:val="20"/>
              </w:rPr>
            </w:pPr>
            <w:r w:rsidRPr="00FE2632">
              <w:rPr>
                <w:rFonts w:hAnsi="標楷體"/>
                <w:sz w:val="20"/>
              </w:rPr>
              <w:t>105</w:t>
            </w:r>
          </w:p>
        </w:tc>
        <w:tc>
          <w:tcPr>
            <w:tcW w:w="825" w:type="dxa"/>
            <w:tcBorders>
              <w:top w:val="nil"/>
              <w:left w:val="nil"/>
              <w:bottom w:val="single" w:sz="4" w:space="0" w:color="auto"/>
              <w:right w:val="single" w:sz="4" w:space="0" w:color="auto"/>
            </w:tcBorders>
            <w:noWrap/>
            <w:vAlign w:val="center"/>
            <w:hideMark/>
          </w:tcPr>
          <w:p w:rsidR="0050319E" w:rsidRPr="00FE2632" w:rsidRDefault="0050319E" w:rsidP="00165EDC">
            <w:pPr>
              <w:jc w:val="center"/>
              <w:rPr>
                <w:rFonts w:hAnsi="標楷體"/>
                <w:spacing w:val="-20"/>
                <w:sz w:val="20"/>
              </w:rPr>
            </w:pPr>
            <w:r w:rsidRPr="00FE2632">
              <w:rPr>
                <w:rFonts w:hAnsi="標楷體"/>
                <w:spacing w:val="-20"/>
                <w:sz w:val="20"/>
              </w:rPr>
              <w:t>35.23</w:t>
            </w:r>
          </w:p>
        </w:tc>
        <w:tc>
          <w:tcPr>
            <w:tcW w:w="1017" w:type="dxa"/>
            <w:tcBorders>
              <w:top w:val="nil"/>
              <w:left w:val="nil"/>
              <w:bottom w:val="single" w:sz="4" w:space="0" w:color="auto"/>
              <w:right w:val="single" w:sz="4" w:space="0" w:color="auto"/>
            </w:tcBorders>
            <w:noWrap/>
            <w:vAlign w:val="center"/>
            <w:hideMark/>
          </w:tcPr>
          <w:p w:rsidR="0050319E" w:rsidRPr="00FE2632" w:rsidRDefault="0050319E" w:rsidP="00165EDC">
            <w:pPr>
              <w:jc w:val="center"/>
              <w:rPr>
                <w:rFonts w:hAnsi="標楷體"/>
                <w:sz w:val="20"/>
              </w:rPr>
            </w:pPr>
            <w:r w:rsidRPr="00FE2632">
              <w:rPr>
                <w:rFonts w:hAnsi="標楷體"/>
                <w:sz w:val="20"/>
              </w:rPr>
              <w:t>60</w:t>
            </w:r>
          </w:p>
        </w:tc>
        <w:tc>
          <w:tcPr>
            <w:tcW w:w="709" w:type="dxa"/>
            <w:tcBorders>
              <w:top w:val="nil"/>
              <w:left w:val="nil"/>
              <w:bottom w:val="single" w:sz="4" w:space="0" w:color="auto"/>
              <w:right w:val="single" w:sz="4" w:space="0" w:color="auto"/>
            </w:tcBorders>
            <w:noWrap/>
            <w:vAlign w:val="center"/>
            <w:hideMark/>
          </w:tcPr>
          <w:p w:rsidR="0050319E" w:rsidRPr="00FE2632" w:rsidRDefault="0050319E" w:rsidP="00165EDC">
            <w:pPr>
              <w:jc w:val="center"/>
              <w:rPr>
                <w:rFonts w:hAnsi="標楷體"/>
                <w:spacing w:val="-20"/>
                <w:sz w:val="20"/>
              </w:rPr>
            </w:pPr>
            <w:r w:rsidRPr="00FE2632">
              <w:rPr>
                <w:rFonts w:hAnsi="標楷體"/>
                <w:spacing w:val="-20"/>
                <w:sz w:val="20"/>
              </w:rPr>
              <w:t>20.13</w:t>
            </w:r>
          </w:p>
        </w:tc>
        <w:tc>
          <w:tcPr>
            <w:tcW w:w="851" w:type="dxa"/>
            <w:tcBorders>
              <w:top w:val="nil"/>
              <w:left w:val="nil"/>
              <w:bottom w:val="single" w:sz="4" w:space="0" w:color="auto"/>
              <w:right w:val="single" w:sz="4" w:space="0" w:color="auto"/>
            </w:tcBorders>
            <w:noWrap/>
            <w:vAlign w:val="center"/>
            <w:hideMark/>
          </w:tcPr>
          <w:p w:rsidR="0050319E" w:rsidRPr="00FE2632" w:rsidRDefault="0050319E" w:rsidP="00165EDC">
            <w:pPr>
              <w:jc w:val="center"/>
              <w:rPr>
                <w:rFonts w:hAnsi="標楷體"/>
                <w:sz w:val="20"/>
              </w:rPr>
            </w:pPr>
            <w:r w:rsidRPr="00FE2632">
              <w:rPr>
                <w:rFonts w:hAnsi="標楷體"/>
                <w:sz w:val="20"/>
              </w:rPr>
              <w:t>8,553</w:t>
            </w:r>
          </w:p>
        </w:tc>
        <w:tc>
          <w:tcPr>
            <w:tcW w:w="850" w:type="dxa"/>
            <w:tcBorders>
              <w:top w:val="nil"/>
              <w:left w:val="nil"/>
              <w:bottom w:val="single" w:sz="4" w:space="0" w:color="auto"/>
              <w:right w:val="single" w:sz="4" w:space="0" w:color="auto"/>
            </w:tcBorders>
            <w:noWrap/>
            <w:vAlign w:val="center"/>
            <w:hideMark/>
          </w:tcPr>
          <w:p w:rsidR="0050319E" w:rsidRPr="00FE2632" w:rsidRDefault="0050319E" w:rsidP="00165EDC">
            <w:pPr>
              <w:jc w:val="center"/>
              <w:rPr>
                <w:rFonts w:hAnsi="標楷體"/>
                <w:sz w:val="20"/>
              </w:rPr>
            </w:pPr>
            <w:r w:rsidRPr="00FE2632">
              <w:rPr>
                <w:rFonts w:hAnsi="標楷體"/>
                <w:sz w:val="20"/>
              </w:rPr>
              <w:t>15.97</w:t>
            </w:r>
          </w:p>
        </w:tc>
      </w:tr>
      <w:tr w:rsidR="0050319E" w:rsidRPr="00FF05AD" w:rsidTr="00165EDC">
        <w:trPr>
          <w:trHeight w:val="324"/>
          <w:tblHeader/>
        </w:trPr>
        <w:tc>
          <w:tcPr>
            <w:tcW w:w="908" w:type="dxa"/>
            <w:tcBorders>
              <w:top w:val="nil"/>
              <w:left w:val="single" w:sz="4" w:space="0" w:color="auto"/>
              <w:bottom w:val="single" w:sz="4" w:space="0" w:color="auto"/>
              <w:right w:val="single" w:sz="4" w:space="0" w:color="auto"/>
            </w:tcBorders>
            <w:noWrap/>
            <w:vAlign w:val="center"/>
          </w:tcPr>
          <w:p w:rsidR="0050319E" w:rsidRPr="00FE2632" w:rsidRDefault="0050319E" w:rsidP="00165EDC">
            <w:pPr>
              <w:jc w:val="center"/>
              <w:rPr>
                <w:rFonts w:hAnsi="標楷體"/>
                <w:sz w:val="20"/>
              </w:rPr>
            </w:pPr>
            <w:r w:rsidRPr="00FE2632">
              <w:rPr>
                <w:rFonts w:hAnsi="標楷體"/>
                <w:sz w:val="20"/>
              </w:rPr>
              <w:t>102</w:t>
            </w:r>
          </w:p>
        </w:tc>
        <w:tc>
          <w:tcPr>
            <w:tcW w:w="567" w:type="dxa"/>
            <w:tcBorders>
              <w:top w:val="nil"/>
              <w:left w:val="nil"/>
              <w:bottom w:val="single" w:sz="4" w:space="0" w:color="auto"/>
              <w:right w:val="single" w:sz="4" w:space="0" w:color="auto"/>
            </w:tcBorders>
            <w:noWrap/>
            <w:vAlign w:val="center"/>
          </w:tcPr>
          <w:p w:rsidR="0050319E" w:rsidRPr="00FE2632" w:rsidRDefault="0050319E" w:rsidP="00165EDC">
            <w:pPr>
              <w:jc w:val="center"/>
              <w:rPr>
                <w:rFonts w:hAnsi="標楷體"/>
                <w:sz w:val="20"/>
              </w:rPr>
            </w:pPr>
            <w:r w:rsidRPr="00FE2632">
              <w:rPr>
                <w:rFonts w:hAnsi="標楷體"/>
                <w:sz w:val="20"/>
              </w:rPr>
              <w:t>242</w:t>
            </w:r>
          </w:p>
        </w:tc>
        <w:tc>
          <w:tcPr>
            <w:tcW w:w="709" w:type="dxa"/>
            <w:tcBorders>
              <w:top w:val="nil"/>
              <w:left w:val="nil"/>
              <w:bottom w:val="single" w:sz="4" w:space="0" w:color="auto"/>
              <w:right w:val="single" w:sz="4" w:space="0" w:color="auto"/>
            </w:tcBorders>
            <w:noWrap/>
            <w:vAlign w:val="center"/>
          </w:tcPr>
          <w:p w:rsidR="0050319E" w:rsidRPr="00FE2632" w:rsidRDefault="0050319E" w:rsidP="00165EDC">
            <w:pPr>
              <w:jc w:val="center"/>
              <w:rPr>
                <w:rFonts w:hAnsi="標楷體"/>
                <w:sz w:val="20"/>
              </w:rPr>
            </w:pPr>
            <w:r w:rsidRPr="00FE2632">
              <w:rPr>
                <w:rFonts w:hAnsi="標楷體"/>
                <w:sz w:val="20"/>
              </w:rPr>
              <w:t>56</w:t>
            </w:r>
          </w:p>
        </w:tc>
        <w:tc>
          <w:tcPr>
            <w:tcW w:w="850" w:type="dxa"/>
            <w:tcBorders>
              <w:top w:val="nil"/>
              <w:left w:val="nil"/>
              <w:bottom w:val="single" w:sz="4" w:space="0" w:color="auto"/>
              <w:right w:val="single" w:sz="4" w:space="0" w:color="auto"/>
            </w:tcBorders>
            <w:noWrap/>
            <w:vAlign w:val="center"/>
          </w:tcPr>
          <w:p w:rsidR="0050319E" w:rsidRPr="00FE2632" w:rsidRDefault="0050319E" w:rsidP="00165EDC">
            <w:pPr>
              <w:jc w:val="center"/>
              <w:rPr>
                <w:rFonts w:hAnsi="標楷體"/>
                <w:sz w:val="20"/>
              </w:rPr>
            </w:pPr>
            <w:r w:rsidRPr="00FE2632">
              <w:rPr>
                <w:rFonts w:hAnsi="標楷體"/>
                <w:sz w:val="20"/>
              </w:rPr>
              <w:t>298</w:t>
            </w:r>
          </w:p>
        </w:tc>
        <w:tc>
          <w:tcPr>
            <w:tcW w:w="1134" w:type="dxa"/>
            <w:tcBorders>
              <w:top w:val="nil"/>
              <w:left w:val="nil"/>
              <w:bottom w:val="single" w:sz="4" w:space="0" w:color="auto"/>
              <w:right w:val="single" w:sz="4" w:space="0" w:color="auto"/>
            </w:tcBorders>
            <w:noWrap/>
            <w:vAlign w:val="center"/>
          </w:tcPr>
          <w:p w:rsidR="0050319E" w:rsidRPr="00FE2632" w:rsidRDefault="0050319E" w:rsidP="00165EDC">
            <w:pPr>
              <w:jc w:val="center"/>
              <w:rPr>
                <w:rFonts w:hAnsi="標楷體"/>
                <w:sz w:val="20"/>
              </w:rPr>
            </w:pPr>
            <w:r w:rsidRPr="00FE2632">
              <w:rPr>
                <w:rFonts w:hAnsi="標楷體"/>
                <w:sz w:val="20"/>
              </w:rPr>
              <w:t>53,431</w:t>
            </w:r>
          </w:p>
        </w:tc>
        <w:tc>
          <w:tcPr>
            <w:tcW w:w="851" w:type="dxa"/>
            <w:tcBorders>
              <w:top w:val="nil"/>
              <w:left w:val="nil"/>
              <w:bottom w:val="single" w:sz="4" w:space="0" w:color="auto"/>
              <w:right w:val="single" w:sz="4" w:space="0" w:color="auto"/>
            </w:tcBorders>
            <w:noWrap/>
            <w:vAlign w:val="center"/>
          </w:tcPr>
          <w:p w:rsidR="0050319E" w:rsidRPr="00FE2632" w:rsidRDefault="0050319E" w:rsidP="00165EDC">
            <w:pPr>
              <w:jc w:val="center"/>
              <w:rPr>
                <w:rFonts w:hAnsi="標楷體"/>
                <w:sz w:val="20"/>
              </w:rPr>
            </w:pPr>
            <w:r w:rsidRPr="00FE2632">
              <w:rPr>
                <w:rFonts w:hAnsi="標楷體"/>
                <w:sz w:val="20"/>
              </w:rPr>
              <w:t>111</w:t>
            </w:r>
          </w:p>
        </w:tc>
        <w:tc>
          <w:tcPr>
            <w:tcW w:w="825" w:type="dxa"/>
            <w:tcBorders>
              <w:top w:val="nil"/>
              <w:left w:val="nil"/>
              <w:bottom w:val="single" w:sz="4" w:space="0" w:color="auto"/>
              <w:right w:val="single" w:sz="4" w:space="0" w:color="auto"/>
            </w:tcBorders>
            <w:noWrap/>
            <w:vAlign w:val="center"/>
          </w:tcPr>
          <w:p w:rsidR="0050319E" w:rsidRPr="00FE2632" w:rsidRDefault="0050319E" w:rsidP="00165EDC">
            <w:pPr>
              <w:jc w:val="center"/>
              <w:rPr>
                <w:rFonts w:hAnsi="標楷體"/>
                <w:spacing w:val="-20"/>
                <w:sz w:val="20"/>
              </w:rPr>
            </w:pPr>
            <w:r w:rsidRPr="00FE2632">
              <w:rPr>
                <w:rFonts w:hAnsi="標楷體"/>
                <w:spacing w:val="-20"/>
                <w:sz w:val="20"/>
              </w:rPr>
              <w:t>37.25</w:t>
            </w:r>
          </w:p>
        </w:tc>
        <w:tc>
          <w:tcPr>
            <w:tcW w:w="1017" w:type="dxa"/>
            <w:tcBorders>
              <w:top w:val="nil"/>
              <w:left w:val="nil"/>
              <w:bottom w:val="single" w:sz="4" w:space="0" w:color="auto"/>
              <w:right w:val="single" w:sz="4" w:space="0" w:color="auto"/>
            </w:tcBorders>
            <w:noWrap/>
            <w:vAlign w:val="center"/>
          </w:tcPr>
          <w:p w:rsidR="0050319E" w:rsidRPr="00FE2632" w:rsidRDefault="0050319E" w:rsidP="00165EDC">
            <w:pPr>
              <w:jc w:val="center"/>
              <w:rPr>
                <w:rFonts w:hAnsi="標楷體"/>
                <w:sz w:val="20"/>
              </w:rPr>
            </w:pPr>
            <w:r w:rsidRPr="00FE2632">
              <w:rPr>
                <w:rFonts w:hAnsi="標楷體"/>
                <w:sz w:val="20"/>
              </w:rPr>
              <w:t>73</w:t>
            </w:r>
          </w:p>
        </w:tc>
        <w:tc>
          <w:tcPr>
            <w:tcW w:w="709" w:type="dxa"/>
            <w:tcBorders>
              <w:top w:val="nil"/>
              <w:left w:val="nil"/>
              <w:bottom w:val="single" w:sz="4" w:space="0" w:color="auto"/>
              <w:right w:val="single" w:sz="4" w:space="0" w:color="auto"/>
            </w:tcBorders>
            <w:noWrap/>
            <w:vAlign w:val="center"/>
          </w:tcPr>
          <w:p w:rsidR="0050319E" w:rsidRPr="00FE2632" w:rsidRDefault="0050319E" w:rsidP="00165EDC">
            <w:pPr>
              <w:jc w:val="center"/>
              <w:rPr>
                <w:rFonts w:hAnsi="標楷體"/>
                <w:spacing w:val="-20"/>
                <w:sz w:val="20"/>
              </w:rPr>
            </w:pPr>
            <w:r w:rsidRPr="00FE2632">
              <w:rPr>
                <w:rFonts w:hAnsi="標楷體"/>
                <w:spacing w:val="-20"/>
                <w:sz w:val="20"/>
              </w:rPr>
              <w:t>24.50</w:t>
            </w:r>
          </w:p>
        </w:tc>
        <w:tc>
          <w:tcPr>
            <w:tcW w:w="851" w:type="dxa"/>
            <w:tcBorders>
              <w:top w:val="nil"/>
              <w:left w:val="nil"/>
              <w:bottom w:val="single" w:sz="4" w:space="0" w:color="auto"/>
              <w:right w:val="single" w:sz="4" w:space="0" w:color="auto"/>
            </w:tcBorders>
            <w:noWrap/>
            <w:vAlign w:val="center"/>
          </w:tcPr>
          <w:p w:rsidR="0050319E" w:rsidRPr="00FE2632" w:rsidRDefault="0050319E" w:rsidP="00165EDC">
            <w:pPr>
              <w:jc w:val="center"/>
              <w:rPr>
                <w:rFonts w:hAnsi="標楷體"/>
                <w:sz w:val="20"/>
              </w:rPr>
            </w:pPr>
            <w:r w:rsidRPr="00FE2632">
              <w:rPr>
                <w:rFonts w:hAnsi="標楷體"/>
                <w:sz w:val="20"/>
              </w:rPr>
              <w:t>6,172</w:t>
            </w:r>
          </w:p>
        </w:tc>
        <w:tc>
          <w:tcPr>
            <w:tcW w:w="850" w:type="dxa"/>
            <w:tcBorders>
              <w:top w:val="nil"/>
              <w:left w:val="nil"/>
              <w:bottom w:val="single" w:sz="4" w:space="0" w:color="auto"/>
              <w:right w:val="single" w:sz="4" w:space="0" w:color="auto"/>
            </w:tcBorders>
            <w:noWrap/>
            <w:vAlign w:val="center"/>
          </w:tcPr>
          <w:p w:rsidR="0050319E" w:rsidRPr="00FE2632" w:rsidRDefault="0050319E" w:rsidP="00165EDC">
            <w:pPr>
              <w:jc w:val="center"/>
              <w:rPr>
                <w:rFonts w:hAnsi="標楷體"/>
                <w:sz w:val="20"/>
              </w:rPr>
            </w:pPr>
            <w:r w:rsidRPr="00FE2632">
              <w:rPr>
                <w:rFonts w:hAnsi="標楷體"/>
                <w:sz w:val="20"/>
              </w:rPr>
              <w:t>11.55</w:t>
            </w:r>
          </w:p>
        </w:tc>
      </w:tr>
      <w:tr w:rsidR="0050319E" w:rsidRPr="00FF05AD" w:rsidTr="00165EDC">
        <w:trPr>
          <w:trHeight w:val="324"/>
          <w:tblHeader/>
        </w:trPr>
        <w:tc>
          <w:tcPr>
            <w:tcW w:w="908" w:type="dxa"/>
            <w:tcBorders>
              <w:top w:val="nil"/>
              <w:left w:val="single" w:sz="4" w:space="0" w:color="auto"/>
              <w:bottom w:val="single" w:sz="4" w:space="0" w:color="auto"/>
              <w:right w:val="single" w:sz="4" w:space="0" w:color="auto"/>
            </w:tcBorders>
            <w:noWrap/>
            <w:vAlign w:val="center"/>
          </w:tcPr>
          <w:p w:rsidR="0050319E" w:rsidRPr="00FE2632" w:rsidRDefault="0050319E" w:rsidP="00165EDC">
            <w:pPr>
              <w:jc w:val="center"/>
              <w:rPr>
                <w:rFonts w:hAnsi="標楷體"/>
                <w:sz w:val="20"/>
              </w:rPr>
            </w:pPr>
            <w:r w:rsidRPr="00FE2632">
              <w:rPr>
                <w:rFonts w:hAnsi="標楷體"/>
                <w:sz w:val="20"/>
              </w:rPr>
              <w:t>103年1-8月</w:t>
            </w:r>
          </w:p>
        </w:tc>
        <w:tc>
          <w:tcPr>
            <w:tcW w:w="567" w:type="dxa"/>
            <w:tcBorders>
              <w:top w:val="nil"/>
              <w:left w:val="nil"/>
              <w:bottom w:val="single" w:sz="4" w:space="0" w:color="auto"/>
              <w:right w:val="single" w:sz="4" w:space="0" w:color="auto"/>
            </w:tcBorders>
            <w:noWrap/>
            <w:vAlign w:val="center"/>
          </w:tcPr>
          <w:p w:rsidR="0050319E" w:rsidRPr="00FE2632" w:rsidRDefault="0050319E" w:rsidP="00165EDC">
            <w:pPr>
              <w:jc w:val="center"/>
              <w:rPr>
                <w:rFonts w:hAnsi="標楷體"/>
                <w:sz w:val="20"/>
              </w:rPr>
            </w:pPr>
            <w:r w:rsidRPr="00FE2632">
              <w:rPr>
                <w:rFonts w:hAnsi="標楷體"/>
                <w:sz w:val="20"/>
              </w:rPr>
              <w:t>239</w:t>
            </w:r>
          </w:p>
        </w:tc>
        <w:tc>
          <w:tcPr>
            <w:tcW w:w="709" w:type="dxa"/>
            <w:tcBorders>
              <w:top w:val="nil"/>
              <w:left w:val="nil"/>
              <w:bottom w:val="single" w:sz="4" w:space="0" w:color="auto"/>
              <w:right w:val="single" w:sz="4" w:space="0" w:color="auto"/>
            </w:tcBorders>
            <w:noWrap/>
            <w:vAlign w:val="center"/>
          </w:tcPr>
          <w:p w:rsidR="0050319E" w:rsidRPr="00FE2632" w:rsidRDefault="0050319E" w:rsidP="00165EDC">
            <w:pPr>
              <w:jc w:val="center"/>
              <w:rPr>
                <w:rFonts w:hAnsi="標楷體"/>
                <w:sz w:val="20"/>
              </w:rPr>
            </w:pPr>
            <w:r w:rsidRPr="00FE2632">
              <w:rPr>
                <w:rFonts w:hAnsi="標楷體"/>
                <w:sz w:val="20"/>
              </w:rPr>
              <w:t>58</w:t>
            </w:r>
          </w:p>
        </w:tc>
        <w:tc>
          <w:tcPr>
            <w:tcW w:w="850" w:type="dxa"/>
            <w:tcBorders>
              <w:top w:val="nil"/>
              <w:left w:val="nil"/>
              <w:bottom w:val="single" w:sz="4" w:space="0" w:color="auto"/>
              <w:right w:val="single" w:sz="4" w:space="0" w:color="auto"/>
            </w:tcBorders>
            <w:noWrap/>
            <w:vAlign w:val="center"/>
          </w:tcPr>
          <w:p w:rsidR="0050319E" w:rsidRPr="00FE2632" w:rsidRDefault="0050319E" w:rsidP="00165EDC">
            <w:pPr>
              <w:jc w:val="center"/>
              <w:rPr>
                <w:rFonts w:hAnsi="標楷體"/>
                <w:sz w:val="20"/>
              </w:rPr>
            </w:pPr>
            <w:r w:rsidRPr="00FE2632">
              <w:rPr>
                <w:rFonts w:hAnsi="標楷體"/>
                <w:sz w:val="20"/>
              </w:rPr>
              <w:t>297</w:t>
            </w:r>
          </w:p>
        </w:tc>
        <w:tc>
          <w:tcPr>
            <w:tcW w:w="1134" w:type="dxa"/>
            <w:tcBorders>
              <w:top w:val="nil"/>
              <w:left w:val="nil"/>
              <w:bottom w:val="single" w:sz="4" w:space="0" w:color="auto"/>
              <w:right w:val="single" w:sz="4" w:space="0" w:color="auto"/>
            </w:tcBorders>
            <w:noWrap/>
            <w:vAlign w:val="center"/>
          </w:tcPr>
          <w:p w:rsidR="0050319E" w:rsidRPr="00FE2632" w:rsidRDefault="0050319E" w:rsidP="00165EDC">
            <w:pPr>
              <w:jc w:val="center"/>
              <w:rPr>
                <w:rFonts w:hAnsi="標楷體"/>
                <w:sz w:val="20"/>
              </w:rPr>
            </w:pPr>
            <w:r w:rsidRPr="00FE2632">
              <w:rPr>
                <w:rFonts w:hAnsi="標楷體"/>
                <w:sz w:val="20"/>
              </w:rPr>
              <w:t>53,320</w:t>
            </w:r>
          </w:p>
        </w:tc>
        <w:tc>
          <w:tcPr>
            <w:tcW w:w="851" w:type="dxa"/>
            <w:tcBorders>
              <w:top w:val="nil"/>
              <w:left w:val="nil"/>
              <w:bottom w:val="single" w:sz="4" w:space="0" w:color="auto"/>
              <w:right w:val="single" w:sz="4" w:space="0" w:color="auto"/>
            </w:tcBorders>
            <w:noWrap/>
            <w:vAlign w:val="center"/>
          </w:tcPr>
          <w:p w:rsidR="0050319E" w:rsidRPr="00FE2632" w:rsidRDefault="0050319E" w:rsidP="00165EDC">
            <w:pPr>
              <w:jc w:val="center"/>
              <w:rPr>
                <w:rFonts w:hAnsi="標楷體"/>
                <w:sz w:val="20"/>
              </w:rPr>
            </w:pPr>
            <w:r w:rsidRPr="00FE2632">
              <w:rPr>
                <w:rFonts w:hAnsi="標楷體"/>
                <w:sz w:val="20"/>
              </w:rPr>
              <w:t>94</w:t>
            </w:r>
          </w:p>
        </w:tc>
        <w:tc>
          <w:tcPr>
            <w:tcW w:w="825" w:type="dxa"/>
            <w:tcBorders>
              <w:top w:val="nil"/>
              <w:left w:val="nil"/>
              <w:bottom w:val="single" w:sz="4" w:space="0" w:color="auto"/>
              <w:right w:val="single" w:sz="4" w:space="0" w:color="auto"/>
            </w:tcBorders>
            <w:noWrap/>
            <w:vAlign w:val="center"/>
          </w:tcPr>
          <w:p w:rsidR="0050319E" w:rsidRPr="00FE2632" w:rsidRDefault="0050319E" w:rsidP="00165EDC">
            <w:pPr>
              <w:jc w:val="center"/>
              <w:rPr>
                <w:rFonts w:hAnsi="標楷體"/>
                <w:spacing w:val="-20"/>
                <w:sz w:val="20"/>
              </w:rPr>
            </w:pPr>
            <w:r w:rsidRPr="00FE2632">
              <w:rPr>
                <w:rFonts w:hAnsi="標楷體"/>
                <w:spacing w:val="-20"/>
                <w:sz w:val="20"/>
              </w:rPr>
              <w:t>31.65</w:t>
            </w:r>
          </w:p>
        </w:tc>
        <w:tc>
          <w:tcPr>
            <w:tcW w:w="1017" w:type="dxa"/>
            <w:tcBorders>
              <w:top w:val="nil"/>
              <w:left w:val="nil"/>
              <w:bottom w:val="single" w:sz="4" w:space="0" w:color="auto"/>
              <w:right w:val="single" w:sz="4" w:space="0" w:color="auto"/>
            </w:tcBorders>
            <w:noWrap/>
            <w:vAlign w:val="center"/>
          </w:tcPr>
          <w:p w:rsidR="0050319E" w:rsidRPr="00FE2632" w:rsidRDefault="0050319E" w:rsidP="00165EDC">
            <w:pPr>
              <w:jc w:val="center"/>
              <w:rPr>
                <w:rFonts w:hAnsi="標楷體"/>
                <w:sz w:val="20"/>
              </w:rPr>
            </w:pPr>
            <w:r w:rsidRPr="00FE2632">
              <w:rPr>
                <w:rFonts w:hAnsi="標楷體"/>
                <w:sz w:val="20"/>
              </w:rPr>
              <w:t>52</w:t>
            </w:r>
          </w:p>
        </w:tc>
        <w:tc>
          <w:tcPr>
            <w:tcW w:w="709" w:type="dxa"/>
            <w:tcBorders>
              <w:top w:val="nil"/>
              <w:left w:val="nil"/>
              <w:bottom w:val="single" w:sz="4" w:space="0" w:color="auto"/>
              <w:right w:val="single" w:sz="4" w:space="0" w:color="auto"/>
            </w:tcBorders>
            <w:noWrap/>
            <w:vAlign w:val="center"/>
          </w:tcPr>
          <w:p w:rsidR="0050319E" w:rsidRPr="00FE2632" w:rsidRDefault="0050319E" w:rsidP="00165EDC">
            <w:pPr>
              <w:jc w:val="center"/>
              <w:rPr>
                <w:rFonts w:hAnsi="標楷體"/>
                <w:spacing w:val="-20"/>
                <w:sz w:val="20"/>
              </w:rPr>
            </w:pPr>
            <w:r w:rsidRPr="00FE2632">
              <w:rPr>
                <w:rFonts w:hAnsi="標楷體"/>
                <w:spacing w:val="-20"/>
                <w:sz w:val="20"/>
              </w:rPr>
              <w:t>17.51</w:t>
            </w:r>
          </w:p>
        </w:tc>
        <w:tc>
          <w:tcPr>
            <w:tcW w:w="851" w:type="dxa"/>
            <w:tcBorders>
              <w:top w:val="nil"/>
              <w:left w:val="nil"/>
              <w:bottom w:val="single" w:sz="4" w:space="0" w:color="auto"/>
              <w:right w:val="single" w:sz="4" w:space="0" w:color="auto"/>
            </w:tcBorders>
            <w:noWrap/>
            <w:vAlign w:val="center"/>
          </w:tcPr>
          <w:p w:rsidR="0050319E" w:rsidRPr="00FE2632" w:rsidRDefault="0050319E" w:rsidP="00165EDC">
            <w:pPr>
              <w:jc w:val="center"/>
              <w:rPr>
                <w:rFonts w:hAnsi="標楷體"/>
                <w:sz w:val="20"/>
              </w:rPr>
            </w:pPr>
            <w:r w:rsidRPr="00FE2632">
              <w:rPr>
                <w:rFonts w:hAnsi="標楷體"/>
                <w:sz w:val="20"/>
              </w:rPr>
              <w:t>4,408</w:t>
            </w:r>
          </w:p>
        </w:tc>
        <w:tc>
          <w:tcPr>
            <w:tcW w:w="850" w:type="dxa"/>
            <w:tcBorders>
              <w:top w:val="nil"/>
              <w:left w:val="nil"/>
              <w:bottom w:val="single" w:sz="4" w:space="0" w:color="auto"/>
              <w:right w:val="single" w:sz="4" w:space="0" w:color="auto"/>
            </w:tcBorders>
            <w:noWrap/>
            <w:vAlign w:val="center"/>
          </w:tcPr>
          <w:p w:rsidR="0050319E" w:rsidRPr="00FE2632" w:rsidRDefault="0050319E" w:rsidP="00165EDC">
            <w:pPr>
              <w:jc w:val="center"/>
              <w:rPr>
                <w:rFonts w:hAnsi="標楷體"/>
                <w:sz w:val="20"/>
              </w:rPr>
            </w:pPr>
            <w:r w:rsidRPr="00FE2632">
              <w:rPr>
                <w:rFonts w:hAnsi="標楷體"/>
                <w:sz w:val="20"/>
              </w:rPr>
              <w:t>8.27</w:t>
            </w:r>
          </w:p>
        </w:tc>
      </w:tr>
    </w:tbl>
    <w:p w:rsidR="0050319E" w:rsidRDefault="0050319E" w:rsidP="0050319E">
      <w:pPr>
        <w:spacing w:line="440" w:lineRule="exact"/>
        <w:rPr>
          <w:sz w:val="20"/>
        </w:rPr>
      </w:pPr>
      <w:r w:rsidRPr="00FE2632">
        <w:rPr>
          <w:rFonts w:hint="eastAsia"/>
          <w:sz w:val="20"/>
        </w:rPr>
        <w:t>資料來源：審計部</w:t>
      </w:r>
      <w:proofErr w:type="gramStart"/>
      <w:r w:rsidRPr="00FE2632">
        <w:rPr>
          <w:rFonts w:hint="eastAsia"/>
          <w:sz w:val="20"/>
        </w:rPr>
        <w:t>臺</w:t>
      </w:r>
      <w:proofErr w:type="gramEnd"/>
      <w:r w:rsidRPr="00FE2632">
        <w:rPr>
          <w:rFonts w:hint="eastAsia"/>
          <w:sz w:val="20"/>
        </w:rPr>
        <w:t>中市審計處</w:t>
      </w:r>
    </w:p>
    <w:p w:rsidR="0050319E" w:rsidRDefault="0050319E" w:rsidP="00252E5B">
      <w:pPr>
        <w:pStyle w:val="3"/>
        <w:spacing w:line="520" w:lineRule="exact"/>
      </w:pPr>
      <w:bookmarkStart w:id="49" w:name="_Toc442272775"/>
      <w:proofErr w:type="gramStart"/>
      <w:r>
        <w:rPr>
          <w:rFonts w:hint="eastAsia"/>
        </w:rPr>
        <w:t>臺中兒藝</w:t>
      </w:r>
      <w:proofErr w:type="gramEnd"/>
      <w:r>
        <w:rPr>
          <w:rFonts w:hint="eastAsia"/>
        </w:rPr>
        <w:t>館經營績效評估情形</w:t>
      </w:r>
      <w:bookmarkEnd w:id="49"/>
    </w:p>
    <w:p w:rsidR="0050319E" w:rsidRDefault="0050319E" w:rsidP="00252E5B">
      <w:pPr>
        <w:pStyle w:val="32"/>
        <w:spacing w:line="520" w:lineRule="exact"/>
        <w:ind w:leftChars="0" w:left="1361" w:firstLine="680"/>
      </w:pPr>
      <w:proofErr w:type="gramStart"/>
      <w:r>
        <w:rPr>
          <w:rFonts w:hint="eastAsia"/>
        </w:rPr>
        <w:t>臺</w:t>
      </w:r>
      <w:proofErr w:type="gramEnd"/>
      <w:r>
        <w:rPr>
          <w:rFonts w:hint="eastAsia"/>
        </w:rPr>
        <w:t>中市政府文化局(含前</w:t>
      </w:r>
      <w:proofErr w:type="gramStart"/>
      <w:r>
        <w:rPr>
          <w:rFonts w:hint="eastAsia"/>
        </w:rPr>
        <w:t>臺</w:t>
      </w:r>
      <w:proofErr w:type="gramEnd"/>
      <w:r>
        <w:rPr>
          <w:rFonts w:hint="eastAsia"/>
        </w:rPr>
        <w:t>中縣文化局)就</w:t>
      </w:r>
      <w:proofErr w:type="gramStart"/>
      <w:r>
        <w:rPr>
          <w:rFonts w:hint="eastAsia"/>
        </w:rPr>
        <w:t>臺中兒藝</w:t>
      </w:r>
      <w:proofErr w:type="gramEnd"/>
      <w:r>
        <w:rPr>
          <w:rFonts w:hint="eastAsia"/>
        </w:rPr>
        <w:t>館營運情況，依據契約規定須每年皆召開一次績效評估委員會，並聘請專家學者針對該館營運情況進行績效評估，於96至103年度間績效評估委員會重要建議事項整理如下表:</w:t>
      </w:r>
    </w:p>
    <w:p w:rsidR="00252E5B" w:rsidRDefault="00252E5B" w:rsidP="00252E5B">
      <w:pPr>
        <w:pStyle w:val="32"/>
        <w:spacing w:line="520" w:lineRule="exact"/>
        <w:ind w:leftChars="0" w:left="1361" w:firstLine="680"/>
      </w:pPr>
    </w:p>
    <w:tbl>
      <w:tblPr>
        <w:tblStyle w:val="af6"/>
        <w:tblW w:w="8597" w:type="dxa"/>
        <w:jc w:val="center"/>
        <w:tblLayout w:type="fixed"/>
        <w:tblCellMar>
          <w:top w:w="28" w:type="dxa"/>
          <w:left w:w="57" w:type="dxa"/>
          <w:bottom w:w="28" w:type="dxa"/>
          <w:right w:w="57" w:type="dxa"/>
        </w:tblCellMar>
        <w:tblLook w:val="04A0"/>
      </w:tblPr>
      <w:tblGrid>
        <w:gridCol w:w="851"/>
        <w:gridCol w:w="1630"/>
        <w:gridCol w:w="6116"/>
      </w:tblGrid>
      <w:tr w:rsidR="0050319E" w:rsidRPr="00FF05AD" w:rsidTr="00165EDC">
        <w:trPr>
          <w:tblHeader/>
          <w:jc w:val="center"/>
        </w:trPr>
        <w:tc>
          <w:tcPr>
            <w:tcW w:w="851" w:type="dxa"/>
          </w:tcPr>
          <w:p w:rsidR="0050319E" w:rsidRPr="00FE2632" w:rsidRDefault="0050319E" w:rsidP="00165EDC">
            <w:pPr>
              <w:overflowPunct/>
              <w:autoSpaceDE/>
              <w:autoSpaceDN/>
              <w:jc w:val="center"/>
              <w:rPr>
                <w:sz w:val="24"/>
                <w:szCs w:val="24"/>
              </w:rPr>
            </w:pPr>
            <w:r w:rsidRPr="00FE2632">
              <w:rPr>
                <w:rFonts w:hint="eastAsia"/>
                <w:sz w:val="24"/>
                <w:szCs w:val="24"/>
              </w:rPr>
              <w:t>年度</w:t>
            </w:r>
          </w:p>
        </w:tc>
        <w:tc>
          <w:tcPr>
            <w:tcW w:w="1630" w:type="dxa"/>
            <w:vAlign w:val="center"/>
          </w:tcPr>
          <w:p w:rsidR="0050319E" w:rsidRPr="00FE2632" w:rsidRDefault="0050319E" w:rsidP="00165EDC">
            <w:pPr>
              <w:autoSpaceDE/>
              <w:autoSpaceDN/>
              <w:jc w:val="center"/>
              <w:rPr>
                <w:sz w:val="24"/>
                <w:szCs w:val="24"/>
              </w:rPr>
            </w:pPr>
            <w:r w:rsidRPr="00FE2632">
              <w:rPr>
                <w:rFonts w:hint="eastAsia"/>
                <w:bCs/>
                <w:sz w:val="24"/>
                <w:szCs w:val="24"/>
              </w:rPr>
              <w:t>開會日期</w:t>
            </w:r>
          </w:p>
        </w:tc>
        <w:tc>
          <w:tcPr>
            <w:tcW w:w="6116" w:type="dxa"/>
            <w:vAlign w:val="center"/>
          </w:tcPr>
          <w:p w:rsidR="0050319E" w:rsidRPr="00FE2632" w:rsidRDefault="0050319E" w:rsidP="00165EDC">
            <w:pPr>
              <w:autoSpaceDE/>
              <w:autoSpaceDN/>
              <w:jc w:val="center"/>
              <w:rPr>
                <w:sz w:val="24"/>
                <w:szCs w:val="24"/>
              </w:rPr>
            </w:pPr>
            <w:r w:rsidRPr="00FE2632">
              <w:rPr>
                <w:rFonts w:hint="eastAsia"/>
                <w:bCs/>
                <w:sz w:val="24"/>
                <w:szCs w:val="24"/>
              </w:rPr>
              <w:t>重要建議事項內容摘要</w:t>
            </w:r>
          </w:p>
        </w:tc>
      </w:tr>
      <w:tr w:rsidR="0050319E" w:rsidRPr="00FF05AD" w:rsidTr="00165EDC">
        <w:trPr>
          <w:jc w:val="center"/>
        </w:trPr>
        <w:tc>
          <w:tcPr>
            <w:tcW w:w="851" w:type="dxa"/>
            <w:vAlign w:val="center"/>
          </w:tcPr>
          <w:p w:rsidR="0050319E" w:rsidRPr="00FE2632" w:rsidRDefault="0050319E" w:rsidP="00165EDC">
            <w:pPr>
              <w:autoSpaceDE/>
              <w:autoSpaceDN/>
              <w:jc w:val="center"/>
              <w:rPr>
                <w:sz w:val="24"/>
                <w:szCs w:val="24"/>
              </w:rPr>
            </w:pPr>
            <w:r w:rsidRPr="00FE2632">
              <w:rPr>
                <w:bCs/>
                <w:sz w:val="24"/>
                <w:szCs w:val="24"/>
              </w:rPr>
              <w:t>96</w:t>
            </w:r>
          </w:p>
        </w:tc>
        <w:tc>
          <w:tcPr>
            <w:tcW w:w="1630" w:type="dxa"/>
            <w:vAlign w:val="center"/>
          </w:tcPr>
          <w:p w:rsidR="0050319E" w:rsidRPr="00FE2632" w:rsidRDefault="0050319E" w:rsidP="00165EDC">
            <w:pPr>
              <w:autoSpaceDE/>
              <w:autoSpaceDN/>
              <w:jc w:val="center"/>
              <w:rPr>
                <w:sz w:val="24"/>
                <w:szCs w:val="24"/>
              </w:rPr>
            </w:pPr>
            <w:r w:rsidRPr="00FE2632">
              <w:rPr>
                <w:bCs/>
                <w:sz w:val="24"/>
                <w:szCs w:val="24"/>
              </w:rPr>
              <w:t>97.07.09</w:t>
            </w:r>
          </w:p>
        </w:tc>
        <w:tc>
          <w:tcPr>
            <w:tcW w:w="6116" w:type="dxa"/>
            <w:vAlign w:val="center"/>
          </w:tcPr>
          <w:p w:rsidR="0050319E" w:rsidRPr="00FE2632" w:rsidRDefault="0050319E" w:rsidP="00165EDC">
            <w:pPr>
              <w:autoSpaceDE/>
              <w:autoSpaceDN/>
              <w:jc w:val="left"/>
              <w:rPr>
                <w:sz w:val="24"/>
                <w:szCs w:val="24"/>
              </w:rPr>
            </w:pPr>
            <w:r w:rsidRPr="00FE2632">
              <w:rPr>
                <w:rFonts w:hint="eastAsia"/>
                <w:bCs/>
                <w:sz w:val="24"/>
                <w:szCs w:val="24"/>
              </w:rPr>
              <w:t>營運狀況及方向與設立宗旨有落差。</w:t>
            </w:r>
          </w:p>
        </w:tc>
      </w:tr>
      <w:tr w:rsidR="0050319E" w:rsidRPr="00FF05AD" w:rsidTr="00165EDC">
        <w:trPr>
          <w:jc w:val="center"/>
        </w:trPr>
        <w:tc>
          <w:tcPr>
            <w:tcW w:w="851" w:type="dxa"/>
            <w:vAlign w:val="center"/>
          </w:tcPr>
          <w:p w:rsidR="0050319E" w:rsidRPr="00FE2632" w:rsidRDefault="0050319E" w:rsidP="00165EDC">
            <w:pPr>
              <w:autoSpaceDE/>
              <w:autoSpaceDN/>
              <w:jc w:val="center"/>
              <w:rPr>
                <w:sz w:val="24"/>
                <w:szCs w:val="24"/>
              </w:rPr>
            </w:pPr>
            <w:r w:rsidRPr="00FE2632">
              <w:rPr>
                <w:bCs/>
                <w:sz w:val="24"/>
                <w:szCs w:val="24"/>
              </w:rPr>
              <w:t>97</w:t>
            </w:r>
          </w:p>
        </w:tc>
        <w:tc>
          <w:tcPr>
            <w:tcW w:w="1630" w:type="dxa"/>
            <w:vAlign w:val="center"/>
          </w:tcPr>
          <w:p w:rsidR="0050319E" w:rsidRPr="00FE2632" w:rsidRDefault="0050319E" w:rsidP="00165EDC">
            <w:pPr>
              <w:autoSpaceDE/>
              <w:autoSpaceDN/>
              <w:jc w:val="center"/>
              <w:rPr>
                <w:sz w:val="24"/>
                <w:szCs w:val="24"/>
              </w:rPr>
            </w:pPr>
            <w:r w:rsidRPr="00FE2632">
              <w:rPr>
                <w:bCs/>
                <w:sz w:val="24"/>
                <w:szCs w:val="24"/>
              </w:rPr>
              <w:t>98.07.10</w:t>
            </w:r>
          </w:p>
        </w:tc>
        <w:tc>
          <w:tcPr>
            <w:tcW w:w="6116" w:type="dxa"/>
          </w:tcPr>
          <w:p w:rsidR="0050319E" w:rsidRPr="00FE2632" w:rsidRDefault="0050319E" w:rsidP="0050319E">
            <w:pPr>
              <w:autoSpaceDE/>
              <w:autoSpaceDN/>
              <w:ind w:left="263" w:hangingChars="101" w:hanging="263"/>
              <w:jc w:val="left"/>
              <w:rPr>
                <w:sz w:val="24"/>
                <w:szCs w:val="24"/>
              </w:rPr>
            </w:pPr>
            <w:r w:rsidRPr="00FE2632">
              <w:rPr>
                <w:rFonts w:hint="eastAsia"/>
                <w:bCs/>
                <w:sz w:val="24"/>
                <w:szCs w:val="24"/>
              </w:rPr>
              <w:t>1.英語村活動規劃與兒童藝術館設立宗旨、兒童藝術教育未合，且英語情境區於入館後需另收費，影響入館意願。</w:t>
            </w:r>
          </w:p>
          <w:p w:rsidR="0050319E" w:rsidRPr="00FE2632" w:rsidRDefault="0050319E" w:rsidP="0050319E">
            <w:pPr>
              <w:autoSpaceDE/>
              <w:autoSpaceDN/>
              <w:ind w:left="239" w:hangingChars="92" w:hanging="239"/>
              <w:jc w:val="left"/>
              <w:rPr>
                <w:sz w:val="24"/>
                <w:szCs w:val="24"/>
              </w:rPr>
            </w:pPr>
            <w:r w:rsidRPr="00FE2632">
              <w:rPr>
                <w:bCs/>
                <w:sz w:val="24"/>
                <w:szCs w:val="24"/>
              </w:rPr>
              <w:t>2.</w:t>
            </w:r>
            <w:r w:rsidRPr="00FE2632">
              <w:rPr>
                <w:rFonts w:hint="eastAsia"/>
                <w:bCs/>
                <w:spacing w:val="-20"/>
                <w:sz w:val="24"/>
                <w:szCs w:val="24"/>
              </w:rPr>
              <w:t>公部門應盡力協助改善館方的財務虧損狀況。</w:t>
            </w:r>
          </w:p>
        </w:tc>
      </w:tr>
      <w:tr w:rsidR="0050319E" w:rsidRPr="00FF05AD" w:rsidTr="00165EDC">
        <w:trPr>
          <w:jc w:val="center"/>
        </w:trPr>
        <w:tc>
          <w:tcPr>
            <w:tcW w:w="851" w:type="dxa"/>
            <w:vAlign w:val="center"/>
          </w:tcPr>
          <w:p w:rsidR="0050319E" w:rsidRPr="00FE2632" w:rsidRDefault="0050319E" w:rsidP="00165EDC">
            <w:pPr>
              <w:autoSpaceDE/>
              <w:autoSpaceDN/>
              <w:jc w:val="center"/>
              <w:rPr>
                <w:sz w:val="24"/>
                <w:szCs w:val="24"/>
              </w:rPr>
            </w:pPr>
            <w:r w:rsidRPr="00FE2632">
              <w:rPr>
                <w:bCs/>
                <w:sz w:val="24"/>
                <w:szCs w:val="24"/>
              </w:rPr>
              <w:t>98</w:t>
            </w:r>
          </w:p>
        </w:tc>
        <w:tc>
          <w:tcPr>
            <w:tcW w:w="1630" w:type="dxa"/>
            <w:vAlign w:val="center"/>
          </w:tcPr>
          <w:p w:rsidR="0050319E" w:rsidRPr="00FE2632" w:rsidRDefault="0050319E" w:rsidP="00165EDC">
            <w:pPr>
              <w:autoSpaceDE/>
              <w:autoSpaceDN/>
              <w:jc w:val="center"/>
              <w:rPr>
                <w:sz w:val="24"/>
                <w:szCs w:val="24"/>
              </w:rPr>
            </w:pPr>
          </w:p>
        </w:tc>
        <w:tc>
          <w:tcPr>
            <w:tcW w:w="6116" w:type="dxa"/>
          </w:tcPr>
          <w:p w:rsidR="0050319E" w:rsidRPr="00FE2632" w:rsidRDefault="0050319E" w:rsidP="00165EDC">
            <w:pPr>
              <w:autoSpaceDE/>
              <w:autoSpaceDN/>
              <w:jc w:val="left"/>
              <w:rPr>
                <w:sz w:val="24"/>
                <w:szCs w:val="24"/>
              </w:rPr>
            </w:pPr>
            <w:r w:rsidRPr="00FE2632">
              <w:rPr>
                <w:rFonts w:hint="eastAsia"/>
                <w:bCs/>
                <w:sz w:val="24"/>
                <w:szCs w:val="24"/>
              </w:rPr>
              <w:t>因前</w:t>
            </w:r>
            <w:proofErr w:type="gramStart"/>
            <w:r w:rsidRPr="00FE2632">
              <w:rPr>
                <w:rFonts w:hint="eastAsia"/>
                <w:bCs/>
                <w:sz w:val="24"/>
                <w:szCs w:val="24"/>
              </w:rPr>
              <w:t>臺</w:t>
            </w:r>
            <w:proofErr w:type="gramEnd"/>
            <w:r w:rsidRPr="00FE2632">
              <w:rPr>
                <w:rFonts w:hint="eastAsia"/>
                <w:bCs/>
                <w:sz w:val="24"/>
                <w:szCs w:val="24"/>
              </w:rPr>
              <w:t>中縣、市於99年12月25日合併改制為直轄市，前</w:t>
            </w:r>
            <w:proofErr w:type="gramStart"/>
            <w:r w:rsidRPr="00FE2632">
              <w:rPr>
                <w:rFonts w:hint="eastAsia"/>
                <w:bCs/>
                <w:sz w:val="24"/>
                <w:szCs w:val="24"/>
              </w:rPr>
              <w:t>臺</w:t>
            </w:r>
            <w:proofErr w:type="gramEnd"/>
            <w:r w:rsidRPr="00FE2632">
              <w:rPr>
                <w:rFonts w:hint="eastAsia"/>
                <w:bCs/>
                <w:sz w:val="24"/>
                <w:szCs w:val="24"/>
              </w:rPr>
              <w:t>中縣政府未辦理該館98年度營運績效評估。</w:t>
            </w:r>
          </w:p>
        </w:tc>
      </w:tr>
      <w:tr w:rsidR="0050319E" w:rsidRPr="00FF05AD" w:rsidTr="00165EDC">
        <w:trPr>
          <w:jc w:val="center"/>
        </w:trPr>
        <w:tc>
          <w:tcPr>
            <w:tcW w:w="851" w:type="dxa"/>
            <w:vAlign w:val="center"/>
          </w:tcPr>
          <w:p w:rsidR="0050319E" w:rsidRPr="00FE2632" w:rsidRDefault="0050319E" w:rsidP="00165EDC">
            <w:pPr>
              <w:autoSpaceDE/>
              <w:autoSpaceDN/>
              <w:jc w:val="center"/>
              <w:rPr>
                <w:sz w:val="24"/>
                <w:szCs w:val="24"/>
              </w:rPr>
            </w:pPr>
            <w:r w:rsidRPr="00FE2632">
              <w:rPr>
                <w:bCs/>
                <w:sz w:val="24"/>
                <w:szCs w:val="24"/>
              </w:rPr>
              <w:t>99</w:t>
            </w:r>
          </w:p>
        </w:tc>
        <w:tc>
          <w:tcPr>
            <w:tcW w:w="1630" w:type="dxa"/>
            <w:vAlign w:val="center"/>
          </w:tcPr>
          <w:p w:rsidR="0050319E" w:rsidRPr="00FE2632" w:rsidRDefault="0050319E" w:rsidP="00165EDC">
            <w:pPr>
              <w:autoSpaceDE/>
              <w:autoSpaceDN/>
              <w:jc w:val="center"/>
              <w:rPr>
                <w:sz w:val="24"/>
                <w:szCs w:val="24"/>
              </w:rPr>
            </w:pPr>
            <w:r w:rsidRPr="00FE2632">
              <w:rPr>
                <w:bCs/>
                <w:sz w:val="24"/>
                <w:szCs w:val="24"/>
              </w:rPr>
              <w:t>100.06.29</w:t>
            </w:r>
          </w:p>
        </w:tc>
        <w:tc>
          <w:tcPr>
            <w:tcW w:w="6116" w:type="dxa"/>
          </w:tcPr>
          <w:p w:rsidR="0050319E" w:rsidRPr="00FE2632" w:rsidRDefault="0050319E" w:rsidP="00165EDC">
            <w:pPr>
              <w:autoSpaceDE/>
              <w:autoSpaceDN/>
              <w:jc w:val="left"/>
              <w:rPr>
                <w:sz w:val="24"/>
                <w:szCs w:val="24"/>
              </w:rPr>
            </w:pPr>
            <w:r w:rsidRPr="00FE2632">
              <w:rPr>
                <w:rFonts w:hint="eastAsia"/>
                <w:bCs/>
                <w:sz w:val="24"/>
                <w:szCs w:val="24"/>
              </w:rPr>
              <w:t>1.建議加入經營績效指標，作為發展標準。</w:t>
            </w:r>
          </w:p>
          <w:p w:rsidR="0050319E" w:rsidRPr="00FE2632" w:rsidRDefault="0050319E" w:rsidP="0050319E">
            <w:pPr>
              <w:autoSpaceDE/>
              <w:autoSpaceDN/>
              <w:ind w:left="263" w:hangingChars="101" w:hanging="263"/>
              <w:jc w:val="left"/>
              <w:rPr>
                <w:sz w:val="24"/>
                <w:szCs w:val="24"/>
              </w:rPr>
            </w:pPr>
            <w:r w:rsidRPr="00FE2632">
              <w:rPr>
                <w:rFonts w:hint="eastAsia"/>
                <w:bCs/>
                <w:sz w:val="24"/>
                <w:szCs w:val="24"/>
              </w:rPr>
              <w:t>2.營業費用中薪資費用、水電瓦斯費、折舊等費用占</w:t>
            </w:r>
            <w:r w:rsidRPr="00FE2632">
              <w:rPr>
                <w:rFonts w:hint="eastAsia"/>
                <w:bCs/>
                <w:sz w:val="24"/>
                <w:szCs w:val="24"/>
              </w:rPr>
              <w:lastRenderedPageBreak/>
              <w:t>支出總額之78％，應請檢討提出節流措施，以降低支出及虧損。</w:t>
            </w:r>
          </w:p>
          <w:p w:rsidR="0050319E" w:rsidRPr="00FE2632" w:rsidRDefault="0050319E" w:rsidP="0050319E">
            <w:pPr>
              <w:autoSpaceDE/>
              <w:autoSpaceDN/>
              <w:ind w:left="226" w:hangingChars="87" w:hanging="226"/>
              <w:jc w:val="left"/>
              <w:rPr>
                <w:sz w:val="24"/>
                <w:szCs w:val="24"/>
              </w:rPr>
            </w:pPr>
            <w:r w:rsidRPr="00FE2632">
              <w:rPr>
                <w:bCs/>
                <w:sz w:val="24"/>
                <w:szCs w:val="24"/>
              </w:rPr>
              <w:t>3.</w:t>
            </w:r>
            <w:r w:rsidRPr="00FE2632">
              <w:rPr>
                <w:rFonts w:hint="eastAsia"/>
                <w:bCs/>
                <w:spacing w:val="-20"/>
                <w:sz w:val="24"/>
                <w:szCs w:val="24"/>
              </w:rPr>
              <w:t>館內設施閒置如何活化再利用，請提出方案。</w:t>
            </w:r>
          </w:p>
        </w:tc>
      </w:tr>
      <w:tr w:rsidR="0050319E" w:rsidRPr="00FF05AD" w:rsidTr="00165EDC">
        <w:trPr>
          <w:jc w:val="center"/>
        </w:trPr>
        <w:tc>
          <w:tcPr>
            <w:tcW w:w="851" w:type="dxa"/>
            <w:vAlign w:val="center"/>
          </w:tcPr>
          <w:p w:rsidR="0050319E" w:rsidRPr="00FE2632" w:rsidRDefault="0050319E" w:rsidP="00165EDC">
            <w:pPr>
              <w:autoSpaceDE/>
              <w:autoSpaceDN/>
              <w:jc w:val="center"/>
              <w:rPr>
                <w:sz w:val="24"/>
                <w:szCs w:val="24"/>
              </w:rPr>
            </w:pPr>
            <w:r w:rsidRPr="00FE2632">
              <w:rPr>
                <w:bCs/>
                <w:sz w:val="24"/>
                <w:szCs w:val="24"/>
              </w:rPr>
              <w:lastRenderedPageBreak/>
              <w:t>100</w:t>
            </w:r>
          </w:p>
        </w:tc>
        <w:tc>
          <w:tcPr>
            <w:tcW w:w="1630" w:type="dxa"/>
            <w:vAlign w:val="center"/>
          </w:tcPr>
          <w:p w:rsidR="0050319E" w:rsidRPr="00FE2632" w:rsidRDefault="0050319E" w:rsidP="00165EDC">
            <w:pPr>
              <w:autoSpaceDE/>
              <w:autoSpaceDN/>
              <w:jc w:val="center"/>
              <w:rPr>
                <w:sz w:val="24"/>
                <w:szCs w:val="24"/>
              </w:rPr>
            </w:pPr>
            <w:r w:rsidRPr="00FE2632">
              <w:rPr>
                <w:bCs/>
                <w:sz w:val="24"/>
                <w:szCs w:val="24"/>
              </w:rPr>
              <w:t>101.06.22</w:t>
            </w:r>
          </w:p>
        </w:tc>
        <w:tc>
          <w:tcPr>
            <w:tcW w:w="6116" w:type="dxa"/>
          </w:tcPr>
          <w:p w:rsidR="0050319E" w:rsidRPr="00FE2632" w:rsidRDefault="0050319E" w:rsidP="0050319E">
            <w:pPr>
              <w:autoSpaceDE/>
              <w:autoSpaceDN/>
              <w:ind w:left="263" w:hangingChars="101" w:hanging="263"/>
              <w:jc w:val="left"/>
              <w:rPr>
                <w:bCs/>
                <w:sz w:val="24"/>
                <w:szCs w:val="24"/>
              </w:rPr>
            </w:pPr>
            <w:r w:rsidRPr="00FE2632">
              <w:rPr>
                <w:rFonts w:hint="eastAsia"/>
                <w:bCs/>
                <w:sz w:val="24"/>
                <w:szCs w:val="24"/>
              </w:rPr>
              <w:t>1.重新</w:t>
            </w:r>
            <w:proofErr w:type="gramStart"/>
            <w:r w:rsidRPr="00FE2632">
              <w:rPr>
                <w:rFonts w:hint="eastAsia"/>
                <w:bCs/>
                <w:sz w:val="24"/>
                <w:szCs w:val="24"/>
              </w:rPr>
              <w:t>研議委</w:t>
            </w:r>
            <w:proofErr w:type="gramEnd"/>
            <w:r w:rsidRPr="00FE2632">
              <w:rPr>
                <w:rFonts w:hint="eastAsia"/>
                <w:bCs/>
                <w:sz w:val="24"/>
                <w:szCs w:val="24"/>
              </w:rPr>
              <w:t>外經營合約內容，是否重新評估延續合約營運，值得商榷。</w:t>
            </w:r>
          </w:p>
          <w:p w:rsidR="0050319E" w:rsidRPr="00FE2632" w:rsidRDefault="0050319E" w:rsidP="0050319E">
            <w:pPr>
              <w:autoSpaceDE/>
              <w:autoSpaceDN/>
              <w:ind w:leftChars="7" w:left="289" w:hangingChars="102" w:hanging="265"/>
              <w:jc w:val="left"/>
              <w:rPr>
                <w:sz w:val="24"/>
                <w:szCs w:val="24"/>
              </w:rPr>
            </w:pPr>
            <w:r w:rsidRPr="00FE2632">
              <w:rPr>
                <w:rFonts w:hint="eastAsia"/>
                <w:bCs/>
                <w:sz w:val="24"/>
                <w:szCs w:val="24"/>
              </w:rPr>
              <w:t>2.經營執行團隊人力明顯不足、實質營運規劃、執行力、專業性與經驗皆不足。</w:t>
            </w:r>
          </w:p>
        </w:tc>
      </w:tr>
      <w:tr w:rsidR="0050319E" w:rsidRPr="00FF05AD" w:rsidTr="00165EDC">
        <w:trPr>
          <w:jc w:val="center"/>
        </w:trPr>
        <w:tc>
          <w:tcPr>
            <w:tcW w:w="851" w:type="dxa"/>
            <w:vAlign w:val="center"/>
          </w:tcPr>
          <w:p w:rsidR="0050319E" w:rsidRPr="00FE2632" w:rsidRDefault="0050319E" w:rsidP="00165EDC">
            <w:pPr>
              <w:overflowPunct/>
              <w:autoSpaceDE/>
              <w:autoSpaceDN/>
              <w:jc w:val="center"/>
              <w:rPr>
                <w:sz w:val="24"/>
                <w:szCs w:val="24"/>
              </w:rPr>
            </w:pPr>
            <w:r w:rsidRPr="00FE2632">
              <w:rPr>
                <w:bCs/>
                <w:sz w:val="24"/>
                <w:szCs w:val="24"/>
              </w:rPr>
              <w:t>101</w:t>
            </w:r>
          </w:p>
        </w:tc>
        <w:tc>
          <w:tcPr>
            <w:tcW w:w="1630" w:type="dxa"/>
            <w:vAlign w:val="center"/>
          </w:tcPr>
          <w:p w:rsidR="0050319E" w:rsidRPr="00FE2632" w:rsidRDefault="0050319E" w:rsidP="00165EDC">
            <w:pPr>
              <w:overflowPunct/>
              <w:autoSpaceDE/>
              <w:autoSpaceDN/>
              <w:jc w:val="center"/>
              <w:rPr>
                <w:sz w:val="24"/>
                <w:szCs w:val="24"/>
              </w:rPr>
            </w:pPr>
            <w:r w:rsidRPr="00FE2632">
              <w:rPr>
                <w:bCs/>
                <w:sz w:val="24"/>
                <w:szCs w:val="24"/>
              </w:rPr>
              <w:t>102.7.26</w:t>
            </w:r>
          </w:p>
        </w:tc>
        <w:tc>
          <w:tcPr>
            <w:tcW w:w="6116" w:type="dxa"/>
          </w:tcPr>
          <w:p w:rsidR="0050319E" w:rsidRPr="00FE2632" w:rsidRDefault="0050319E" w:rsidP="0050319E">
            <w:pPr>
              <w:autoSpaceDE/>
              <w:autoSpaceDN/>
              <w:ind w:leftChars="-8" w:left="212" w:hangingChars="92" w:hanging="239"/>
              <w:jc w:val="left"/>
              <w:rPr>
                <w:bCs/>
                <w:sz w:val="24"/>
                <w:szCs w:val="24"/>
              </w:rPr>
            </w:pPr>
            <w:r w:rsidRPr="00FE2632">
              <w:rPr>
                <w:sz w:val="24"/>
                <w:szCs w:val="24"/>
              </w:rPr>
              <w:t>1.</w:t>
            </w:r>
            <w:r w:rsidRPr="00FE2632">
              <w:rPr>
                <w:rFonts w:hint="eastAsia"/>
                <w:bCs/>
                <w:sz w:val="24"/>
                <w:szCs w:val="24"/>
              </w:rPr>
              <w:t>營運執行團隊專業人員編組、組訓、專業企劃均相當欠缺不足，應增加專業活動及互動，強化</w:t>
            </w:r>
            <w:proofErr w:type="gramStart"/>
            <w:r w:rsidRPr="00FE2632">
              <w:rPr>
                <w:rFonts w:hint="eastAsia"/>
                <w:bCs/>
                <w:sz w:val="24"/>
                <w:szCs w:val="24"/>
              </w:rPr>
              <w:t>遊客來館意願</w:t>
            </w:r>
            <w:proofErr w:type="gramEnd"/>
            <w:r w:rsidRPr="00FE2632">
              <w:rPr>
                <w:rFonts w:hint="eastAsia"/>
                <w:bCs/>
                <w:sz w:val="24"/>
                <w:szCs w:val="24"/>
              </w:rPr>
              <w:t>。</w:t>
            </w:r>
          </w:p>
          <w:p w:rsidR="0050319E" w:rsidRPr="00FE2632" w:rsidRDefault="0050319E" w:rsidP="0050319E">
            <w:pPr>
              <w:autoSpaceDE/>
              <w:autoSpaceDN/>
              <w:ind w:left="239" w:hangingChars="92" w:hanging="239"/>
              <w:jc w:val="left"/>
              <w:rPr>
                <w:bCs/>
                <w:sz w:val="24"/>
                <w:szCs w:val="24"/>
              </w:rPr>
            </w:pPr>
            <w:r w:rsidRPr="00FE2632">
              <w:rPr>
                <w:rFonts w:hint="eastAsia"/>
                <w:bCs/>
                <w:sz w:val="24"/>
                <w:szCs w:val="24"/>
              </w:rPr>
              <w:t>2.加強對各級學校(幼兒園)團體行銷，考慮來賓CP值，增加散客可遊玩藝文區域及項目。</w:t>
            </w:r>
          </w:p>
          <w:p w:rsidR="0050319E" w:rsidRPr="00FE2632" w:rsidRDefault="0050319E" w:rsidP="0050319E">
            <w:pPr>
              <w:autoSpaceDE/>
              <w:autoSpaceDN/>
              <w:ind w:left="252" w:hangingChars="97" w:hanging="252"/>
              <w:jc w:val="left"/>
              <w:rPr>
                <w:bCs/>
                <w:sz w:val="24"/>
                <w:szCs w:val="24"/>
              </w:rPr>
            </w:pPr>
            <w:r w:rsidRPr="00FE2632">
              <w:rPr>
                <w:rFonts w:hint="eastAsia"/>
                <w:bCs/>
                <w:sz w:val="24"/>
                <w:szCs w:val="24"/>
              </w:rPr>
              <w:t>3.近3年固定資產投資呈現停滯，建議檢討未持續投資原因。</w:t>
            </w:r>
          </w:p>
          <w:p w:rsidR="0050319E" w:rsidRPr="00FE2632" w:rsidRDefault="0050319E" w:rsidP="00165EDC">
            <w:pPr>
              <w:autoSpaceDE/>
              <w:autoSpaceDN/>
              <w:jc w:val="left"/>
              <w:rPr>
                <w:bCs/>
                <w:sz w:val="24"/>
                <w:szCs w:val="24"/>
              </w:rPr>
            </w:pPr>
            <w:r w:rsidRPr="00FE2632">
              <w:rPr>
                <w:rFonts w:hint="eastAsia"/>
                <w:bCs/>
                <w:sz w:val="24"/>
                <w:szCs w:val="24"/>
              </w:rPr>
              <w:t>4.營運目標與設立宗旨有所</w:t>
            </w:r>
            <w:proofErr w:type="gramStart"/>
            <w:r w:rsidRPr="00FE2632">
              <w:rPr>
                <w:rFonts w:hint="eastAsia"/>
                <w:bCs/>
                <w:sz w:val="24"/>
                <w:szCs w:val="24"/>
              </w:rPr>
              <w:t>悖離</w:t>
            </w:r>
            <w:proofErr w:type="gramEnd"/>
            <w:r w:rsidRPr="00FE2632">
              <w:rPr>
                <w:rFonts w:hint="eastAsia"/>
                <w:bCs/>
                <w:sz w:val="24"/>
                <w:szCs w:val="24"/>
              </w:rPr>
              <w:t>。</w:t>
            </w:r>
          </w:p>
          <w:p w:rsidR="0050319E" w:rsidRPr="00FE2632" w:rsidRDefault="0050319E" w:rsidP="00165EDC">
            <w:pPr>
              <w:autoSpaceDE/>
              <w:autoSpaceDN/>
              <w:jc w:val="left"/>
              <w:rPr>
                <w:sz w:val="24"/>
                <w:szCs w:val="24"/>
              </w:rPr>
            </w:pPr>
            <w:r w:rsidRPr="00FE2632">
              <w:rPr>
                <w:rFonts w:hint="eastAsia"/>
                <w:bCs/>
                <w:sz w:val="24"/>
                <w:szCs w:val="24"/>
              </w:rPr>
              <w:t>5.部分設</w:t>
            </w:r>
            <w:r w:rsidRPr="00FE2632">
              <w:rPr>
                <w:rFonts w:hint="eastAsia"/>
                <w:sz w:val="24"/>
                <w:szCs w:val="24"/>
              </w:rPr>
              <w:t>施停用或未安裝，如團體攝影棚。</w:t>
            </w:r>
          </w:p>
        </w:tc>
      </w:tr>
      <w:tr w:rsidR="0050319E" w:rsidRPr="00FF05AD" w:rsidTr="00165EDC">
        <w:trPr>
          <w:jc w:val="center"/>
        </w:trPr>
        <w:tc>
          <w:tcPr>
            <w:tcW w:w="851" w:type="dxa"/>
            <w:vAlign w:val="center"/>
          </w:tcPr>
          <w:p w:rsidR="0050319E" w:rsidRPr="00FE2632" w:rsidRDefault="0050319E" w:rsidP="00165EDC">
            <w:pPr>
              <w:overflowPunct/>
              <w:autoSpaceDE/>
              <w:autoSpaceDN/>
              <w:jc w:val="center"/>
              <w:rPr>
                <w:sz w:val="24"/>
                <w:szCs w:val="24"/>
              </w:rPr>
            </w:pPr>
            <w:r w:rsidRPr="00FE2632">
              <w:rPr>
                <w:bCs/>
                <w:sz w:val="24"/>
                <w:szCs w:val="24"/>
              </w:rPr>
              <w:t>102</w:t>
            </w:r>
          </w:p>
        </w:tc>
        <w:tc>
          <w:tcPr>
            <w:tcW w:w="1630" w:type="dxa"/>
            <w:vAlign w:val="center"/>
          </w:tcPr>
          <w:p w:rsidR="0050319E" w:rsidRPr="00FE2632" w:rsidRDefault="0050319E" w:rsidP="00165EDC">
            <w:pPr>
              <w:overflowPunct/>
              <w:autoSpaceDE/>
              <w:autoSpaceDN/>
              <w:jc w:val="center"/>
              <w:rPr>
                <w:sz w:val="24"/>
                <w:szCs w:val="24"/>
              </w:rPr>
            </w:pPr>
            <w:r w:rsidRPr="00FE2632">
              <w:rPr>
                <w:bCs/>
                <w:sz w:val="24"/>
                <w:szCs w:val="24"/>
              </w:rPr>
              <w:t>103.6.26</w:t>
            </w:r>
          </w:p>
        </w:tc>
        <w:tc>
          <w:tcPr>
            <w:tcW w:w="6116" w:type="dxa"/>
          </w:tcPr>
          <w:p w:rsidR="0050319E" w:rsidRPr="00FE2632" w:rsidRDefault="0050319E" w:rsidP="0050319E">
            <w:pPr>
              <w:autoSpaceDE/>
              <w:autoSpaceDN/>
              <w:ind w:left="252" w:hangingChars="97" w:hanging="252"/>
              <w:jc w:val="left"/>
              <w:rPr>
                <w:bCs/>
                <w:sz w:val="24"/>
                <w:szCs w:val="24"/>
              </w:rPr>
            </w:pPr>
            <w:r w:rsidRPr="00FE2632">
              <w:rPr>
                <w:rFonts w:hint="eastAsia"/>
                <w:bCs/>
                <w:sz w:val="24"/>
                <w:szCs w:val="24"/>
              </w:rPr>
              <w:t>1.過去建議將</w:t>
            </w:r>
            <w:proofErr w:type="gramStart"/>
            <w:r w:rsidRPr="00FE2632">
              <w:rPr>
                <w:rFonts w:hint="eastAsia"/>
                <w:bCs/>
                <w:sz w:val="24"/>
                <w:szCs w:val="24"/>
              </w:rPr>
              <w:t>臺中兒藝</w:t>
            </w:r>
            <w:proofErr w:type="gramEnd"/>
            <w:r w:rsidRPr="00FE2632">
              <w:rPr>
                <w:rFonts w:hint="eastAsia"/>
                <w:bCs/>
                <w:sz w:val="24"/>
                <w:szCs w:val="24"/>
              </w:rPr>
              <w:t>館作為戶外教學之行程，迄今未能落實，建議加強後續推動機制。</w:t>
            </w:r>
          </w:p>
          <w:p w:rsidR="0050319E" w:rsidRPr="00FE2632" w:rsidRDefault="0050319E" w:rsidP="0050319E">
            <w:pPr>
              <w:autoSpaceDE/>
              <w:autoSpaceDN/>
              <w:ind w:left="239" w:hangingChars="92" w:hanging="239"/>
              <w:jc w:val="left"/>
              <w:rPr>
                <w:bCs/>
                <w:sz w:val="24"/>
                <w:szCs w:val="24"/>
              </w:rPr>
            </w:pPr>
            <w:r w:rsidRPr="00FE2632">
              <w:rPr>
                <w:rFonts w:hint="eastAsia"/>
                <w:bCs/>
                <w:sz w:val="24"/>
                <w:szCs w:val="24"/>
              </w:rPr>
              <w:t>2.經營方向偏重於英語生活體驗與活動，與「兒童藝術」之定位有所歧異，建議思考定位之核心價值。</w:t>
            </w:r>
          </w:p>
          <w:p w:rsidR="0050319E" w:rsidRDefault="0050319E" w:rsidP="0050319E">
            <w:pPr>
              <w:autoSpaceDE/>
              <w:autoSpaceDN/>
              <w:ind w:left="239" w:hangingChars="92" w:hanging="239"/>
              <w:jc w:val="left"/>
              <w:rPr>
                <w:bCs/>
                <w:sz w:val="24"/>
                <w:szCs w:val="24"/>
              </w:rPr>
            </w:pPr>
            <w:r w:rsidRPr="00FE2632">
              <w:rPr>
                <w:rFonts w:hint="eastAsia"/>
                <w:bCs/>
                <w:sz w:val="24"/>
                <w:szCs w:val="24"/>
              </w:rPr>
              <w:t>3.規劃之</w:t>
            </w:r>
            <w:proofErr w:type="gramStart"/>
            <w:r w:rsidRPr="00FE2632">
              <w:rPr>
                <w:rFonts w:hint="eastAsia"/>
                <w:bCs/>
                <w:sz w:val="24"/>
                <w:szCs w:val="24"/>
              </w:rPr>
              <w:t>特</w:t>
            </w:r>
            <w:proofErr w:type="gramEnd"/>
            <w:r w:rsidRPr="00FE2632">
              <w:rPr>
                <w:rFonts w:hint="eastAsia"/>
                <w:bCs/>
                <w:sz w:val="24"/>
                <w:szCs w:val="24"/>
              </w:rPr>
              <w:t>展主題內容與各項藝術表演之內容，未能充分連結藝術資源，以致呈現績效均未能達成</w:t>
            </w:r>
            <w:proofErr w:type="gramStart"/>
            <w:r w:rsidRPr="00FE2632">
              <w:rPr>
                <w:rFonts w:hint="eastAsia"/>
                <w:bCs/>
                <w:sz w:val="24"/>
                <w:szCs w:val="24"/>
              </w:rPr>
              <w:t>臺中兒藝</w:t>
            </w:r>
            <w:proofErr w:type="gramEnd"/>
            <w:r w:rsidRPr="00FE2632">
              <w:rPr>
                <w:rFonts w:hint="eastAsia"/>
                <w:bCs/>
                <w:sz w:val="24"/>
                <w:szCs w:val="24"/>
              </w:rPr>
              <w:t>館宗旨。</w:t>
            </w:r>
          </w:p>
          <w:p w:rsidR="0050319E" w:rsidRPr="00FE2632" w:rsidRDefault="0050319E" w:rsidP="0050319E">
            <w:pPr>
              <w:autoSpaceDE/>
              <w:autoSpaceDN/>
              <w:ind w:left="239" w:hangingChars="92" w:hanging="239"/>
              <w:jc w:val="left"/>
              <w:rPr>
                <w:bCs/>
                <w:sz w:val="24"/>
                <w:szCs w:val="24"/>
              </w:rPr>
            </w:pPr>
          </w:p>
        </w:tc>
      </w:tr>
      <w:tr w:rsidR="0050319E" w:rsidRPr="00FF05AD" w:rsidTr="00165EDC">
        <w:trPr>
          <w:jc w:val="center"/>
        </w:trPr>
        <w:tc>
          <w:tcPr>
            <w:tcW w:w="851" w:type="dxa"/>
            <w:vAlign w:val="center"/>
          </w:tcPr>
          <w:p w:rsidR="0050319E" w:rsidRPr="00FE2632" w:rsidRDefault="0050319E" w:rsidP="00165EDC">
            <w:pPr>
              <w:overflowPunct/>
              <w:autoSpaceDE/>
              <w:autoSpaceDN/>
              <w:jc w:val="center"/>
              <w:rPr>
                <w:sz w:val="24"/>
                <w:szCs w:val="24"/>
              </w:rPr>
            </w:pPr>
            <w:r w:rsidRPr="00FE2632">
              <w:rPr>
                <w:bCs/>
                <w:sz w:val="24"/>
                <w:szCs w:val="24"/>
              </w:rPr>
              <w:t>103</w:t>
            </w:r>
          </w:p>
          <w:p w:rsidR="0050319E" w:rsidRPr="00FE2632" w:rsidRDefault="0050319E" w:rsidP="00165EDC">
            <w:pPr>
              <w:overflowPunct/>
              <w:autoSpaceDE/>
              <w:autoSpaceDN/>
              <w:jc w:val="center"/>
              <w:rPr>
                <w:sz w:val="24"/>
                <w:szCs w:val="24"/>
              </w:rPr>
            </w:pPr>
            <w:r w:rsidRPr="00FE2632">
              <w:rPr>
                <w:rFonts w:hint="eastAsia"/>
                <w:bCs/>
                <w:sz w:val="24"/>
                <w:szCs w:val="24"/>
              </w:rPr>
              <w:t>1至8月</w:t>
            </w:r>
          </w:p>
        </w:tc>
        <w:tc>
          <w:tcPr>
            <w:tcW w:w="1630" w:type="dxa"/>
            <w:vAlign w:val="center"/>
          </w:tcPr>
          <w:p w:rsidR="0050319E" w:rsidRPr="00FE2632" w:rsidRDefault="0050319E" w:rsidP="00165EDC">
            <w:pPr>
              <w:overflowPunct/>
              <w:autoSpaceDE/>
              <w:autoSpaceDN/>
              <w:jc w:val="center"/>
              <w:rPr>
                <w:sz w:val="24"/>
                <w:szCs w:val="24"/>
              </w:rPr>
            </w:pPr>
            <w:r w:rsidRPr="00FE2632">
              <w:rPr>
                <w:bCs/>
                <w:sz w:val="24"/>
                <w:szCs w:val="24"/>
              </w:rPr>
              <w:t>103.12.24</w:t>
            </w:r>
          </w:p>
        </w:tc>
        <w:tc>
          <w:tcPr>
            <w:tcW w:w="6116" w:type="dxa"/>
          </w:tcPr>
          <w:p w:rsidR="0050319E" w:rsidRPr="00FE2632" w:rsidRDefault="0050319E" w:rsidP="0050319E">
            <w:pPr>
              <w:autoSpaceDE/>
              <w:autoSpaceDN/>
              <w:ind w:left="263" w:hangingChars="101" w:hanging="263"/>
              <w:jc w:val="left"/>
              <w:rPr>
                <w:bCs/>
                <w:sz w:val="24"/>
                <w:szCs w:val="24"/>
              </w:rPr>
            </w:pPr>
            <w:r w:rsidRPr="00FE2632">
              <w:rPr>
                <w:rFonts w:hint="eastAsia"/>
                <w:bCs/>
                <w:sz w:val="24"/>
                <w:szCs w:val="24"/>
              </w:rPr>
              <w:t>1.未來招商考量藝術活動專長為重點，以活化藝術館營運。</w:t>
            </w:r>
          </w:p>
          <w:p w:rsidR="0050319E" w:rsidRPr="00FE2632" w:rsidRDefault="0050319E" w:rsidP="00165EDC">
            <w:pPr>
              <w:autoSpaceDE/>
              <w:autoSpaceDN/>
              <w:jc w:val="left"/>
              <w:rPr>
                <w:bCs/>
                <w:sz w:val="24"/>
                <w:szCs w:val="24"/>
              </w:rPr>
            </w:pPr>
            <w:r w:rsidRPr="00FE2632">
              <w:rPr>
                <w:rFonts w:hint="eastAsia"/>
                <w:bCs/>
                <w:sz w:val="24"/>
                <w:szCs w:val="24"/>
              </w:rPr>
              <w:t>2.未積極編列經費進行文宣、教育推廣活動。</w:t>
            </w:r>
          </w:p>
        </w:tc>
      </w:tr>
    </w:tbl>
    <w:p w:rsidR="0050319E" w:rsidRDefault="0050319E" w:rsidP="0050319E">
      <w:pPr>
        <w:ind w:leftChars="100" w:left="340"/>
        <w:jc w:val="left"/>
        <w:rPr>
          <w:sz w:val="20"/>
        </w:rPr>
      </w:pPr>
      <w:r w:rsidRPr="00FE2632">
        <w:rPr>
          <w:rFonts w:hint="eastAsia"/>
          <w:sz w:val="20"/>
        </w:rPr>
        <w:t>資料來源：審計部</w:t>
      </w:r>
      <w:proofErr w:type="gramStart"/>
      <w:r w:rsidRPr="00FE2632">
        <w:rPr>
          <w:rFonts w:hint="eastAsia"/>
          <w:sz w:val="20"/>
        </w:rPr>
        <w:t>臺</w:t>
      </w:r>
      <w:proofErr w:type="gramEnd"/>
      <w:r w:rsidRPr="00FE2632">
        <w:rPr>
          <w:rFonts w:hint="eastAsia"/>
          <w:sz w:val="20"/>
        </w:rPr>
        <w:t>中市審計處彙整</w:t>
      </w:r>
    </w:p>
    <w:p w:rsidR="00252E5B" w:rsidRDefault="00252E5B" w:rsidP="0050319E">
      <w:pPr>
        <w:ind w:leftChars="100" w:left="340"/>
        <w:jc w:val="left"/>
        <w:rPr>
          <w:sz w:val="20"/>
        </w:rPr>
      </w:pPr>
    </w:p>
    <w:p w:rsidR="0050319E" w:rsidRPr="002145CF" w:rsidRDefault="0050319E" w:rsidP="00D81AE7">
      <w:pPr>
        <w:pStyle w:val="2"/>
        <w:rPr>
          <w:b w:val="0"/>
        </w:rPr>
      </w:pPr>
      <w:bookmarkStart w:id="50" w:name="_Toc442272776"/>
      <w:r w:rsidRPr="002145CF">
        <w:rPr>
          <w:rFonts w:hint="eastAsia"/>
          <w:b w:val="0"/>
        </w:rPr>
        <w:t>審計部</w:t>
      </w:r>
      <w:proofErr w:type="gramStart"/>
      <w:r w:rsidRPr="002145CF">
        <w:rPr>
          <w:rFonts w:hint="eastAsia"/>
          <w:b w:val="0"/>
        </w:rPr>
        <w:t>臺</w:t>
      </w:r>
      <w:proofErr w:type="gramEnd"/>
      <w:r w:rsidRPr="002145CF">
        <w:rPr>
          <w:rFonts w:hint="eastAsia"/>
          <w:b w:val="0"/>
        </w:rPr>
        <w:t>中市審計處就</w:t>
      </w:r>
      <w:proofErr w:type="gramStart"/>
      <w:r w:rsidRPr="002145CF">
        <w:rPr>
          <w:rFonts w:hint="eastAsia"/>
          <w:b w:val="0"/>
        </w:rPr>
        <w:t>臺中兒藝</w:t>
      </w:r>
      <w:proofErr w:type="gramEnd"/>
      <w:r w:rsidRPr="002145CF">
        <w:rPr>
          <w:rFonts w:hint="eastAsia"/>
          <w:b w:val="0"/>
        </w:rPr>
        <w:t>館經營管理之查核情形</w:t>
      </w:r>
      <w:bookmarkEnd w:id="50"/>
    </w:p>
    <w:p w:rsidR="0050319E" w:rsidRDefault="0050319E" w:rsidP="00252E5B">
      <w:pPr>
        <w:pStyle w:val="20"/>
        <w:spacing w:line="520" w:lineRule="exact"/>
        <w:ind w:left="1020" w:firstLine="680"/>
      </w:pPr>
      <w:r>
        <w:rPr>
          <w:rFonts w:hint="eastAsia"/>
        </w:rPr>
        <w:t>據審計部</w:t>
      </w:r>
      <w:proofErr w:type="gramStart"/>
      <w:r>
        <w:rPr>
          <w:rFonts w:hint="eastAsia"/>
        </w:rPr>
        <w:t>臺</w:t>
      </w:r>
      <w:proofErr w:type="gramEnd"/>
      <w:r>
        <w:rPr>
          <w:rFonts w:hint="eastAsia"/>
        </w:rPr>
        <w:t>中市審計處</w:t>
      </w:r>
      <w:proofErr w:type="gramStart"/>
      <w:r>
        <w:rPr>
          <w:rFonts w:hint="eastAsia"/>
        </w:rPr>
        <w:t>（</w:t>
      </w:r>
      <w:proofErr w:type="gramEnd"/>
      <w:r>
        <w:rPr>
          <w:rFonts w:hint="eastAsia"/>
        </w:rPr>
        <w:t>含改制前</w:t>
      </w:r>
      <w:proofErr w:type="gramStart"/>
      <w:r>
        <w:rPr>
          <w:rFonts w:hint="eastAsia"/>
        </w:rPr>
        <w:t>臺</w:t>
      </w:r>
      <w:proofErr w:type="gramEnd"/>
      <w:r>
        <w:rPr>
          <w:rFonts w:hint="eastAsia"/>
        </w:rPr>
        <w:t>中縣審計室)於99及</w:t>
      </w:r>
      <w:proofErr w:type="gramStart"/>
      <w:r>
        <w:rPr>
          <w:rFonts w:hint="eastAsia"/>
        </w:rPr>
        <w:t>100</w:t>
      </w:r>
      <w:proofErr w:type="gramEnd"/>
      <w:r>
        <w:rPr>
          <w:rFonts w:hint="eastAsia"/>
        </w:rPr>
        <w:t>年度抽查</w:t>
      </w:r>
      <w:proofErr w:type="gramStart"/>
      <w:r>
        <w:rPr>
          <w:rFonts w:hint="eastAsia"/>
        </w:rPr>
        <w:t>臺中兒藝</w:t>
      </w:r>
      <w:proofErr w:type="gramEnd"/>
      <w:r>
        <w:rPr>
          <w:rFonts w:hint="eastAsia"/>
        </w:rPr>
        <w:t>館經營管理情形，並於辦理前</w:t>
      </w:r>
      <w:proofErr w:type="gramStart"/>
      <w:r>
        <w:rPr>
          <w:rFonts w:hint="eastAsia"/>
        </w:rPr>
        <w:t>臺</w:t>
      </w:r>
      <w:proofErr w:type="gramEnd"/>
      <w:r>
        <w:rPr>
          <w:rFonts w:hint="eastAsia"/>
        </w:rPr>
        <w:t>中縣文化局及</w:t>
      </w:r>
      <w:proofErr w:type="gramStart"/>
      <w:r>
        <w:rPr>
          <w:rFonts w:hint="eastAsia"/>
        </w:rPr>
        <w:t>臺</w:t>
      </w:r>
      <w:proofErr w:type="gramEnd"/>
      <w:r>
        <w:rPr>
          <w:rFonts w:hint="eastAsia"/>
        </w:rPr>
        <w:t>中市政府文化局財務收支抽查時</w:t>
      </w:r>
      <w:proofErr w:type="gramStart"/>
      <w:r>
        <w:rPr>
          <w:rFonts w:hint="eastAsia"/>
        </w:rPr>
        <w:t>併</w:t>
      </w:r>
      <w:proofErr w:type="gramEnd"/>
      <w:r>
        <w:rPr>
          <w:rFonts w:hint="eastAsia"/>
        </w:rPr>
        <w:t>案辦理查核及追蹤後續改善辦理情形，並於</w:t>
      </w:r>
      <w:proofErr w:type="gramStart"/>
      <w:r>
        <w:rPr>
          <w:rFonts w:hint="eastAsia"/>
        </w:rPr>
        <w:t>101</w:t>
      </w:r>
      <w:proofErr w:type="gramEnd"/>
      <w:r>
        <w:rPr>
          <w:rFonts w:hint="eastAsia"/>
        </w:rPr>
        <w:t>年度辦理專案調查，查核結果核有下列違失情形：</w:t>
      </w:r>
    </w:p>
    <w:p w:rsidR="0050319E" w:rsidRDefault="0050319E" w:rsidP="00252E5B">
      <w:pPr>
        <w:pStyle w:val="3"/>
        <w:spacing w:line="520" w:lineRule="exact"/>
      </w:pPr>
      <w:r>
        <w:rPr>
          <w:rFonts w:hint="eastAsia"/>
        </w:rPr>
        <w:lastRenderedPageBreak/>
        <w:t>未落實審查評估報告目標市場客源，以各級學校人數虛增學齡兒童人數高估市場需求規模，投資效益評估過於樂觀，肇致實際參觀人次難以達成預期目標，營運成效遠偏離預期。</w:t>
      </w:r>
    </w:p>
    <w:p w:rsidR="0050319E" w:rsidRDefault="0050319E" w:rsidP="00252E5B">
      <w:pPr>
        <w:pStyle w:val="3"/>
        <w:spacing w:line="520" w:lineRule="exact"/>
      </w:pPr>
      <w:r>
        <w:rPr>
          <w:rFonts w:hint="eastAsia"/>
        </w:rPr>
        <w:t>未依評估報告建議及促參法規定，</w:t>
      </w:r>
      <w:proofErr w:type="gramStart"/>
      <w:r>
        <w:rPr>
          <w:rFonts w:hint="eastAsia"/>
        </w:rPr>
        <w:t>妥適訂定</w:t>
      </w:r>
      <w:proofErr w:type="gramEnd"/>
      <w:r>
        <w:rPr>
          <w:rFonts w:hint="eastAsia"/>
        </w:rPr>
        <w:t>地租及權利金計收標準，致短收地租302萬餘元，契約訂定未妥適。</w:t>
      </w:r>
    </w:p>
    <w:p w:rsidR="0050319E" w:rsidRDefault="0050319E" w:rsidP="00252E5B">
      <w:pPr>
        <w:pStyle w:val="3"/>
        <w:spacing w:line="520" w:lineRule="exact"/>
      </w:pPr>
      <w:proofErr w:type="gramStart"/>
      <w:r>
        <w:rPr>
          <w:rFonts w:hint="eastAsia"/>
        </w:rPr>
        <w:t>臺中兒藝</w:t>
      </w:r>
      <w:proofErr w:type="gramEnd"/>
      <w:r>
        <w:rPr>
          <w:rFonts w:hint="eastAsia"/>
        </w:rPr>
        <w:t>館經營效益不佳財務狀況顯著惡化，停損退場機制未能有效運作，加以未落實執行財務檢查機制，難以確保公共利益及政府權益；未適時更新設備，折舊比率高達88.49％，設備老舊不符時宜，無法使用，復因承辦人員更迭，未能及時針對缺失予以導正，影響委外辦理履約品質。</w:t>
      </w:r>
    </w:p>
    <w:p w:rsidR="0050319E" w:rsidRDefault="0050319E" w:rsidP="00252E5B">
      <w:pPr>
        <w:pStyle w:val="3"/>
        <w:spacing w:line="520" w:lineRule="exact"/>
      </w:pPr>
      <w:r>
        <w:rPr>
          <w:rFonts w:hint="eastAsia"/>
        </w:rPr>
        <w:t>未確實依</w:t>
      </w:r>
      <w:proofErr w:type="gramStart"/>
      <w:r>
        <w:rPr>
          <w:rFonts w:hint="eastAsia"/>
        </w:rPr>
        <w:t>臺中兒藝</w:t>
      </w:r>
      <w:proofErr w:type="gramEnd"/>
      <w:r>
        <w:rPr>
          <w:rFonts w:hint="eastAsia"/>
        </w:rPr>
        <w:t>館設置目的審查營運計畫書，督促營運廠商檢討改善，廠商未依營運管理執行計畫書之營運計畫辦理，致未能達到營運目標及財務效益，</w:t>
      </w:r>
      <w:proofErr w:type="gramStart"/>
      <w:r>
        <w:rPr>
          <w:rFonts w:hint="eastAsia"/>
        </w:rPr>
        <w:t>評核委外</w:t>
      </w:r>
      <w:proofErr w:type="gramEnd"/>
      <w:r>
        <w:rPr>
          <w:rFonts w:hint="eastAsia"/>
        </w:rPr>
        <w:t>營運管理缺失事項未追蹤其改善成效，致未善盡監督管理責任，影響其營運績效，未能達成設置目標。例如東宇公司年度營運計畫歷年均延遲半個月至5個月餘不等始送達</w:t>
      </w:r>
      <w:proofErr w:type="gramStart"/>
      <w:r>
        <w:rPr>
          <w:rFonts w:hint="eastAsia"/>
        </w:rPr>
        <w:t>臺</w:t>
      </w:r>
      <w:proofErr w:type="gramEnd"/>
      <w:r>
        <w:rPr>
          <w:rFonts w:hint="eastAsia"/>
        </w:rPr>
        <w:t>中市政府文化局（含前</w:t>
      </w:r>
      <w:proofErr w:type="gramStart"/>
      <w:r>
        <w:rPr>
          <w:rFonts w:hint="eastAsia"/>
        </w:rPr>
        <w:t>臺</w:t>
      </w:r>
      <w:proofErr w:type="gramEnd"/>
      <w:r>
        <w:rPr>
          <w:rFonts w:hint="eastAsia"/>
        </w:rPr>
        <w:t>中縣文化局），已</w:t>
      </w:r>
      <w:r w:rsidR="00EC3D9B">
        <w:rPr>
          <w:rFonts w:hint="eastAsia"/>
        </w:rPr>
        <w:t>逾</w:t>
      </w:r>
      <w:r>
        <w:rPr>
          <w:rFonts w:hint="eastAsia"/>
        </w:rPr>
        <w:t>歷年度執行期間</w:t>
      </w:r>
      <w:proofErr w:type="gramStart"/>
      <w:r>
        <w:rPr>
          <w:rFonts w:hint="eastAsia"/>
        </w:rPr>
        <w:t>1個月餘至6個月</w:t>
      </w:r>
      <w:proofErr w:type="gramEnd"/>
      <w:r>
        <w:rPr>
          <w:rFonts w:hint="eastAsia"/>
        </w:rPr>
        <w:t>餘，</w:t>
      </w:r>
      <w:proofErr w:type="gramStart"/>
      <w:r>
        <w:rPr>
          <w:rFonts w:hint="eastAsia"/>
        </w:rPr>
        <w:t>該局始對</w:t>
      </w:r>
      <w:proofErr w:type="gramEnd"/>
      <w:r>
        <w:rPr>
          <w:rFonts w:hint="eastAsia"/>
        </w:rPr>
        <w:t>所送營運計畫同意備查，不利績效評核，對於年度營運計畫未依營運管理執行計畫書之規劃特色</w:t>
      </w:r>
      <w:proofErr w:type="gramStart"/>
      <w:r>
        <w:rPr>
          <w:rFonts w:hint="eastAsia"/>
        </w:rPr>
        <w:t>辦理均未表示</w:t>
      </w:r>
      <w:proofErr w:type="gramEnd"/>
      <w:r>
        <w:rPr>
          <w:rFonts w:hint="eastAsia"/>
        </w:rPr>
        <w:t>意見。營運計畫送件情形</w:t>
      </w:r>
      <w:proofErr w:type="gramStart"/>
      <w:r>
        <w:rPr>
          <w:rFonts w:hint="eastAsia"/>
        </w:rPr>
        <w:t>詳</w:t>
      </w:r>
      <w:proofErr w:type="gramEnd"/>
      <w:r>
        <w:rPr>
          <w:rFonts w:hint="eastAsia"/>
        </w:rPr>
        <w:t>如下表：</w:t>
      </w:r>
    </w:p>
    <w:p w:rsidR="002145CF" w:rsidRDefault="002145CF" w:rsidP="002145C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26"/>
        <w:gridCol w:w="1293"/>
        <w:gridCol w:w="1417"/>
        <w:gridCol w:w="1134"/>
        <w:gridCol w:w="1289"/>
        <w:gridCol w:w="1492"/>
      </w:tblGrid>
      <w:tr w:rsidR="0050319E" w:rsidRPr="007F04B5" w:rsidTr="00165EDC">
        <w:trPr>
          <w:trHeight w:val="369"/>
          <w:jc w:val="center"/>
        </w:trPr>
        <w:tc>
          <w:tcPr>
            <w:tcW w:w="726" w:type="dxa"/>
            <w:vMerge w:val="restart"/>
            <w:tcBorders>
              <w:top w:val="single" w:sz="4" w:space="0" w:color="auto"/>
              <w:left w:val="single" w:sz="4" w:space="0" w:color="auto"/>
              <w:bottom w:val="single" w:sz="4" w:space="0" w:color="auto"/>
              <w:right w:val="single" w:sz="4" w:space="0" w:color="auto"/>
            </w:tcBorders>
            <w:vAlign w:val="center"/>
          </w:tcPr>
          <w:p w:rsidR="0050319E" w:rsidRPr="007F04B5" w:rsidRDefault="0050319E" w:rsidP="00165EDC">
            <w:pPr>
              <w:overflowPunct/>
              <w:autoSpaceDE/>
              <w:autoSpaceDN/>
              <w:spacing w:line="300" w:lineRule="exact"/>
              <w:jc w:val="center"/>
              <w:rPr>
                <w:rFonts w:hAnsi="標楷體"/>
                <w:spacing w:val="-20"/>
                <w:sz w:val="28"/>
                <w:szCs w:val="28"/>
              </w:rPr>
            </w:pPr>
            <w:r w:rsidRPr="007F04B5">
              <w:rPr>
                <w:rFonts w:hAnsi="標楷體" w:hint="eastAsia"/>
                <w:spacing w:val="-20"/>
                <w:sz w:val="28"/>
                <w:szCs w:val="28"/>
              </w:rPr>
              <w:lastRenderedPageBreak/>
              <w:t>年度</w:t>
            </w:r>
          </w:p>
        </w:tc>
        <w:tc>
          <w:tcPr>
            <w:tcW w:w="1293" w:type="dxa"/>
            <w:vMerge w:val="restart"/>
            <w:tcBorders>
              <w:top w:val="single" w:sz="4" w:space="0" w:color="auto"/>
              <w:left w:val="single" w:sz="4" w:space="0" w:color="auto"/>
              <w:bottom w:val="single" w:sz="4" w:space="0" w:color="auto"/>
              <w:right w:val="single" w:sz="4" w:space="0" w:color="auto"/>
            </w:tcBorders>
            <w:vAlign w:val="center"/>
          </w:tcPr>
          <w:p w:rsidR="0050319E" w:rsidRPr="007F04B5" w:rsidRDefault="0050319E" w:rsidP="00165EDC">
            <w:pPr>
              <w:overflowPunct/>
              <w:autoSpaceDE/>
              <w:autoSpaceDN/>
              <w:spacing w:line="300" w:lineRule="exact"/>
              <w:jc w:val="center"/>
              <w:rPr>
                <w:rFonts w:hAnsi="標楷體"/>
                <w:sz w:val="28"/>
                <w:szCs w:val="28"/>
              </w:rPr>
            </w:pPr>
            <w:r w:rsidRPr="007F04B5">
              <w:rPr>
                <w:rFonts w:hAnsi="標楷體" w:hint="eastAsia"/>
                <w:sz w:val="28"/>
                <w:szCs w:val="28"/>
              </w:rPr>
              <w:t>應送</w:t>
            </w:r>
          </w:p>
          <w:p w:rsidR="0050319E" w:rsidRPr="007F04B5" w:rsidRDefault="0050319E" w:rsidP="00165EDC">
            <w:pPr>
              <w:overflowPunct/>
              <w:autoSpaceDE/>
              <w:autoSpaceDN/>
              <w:spacing w:line="300" w:lineRule="exact"/>
              <w:jc w:val="center"/>
              <w:rPr>
                <w:rFonts w:hAnsi="標楷體"/>
                <w:sz w:val="28"/>
                <w:szCs w:val="28"/>
              </w:rPr>
            </w:pPr>
            <w:r w:rsidRPr="007F04B5">
              <w:rPr>
                <w:rFonts w:hAnsi="標楷體" w:hint="eastAsia"/>
                <w:sz w:val="28"/>
                <w:szCs w:val="28"/>
              </w:rPr>
              <w:t>達日</w:t>
            </w:r>
          </w:p>
        </w:tc>
        <w:tc>
          <w:tcPr>
            <w:tcW w:w="5332" w:type="dxa"/>
            <w:gridSpan w:val="4"/>
            <w:tcBorders>
              <w:top w:val="single" w:sz="4" w:space="0" w:color="auto"/>
              <w:left w:val="single" w:sz="4" w:space="0" w:color="auto"/>
              <w:bottom w:val="single" w:sz="4" w:space="0" w:color="auto"/>
              <w:right w:val="single" w:sz="4" w:space="0" w:color="auto"/>
            </w:tcBorders>
            <w:vAlign w:val="center"/>
          </w:tcPr>
          <w:p w:rsidR="0050319E" w:rsidRPr="007F04B5" w:rsidRDefault="0050319E" w:rsidP="00165EDC">
            <w:pPr>
              <w:overflowPunct/>
              <w:autoSpaceDE/>
              <w:autoSpaceDN/>
              <w:spacing w:line="300" w:lineRule="exact"/>
              <w:jc w:val="center"/>
              <w:rPr>
                <w:rFonts w:hAnsi="標楷體"/>
                <w:sz w:val="28"/>
                <w:szCs w:val="28"/>
              </w:rPr>
            </w:pPr>
            <w:r w:rsidRPr="007F04B5">
              <w:rPr>
                <w:rFonts w:hAnsi="標楷體" w:hint="eastAsia"/>
                <w:sz w:val="28"/>
                <w:szCs w:val="28"/>
              </w:rPr>
              <w:t>實際送達情形</w:t>
            </w:r>
          </w:p>
        </w:tc>
      </w:tr>
      <w:tr w:rsidR="0050319E" w:rsidRPr="007F04B5" w:rsidTr="00165EDC">
        <w:trPr>
          <w:jc w:val="center"/>
        </w:trPr>
        <w:tc>
          <w:tcPr>
            <w:tcW w:w="726" w:type="dxa"/>
            <w:vMerge/>
            <w:tcBorders>
              <w:top w:val="single" w:sz="4" w:space="0" w:color="auto"/>
              <w:left w:val="single" w:sz="4" w:space="0" w:color="auto"/>
              <w:bottom w:val="single" w:sz="4" w:space="0" w:color="auto"/>
              <w:right w:val="single" w:sz="4" w:space="0" w:color="auto"/>
            </w:tcBorders>
          </w:tcPr>
          <w:p w:rsidR="0050319E" w:rsidRPr="007F04B5" w:rsidRDefault="0050319E" w:rsidP="00165EDC">
            <w:pPr>
              <w:overflowPunct/>
              <w:autoSpaceDE/>
              <w:autoSpaceDN/>
              <w:spacing w:line="300" w:lineRule="exact"/>
              <w:jc w:val="left"/>
              <w:rPr>
                <w:rFonts w:hAnsi="標楷體"/>
                <w:sz w:val="28"/>
                <w:szCs w:val="28"/>
              </w:rPr>
            </w:pPr>
          </w:p>
        </w:tc>
        <w:tc>
          <w:tcPr>
            <w:tcW w:w="1293" w:type="dxa"/>
            <w:vMerge/>
            <w:tcBorders>
              <w:top w:val="single" w:sz="4" w:space="0" w:color="auto"/>
              <w:left w:val="single" w:sz="4" w:space="0" w:color="auto"/>
              <w:bottom w:val="single" w:sz="4" w:space="0" w:color="auto"/>
              <w:right w:val="single" w:sz="4" w:space="0" w:color="auto"/>
            </w:tcBorders>
            <w:vAlign w:val="center"/>
          </w:tcPr>
          <w:p w:rsidR="0050319E" w:rsidRPr="007F04B5" w:rsidRDefault="0050319E" w:rsidP="00165EDC">
            <w:pPr>
              <w:overflowPunct/>
              <w:autoSpaceDE/>
              <w:autoSpaceDN/>
              <w:spacing w:line="300" w:lineRule="exact"/>
              <w:jc w:val="center"/>
              <w:rPr>
                <w:rFonts w:hAnsi="標楷體"/>
                <w:sz w:val="28"/>
                <w:szCs w:val="28"/>
              </w:rPr>
            </w:pP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50319E" w:rsidRPr="007F04B5" w:rsidRDefault="0050319E" w:rsidP="00165EDC">
            <w:pPr>
              <w:overflowPunct/>
              <w:autoSpaceDE/>
              <w:autoSpaceDN/>
              <w:spacing w:line="300" w:lineRule="exact"/>
              <w:jc w:val="center"/>
              <w:rPr>
                <w:rFonts w:hAnsi="標楷體"/>
                <w:sz w:val="28"/>
                <w:szCs w:val="28"/>
              </w:rPr>
            </w:pPr>
            <w:r w:rsidRPr="007F04B5">
              <w:rPr>
                <w:rFonts w:hAnsi="標楷體" w:hint="eastAsia"/>
                <w:sz w:val="28"/>
                <w:szCs w:val="28"/>
              </w:rPr>
              <w:t>實際送件</w:t>
            </w:r>
          </w:p>
        </w:tc>
        <w:tc>
          <w:tcPr>
            <w:tcW w:w="2781" w:type="dxa"/>
            <w:gridSpan w:val="2"/>
            <w:tcBorders>
              <w:top w:val="single" w:sz="4" w:space="0" w:color="auto"/>
              <w:left w:val="single" w:sz="4" w:space="0" w:color="auto"/>
              <w:bottom w:val="single" w:sz="4" w:space="0" w:color="auto"/>
              <w:right w:val="single" w:sz="4" w:space="0" w:color="auto"/>
            </w:tcBorders>
            <w:vAlign w:val="center"/>
          </w:tcPr>
          <w:p w:rsidR="0050319E" w:rsidRPr="007F04B5" w:rsidRDefault="0050319E" w:rsidP="00165EDC">
            <w:pPr>
              <w:overflowPunct/>
              <w:autoSpaceDE/>
              <w:autoSpaceDN/>
              <w:spacing w:line="300" w:lineRule="exact"/>
              <w:jc w:val="center"/>
              <w:rPr>
                <w:rFonts w:hAnsi="標楷體"/>
                <w:sz w:val="28"/>
                <w:szCs w:val="28"/>
              </w:rPr>
            </w:pPr>
            <w:r w:rsidRPr="007F04B5">
              <w:rPr>
                <w:rFonts w:hAnsi="標楷體" w:hint="eastAsia"/>
                <w:sz w:val="28"/>
                <w:szCs w:val="28"/>
              </w:rPr>
              <w:t>實際備查</w:t>
            </w:r>
          </w:p>
        </w:tc>
      </w:tr>
      <w:tr w:rsidR="0050319E" w:rsidRPr="007F04B5" w:rsidTr="00165EDC">
        <w:trPr>
          <w:jc w:val="center"/>
        </w:trPr>
        <w:tc>
          <w:tcPr>
            <w:tcW w:w="726" w:type="dxa"/>
            <w:vMerge/>
            <w:tcBorders>
              <w:top w:val="single" w:sz="4" w:space="0" w:color="auto"/>
              <w:left w:val="single" w:sz="4" w:space="0" w:color="auto"/>
              <w:bottom w:val="single" w:sz="4" w:space="0" w:color="auto"/>
              <w:right w:val="single" w:sz="4" w:space="0" w:color="auto"/>
            </w:tcBorders>
          </w:tcPr>
          <w:p w:rsidR="0050319E" w:rsidRPr="007F04B5" w:rsidRDefault="0050319E" w:rsidP="00165EDC">
            <w:pPr>
              <w:overflowPunct/>
              <w:autoSpaceDE/>
              <w:autoSpaceDN/>
              <w:spacing w:line="300" w:lineRule="exact"/>
              <w:jc w:val="left"/>
              <w:rPr>
                <w:rFonts w:hAnsi="標楷體"/>
                <w:sz w:val="28"/>
                <w:szCs w:val="28"/>
              </w:rPr>
            </w:pPr>
          </w:p>
        </w:tc>
        <w:tc>
          <w:tcPr>
            <w:tcW w:w="1293" w:type="dxa"/>
            <w:vMerge/>
            <w:tcBorders>
              <w:top w:val="single" w:sz="4" w:space="0" w:color="auto"/>
              <w:left w:val="single" w:sz="4" w:space="0" w:color="auto"/>
              <w:bottom w:val="single" w:sz="4" w:space="0" w:color="auto"/>
              <w:right w:val="single" w:sz="4" w:space="0" w:color="auto"/>
            </w:tcBorders>
            <w:vAlign w:val="center"/>
          </w:tcPr>
          <w:p w:rsidR="0050319E" w:rsidRPr="007F04B5" w:rsidRDefault="0050319E" w:rsidP="00165EDC">
            <w:pPr>
              <w:overflowPunct/>
              <w:autoSpaceDE/>
              <w:autoSpaceDN/>
              <w:spacing w:line="300" w:lineRule="exact"/>
              <w:jc w:val="center"/>
              <w:rPr>
                <w:rFonts w:hAnsi="標楷體"/>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50319E" w:rsidRPr="007F04B5" w:rsidRDefault="0050319E" w:rsidP="00165EDC">
            <w:pPr>
              <w:overflowPunct/>
              <w:autoSpaceDE/>
              <w:autoSpaceDN/>
              <w:spacing w:line="300" w:lineRule="exact"/>
              <w:jc w:val="center"/>
              <w:rPr>
                <w:rFonts w:hAnsi="標楷體"/>
                <w:sz w:val="28"/>
                <w:szCs w:val="28"/>
              </w:rPr>
            </w:pPr>
            <w:r w:rsidRPr="007F04B5">
              <w:rPr>
                <w:rFonts w:hAnsi="標楷體" w:hint="eastAsia"/>
                <w:spacing w:val="-10"/>
                <w:sz w:val="28"/>
                <w:szCs w:val="28"/>
              </w:rPr>
              <w:t>日期</w:t>
            </w:r>
          </w:p>
        </w:tc>
        <w:tc>
          <w:tcPr>
            <w:tcW w:w="1134" w:type="dxa"/>
            <w:tcBorders>
              <w:top w:val="single" w:sz="4" w:space="0" w:color="auto"/>
              <w:left w:val="single" w:sz="4" w:space="0" w:color="auto"/>
              <w:bottom w:val="single" w:sz="4" w:space="0" w:color="auto"/>
              <w:right w:val="single" w:sz="4" w:space="0" w:color="auto"/>
            </w:tcBorders>
            <w:vAlign w:val="center"/>
          </w:tcPr>
          <w:p w:rsidR="0050319E" w:rsidRPr="007F04B5" w:rsidRDefault="0050319E" w:rsidP="00165EDC">
            <w:pPr>
              <w:overflowPunct/>
              <w:autoSpaceDE/>
              <w:autoSpaceDN/>
              <w:spacing w:line="300" w:lineRule="exact"/>
              <w:jc w:val="center"/>
              <w:rPr>
                <w:rFonts w:hAnsi="標楷體"/>
                <w:sz w:val="28"/>
                <w:szCs w:val="28"/>
              </w:rPr>
            </w:pPr>
            <w:r w:rsidRPr="007F04B5">
              <w:rPr>
                <w:rFonts w:hAnsi="標楷體" w:hint="eastAsia"/>
                <w:sz w:val="28"/>
                <w:szCs w:val="28"/>
              </w:rPr>
              <w:t>逾期</w:t>
            </w:r>
          </w:p>
          <w:p w:rsidR="0050319E" w:rsidRPr="007F04B5" w:rsidRDefault="0050319E" w:rsidP="00165EDC">
            <w:pPr>
              <w:overflowPunct/>
              <w:autoSpaceDE/>
              <w:autoSpaceDN/>
              <w:spacing w:line="300" w:lineRule="exact"/>
              <w:jc w:val="center"/>
              <w:rPr>
                <w:rFonts w:hAnsi="標楷體"/>
                <w:sz w:val="28"/>
                <w:szCs w:val="28"/>
              </w:rPr>
            </w:pPr>
            <w:r w:rsidRPr="007F04B5">
              <w:rPr>
                <w:rFonts w:hAnsi="標楷體" w:hint="eastAsia"/>
                <w:sz w:val="28"/>
                <w:szCs w:val="28"/>
              </w:rPr>
              <w:t>月數</w:t>
            </w:r>
          </w:p>
        </w:tc>
        <w:tc>
          <w:tcPr>
            <w:tcW w:w="1289" w:type="dxa"/>
            <w:tcBorders>
              <w:top w:val="single" w:sz="4" w:space="0" w:color="auto"/>
              <w:left w:val="single" w:sz="4" w:space="0" w:color="auto"/>
              <w:bottom w:val="single" w:sz="4" w:space="0" w:color="auto"/>
              <w:right w:val="single" w:sz="4" w:space="0" w:color="auto"/>
            </w:tcBorders>
            <w:vAlign w:val="center"/>
          </w:tcPr>
          <w:p w:rsidR="0050319E" w:rsidRPr="007F04B5" w:rsidRDefault="0050319E" w:rsidP="00165EDC">
            <w:pPr>
              <w:overflowPunct/>
              <w:autoSpaceDE/>
              <w:autoSpaceDN/>
              <w:spacing w:line="300" w:lineRule="exact"/>
              <w:jc w:val="center"/>
              <w:rPr>
                <w:rFonts w:hAnsi="標楷體"/>
                <w:sz w:val="28"/>
                <w:szCs w:val="28"/>
              </w:rPr>
            </w:pPr>
            <w:r w:rsidRPr="007F04B5">
              <w:rPr>
                <w:rFonts w:hAnsi="標楷體" w:hint="eastAsia"/>
                <w:spacing w:val="-10"/>
                <w:sz w:val="28"/>
                <w:szCs w:val="28"/>
              </w:rPr>
              <w:t>日期</w:t>
            </w:r>
          </w:p>
        </w:tc>
        <w:tc>
          <w:tcPr>
            <w:tcW w:w="1492" w:type="dxa"/>
            <w:tcBorders>
              <w:top w:val="single" w:sz="4" w:space="0" w:color="auto"/>
              <w:left w:val="single" w:sz="4" w:space="0" w:color="auto"/>
              <w:bottom w:val="single" w:sz="4" w:space="0" w:color="auto"/>
              <w:right w:val="single" w:sz="4" w:space="0" w:color="auto"/>
            </w:tcBorders>
            <w:vAlign w:val="center"/>
          </w:tcPr>
          <w:p w:rsidR="0050319E" w:rsidRPr="007F04B5" w:rsidRDefault="0050319E" w:rsidP="00165EDC">
            <w:pPr>
              <w:overflowPunct/>
              <w:autoSpaceDE/>
              <w:autoSpaceDN/>
              <w:spacing w:line="300" w:lineRule="exact"/>
              <w:jc w:val="center"/>
              <w:rPr>
                <w:rFonts w:hAnsi="標楷體"/>
                <w:spacing w:val="-30"/>
                <w:sz w:val="28"/>
                <w:szCs w:val="28"/>
              </w:rPr>
            </w:pPr>
            <w:r w:rsidRPr="007F04B5">
              <w:rPr>
                <w:rFonts w:hAnsi="標楷體" w:hint="eastAsia"/>
                <w:sz w:val="28"/>
                <w:szCs w:val="28"/>
              </w:rPr>
              <w:t>逾期月數</w:t>
            </w:r>
          </w:p>
        </w:tc>
      </w:tr>
      <w:tr w:rsidR="0050319E" w:rsidRPr="007F04B5" w:rsidTr="00165EDC">
        <w:trPr>
          <w:trHeight w:val="335"/>
          <w:jc w:val="center"/>
        </w:trPr>
        <w:tc>
          <w:tcPr>
            <w:tcW w:w="726" w:type="dxa"/>
            <w:tcBorders>
              <w:top w:val="single" w:sz="4" w:space="0" w:color="auto"/>
              <w:left w:val="single" w:sz="4" w:space="0" w:color="auto"/>
              <w:bottom w:val="single" w:sz="4" w:space="0" w:color="auto"/>
              <w:right w:val="single" w:sz="4" w:space="0" w:color="auto"/>
            </w:tcBorders>
          </w:tcPr>
          <w:p w:rsidR="0050319E" w:rsidRPr="007F04B5" w:rsidRDefault="0050319E" w:rsidP="00165EDC">
            <w:pPr>
              <w:overflowPunct/>
              <w:autoSpaceDE/>
              <w:autoSpaceDN/>
              <w:spacing w:line="360" w:lineRule="exact"/>
              <w:jc w:val="center"/>
              <w:rPr>
                <w:rFonts w:hAnsi="標楷體"/>
                <w:sz w:val="28"/>
                <w:szCs w:val="28"/>
              </w:rPr>
            </w:pPr>
            <w:r w:rsidRPr="007F04B5">
              <w:rPr>
                <w:rFonts w:hAnsi="標楷體"/>
                <w:sz w:val="28"/>
                <w:szCs w:val="28"/>
              </w:rPr>
              <w:t>96</w:t>
            </w:r>
          </w:p>
        </w:tc>
        <w:tc>
          <w:tcPr>
            <w:tcW w:w="1293" w:type="dxa"/>
            <w:tcBorders>
              <w:top w:val="single" w:sz="4" w:space="0" w:color="auto"/>
              <w:left w:val="single" w:sz="4" w:space="0" w:color="auto"/>
              <w:bottom w:val="single" w:sz="4" w:space="0" w:color="auto"/>
              <w:right w:val="single" w:sz="4" w:space="0" w:color="auto"/>
            </w:tcBorders>
          </w:tcPr>
          <w:p w:rsidR="0050319E" w:rsidRPr="007F04B5" w:rsidRDefault="0050319E" w:rsidP="00165EDC">
            <w:pPr>
              <w:overflowPunct/>
              <w:autoSpaceDE/>
              <w:autoSpaceDN/>
              <w:spacing w:line="360" w:lineRule="exact"/>
              <w:jc w:val="center"/>
              <w:rPr>
                <w:rFonts w:hAnsi="標楷體"/>
                <w:spacing w:val="-30"/>
                <w:sz w:val="28"/>
                <w:szCs w:val="28"/>
              </w:rPr>
            </w:pPr>
            <w:r w:rsidRPr="007F04B5">
              <w:rPr>
                <w:rFonts w:hAnsi="標楷體"/>
                <w:spacing w:val="-30"/>
                <w:sz w:val="28"/>
                <w:szCs w:val="28"/>
              </w:rPr>
              <w:t>95.12.1</w:t>
            </w:r>
          </w:p>
        </w:tc>
        <w:tc>
          <w:tcPr>
            <w:tcW w:w="1417" w:type="dxa"/>
            <w:tcBorders>
              <w:top w:val="single" w:sz="4" w:space="0" w:color="auto"/>
              <w:left w:val="single" w:sz="4" w:space="0" w:color="auto"/>
              <w:bottom w:val="single" w:sz="4" w:space="0" w:color="auto"/>
              <w:right w:val="single" w:sz="4" w:space="0" w:color="auto"/>
            </w:tcBorders>
          </w:tcPr>
          <w:p w:rsidR="0050319E" w:rsidRPr="007F04B5" w:rsidRDefault="0050319E" w:rsidP="00165EDC">
            <w:pPr>
              <w:overflowPunct/>
              <w:autoSpaceDE/>
              <w:autoSpaceDN/>
              <w:spacing w:line="360" w:lineRule="exact"/>
              <w:jc w:val="center"/>
              <w:rPr>
                <w:rFonts w:hAnsi="標楷體"/>
                <w:spacing w:val="-16"/>
                <w:sz w:val="28"/>
                <w:szCs w:val="28"/>
              </w:rPr>
            </w:pPr>
            <w:r w:rsidRPr="007F04B5">
              <w:rPr>
                <w:rFonts w:hAnsi="標楷體"/>
                <w:spacing w:val="-16"/>
                <w:sz w:val="28"/>
                <w:szCs w:val="28"/>
              </w:rPr>
              <w:t>96.5.21</w:t>
            </w:r>
          </w:p>
        </w:tc>
        <w:tc>
          <w:tcPr>
            <w:tcW w:w="1134" w:type="dxa"/>
            <w:tcBorders>
              <w:top w:val="single" w:sz="4" w:space="0" w:color="auto"/>
              <w:left w:val="single" w:sz="4" w:space="0" w:color="auto"/>
              <w:bottom w:val="single" w:sz="4" w:space="0" w:color="auto"/>
              <w:right w:val="single" w:sz="4" w:space="0" w:color="auto"/>
            </w:tcBorders>
          </w:tcPr>
          <w:p w:rsidR="0050319E" w:rsidRPr="007F04B5" w:rsidRDefault="0050319E" w:rsidP="00165EDC">
            <w:pPr>
              <w:overflowPunct/>
              <w:autoSpaceDE/>
              <w:autoSpaceDN/>
              <w:spacing w:line="360" w:lineRule="exact"/>
              <w:jc w:val="center"/>
              <w:rPr>
                <w:rFonts w:hAnsi="標楷體"/>
                <w:spacing w:val="-30"/>
                <w:sz w:val="28"/>
                <w:szCs w:val="28"/>
              </w:rPr>
            </w:pPr>
            <w:r w:rsidRPr="007F04B5">
              <w:rPr>
                <w:rFonts w:hAnsi="標楷體"/>
                <w:spacing w:val="-30"/>
                <w:sz w:val="28"/>
                <w:szCs w:val="28"/>
              </w:rPr>
              <w:t>5</w:t>
            </w:r>
            <w:r w:rsidRPr="007F04B5">
              <w:rPr>
                <w:rFonts w:hAnsi="標楷體" w:hint="eastAsia"/>
                <w:spacing w:val="-30"/>
                <w:sz w:val="28"/>
                <w:szCs w:val="28"/>
              </w:rPr>
              <w:t>個月餘</w:t>
            </w:r>
          </w:p>
        </w:tc>
        <w:tc>
          <w:tcPr>
            <w:tcW w:w="1289" w:type="dxa"/>
            <w:tcBorders>
              <w:top w:val="single" w:sz="4" w:space="0" w:color="auto"/>
              <w:left w:val="single" w:sz="4" w:space="0" w:color="auto"/>
              <w:bottom w:val="single" w:sz="4" w:space="0" w:color="auto"/>
              <w:right w:val="single" w:sz="4" w:space="0" w:color="auto"/>
            </w:tcBorders>
          </w:tcPr>
          <w:p w:rsidR="0050319E" w:rsidRPr="007F04B5" w:rsidRDefault="0050319E" w:rsidP="00165EDC">
            <w:pPr>
              <w:overflowPunct/>
              <w:autoSpaceDE/>
              <w:autoSpaceDN/>
              <w:spacing w:line="360" w:lineRule="exact"/>
              <w:jc w:val="center"/>
              <w:rPr>
                <w:rFonts w:hAnsi="標楷體"/>
                <w:spacing w:val="-30"/>
                <w:sz w:val="28"/>
                <w:szCs w:val="28"/>
              </w:rPr>
            </w:pPr>
            <w:r w:rsidRPr="007F04B5">
              <w:rPr>
                <w:rFonts w:hAnsi="標楷體"/>
                <w:spacing w:val="-30"/>
                <w:sz w:val="28"/>
                <w:szCs w:val="28"/>
              </w:rPr>
              <w:t>96.6.20</w:t>
            </w:r>
          </w:p>
        </w:tc>
        <w:tc>
          <w:tcPr>
            <w:tcW w:w="1492" w:type="dxa"/>
            <w:tcBorders>
              <w:top w:val="single" w:sz="4" w:space="0" w:color="auto"/>
              <w:left w:val="single" w:sz="4" w:space="0" w:color="auto"/>
              <w:bottom w:val="single" w:sz="4" w:space="0" w:color="auto"/>
              <w:right w:val="single" w:sz="4" w:space="0" w:color="auto"/>
            </w:tcBorders>
          </w:tcPr>
          <w:p w:rsidR="0050319E" w:rsidRPr="007F04B5" w:rsidRDefault="0050319E" w:rsidP="00165EDC">
            <w:pPr>
              <w:overflowPunct/>
              <w:autoSpaceDE/>
              <w:autoSpaceDN/>
              <w:spacing w:line="360" w:lineRule="exact"/>
              <w:jc w:val="center"/>
              <w:rPr>
                <w:rFonts w:hAnsi="標楷體"/>
                <w:spacing w:val="-30"/>
                <w:sz w:val="28"/>
                <w:szCs w:val="28"/>
              </w:rPr>
            </w:pPr>
            <w:r w:rsidRPr="007F04B5">
              <w:rPr>
                <w:rFonts w:hAnsi="標楷體"/>
                <w:spacing w:val="-30"/>
                <w:sz w:val="28"/>
                <w:szCs w:val="28"/>
              </w:rPr>
              <w:t>6</w:t>
            </w:r>
            <w:r w:rsidRPr="007F04B5">
              <w:rPr>
                <w:rFonts w:hAnsi="標楷體" w:hint="eastAsia"/>
                <w:spacing w:val="-30"/>
                <w:sz w:val="28"/>
                <w:szCs w:val="28"/>
              </w:rPr>
              <w:t>個月餘</w:t>
            </w:r>
          </w:p>
        </w:tc>
      </w:tr>
      <w:tr w:rsidR="0050319E" w:rsidRPr="007F04B5" w:rsidTr="00165EDC">
        <w:trPr>
          <w:trHeight w:val="332"/>
          <w:jc w:val="center"/>
        </w:trPr>
        <w:tc>
          <w:tcPr>
            <w:tcW w:w="726" w:type="dxa"/>
            <w:tcBorders>
              <w:top w:val="single" w:sz="4" w:space="0" w:color="auto"/>
              <w:left w:val="single" w:sz="4" w:space="0" w:color="auto"/>
              <w:bottom w:val="single" w:sz="4" w:space="0" w:color="auto"/>
              <w:right w:val="single" w:sz="4" w:space="0" w:color="auto"/>
            </w:tcBorders>
          </w:tcPr>
          <w:p w:rsidR="0050319E" w:rsidRPr="007F04B5" w:rsidRDefault="0050319E" w:rsidP="00165EDC">
            <w:pPr>
              <w:overflowPunct/>
              <w:autoSpaceDE/>
              <w:autoSpaceDN/>
              <w:spacing w:line="360" w:lineRule="exact"/>
              <w:jc w:val="center"/>
              <w:rPr>
                <w:rFonts w:hAnsi="標楷體"/>
                <w:sz w:val="28"/>
                <w:szCs w:val="28"/>
              </w:rPr>
            </w:pPr>
            <w:r w:rsidRPr="007F04B5">
              <w:rPr>
                <w:rFonts w:hAnsi="標楷體"/>
                <w:sz w:val="28"/>
                <w:szCs w:val="28"/>
              </w:rPr>
              <w:t>97</w:t>
            </w:r>
          </w:p>
        </w:tc>
        <w:tc>
          <w:tcPr>
            <w:tcW w:w="1293" w:type="dxa"/>
            <w:tcBorders>
              <w:top w:val="single" w:sz="4" w:space="0" w:color="auto"/>
              <w:left w:val="single" w:sz="4" w:space="0" w:color="auto"/>
              <w:bottom w:val="single" w:sz="4" w:space="0" w:color="auto"/>
              <w:right w:val="single" w:sz="4" w:space="0" w:color="auto"/>
            </w:tcBorders>
          </w:tcPr>
          <w:p w:rsidR="0050319E" w:rsidRPr="007F04B5" w:rsidRDefault="0050319E" w:rsidP="00165EDC">
            <w:pPr>
              <w:overflowPunct/>
              <w:autoSpaceDE/>
              <w:autoSpaceDN/>
              <w:spacing w:line="360" w:lineRule="exact"/>
              <w:jc w:val="center"/>
              <w:rPr>
                <w:rFonts w:hAnsi="標楷體"/>
                <w:spacing w:val="-30"/>
                <w:sz w:val="28"/>
                <w:szCs w:val="28"/>
              </w:rPr>
            </w:pPr>
            <w:r w:rsidRPr="007F04B5">
              <w:rPr>
                <w:rFonts w:hAnsi="標楷體"/>
                <w:spacing w:val="-30"/>
                <w:sz w:val="28"/>
                <w:szCs w:val="28"/>
              </w:rPr>
              <w:t>96.12.1</w:t>
            </w:r>
          </w:p>
        </w:tc>
        <w:tc>
          <w:tcPr>
            <w:tcW w:w="1417" w:type="dxa"/>
            <w:tcBorders>
              <w:top w:val="single" w:sz="4" w:space="0" w:color="auto"/>
              <w:left w:val="single" w:sz="4" w:space="0" w:color="auto"/>
              <w:bottom w:val="single" w:sz="4" w:space="0" w:color="auto"/>
              <w:right w:val="single" w:sz="4" w:space="0" w:color="auto"/>
            </w:tcBorders>
          </w:tcPr>
          <w:p w:rsidR="0050319E" w:rsidRPr="007F04B5" w:rsidRDefault="0050319E" w:rsidP="00165EDC">
            <w:pPr>
              <w:overflowPunct/>
              <w:autoSpaceDE/>
              <w:autoSpaceDN/>
              <w:spacing w:line="360" w:lineRule="exact"/>
              <w:jc w:val="center"/>
              <w:rPr>
                <w:rFonts w:hAnsi="標楷體"/>
                <w:spacing w:val="-16"/>
                <w:sz w:val="28"/>
                <w:szCs w:val="28"/>
              </w:rPr>
            </w:pPr>
            <w:r w:rsidRPr="007F04B5">
              <w:rPr>
                <w:rFonts w:hAnsi="標楷體"/>
                <w:spacing w:val="-16"/>
                <w:sz w:val="28"/>
                <w:szCs w:val="28"/>
              </w:rPr>
              <w:t>96.12.31</w:t>
            </w:r>
          </w:p>
        </w:tc>
        <w:tc>
          <w:tcPr>
            <w:tcW w:w="1134" w:type="dxa"/>
            <w:tcBorders>
              <w:top w:val="single" w:sz="4" w:space="0" w:color="auto"/>
              <w:left w:val="single" w:sz="4" w:space="0" w:color="auto"/>
              <w:bottom w:val="single" w:sz="4" w:space="0" w:color="auto"/>
              <w:right w:val="single" w:sz="4" w:space="0" w:color="auto"/>
            </w:tcBorders>
          </w:tcPr>
          <w:p w:rsidR="0050319E" w:rsidRPr="007F04B5" w:rsidRDefault="0050319E" w:rsidP="00165EDC">
            <w:pPr>
              <w:overflowPunct/>
              <w:autoSpaceDE/>
              <w:autoSpaceDN/>
              <w:spacing w:line="360" w:lineRule="exact"/>
              <w:jc w:val="center"/>
              <w:rPr>
                <w:rFonts w:hAnsi="標楷體"/>
                <w:spacing w:val="-30"/>
                <w:sz w:val="28"/>
                <w:szCs w:val="28"/>
              </w:rPr>
            </w:pPr>
            <w:r w:rsidRPr="007F04B5">
              <w:rPr>
                <w:rFonts w:hAnsi="標楷體"/>
                <w:spacing w:val="-30"/>
                <w:sz w:val="28"/>
                <w:szCs w:val="28"/>
              </w:rPr>
              <w:t>1</w:t>
            </w:r>
            <w:r w:rsidRPr="007F04B5">
              <w:rPr>
                <w:rFonts w:hAnsi="標楷體" w:hint="eastAsia"/>
                <w:spacing w:val="-30"/>
                <w:sz w:val="28"/>
                <w:szCs w:val="28"/>
              </w:rPr>
              <w:t>個月</w:t>
            </w:r>
          </w:p>
        </w:tc>
        <w:tc>
          <w:tcPr>
            <w:tcW w:w="1289" w:type="dxa"/>
            <w:tcBorders>
              <w:top w:val="single" w:sz="4" w:space="0" w:color="auto"/>
              <w:left w:val="single" w:sz="4" w:space="0" w:color="auto"/>
              <w:bottom w:val="single" w:sz="4" w:space="0" w:color="auto"/>
              <w:right w:val="single" w:sz="4" w:space="0" w:color="auto"/>
            </w:tcBorders>
          </w:tcPr>
          <w:p w:rsidR="0050319E" w:rsidRPr="007F04B5" w:rsidRDefault="0050319E" w:rsidP="00165EDC">
            <w:pPr>
              <w:overflowPunct/>
              <w:autoSpaceDE/>
              <w:autoSpaceDN/>
              <w:spacing w:line="360" w:lineRule="exact"/>
              <w:jc w:val="center"/>
              <w:rPr>
                <w:rFonts w:hAnsi="標楷體"/>
                <w:spacing w:val="-16"/>
                <w:sz w:val="28"/>
                <w:szCs w:val="28"/>
              </w:rPr>
            </w:pPr>
            <w:r w:rsidRPr="007F04B5">
              <w:rPr>
                <w:rFonts w:hAnsi="標楷體"/>
                <w:spacing w:val="-16"/>
                <w:sz w:val="28"/>
                <w:szCs w:val="28"/>
              </w:rPr>
              <w:t>97.1.22</w:t>
            </w:r>
          </w:p>
        </w:tc>
        <w:tc>
          <w:tcPr>
            <w:tcW w:w="1492" w:type="dxa"/>
            <w:tcBorders>
              <w:top w:val="single" w:sz="4" w:space="0" w:color="auto"/>
              <w:left w:val="single" w:sz="4" w:space="0" w:color="auto"/>
              <w:bottom w:val="single" w:sz="4" w:space="0" w:color="auto"/>
              <w:right w:val="single" w:sz="4" w:space="0" w:color="auto"/>
            </w:tcBorders>
          </w:tcPr>
          <w:p w:rsidR="0050319E" w:rsidRPr="007F04B5" w:rsidRDefault="0050319E" w:rsidP="00165EDC">
            <w:pPr>
              <w:overflowPunct/>
              <w:autoSpaceDE/>
              <w:autoSpaceDN/>
              <w:spacing w:line="360" w:lineRule="exact"/>
              <w:jc w:val="center"/>
              <w:rPr>
                <w:rFonts w:hAnsi="標楷體"/>
                <w:sz w:val="28"/>
                <w:szCs w:val="28"/>
              </w:rPr>
            </w:pPr>
            <w:r w:rsidRPr="007F04B5">
              <w:rPr>
                <w:rFonts w:hAnsi="標楷體"/>
                <w:spacing w:val="-30"/>
                <w:sz w:val="28"/>
                <w:szCs w:val="28"/>
              </w:rPr>
              <w:t>1</w:t>
            </w:r>
            <w:r w:rsidRPr="007F04B5">
              <w:rPr>
                <w:rFonts w:hAnsi="標楷體" w:hint="eastAsia"/>
                <w:spacing w:val="-30"/>
                <w:sz w:val="28"/>
                <w:szCs w:val="28"/>
              </w:rPr>
              <w:t>個月餘</w:t>
            </w:r>
          </w:p>
        </w:tc>
      </w:tr>
      <w:tr w:rsidR="0050319E" w:rsidRPr="007F04B5" w:rsidTr="00165EDC">
        <w:trPr>
          <w:trHeight w:val="354"/>
          <w:jc w:val="center"/>
        </w:trPr>
        <w:tc>
          <w:tcPr>
            <w:tcW w:w="726" w:type="dxa"/>
            <w:tcBorders>
              <w:top w:val="single" w:sz="4" w:space="0" w:color="auto"/>
              <w:left w:val="single" w:sz="4" w:space="0" w:color="auto"/>
              <w:bottom w:val="single" w:sz="4" w:space="0" w:color="auto"/>
              <w:right w:val="single" w:sz="4" w:space="0" w:color="auto"/>
            </w:tcBorders>
          </w:tcPr>
          <w:p w:rsidR="0050319E" w:rsidRPr="007F04B5" w:rsidRDefault="0050319E" w:rsidP="00165EDC">
            <w:pPr>
              <w:overflowPunct/>
              <w:autoSpaceDE/>
              <w:autoSpaceDN/>
              <w:spacing w:line="360" w:lineRule="exact"/>
              <w:jc w:val="center"/>
              <w:rPr>
                <w:rFonts w:hAnsi="標楷體"/>
                <w:sz w:val="28"/>
                <w:szCs w:val="28"/>
              </w:rPr>
            </w:pPr>
            <w:r w:rsidRPr="007F04B5">
              <w:rPr>
                <w:rFonts w:hAnsi="標楷體"/>
                <w:sz w:val="28"/>
                <w:szCs w:val="28"/>
              </w:rPr>
              <w:t>98</w:t>
            </w:r>
          </w:p>
        </w:tc>
        <w:tc>
          <w:tcPr>
            <w:tcW w:w="1293" w:type="dxa"/>
            <w:tcBorders>
              <w:top w:val="single" w:sz="4" w:space="0" w:color="auto"/>
              <w:left w:val="single" w:sz="4" w:space="0" w:color="auto"/>
              <w:bottom w:val="single" w:sz="4" w:space="0" w:color="auto"/>
              <w:right w:val="single" w:sz="4" w:space="0" w:color="auto"/>
            </w:tcBorders>
          </w:tcPr>
          <w:p w:rsidR="0050319E" w:rsidRPr="007F04B5" w:rsidRDefault="0050319E" w:rsidP="00165EDC">
            <w:pPr>
              <w:overflowPunct/>
              <w:autoSpaceDE/>
              <w:autoSpaceDN/>
              <w:spacing w:line="360" w:lineRule="exact"/>
              <w:jc w:val="center"/>
              <w:rPr>
                <w:rFonts w:hAnsi="標楷體"/>
                <w:spacing w:val="-30"/>
                <w:sz w:val="28"/>
                <w:szCs w:val="28"/>
              </w:rPr>
            </w:pPr>
            <w:r w:rsidRPr="007F04B5">
              <w:rPr>
                <w:rFonts w:hAnsi="標楷體"/>
                <w:spacing w:val="-30"/>
                <w:sz w:val="28"/>
                <w:szCs w:val="28"/>
              </w:rPr>
              <w:t>97.12.1</w:t>
            </w:r>
          </w:p>
        </w:tc>
        <w:tc>
          <w:tcPr>
            <w:tcW w:w="1417" w:type="dxa"/>
            <w:tcBorders>
              <w:top w:val="single" w:sz="4" w:space="0" w:color="auto"/>
              <w:left w:val="single" w:sz="4" w:space="0" w:color="auto"/>
              <w:bottom w:val="single" w:sz="4" w:space="0" w:color="auto"/>
              <w:right w:val="single" w:sz="4" w:space="0" w:color="auto"/>
            </w:tcBorders>
          </w:tcPr>
          <w:p w:rsidR="0050319E" w:rsidRPr="007F04B5" w:rsidRDefault="0050319E" w:rsidP="00165EDC">
            <w:pPr>
              <w:overflowPunct/>
              <w:autoSpaceDE/>
              <w:autoSpaceDN/>
              <w:spacing w:line="360" w:lineRule="exact"/>
              <w:jc w:val="center"/>
              <w:rPr>
                <w:rFonts w:hAnsi="標楷體"/>
                <w:spacing w:val="-16"/>
                <w:sz w:val="28"/>
                <w:szCs w:val="28"/>
              </w:rPr>
            </w:pPr>
            <w:r w:rsidRPr="007F04B5">
              <w:rPr>
                <w:rFonts w:hAnsi="標楷體"/>
                <w:spacing w:val="-16"/>
                <w:sz w:val="28"/>
                <w:szCs w:val="28"/>
              </w:rPr>
              <w:t>97.12.19</w:t>
            </w:r>
          </w:p>
        </w:tc>
        <w:tc>
          <w:tcPr>
            <w:tcW w:w="1134" w:type="dxa"/>
            <w:tcBorders>
              <w:top w:val="single" w:sz="4" w:space="0" w:color="auto"/>
              <w:left w:val="single" w:sz="4" w:space="0" w:color="auto"/>
              <w:bottom w:val="single" w:sz="4" w:space="0" w:color="auto"/>
              <w:right w:val="single" w:sz="4" w:space="0" w:color="auto"/>
            </w:tcBorders>
          </w:tcPr>
          <w:p w:rsidR="0050319E" w:rsidRPr="007F04B5" w:rsidRDefault="0050319E" w:rsidP="00165EDC">
            <w:pPr>
              <w:overflowPunct/>
              <w:autoSpaceDE/>
              <w:autoSpaceDN/>
              <w:spacing w:line="360" w:lineRule="exact"/>
              <w:jc w:val="center"/>
              <w:rPr>
                <w:rFonts w:hAnsi="標楷體"/>
                <w:spacing w:val="-30"/>
                <w:sz w:val="28"/>
                <w:szCs w:val="28"/>
              </w:rPr>
            </w:pPr>
            <w:r w:rsidRPr="007F04B5">
              <w:rPr>
                <w:rFonts w:hAnsi="標楷體" w:hint="eastAsia"/>
                <w:spacing w:val="-30"/>
                <w:sz w:val="28"/>
                <w:szCs w:val="28"/>
              </w:rPr>
              <w:t>半個月餘</w:t>
            </w:r>
          </w:p>
        </w:tc>
        <w:tc>
          <w:tcPr>
            <w:tcW w:w="1289" w:type="dxa"/>
            <w:tcBorders>
              <w:top w:val="single" w:sz="4" w:space="0" w:color="auto"/>
              <w:left w:val="single" w:sz="4" w:space="0" w:color="auto"/>
              <w:bottom w:val="single" w:sz="4" w:space="0" w:color="auto"/>
              <w:right w:val="single" w:sz="4" w:space="0" w:color="auto"/>
            </w:tcBorders>
          </w:tcPr>
          <w:p w:rsidR="0050319E" w:rsidRPr="007F04B5" w:rsidRDefault="0050319E" w:rsidP="00165EDC">
            <w:pPr>
              <w:overflowPunct/>
              <w:autoSpaceDE/>
              <w:autoSpaceDN/>
              <w:spacing w:line="360" w:lineRule="exact"/>
              <w:jc w:val="center"/>
              <w:rPr>
                <w:rFonts w:hAnsi="標楷體"/>
                <w:spacing w:val="-16"/>
                <w:sz w:val="28"/>
                <w:szCs w:val="28"/>
              </w:rPr>
            </w:pPr>
            <w:r w:rsidRPr="007F04B5">
              <w:rPr>
                <w:rFonts w:hAnsi="標楷體" w:hint="eastAsia"/>
                <w:spacing w:val="-30"/>
                <w:sz w:val="28"/>
                <w:szCs w:val="28"/>
              </w:rPr>
              <w:t>查無資料</w:t>
            </w:r>
          </w:p>
        </w:tc>
        <w:tc>
          <w:tcPr>
            <w:tcW w:w="1492" w:type="dxa"/>
            <w:tcBorders>
              <w:top w:val="single" w:sz="4" w:space="0" w:color="auto"/>
              <w:left w:val="single" w:sz="4" w:space="0" w:color="auto"/>
              <w:bottom w:val="single" w:sz="4" w:space="0" w:color="auto"/>
              <w:right w:val="single" w:sz="4" w:space="0" w:color="auto"/>
            </w:tcBorders>
          </w:tcPr>
          <w:p w:rsidR="0050319E" w:rsidRPr="007F04B5" w:rsidRDefault="0050319E" w:rsidP="00165EDC">
            <w:pPr>
              <w:overflowPunct/>
              <w:autoSpaceDE/>
              <w:autoSpaceDN/>
              <w:spacing w:line="360" w:lineRule="exact"/>
              <w:jc w:val="center"/>
              <w:rPr>
                <w:rFonts w:hAnsi="標楷體"/>
                <w:sz w:val="28"/>
                <w:szCs w:val="28"/>
              </w:rPr>
            </w:pPr>
            <w:r w:rsidRPr="007F04B5">
              <w:rPr>
                <w:rFonts w:hAnsi="標楷體"/>
                <w:sz w:val="28"/>
                <w:szCs w:val="28"/>
              </w:rPr>
              <w:t>-</w:t>
            </w:r>
          </w:p>
        </w:tc>
      </w:tr>
      <w:tr w:rsidR="0050319E" w:rsidRPr="007F04B5" w:rsidTr="00165EDC">
        <w:trPr>
          <w:trHeight w:val="349"/>
          <w:jc w:val="center"/>
        </w:trPr>
        <w:tc>
          <w:tcPr>
            <w:tcW w:w="726" w:type="dxa"/>
            <w:tcBorders>
              <w:top w:val="single" w:sz="4" w:space="0" w:color="auto"/>
              <w:left w:val="single" w:sz="4" w:space="0" w:color="auto"/>
              <w:bottom w:val="single" w:sz="4" w:space="0" w:color="auto"/>
              <w:right w:val="single" w:sz="4" w:space="0" w:color="auto"/>
            </w:tcBorders>
          </w:tcPr>
          <w:p w:rsidR="0050319E" w:rsidRPr="007F04B5" w:rsidRDefault="0050319E" w:rsidP="00165EDC">
            <w:pPr>
              <w:overflowPunct/>
              <w:autoSpaceDE/>
              <w:autoSpaceDN/>
              <w:spacing w:line="360" w:lineRule="exact"/>
              <w:jc w:val="center"/>
              <w:rPr>
                <w:rFonts w:hAnsi="標楷體"/>
                <w:sz w:val="28"/>
                <w:szCs w:val="28"/>
              </w:rPr>
            </w:pPr>
            <w:r w:rsidRPr="007F04B5">
              <w:rPr>
                <w:rFonts w:hAnsi="標楷體"/>
                <w:sz w:val="28"/>
                <w:szCs w:val="28"/>
              </w:rPr>
              <w:t>99</w:t>
            </w:r>
          </w:p>
        </w:tc>
        <w:tc>
          <w:tcPr>
            <w:tcW w:w="1293" w:type="dxa"/>
            <w:tcBorders>
              <w:top w:val="single" w:sz="4" w:space="0" w:color="auto"/>
              <w:left w:val="single" w:sz="4" w:space="0" w:color="auto"/>
              <w:bottom w:val="single" w:sz="4" w:space="0" w:color="auto"/>
              <w:right w:val="single" w:sz="4" w:space="0" w:color="auto"/>
            </w:tcBorders>
          </w:tcPr>
          <w:p w:rsidR="0050319E" w:rsidRPr="007F04B5" w:rsidRDefault="0050319E" w:rsidP="00165EDC">
            <w:pPr>
              <w:overflowPunct/>
              <w:autoSpaceDE/>
              <w:autoSpaceDN/>
              <w:spacing w:line="360" w:lineRule="exact"/>
              <w:jc w:val="center"/>
              <w:rPr>
                <w:rFonts w:hAnsi="標楷體"/>
                <w:spacing w:val="-30"/>
                <w:sz w:val="28"/>
                <w:szCs w:val="28"/>
              </w:rPr>
            </w:pPr>
            <w:r w:rsidRPr="007F04B5">
              <w:rPr>
                <w:rFonts w:hAnsi="標楷體"/>
                <w:spacing w:val="-30"/>
                <w:sz w:val="28"/>
                <w:szCs w:val="28"/>
              </w:rPr>
              <w:t>98.12.1</w:t>
            </w:r>
          </w:p>
        </w:tc>
        <w:tc>
          <w:tcPr>
            <w:tcW w:w="1417" w:type="dxa"/>
            <w:tcBorders>
              <w:top w:val="single" w:sz="4" w:space="0" w:color="auto"/>
              <w:left w:val="single" w:sz="4" w:space="0" w:color="auto"/>
              <w:bottom w:val="single" w:sz="4" w:space="0" w:color="auto"/>
              <w:right w:val="single" w:sz="4" w:space="0" w:color="auto"/>
            </w:tcBorders>
          </w:tcPr>
          <w:p w:rsidR="0050319E" w:rsidRPr="007F04B5" w:rsidRDefault="0050319E" w:rsidP="00165EDC">
            <w:pPr>
              <w:overflowPunct/>
              <w:autoSpaceDE/>
              <w:autoSpaceDN/>
              <w:spacing w:line="360" w:lineRule="exact"/>
              <w:jc w:val="center"/>
              <w:rPr>
                <w:rFonts w:hAnsi="標楷體"/>
                <w:spacing w:val="-16"/>
                <w:sz w:val="28"/>
                <w:szCs w:val="28"/>
              </w:rPr>
            </w:pPr>
            <w:r w:rsidRPr="007F04B5">
              <w:rPr>
                <w:rFonts w:hAnsi="標楷體"/>
                <w:spacing w:val="-16"/>
                <w:sz w:val="28"/>
                <w:szCs w:val="28"/>
              </w:rPr>
              <w:t>9</w:t>
            </w:r>
            <w:r w:rsidRPr="007F04B5">
              <w:rPr>
                <w:rFonts w:hAnsi="標楷體" w:hint="eastAsia"/>
                <w:spacing w:val="-16"/>
                <w:sz w:val="28"/>
                <w:szCs w:val="28"/>
              </w:rPr>
              <w:t>9</w:t>
            </w:r>
            <w:r w:rsidRPr="007F04B5">
              <w:rPr>
                <w:rFonts w:hAnsi="標楷體"/>
                <w:spacing w:val="-16"/>
                <w:sz w:val="28"/>
                <w:szCs w:val="28"/>
              </w:rPr>
              <w:t>.2.27</w:t>
            </w:r>
          </w:p>
        </w:tc>
        <w:tc>
          <w:tcPr>
            <w:tcW w:w="1134" w:type="dxa"/>
            <w:tcBorders>
              <w:top w:val="single" w:sz="4" w:space="0" w:color="auto"/>
              <w:left w:val="single" w:sz="4" w:space="0" w:color="auto"/>
              <w:bottom w:val="single" w:sz="4" w:space="0" w:color="auto"/>
              <w:right w:val="single" w:sz="4" w:space="0" w:color="auto"/>
            </w:tcBorders>
          </w:tcPr>
          <w:p w:rsidR="0050319E" w:rsidRPr="007F04B5" w:rsidRDefault="0050319E" w:rsidP="00165EDC">
            <w:pPr>
              <w:overflowPunct/>
              <w:autoSpaceDE/>
              <w:autoSpaceDN/>
              <w:spacing w:line="360" w:lineRule="exact"/>
              <w:jc w:val="center"/>
              <w:rPr>
                <w:rFonts w:hAnsi="標楷體"/>
                <w:spacing w:val="-30"/>
                <w:sz w:val="28"/>
                <w:szCs w:val="28"/>
              </w:rPr>
            </w:pPr>
            <w:r w:rsidRPr="007F04B5">
              <w:rPr>
                <w:rFonts w:hAnsi="標楷體"/>
                <w:spacing w:val="-30"/>
                <w:sz w:val="28"/>
                <w:szCs w:val="28"/>
              </w:rPr>
              <w:t>2</w:t>
            </w:r>
            <w:r w:rsidRPr="007F04B5">
              <w:rPr>
                <w:rFonts w:hAnsi="標楷體" w:hint="eastAsia"/>
                <w:spacing w:val="-30"/>
                <w:sz w:val="28"/>
                <w:szCs w:val="28"/>
              </w:rPr>
              <w:t>個月餘</w:t>
            </w:r>
          </w:p>
        </w:tc>
        <w:tc>
          <w:tcPr>
            <w:tcW w:w="1289" w:type="dxa"/>
            <w:tcBorders>
              <w:top w:val="single" w:sz="4" w:space="0" w:color="auto"/>
              <w:left w:val="single" w:sz="4" w:space="0" w:color="auto"/>
              <w:bottom w:val="single" w:sz="4" w:space="0" w:color="auto"/>
              <w:right w:val="single" w:sz="4" w:space="0" w:color="auto"/>
            </w:tcBorders>
          </w:tcPr>
          <w:p w:rsidR="0050319E" w:rsidRPr="007F04B5" w:rsidRDefault="0050319E" w:rsidP="00165EDC">
            <w:pPr>
              <w:overflowPunct/>
              <w:autoSpaceDE/>
              <w:autoSpaceDN/>
              <w:spacing w:line="360" w:lineRule="exact"/>
              <w:jc w:val="center"/>
              <w:rPr>
                <w:rFonts w:hAnsi="標楷體"/>
                <w:spacing w:val="-16"/>
                <w:sz w:val="28"/>
                <w:szCs w:val="28"/>
              </w:rPr>
            </w:pPr>
            <w:r w:rsidRPr="007F04B5">
              <w:rPr>
                <w:rFonts w:hAnsi="標楷體"/>
                <w:spacing w:val="-16"/>
                <w:sz w:val="28"/>
                <w:szCs w:val="28"/>
              </w:rPr>
              <w:t>98.3.17</w:t>
            </w:r>
          </w:p>
        </w:tc>
        <w:tc>
          <w:tcPr>
            <w:tcW w:w="1492" w:type="dxa"/>
            <w:tcBorders>
              <w:top w:val="single" w:sz="4" w:space="0" w:color="auto"/>
              <w:left w:val="single" w:sz="4" w:space="0" w:color="auto"/>
              <w:bottom w:val="single" w:sz="4" w:space="0" w:color="auto"/>
              <w:right w:val="single" w:sz="4" w:space="0" w:color="auto"/>
            </w:tcBorders>
          </w:tcPr>
          <w:p w:rsidR="0050319E" w:rsidRPr="007F04B5" w:rsidRDefault="0050319E" w:rsidP="00165EDC">
            <w:pPr>
              <w:overflowPunct/>
              <w:autoSpaceDE/>
              <w:autoSpaceDN/>
              <w:spacing w:line="360" w:lineRule="exact"/>
              <w:jc w:val="center"/>
              <w:rPr>
                <w:rFonts w:hAnsi="標楷體"/>
                <w:sz w:val="28"/>
                <w:szCs w:val="28"/>
              </w:rPr>
            </w:pPr>
            <w:r w:rsidRPr="007F04B5">
              <w:rPr>
                <w:rFonts w:hAnsi="標楷體"/>
                <w:spacing w:val="-30"/>
                <w:sz w:val="28"/>
                <w:szCs w:val="28"/>
              </w:rPr>
              <w:t>2</w:t>
            </w:r>
            <w:r w:rsidRPr="007F04B5">
              <w:rPr>
                <w:rFonts w:hAnsi="標楷體" w:hint="eastAsia"/>
                <w:spacing w:val="-30"/>
                <w:sz w:val="28"/>
                <w:szCs w:val="28"/>
              </w:rPr>
              <w:t>個月餘</w:t>
            </w:r>
          </w:p>
        </w:tc>
      </w:tr>
      <w:tr w:rsidR="0050319E" w:rsidRPr="007F04B5" w:rsidTr="00165EDC">
        <w:trPr>
          <w:trHeight w:val="165"/>
          <w:jc w:val="center"/>
        </w:trPr>
        <w:tc>
          <w:tcPr>
            <w:tcW w:w="726" w:type="dxa"/>
            <w:tcBorders>
              <w:top w:val="single" w:sz="4" w:space="0" w:color="auto"/>
              <w:left w:val="single" w:sz="4" w:space="0" w:color="auto"/>
              <w:bottom w:val="single" w:sz="4" w:space="0" w:color="auto"/>
              <w:right w:val="single" w:sz="4" w:space="0" w:color="auto"/>
            </w:tcBorders>
          </w:tcPr>
          <w:p w:rsidR="0050319E" w:rsidRPr="007F04B5" w:rsidRDefault="0050319E" w:rsidP="00165EDC">
            <w:pPr>
              <w:overflowPunct/>
              <w:autoSpaceDE/>
              <w:autoSpaceDN/>
              <w:spacing w:line="360" w:lineRule="exact"/>
              <w:jc w:val="center"/>
              <w:rPr>
                <w:rFonts w:hAnsi="標楷體"/>
                <w:sz w:val="28"/>
                <w:szCs w:val="28"/>
              </w:rPr>
            </w:pPr>
            <w:r w:rsidRPr="007F04B5">
              <w:rPr>
                <w:rFonts w:hAnsi="標楷體"/>
                <w:sz w:val="28"/>
                <w:szCs w:val="28"/>
              </w:rPr>
              <w:t>100</w:t>
            </w:r>
          </w:p>
        </w:tc>
        <w:tc>
          <w:tcPr>
            <w:tcW w:w="1293" w:type="dxa"/>
            <w:tcBorders>
              <w:top w:val="single" w:sz="4" w:space="0" w:color="auto"/>
              <w:left w:val="single" w:sz="4" w:space="0" w:color="auto"/>
              <w:bottom w:val="single" w:sz="4" w:space="0" w:color="auto"/>
              <w:right w:val="single" w:sz="4" w:space="0" w:color="auto"/>
            </w:tcBorders>
          </w:tcPr>
          <w:p w:rsidR="0050319E" w:rsidRPr="007F04B5" w:rsidRDefault="0050319E" w:rsidP="00165EDC">
            <w:pPr>
              <w:overflowPunct/>
              <w:autoSpaceDE/>
              <w:autoSpaceDN/>
              <w:spacing w:line="360" w:lineRule="exact"/>
              <w:jc w:val="center"/>
              <w:rPr>
                <w:rFonts w:hAnsi="標楷體"/>
                <w:spacing w:val="-30"/>
                <w:sz w:val="28"/>
                <w:szCs w:val="28"/>
              </w:rPr>
            </w:pPr>
            <w:r w:rsidRPr="007F04B5">
              <w:rPr>
                <w:rFonts w:hAnsi="標楷體"/>
                <w:spacing w:val="-30"/>
                <w:sz w:val="28"/>
                <w:szCs w:val="28"/>
              </w:rPr>
              <w:t>99.12.1</w:t>
            </w:r>
          </w:p>
        </w:tc>
        <w:tc>
          <w:tcPr>
            <w:tcW w:w="1417" w:type="dxa"/>
            <w:tcBorders>
              <w:top w:val="single" w:sz="4" w:space="0" w:color="auto"/>
              <w:left w:val="single" w:sz="4" w:space="0" w:color="auto"/>
              <w:bottom w:val="single" w:sz="4" w:space="0" w:color="auto"/>
              <w:right w:val="single" w:sz="4" w:space="0" w:color="auto"/>
            </w:tcBorders>
          </w:tcPr>
          <w:p w:rsidR="0050319E" w:rsidRPr="007F04B5" w:rsidRDefault="0050319E" w:rsidP="00165EDC">
            <w:pPr>
              <w:overflowPunct/>
              <w:autoSpaceDE/>
              <w:autoSpaceDN/>
              <w:spacing w:line="360" w:lineRule="exact"/>
              <w:jc w:val="center"/>
              <w:rPr>
                <w:rFonts w:hAnsi="標楷體"/>
                <w:spacing w:val="-16"/>
                <w:sz w:val="28"/>
                <w:szCs w:val="28"/>
              </w:rPr>
            </w:pPr>
            <w:r w:rsidRPr="007F04B5">
              <w:rPr>
                <w:rFonts w:hAnsi="標楷體" w:hint="eastAsia"/>
                <w:spacing w:val="-16"/>
                <w:sz w:val="28"/>
                <w:szCs w:val="28"/>
              </w:rPr>
              <w:t>查無資料</w:t>
            </w:r>
          </w:p>
        </w:tc>
        <w:tc>
          <w:tcPr>
            <w:tcW w:w="1134" w:type="dxa"/>
            <w:tcBorders>
              <w:top w:val="single" w:sz="4" w:space="0" w:color="auto"/>
              <w:left w:val="single" w:sz="4" w:space="0" w:color="auto"/>
              <w:bottom w:val="single" w:sz="4" w:space="0" w:color="auto"/>
              <w:right w:val="single" w:sz="4" w:space="0" w:color="auto"/>
            </w:tcBorders>
          </w:tcPr>
          <w:p w:rsidR="0050319E" w:rsidRPr="007F04B5" w:rsidRDefault="0050319E" w:rsidP="00165EDC">
            <w:pPr>
              <w:overflowPunct/>
              <w:autoSpaceDE/>
              <w:autoSpaceDN/>
              <w:spacing w:line="360" w:lineRule="exact"/>
              <w:jc w:val="center"/>
              <w:rPr>
                <w:rFonts w:hAnsi="標楷體"/>
                <w:spacing w:val="-30"/>
                <w:sz w:val="28"/>
                <w:szCs w:val="28"/>
              </w:rPr>
            </w:pPr>
            <w:r w:rsidRPr="007F04B5">
              <w:rPr>
                <w:rFonts w:hAnsi="標楷體"/>
                <w:spacing w:val="-30"/>
                <w:sz w:val="28"/>
                <w:szCs w:val="28"/>
              </w:rPr>
              <w:t>-</w:t>
            </w:r>
          </w:p>
        </w:tc>
        <w:tc>
          <w:tcPr>
            <w:tcW w:w="1289" w:type="dxa"/>
            <w:tcBorders>
              <w:top w:val="single" w:sz="4" w:space="0" w:color="auto"/>
              <w:left w:val="single" w:sz="4" w:space="0" w:color="auto"/>
              <w:bottom w:val="single" w:sz="4" w:space="0" w:color="auto"/>
              <w:right w:val="single" w:sz="4" w:space="0" w:color="auto"/>
            </w:tcBorders>
          </w:tcPr>
          <w:p w:rsidR="0050319E" w:rsidRPr="007F04B5" w:rsidRDefault="0050319E" w:rsidP="00165EDC">
            <w:pPr>
              <w:overflowPunct/>
              <w:autoSpaceDE/>
              <w:autoSpaceDN/>
              <w:spacing w:line="360" w:lineRule="exact"/>
              <w:jc w:val="center"/>
              <w:rPr>
                <w:rFonts w:hAnsi="標楷體"/>
                <w:spacing w:val="-16"/>
                <w:sz w:val="28"/>
                <w:szCs w:val="28"/>
              </w:rPr>
            </w:pPr>
            <w:r w:rsidRPr="007F04B5">
              <w:rPr>
                <w:rFonts w:hAnsi="標楷體" w:hint="eastAsia"/>
                <w:spacing w:val="-30"/>
                <w:sz w:val="28"/>
                <w:szCs w:val="28"/>
              </w:rPr>
              <w:t>查無資料</w:t>
            </w:r>
          </w:p>
        </w:tc>
        <w:tc>
          <w:tcPr>
            <w:tcW w:w="1492" w:type="dxa"/>
            <w:tcBorders>
              <w:top w:val="single" w:sz="4" w:space="0" w:color="auto"/>
              <w:left w:val="single" w:sz="4" w:space="0" w:color="auto"/>
              <w:bottom w:val="single" w:sz="4" w:space="0" w:color="auto"/>
              <w:right w:val="single" w:sz="4" w:space="0" w:color="auto"/>
            </w:tcBorders>
          </w:tcPr>
          <w:p w:rsidR="0050319E" w:rsidRPr="007F04B5" w:rsidRDefault="0050319E" w:rsidP="00165EDC">
            <w:pPr>
              <w:overflowPunct/>
              <w:autoSpaceDE/>
              <w:autoSpaceDN/>
              <w:spacing w:line="360" w:lineRule="exact"/>
              <w:jc w:val="center"/>
              <w:rPr>
                <w:rFonts w:hAnsi="標楷體"/>
                <w:sz w:val="28"/>
                <w:szCs w:val="28"/>
              </w:rPr>
            </w:pPr>
            <w:r w:rsidRPr="007F04B5">
              <w:rPr>
                <w:rFonts w:hAnsi="標楷體"/>
                <w:spacing w:val="-30"/>
                <w:sz w:val="28"/>
                <w:szCs w:val="28"/>
              </w:rPr>
              <w:t>-</w:t>
            </w:r>
          </w:p>
        </w:tc>
      </w:tr>
      <w:tr w:rsidR="0050319E" w:rsidRPr="007F04B5" w:rsidTr="00165EDC">
        <w:trPr>
          <w:trHeight w:val="342"/>
          <w:jc w:val="center"/>
        </w:trPr>
        <w:tc>
          <w:tcPr>
            <w:tcW w:w="726" w:type="dxa"/>
            <w:tcBorders>
              <w:top w:val="single" w:sz="4" w:space="0" w:color="auto"/>
              <w:left w:val="single" w:sz="4" w:space="0" w:color="auto"/>
              <w:bottom w:val="single" w:sz="4" w:space="0" w:color="auto"/>
              <w:right w:val="single" w:sz="4" w:space="0" w:color="auto"/>
            </w:tcBorders>
          </w:tcPr>
          <w:p w:rsidR="0050319E" w:rsidRPr="007F04B5" w:rsidRDefault="0050319E" w:rsidP="00165EDC">
            <w:pPr>
              <w:overflowPunct/>
              <w:autoSpaceDE/>
              <w:autoSpaceDN/>
              <w:spacing w:line="360" w:lineRule="exact"/>
              <w:jc w:val="center"/>
              <w:rPr>
                <w:rFonts w:hAnsi="標楷體"/>
                <w:sz w:val="28"/>
                <w:szCs w:val="28"/>
              </w:rPr>
            </w:pPr>
            <w:r w:rsidRPr="007F04B5">
              <w:rPr>
                <w:rFonts w:hAnsi="標楷體"/>
                <w:sz w:val="28"/>
                <w:szCs w:val="28"/>
              </w:rPr>
              <w:t>101</w:t>
            </w:r>
          </w:p>
        </w:tc>
        <w:tc>
          <w:tcPr>
            <w:tcW w:w="1293" w:type="dxa"/>
            <w:tcBorders>
              <w:top w:val="single" w:sz="4" w:space="0" w:color="auto"/>
              <w:left w:val="single" w:sz="4" w:space="0" w:color="auto"/>
              <w:bottom w:val="single" w:sz="4" w:space="0" w:color="auto"/>
              <w:right w:val="single" w:sz="4" w:space="0" w:color="auto"/>
            </w:tcBorders>
          </w:tcPr>
          <w:p w:rsidR="0050319E" w:rsidRPr="007F04B5" w:rsidRDefault="0050319E" w:rsidP="00165EDC">
            <w:pPr>
              <w:overflowPunct/>
              <w:autoSpaceDE/>
              <w:autoSpaceDN/>
              <w:spacing w:line="360" w:lineRule="exact"/>
              <w:jc w:val="center"/>
              <w:rPr>
                <w:rFonts w:hAnsi="標楷體"/>
                <w:spacing w:val="-30"/>
                <w:sz w:val="28"/>
                <w:szCs w:val="28"/>
              </w:rPr>
            </w:pPr>
            <w:r w:rsidRPr="007F04B5">
              <w:rPr>
                <w:rFonts w:hAnsi="標楷體"/>
                <w:spacing w:val="-30"/>
                <w:sz w:val="28"/>
                <w:szCs w:val="28"/>
              </w:rPr>
              <w:t>100.12.1</w:t>
            </w:r>
          </w:p>
        </w:tc>
        <w:tc>
          <w:tcPr>
            <w:tcW w:w="1417" w:type="dxa"/>
            <w:tcBorders>
              <w:top w:val="single" w:sz="4" w:space="0" w:color="auto"/>
              <w:left w:val="single" w:sz="4" w:space="0" w:color="auto"/>
              <w:bottom w:val="single" w:sz="4" w:space="0" w:color="auto"/>
              <w:right w:val="single" w:sz="4" w:space="0" w:color="auto"/>
            </w:tcBorders>
          </w:tcPr>
          <w:p w:rsidR="0050319E" w:rsidRPr="007F04B5" w:rsidRDefault="0050319E" w:rsidP="00165EDC">
            <w:pPr>
              <w:overflowPunct/>
              <w:autoSpaceDE/>
              <w:autoSpaceDN/>
              <w:spacing w:line="360" w:lineRule="exact"/>
              <w:jc w:val="center"/>
              <w:rPr>
                <w:rFonts w:hAnsi="標楷體"/>
                <w:spacing w:val="-16"/>
                <w:sz w:val="28"/>
                <w:szCs w:val="28"/>
              </w:rPr>
            </w:pPr>
            <w:r w:rsidRPr="007F04B5">
              <w:rPr>
                <w:rFonts w:hAnsi="標楷體"/>
                <w:spacing w:val="-16"/>
                <w:sz w:val="28"/>
                <w:szCs w:val="28"/>
              </w:rPr>
              <w:t>101.2.22</w:t>
            </w:r>
          </w:p>
        </w:tc>
        <w:tc>
          <w:tcPr>
            <w:tcW w:w="1134" w:type="dxa"/>
            <w:tcBorders>
              <w:top w:val="single" w:sz="4" w:space="0" w:color="auto"/>
              <w:left w:val="single" w:sz="4" w:space="0" w:color="auto"/>
              <w:bottom w:val="single" w:sz="4" w:space="0" w:color="auto"/>
              <w:right w:val="single" w:sz="4" w:space="0" w:color="auto"/>
            </w:tcBorders>
          </w:tcPr>
          <w:p w:rsidR="0050319E" w:rsidRPr="007F04B5" w:rsidRDefault="0050319E" w:rsidP="00165EDC">
            <w:pPr>
              <w:overflowPunct/>
              <w:autoSpaceDE/>
              <w:autoSpaceDN/>
              <w:spacing w:line="360" w:lineRule="exact"/>
              <w:jc w:val="center"/>
              <w:rPr>
                <w:rFonts w:hAnsi="標楷體"/>
                <w:spacing w:val="-30"/>
                <w:sz w:val="28"/>
                <w:szCs w:val="28"/>
              </w:rPr>
            </w:pPr>
            <w:r w:rsidRPr="007F04B5">
              <w:rPr>
                <w:rFonts w:hAnsi="標楷體"/>
                <w:spacing w:val="-30"/>
                <w:sz w:val="28"/>
                <w:szCs w:val="28"/>
              </w:rPr>
              <w:t>2</w:t>
            </w:r>
            <w:r w:rsidRPr="007F04B5">
              <w:rPr>
                <w:rFonts w:hAnsi="標楷體" w:hint="eastAsia"/>
                <w:spacing w:val="-30"/>
                <w:sz w:val="28"/>
                <w:szCs w:val="28"/>
              </w:rPr>
              <w:t>個月餘</w:t>
            </w:r>
          </w:p>
        </w:tc>
        <w:tc>
          <w:tcPr>
            <w:tcW w:w="1289" w:type="dxa"/>
            <w:tcBorders>
              <w:top w:val="single" w:sz="4" w:space="0" w:color="auto"/>
              <w:left w:val="single" w:sz="4" w:space="0" w:color="auto"/>
              <w:bottom w:val="single" w:sz="4" w:space="0" w:color="auto"/>
              <w:right w:val="single" w:sz="4" w:space="0" w:color="auto"/>
            </w:tcBorders>
          </w:tcPr>
          <w:p w:rsidR="0050319E" w:rsidRPr="007F04B5" w:rsidRDefault="0050319E" w:rsidP="00165EDC">
            <w:pPr>
              <w:overflowPunct/>
              <w:autoSpaceDE/>
              <w:autoSpaceDN/>
              <w:spacing w:line="360" w:lineRule="exact"/>
              <w:jc w:val="center"/>
              <w:rPr>
                <w:rFonts w:hAnsi="標楷體"/>
                <w:spacing w:val="-16"/>
                <w:sz w:val="28"/>
                <w:szCs w:val="28"/>
              </w:rPr>
            </w:pPr>
            <w:r w:rsidRPr="007F04B5">
              <w:rPr>
                <w:rFonts w:hAnsi="標楷體"/>
                <w:spacing w:val="-16"/>
                <w:sz w:val="28"/>
                <w:szCs w:val="28"/>
              </w:rPr>
              <w:t>101.3.1</w:t>
            </w:r>
          </w:p>
        </w:tc>
        <w:tc>
          <w:tcPr>
            <w:tcW w:w="1492" w:type="dxa"/>
            <w:tcBorders>
              <w:top w:val="single" w:sz="4" w:space="0" w:color="auto"/>
              <w:left w:val="single" w:sz="4" w:space="0" w:color="auto"/>
              <w:bottom w:val="single" w:sz="4" w:space="0" w:color="auto"/>
              <w:right w:val="single" w:sz="4" w:space="0" w:color="auto"/>
            </w:tcBorders>
          </w:tcPr>
          <w:p w:rsidR="0050319E" w:rsidRPr="007F04B5" w:rsidRDefault="0050319E" w:rsidP="00165EDC">
            <w:pPr>
              <w:overflowPunct/>
              <w:autoSpaceDE/>
              <w:autoSpaceDN/>
              <w:spacing w:line="360" w:lineRule="exact"/>
              <w:jc w:val="center"/>
              <w:rPr>
                <w:rFonts w:hAnsi="標楷體"/>
                <w:sz w:val="28"/>
                <w:szCs w:val="28"/>
              </w:rPr>
            </w:pPr>
            <w:r w:rsidRPr="007F04B5">
              <w:rPr>
                <w:rFonts w:hAnsi="標楷體"/>
                <w:sz w:val="28"/>
                <w:szCs w:val="28"/>
              </w:rPr>
              <w:t>3</w:t>
            </w:r>
            <w:r w:rsidRPr="007F04B5">
              <w:rPr>
                <w:rFonts w:hAnsi="標楷體" w:hint="eastAsia"/>
                <w:sz w:val="28"/>
                <w:szCs w:val="28"/>
              </w:rPr>
              <w:t>個月</w:t>
            </w:r>
          </w:p>
        </w:tc>
      </w:tr>
      <w:tr w:rsidR="0050319E" w:rsidRPr="007F04B5" w:rsidTr="00165EDC">
        <w:trPr>
          <w:trHeight w:val="342"/>
          <w:jc w:val="center"/>
        </w:trPr>
        <w:tc>
          <w:tcPr>
            <w:tcW w:w="726" w:type="dxa"/>
            <w:tcBorders>
              <w:top w:val="single" w:sz="4" w:space="0" w:color="auto"/>
              <w:left w:val="single" w:sz="4" w:space="0" w:color="auto"/>
              <w:bottom w:val="single" w:sz="4" w:space="0" w:color="auto"/>
              <w:right w:val="single" w:sz="4" w:space="0" w:color="auto"/>
            </w:tcBorders>
          </w:tcPr>
          <w:p w:rsidR="0050319E" w:rsidRPr="007F04B5" w:rsidRDefault="0050319E" w:rsidP="00165EDC">
            <w:pPr>
              <w:overflowPunct/>
              <w:autoSpaceDE/>
              <w:autoSpaceDN/>
              <w:spacing w:line="360" w:lineRule="exact"/>
              <w:jc w:val="center"/>
              <w:rPr>
                <w:rFonts w:hAnsi="標楷體"/>
                <w:sz w:val="28"/>
                <w:szCs w:val="28"/>
              </w:rPr>
            </w:pPr>
            <w:r w:rsidRPr="007F04B5">
              <w:rPr>
                <w:rFonts w:hAnsi="標楷體" w:hint="eastAsia"/>
                <w:sz w:val="28"/>
                <w:szCs w:val="28"/>
              </w:rPr>
              <w:t>102</w:t>
            </w:r>
          </w:p>
        </w:tc>
        <w:tc>
          <w:tcPr>
            <w:tcW w:w="1293" w:type="dxa"/>
            <w:tcBorders>
              <w:top w:val="single" w:sz="4" w:space="0" w:color="auto"/>
              <w:left w:val="single" w:sz="4" w:space="0" w:color="auto"/>
              <w:bottom w:val="single" w:sz="4" w:space="0" w:color="auto"/>
              <w:right w:val="single" w:sz="4" w:space="0" w:color="auto"/>
            </w:tcBorders>
          </w:tcPr>
          <w:p w:rsidR="0050319E" w:rsidRPr="007F04B5" w:rsidRDefault="0050319E" w:rsidP="00165EDC">
            <w:pPr>
              <w:overflowPunct/>
              <w:autoSpaceDE/>
              <w:autoSpaceDN/>
              <w:spacing w:line="360" w:lineRule="exact"/>
              <w:jc w:val="center"/>
              <w:rPr>
                <w:rFonts w:hAnsi="標楷體"/>
                <w:spacing w:val="-30"/>
                <w:sz w:val="28"/>
                <w:szCs w:val="28"/>
              </w:rPr>
            </w:pPr>
            <w:r w:rsidRPr="007F04B5">
              <w:rPr>
                <w:rFonts w:hAnsi="標楷體" w:hint="eastAsia"/>
                <w:spacing w:val="-30"/>
                <w:sz w:val="28"/>
                <w:szCs w:val="28"/>
              </w:rPr>
              <w:t>101.12.1</w:t>
            </w:r>
          </w:p>
        </w:tc>
        <w:tc>
          <w:tcPr>
            <w:tcW w:w="1417" w:type="dxa"/>
            <w:tcBorders>
              <w:top w:val="single" w:sz="4" w:space="0" w:color="auto"/>
              <w:left w:val="single" w:sz="4" w:space="0" w:color="auto"/>
              <w:bottom w:val="single" w:sz="4" w:space="0" w:color="auto"/>
              <w:right w:val="single" w:sz="4" w:space="0" w:color="auto"/>
            </w:tcBorders>
          </w:tcPr>
          <w:p w:rsidR="0050319E" w:rsidRPr="007F04B5" w:rsidRDefault="0050319E" w:rsidP="00165EDC">
            <w:pPr>
              <w:overflowPunct/>
              <w:autoSpaceDE/>
              <w:autoSpaceDN/>
              <w:spacing w:line="360" w:lineRule="exact"/>
              <w:jc w:val="center"/>
              <w:rPr>
                <w:rFonts w:hAnsi="標楷體"/>
                <w:spacing w:val="-16"/>
                <w:sz w:val="28"/>
                <w:szCs w:val="28"/>
              </w:rPr>
            </w:pPr>
            <w:r w:rsidRPr="007F04B5">
              <w:rPr>
                <w:rFonts w:hAnsi="標楷體" w:hint="eastAsia"/>
                <w:spacing w:val="-16"/>
                <w:sz w:val="28"/>
                <w:szCs w:val="28"/>
              </w:rPr>
              <w:t>102.1.25</w:t>
            </w:r>
          </w:p>
        </w:tc>
        <w:tc>
          <w:tcPr>
            <w:tcW w:w="1134" w:type="dxa"/>
            <w:tcBorders>
              <w:top w:val="single" w:sz="4" w:space="0" w:color="auto"/>
              <w:left w:val="single" w:sz="4" w:space="0" w:color="auto"/>
              <w:bottom w:val="single" w:sz="4" w:space="0" w:color="auto"/>
              <w:right w:val="single" w:sz="4" w:space="0" w:color="auto"/>
            </w:tcBorders>
          </w:tcPr>
          <w:p w:rsidR="0050319E" w:rsidRPr="007F04B5" w:rsidRDefault="0050319E" w:rsidP="00165EDC">
            <w:pPr>
              <w:overflowPunct/>
              <w:autoSpaceDE/>
              <w:autoSpaceDN/>
              <w:spacing w:line="360" w:lineRule="exact"/>
              <w:jc w:val="center"/>
              <w:rPr>
                <w:rFonts w:hAnsi="標楷體"/>
                <w:spacing w:val="-30"/>
                <w:sz w:val="28"/>
                <w:szCs w:val="28"/>
              </w:rPr>
            </w:pPr>
            <w:r w:rsidRPr="007F04B5">
              <w:rPr>
                <w:rFonts w:hAnsi="標楷體" w:hint="eastAsia"/>
                <w:spacing w:val="-30"/>
                <w:sz w:val="28"/>
                <w:szCs w:val="28"/>
              </w:rPr>
              <w:t>1個月餘</w:t>
            </w:r>
          </w:p>
        </w:tc>
        <w:tc>
          <w:tcPr>
            <w:tcW w:w="1289" w:type="dxa"/>
            <w:tcBorders>
              <w:top w:val="single" w:sz="4" w:space="0" w:color="auto"/>
              <w:left w:val="single" w:sz="4" w:space="0" w:color="auto"/>
              <w:bottom w:val="single" w:sz="4" w:space="0" w:color="auto"/>
              <w:right w:val="single" w:sz="4" w:space="0" w:color="auto"/>
            </w:tcBorders>
          </w:tcPr>
          <w:p w:rsidR="0050319E" w:rsidRPr="007F04B5" w:rsidRDefault="0050319E" w:rsidP="00165EDC">
            <w:pPr>
              <w:overflowPunct/>
              <w:autoSpaceDE/>
              <w:autoSpaceDN/>
              <w:spacing w:line="360" w:lineRule="exact"/>
              <w:jc w:val="center"/>
              <w:rPr>
                <w:rFonts w:hAnsi="標楷體"/>
                <w:spacing w:val="-16"/>
                <w:sz w:val="28"/>
                <w:szCs w:val="28"/>
              </w:rPr>
            </w:pPr>
            <w:r w:rsidRPr="007F04B5">
              <w:rPr>
                <w:rFonts w:hAnsi="標楷體" w:hint="eastAsia"/>
                <w:spacing w:val="-16"/>
                <w:sz w:val="28"/>
                <w:szCs w:val="28"/>
              </w:rPr>
              <w:t>102.2.5</w:t>
            </w:r>
          </w:p>
        </w:tc>
        <w:tc>
          <w:tcPr>
            <w:tcW w:w="1492" w:type="dxa"/>
            <w:tcBorders>
              <w:top w:val="single" w:sz="4" w:space="0" w:color="auto"/>
              <w:left w:val="single" w:sz="4" w:space="0" w:color="auto"/>
              <w:bottom w:val="single" w:sz="4" w:space="0" w:color="auto"/>
              <w:right w:val="single" w:sz="4" w:space="0" w:color="auto"/>
            </w:tcBorders>
          </w:tcPr>
          <w:p w:rsidR="0050319E" w:rsidRPr="007F04B5" w:rsidRDefault="0050319E" w:rsidP="00165EDC">
            <w:pPr>
              <w:overflowPunct/>
              <w:autoSpaceDE/>
              <w:autoSpaceDN/>
              <w:spacing w:line="360" w:lineRule="exact"/>
              <w:jc w:val="center"/>
              <w:rPr>
                <w:rFonts w:hAnsi="標楷體"/>
                <w:sz w:val="28"/>
                <w:szCs w:val="28"/>
              </w:rPr>
            </w:pPr>
            <w:r w:rsidRPr="007F04B5">
              <w:rPr>
                <w:rFonts w:hAnsi="標楷體" w:hint="eastAsia"/>
                <w:sz w:val="28"/>
                <w:szCs w:val="28"/>
              </w:rPr>
              <w:t>2個月餘</w:t>
            </w:r>
          </w:p>
        </w:tc>
      </w:tr>
      <w:tr w:rsidR="0050319E" w:rsidRPr="007F04B5" w:rsidTr="00165EDC">
        <w:trPr>
          <w:trHeight w:val="342"/>
          <w:jc w:val="center"/>
        </w:trPr>
        <w:tc>
          <w:tcPr>
            <w:tcW w:w="726" w:type="dxa"/>
            <w:tcBorders>
              <w:top w:val="single" w:sz="4" w:space="0" w:color="auto"/>
              <w:left w:val="single" w:sz="4" w:space="0" w:color="auto"/>
              <w:bottom w:val="single" w:sz="4" w:space="0" w:color="auto"/>
              <w:right w:val="single" w:sz="4" w:space="0" w:color="auto"/>
            </w:tcBorders>
          </w:tcPr>
          <w:p w:rsidR="0050319E" w:rsidRPr="007F04B5" w:rsidRDefault="0050319E" w:rsidP="00165EDC">
            <w:pPr>
              <w:overflowPunct/>
              <w:autoSpaceDE/>
              <w:autoSpaceDN/>
              <w:spacing w:line="360" w:lineRule="exact"/>
              <w:jc w:val="center"/>
              <w:rPr>
                <w:rFonts w:hAnsi="標楷體"/>
                <w:sz w:val="28"/>
                <w:szCs w:val="28"/>
              </w:rPr>
            </w:pPr>
            <w:r w:rsidRPr="007F04B5">
              <w:rPr>
                <w:rFonts w:hAnsi="標楷體" w:hint="eastAsia"/>
                <w:sz w:val="28"/>
                <w:szCs w:val="28"/>
              </w:rPr>
              <w:t>103</w:t>
            </w:r>
          </w:p>
        </w:tc>
        <w:tc>
          <w:tcPr>
            <w:tcW w:w="1293" w:type="dxa"/>
            <w:tcBorders>
              <w:top w:val="single" w:sz="4" w:space="0" w:color="auto"/>
              <w:left w:val="single" w:sz="4" w:space="0" w:color="auto"/>
              <w:bottom w:val="single" w:sz="4" w:space="0" w:color="auto"/>
              <w:right w:val="single" w:sz="4" w:space="0" w:color="auto"/>
            </w:tcBorders>
          </w:tcPr>
          <w:p w:rsidR="0050319E" w:rsidRPr="007F04B5" w:rsidRDefault="0050319E" w:rsidP="00165EDC">
            <w:pPr>
              <w:overflowPunct/>
              <w:autoSpaceDE/>
              <w:autoSpaceDN/>
              <w:spacing w:line="360" w:lineRule="exact"/>
              <w:jc w:val="center"/>
              <w:rPr>
                <w:rFonts w:hAnsi="標楷體"/>
                <w:spacing w:val="-30"/>
                <w:sz w:val="28"/>
                <w:szCs w:val="28"/>
              </w:rPr>
            </w:pPr>
            <w:r w:rsidRPr="007F04B5">
              <w:rPr>
                <w:rFonts w:hAnsi="標楷體" w:hint="eastAsia"/>
                <w:spacing w:val="-30"/>
                <w:sz w:val="28"/>
                <w:szCs w:val="28"/>
              </w:rPr>
              <w:t>102.12.1</w:t>
            </w:r>
          </w:p>
        </w:tc>
        <w:tc>
          <w:tcPr>
            <w:tcW w:w="1417" w:type="dxa"/>
            <w:tcBorders>
              <w:top w:val="single" w:sz="4" w:space="0" w:color="auto"/>
              <w:left w:val="single" w:sz="4" w:space="0" w:color="auto"/>
              <w:bottom w:val="single" w:sz="4" w:space="0" w:color="auto"/>
              <w:right w:val="single" w:sz="4" w:space="0" w:color="auto"/>
            </w:tcBorders>
          </w:tcPr>
          <w:p w:rsidR="0050319E" w:rsidRPr="007F04B5" w:rsidRDefault="0050319E" w:rsidP="00165EDC">
            <w:pPr>
              <w:overflowPunct/>
              <w:autoSpaceDE/>
              <w:autoSpaceDN/>
              <w:spacing w:line="360" w:lineRule="exact"/>
              <w:jc w:val="center"/>
              <w:rPr>
                <w:rFonts w:hAnsi="標楷體"/>
                <w:spacing w:val="-16"/>
                <w:sz w:val="28"/>
                <w:szCs w:val="28"/>
              </w:rPr>
            </w:pPr>
            <w:r w:rsidRPr="007F04B5">
              <w:rPr>
                <w:rFonts w:hAnsi="標楷體" w:hint="eastAsia"/>
                <w:spacing w:val="-16"/>
                <w:sz w:val="28"/>
                <w:szCs w:val="28"/>
              </w:rPr>
              <w:t>103.2.5</w:t>
            </w:r>
          </w:p>
        </w:tc>
        <w:tc>
          <w:tcPr>
            <w:tcW w:w="1134" w:type="dxa"/>
            <w:tcBorders>
              <w:top w:val="single" w:sz="4" w:space="0" w:color="auto"/>
              <w:left w:val="single" w:sz="4" w:space="0" w:color="auto"/>
              <w:bottom w:val="single" w:sz="4" w:space="0" w:color="auto"/>
              <w:right w:val="single" w:sz="4" w:space="0" w:color="auto"/>
            </w:tcBorders>
          </w:tcPr>
          <w:p w:rsidR="0050319E" w:rsidRPr="007F04B5" w:rsidRDefault="0050319E" w:rsidP="00165EDC">
            <w:pPr>
              <w:overflowPunct/>
              <w:autoSpaceDE/>
              <w:autoSpaceDN/>
              <w:spacing w:line="360" w:lineRule="exact"/>
              <w:jc w:val="center"/>
              <w:rPr>
                <w:rFonts w:hAnsi="標楷體"/>
                <w:spacing w:val="-30"/>
                <w:sz w:val="28"/>
                <w:szCs w:val="28"/>
              </w:rPr>
            </w:pPr>
            <w:r w:rsidRPr="007F04B5">
              <w:rPr>
                <w:rFonts w:hAnsi="標楷體" w:hint="eastAsia"/>
                <w:spacing w:val="-30"/>
                <w:sz w:val="28"/>
                <w:szCs w:val="28"/>
              </w:rPr>
              <w:t>2個月餘</w:t>
            </w:r>
          </w:p>
        </w:tc>
        <w:tc>
          <w:tcPr>
            <w:tcW w:w="1289" w:type="dxa"/>
            <w:tcBorders>
              <w:top w:val="single" w:sz="4" w:space="0" w:color="auto"/>
              <w:left w:val="single" w:sz="4" w:space="0" w:color="auto"/>
              <w:bottom w:val="single" w:sz="4" w:space="0" w:color="auto"/>
              <w:right w:val="single" w:sz="4" w:space="0" w:color="auto"/>
            </w:tcBorders>
          </w:tcPr>
          <w:p w:rsidR="0050319E" w:rsidRPr="007F04B5" w:rsidRDefault="0050319E" w:rsidP="00165EDC">
            <w:pPr>
              <w:overflowPunct/>
              <w:autoSpaceDE/>
              <w:autoSpaceDN/>
              <w:spacing w:line="360" w:lineRule="exact"/>
              <w:jc w:val="center"/>
              <w:rPr>
                <w:rFonts w:hAnsi="標楷體"/>
                <w:spacing w:val="-16"/>
                <w:sz w:val="28"/>
                <w:szCs w:val="28"/>
              </w:rPr>
            </w:pPr>
            <w:r w:rsidRPr="007F04B5">
              <w:rPr>
                <w:rFonts w:hAnsi="標楷體" w:hint="eastAsia"/>
                <w:spacing w:val="-16"/>
                <w:sz w:val="28"/>
                <w:szCs w:val="28"/>
              </w:rPr>
              <w:t>103.3.17</w:t>
            </w:r>
          </w:p>
        </w:tc>
        <w:tc>
          <w:tcPr>
            <w:tcW w:w="1492" w:type="dxa"/>
            <w:tcBorders>
              <w:top w:val="single" w:sz="4" w:space="0" w:color="auto"/>
              <w:left w:val="single" w:sz="4" w:space="0" w:color="auto"/>
              <w:bottom w:val="single" w:sz="4" w:space="0" w:color="auto"/>
              <w:right w:val="single" w:sz="4" w:space="0" w:color="auto"/>
            </w:tcBorders>
          </w:tcPr>
          <w:p w:rsidR="0050319E" w:rsidRPr="007F04B5" w:rsidRDefault="0050319E" w:rsidP="00165EDC">
            <w:pPr>
              <w:overflowPunct/>
              <w:autoSpaceDE/>
              <w:autoSpaceDN/>
              <w:spacing w:line="360" w:lineRule="exact"/>
              <w:jc w:val="center"/>
              <w:rPr>
                <w:rFonts w:hAnsi="標楷體"/>
                <w:sz w:val="28"/>
                <w:szCs w:val="28"/>
              </w:rPr>
            </w:pPr>
            <w:r w:rsidRPr="007F04B5">
              <w:rPr>
                <w:rFonts w:hAnsi="標楷體" w:hint="eastAsia"/>
                <w:sz w:val="28"/>
                <w:szCs w:val="28"/>
              </w:rPr>
              <w:t>3個月</w:t>
            </w:r>
          </w:p>
        </w:tc>
      </w:tr>
    </w:tbl>
    <w:p w:rsidR="0050319E" w:rsidRDefault="0050319E" w:rsidP="0050319E">
      <w:pPr>
        <w:ind w:leftChars="100" w:left="340" w:rightChars="100" w:right="340" w:firstLineChars="250" w:firstLine="550"/>
        <w:jc w:val="left"/>
        <w:rPr>
          <w:sz w:val="20"/>
        </w:rPr>
      </w:pPr>
      <w:r w:rsidRPr="00FE2632">
        <w:rPr>
          <w:rFonts w:hint="eastAsia"/>
          <w:sz w:val="20"/>
        </w:rPr>
        <w:t>資料來源：審計部</w:t>
      </w:r>
      <w:proofErr w:type="gramStart"/>
      <w:r w:rsidRPr="00FE2632">
        <w:rPr>
          <w:rFonts w:hint="eastAsia"/>
          <w:sz w:val="20"/>
        </w:rPr>
        <w:t>臺</w:t>
      </w:r>
      <w:proofErr w:type="gramEnd"/>
      <w:r w:rsidRPr="00FE2632">
        <w:rPr>
          <w:rFonts w:hint="eastAsia"/>
          <w:sz w:val="20"/>
        </w:rPr>
        <w:t>中市審計處</w:t>
      </w:r>
    </w:p>
    <w:p w:rsidR="0050319E" w:rsidRPr="002145CF" w:rsidRDefault="0050319E" w:rsidP="00D81AE7">
      <w:pPr>
        <w:pStyle w:val="2"/>
        <w:rPr>
          <w:b w:val="0"/>
        </w:rPr>
      </w:pPr>
      <w:bookmarkStart w:id="51" w:name="_Toc442272777"/>
      <w:proofErr w:type="gramStart"/>
      <w:r w:rsidRPr="002145CF">
        <w:rPr>
          <w:rFonts w:hint="eastAsia"/>
          <w:b w:val="0"/>
        </w:rPr>
        <w:t>臺</w:t>
      </w:r>
      <w:proofErr w:type="gramEnd"/>
      <w:r w:rsidRPr="002145CF">
        <w:rPr>
          <w:rFonts w:hint="eastAsia"/>
          <w:b w:val="0"/>
        </w:rPr>
        <w:t>中市政府因應審計部</w:t>
      </w:r>
      <w:proofErr w:type="gramStart"/>
      <w:r w:rsidRPr="002145CF">
        <w:rPr>
          <w:rFonts w:hint="eastAsia"/>
          <w:b w:val="0"/>
        </w:rPr>
        <w:t>臺</w:t>
      </w:r>
      <w:proofErr w:type="gramEnd"/>
      <w:r w:rsidRPr="002145CF">
        <w:rPr>
          <w:rFonts w:hint="eastAsia"/>
          <w:b w:val="0"/>
        </w:rPr>
        <w:t>中市審計處查核報告</w:t>
      </w:r>
      <w:proofErr w:type="gramStart"/>
      <w:r w:rsidRPr="002145CF">
        <w:rPr>
          <w:rFonts w:hint="eastAsia"/>
          <w:b w:val="0"/>
        </w:rPr>
        <w:t>所提違失</w:t>
      </w:r>
      <w:proofErr w:type="gramEnd"/>
      <w:r w:rsidRPr="002145CF">
        <w:rPr>
          <w:rFonts w:hint="eastAsia"/>
          <w:b w:val="0"/>
        </w:rPr>
        <w:t>情形，該府已檢討相關人員違失責任如下：</w:t>
      </w:r>
      <w:bookmarkEnd w:id="51"/>
    </w:p>
    <w:p w:rsidR="0050319E" w:rsidRDefault="0050319E" w:rsidP="00D81AE7">
      <w:pPr>
        <w:pStyle w:val="3"/>
      </w:pPr>
      <w:r>
        <w:rPr>
          <w:rFonts w:hint="eastAsia"/>
        </w:rPr>
        <w:t>依據</w:t>
      </w:r>
      <w:r w:rsidRPr="00E07118">
        <w:rPr>
          <w:rFonts w:hint="eastAsia"/>
        </w:rPr>
        <w:t>審計部</w:t>
      </w:r>
      <w:proofErr w:type="gramStart"/>
      <w:r w:rsidRPr="00E07118">
        <w:rPr>
          <w:rFonts w:hint="eastAsia"/>
        </w:rPr>
        <w:t>臺</w:t>
      </w:r>
      <w:proofErr w:type="gramEnd"/>
      <w:r w:rsidRPr="00E07118">
        <w:rPr>
          <w:rFonts w:hint="eastAsia"/>
        </w:rPr>
        <w:t>中市</w:t>
      </w:r>
      <w:r>
        <w:rPr>
          <w:rFonts w:hint="eastAsia"/>
        </w:rPr>
        <w:t>審計處查核有關</w:t>
      </w:r>
      <w:proofErr w:type="gramStart"/>
      <w:r>
        <w:rPr>
          <w:rFonts w:hint="eastAsia"/>
        </w:rPr>
        <w:t>臺中兒藝</w:t>
      </w:r>
      <w:proofErr w:type="gramEnd"/>
      <w:r>
        <w:rPr>
          <w:rFonts w:hint="eastAsia"/>
        </w:rPr>
        <w:t>館未依評估報告建議及促參法規定，</w:t>
      </w:r>
      <w:proofErr w:type="gramStart"/>
      <w:r>
        <w:rPr>
          <w:rFonts w:hint="eastAsia"/>
        </w:rPr>
        <w:t>妥適訂定</w:t>
      </w:r>
      <w:proofErr w:type="gramEnd"/>
      <w:r>
        <w:rPr>
          <w:rFonts w:hint="eastAsia"/>
        </w:rPr>
        <w:t>地租及權利金計收標準，致短收地租302萬餘元，契約訂定未妥</w:t>
      </w:r>
      <w:proofErr w:type="gramStart"/>
      <w:r>
        <w:rPr>
          <w:rFonts w:hint="eastAsia"/>
        </w:rPr>
        <w:t>適</w:t>
      </w:r>
      <w:proofErr w:type="gramEnd"/>
      <w:r>
        <w:rPr>
          <w:rFonts w:hint="eastAsia"/>
        </w:rPr>
        <w:t>部分，針對查核時間94至97年3月</w:t>
      </w:r>
      <w:proofErr w:type="gramStart"/>
      <w:r>
        <w:rPr>
          <w:rFonts w:hint="eastAsia"/>
        </w:rPr>
        <w:t>期間，</w:t>
      </w:r>
      <w:proofErr w:type="gramEnd"/>
      <w:r>
        <w:rPr>
          <w:rFonts w:hint="eastAsia"/>
        </w:rPr>
        <w:t>陳瓊芬科長(101年3月5日自葫蘆</w:t>
      </w:r>
      <w:proofErr w:type="gramStart"/>
      <w:r>
        <w:rPr>
          <w:rFonts w:hint="eastAsia"/>
        </w:rPr>
        <w:t>墩</w:t>
      </w:r>
      <w:proofErr w:type="gramEnd"/>
      <w:r>
        <w:rPr>
          <w:rFonts w:hint="eastAsia"/>
        </w:rPr>
        <w:t>文化中心主任退休)為委託財團法人中華顧問工程司辦理</w:t>
      </w:r>
      <w:proofErr w:type="gramStart"/>
      <w:r>
        <w:rPr>
          <w:rFonts w:hint="eastAsia"/>
        </w:rPr>
        <w:t>臺中兒藝</w:t>
      </w:r>
      <w:proofErr w:type="gramEnd"/>
      <w:r>
        <w:rPr>
          <w:rFonts w:hint="eastAsia"/>
        </w:rPr>
        <w:t>館營運管理委託民間辦理計畫可行性評估暨先期規劃案及相關招商工作、與東宇公司訂約及後續辦理事項之業務單位主管，</w:t>
      </w:r>
      <w:proofErr w:type="gramStart"/>
      <w:r>
        <w:rPr>
          <w:rFonts w:hint="eastAsia"/>
        </w:rPr>
        <w:t>臺</w:t>
      </w:r>
      <w:proofErr w:type="gramEnd"/>
      <w:r>
        <w:rPr>
          <w:rFonts w:hint="eastAsia"/>
        </w:rPr>
        <w:t>中市政府依該府及所屬各機關公務人員平時獎懲標準表第4條第11款規定予以申誡1次。</w:t>
      </w:r>
    </w:p>
    <w:p w:rsidR="0050319E" w:rsidRDefault="0050319E" w:rsidP="00024A85">
      <w:pPr>
        <w:pStyle w:val="3"/>
        <w:spacing w:afterLines="50"/>
        <w:ind w:left="1360" w:hanging="680"/>
      </w:pPr>
      <w:r>
        <w:rPr>
          <w:rFonts w:hint="eastAsia"/>
        </w:rPr>
        <w:t>依據</w:t>
      </w:r>
      <w:r w:rsidRPr="00E07118">
        <w:rPr>
          <w:rFonts w:hint="eastAsia"/>
        </w:rPr>
        <w:t>審計部</w:t>
      </w:r>
      <w:proofErr w:type="gramStart"/>
      <w:r w:rsidRPr="00E07118">
        <w:rPr>
          <w:rFonts w:hint="eastAsia"/>
        </w:rPr>
        <w:t>臺</w:t>
      </w:r>
      <w:proofErr w:type="gramEnd"/>
      <w:r w:rsidRPr="00E07118">
        <w:rPr>
          <w:rFonts w:hint="eastAsia"/>
        </w:rPr>
        <w:t>中市</w:t>
      </w:r>
      <w:r>
        <w:rPr>
          <w:rFonts w:hint="eastAsia"/>
        </w:rPr>
        <w:t>審計處查核</w:t>
      </w:r>
      <w:proofErr w:type="gramStart"/>
      <w:r>
        <w:rPr>
          <w:rFonts w:hint="eastAsia"/>
        </w:rPr>
        <w:t>有關兒藝館</w:t>
      </w:r>
      <w:proofErr w:type="gramEnd"/>
      <w:r>
        <w:rPr>
          <w:rFonts w:hint="eastAsia"/>
        </w:rPr>
        <w:t>經營效益不佳財務狀況顯著惡化，停損退場機制未能有效運作，加以未落實執行財務檢查機制，難以確保公共利益及政府權益部分，經查</w:t>
      </w:r>
      <w:proofErr w:type="gramStart"/>
      <w:r>
        <w:rPr>
          <w:rFonts w:hint="eastAsia"/>
        </w:rPr>
        <w:t>臺</w:t>
      </w:r>
      <w:proofErr w:type="gramEnd"/>
      <w:r>
        <w:rPr>
          <w:rFonts w:hint="eastAsia"/>
        </w:rPr>
        <w:t>中縣市合併後，100年1月至103年1月許智順科長時任藝文推廣</w:t>
      </w:r>
      <w:proofErr w:type="gramStart"/>
      <w:r>
        <w:rPr>
          <w:rFonts w:hint="eastAsia"/>
        </w:rPr>
        <w:t>科</w:t>
      </w:r>
      <w:proofErr w:type="gramEnd"/>
      <w:r>
        <w:rPr>
          <w:rFonts w:hint="eastAsia"/>
        </w:rPr>
        <w:t>科長</w:t>
      </w:r>
      <w:r>
        <w:rPr>
          <w:rFonts w:hint="eastAsia"/>
        </w:rPr>
        <w:lastRenderedPageBreak/>
        <w:t>(現為表演藝術</w:t>
      </w:r>
      <w:proofErr w:type="gramStart"/>
      <w:r>
        <w:rPr>
          <w:rFonts w:hint="eastAsia"/>
        </w:rPr>
        <w:t>科</w:t>
      </w:r>
      <w:proofErr w:type="gramEnd"/>
      <w:r>
        <w:rPr>
          <w:rFonts w:hint="eastAsia"/>
        </w:rPr>
        <w:t>科長)，其未確實</w:t>
      </w:r>
      <w:proofErr w:type="gramStart"/>
      <w:r>
        <w:rPr>
          <w:rFonts w:hint="eastAsia"/>
        </w:rPr>
        <w:t>依兒藝</w:t>
      </w:r>
      <w:proofErr w:type="gramEnd"/>
      <w:r>
        <w:rPr>
          <w:rFonts w:hint="eastAsia"/>
        </w:rPr>
        <w:t>館成立目的審查營運計畫書，督促營運廠商檢討改善，廠商未依營運管理執行計畫書之營運計畫辦理，致未能達到營運目標及財務效益，</w:t>
      </w:r>
      <w:proofErr w:type="gramStart"/>
      <w:r>
        <w:rPr>
          <w:rFonts w:hint="eastAsia"/>
        </w:rPr>
        <w:t>評核委外</w:t>
      </w:r>
      <w:proofErr w:type="gramEnd"/>
      <w:r>
        <w:rPr>
          <w:rFonts w:hint="eastAsia"/>
        </w:rPr>
        <w:t>營運管理缺失事項未追蹤其改善成效，致未善盡監督管理責任，影響其營運績效，未能達成設置目標，該府依上揭獎懲標準表第4條第11款規定予以申誡1次，獎懲事由為「</w:t>
      </w:r>
      <w:proofErr w:type="gramStart"/>
      <w:r>
        <w:rPr>
          <w:rFonts w:hint="eastAsia"/>
        </w:rPr>
        <w:t>兒藝館</w:t>
      </w:r>
      <w:proofErr w:type="gramEnd"/>
      <w:r>
        <w:rPr>
          <w:rFonts w:hint="eastAsia"/>
        </w:rPr>
        <w:t>經營效益不佳，財務狀況惡化，退場機制未有效運作，未落實執行財務檢查，難確保政府權益」。</w:t>
      </w:r>
    </w:p>
    <w:p w:rsidR="0050319E" w:rsidRPr="002145CF" w:rsidRDefault="0050319E" w:rsidP="00024A85">
      <w:pPr>
        <w:pStyle w:val="2"/>
        <w:spacing w:afterLines="50"/>
        <w:ind w:left="1020" w:hanging="680"/>
        <w:rPr>
          <w:b w:val="0"/>
        </w:rPr>
      </w:pPr>
      <w:bookmarkStart w:id="52" w:name="_Toc442272778"/>
      <w:r w:rsidRPr="002145CF">
        <w:rPr>
          <w:rFonts w:hint="eastAsia"/>
          <w:b w:val="0"/>
        </w:rPr>
        <w:t>經查</w:t>
      </w:r>
      <w:proofErr w:type="gramStart"/>
      <w:r w:rsidRPr="002145CF">
        <w:rPr>
          <w:rFonts w:hint="eastAsia"/>
          <w:b w:val="0"/>
        </w:rPr>
        <w:t>臺中兒藝</w:t>
      </w:r>
      <w:proofErr w:type="gramEnd"/>
      <w:r w:rsidRPr="002145CF">
        <w:rPr>
          <w:rFonts w:hint="eastAsia"/>
          <w:b w:val="0"/>
        </w:rPr>
        <w:t>館委託營運管理契約書11.1約定，乙方（即東宇公司）於委託</w:t>
      </w:r>
      <w:proofErr w:type="gramStart"/>
      <w:r w:rsidRPr="002145CF">
        <w:rPr>
          <w:rFonts w:hint="eastAsia"/>
          <w:b w:val="0"/>
        </w:rPr>
        <w:t>期間，</w:t>
      </w:r>
      <w:proofErr w:type="gramEnd"/>
      <w:r w:rsidRPr="002145CF">
        <w:rPr>
          <w:rFonts w:hint="eastAsia"/>
          <w:b w:val="0"/>
        </w:rPr>
        <w:t>如有任何違反契約之義務或應辦理之事項，或甲方（即前</w:t>
      </w:r>
      <w:proofErr w:type="gramStart"/>
      <w:r w:rsidRPr="002145CF">
        <w:rPr>
          <w:rFonts w:hint="eastAsia"/>
          <w:b w:val="0"/>
        </w:rPr>
        <w:t>臺</w:t>
      </w:r>
      <w:proofErr w:type="gramEnd"/>
      <w:r w:rsidRPr="002145CF">
        <w:rPr>
          <w:rFonts w:hint="eastAsia"/>
          <w:b w:val="0"/>
        </w:rPr>
        <w:t>中縣文化局）認為乙方有經營不善或其他重大情事發生，甲方得選擇</w:t>
      </w:r>
      <w:r w:rsidR="00811A75" w:rsidRPr="002145CF">
        <w:rPr>
          <w:b w:val="0"/>
        </w:rPr>
        <w:fldChar w:fldCharType="begin"/>
      </w:r>
      <w:r w:rsidRPr="002145CF">
        <w:rPr>
          <w:b w:val="0"/>
        </w:rPr>
        <w:instrText xml:space="preserve"> </w:instrText>
      </w:r>
      <w:r w:rsidRPr="002145CF">
        <w:rPr>
          <w:rFonts w:hint="eastAsia"/>
          <w:b w:val="0"/>
        </w:rPr>
        <w:instrText>eq \o\ac(○,1)</w:instrText>
      </w:r>
      <w:r w:rsidR="00811A75" w:rsidRPr="002145CF">
        <w:rPr>
          <w:b w:val="0"/>
        </w:rPr>
        <w:fldChar w:fldCharType="end"/>
      </w:r>
      <w:r w:rsidRPr="002145CF">
        <w:rPr>
          <w:rFonts w:hint="eastAsia"/>
          <w:b w:val="0"/>
        </w:rPr>
        <w:t>要求限期改善</w:t>
      </w:r>
      <w:r w:rsidR="00811A75" w:rsidRPr="002145CF">
        <w:rPr>
          <w:b w:val="0"/>
        </w:rPr>
        <w:fldChar w:fldCharType="begin"/>
      </w:r>
      <w:r w:rsidRPr="002145CF">
        <w:rPr>
          <w:b w:val="0"/>
        </w:rPr>
        <w:instrText xml:space="preserve"> </w:instrText>
      </w:r>
      <w:r w:rsidRPr="002145CF">
        <w:rPr>
          <w:rFonts w:hint="eastAsia"/>
          <w:b w:val="0"/>
        </w:rPr>
        <w:instrText>eq \o\ac(○,2)</w:instrText>
      </w:r>
      <w:r w:rsidR="00811A75" w:rsidRPr="002145CF">
        <w:rPr>
          <w:b w:val="0"/>
        </w:rPr>
        <w:fldChar w:fldCharType="end"/>
      </w:r>
      <w:r w:rsidRPr="002145CF">
        <w:rPr>
          <w:rFonts w:hint="eastAsia"/>
          <w:b w:val="0"/>
        </w:rPr>
        <w:t>要求乙方繳納懲罰性違約金或中止營運之一部或全部</w:t>
      </w:r>
      <w:r w:rsidR="00811A75" w:rsidRPr="002145CF">
        <w:rPr>
          <w:b w:val="0"/>
        </w:rPr>
        <w:fldChar w:fldCharType="begin"/>
      </w:r>
      <w:r w:rsidRPr="002145CF">
        <w:rPr>
          <w:b w:val="0"/>
        </w:rPr>
        <w:instrText xml:space="preserve"> </w:instrText>
      </w:r>
      <w:r w:rsidRPr="002145CF">
        <w:rPr>
          <w:rFonts w:hint="eastAsia"/>
          <w:b w:val="0"/>
        </w:rPr>
        <w:instrText>eq \o\ac(○,3)</w:instrText>
      </w:r>
      <w:r w:rsidR="00811A75" w:rsidRPr="002145CF">
        <w:rPr>
          <w:b w:val="0"/>
        </w:rPr>
        <w:fldChar w:fldCharType="end"/>
      </w:r>
      <w:r w:rsidRPr="002145CF">
        <w:rPr>
          <w:rFonts w:hint="eastAsia"/>
          <w:b w:val="0"/>
        </w:rPr>
        <w:t>中止契約，並以書面通知乙方。又同契約書11.1.2約定，經甲方以書面通知限期改善而不改善，或經改善仍不符甲方要求者，除契約另有約定外，甲方得視情節輕重要求乙方繳納懲罰性違約金每件每日2萬元至5萬元，有持續情形者，得按日連續懲罰至改善為止。另同契約書11.1.3約定，乙方經甲方通知限期改善而不改善或雖改善而</w:t>
      </w:r>
      <w:proofErr w:type="gramStart"/>
      <w:r w:rsidRPr="002145CF">
        <w:rPr>
          <w:rFonts w:hint="eastAsia"/>
          <w:b w:val="0"/>
        </w:rPr>
        <w:t>未達甲方</w:t>
      </w:r>
      <w:proofErr w:type="gramEnd"/>
      <w:r w:rsidRPr="002145CF">
        <w:rPr>
          <w:rFonts w:hint="eastAsia"/>
          <w:b w:val="0"/>
        </w:rPr>
        <w:t>要求之標準者，甲方得要求乙方中止營運之一部或全部。</w:t>
      </w:r>
    </w:p>
    <w:p w:rsidR="0050319E" w:rsidRPr="002145CF" w:rsidRDefault="0050319E" w:rsidP="00024A85">
      <w:pPr>
        <w:pStyle w:val="2"/>
        <w:spacing w:afterLines="50"/>
        <w:ind w:left="1020" w:hanging="680"/>
        <w:rPr>
          <w:b w:val="0"/>
        </w:rPr>
      </w:pPr>
      <w:r w:rsidRPr="002145CF">
        <w:rPr>
          <w:rFonts w:hint="eastAsia"/>
          <w:b w:val="0"/>
        </w:rPr>
        <w:t>惟查</w:t>
      </w:r>
      <w:proofErr w:type="gramStart"/>
      <w:r w:rsidRPr="002145CF">
        <w:rPr>
          <w:rFonts w:hint="eastAsia"/>
          <w:b w:val="0"/>
        </w:rPr>
        <w:t>臺</w:t>
      </w:r>
      <w:proofErr w:type="gramEnd"/>
      <w:r w:rsidRPr="002145CF">
        <w:rPr>
          <w:rFonts w:hint="eastAsia"/>
          <w:b w:val="0"/>
        </w:rPr>
        <w:t>中市政府文化局(含前</w:t>
      </w:r>
      <w:proofErr w:type="gramStart"/>
      <w:r w:rsidRPr="002145CF">
        <w:rPr>
          <w:rFonts w:hint="eastAsia"/>
          <w:b w:val="0"/>
        </w:rPr>
        <w:t>臺</w:t>
      </w:r>
      <w:proofErr w:type="gramEnd"/>
      <w:r w:rsidRPr="002145CF">
        <w:rPr>
          <w:rFonts w:hint="eastAsia"/>
          <w:b w:val="0"/>
        </w:rPr>
        <w:t>中縣文化局)除未落實審查評估報告關於目標市場客源，以及對</w:t>
      </w:r>
      <w:proofErr w:type="gramStart"/>
      <w:r w:rsidRPr="002145CF">
        <w:rPr>
          <w:rFonts w:hint="eastAsia"/>
          <w:b w:val="0"/>
        </w:rPr>
        <w:t>臺中兒藝</w:t>
      </w:r>
      <w:proofErr w:type="gramEnd"/>
      <w:r w:rsidRPr="002145CF">
        <w:rPr>
          <w:rFonts w:hint="eastAsia"/>
          <w:b w:val="0"/>
        </w:rPr>
        <w:t>館未依評估報告建議及促參法規定，妥適於契約中訂定地租及權利金計收標準，致短收地租302萬餘元之</w:t>
      </w:r>
      <w:proofErr w:type="gramStart"/>
      <w:r w:rsidRPr="002145CF">
        <w:rPr>
          <w:rFonts w:hint="eastAsia"/>
          <w:b w:val="0"/>
        </w:rPr>
        <w:t>違失外</w:t>
      </w:r>
      <w:proofErr w:type="gramEnd"/>
      <w:r w:rsidRPr="002145CF">
        <w:rPr>
          <w:rFonts w:hint="eastAsia"/>
          <w:b w:val="0"/>
        </w:rPr>
        <w:t>，更未確實</w:t>
      </w:r>
      <w:proofErr w:type="gramStart"/>
      <w:r w:rsidRPr="002145CF">
        <w:rPr>
          <w:rFonts w:hint="eastAsia"/>
          <w:b w:val="0"/>
        </w:rPr>
        <w:t>依兒藝</w:t>
      </w:r>
      <w:proofErr w:type="gramEnd"/>
      <w:r w:rsidRPr="002145CF">
        <w:rPr>
          <w:rFonts w:hint="eastAsia"/>
          <w:b w:val="0"/>
        </w:rPr>
        <w:t>館成立目的審查營運計畫書，督促營運廠商檢討改善。</w:t>
      </w:r>
      <w:proofErr w:type="gramStart"/>
      <w:r w:rsidRPr="002145CF">
        <w:rPr>
          <w:rFonts w:hint="eastAsia"/>
          <w:b w:val="0"/>
        </w:rPr>
        <w:t>此外，</w:t>
      </w:r>
      <w:proofErr w:type="gramEnd"/>
      <w:r w:rsidRPr="002145CF">
        <w:rPr>
          <w:rFonts w:hint="eastAsia"/>
          <w:b w:val="0"/>
        </w:rPr>
        <w:t>廠商未依營運管理執行</w:t>
      </w:r>
      <w:r w:rsidRPr="002145CF">
        <w:rPr>
          <w:rFonts w:hint="eastAsia"/>
          <w:b w:val="0"/>
        </w:rPr>
        <w:lastRenderedPageBreak/>
        <w:t>計畫書之營運計畫辦理，致未能達到營運目標及財務效益，特別是東宇公司年度營運計畫歷年均延遲半個月至5個月餘不等始送達</w:t>
      </w:r>
      <w:proofErr w:type="gramStart"/>
      <w:r w:rsidRPr="002145CF">
        <w:rPr>
          <w:rFonts w:hint="eastAsia"/>
          <w:b w:val="0"/>
        </w:rPr>
        <w:t>臺</w:t>
      </w:r>
      <w:proofErr w:type="gramEnd"/>
      <w:r w:rsidRPr="002145CF">
        <w:rPr>
          <w:rFonts w:hint="eastAsia"/>
          <w:b w:val="0"/>
        </w:rPr>
        <w:t>中市政府文化局（含前</w:t>
      </w:r>
      <w:proofErr w:type="gramStart"/>
      <w:r w:rsidRPr="002145CF">
        <w:rPr>
          <w:rFonts w:hint="eastAsia"/>
          <w:b w:val="0"/>
        </w:rPr>
        <w:t>臺</w:t>
      </w:r>
      <w:proofErr w:type="gramEnd"/>
      <w:r w:rsidRPr="002145CF">
        <w:rPr>
          <w:rFonts w:hint="eastAsia"/>
          <w:b w:val="0"/>
        </w:rPr>
        <w:t>中縣文化局），該局卻未曾依</w:t>
      </w:r>
      <w:proofErr w:type="gramStart"/>
      <w:r w:rsidRPr="002145CF">
        <w:rPr>
          <w:rFonts w:hint="eastAsia"/>
          <w:b w:val="0"/>
        </w:rPr>
        <w:t>臺中兒藝</w:t>
      </w:r>
      <w:proofErr w:type="gramEnd"/>
      <w:r w:rsidRPr="002145CF">
        <w:rPr>
          <w:rFonts w:hint="eastAsia"/>
          <w:b w:val="0"/>
        </w:rPr>
        <w:t>館委託營運管理契約書11.1約定，以書面通知東宇公司限期改善，如該公司未於期限內改善，或經改善仍不符合該局之要求，由該局依情節輕重要求東宇公司繳納每日2萬元至5萬元之懲罰性違約金，有持續之情形者，得按日連續懲罰至改善為止，造成歷年營運</w:t>
      </w:r>
      <w:proofErr w:type="gramStart"/>
      <w:r w:rsidRPr="002145CF">
        <w:rPr>
          <w:rFonts w:hint="eastAsia"/>
          <w:b w:val="0"/>
        </w:rPr>
        <w:t>計畫均逾年度</w:t>
      </w:r>
      <w:proofErr w:type="gramEnd"/>
      <w:r w:rsidRPr="002145CF">
        <w:rPr>
          <w:rFonts w:hint="eastAsia"/>
          <w:b w:val="0"/>
        </w:rPr>
        <w:t>執行期間</w:t>
      </w:r>
      <w:proofErr w:type="gramStart"/>
      <w:r w:rsidRPr="002145CF">
        <w:rPr>
          <w:rFonts w:hint="eastAsia"/>
          <w:b w:val="0"/>
        </w:rPr>
        <w:t>1個月餘至6個月</w:t>
      </w:r>
      <w:proofErr w:type="gramEnd"/>
      <w:r w:rsidRPr="002145CF">
        <w:rPr>
          <w:rFonts w:hint="eastAsia"/>
          <w:b w:val="0"/>
        </w:rPr>
        <w:t>餘，</w:t>
      </w:r>
      <w:proofErr w:type="gramStart"/>
      <w:r w:rsidRPr="002145CF">
        <w:rPr>
          <w:rFonts w:hint="eastAsia"/>
          <w:b w:val="0"/>
        </w:rPr>
        <w:t>該局始對</w:t>
      </w:r>
      <w:proofErr w:type="gramEnd"/>
      <w:r w:rsidRPr="002145CF">
        <w:rPr>
          <w:rFonts w:hint="eastAsia"/>
          <w:b w:val="0"/>
        </w:rPr>
        <w:t>所送營運計畫同意備查，不利績效評核，甚至對於年度營運計畫未依營運管理執行計畫書之規劃特色</w:t>
      </w:r>
      <w:proofErr w:type="gramStart"/>
      <w:r w:rsidRPr="002145CF">
        <w:rPr>
          <w:rFonts w:hint="eastAsia"/>
          <w:b w:val="0"/>
        </w:rPr>
        <w:t>辦理均未表示</w:t>
      </w:r>
      <w:proofErr w:type="gramEnd"/>
      <w:r w:rsidRPr="002145CF">
        <w:rPr>
          <w:rFonts w:hint="eastAsia"/>
          <w:b w:val="0"/>
        </w:rPr>
        <w:t>意見，以上均突顯該局嚴重未善盡監督管理責任之疏失。</w:t>
      </w:r>
      <w:bookmarkEnd w:id="52"/>
    </w:p>
    <w:p w:rsidR="0050319E" w:rsidRPr="002145CF" w:rsidRDefault="0050319E" w:rsidP="00024A85">
      <w:pPr>
        <w:pStyle w:val="2"/>
        <w:spacing w:afterLines="50"/>
        <w:ind w:left="1020" w:hanging="680"/>
        <w:rPr>
          <w:b w:val="0"/>
        </w:rPr>
      </w:pPr>
      <w:bookmarkStart w:id="53" w:name="_Toc442272779"/>
      <w:r w:rsidRPr="002145CF">
        <w:rPr>
          <w:rFonts w:hint="eastAsia"/>
          <w:b w:val="0"/>
        </w:rPr>
        <w:t>再者，</w:t>
      </w:r>
      <w:proofErr w:type="gramStart"/>
      <w:r w:rsidRPr="002145CF">
        <w:rPr>
          <w:rFonts w:hint="eastAsia"/>
          <w:b w:val="0"/>
        </w:rPr>
        <w:t>臺</w:t>
      </w:r>
      <w:proofErr w:type="gramEnd"/>
      <w:r w:rsidRPr="002145CF">
        <w:rPr>
          <w:rFonts w:hint="eastAsia"/>
          <w:b w:val="0"/>
        </w:rPr>
        <w:t>中市政府文化局(含前</w:t>
      </w:r>
      <w:proofErr w:type="gramStart"/>
      <w:r w:rsidRPr="002145CF">
        <w:rPr>
          <w:rFonts w:hint="eastAsia"/>
          <w:b w:val="0"/>
        </w:rPr>
        <w:t>臺</w:t>
      </w:r>
      <w:proofErr w:type="gramEnd"/>
      <w:r w:rsidRPr="002145CF">
        <w:rPr>
          <w:rFonts w:hint="eastAsia"/>
          <w:b w:val="0"/>
        </w:rPr>
        <w:t>中縣文化局)就</w:t>
      </w:r>
      <w:proofErr w:type="gramStart"/>
      <w:r w:rsidRPr="002145CF">
        <w:rPr>
          <w:rFonts w:hint="eastAsia"/>
          <w:b w:val="0"/>
        </w:rPr>
        <w:t>臺中兒藝</w:t>
      </w:r>
      <w:proofErr w:type="gramEnd"/>
      <w:r w:rsidRPr="002145CF">
        <w:rPr>
          <w:rFonts w:hint="eastAsia"/>
          <w:b w:val="0"/>
        </w:rPr>
        <w:t>館營運情況，依據契約規定須每年皆召開一次績效評估委員會，並聘請專家學者針對該館營運情況進行績效評估，然針對績效評估委員會之重要建議事項及</w:t>
      </w:r>
      <w:proofErr w:type="gramStart"/>
      <w:r w:rsidRPr="002145CF">
        <w:rPr>
          <w:rFonts w:hint="eastAsia"/>
          <w:b w:val="0"/>
        </w:rPr>
        <w:t>評核委外</w:t>
      </w:r>
      <w:proofErr w:type="gramEnd"/>
      <w:r w:rsidRPr="002145CF">
        <w:rPr>
          <w:rFonts w:hint="eastAsia"/>
          <w:b w:val="0"/>
        </w:rPr>
        <w:t>營運管理缺失事項，該局卻未追蹤其改善成效，致影響其營運績效。甚至，本院前分別於99年7月27日辦理98年度、102年5月17日辦理</w:t>
      </w:r>
      <w:proofErr w:type="gramStart"/>
      <w:r w:rsidRPr="002145CF">
        <w:rPr>
          <w:rFonts w:hint="eastAsia"/>
          <w:b w:val="0"/>
        </w:rPr>
        <w:t>101</w:t>
      </w:r>
      <w:proofErr w:type="gramEnd"/>
      <w:r w:rsidRPr="002145CF">
        <w:rPr>
          <w:rFonts w:hint="eastAsia"/>
          <w:b w:val="0"/>
        </w:rPr>
        <w:t>年度及104年6月17日辦理</w:t>
      </w:r>
      <w:proofErr w:type="gramStart"/>
      <w:r w:rsidRPr="002145CF">
        <w:rPr>
          <w:rFonts w:hint="eastAsia"/>
          <w:b w:val="0"/>
        </w:rPr>
        <w:t>103</w:t>
      </w:r>
      <w:proofErr w:type="gramEnd"/>
      <w:r w:rsidRPr="002145CF">
        <w:rPr>
          <w:rFonts w:hint="eastAsia"/>
          <w:b w:val="0"/>
        </w:rPr>
        <w:t>年度地方機關巡察赴</w:t>
      </w:r>
      <w:proofErr w:type="gramStart"/>
      <w:r w:rsidRPr="002145CF">
        <w:rPr>
          <w:rFonts w:hint="eastAsia"/>
          <w:b w:val="0"/>
        </w:rPr>
        <w:t>臺</w:t>
      </w:r>
      <w:proofErr w:type="gramEnd"/>
      <w:r w:rsidRPr="002145CF">
        <w:rPr>
          <w:rFonts w:hint="eastAsia"/>
          <w:b w:val="0"/>
        </w:rPr>
        <w:t>中市巡察，巡察委員已多次針對</w:t>
      </w:r>
      <w:proofErr w:type="gramStart"/>
      <w:r w:rsidRPr="002145CF">
        <w:rPr>
          <w:rFonts w:hint="eastAsia"/>
          <w:b w:val="0"/>
        </w:rPr>
        <w:t>臺中兒藝</w:t>
      </w:r>
      <w:proofErr w:type="gramEnd"/>
      <w:r w:rsidRPr="002145CF">
        <w:rPr>
          <w:rFonts w:hint="eastAsia"/>
          <w:b w:val="0"/>
        </w:rPr>
        <w:t>館經營不善問題，提出多項問題，促請</w:t>
      </w:r>
      <w:proofErr w:type="gramStart"/>
      <w:r w:rsidRPr="002145CF">
        <w:rPr>
          <w:rFonts w:hint="eastAsia"/>
          <w:b w:val="0"/>
        </w:rPr>
        <w:t>臺</w:t>
      </w:r>
      <w:proofErr w:type="gramEnd"/>
      <w:r w:rsidRPr="002145CF">
        <w:rPr>
          <w:rFonts w:hint="eastAsia"/>
          <w:b w:val="0"/>
        </w:rPr>
        <w:t>中市政府文化局注意，然該局雖說明持續改善</w:t>
      </w:r>
      <w:proofErr w:type="gramStart"/>
      <w:r w:rsidRPr="002145CF">
        <w:rPr>
          <w:rFonts w:hint="eastAsia"/>
          <w:b w:val="0"/>
        </w:rPr>
        <w:t>臺中兒藝</w:t>
      </w:r>
      <w:proofErr w:type="gramEnd"/>
      <w:r w:rsidRPr="002145CF">
        <w:rPr>
          <w:rFonts w:hint="eastAsia"/>
          <w:b w:val="0"/>
        </w:rPr>
        <w:t>館營運狀況之辦理情形，但卻未確實針對相關待改善事項，追蹤其改善成效，並審慎檢討分析導致</w:t>
      </w:r>
      <w:proofErr w:type="gramStart"/>
      <w:r w:rsidRPr="002145CF">
        <w:rPr>
          <w:rFonts w:hint="eastAsia"/>
          <w:b w:val="0"/>
        </w:rPr>
        <w:t>臺中兒藝</w:t>
      </w:r>
      <w:proofErr w:type="gramEnd"/>
      <w:r w:rsidRPr="002145CF">
        <w:rPr>
          <w:rFonts w:hint="eastAsia"/>
          <w:b w:val="0"/>
        </w:rPr>
        <w:t>館經營不佳之真正關鍵問題，甚至借鏡其他兒童美術館</w:t>
      </w:r>
      <w:proofErr w:type="gramStart"/>
      <w:r w:rsidRPr="002145CF">
        <w:rPr>
          <w:rFonts w:hint="eastAsia"/>
          <w:b w:val="0"/>
        </w:rPr>
        <w:t>或兒藝</w:t>
      </w:r>
      <w:proofErr w:type="gramEnd"/>
      <w:r w:rsidRPr="002145CF">
        <w:rPr>
          <w:rFonts w:hint="eastAsia"/>
          <w:b w:val="0"/>
        </w:rPr>
        <w:t>中心等經營成功之經驗，致</w:t>
      </w:r>
      <w:proofErr w:type="gramStart"/>
      <w:r w:rsidRPr="002145CF">
        <w:rPr>
          <w:rFonts w:hint="eastAsia"/>
          <w:b w:val="0"/>
        </w:rPr>
        <w:t>臺中兒藝</w:t>
      </w:r>
      <w:proofErr w:type="gramEnd"/>
      <w:r w:rsidRPr="002145CF">
        <w:rPr>
          <w:rFonts w:hint="eastAsia"/>
          <w:b w:val="0"/>
        </w:rPr>
        <w:t>館營運績效遲未能獲得真正之改善，故該局就</w:t>
      </w:r>
      <w:proofErr w:type="gramStart"/>
      <w:r w:rsidRPr="002145CF">
        <w:rPr>
          <w:rFonts w:hint="eastAsia"/>
          <w:b w:val="0"/>
        </w:rPr>
        <w:t>臺中兒藝</w:t>
      </w:r>
      <w:proofErr w:type="gramEnd"/>
      <w:r w:rsidRPr="002145CF">
        <w:rPr>
          <w:rFonts w:hint="eastAsia"/>
          <w:b w:val="0"/>
        </w:rPr>
        <w:t>館營運績效欠佳之狀況，實</w:t>
      </w:r>
      <w:proofErr w:type="gramStart"/>
      <w:r w:rsidRPr="002145CF">
        <w:rPr>
          <w:rFonts w:hint="eastAsia"/>
          <w:b w:val="0"/>
        </w:rPr>
        <w:t>難辭未</w:t>
      </w:r>
      <w:r w:rsidRPr="002145CF">
        <w:rPr>
          <w:rFonts w:hint="eastAsia"/>
          <w:b w:val="0"/>
        </w:rPr>
        <w:lastRenderedPageBreak/>
        <w:t>善</w:t>
      </w:r>
      <w:proofErr w:type="gramEnd"/>
      <w:r w:rsidRPr="002145CF">
        <w:rPr>
          <w:rFonts w:hint="eastAsia"/>
          <w:b w:val="0"/>
        </w:rPr>
        <w:t>盡監督管理之責任。</w:t>
      </w:r>
      <w:bookmarkEnd w:id="53"/>
    </w:p>
    <w:p w:rsidR="0050319E" w:rsidRPr="002145CF" w:rsidRDefault="0050319E" w:rsidP="00024A85">
      <w:pPr>
        <w:pStyle w:val="2"/>
        <w:spacing w:afterLines="50"/>
        <w:ind w:left="1020" w:hanging="680"/>
        <w:rPr>
          <w:b w:val="0"/>
        </w:rPr>
      </w:pPr>
      <w:bookmarkStart w:id="54" w:name="_Toc442272780"/>
      <w:r w:rsidRPr="002145CF">
        <w:rPr>
          <w:rFonts w:hint="eastAsia"/>
          <w:b w:val="0"/>
        </w:rPr>
        <w:t>又對於東宇公司長期經營不善，財務狀況惡化之情形，</w:t>
      </w:r>
      <w:proofErr w:type="gramStart"/>
      <w:r w:rsidRPr="002145CF">
        <w:rPr>
          <w:rFonts w:hint="eastAsia"/>
          <w:b w:val="0"/>
        </w:rPr>
        <w:t>臺</w:t>
      </w:r>
      <w:proofErr w:type="gramEnd"/>
      <w:r w:rsidRPr="002145CF">
        <w:rPr>
          <w:rFonts w:hint="eastAsia"/>
          <w:b w:val="0"/>
        </w:rPr>
        <w:t>中市政府文化局除未於適當時機啟動停損退場機制外，更未曾適時依</w:t>
      </w:r>
      <w:proofErr w:type="gramStart"/>
      <w:r w:rsidRPr="002145CF">
        <w:rPr>
          <w:rFonts w:hint="eastAsia"/>
          <w:b w:val="0"/>
        </w:rPr>
        <w:t>臺中兒藝</w:t>
      </w:r>
      <w:proofErr w:type="gramEnd"/>
      <w:r w:rsidRPr="002145CF">
        <w:rPr>
          <w:rFonts w:hint="eastAsia"/>
          <w:b w:val="0"/>
        </w:rPr>
        <w:t>館委託營運管理契約書11.1約定，以書面通知東宇公司限期改善，如該公司未於期限內改善，或經改善仍不符合該局之要求，由該局依情節輕重要求東宇公司繳納每日2萬元至5萬元之懲罰性違約金，有持續之情形者，得按日連續懲罰至改善為止，因而致使</w:t>
      </w:r>
      <w:proofErr w:type="gramStart"/>
      <w:r w:rsidRPr="002145CF">
        <w:rPr>
          <w:rFonts w:hint="eastAsia"/>
          <w:b w:val="0"/>
        </w:rPr>
        <w:t>臺中兒藝</w:t>
      </w:r>
      <w:proofErr w:type="gramEnd"/>
      <w:r w:rsidRPr="002145CF">
        <w:rPr>
          <w:rFonts w:hint="eastAsia"/>
          <w:b w:val="0"/>
        </w:rPr>
        <w:t>館經營困境，每況愈下，未獲改善，顯有</w:t>
      </w:r>
      <w:proofErr w:type="gramStart"/>
      <w:r w:rsidRPr="002145CF">
        <w:rPr>
          <w:rFonts w:hint="eastAsia"/>
          <w:b w:val="0"/>
        </w:rPr>
        <w:t>怠</w:t>
      </w:r>
      <w:proofErr w:type="gramEnd"/>
      <w:r w:rsidRPr="002145CF">
        <w:rPr>
          <w:rFonts w:hint="eastAsia"/>
          <w:b w:val="0"/>
        </w:rPr>
        <w:t>失。</w:t>
      </w:r>
      <w:bookmarkEnd w:id="54"/>
    </w:p>
    <w:p w:rsidR="0050319E" w:rsidRPr="002145CF" w:rsidRDefault="0050319E" w:rsidP="00D81AE7">
      <w:pPr>
        <w:pStyle w:val="2"/>
        <w:rPr>
          <w:b w:val="0"/>
        </w:rPr>
      </w:pPr>
      <w:bookmarkStart w:id="55" w:name="_Toc442272781"/>
      <w:r w:rsidRPr="002145CF">
        <w:rPr>
          <w:rFonts w:hint="eastAsia"/>
          <w:b w:val="0"/>
        </w:rPr>
        <w:t>另</w:t>
      </w:r>
      <w:proofErr w:type="gramStart"/>
      <w:r w:rsidRPr="002145CF">
        <w:rPr>
          <w:rFonts w:hint="eastAsia"/>
          <w:b w:val="0"/>
        </w:rPr>
        <w:t>臺中兒藝</w:t>
      </w:r>
      <w:proofErr w:type="gramEnd"/>
      <w:r w:rsidRPr="002145CF">
        <w:rPr>
          <w:rFonts w:hint="eastAsia"/>
          <w:b w:val="0"/>
        </w:rPr>
        <w:t>館自101年起參觀人數增加，主要係</w:t>
      </w:r>
      <w:proofErr w:type="gramStart"/>
      <w:r w:rsidRPr="002145CF">
        <w:rPr>
          <w:rFonts w:hint="eastAsia"/>
          <w:b w:val="0"/>
        </w:rPr>
        <w:t>臺</w:t>
      </w:r>
      <w:proofErr w:type="gramEnd"/>
      <w:r w:rsidRPr="002145CF">
        <w:rPr>
          <w:rFonts w:hint="eastAsia"/>
          <w:b w:val="0"/>
        </w:rPr>
        <w:t>中市政府於該館辦理兒童藝術相關活動，並協助行銷推廣吸引人潮，及該館將場地租借予民間業者，辦理國際積木展暨文具設計展，及與故宮博物院合作舉辦故宮國寶奇幻之旅(互動式展覽)，均吸引超過2萬餘人次入館參觀所致。又該館因東宇公司為節省經營成本，大多</w:t>
      </w:r>
      <w:proofErr w:type="gramStart"/>
      <w:r w:rsidRPr="002145CF">
        <w:rPr>
          <w:rFonts w:hint="eastAsia"/>
          <w:b w:val="0"/>
        </w:rPr>
        <w:t>採</w:t>
      </w:r>
      <w:proofErr w:type="gramEnd"/>
      <w:r w:rsidRPr="002145CF">
        <w:rPr>
          <w:rFonts w:hint="eastAsia"/>
          <w:b w:val="0"/>
        </w:rPr>
        <w:t>靜態展覽，未能符合兒童活潑好動習性，且未適時更新設備，設備老舊不符時宜，無法使用，難以吸引人潮。此外，</w:t>
      </w:r>
      <w:proofErr w:type="gramStart"/>
      <w:r w:rsidRPr="002145CF">
        <w:rPr>
          <w:rFonts w:hint="eastAsia"/>
          <w:b w:val="0"/>
        </w:rPr>
        <w:t>臺</w:t>
      </w:r>
      <w:proofErr w:type="gramEnd"/>
      <w:r w:rsidRPr="002145CF">
        <w:rPr>
          <w:rFonts w:hint="eastAsia"/>
          <w:b w:val="0"/>
        </w:rPr>
        <w:t>中市政府文化局主張少子化現象，為</w:t>
      </w:r>
      <w:proofErr w:type="gramStart"/>
      <w:r w:rsidRPr="002145CF">
        <w:rPr>
          <w:rFonts w:hint="eastAsia"/>
          <w:b w:val="0"/>
        </w:rPr>
        <w:t>臺中兒藝</w:t>
      </w:r>
      <w:proofErr w:type="gramEnd"/>
      <w:r w:rsidRPr="002145CF">
        <w:rPr>
          <w:rFonts w:hint="eastAsia"/>
          <w:b w:val="0"/>
        </w:rPr>
        <w:t>館經營績效不佳之關鍵問題之一，然</w:t>
      </w:r>
      <w:proofErr w:type="gramStart"/>
      <w:r w:rsidRPr="002145CF">
        <w:rPr>
          <w:rFonts w:hint="eastAsia"/>
          <w:b w:val="0"/>
        </w:rPr>
        <w:t>臺</w:t>
      </w:r>
      <w:proofErr w:type="gramEnd"/>
      <w:r w:rsidRPr="002145CF">
        <w:rPr>
          <w:rFonts w:hint="eastAsia"/>
          <w:b w:val="0"/>
        </w:rPr>
        <w:t>中市國中小學生數雖較93年有鉅額減少，惟仍高於北、高2市，且近3學年度</w:t>
      </w:r>
      <w:proofErr w:type="gramStart"/>
      <w:r w:rsidRPr="002145CF">
        <w:rPr>
          <w:rFonts w:hint="eastAsia"/>
          <w:b w:val="0"/>
        </w:rPr>
        <w:t>臺</w:t>
      </w:r>
      <w:proofErr w:type="gramEnd"/>
      <w:r w:rsidRPr="002145CF">
        <w:rPr>
          <w:rFonts w:hint="eastAsia"/>
          <w:b w:val="0"/>
        </w:rPr>
        <w:t>中市幼兒園學齡前兒童，均維持在6萬餘人，未有顯著減少趨勢，北高分設有臺北市立美術館兒童藝術教育中心及高雄兒童藝術館，而</w:t>
      </w:r>
      <w:proofErr w:type="gramStart"/>
      <w:r w:rsidRPr="002145CF">
        <w:rPr>
          <w:rFonts w:hint="eastAsia"/>
          <w:b w:val="0"/>
        </w:rPr>
        <w:t>臺中兒藝</w:t>
      </w:r>
      <w:proofErr w:type="gramEnd"/>
      <w:r w:rsidRPr="002145CF">
        <w:rPr>
          <w:rFonts w:hint="eastAsia"/>
          <w:b w:val="0"/>
        </w:rPr>
        <w:t>館樓地板面積最大，國中小學生數亦較多，實為國中小學生適當之戶外教學空間，目標市場仍呈現優勢(詳如下表之</w:t>
      </w:r>
      <w:r w:rsidR="00165EDC" w:rsidRPr="002145CF">
        <w:rPr>
          <w:rFonts w:hint="eastAsia"/>
          <w:b w:val="0"/>
        </w:rPr>
        <w:t>93</w:t>
      </w:r>
      <w:r w:rsidRPr="002145CF">
        <w:rPr>
          <w:rFonts w:hint="eastAsia"/>
          <w:b w:val="0"/>
        </w:rPr>
        <w:t>至103學年度主要直轄市及臺灣地區國中小學生人數統計表)，是</w:t>
      </w:r>
      <w:proofErr w:type="gramStart"/>
      <w:r w:rsidRPr="002145CF">
        <w:rPr>
          <w:rFonts w:hint="eastAsia"/>
          <w:b w:val="0"/>
        </w:rPr>
        <w:t>以</w:t>
      </w:r>
      <w:proofErr w:type="gramEnd"/>
      <w:r w:rsidRPr="002145CF">
        <w:rPr>
          <w:rFonts w:hint="eastAsia"/>
          <w:b w:val="0"/>
        </w:rPr>
        <w:t>，由上述可知，</w:t>
      </w:r>
      <w:proofErr w:type="gramStart"/>
      <w:r w:rsidRPr="002145CF">
        <w:rPr>
          <w:rFonts w:hint="eastAsia"/>
          <w:b w:val="0"/>
        </w:rPr>
        <w:t>臺中兒藝</w:t>
      </w:r>
      <w:proofErr w:type="gramEnd"/>
      <w:r w:rsidRPr="002145CF">
        <w:rPr>
          <w:rFonts w:hint="eastAsia"/>
          <w:b w:val="0"/>
        </w:rPr>
        <w:t>館長期經營不善之主要關鍵問題是</w:t>
      </w:r>
      <w:r w:rsidRPr="002145CF">
        <w:rPr>
          <w:rFonts w:hint="eastAsia"/>
          <w:b w:val="0"/>
        </w:rPr>
        <w:lastRenderedPageBreak/>
        <w:t>否為所提供之服務內容過於貧乏所致，值得該局深思並進一步加以探究。</w:t>
      </w:r>
      <w:bookmarkEnd w:id="55"/>
    </w:p>
    <w:p w:rsidR="002145CF" w:rsidRDefault="002145CF" w:rsidP="0050319E">
      <w:pPr>
        <w:pStyle w:val="3"/>
        <w:numPr>
          <w:ilvl w:val="0"/>
          <w:numId w:val="0"/>
        </w:numPr>
        <w:ind w:left="1361"/>
        <w:rPr>
          <w:sz w:val="24"/>
          <w:szCs w:val="24"/>
        </w:rPr>
      </w:pPr>
    </w:p>
    <w:p w:rsidR="0050319E" w:rsidRDefault="00165EDC" w:rsidP="0050319E">
      <w:pPr>
        <w:pStyle w:val="3"/>
        <w:numPr>
          <w:ilvl w:val="0"/>
          <w:numId w:val="0"/>
        </w:numPr>
        <w:ind w:left="1361"/>
        <w:rPr>
          <w:sz w:val="24"/>
          <w:szCs w:val="24"/>
        </w:rPr>
      </w:pPr>
      <w:r>
        <w:rPr>
          <w:rFonts w:hint="eastAsia"/>
          <w:sz w:val="24"/>
          <w:szCs w:val="24"/>
        </w:rPr>
        <w:t>93</w:t>
      </w:r>
      <w:r w:rsidR="00EE6512" w:rsidRPr="00EE6512">
        <w:rPr>
          <w:rFonts w:hint="eastAsia"/>
          <w:sz w:val="24"/>
          <w:szCs w:val="24"/>
        </w:rPr>
        <w:t>至103學年度主要直轄市及臺灣地區國中小學生人數統計表</w:t>
      </w:r>
    </w:p>
    <w:tbl>
      <w:tblPr>
        <w:tblStyle w:val="af6"/>
        <w:tblW w:w="8526" w:type="dxa"/>
        <w:tblInd w:w="562" w:type="dxa"/>
        <w:tblLook w:val="04A0"/>
      </w:tblPr>
      <w:tblGrid>
        <w:gridCol w:w="2082"/>
        <w:gridCol w:w="1611"/>
        <w:gridCol w:w="1611"/>
        <w:gridCol w:w="1611"/>
        <w:gridCol w:w="1611"/>
      </w:tblGrid>
      <w:tr w:rsidR="008E6B25" w:rsidRPr="008E6B25" w:rsidTr="008E6B25">
        <w:tc>
          <w:tcPr>
            <w:tcW w:w="2082" w:type="dxa"/>
          </w:tcPr>
          <w:p w:rsidR="00EE6512" w:rsidRPr="008E6B25" w:rsidRDefault="00811A75" w:rsidP="00EE6512">
            <w:pPr>
              <w:pStyle w:val="3"/>
              <w:numPr>
                <w:ilvl w:val="0"/>
                <w:numId w:val="0"/>
              </w:numPr>
              <w:jc w:val="right"/>
              <w:rPr>
                <w:sz w:val="28"/>
                <w:szCs w:val="28"/>
              </w:rPr>
            </w:pPr>
            <w:r>
              <w:rPr>
                <w:noProof/>
                <w:sz w:val="28"/>
                <w:szCs w:val="28"/>
              </w:rPr>
              <w:pict>
                <v:line id="直線接點 2" o:spid="_x0000_s1027" style="position:absolute;left:0;text-align:left;z-index:251660288;visibility:visible;mso-width-relative:margin;mso-height-relative:margin" from="-4.2pt,0" to="99.6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" strokecolor="black [3040]"/>
              </w:pict>
            </w:r>
            <w:r w:rsidR="00EE6512" w:rsidRPr="008E6B25">
              <w:rPr>
                <w:rFonts w:hint="eastAsia"/>
                <w:sz w:val="28"/>
                <w:szCs w:val="28"/>
              </w:rPr>
              <w:t>年度</w:t>
            </w:r>
          </w:p>
          <w:p w:rsidR="00EE6512" w:rsidRPr="008E6B25" w:rsidRDefault="00EE6512" w:rsidP="0050319E">
            <w:pPr>
              <w:pStyle w:val="3"/>
              <w:numPr>
                <w:ilvl w:val="0"/>
                <w:numId w:val="0"/>
              </w:numPr>
              <w:rPr>
                <w:sz w:val="28"/>
                <w:szCs w:val="28"/>
              </w:rPr>
            </w:pPr>
            <w:r w:rsidRPr="008E6B25">
              <w:rPr>
                <w:rFonts w:hint="eastAsia"/>
                <w:sz w:val="28"/>
                <w:szCs w:val="28"/>
              </w:rPr>
              <w:t>地區別</w:t>
            </w:r>
          </w:p>
        </w:tc>
        <w:tc>
          <w:tcPr>
            <w:tcW w:w="1611" w:type="dxa"/>
          </w:tcPr>
          <w:p w:rsidR="00EE6512" w:rsidRPr="008E6B25" w:rsidRDefault="00EE6512" w:rsidP="0050319E">
            <w:pPr>
              <w:pStyle w:val="3"/>
              <w:numPr>
                <w:ilvl w:val="0"/>
                <w:numId w:val="0"/>
              </w:numPr>
              <w:rPr>
                <w:sz w:val="28"/>
                <w:szCs w:val="28"/>
              </w:rPr>
            </w:pPr>
            <w:r w:rsidRPr="008E6B25">
              <w:rPr>
                <w:rFonts w:hint="eastAsia"/>
                <w:sz w:val="28"/>
                <w:szCs w:val="28"/>
              </w:rPr>
              <w:t>93</w:t>
            </w:r>
          </w:p>
        </w:tc>
        <w:tc>
          <w:tcPr>
            <w:tcW w:w="1611" w:type="dxa"/>
          </w:tcPr>
          <w:p w:rsidR="00EE6512" w:rsidRPr="008E6B25" w:rsidRDefault="00EE6512" w:rsidP="0050319E">
            <w:pPr>
              <w:pStyle w:val="3"/>
              <w:numPr>
                <w:ilvl w:val="0"/>
                <w:numId w:val="0"/>
              </w:numPr>
              <w:rPr>
                <w:sz w:val="28"/>
                <w:szCs w:val="28"/>
              </w:rPr>
            </w:pPr>
            <w:r w:rsidRPr="008E6B25">
              <w:rPr>
                <w:rFonts w:hint="eastAsia"/>
                <w:sz w:val="28"/>
                <w:szCs w:val="28"/>
              </w:rPr>
              <w:t>101</w:t>
            </w:r>
          </w:p>
        </w:tc>
        <w:tc>
          <w:tcPr>
            <w:tcW w:w="1611" w:type="dxa"/>
          </w:tcPr>
          <w:p w:rsidR="00EE6512" w:rsidRPr="008E6B25" w:rsidRDefault="00EE6512" w:rsidP="0050319E">
            <w:pPr>
              <w:pStyle w:val="3"/>
              <w:numPr>
                <w:ilvl w:val="0"/>
                <w:numId w:val="0"/>
              </w:numPr>
              <w:rPr>
                <w:sz w:val="28"/>
                <w:szCs w:val="28"/>
              </w:rPr>
            </w:pPr>
            <w:r w:rsidRPr="008E6B25">
              <w:rPr>
                <w:rFonts w:hint="eastAsia"/>
                <w:sz w:val="28"/>
                <w:szCs w:val="28"/>
              </w:rPr>
              <w:t>102</w:t>
            </w:r>
          </w:p>
        </w:tc>
        <w:tc>
          <w:tcPr>
            <w:tcW w:w="1611" w:type="dxa"/>
          </w:tcPr>
          <w:p w:rsidR="00EE6512" w:rsidRPr="008E6B25" w:rsidRDefault="00EE6512" w:rsidP="0050319E">
            <w:pPr>
              <w:pStyle w:val="3"/>
              <w:numPr>
                <w:ilvl w:val="0"/>
                <w:numId w:val="0"/>
              </w:numPr>
              <w:rPr>
                <w:sz w:val="28"/>
                <w:szCs w:val="28"/>
              </w:rPr>
            </w:pPr>
            <w:r w:rsidRPr="008E6B25">
              <w:rPr>
                <w:rFonts w:hint="eastAsia"/>
                <w:sz w:val="28"/>
                <w:szCs w:val="28"/>
              </w:rPr>
              <w:t>103</w:t>
            </w:r>
          </w:p>
        </w:tc>
      </w:tr>
      <w:tr w:rsidR="008E6B25" w:rsidRPr="008E6B25" w:rsidTr="008E6B25">
        <w:tc>
          <w:tcPr>
            <w:tcW w:w="2082" w:type="dxa"/>
          </w:tcPr>
          <w:p w:rsidR="00EE6512" w:rsidRPr="008E6B25" w:rsidRDefault="00EE6512" w:rsidP="0050319E">
            <w:pPr>
              <w:pStyle w:val="3"/>
              <w:numPr>
                <w:ilvl w:val="0"/>
                <w:numId w:val="0"/>
              </w:numPr>
              <w:rPr>
                <w:sz w:val="28"/>
                <w:szCs w:val="28"/>
              </w:rPr>
            </w:pPr>
            <w:r w:rsidRPr="008E6B25">
              <w:rPr>
                <w:rFonts w:hint="eastAsia"/>
                <w:sz w:val="28"/>
                <w:szCs w:val="28"/>
              </w:rPr>
              <w:t>臺北市</w:t>
            </w:r>
          </w:p>
        </w:tc>
        <w:tc>
          <w:tcPr>
            <w:tcW w:w="1611" w:type="dxa"/>
          </w:tcPr>
          <w:p w:rsidR="00EE6512" w:rsidRPr="008E6B25" w:rsidRDefault="00D920B0" w:rsidP="008E6B25">
            <w:pPr>
              <w:pStyle w:val="3"/>
              <w:numPr>
                <w:ilvl w:val="0"/>
                <w:numId w:val="0"/>
              </w:numPr>
              <w:jc w:val="right"/>
              <w:rPr>
                <w:sz w:val="28"/>
                <w:szCs w:val="28"/>
              </w:rPr>
            </w:pPr>
            <w:r w:rsidRPr="008E6B25">
              <w:rPr>
                <w:rFonts w:hint="eastAsia"/>
                <w:sz w:val="28"/>
                <w:szCs w:val="28"/>
              </w:rPr>
              <w:t>289,895</w:t>
            </w:r>
          </w:p>
        </w:tc>
        <w:tc>
          <w:tcPr>
            <w:tcW w:w="1611" w:type="dxa"/>
          </w:tcPr>
          <w:p w:rsidR="00EE6512" w:rsidRPr="008E6B25" w:rsidRDefault="003F176C" w:rsidP="008E6B25">
            <w:pPr>
              <w:pStyle w:val="3"/>
              <w:numPr>
                <w:ilvl w:val="0"/>
                <w:numId w:val="0"/>
              </w:numPr>
              <w:jc w:val="right"/>
              <w:rPr>
                <w:sz w:val="28"/>
                <w:szCs w:val="28"/>
              </w:rPr>
            </w:pPr>
            <w:r w:rsidRPr="008E6B25">
              <w:rPr>
                <w:rFonts w:hint="eastAsia"/>
                <w:sz w:val="28"/>
                <w:szCs w:val="28"/>
              </w:rPr>
              <w:t>217,749</w:t>
            </w:r>
          </w:p>
        </w:tc>
        <w:tc>
          <w:tcPr>
            <w:tcW w:w="1611" w:type="dxa"/>
          </w:tcPr>
          <w:p w:rsidR="00EE6512" w:rsidRPr="008E6B25" w:rsidRDefault="003F176C" w:rsidP="003F176C">
            <w:pPr>
              <w:pStyle w:val="3"/>
              <w:numPr>
                <w:ilvl w:val="0"/>
                <w:numId w:val="0"/>
              </w:numPr>
              <w:jc w:val="right"/>
              <w:rPr>
                <w:sz w:val="28"/>
                <w:szCs w:val="28"/>
              </w:rPr>
            </w:pPr>
            <w:r w:rsidRPr="008E6B25">
              <w:rPr>
                <w:rFonts w:hint="eastAsia"/>
                <w:sz w:val="28"/>
                <w:szCs w:val="28"/>
              </w:rPr>
              <w:t>208,401</w:t>
            </w:r>
          </w:p>
        </w:tc>
        <w:tc>
          <w:tcPr>
            <w:tcW w:w="1611" w:type="dxa"/>
          </w:tcPr>
          <w:p w:rsidR="00EE6512" w:rsidRPr="008E6B25" w:rsidRDefault="003F176C" w:rsidP="003F176C">
            <w:pPr>
              <w:pStyle w:val="3"/>
              <w:numPr>
                <w:ilvl w:val="0"/>
                <w:numId w:val="0"/>
              </w:numPr>
              <w:jc w:val="right"/>
              <w:rPr>
                <w:sz w:val="28"/>
                <w:szCs w:val="28"/>
              </w:rPr>
            </w:pPr>
            <w:r w:rsidRPr="008E6B25">
              <w:rPr>
                <w:rFonts w:hint="eastAsia"/>
                <w:sz w:val="28"/>
                <w:szCs w:val="28"/>
              </w:rPr>
              <w:t>201,701</w:t>
            </w:r>
          </w:p>
        </w:tc>
      </w:tr>
      <w:tr w:rsidR="008E6B25" w:rsidRPr="008E6B25" w:rsidTr="008E6B25">
        <w:tc>
          <w:tcPr>
            <w:tcW w:w="2082" w:type="dxa"/>
          </w:tcPr>
          <w:p w:rsidR="00EE6512" w:rsidRPr="008E6B25" w:rsidRDefault="00EE6512" w:rsidP="0050319E">
            <w:pPr>
              <w:pStyle w:val="3"/>
              <w:numPr>
                <w:ilvl w:val="0"/>
                <w:numId w:val="0"/>
              </w:numPr>
              <w:rPr>
                <w:sz w:val="28"/>
                <w:szCs w:val="28"/>
              </w:rPr>
            </w:pPr>
            <w:proofErr w:type="gramStart"/>
            <w:r w:rsidRPr="008E6B25">
              <w:rPr>
                <w:rFonts w:hint="eastAsia"/>
                <w:sz w:val="28"/>
                <w:szCs w:val="28"/>
              </w:rPr>
              <w:t>臺</w:t>
            </w:r>
            <w:proofErr w:type="gramEnd"/>
            <w:r w:rsidRPr="008E6B25">
              <w:rPr>
                <w:rFonts w:hint="eastAsia"/>
                <w:sz w:val="28"/>
                <w:szCs w:val="28"/>
              </w:rPr>
              <w:t>中市</w:t>
            </w:r>
          </w:p>
        </w:tc>
        <w:tc>
          <w:tcPr>
            <w:tcW w:w="1611" w:type="dxa"/>
          </w:tcPr>
          <w:p w:rsidR="00EE6512" w:rsidRPr="008E6B25" w:rsidRDefault="008E6B25" w:rsidP="008E6B25">
            <w:pPr>
              <w:pStyle w:val="3"/>
              <w:numPr>
                <w:ilvl w:val="0"/>
                <w:numId w:val="0"/>
              </w:numPr>
              <w:jc w:val="right"/>
              <w:rPr>
                <w:sz w:val="28"/>
                <w:szCs w:val="28"/>
              </w:rPr>
            </w:pPr>
            <w:r w:rsidRPr="008E6B25">
              <w:rPr>
                <w:rFonts w:hint="eastAsia"/>
                <w:sz w:val="28"/>
                <w:szCs w:val="28"/>
              </w:rPr>
              <w:t>361</w:t>
            </w:r>
            <w:r w:rsidR="00D920B0" w:rsidRPr="008E6B25">
              <w:rPr>
                <w:rFonts w:hint="eastAsia"/>
                <w:sz w:val="28"/>
                <w:szCs w:val="28"/>
              </w:rPr>
              <w:t>,</w:t>
            </w:r>
            <w:r w:rsidRPr="008E6B25">
              <w:rPr>
                <w:rFonts w:hint="eastAsia"/>
                <w:sz w:val="28"/>
                <w:szCs w:val="28"/>
              </w:rPr>
              <w:t>197</w:t>
            </w:r>
          </w:p>
        </w:tc>
        <w:tc>
          <w:tcPr>
            <w:tcW w:w="1611" w:type="dxa"/>
          </w:tcPr>
          <w:p w:rsidR="00EE6512" w:rsidRPr="008E6B25" w:rsidRDefault="003F176C" w:rsidP="008E6B25">
            <w:pPr>
              <w:pStyle w:val="3"/>
              <w:numPr>
                <w:ilvl w:val="0"/>
                <w:numId w:val="0"/>
              </w:numPr>
              <w:jc w:val="right"/>
              <w:rPr>
                <w:sz w:val="28"/>
                <w:szCs w:val="28"/>
              </w:rPr>
            </w:pPr>
            <w:r w:rsidRPr="008E6B25">
              <w:rPr>
                <w:rFonts w:hint="eastAsia"/>
                <w:sz w:val="28"/>
                <w:szCs w:val="28"/>
              </w:rPr>
              <w:t>285,595</w:t>
            </w:r>
          </w:p>
        </w:tc>
        <w:tc>
          <w:tcPr>
            <w:tcW w:w="1611" w:type="dxa"/>
          </w:tcPr>
          <w:p w:rsidR="00EE6512" w:rsidRPr="008E6B25" w:rsidRDefault="003F176C" w:rsidP="003F176C">
            <w:pPr>
              <w:pStyle w:val="3"/>
              <w:numPr>
                <w:ilvl w:val="0"/>
                <w:numId w:val="0"/>
              </w:numPr>
              <w:jc w:val="right"/>
              <w:rPr>
                <w:sz w:val="28"/>
                <w:szCs w:val="28"/>
              </w:rPr>
            </w:pPr>
            <w:r w:rsidRPr="008E6B25">
              <w:rPr>
                <w:rFonts w:hint="eastAsia"/>
                <w:sz w:val="28"/>
                <w:szCs w:val="28"/>
              </w:rPr>
              <w:t>275,175</w:t>
            </w:r>
          </w:p>
        </w:tc>
        <w:tc>
          <w:tcPr>
            <w:tcW w:w="1611" w:type="dxa"/>
          </w:tcPr>
          <w:p w:rsidR="00EE6512" w:rsidRPr="008E6B25" w:rsidRDefault="003F176C" w:rsidP="003F176C">
            <w:pPr>
              <w:pStyle w:val="3"/>
              <w:numPr>
                <w:ilvl w:val="0"/>
                <w:numId w:val="0"/>
              </w:numPr>
              <w:jc w:val="right"/>
              <w:rPr>
                <w:sz w:val="28"/>
                <w:szCs w:val="28"/>
              </w:rPr>
            </w:pPr>
            <w:r w:rsidRPr="008E6B25">
              <w:rPr>
                <w:rFonts w:hint="eastAsia"/>
                <w:sz w:val="28"/>
                <w:szCs w:val="28"/>
              </w:rPr>
              <w:t>266,163</w:t>
            </w:r>
          </w:p>
        </w:tc>
      </w:tr>
      <w:tr w:rsidR="008E6B25" w:rsidRPr="008E6B25" w:rsidTr="008E6B25">
        <w:tc>
          <w:tcPr>
            <w:tcW w:w="2082" w:type="dxa"/>
          </w:tcPr>
          <w:p w:rsidR="00EE6512" w:rsidRPr="008E6B25" w:rsidRDefault="00EE6512" w:rsidP="0050319E">
            <w:pPr>
              <w:pStyle w:val="3"/>
              <w:numPr>
                <w:ilvl w:val="0"/>
                <w:numId w:val="0"/>
              </w:numPr>
              <w:rPr>
                <w:sz w:val="28"/>
                <w:szCs w:val="28"/>
              </w:rPr>
            </w:pPr>
            <w:r w:rsidRPr="008E6B25">
              <w:rPr>
                <w:rFonts w:hint="eastAsia"/>
                <w:sz w:val="28"/>
                <w:szCs w:val="28"/>
              </w:rPr>
              <w:t>高雄市</w:t>
            </w:r>
          </w:p>
        </w:tc>
        <w:tc>
          <w:tcPr>
            <w:tcW w:w="1611" w:type="dxa"/>
          </w:tcPr>
          <w:p w:rsidR="00EE6512" w:rsidRPr="008E6B25" w:rsidRDefault="008E6B25" w:rsidP="008E6B25">
            <w:pPr>
              <w:pStyle w:val="3"/>
              <w:numPr>
                <w:ilvl w:val="0"/>
                <w:numId w:val="0"/>
              </w:numPr>
              <w:jc w:val="right"/>
              <w:rPr>
                <w:sz w:val="28"/>
                <w:szCs w:val="28"/>
              </w:rPr>
            </w:pPr>
            <w:r w:rsidRPr="008E6B25">
              <w:rPr>
                <w:rFonts w:hint="eastAsia"/>
                <w:sz w:val="28"/>
                <w:szCs w:val="28"/>
              </w:rPr>
              <w:t>328,504</w:t>
            </w:r>
          </w:p>
        </w:tc>
        <w:tc>
          <w:tcPr>
            <w:tcW w:w="1611" w:type="dxa"/>
          </w:tcPr>
          <w:p w:rsidR="00EE6512" w:rsidRPr="008E6B25" w:rsidRDefault="003F176C" w:rsidP="008E6B25">
            <w:pPr>
              <w:pStyle w:val="3"/>
              <w:numPr>
                <w:ilvl w:val="0"/>
                <w:numId w:val="0"/>
              </w:numPr>
              <w:jc w:val="right"/>
              <w:rPr>
                <w:sz w:val="28"/>
                <w:szCs w:val="28"/>
              </w:rPr>
            </w:pPr>
            <w:r w:rsidRPr="008E6B25">
              <w:rPr>
                <w:rFonts w:hint="eastAsia"/>
                <w:sz w:val="28"/>
                <w:szCs w:val="28"/>
              </w:rPr>
              <w:t>250,462</w:t>
            </w:r>
          </w:p>
        </w:tc>
        <w:tc>
          <w:tcPr>
            <w:tcW w:w="1611" w:type="dxa"/>
          </w:tcPr>
          <w:p w:rsidR="00EE6512" w:rsidRPr="008E6B25" w:rsidRDefault="003F176C" w:rsidP="003F176C">
            <w:pPr>
              <w:pStyle w:val="3"/>
              <w:numPr>
                <w:ilvl w:val="0"/>
                <w:numId w:val="0"/>
              </w:numPr>
              <w:jc w:val="right"/>
              <w:rPr>
                <w:sz w:val="28"/>
                <w:szCs w:val="28"/>
              </w:rPr>
            </w:pPr>
            <w:r w:rsidRPr="008E6B25">
              <w:rPr>
                <w:rFonts w:hint="eastAsia"/>
                <w:sz w:val="28"/>
                <w:szCs w:val="28"/>
              </w:rPr>
              <w:t>239,385</w:t>
            </w:r>
          </w:p>
        </w:tc>
        <w:tc>
          <w:tcPr>
            <w:tcW w:w="1611" w:type="dxa"/>
          </w:tcPr>
          <w:p w:rsidR="00EE6512" w:rsidRPr="008E6B25" w:rsidRDefault="003F176C" w:rsidP="003F176C">
            <w:pPr>
              <w:pStyle w:val="3"/>
              <w:numPr>
                <w:ilvl w:val="0"/>
                <w:numId w:val="0"/>
              </w:numPr>
              <w:jc w:val="right"/>
              <w:rPr>
                <w:sz w:val="28"/>
                <w:szCs w:val="28"/>
              </w:rPr>
            </w:pPr>
            <w:r w:rsidRPr="008E6B25">
              <w:rPr>
                <w:rFonts w:hint="eastAsia"/>
                <w:sz w:val="28"/>
                <w:szCs w:val="28"/>
              </w:rPr>
              <w:t>230,568</w:t>
            </w:r>
          </w:p>
        </w:tc>
      </w:tr>
      <w:tr w:rsidR="008E6B25" w:rsidRPr="008E6B25" w:rsidTr="008E6B25">
        <w:tc>
          <w:tcPr>
            <w:tcW w:w="2082" w:type="dxa"/>
          </w:tcPr>
          <w:p w:rsidR="00EE6512" w:rsidRPr="008E6B25" w:rsidRDefault="00EE6512" w:rsidP="0050319E">
            <w:pPr>
              <w:pStyle w:val="3"/>
              <w:numPr>
                <w:ilvl w:val="0"/>
                <w:numId w:val="0"/>
              </w:numPr>
              <w:rPr>
                <w:sz w:val="28"/>
                <w:szCs w:val="28"/>
              </w:rPr>
            </w:pPr>
            <w:r w:rsidRPr="008E6B25">
              <w:rPr>
                <w:rFonts w:hint="eastAsia"/>
                <w:sz w:val="28"/>
                <w:szCs w:val="28"/>
              </w:rPr>
              <w:t>臺灣省</w:t>
            </w:r>
          </w:p>
        </w:tc>
        <w:tc>
          <w:tcPr>
            <w:tcW w:w="1611" w:type="dxa"/>
          </w:tcPr>
          <w:p w:rsidR="00EE6512" w:rsidRPr="008E6B25" w:rsidRDefault="008E6B25" w:rsidP="008E6B25">
            <w:pPr>
              <w:pStyle w:val="3"/>
              <w:numPr>
                <w:ilvl w:val="0"/>
                <w:numId w:val="0"/>
              </w:numPr>
              <w:jc w:val="right"/>
              <w:rPr>
                <w:sz w:val="28"/>
                <w:szCs w:val="28"/>
              </w:rPr>
            </w:pPr>
            <w:r w:rsidRPr="008E6B25">
              <w:rPr>
                <w:rFonts w:hint="eastAsia"/>
                <w:sz w:val="28"/>
                <w:szCs w:val="28"/>
              </w:rPr>
              <w:t>2,833,384</w:t>
            </w:r>
          </w:p>
        </w:tc>
        <w:tc>
          <w:tcPr>
            <w:tcW w:w="1611" w:type="dxa"/>
          </w:tcPr>
          <w:p w:rsidR="00EE6512" w:rsidRPr="008E6B25" w:rsidRDefault="003F176C" w:rsidP="008E6B25">
            <w:pPr>
              <w:pStyle w:val="3"/>
              <w:numPr>
                <w:ilvl w:val="0"/>
                <w:numId w:val="0"/>
              </w:numPr>
              <w:jc w:val="right"/>
              <w:rPr>
                <w:sz w:val="28"/>
                <w:szCs w:val="28"/>
              </w:rPr>
            </w:pPr>
            <w:r w:rsidRPr="008E6B25">
              <w:rPr>
                <w:rFonts w:hint="eastAsia"/>
                <w:sz w:val="28"/>
                <w:szCs w:val="28"/>
              </w:rPr>
              <w:t>2,211,554</w:t>
            </w:r>
          </w:p>
        </w:tc>
        <w:tc>
          <w:tcPr>
            <w:tcW w:w="1611" w:type="dxa"/>
          </w:tcPr>
          <w:p w:rsidR="00EE6512" w:rsidRPr="008E6B25" w:rsidRDefault="003F176C" w:rsidP="003F176C">
            <w:pPr>
              <w:pStyle w:val="3"/>
              <w:numPr>
                <w:ilvl w:val="0"/>
                <w:numId w:val="0"/>
              </w:numPr>
              <w:jc w:val="right"/>
              <w:rPr>
                <w:sz w:val="28"/>
                <w:szCs w:val="28"/>
              </w:rPr>
            </w:pPr>
            <w:r w:rsidRPr="008E6B25">
              <w:rPr>
                <w:rFonts w:hint="eastAsia"/>
                <w:sz w:val="28"/>
                <w:szCs w:val="28"/>
              </w:rPr>
              <w:t>2,122,360</w:t>
            </w:r>
          </w:p>
        </w:tc>
        <w:tc>
          <w:tcPr>
            <w:tcW w:w="1611" w:type="dxa"/>
          </w:tcPr>
          <w:p w:rsidR="00EE6512" w:rsidRPr="008E6B25" w:rsidRDefault="003F176C" w:rsidP="003F176C">
            <w:pPr>
              <w:pStyle w:val="3"/>
              <w:numPr>
                <w:ilvl w:val="0"/>
                <w:numId w:val="0"/>
              </w:numPr>
              <w:jc w:val="right"/>
              <w:rPr>
                <w:sz w:val="28"/>
                <w:szCs w:val="28"/>
              </w:rPr>
            </w:pPr>
            <w:r w:rsidRPr="008E6B25">
              <w:rPr>
                <w:rFonts w:hint="eastAsia"/>
                <w:sz w:val="28"/>
                <w:szCs w:val="28"/>
              </w:rPr>
              <w:t>2,049,313</w:t>
            </w:r>
          </w:p>
        </w:tc>
      </w:tr>
      <w:tr w:rsidR="008E6B25" w:rsidRPr="008E6B25" w:rsidTr="008E6B25">
        <w:tc>
          <w:tcPr>
            <w:tcW w:w="2082" w:type="dxa"/>
          </w:tcPr>
          <w:p w:rsidR="00EE6512" w:rsidRPr="008E6B25" w:rsidRDefault="00EE6512" w:rsidP="00EE6512">
            <w:pPr>
              <w:pStyle w:val="3"/>
              <w:numPr>
                <w:ilvl w:val="0"/>
                <w:numId w:val="0"/>
              </w:numPr>
              <w:rPr>
                <w:sz w:val="28"/>
                <w:szCs w:val="28"/>
              </w:rPr>
            </w:pPr>
            <w:proofErr w:type="gramStart"/>
            <w:r w:rsidRPr="008E6B25">
              <w:rPr>
                <w:rFonts w:hint="eastAsia"/>
                <w:sz w:val="28"/>
                <w:szCs w:val="28"/>
              </w:rPr>
              <w:t>臺</w:t>
            </w:r>
            <w:proofErr w:type="gramEnd"/>
            <w:r w:rsidRPr="008E6B25">
              <w:rPr>
                <w:rFonts w:hint="eastAsia"/>
                <w:sz w:val="28"/>
                <w:szCs w:val="28"/>
              </w:rPr>
              <w:t>中市占臺灣省國中小學生數比率（</w:t>
            </w:r>
            <w:r w:rsidRPr="008E6B25">
              <w:rPr>
                <w:rFonts w:hAnsi="標楷體" w:hint="eastAsia"/>
                <w:sz w:val="28"/>
                <w:szCs w:val="28"/>
              </w:rPr>
              <w:t>％</w:t>
            </w:r>
            <w:r w:rsidRPr="008E6B25">
              <w:rPr>
                <w:rFonts w:hint="eastAsia"/>
                <w:sz w:val="28"/>
                <w:szCs w:val="28"/>
              </w:rPr>
              <w:t>）</w:t>
            </w:r>
          </w:p>
        </w:tc>
        <w:tc>
          <w:tcPr>
            <w:tcW w:w="1611" w:type="dxa"/>
          </w:tcPr>
          <w:p w:rsidR="00EE6512" w:rsidRPr="008E6B25" w:rsidRDefault="00EE6512" w:rsidP="0050319E">
            <w:pPr>
              <w:pStyle w:val="3"/>
              <w:numPr>
                <w:ilvl w:val="0"/>
                <w:numId w:val="0"/>
              </w:numPr>
              <w:rPr>
                <w:sz w:val="28"/>
                <w:szCs w:val="28"/>
              </w:rPr>
            </w:pPr>
          </w:p>
          <w:p w:rsidR="008E6B25" w:rsidRPr="008E6B25" w:rsidRDefault="008E6B25" w:rsidP="008E6B25">
            <w:pPr>
              <w:pStyle w:val="3"/>
              <w:numPr>
                <w:ilvl w:val="0"/>
                <w:numId w:val="0"/>
              </w:numPr>
              <w:jc w:val="right"/>
              <w:rPr>
                <w:sz w:val="28"/>
                <w:szCs w:val="28"/>
              </w:rPr>
            </w:pPr>
            <w:r w:rsidRPr="008E6B25">
              <w:rPr>
                <w:rFonts w:hint="eastAsia"/>
                <w:sz w:val="28"/>
                <w:szCs w:val="28"/>
              </w:rPr>
              <w:t>12.7</w:t>
            </w:r>
          </w:p>
        </w:tc>
        <w:tc>
          <w:tcPr>
            <w:tcW w:w="1611" w:type="dxa"/>
          </w:tcPr>
          <w:p w:rsidR="00E9311A" w:rsidRPr="008E6B25" w:rsidRDefault="00E9311A" w:rsidP="003F176C">
            <w:pPr>
              <w:pStyle w:val="3"/>
              <w:numPr>
                <w:ilvl w:val="0"/>
                <w:numId w:val="0"/>
              </w:numPr>
              <w:jc w:val="right"/>
              <w:rPr>
                <w:sz w:val="28"/>
                <w:szCs w:val="28"/>
              </w:rPr>
            </w:pPr>
          </w:p>
          <w:p w:rsidR="00EE6512" w:rsidRPr="008E6B25" w:rsidRDefault="003F176C" w:rsidP="003F176C">
            <w:pPr>
              <w:pStyle w:val="3"/>
              <w:numPr>
                <w:ilvl w:val="0"/>
                <w:numId w:val="0"/>
              </w:numPr>
              <w:jc w:val="right"/>
              <w:rPr>
                <w:sz w:val="28"/>
                <w:szCs w:val="28"/>
              </w:rPr>
            </w:pPr>
            <w:r w:rsidRPr="008E6B25">
              <w:rPr>
                <w:rFonts w:hint="eastAsia"/>
                <w:sz w:val="28"/>
                <w:szCs w:val="28"/>
              </w:rPr>
              <w:t>12.91</w:t>
            </w:r>
          </w:p>
        </w:tc>
        <w:tc>
          <w:tcPr>
            <w:tcW w:w="1611" w:type="dxa"/>
          </w:tcPr>
          <w:p w:rsidR="00E9311A" w:rsidRPr="008E6B25" w:rsidRDefault="00E9311A" w:rsidP="003F176C">
            <w:pPr>
              <w:pStyle w:val="3"/>
              <w:numPr>
                <w:ilvl w:val="0"/>
                <w:numId w:val="0"/>
              </w:numPr>
              <w:jc w:val="right"/>
              <w:rPr>
                <w:sz w:val="28"/>
                <w:szCs w:val="28"/>
              </w:rPr>
            </w:pPr>
          </w:p>
          <w:p w:rsidR="00EE6512" w:rsidRPr="008E6B25" w:rsidRDefault="003F176C" w:rsidP="003F176C">
            <w:pPr>
              <w:pStyle w:val="3"/>
              <w:numPr>
                <w:ilvl w:val="0"/>
                <w:numId w:val="0"/>
              </w:numPr>
              <w:jc w:val="right"/>
              <w:rPr>
                <w:sz w:val="28"/>
                <w:szCs w:val="28"/>
              </w:rPr>
            </w:pPr>
            <w:r w:rsidRPr="008E6B25">
              <w:rPr>
                <w:rFonts w:hint="eastAsia"/>
                <w:sz w:val="28"/>
                <w:szCs w:val="28"/>
              </w:rPr>
              <w:t>12.97</w:t>
            </w:r>
          </w:p>
        </w:tc>
        <w:tc>
          <w:tcPr>
            <w:tcW w:w="1611" w:type="dxa"/>
          </w:tcPr>
          <w:p w:rsidR="00E9311A" w:rsidRPr="008E6B25" w:rsidRDefault="00E9311A" w:rsidP="003F176C">
            <w:pPr>
              <w:pStyle w:val="3"/>
              <w:numPr>
                <w:ilvl w:val="0"/>
                <w:numId w:val="0"/>
              </w:numPr>
              <w:jc w:val="right"/>
              <w:rPr>
                <w:sz w:val="28"/>
                <w:szCs w:val="28"/>
              </w:rPr>
            </w:pPr>
          </w:p>
          <w:p w:rsidR="00EE6512" w:rsidRPr="008E6B25" w:rsidRDefault="003F176C" w:rsidP="003F176C">
            <w:pPr>
              <w:pStyle w:val="3"/>
              <w:numPr>
                <w:ilvl w:val="0"/>
                <w:numId w:val="0"/>
              </w:numPr>
              <w:jc w:val="right"/>
              <w:rPr>
                <w:sz w:val="28"/>
                <w:szCs w:val="28"/>
              </w:rPr>
            </w:pPr>
            <w:r w:rsidRPr="008E6B25">
              <w:rPr>
                <w:rFonts w:hint="eastAsia"/>
                <w:sz w:val="28"/>
                <w:szCs w:val="28"/>
              </w:rPr>
              <w:t>12.99</w:t>
            </w:r>
          </w:p>
        </w:tc>
      </w:tr>
    </w:tbl>
    <w:p w:rsidR="0050319E" w:rsidRDefault="0050319E" w:rsidP="0050319E">
      <w:pPr>
        <w:ind w:leftChars="500" w:left="1701"/>
        <w:jc w:val="left"/>
        <w:rPr>
          <w:sz w:val="24"/>
          <w:szCs w:val="24"/>
        </w:rPr>
      </w:pPr>
      <w:r w:rsidRPr="00720887">
        <w:rPr>
          <w:rFonts w:hint="eastAsia"/>
          <w:sz w:val="24"/>
          <w:szCs w:val="24"/>
        </w:rPr>
        <w:t>資料來源：審計部</w:t>
      </w:r>
      <w:proofErr w:type="gramStart"/>
      <w:r w:rsidRPr="00720887">
        <w:rPr>
          <w:rFonts w:hint="eastAsia"/>
          <w:sz w:val="24"/>
          <w:szCs w:val="24"/>
        </w:rPr>
        <w:t>臺</w:t>
      </w:r>
      <w:proofErr w:type="gramEnd"/>
      <w:r w:rsidRPr="00720887">
        <w:rPr>
          <w:rFonts w:hint="eastAsia"/>
          <w:sz w:val="24"/>
          <w:szCs w:val="24"/>
        </w:rPr>
        <w:t>中市審計處</w:t>
      </w:r>
    </w:p>
    <w:p w:rsidR="002145CF" w:rsidRDefault="002145CF" w:rsidP="0050319E">
      <w:pPr>
        <w:ind w:leftChars="500" w:left="1701"/>
        <w:jc w:val="left"/>
        <w:rPr>
          <w:sz w:val="24"/>
          <w:szCs w:val="24"/>
        </w:rPr>
      </w:pPr>
    </w:p>
    <w:p w:rsidR="0050319E" w:rsidRPr="002145CF" w:rsidRDefault="0050319E" w:rsidP="00D81AE7">
      <w:pPr>
        <w:pStyle w:val="2"/>
        <w:rPr>
          <w:b w:val="0"/>
        </w:rPr>
      </w:pPr>
      <w:bookmarkStart w:id="56" w:name="_Toc524902730"/>
      <w:bookmarkEnd w:id="36"/>
      <w:bookmarkEnd w:id="37"/>
      <w:bookmarkEnd w:id="38"/>
      <w:bookmarkEnd w:id="39"/>
      <w:bookmarkEnd w:id="40"/>
      <w:bookmarkEnd w:id="41"/>
      <w:r w:rsidRPr="00252E5B">
        <w:rPr>
          <w:rFonts w:hint="eastAsia"/>
          <w:b w:val="0"/>
          <w:spacing w:val="6"/>
        </w:rPr>
        <w:t>故</w:t>
      </w:r>
      <w:proofErr w:type="gramStart"/>
      <w:r w:rsidRPr="00252E5B">
        <w:rPr>
          <w:rFonts w:hint="eastAsia"/>
          <w:b w:val="0"/>
          <w:spacing w:val="6"/>
        </w:rPr>
        <w:t>臺</w:t>
      </w:r>
      <w:proofErr w:type="gramEnd"/>
      <w:r w:rsidRPr="00252E5B">
        <w:rPr>
          <w:rFonts w:hint="eastAsia"/>
          <w:b w:val="0"/>
          <w:spacing w:val="6"/>
        </w:rPr>
        <w:t>中市政府文化局辦理</w:t>
      </w:r>
      <w:proofErr w:type="gramStart"/>
      <w:r w:rsidRPr="00252E5B">
        <w:rPr>
          <w:rFonts w:hint="eastAsia"/>
          <w:b w:val="0"/>
          <w:spacing w:val="6"/>
        </w:rPr>
        <w:t>臺中兒藝</w:t>
      </w:r>
      <w:proofErr w:type="gramEnd"/>
      <w:r w:rsidRPr="00252E5B">
        <w:rPr>
          <w:rFonts w:hint="eastAsia"/>
          <w:b w:val="0"/>
          <w:spacing w:val="6"/>
        </w:rPr>
        <w:t>館委託民間經營效益執行情形，事前高估市場需求、契約訂定時未妥適於契約中訂定地租及權利金計收標準，亦未確實要求東宇公司依契約約定，按時檢送營運計畫，並</w:t>
      </w:r>
      <w:proofErr w:type="gramStart"/>
      <w:r w:rsidRPr="00252E5B">
        <w:rPr>
          <w:rFonts w:hint="eastAsia"/>
          <w:b w:val="0"/>
          <w:spacing w:val="6"/>
        </w:rPr>
        <w:t>依兒藝</w:t>
      </w:r>
      <w:proofErr w:type="gramEnd"/>
      <w:r w:rsidRPr="00252E5B">
        <w:rPr>
          <w:rFonts w:hint="eastAsia"/>
          <w:b w:val="0"/>
          <w:spacing w:val="6"/>
        </w:rPr>
        <w:t>館成立目的審查營運計畫書，督促營運廠商檢討改善，復未依績效評估委員會之重要建議事項及</w:t>
      </w:r>
      <w:proofErr w:type="gramStart"/>
      <w:r w:rsidRPr="00252E5B">
        <w:rPr>
          <w:rFonts w:hint="eastAsia"/>
          <w:b w:val="0"/>
          <w:spacing w:val="6"/>
        </w:rPr>
        <w:t>評核委外</w:t>
      </w:r>
      <w:proofErr w:type="gramEnd"/>
      <w:r w:rsidRPr="00252E5B">
        <w:rPr>
          <w:rFonts w:hint="eastAsia"/>
          <w:b w:val="0"/>
          <w:spacing w:val="6"/>
        </w:rPr>
        <w:t>營運管理缺失事項，追蹤其改善成效，更未依契約約定，於東宇公司經營</w:t>
      </w:r>
      <w:proofErr w:type="gramStart"/>
      <w:r w:rsidRPr="00252E5B">
        <w:rPr>
          <w:rFonts w:hint="eastAsia"/>
          <w:b w:val="0"/>
          <w:spacing w:val="6"/>
        </w:rPr>
        <w:t>臺中兒藝</w:t>
      </w:r>
      <w:proofErr w:type="gramEnd"/>
      <w:r w:rsidRPr="00252E5B">
        <w:rPr>
          <w:rFonts w:hint="eastAsia"/>
          <w:b w:val="0"/>
          <w:spacing w:val="6"/>
        </w:rPr>
        <w:t>館效益不佳、財務狀況顯著惡化的情況下，以書面通知東宇公司限期改善，如該公司未於期限內改善，或經改善仍不符合該局之要求，由該局依情節輕重課予相當之懲罰性違約金至改善為止，如仍無法改善再適時啟動停損退場機制等，以上均顯示該局有未善盡監督管理責任之嚴重疏失，雖該局已檢討相關人員之違失責任，惟此仍不足以彌補因該局辦理</w:t>
      </w:r>
      <w:proofErr w:type="gramStart"/>
      <w:r w:rsidRPr="00252E5B">
        <w:rPr>
          <w:rFonts w:hint="eastAsia"/>
          <w:b w:val="0"/>
          <w:spacing w:val="6"/>
        </w:rPr>
        <w:t>臺中兒藝</w:t>
      </w:r>
      <w:proofErr w:type="gramEnd"/>
      <w:r w:rsidRPr="00252E5B">
        <w:rPr>
          <w:rFonts w:hint="eastAsia"/>
          <w:b w:val="0"/>
          <w:spacing w:val="6"/>
        </w:rPr>
        <w:t>館委託民間經營未盡職責及效能過低，所</w:t>
      </w:r>
      <w:r w:rsidRPr="002145CF">
        <w:rPr>
          <w:rFonts w:hint="eastAsia"/>
          <w:b w:val="0"/>
        </w:rPr>
        <w:lastRenderedPageBreak/>
        <w:t>造成公共利益與政府權益之損失，該局未來將</w:t>
      </w:r>
      <w:proofErr w:type="gramStart"/>
      <w:r w:rsidRPr="002145CF">
        <w:rPr>
          <w:rFonts w:hint="eastAsia"/>
          <w:b w:val="0"/>
        </w:rPr>
        <w:t>臺中兒藝</w:t>
      </w:r>
      <w:proofErr w:type="gramEnd"/>
      <w:r w:rsidRPr="002145CF">
        <w:rPr>
          <w:rFonts w:hint="eastAsia"/>
          <w:b w:val="0"/>
        </w:rPr>
        <w:t>館如何轉型活化，應以此為</w:t>
      </w:r>
      <w:proofErr w:type="gramStart"/>
      <w:r w:rsidRPr="002145CF">
        <w:rPr>
          <w:rFonts w:hint="eastAsia"/>
          <w:b w:val="0"/>
        </w:rPr>
        <w:t>鑑</w:t>
      </w:r>
      <w:proofErr w:type="gramEnd"/>
      <w:r w:rsidRPr="002145CF">
        <w:rPr>
          <w:rFonts w:hint="eastAsia"/>
          <w:b w:val="0"/>
        </w:rPr>
        <w:t>，確實檢討該館經營不善之關鍵原因，避免重蹈覆轍。</w:t>
      </w:r>
    </w:p>
    <w:p w:rsidR="0050319E" w:rsidRDefault="0050319E" w:rsidP="00C86866">
      <w:pPr>
        <w:pStyle w:val="10"/>
        <w:ind w:left="680" w:firstLine="680"/>
      </w:pPr>
    </w:p>
    <w:p w:rsidR="00286B1B" w:rsidRDefault="000512D1" w:rsidP="00EC3D9B">
      <w:pPr>
        <w:pStyle w:val="10"/>
        <w:ind w:left="680" w:firstLineChars="217" w:firstLine="738"/>
      </w:pPr>
      <w:r>
        <w:rPr>
          <w:rFonts w:hint="eastAsia"/>
        </w:rPr>
        <w:t>綜上所述，</w:t>
      </w:r>
      <w:r w:rsidR="0050319E" w:rsidRPr="00B85A13">
        <w:rPr>
          <w:rFonts w:hAnsi="標楷體" w:hint="eastAsia"/>
        </w:rPr>
        <w:t>臺中市政府文化局辦理</w:t>
      </w:r>
      <w:r w:rsidR="0050319E">
        <w:rPr>
          <w:rFonts w:hint="eastAsia"/>
        </w:rPr>
        <w:t>臺中兒藝館</w:t>
      </w:r>
      <w:r w:rsidR="0050319E" w:rsidRPr="00B85A13">
        <w:rPr>
          <w:rFonts w:hAnsi="標楷體" w:hint="eastAsia"/>
        </w:rPr>
        <w:t>委託民間經營效益執行情形，長期未善盡監督管理之責任，致該館營運績效遲未能獲得真正改善，損及公共利益與政府權益，</w:t>
      </w:r>
      <w:r w:rsidR="000F680F" w:rsidRPr="000F680F">
        <w:rPr>
          <w:rFonts w:hint="eastAsia"/>
        </w:rPr>
        <w:t>核有違失，</w:t>
      </w:r>
      <w:r>
        <w:rPr>
          <w:rFonts w:hint="eastAsia"/>
        </w:rPr>
        <w:t>爰依監察法第24條</w:t>
      </w:r>
      <w:r w:rsidRPr="000512D1">
        <w:rPr>
          <w:rFonts w:hint="eastAsia"/>
        </w:rPr>
        <w:t>規定</w:t>
      </w:r>
      <w:r>
        <w:rPr>
          <w:rFonts w:hint="eastAsia"/>
        </w:rPr>
        <w:t>提案糾正，</w:t>
      </w:r>
      <w:r w:rsidR="0050319E">
        <w:rPr>
          <w:rFonts w:hint="eastAsia"/>
        </w:rPr>
        <w:t>移送行政院轉飭所屬確實檢討改善見復</w:t>
      </w:r>
      <w:r w:rsidR="00286B1B">
        <w:rPr>
          <w:rFonts w:hint="eastAsia"/>
        </w:rPr>
        <w:t>。</w:t>
      </w:r>
    </w:p>
    <w:p w:rsidR="00286B1B" w:rsidRDefault="00286B1B" w:rsidP="00024A85">
      <w:pPr>
        <w:pStyle w:val="aa"/>
        <w:spacing w:beforeLines="50" w:after="0"/>
        <w:ind w:leftChars="1100" w:left="3742"/>
        <w:rPr>
          <w:rFonts w:hint="eastAsia"/>
          <w:b w:val="0"/>
          <w:bCs/>
          <w:snapToGrid/>
          <w:spacing w:val="12"/>
          <w:kern w:val="0"/>
          <w:sz w:val="40"/>
        </w:rPr>
      </w:pPr>
      <w:bookmarkStart w:id="57" w:name="_Toc524895649"/>
      <w:bookmarkStart w:id="58" w:name="_Toc524896195"/>
      <w:bookmarkStart w:id="59" w:name="_Toc524896225"/>
      <w:bookmarkEnd w:id="57"/>
      <w:bookmarkEnd w:id="58"/>
      <w:bookmarkEnd w:id="59"/>
      <w:r w:rsidRPr="006D0935">
        <w:rPr>
          <w:rFonts w:hint="eastAsia"/>
          <w:b w:val="0"/>
          <w:bCs/>
          <w:snapToGrid/>
          <w:spacing w:val="12"/>
          <w:kern w:val="0"/>
          <w:sz w:val="40"/>
        </w:rPr>
        <w:t>提案委員：</w:t>
      </w:r>
      <w:r w:rsidR="00024A85">
        <w:rPr>
          <w:rFonts w:hint="eastAsia"/>
          <w:b w:val="0"/>
          <w:bCs/>
          <w:snapToGrid/>
          <w:spacing w:val="12"/>
          <w:kern w:val="0"/>
          <w:sz w:val="40"/>
        </w:rPr>
        <w:t>尹委員</w:t>
      </w:r>
      <w:proofErr w:type="gramStart"/>
      <w:r w:rsidR="00024A85">
        <w:rPr>
          <w:rFonts w:hint="eastAsia"/>
          <w:b w:val="0"/>
          <w:bCs/>
          <w:snapToGrid/>
          <w:spacing w:val="12"/>
          <w:kern w:val="0"/>
          <w:sz w:val="40"/>
        </w:rPr>
        <w:t>祚芊</w:t>
      </w:r>
      <w:proofErr w:type="gramEnd"/>
    </w:p>
    <w:p w:rsidR="00024A85" w:rsidRPr="006D0935" w:rsidRDefault="00024A85" w:rsidP="00024A85">
      <w:pPr>
        <w:pStyle w:val="aa"/>
        <w:spacing w:beforeLines="50" w:after="0"/>
        <w:ind w:leftChars="1100" w:left="3742"/>
        <w:rPr>
          <w:b w:val="0"/>
          <w:bCs/>
          <w:snapToGrid/>
          <w:spacing w:val="12"/>
          <w:kern w:val="0"/>
          <w:sz w:val="40"/>
        </w:rPr>
      </w:pPr>
      <w:r>
        <w:rPr>
          <w:rFonts w:hint="eastAsia"/>
          <w:b w:val="0"/>
          <w:bCs/>
          <w:snapToGrid/>
          <w:spacing w:val="12"/>
          <w:kern w:val="0"/>
          <w:sz w:val="40"/>
        </w:rPr>
        <w:t xml:space="preserve">         章委員仁香</w:t>
      </w:r>
    </w:p>
    <w:p w:rsidR="00286B1B" w:rsidRDefault="00286B1B" w:rsidP="00024A85">
      <w:pPr>
        <w:pStyle w:val="aa"/>
        <w:spacing w:beforeLines="50" w:after="0"/>
        <w:ind w:leftChars="1100" w:left="3742"/>
        <w:rPr>
          <w:b w:val="0"/>
          <w:bCs/>
          <w:snapToGrid/>
          <w:spacing w:val="0"/>
          <w:kern w:val="0"/>
        </w:rPr>
      </w:pPr>
    </w:p>
    <w:p w:rsidR="00286B1B" w:rsidRDefault="00286B1B" w:rsidP="00024A85">
      <w:pPr>
        <w:pStyle w:val="aa"/>
        <w:spacing w:beforeLines="50" w:after="0"/>
        <w:ind w:leftChars="1100" w:left="3742"/>
        <w:rPr>
          <w:b w:val="0"/>
          <w:bCs/>
          <w:snapToGrid/>
          <w:spacing w:val="0"/>
          <w:kern w:val="0"/>
        </w:rPr>
      </w:pPr>
    </w:p>
    <w:bookmarkEnd w:id="56"/>
    <w:p w:rsidR="00286B1B" w:rsidRDefault="00286B1B" w:rsidP="00024A85">
      <w:pPr>
        <w:pStyle w:val="aa"/>
        <w:spacing w:beforeLines="50" w:after="0"/>
        <w:ind w:leftChars="1100" w:left="3742"/>
        <w:rPr>
          <w:b w:val="0"/>
          <w:bCs/>
          <w:snapToGrid/>
          <w:spacing w:val="0"/>
          <w:kern w:val="0"/>
        </w:rPr>
      </w:pPr>
    </w:p>
    <w:sectPr w:rsidR="00286B1B" w:rsidSect="00252E5B">
      <w:pgSz w:w="11907" w:h="16840" w:code="9"/>
      <w:pgMar w:top="1701" w:right="1418" w:bottom="1418" w:left="1418" w:header="851" w:footer="851" w:gutter="227"/>
      <w:cols w:space="425"/>
      <w:docGrid w:type="linesAndChars" w:linePitch="457" w:charSpace="4127"/>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44" w:author="bbb" w:date="2016-02-24T15:29:00Z" w:initials="s">
    <w:p w:rsidR="00165EDC" w:rsidRDefault="00165EDC" w:rsidP="0050319E">
      <w:pPr>
        <w:pStyle w:val="afb"/>
        <w:ind w:left="2721" w:hanging="680"/>
      </w:pPr>
      <w:r>
        <w:rPr>
          <w:rStyle w:val="afa"/>
        </w:rPr>
        <w:annotationRef/>
      </w:r>
      <w:r>
        <w:rPr>
          <w:rFonts w:hint="eastAsia"/>
        </w:rPr>
        <w:t>財團法人中華顧問工程司   才對，　非公司</w:t>
      </w:r>
    </w:p>
  </w:comment>
</w:comments>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7D19" w:rsidRDefault="00587D19">
      <w:r>
        <w:separator/>
      </w:r>
    </w:p>
  </w:endnote>
  <w:endnote w:type="continuationSeparator" w:id="0">
    <w:p w:rsidR="00587D19" w:rsidRDefault="00587D19">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EDC" w:rsidRDefault="00811A75">
    <w:pPr>
      <w:pStyle w:val="af3"/>
      <w:framePr w:wrap="around" w:vAnchor="text" w:hAnchor="margin" w:xAlign="center" w:y="1"/>
      <w:rPr>
        <w:rStyle w:val="ac"/>
        <w:sz w:val="24"/>
      </w:rPr>
    </w:pPr>
    <w:r>
      <w:rPr>
        <w:rStyle w:val="ac"/>
        <w:sz w:val="24"/>
      </w:rPr>
      <w:fldChar w:fldCharType="begin"/>
    </w:r>
    <w:r w:rsidR="00165EDC">
      <w:rPr>
        <w:rStyle w:val="ac"/>
        <w:sz w:val="24"/>
      </w:rPr>
      <w:instrText xml:space="preserve">PAGE  </w:instrText>
    </w:r>
    <w:r>
      <w:rPr>
        <w:rStyle w:val="ac"/>
        <w:sz w:val="24"/>
      </w:rPr>
      <w:fldChar w:fldCharType="separate"/>
    </w:r>
    <w:r w:rsidR="00024A85">
      <w:rPr>
        <w:rStyle w:val="ac"/>
        <w:noProof/>
        <w:sz w:val="24"/>
      </w:rPr>
      <w:t>11</w:t>
    </w:r>
    <w:r>
      <w:rPr>
        <w:rStyle w:val="ac"/>
        <w:sz w:val="24"/>
      </w:rPr>
      <w:fldChar w:fldCharType="end"/>
    </w:r>
  </w:p>
  <w:p w:rsidR="00165EDC" w:rsidRDefault="00165EDC">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7D19" w:rsidRDefault="00587D19">
      <w:r>
        <w:separator/>
      </w:r>
    </w:p>
  </w:footnote>
  <w:footnote w:type="continuationSeparator" w:id="0">
    <w:p w:rsidR="00587D19" w:rsidRDefault="00587D1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284C62A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2070"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num>
  <w:num w:numId="36">
    <w:abstractNumId w:val="1"/>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mirrorMargins/>
  <w:bordersDoNotSurroundHeader/>
  <w:bordersDoNotSurroundFooter/>
  <w:proofState w:spelling="clean" w:grammar="clean"/>
  <w:attachedTemplate r:id="rId1"/>
  <w:stylePaneFormatFilter w:val="1028"/>
  <w:defaultTabStop w:val="0"/>
  <w:drawingGridHorizontalSpacing w:val="170"/>
  <w:drawingGridVerticalSpacing w:val="457"/>
  <w:displayHorizontalDrawingGridEvery w:val="0"/>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A302B2"/>
    <w:rsid w:val="00006961"/>
    <w:rsid w:val="000112BF"/>
    <w:rsid w:val="00012233"/>
    <w:rsid w:val="00017318"/>
    <w:rsid w:val="000244F2"/>
    <w:rsid w:val="000246F7"/>
    <w:rsid w:val="00024A85"/>
    <w:rsid w:val="0003114D"/>
    <w:rsid w:val="00036AB9"/>
    <w:rsid w:val="00036D76"/>
    <w:rsid w:val="00050778"/>
    <w:rsid w:val="000512D1"/>
    <w:rsid w:val="00052A30"/>
    <w:rsid w:val="00057F32"/>
    <w:rsid w:val="00057F34"/>
    <w:rsid w:val="00062A25"/>
    <w:rsid w:val="00073CB5"/>
    <w:rsid w:val="0007425C"/>
    <w:rsid w:val="00077553"/>
    <w:rsid w:val="00080040"/>
    <w:rsid w:val="000851A2"/>
    <w:rsid w:val="0009352E"/>
    <w:rsid w:val="00096B96"/>
    <w:rsid w:val="00097136"/>
    <w:rsid w:val="000A2F3F"/>
    <w:rsid w:val="000A3DCB"/>
    <w:rsid w:val="000B0B4A"/>
    <w:rsid w:val="000B279A"/>
    <w:rsid w:val="000B61D2"/>
    <w:rsid w:val="000B70A7"/>
    <w:rsid w:val="000C3E73"/>
    <w:rsid w:val="000C495F"/>
    <w:rsid w:val="000E6431"/>
    <w:rsid w:val="000F0D35"/>
    <w:rsid w:val="000F21A5"/>
    <w:rsid w:val="000F680F"/>
    <w:rsid w:val="00102B9F"/>
    <w:rsid w:val="00112637"/>
    <w:rsid w:val="0012001E"/>
    <w:rsid w:val="00126A55"/>
    <w:rsid w:val="00133F08"/>
    <w:rsid w:val="001345E6"/>
    <w:rsid w:val="001378B0"/>
    <w:rsid w:val="00142E00"/>
    <w:rsid w:val="00152793"/>
    <w:rsid w:val="001545A9"/>
    <w:rsid w:val="001637C7"/>
    <w:rsid w:val="0016480E"/>
    <w:rsid w:val="00165EDC"/>
    <w:rsid w:val="00174297"/>
    <w:rsid w:val="001817B3"/>
    <w:rsid w:val="00183014"/>
    <w:rsid w:val="001959C2"/>
    <w:rsid w:val="001A7968"/>
    <w:rsid w:val="001B3483"/>
    <w:rsid w:val="001B3C1E"/>
    <w:rsid w:val="001B4494"/>
    <w:rsid w:val="001C0D8B"/>
    <w:rsid w:val="001C0DA8"/>
    <w:rsid w:val="001C39DC"/>
    <w:rsid w:val="001E0D8A"/>
    <w:rsid w:val="001E67BA"/>
    <w:rsid w:val="001E74C2"/>
    <w:rsid w:val="001F56F6"/>
    <w:rsid w:val="001F5A48"/>
    <w:rsid w:val="001F6260"/>
    <w:rsid w:val="00200007"/>
    <w:rsid w:val="002030A5"/>
    <w:rsid w:val="00203131"/>
    <w:rsid w:val="00212E88"/>
    <w:rsid w:val="00213C9C"/>
    <w:rsid w:val="002145CF"/>
    <w:rsid w:val="0022009E"/>
    <w:rsid w:val="0022425C"/>
    <w:rsid w:val="002246DE"/>
    <w:rsid w:val="002421B5"/>
    <w:rsid w:val="0025106C"/>
    <w:rsid w:val="00252BC4"/>
    <w:rsid w:val="00252E5B"/>
    <w:rsid w:val="00254014"/>
    <w:rsid w:val="0026504D"/>
    <w:rsid w:val="00273A2F"/>
    <w:rsid w:val="00280986"/>
    <w:rsid w:val="00281ECE"/>
    <w:rsid w:val="002831C7"/>
    <w:rsid w:val="002840C6"/>
    <w:rsid w:val="00286B1B"/>
    <w:rsid w:val="00295174"/>
    <w:rsid w:val="00296172"/>
    <w:rsid w:val="00296B92"/>
    <w:rsid w:val="002A2C22"/>
    <w:rsid w:val="002B02EB"/>
    <w:rsid w:val="002C0602"/>
    <w:rsid w:val="002D5C16"/>
    <w:rsid w:val="002F3DFF"/>
    <w:rsid w:val="002F5E05"/>
    <w:rsid w:val="00317053"/>
    <w:rsid w:val="0032109C"/>
    <w:rsid w:val="00322B45"/>
    <w:rsid w:val="00323809"/>
    <w:rsid w:val="00323D41"/>
    <w:rsid w:val="00325414"/>
    <w:rsid w:val="003302F1"/>
    <w:rsid w:val="0034470E"/>
    <w:rsid w:val="00352DB0"/>
    <w:rsid w:val="00371833"/>
    <w:rsid w:val="00371ED3"/>
    <w:rsid w:val="0037728A"/>
    <w:rsid w:val="00380B7D"/>
    <w:rsid w:val="00381A99"/>
    <w:rsid w:val="003829C2"/>
    <w:rsid w:val="00384724"/>
    <w:rsid w:val="003919B7"/>
    <w:rsid w:val="00391D57"/>
    <w:rsid w:val="00392292"/>
    <w:rsid w:val="003A5B7B"/>
    <w:rsid w:val="003B1017"/>
    <w:rsid w:val="003B3C07"/>
    <w:rsid w:val="003B6775"/>
    <w:rsid w:val="003C5FE2"/>
    <w:rsid w:val="003D05FB"/>
    <w:rsid w:val="003D1B16"/>
    <w:rsid w:val="003D45BF"/>
    <w:rsid w:val="003D508A"/>
    <w:rsid w:val="003D537F"/>
    <w:rsid w:val="003D7B75"/>
    <w:rsid w:val="003E0208"/>
    <w:rsid w:val="003E4B57"/>
    <w:rsid w:val="003F176C"/>
    <w:rsid w:val="003F27E1"/>
    <w:rsid w:val="003F437A"/>
    <w:rsid w:val="003F5C2B"/>
    <w:rsid w:val="004023E9"/>
    <w:rsid w:val="004077C1"/>
    <w:rsid w:val="00413F83"/>
    <w:rsid w:val="0041490C"/>
    <w:rsid w:val="00416191"/>
    <w:rsid w:val="00416721"/>
    <w:rsid w:val="00421EF0"/>
    <w:rsid w:val="004224FA"/>
    <w:rsid w:val="00423D07"/>
    <w:rsid w:val="004255DB"/>
    <w:rsid w:val="0044346F"/>
    <w:rsid w:val="0046520A"/>
    <w:rsid w:val="004672AB"/>
    <w:rsid w:val="004714FE"/>
    <w:rsid w:val="00485CDE"/>
    <w:rsid w:val="00495053"/>
    <w:rsid w:val="004A1F59"/>
    <w:rsid w:val="004A29BE"/>
    <w:rsid w:val="004A3225"/>
    <w:rsid w:val="004A33EE"/>
    <w:rsid w:val="004A3AA8"/>
    <w:rsid w:val="004B13C7"/>
    <w:rsid w:val="004B778F"/>
    <w:rsid w:val="004C5DD4"/>
    <w:rsid w:val="004D141F"/>
    <w:rsid w:val="004D1F31"/>
    <w:rsid w:val="004D6310"/>
    <w:rsid w:val="004E0062"/>
    <w:rsid w:val="004E05A1"/>
    <w:rsid w:val="004F5E57"/>
    <w:rsid w:val="004F6710"/>
    <w:rsid w:val="00502849"/>
    <w:rsid w:val="0050319E"/>
    <w:rsid w:val="00504334"/>
    <w:rsid w:val="005104D7"/>
    <w:rsid w:val="00510B9E"/>
    <w:rsid w:val="00531D2C"/>
    <w:rsid w:val="00536BC2"/>
    <w:rsid w:val="005425E1"/>
    <w:rsid w:val="005427C5"/>
    <w:rsid w:val="00542CF6"/>
    <w:rsid w:val="00553C03"/>
    <w:rsid w:val="005565C5"/>
    <w:rsid w:val="00563692"/>
    <w:rsid w:val="00571349"/>
    <w:rsid w:val="00587D19"/>
    <w:rsid w:val="005908B8"/>
    <w:rsid w:val="0059512E"/>
    <w:rsid w:val="005A6DD2"/>
    <w:rsid w:val="005C385D"/>
    <w:rsid w:val="005D0B29"/>
    <w:rsid w:val="005D3B20"/>
    <w:rsid w:val="005E14C8"/>
    <w:rsid w:val="005E5C68"/>
    <w:rsid w:val="005E65C0"/>
    <w:rsid w:val="005F0390"/>
    <w:rsid w:val="00612023"/>
    <w:rsid w:val="00614190"/>
    <w:rsid w:val="00622A99"/>
    <w:rsid w:val="00622E67"/>
    <w:rsid w:val="00626EDC"/>
    <w:rsid w:val="006470EC"/>
    <w:rsid w:val="0065598E"/>
    <w:rsid w:val="00655AF2"/>
    <w:rsid w:val="006568BE"/>
    <w:rsid w:val="0066025D"/>
    <w:rsid w:val="006773EC"/>
    <w:rsid w:val="00680504"/>
    <w:rsid w:val="00681CD9"/>
    <w:rsid w:val="00683E30"/>
    <w:rsid w:val="00687024"/>
    <w:rsid w:val="00696415"/>
    <w:rsid w:val="006B38BE"/>
    <w:rsid w:val="006D3691"/>
    <w:rsid w:val="006D6E71"/>
    <w:rsid w:val="006E2DCE"/>
    <w:rsid w:val="006F3563"/>
    <w:rsid w:val="006F42B9"/>
    <w:rsid w:val="006F6103"/>
    <w:rsid w:val="00704E00"/>
    <w:rsid w:val="007209E7"/>
    <w:rsid w:val="00722A8B"/>
    <w:rsid w:val="00726182"/>
    <w:rsid w:val="00732329"/>
    <w:rsid w:val="007337CA"/>
    <w:rsid w:val="00734CE4"/>
    <w:rsid w:val="00735123"/>
    <w:rsid w:val="00741837"/>
    <w:rsid w:val="007453E6"/>
    <w:rsid w:val="0075044A"/>
    <w:rsid w:val="0075243E"/>
    <w:rsid w:val="007666F5"/>
    <w:rsid w:val="0077309D"/>
    <w:rsid w:val="007774EE"/>
    <w:rsid w:val="00781822"/>
    <w:rsid w:val="00783F21"/>
    <w:rsid w:val="00787159"/>
    <w:rsid w:val="00791668"/>
    <w:rsid w:val="00791AA1"/>
    <w:rsid w:val="007A3793"/>
    <w:rsid w:val="007C1BA2"/>
    <w:rsid w:val="007D20E9"/>
    <w:rsid w:val="007D7881"/>
    <w:rsid w:val="007D7E3A"/>
    <w:rsid w:val="007E0E10"/>
    <w:rsid w:val="007E4768"/>
    <w:rsid w:val="007E5BDD"/>
    <w:rsid w:val="007E777B"/>
    <w:rsid w:val="007F2070"/>
    <w:rsid w:val="008053F5"/>
    <w:rsid w:val="00810198"/>
    <w:rsid w:val="008114E8"/>
    <w:rsid w:val="00811A75"/>
    <w:rsid w:val="00815DA8"/>
    <w:rsid w:val="0082194D"/>
    <w:rsid w:val="00826EF5"/>
    <w:rsid w:val="00831693"/>
    <w:rsid w:val="00840104"/>
    <w:rsid w:val="00841FC5"/>
    <w:rsid w:val="00845709"/>
    <w:rsid w:val="008576BD"/>
    <w:rsid w:val="00860463"/>
    <w:rsid w:val="008733DA"/>
    <w:rsid w:val="008850E4"/>
    <w:rsid w:val="008A12F5"/>
    <w:rsid w:val="008B1587"/>
    <w:rsid w:val="008B1B01"/>
    <w:rsid w:val="008B3BCD"/>
    <w:rsid w:val="008B4841"/>
    <w:rsid w:val="008B6DF8"/>
    <w:rsid w:val="008C106C"/>
    <w:rsid w:val="008C10F1"/>
    <w:rsid w:val="008C1E99"/>
    <w:rsid w:val="008D1582"/>
    <w:rsid w:val="008E0085"/>
    <w:rsid w:val="008E2AA6"/>
    <w:rsid w:val="008E311B"/>
    <w:rsid w:val="008E6B25"/>
    <w:rsid w:val="008F46E7"/>
    <w:rsid w:val="008F6F0B"/>
    <w:rsid w:val="00907BA7"/>
    <w:rsid w:val="0091064E"/>
    <w:rsid w:val="00911FC5"/>
    <w:rsid w:val="00931A10"/>
    <w:rsid w:val="00947967"/>
    <w:rsid w:val="00965200"/>
    <w:rsid w:val="009668B3"/>
    <w:rsid w:val="00971471"/>
    <w:rsid w:val="009849C2"/>
    <w:rsid w:val="00984D24"/>
    <w:rsid w:val="009858EB"/>
    <w:rsid w:val="00991735"/>
    <w:rsid w:val="00993E80"/>
    <w:rsid w:val="009B0046"/>
    <w:rsid w:val="009C1440"/>
    <w:rsid w:val="009C2107"/>
    <w:rsid w:val="009C5D9E"/>
    <w:rsid w:val="009D2C3E"/>
    <w:rsid w:val="009E0625"/>
    <w:rsid w:val="009E3034"/>
    <w:rsid w:val="009E549F"/>
    <w:rsid w:val="009F28A8"/>
    <w:rsid w:val="009F473E"/>
    <w:rsid w:val="009F682A"/>
    <w:rsid w:val="00A022BE"/>
    <w:rsid w:val="00A231D3"/>
    <w:rsid w:val="00A24C95"/>
    <w:rsid w:val="00A26094"/>
    <w:rsid w:val="00A301BF"/>
    <w:rsid w:val="00A302B2"/>
    <w:rsid w:val="00A331B4"/>
    <w:rsid w:val="00A3484E"/>
    <w:rsid w:val="00A36ADA"/>
    <w:rsid w:val="00A438D8"/>
    <w:rsid w:val="00A473F5"/>
    <w:rsid w:val="00A51F9D"/>
    <w:rsid w:val="00A53475"/>
    <w:rsid w:val="00A5416A"/>
    <w:rsid w:val="00A639F4"/>
    <w:rsid w:val="00A81A32"/>
    <w:rsid w:val="00A835BD"/>
    <w:rsid w:val="00A97B15"/>
    <w:rsid w:val="00AA42D5"/>
    <w:rsid w:val="00AB2FAB"/>
    <w:rsid w:val="00AB5C14"/>
    <w:rsid w:val="00AC1EE7"/>
    <w:rsid w:val="00AC333F"/>
    <w:rsid w:val="00AC585C"/>
    <w:rsid w:val="00AD1925"/>
    <w:rsid w:val="00AE067D"/>
    <w:rsid w:val="00AF1181"/>
    <w:rsid w:val="00AF2F79"/>
    <w:rsid w:val="00AF4653"/>
    <w:rsid w:val="00AF6B14"/>
    <w:rsid w:val="00AF7DB7"/>
    <w:rsid w:val="00B35C49"/>
    <w:rsid w:val="00B443E4"/>
    <w:rsid w:val="00B563EA"/>
    <w:rsid w:val="00B60E51"/>
    <w:rsid w:val="00B63A54"/>
    <w:rsid w:val="00B77D18"/>
    <w:rsid w:val="00B8313A"/>
    <w:rsid w:val="00B83C6B"/>
    <w:rsid w:val="00B85A13"/>
    <w:rsid w:val="00B904EB"/>
    <w:rsid w:val="00B93503"/>
    <w:rsid w:val="00BA31E8"/>
    <w:rsid w:val="00BA55E0"/>
    <w:rsid w:val="00BA6BD4"/>
    <w:rsid w:val="00BB3752"/>
    <w:rsid w:val="00BB6688"/>
    <w:rsid w:val="00BC26D4"/>
    <w:rsid w:val="00BC64F2"/>
    <w:rsid w:val="00BD7D5D"/>
    <w:rsid w:val="00BF2A42"/>
    <w:rsid w:val="00C03D8C"/>
    <w:rsid w:val="00C055EC"/>
    <w:rsid w:val="00C10DC9"/>
    <w:rsid w:val="00C12FB3"/>
    <w:rsid w:val="00C17341"/>
    <w:rsid w:val="00C24EEF"/>
    <w:rsid w:val="00C25CF6"/>
    <w:rsid w:val="00C26C36"/>
    <w:rsid w:val="00C32768"/>
    <w:rsid w:val="00C431DF"/>
    <w:rsid w:val="00C456BD"/>
    <w:rsid w:val="00C530DC"/>
    <w:rsid w:val="00C5350D"/>
    <w:rsid w:val="00C6123C"/>
    <w:rsid w:val="00C7084D"/>
    <w:rsid w:val="00C7315E"/>
    <w:rsid w:val="00C75895"/>
    <w:rsid w:val="00C83C9F"/>
    <w:rsid w:val="00C86866"/>
    <w:rsid w:val="00C94840"/>
    <w:rsid w:val="00CA6AC8"/>
    <w:rsid w:val="00CB027F"/>
    <w:rsid w:val="00CC6297"/>
    <w:rsid w:val="00CC7690"/>
    <w:rsid w:val="00CD1986"/>
    <w:rsid w:val="00CE4D5C"/>
    <w:rsid w:val="00CF05DA"/>
    <w:rsid w:val="00CF58EB"/>
    <w:rsid w:val="00D0106E"/>
    <w:rsid w:val="00D02717"/>
    <w:rsid w:val="00D06383"/>
    <w:rsid w:val="00D20E85"/>
    <w:rsid w:val="00D24615"/>
    <w:rsid w:val="00D27557"/>
    <w:rsid w:val="00D37842"/>
    <w:rsid w:val="00D42DC2"/>
    <w:rsid w:val="00D537E1"/>
    <w:rsid w:val="00D55BB2"/>
    <w:rsid w:val="00D6091A"/>
    <w:rsid w:val="00D6695F"/>
    <w:rsid w:val="00D75644"/>
    <w:rsid w:val="00D81656"/>
    <w:rsid w:val="00D81AE7"/>
    <w:rsid w:val="00D83D87"/>
    <w:rsid w:val="00D86A30"/>
    <w:rsid w:val="00D920B0"/>
    <w:rsid w:val="00D97CB4"/>
    <w:rsid w:val="00D97DD4"/>
    <w:rsid w:val="00DA5A8A"/>
    <w:rsid w:val="00DB0D9C"/>
    <w:rsid w:val="00DB26CD"/>
    <w:rsid w:val="00DB3135"/>
    <w:rsid w:val="00DB441C"/>
    <w:rsid w:val="00DB44AF"/>
    <w:rsid w:val="00DC1F58"/>
    <w:rsid w:val="00DC339B"/>
    <w:rsid w:val="00DC5D40"/>
    <w:rsid w:val="00DC64EC"/>
    <w:rsid w:val="00DD30E9"/>
    <w:rsid w:val="00DD4F47"/>
    <w:rsid w:val="00DD7FBB"/>
    <w:rsid w:val="00DE0B9F"/>
    <w:rsid w:val="00DE4238"/>
    <w:rsid w:val="00DE42B9"/>
    <w:rsid w:val="00DE4F99"/>
    <w:rsid w:val="00DE657F"/>
    <w:rsid w:val="00DF1218"/>
    <w:rsid w:val="00DF533E"/>
    <w:rsid w:val="00DF6462"/>
    <w:rsid w:val="00E02FA0"/>
    <w:rsid w:val="00E036DC"/>
    <w:rsid w:val="00E10454"/>
    <w:rsid w:val="00E112E5"/>
    <w:rsid w:val="00E21CC7"/>
    <w:rsid w:val="00E24D9E"/>
    <w:rsid w:val="00E25849"/>
    <w:rsid w:val="00E30BEA"/>
    <w:rsid w:val="00E3197E"/>
    <w:rsid w:val="00E342F8"/>
    <w:rsid w:val="00E351ED"/>
    <w:rsid w:val="00E6034B"/>
    <w:rsid w:val="00E6549E"/>
    <w:rsid w:val="00E65EDE"/>
    <w:rsid w:val="00E70F81"/>
    <w:rsid w:val="00E77055"/>
    <w:rsid w:val="00E77460"/>
    <w:rsid w:val="00E83ABC"/>
    <w:rsid w:val="00E844F2"/>
    <w:rsid w:val="00E91A7B"/>
    <w:rsid w:val="00E92FCB"/>
    <w:rsid w:val="00E9311A"/>
    <w:rsid w:val="00EA147F"/>
    <w:rsid w:val="00EC3D9B"/>
    <w:rsid w:val="00EC601D"/>
    <w:rsid w:val="00ED03AB"/>
    <w:rsid w:val="00ED0CAC"/>
    <w:rsid w:val="00ED1CD4"/>
    <w:rsid w:val="00ED1D2B"/>
    <w:rsid w:val="00ED64B5"/>
    <w:rsid w:val="00EE6512"/>
    <w:rsid w:val="00EE7CCA"/>
    <w:rsid w:val="00F16A14"/>
    <w:rsid w:val="00F231DC"/>
    <w:rsid w:val="00F362D7"/>
    <w:rsid w:val="00F37D7B"/>
    <w:rsid w:val="00F5314C"/>
    <w:rsid w:val="00F635DD"/>
    <w:rsid w:val="00F6627B"/>
    <w:rsid w:val="00F734F2"/>
    <w:rsid w:val="00F75052"/>
    <w:rsid w:val="00F804D3"/>
    <w:rsid w:val="00F81CD2"/>
    <w:rsid w:val="00F82641"/>
    <w:rsid w:val="00F90F18"/>
    <w:rsid w:val="00F937E4"/>
    <w:rsid w:val="00F95B0B"/>
    <w:rsid w:val="00F95EE7"/>
    <w:rsid w:val="00FA39E6"/>
    <w:rsid w:val="00FA44B0"/>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qFormat/>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30">
    <w:name w:val="標題 3 字元"/>
    <w:basedOn w:val="a7"/>
    <w:link w:val="3"/>
    <w:rsid w:val="0050319E"/>
    <w:rPr>
      <w:rFonts w:ascii="標楷體" w:eastAsia="標楷體" w:hAnsi="Arial"/>
      <w:bCs/>
      <w:kern w:val="32"/>
      <w:sz w:val="32"/>
      <w:szCs w:val="36"/>
    </w:rPr>
  </w:style>
  <w:style w:type="character" w:customStyle="1" w:styleId="40">
    <w:name w:val="標題 4 字元"/>
    <w:basedOn w:val="a7"/>
    <w:link w:val="4"/>
    <w:rsid w:val="0050319E"/>
    <w:rPr>
      <w:rFonts w:ascii="標楷體" w:eastAsia="標楷體" w:hAnsi="Arial"/>
      <w:kern w:val="32"/>
      <w:sz w:val="32"/>
      <w:szCs w:val="36"/>
    </w:rPr>
  </w:style>
  <w:style w:type="character" w:styleId="afa">
    <w:name w:val="annotation reference"/>
    <w:basedOn w:val="a7"/>
    <w:uiPriority w:val="99"/>
    <w:semiHidden/>
    <w:unhideWhenUsed/>
    <w:rsid w:val="0050319E"/>
    <w:rPr>
      <w:sz w:val="18"/>
      <w:szCs w:val="18"/>
    </w:rPr>
  </w:style>
  <w:style w:type="paragraph" w:styleId="afb">
    <w:name w:val="annotation text"/>
    <w:basedOn w:val="a6"/>
    <w:link w:val="afc"/>
    <w:uiPriority w:val="99"/>
    <w:semiHidden/>
    <w:unhideWhenUsed/>
    <w:rsid w:val="0050319E"/>
    <w:pPr>
      <w:jc w:val="left"/>
    </w:pPr>
  </w:style>
  <w:style w:type="character" w:customStyle="1" w:styleId="afc">
    <w:name w:val="註解文字 字元"/>
    <w:basedOn w:val="a7"/>
    <w:link w:val="afb"/>
    <w:uiPriority w:val="99"/>
    <w:semiHidden/>
    <w:rsid w:val="0050319E"/>
    <w:rPr>
      <w:rFonts w:ascii="標楷體" w:eastAsia="標楷體"/>
      <w:kern w:val="2"/>
      <w:sz w:val="32"/>
    </w:rPr>
  </w:style>
  <w:style w:type="paragraph" w:styleId="afd">
    <w:name w:val="footnote text"/>
    <w:basedOn w:val="a6"/>
    <w:link w:val="afe"/>
    <w:uiPriority w:val="99"/>
    <w:semiHidden/>
    <w:unhideWhenUsed/>
    <w:rsid w:val="00D920B0"/>
    <w:pPr>
      <w:snapToGrid w:val="0"/>
      <w:jc w:val="left"/>
    </w:pPr>
    <w:rPr>
      <w:sz w:val="20"/>
    </w:rPr>
  </w:style>
  <w:style w:type="character" w:customStyle="1" w:styleId="afe">
    <w:name w:val="註腳文字 字元"/>
    <w:basedOn w:val="a7"/>
    <w:link w:val="afd"/>
    <w:uiPriority w:val="99"/>
    <w:semiHidden/>
    <w:rsid w:val="00D920B0"/>
    <w:rPr>
      <w:rFonts w:ascii="標楷體" w:eastAsia="標楷體"/>
      <w:kern w:val="2"/>
    </w:rPr>
  </w:style>
  <w:style w:type="character" w:styleId="aff">
    <w:name w:val="footnote reference"/>
    <w:basedOn w:val="a7"/>
    <w:uiPriority w:val="99"/>
    <w:semiHidden/>
    <w:unhideWhenUsed/>
    <w:rsid w:val="00D920B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30">
    <w:name w:val="標題 3 字元"/>
    <w:basedOn w:val="a7"/>
    <w:link w:val="3"/>
    <w:rsid w:val="0050319E"/>
    <w:rPr>
      <w:rFonts w:ascii="標楷體" w:eastAsia="標楷體" w:hAnsi="Arial"/>
      <w:bCs/>
      <w:kern w:val="32"/>
      <w:sz w:val="32"/>
      <w:szCs w:val="36"/>
    </w:rPr>
  </w:style>
  <w:style w:type="character" w:customStyle="1" w:styleId="40">
    <w:name w:val="標題 4 字元"/>
    <w:basedOn w:val="a7"/>
    <w:link w:val="4"/>
    <w:rsid w:val="0050319E"/>
    <w:rPr>
      <w:rFonts w:ascii="標楷體" w:eastAsia="標楷體" w:hAnsi="Arial"/>
      <w:kern w:val="32"/>
      <w:sz w:val="32"/>
      <w:szCs w:val="36"/>
    </w:rPr>
  </w:style>
  <w:style w:type="character" w:styleId="afa">
    <w:name w:val="annotation reference"/>
    <w:basedOn w:val="a7"/>
    <w:uiPriority w:val="99"/>
    <w:semiHidden/>
    <w:unhideWhenUsed/>
    <w:rsid w:val="0050319E"/>
    <w:rPr>
      <w:sz w:val="18"/>
      <w:szCs w:val="18"/>
    </w:rPr>
  </w:style>
  <w:style w:type="paragraph" w:styleId="afb">
    <w:name w:val="annotation text"/>
    <w:basedOn w:val="a6"/>
    <w:link w:val="afc"/>
    <w:uiPriority w:val="99"/>
    <w:semiHidden/>
    <w:unhideWhenUsed/>
    <w:rsid w:val="0050319E"/>
    <w:pPr>
      <w:jc w:val="left"/>
    </w:pPr>
  </w:style>
  <w:style w:type="character" w:customStyle="1" w:styleId="afc">
    <w:name w:val="註解文字 字元"/>
    <w:basedOn w:val="a7"/>
    <w:link w:val="afb"/>
    <w:uiPriority w:val="99"/>
    <w:semiHidden/>
    <w:rsid w:val="0050319E"/>
    <w:rPr>
      <w:rFonts w:ascii="標楷體" w:eastAsia="標楷體"/>
      <w:kern w:val="2"/>
      <w:sz w:val="32"/>
    </w:rPr>
  </w:style>
  <w:style w:type="paragraph" w:styleId="afd">
    <w:name w:val="footnote text"/>
    <w:basedOn w:val="a6"/>
    <w:link w:val="afe"/>
    <w:uiPriority w:val="99"/>
    <w:semiHidden/>
    <w:unhideWhenUsed/>
    <w:rsid w:val="00D920B0"/>
    <w:pPr>
      <w:snapToGrid w:val="0"/>
      <w:jc w:val="left"/>
    </w:pPr>
    <w:rPr>
      <w:sz w:val="20"/>
    </w:rPr>
  </w:style>
  <w:style w:type="character" w:customStyle="1" w:styleId="afe">
    <w:name w:val="註腳文字 字元"/>
    <w:basedOn w:val="a7"/>
    <w:link w:val="afd"/>
    <w:uiPriority w:val="99"/>
    <w:semiHidden/>
    <w:rsid w:val="00D920B0"/>
    <w:rPr>
      <w:rFonts w:ascii="標楷體" w:eastAsia="標楷體"/>
      <w:kern w:val="2"/>
    </w:rPr>
  </w:style>
  <w:style w:type="character" w:styleId="aff">
    <w:name w:val="footnote reference"/>
    <w:basedOn w:val="a7"/>
    <w:uiPriority w:val="99"/>
    <w:semiHidden/>
    <w:unhideWhenUsed/>
    <w:rsid w:val="00D920B0"/>
    <w:rPr>
      <w:vertAlign w:val="superscript"/>
    </w:rPr>
  </w:style>
</w:styles>
</file>

<file path=word/webSettings.xml><?xml version="1.0" encoding="utf-8"?>
<w:webSettings xmlns:r="http://schemas.openxmlformats.org/officeDocument/2006/relationships" xmlns:w="http://schemas.openxmlformats.org/wordprocessingml/2006/main">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EB533-5772-4123-ADDA-D90055D22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3</TotalTime>
  <Pages>13</Pages>
  <Words>1319</Words>
  <Characters>7521</Characters>
  <Application>Microsoft Office Word</Application>
  <DocSecurity>0</DocSecurity>
  <Lines>62</Lines>
  <Paragraphs>17</Paragraphs>
  <ScaleCrop>false</ScaleCrop>
  <Company>cy</Company>
  <LinksUpToDate>false</LinksUpToDate>
  <CharactersWithSpaces>8823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張瓊惠</dc:creator>
  <cp:lastModifiedBy>Administrator</cp:lastModifiedBy>
  <cp:revision>2</cp:revision>
  <cp:lastPrinted>2016-02-25T08:49:00Z</cp:lastPrinted>
  <dcterms:created xsi:type="dcterms:W3CDTF">2016-03-09T02:01:00Z</dcterms:created>
  <dcterms:modified xsi:type="dcterms:W3CDTF">2016-03-09T02:01:00Z</dcterms:modified>
</cp:coreProperties>
</file>