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141350" w:rsidRDefault="006A32CE" w:rsidP="00422324">
      <w:pPr>
        <w:pStyle w:val="af1"/>
        <w:rPr>
          <w:rFonts w:hAnsi="標楷體"/>
        </w:rPr>
      </w:pPr>
      <w:r w:rsidRPr="00141350">
        <w:rPr>
          <w:rFonts w:hAnsi="標楷體" w:hint="eastAsia"/>
        </w:rPr>
        <w:t>調查</w:t>
      </w:r>
      <w:r w:rsidR="00D75644" w:rsidRPr="00141350">
        <w:rPr>
          <w:rFonts w:hAnsi="標楷體" w:hint="eastAsia"/>
        </w:rPr>
        <w:t>報告</w:t>
      </w:r>
    </w:p>
    <w:p w:rsidR="00E25849" w:rsidRPr="00141350" w:rsidRDefault="00E25849" w:rsidP="00B610EF">
      <w:pPr>
        <w:pStyle w:val="2"/>
        <w:numPr>
          <w:ilvl w:val="0"/>
          <w:numId w:val="1"/>
        </w:numPr>
        <w:overflowPunct/>
        <w:autoSpaceDE/>
        <w:autoSpaceDN/>
        <w:spacing w:line="480" w:lineRule="exact"/>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42196373"/>
      <w:r w:rsidRPr="00141350">
        <w:rPr>
          <w:rFonts w:hint="eastAsia"/>
        </w:rPr>
        <w:t>案　　由：</w:t>
      </w:r>
      <w:bookmarkEnd w:id="0"/>
      <w:bookmarkEnd w:id="1"/>
      <w:bookmarkEnd w:id="2"/>
      <w:bookmarkEnd w:id="3"/>
      <w:bookmarkEnd w:id="4"/>
      <w:bookmarkEnd w:id="5"/>
      <w:bookmarkEnd w:id="6"/>
      <w:bookmarkEnd w:id="7"/>
      <w:bookmarkEnd w:id="8"/>
      <w:bookmarkEnd w:id="9"/>
      <w:r w:rsidR="000A7177" w:rsidRPr="00141350">
        <w:fldChar w:fldCharType="begin"/>
      </w:r>
      <w:r w:rsidRPr="00141350">
        <w:instrText xml:space="preserve"> MERGEFIELD </w:instrText>
      </w:r>
      <w:r w:rsidRPr="00141350">
        <w:rPr>
          <w:rFonts w:hint="eastAsia"/>
        </w:rPr>
        <w:instrText>案由</w:instrText>
      </w:r>
      <w:r w:rsidRPr="00141350">
        <w:instrText xml:space="preserve"> </w:instrText>
      </w:r>
      <w:r w:rsidR="000A7177" w:rsidRPr="00141350">
        <w:fldChar w:fldCharType="separate"/>
      </w:r>
      <w:bookmarkEnd w:id="10"/>
      <w:r w:rsidR="0017327A" w:rsidRPr="00141350">
        <w:rPr>
          <w:rFonts w:hint="eastAsia"/>
          <w:noProof/>
        </w:rPr>
        <w:t>近年由於都市化現象，致偏鄉地區學生教育資源不足、學習不利，形成嚴重城鄉差距，104年國中會考成績更反映其落差；且偏鄉合格教師數量不足，屢以代課教師代替授課，影響偏鄉地區學生受教權益等情案</w:t>
      </w:r>
      <w:r w:rsidR="000A7177" w:rsidRPr="00141350">
        <w:fldChar w:fldCharType="end"/>
      </w:r>
      <w:bookmarkEnd w:id="11"/>
      <w:bookmarkEnd w:id="12"/>
      <w:bookmarkEnd w:id="13"/>
      <w:bookmarkEnd w:id="14"/>
      <w:bookmarkEnd w:id="15"/>
      <w:bookmarkEnd w:id="16"/>
      <w:bookmarkEnd w:id="17"/>
      <w:bookmarkEnd w:id="18"/>
      <w:bookmarkEnd w:id="19"/>
      <w:bookmarkEnd w:id="20"/>
      <w:bookmarkEnd w:id="21"/>
      <w:bookmarkEnd w:id="22"/>
      <w:bookmarkEnd w:id="23"/>
      <w:r w:rsidR="00E41DF4" w:rsidRPr="00141350">
        <w:rPr>
          <w:rFonts w:hint="eastAsia"/>
        </w:rPr>
        <w:t>。</w:t>
      </w:r>
      <w:bookmarkEnd w:id="24"/>
    </w:p>
    <w:p w:rsidR="00F55038" w:rsidRPr="00325443" w:rsidRDefault="007003C9" w:rsidP="00325443">
      <w:pPr>
        <w:pStyle w:val="2"/>
        <w:numPr>
          <w:ilvl w:val="0"/>
          <w:numId w:val="1"/>
        </w:numPr>
        <w:overflowPunct/>
        <w:autoSpaceDE/>
        <w:autoSpaceDN/>
        <w:spacing w:line="480" w:lineRule="exact"/>
      </w:pPr>
      <w:bookmarkStart w:id="25" w:name="_Toc432524292"/>
      <w:bookmarkStart w:id="26" w:name="_Toc442101900"/>
      <w:bookmarkStart w:id="27" w:name="_Toc442196432"/>
      <w:bookmarkStart w:id="28" w:name="_Toc525070834"/>
      <w:bookmarkStart w:id="29" w:name="_Toc525938374"/>
      <w:bookmarkStart w:id="30" w:name="_Toc525939222"/>
      <w:bookmarkStart w:id="31" w:name="_Toc525939727"/>
      <w:bookmarkStart w:id="32" w:name="_Toc525066144"/>
      <w:bookmarkStart w:id="33" w:name="_Toc524892372"/>
      <w:r w:rsidRPr="00141350">
        <w:rPr>
          <w:rFonts w:hint="eastAsia"/>
        </w:rPr>
        <w:t>調查意見</w:t>
      </w:r>
      <w:bookmarkEnd w:id="25"/>
      <w:bookmarkEnd w:id="26"/>
      <w:bookmarkEnd w:id="27"/>
    </w:p>
    <w:p w:rsidR="00D029B9" w:rsidRPr="00141350" w:rsidRDefault="00567F1F" w:rsidP="00B22950">
      <w:pPr>
        <w:pStyle w:val="2"/>
        <w:numPr>
          <w:ilvl w:val="1"/>
          <w:numId w:val="1"/>
        </w:numPr>
        <w:overflowPunct/>
        <w:autoSpaceDE/>
        <w:autoSpaceDN/>
        <w:spacing w:line="480" w:lineRule="exact"/>
        <w:ind w:left="1020" w:hanging="680"/>
        <w:rPr>
          <w:b/>
        </w:rPr>
      </w:pPr>
      <w:bookmarkStart w:id="34" w:name="_Toc442196435"/>
      <w:r w:rsidRPr="00141350">
        <w:rPr>
          <w:rFonts w:hAnsi="標楷體" w:hint="eastAsia"/>
          <w:b/>
          <w:szCs w:val="24"/>
        </w:rPr>
        <w:t>各級教育行政主管機關認定偏遠地區學校，有欠明確，且認定內涵存有極</w:t>
      </w:r>
      <w:r w:rsidR="00D77378" w:rsidRPr="00141350">
        <w:rPr>
          <w:rFonts w:hAnsi="標楷體" w:hint="eastAsia"/>
          <w:b/>
          <w:szCs w:val="24"/>
        </w:rPr>
        <w:t>大差異，缺乏動態檢核機制，恐影響偏鄉教育資源的有效分配與應用</w:t>
      </w:r>
      <w:r w:rsidRPr="00141350">
        <w:rPr>
          <w:rFonts w:hAnsi="標楷體" w:hint="eastAsia"/>
          <w:b/>
          <w:szCs w:val="24"/>
        </w:rPr>
        <w:t>，導致偏遠地區學校教育需求及相關教育措施間產生落差，亟待檢討</w:t>
      </w:r>
      <w:r w:rsidR="00AB6EFF" w:rsidRPr="00141350">
        <w:rPr>
          <w:rFonts w:hAnsi="標楷體" w:hint="eastAsia"/>
          <w:b/>
          <w:szCs w:val="24"/>
        </w:rPr>
        <w:t>。</w:t>
      </w:r>
      <w:bookmarkEnd w:id="34"/>
    </w:p>
    <w:p w:rsidR="00B75726" w:rsidRPr="00141350" w:rsidRDefault="002B3232" w:rsidP="003D51F9">
      <w:pPr>
        <w:pStyle w:val="3"/>
        <w:numPr>
          <w:ilvl w:val="2"/>
          <w:numId w:val="1"/>
        </w:numPr>
        <w:ind w:left="1418" w:hanging="709"/>
      </w:pPr>
      <w:bookmarkStart w:id="35" w:name="_Toc440721485"/>
      <w:bookmarkStart w:id="36" w:name="_Toc440721859"/>
      <w:bookmarkStart w:id="37" w:name="_Toc441409722"/>
      <w:bookmarkStart w:id="38" w:name="_Toc441476651"/>
      <w:bookmarkStart w:id="39" w:name="_Toc442101904"/>
      <w:r w:rsidRPr="00141350">
        <w:rPr>
          <w:rFonts w:hint="eastAsia"/>
        </w:rPr>
        <w:t>偏遠地區學校</w:t>
      </w:r>
      <w:r w:rsidR="008E7B1C" w:rsidRPr="00141350">
        <w:rPr>
          <w:rFonts w:hint="eastAsia"/>
        </w:rPr>
        <w:t>之</w:t>
      </w:r>
      <w:r w:rsidR="00B75726" w:rsidRPr="00141350">
        <w:rPr>
          <w:rFonts w:hint="eastAsia"/>
        </w:rPr>
        <w:t>認定依據，</w:t>
      </w:r>
      <w:proofErr w:type="gramStart"/>
      <w:r w:rsidR="008E7B1C" w:rsidRPr="00141350">
        <w:rPr>
          <w:rFonts w:hint="eastAsia"/>
        </w:rPr>
        <w:t>查據教育部</w:t>
      </w:r>
      <w:proofErr w:type="gramEnd"/>
      <w:r w:rsidR="008E7B1C" w:rsidRPr="00141350">
        <w:rPr>
          <w:rFonts w:hint="eastAsia"/>
        </w:rPr>
        <w:t>表示，</w:t>
      </w:r>
      <w:r w:rsidR="00B75726" w:rsidRPr="00141350">
        <w:rPr>
          <w:rFonts w:hint="eastAsia"/>
        </w:rPr>
        <w:t>係</w:t>
      </w:r>
      <w:r w:rsidR="00D40615" w:rsidRPr="00141350">
        <w:rPr>
          <w:rFonts w:hint="eastAsia"/>
        </w:rPr>
        <w:t>依</w:t>
      </w:r>
      <w:r w:rsidR="00B75726" w:rsidRPr="00141350">
        <w:rPr>
          <w:rFonts w:hint="eastAsia"/>
        </w:rPr>
        <w:t>偏遠或特殊地區學校校長暨教師資格標準第2條：「本標準所稱偏遠或特殊地區之學校，由各級主管教育行政</w:t>
      </w:r>
      <w:r w:rsidR="00D40615" w:rsidRPr="00141350">
        <w:rPr>
          <w:rFonts w:hint="eastAsia"/>
        </w:rPr>
        <w:t>機關認定後，列表層轉教育部核定或核備。並得視實際需要予以調整」，以及</w:t>
      </w:r>
      <w:r w:rsidR="00B75726" w:rsidRPr="00141350">
        <w:rPr>
          <w:rFonts w:hint="eastAsia"/>
        </w:rPr>
        <w:t>師資培育法施行細則第8條：「本法第13條第1項所定偏遠或特殊地區學校，由直轄市、縣（市）主管機關按學校位置或不足類科師資需求認定後，報中央主管機關核定。」</w:t>
      </w:r>
      <w:proofErr w:type="gramStart"/>
      <w:r w:rsidR="00B75726" w:rsidRPr="00141350">
        <w:rPr>
          <w:rFonts w:hint="eastAsia"/>
        </w:rPr>
        <w:t>又</w:t>
      </w:r>
      <w:r w:rsidR="00D40615" w:rsidRPr="00141350">
        <w:rPr>
          <w:rFonts w:hint="eastAsia"/>
        </w:rPr>
        <w:t>查</w:t>
      </w:r>
      <w:r w:rsidR="00B75726" w:rsidRPr="00141350">
        <w:rPr>
          <w:rFonts w:hint="eastAsia"/>
        </w:rPr>
        <w:t>據</w:t>
      </w:r>
      <w:r w:rsidR="00B75726" w:rsidRPr="00141350">
        <w:t>一般</w:t>
      </w:r>
      <w:proofErr w:type="gramEnd"/>
      <w:r w:rsidR="00B75726" w:rsidRPr="00141350">
        <w:t>地區公立高級中等以下學校教師</w:t>
      </w:r>
      <w:proofErr w:type="gramStart"/>
      <w:r w:rsidR="00B75726" w:rsidRPr="00141350">
        <w:t>商借至偏遠</w:t>
      </w:r>
      <w:proofErr w:type="gramEnd"/>
      <w:r w:rsidR="00B75726" w:rsidRPr="00141350">
        <w:t>離島地區學校服務實施要點</w:t>
      </w:r>
      <w:r w:rsidR="007344AB" w:rsidRPr="00141350">
        <w:rPr>
          <w:rFonts w:hint="eastAsia"/>
        </w:rPr>
        <w:t>之「貳、名詞定義」</w:t>
      </w:r>
      <w:r w:rsidR="00B75726" w:rsidRPr="00141350">
        <w:rPr>
          <w:rFonts w:hint="eastAsia"/>
        </w:rPr>
        <w:t>：</w:t>
      </w:r>
      <w:r w:rsidR="00820D32" w:rsidRPr="00141350">
        <w:rPr>
          <w:rFonts w:hint="eastAsia"/>
        </w:rPr>
        <w:t>「</w:t>
      </w:r>
      <w:r w:rsidR="00B75726" w:rsidRPr="00141350">
        <w:rPr>
          <w:rFonts w:hint="eastAsia"/>
        </w:rPr>
        <w:t>偏遠地區學校，指各級主管教育行政機關依偏遠或特殊地區學校校長暨教師資格標準認定之公立高級中等以下偏遠學校。</w:t>
      </w:r>
      <w:r w:rsidR="00820D32" w:rsidRPr="00141350">
        <w:rPr>
          <w:rFonts w:hint="eastAsia"/>
        </w:rPr>
        <w:t>」</w:t>
      </w:r>
      <w:r w:rsidR="007344AB" w:rsidRPr="00141350">
        <w:rPr>
          <w:rFonts w:hint="eastAsia"/>
        </w:rPr>
        <w:t>對於</w:t>
      </w:r>
      <w:r w:rsidRPr="00141350">
        <w:rPr>
          <w:rFonts w:hint="eastAsia"/>
        </w:rPr>
        <w:t>偏遠地區學校</w:t>
      </w:r>
      <w:r w:rsidR="00833DC0" w:rsidRPr="00141350">
        <w:rPr>
          <w:rFonts w:hint="eastAsia"/>
        </w:rPr>
        <w:t>，</w:t>
      </w:r>
      <w:r w:rsidR="007E26C1" w:rsidRPr="00141350">
        <w:rPr>
          <w:rFonts w:hint="eastAsia"/>
        </w:rPr>
        <w:t>目前相關</w:t>
      </w:r>
      <w:proofErr w:type="gramStart"/>
      <w:r w:rsidR="00833DC0" w:rsidRPr="00141350">
        <w:rPr>
          <w:rFonts w:hint="eastAsia"/>
        </w:rPr>
        <w:t>法令</w:t>
      </w:r>
      <w:r w:rsidR="006C08D9" w:rsidRPr="00141350">
        <w:rPr>
          <w:rFonts w:hint="eastAsia"/>
        </w:rPr>
        <w:t>實</w:t>
      </w:r>
      <w:r w:rsidR="00833DC0" w:rsidRPr="00141350">
        <w:rPr>
          <w:rFonts w:hint="eastAsia"/>
        </w:rPr>
        <w:t>僅就</w:t>
      </w:r>
      <w:proofErr w:type="gramEnd"/>
      <w:r w:rsidR="006C08D9" w:rsidRPr="00141350">
        <w:rPr>
          <w:rFonts w:hint="eastAsia"/>
        </w:rPr>
        <w:t>認定程序</w:t>
      </w:r>
      <w:r w:rsidR="008F00B9" w:rsidRPr="00141350">
        <w:rPr>
          <w:rFonts w:hint="eastAsia"/>
        </w:rPr>
        <w:t>，</w:t>
      </w:r>
      <w:r w:rsidR="005021DF" w:rsidRPr="00141350">
        <w:rPr>
          <w:rFonts w:hint="eastAsia"/>
        </w:rPr>
        <w:t>規範各級主管教育行政機關與教育部之權責，</w:t>
      </w:r>
      <w:r w:rsidR="006C08D9" w:rsidRPr="00141350">
        <w:rPr>
          <w:rFonts w:hint="eastAsia"/>
        </w:rPr>
        <w:t>而未明確定義之，</w:t>
      </w:r>
      <w:r w:rsidR="00A06C0B" w:rsidRPr="00141350">
        <w:rPr>
          <w:rFonts w:hint="eastAsia"/>
        </w:rPr>
        <w:t>先予說明</w:t>
      </w:r>
      <w:r w:rsidR="007E26C1" w:rsidRPr="00141350">
        <w:rPr>
          <w:rFonts w:hint="eastAsia"/>
        </w:rPr>
        <w:t>。</w:t>
      </w:r>
      <w:bookmarkEnd w:id="35"/>
      <w:bookmarkEnd w:id="36"/>
      <w:bookmarkEnd w:id="37"/>
      <w:bookmarkEnd w:id="38"/>
      <w:bookmarkEnd w:id="39"/>
    </w:p>
    <w:p w:rsidR="00BF37C0" w:rsidRPr="00141350" w:rsidRDefault="00297787" w:rsidP="003D51F9">
      <w:pPr>
        <w:pStyle w:val="3"/>
        <w:numPr>
          <w:ilvl w:val="2"/>
          <w:numId w:val="1"/>
        </w:numPr>
        <w:ind w:left="1418" w:hanging="709"/>
      </w:pPr>
      <w:bookmarkStart w:id="40" w:name="_Toc440721486"/>
      <w:bookmarkStart w:id="41" w:name="_Toc440721860"/>
      <w:bookmarkStart w:id="42" w:name="_Toc441409723"/>
      <w:bookmarkStart w:id="43" w:name="_Toc441476652"/>
      <w:bookmarkStart w:id="44" w:name="_Toc442101905"/>
      <w:r w:rsidRPr="00141350">
        <w:rPr>
          <w:rFonts w:hAnsi="標楷體" w:hint="eastAsia"/>
          <w:szCs w:val="24"/>
        </w:rPr>
        <w:t>實務上，</w:t>
      </w:r>
      <w:r w:rsidR="008B7108" w:rsidRPr="00141350">
        <w:rPr>
          <w:rFonts w:hint="eastAsia"/>
        </w:rPr>
        <w:t>各級主管教育行政機關</w:t>
      </w:r>
      <w:r w:rsidR="00D40615" w:rsidRPr="00141350">
        <w:rPr>
          <w:rFonts w:hint="eastAsia"/>
        </w:rPr>
        <w:t>對於</w:t>
      </w:r>
      <w:r w:rsidR="002B3232" w:rsidRPr="00141350">
        <w:rPr>
          <w:rFonts w:hint="eastAsia"/>
        </w:rPr>
        <w:t>偏遠地區學校</w:t>
      </w:r>
      <w:r w:rsidR="00D40615" w:rsidRPr="00141350">
        <w:rPr>
          <w:rFonts w:hint="eastAsia"/>
        </w:rPr>
        <w:lastRenderedPageBreak/>
        <w:t>之認定</w:t>
      </w:r>
      <w:r w:rsidR="008F00B9" w:rsidRPr="00141350">
        <w:rPr>
          <w:rFonts w:hint="eastAsia"/>
        </w:rPr>
        <w:t>內涵存有極大差異</w:t>
      </w:r>
      <w:r w:rsidR="004D2FB3" w:rsidRPr="00141350">
        <w:rPr>
          <w:rFonts w:hint="eastAsia"/>
        </w:rPr>
        <w:t>：</w:t>
      </w:r>
      <w:bookmarkEnd w:id="40"/>
      <w:bookmarkEnd w:id="41"/>
      <w:bookmarkEnd w:id="42"/>
      <w:bookmarkEnd w:id="43"/>
      <w:bookmarkEnd w:id="44"/>
    </w:p>
    <w:p w:rsidR="00D40615" w:rsidRPr="00141350" w:rsidRDefault="00267A6C" w:rsidP="002807C4">
      <w:pPr>
        <w:pStyle w:val="4"/>
        <w:numPr>
          <w:ilvl w:val="3"/>
          <w:numId w:val="1"/>
        </w:numPr>
      </w:pPr>
      <w:r w:rsidRPr="00141350">
        <w:rPr>
          <w:rFonts w:hint="eastAsia"/>
        </w:rPr>
        <w:t>認定依據</w:t>
      </w:r>
    </w:p>
    <w:p w:rsidR="004D2FB3" w:rsidRPr="00141350" w:rsidRDefault="004D2FB3" w:rsidP="0075032C">
      <w:pPr>
        <w:pStyle w:val="5"/>
        <w:numPr>
          <w:ilvl w:val="4"/>
          <w:numId w:val="32"/>
        </w:numPr>
        <w:ind w:hanging="851"/>
        <w:rPr>
          <w:bCs w:val="0"/>
        </w:rPr>
      </w:pPr>
      <w:r w:rsidRPr="00141350">
        <w:rPr>
          <w:rFonts w:hint="eastAsia"/>
          <w:bCs w:val="0"/>
        </w:rPr>
        <w:t>臺北市轄內無</w:t>
      </w:r>
      <w:r w:rsidR="002B3232" w:rsidRPr="00141350">
        <w:rPr>
          <w:rFonts w:hint="eastAsia"/>
          <w:bCs w:val="0"/>
        </w:rPr>
        <w:t>偏遠地區學校</w:t>
      </w:r>
      <w:r w:rsidRPr="00141350">
        <w:rPr>
          <w:rFonts w:hint="eastAsia"/>
          <w:bCs w:val="0"/>
        </w:rPr>
        <w:t>，因此該</w:t>
      </w:r>
      <w:r w:rsidR="00F21226">
        <w:rPr>
          <w:rFonts w:hint="eastAsia"/>
          <w:bCs w:val="0"/>
        </w:rPr>
        <w:t>市政府教育</w:t>
      </w:r>
      <w:r w:rsidRPr="00141350">
        <w:rPr>
          <w:rFonts w:hint="eastAsia"/>
          <w:bCs w:val="0"/>
        </w:rPr>
        <w:t>局未訂定相關認定標準。</w:t>
      </w:r>
    </w:p>
    <w:p w:rsidR="004D2FB3" w:rsidRPr="00141350" w:rsidRDefault="004D2FB3" w:rsidP="0075032C">
      <w:pPr>
        <w:pStyle w:val="5"/>
        <w:numPr>
          <w:ilvl w:val="4"/>
          <w:numId w:val="32"/>
        </w:numPr>
        <w:ind w:hanging="851"/>
        <w:rPr>
          <w:bCs w:val="0"/>
        </w:rPr>
      </w:pPr>
      <w:r w:rsidRPr="00141350">
        <w:rPr>
          <w:rFonts w:hint="eastAsia"/>
          <w:bCs w:val="0"/>
        </w:rPr>
        <w:t>沿用臺灣省政府</w:t>
      </w:r>
      <w:r w:rsidR="005B1493" w:rsidRPr="00141350">
        <w:rPr>
          <w:rFonts w:hint="eastAsia"/>
          <w:bCs w:val="0"/>
        </w:rPr>
        <w:t>教育廳發布</w:t>
      </w:r>
      <w:r w:rsidRPr="00141350">
        <w:rPr>
          <w:rFonts w:hint="eastAsia"/>
          <w:bCs w:val="0"/>
        </w:rPr>
        <w:t>之</w:t>
      </w:r>
      <w:r w:rsidR="002B3232" w:rsidRPr="00141350">
        <w:rPr>
          <w:rFonts w:hint="eastAsia"/>
          <w:bCs w:val="0"/>
        </w:rPr>
        <w:t>偏遠地區學校</w:t>
      </w:r>
      <w:r w:rsidRPr="00141350">
        <w:rPr>
          <w:rFonts w:hint="eastAsia"/>
          <w:bCs w:val="0"/>
        </w:rPr>
        <w:t>名冊者，計有11個直轄市、縣(市)政府；分別為：</w:t>
      </w:r>
      <w:proofErr w:type="gramStart"/>
      <w:r w:rsidRPr="00141350">
        <w:rPr>
          <w:rFonts w:hint="eastAsia"/>
          <w:bCs w:val="0"/>
        </w:rPr>
        <w:t>臺</w:t>
      </w:r>
      <w:proofErr w:type="gramEnd"/>
      <w:r w:rsidRPr="00141350">
        <w:rPr>
          <w:rFonts w:hint="eastAsia"/>
          <w:bCs w:val="0"/>
        </w:rPr>
        <w:t>中市、</w:t>
      </w:r>
      <w:proofErr w:type="gramStart"/>
      <w:r w:rsidRPr="00141350">
        <w:rPr>
          <w:rFonts w:hint="eastAsia"/>
          <w:bCs w:val="0"/>
        </w:rPr>
        <w:t>臺</w:t>
      </w:r>
      <w:proofErr w:type="gramEnd"/>
      <w:r w:rsidRPr="00141350">
        <w:rPr>
          <w:rFonts w:hint="eastAsia"/>
          <w:bCs w:val="0"/>
        </w:rPr>
        <w:t>南市、高雄市、苗栗縣、南投縣國中部分、宜蘭縣、澎湖縣、基隆市、新竹市、嘉義市及連江縣。</w:t>
      </w:r>
    </w:p>
    <w:p w:rsidR="004D2FB3" w:rsidRPr="00141350" w:rsidRDefault="004D2FB3" w:rsidP="0075032C">
      <w:pPr>
        <w:pStyle w:val="5"/>
        <w:numPr>
          <w:ilvl w:val="4"/>
          <w:numId w:val="32"/>
        </w:numPr>
        <w:ind w:hanging="851"/>
        <w:rPr>
          <w:spacing w:val="-16"/>
        </w:rPr>
      </w:pPr>
      <w:r w:rsidRPr="00141350">
        <w:rPr>
          <w:rFonts w:hint="eastAsia"/>
          <w:bCs w:val="0"/>
          <w:spacing w:val="-16"/>
        </w:rPr>
        <w:t>自行訂有</w:t>
      </w:r>
      <w:r w:rsidR="002B3232" w:rsidRPr="00141350">
        <w:rPr>
          <w:rFonts w:hint="eastAsia"/>
          <w:bCs w:val="0"/>
          <w:spacing w:val="-16"/>
        </w:rPr>
        <w:t>偏遠地區學校</w:t>
      </w:r>
      <w:r w:rsidRPr="00141350">
        <w:rPr>
          <w:rFonts w:hint="eastAsia"/>
          <w:bCs w:val="0"/>
          <w:spacing w:val="-16"/>
        </w:rPr>
        <w:t>區分原則或認定標準者，亦有11個直轄市、縣(市)政府；分別為：新北市、桃園市、新竹縣、彰化縣、南投縣、雲林縣、嘉義縣、屏東縣、</w:t>
      </w:r>
      <w:proofErr w:type="gramStart"/>
      <w:r w:rsidRPr="00141350">
        <w:rPr>
          <w:rFonts w:hint="eastAsia"/>
          <w:bCs w:val="0"/>
          <w:spacing w:val="-16"/>
        </w:rPr>
        <w:t>臺</w:t>
      </w:r>
      <w:proofErr w:type="gramEnd"/>
      <w:r w:rsidRPr="00141350">
        <w:rPr>
          <w:rFonts w:hint="eastAsia"/>
          <w:bCs w:val="0"/>
          <w:spacing w:val="-16"/>
        </w:rPr>
        <w:t>東縣、花蓮縣、金門縣。</w:t>
      </w:r>
    </w:p>
    <w:p w:rsidR="00267A6C" w:rsidRPr="00141350" w:rsidRDefault="00267A6C" w:rsidP="00D96A2B">
      <w:pPr>
        <w:pStyle w:val="4"/>
        <w:numPr>
          <w:ilvl w:val="3"/>
          <w:numId w:val="1"/>
        </w:numPr>
      </w:pPr>
      <w:r w:rsidRPr="00141350">
        <w:rPr>
          <w:rFonts w:hint="eastAsia"/>
        </w:rPr>
        <w:t>學校分類</w:t>
      </w:r>
    </w:p>
    <w:p w:rsidR="004D2FB3" w:rsidRPr="00141350" w:rsidRDefault="001D20F5" w:rsidP="001D20F5">
      <w:pPr>
        <w:pStyle w:val="4"/>
        <w:ind w:left="1645"/>
        <w:rPr>
          <w:bCs/>
        </w:rPr>
      </w:pPr>
      <w:r w:rsidRPr="00141350">
        <w:rPr>
          <w:rFonts w:hint="eastAsia"/>
          <w:bCs/>
        </w:rPr>
        <w:t xml:space="preserve">    自行訂有</w:t>
      </w:r>
      <w:r w:rsidR="002B3232" w:rsidRPr="00141350">
        <w:rPr>
          <w:rFonts w:hint="eastAsia"/>
          <w:bCs/>
        </w:rPr>
        <w:t>偏遠地區學校</w:t>
      </w:r>
      <w:r w:rsidRPr="00141350">
        <w:rPr>
          <w:rFonts w:hint="eastAsia"/>
          <w:bCs/>
        </w:rPr>
        <w:t>區分原則或認定標準之11個直轄市、縣(市)政府，對於學校之類型區分，有多種分類型態，</w:t>
      </w:r>
      <w:r w:rsidR="00B377FA" w:rsidRPr="00141350">
        <w:rPr>
          <w:rFonts w:hint="eastAsia"/>
          <w:bCs/>
        </w:rPr>
        <w:t>分有</w:t>
      </w:r>
      <w:r w:rsidRPr="00141350">
        <w:rPr>
          <w:rFonts w:hint="eastAsia"/>
          <w:bCs/>
        </w:rPr>
        <w:t>「</w:t>
      </w:r>
      <w:r w:rsidR="00717ABB" w:rsidRPr="00141350">
        <w:rPr>
          <w:rFonts w:hint="eastAsia"/>
          <w:bCs/>
        </w:rPr>
        <w:t>一般地區與偏遠地區學校2類</w:t>
      </w:r>
      <w:r w:rsidR="00B377FA" w:rsidRPr="00141350">
        <w:rPr>
          <w:rFonts w:hint="eastAsia"/>
          <w:bCs/>
        </w:rPr>
        <w:t>」、</w:t>
      </w:r>
      <w:r w:rsidRPr="00141350">
        <w:rPr>
          <w:rFonts w:hint="eastAsia"/>
          <w:bCs/>
        </w:rPr>
        <w:t>「</w:t>
      </w:r>
      <w:r w:rsidR="00717ABB" w:rsidRPr="00141350">
        <w:rPr>
          <w:rFonts w:hint="eastAsia"/>
          <w:bCs/>
        </w:rPr>
        <w:t>一般地區、偏遠地區、特殊偏遠地區學校3類</w:t>
      </w:r>
      <w:r w:rsidR="00B377FA" w:rsidRPr="00141350">
        <w:rPr>
          <w:rFonts w:hint="eastAsia"/>
          <w:bCs/>
        </w:rPr>
        <w:t>」、</w:t>
      </w:r>
      <w:r w:rsidRPr="00141350">
        <w:rPr>
          <w:rFonts w:hint="eastAsia"/>
          <w:bCs/>
        </w:rPr>
        <w:t>「</w:t>
      </w:r>
      <w:r w:rsidR="00717ABB" w:rsidRPr="00141350">
        <w:rPr>
          <w:rFonts w:hint="eastAsia"/>
          <w:bCs/>
        </w:rPr>
        <w:t>一般地區、次偏遠、偏遠地區學校3類</w:t>
      </w:r>
      <w:r w:rsidR="00B377FA" w:rsidRPr="00141350">
        <w:rPr>
          <w:rFonts w:hint="eastAsia"/>
          <w:bCs/>
        </w:rPr>
        <w:t>」</w:t>
      </w:r>
      <w:r w:rsidRPr="00141350">
        <w:rPr>
          <w:rFonts w:hint="eastAsia"/>
          <w:bCs/>
        </w:rPr>
        <w:t>與「</w:t>
      </w:r>
      <w:r w:rsidR="00717ABB" w:rsidRPr="00141350">
        <w:rPr>
          <w:rFonts w:hint="eastAsia"/>
          <w:bCs/>
        </w:rPr>
        <w:t>偏遠地區及特殊偏遠地區學校2類</w:t>
      </w:r>
      <w:r w:rsidR="00B377FA" w:rsidRPr="00141350">
        <w:rPr>
          <w:rFonts w:hint="eastAsia"/>
          <w:bCs/>
        </w:rPr>
        <w:t>」</w:t>
      </w:r>
      <w:r w:rsidRPr="00141350">
        <w:rPr>
          <w:rFonts w:hint="eastAsia"/>
          <w:bCs/>
        </w:rPr>
        <w:t>等；</w:t>
      </w:r>
      <w:r w:rsidR="00B377FA" w:rsidRPr="00141350">
        <w:rPr>
          <w:rFonts w:hint="eastAsia"/>
          <w:bCs/>
        </w:rPr>
        <w:t>兹</w:t>
      </w:r>
      <w:r w:rsidRPr="00141350">
        <w:rPr>
          <w:rFonts w:hint="eastAsia"/>
          <w:bCs/>
        </w:rPr>
        <w:t>表列如下：</w:t>
      </w:r>
    </w:p>
    <w:tbl>
      <w:tblPr>
        <w:tblStyle w:val="af7"/>
        <w:tblW w:w="0" w:type="auto"/>
        <w:tblInd w:w="1809" w:type="dxa"/>
        <w:tblLook w:val="04A0" w:firstRow="1" w:lastRow="0" w:firstColumn="1" w:lastColumn="0" w:noHBand="0" w:noVBand="1"/>
      </w:tblPr>
      <w:tblGrid>
        <w:gridCol w:w="3544"/>
        <w:gridCol w:w="3544"/>
      </w:tblGrid>
      <w:tr w:rsidR="00141350" w:rsidRPr="00141350" w:rsidTr="00FF6303">
        <w:trPr>
          <w:tblHeader/>
        </w:trPr>
        <w:tc>
          <w:tcPr>
            <w:tcW w:w="3544" w:type="dxa"/>
            <w:shd w:val="clear" w:color="auto" w:fill="F2DBDB" w:themeFill="accent2" w:themeFillTint="33"/>
            <w:vAlign w:val="center"/>
          </w:tcPr>
          <w:p w:rsidR="00C62DFF" w:rsidRPr="00141350" w:rsidRDefault="00C62DFF" w:rsidP="00C01611">
            <w:pPr>
              <w:pStyle w:val="6"/>
              <w:spacing w:line="320" w:lineRule="exact"/>
              <w:jc w:val="center"/>
              <w:rPr>
                <w:bCs/>
                <w:sz w:val="28"/>
                <w:szCs w:val="28"/>
              </w:rPr>
            </w:pPr>
            <w:r w:rsidRPr="00141350">
              <w:rPr>
                <w:rFonts w:hint="eastAsia"/>
                <w:bCs/>
                <w:sz w:val="28"/>
                <w:szCs w:val="28"/>
              </w:rPr>
              <w:t>區分類型</w:t>
            </w:r>
          </w:p>
        </w:tc>
        <w:tc>
          <w:tcPr>
            <w:tcW w:w="3544" w:type="dxa"/>
            <w:shd w:val="clear" w:color="auto" w:fill="F2DBDB" w:themeFill="accent2" w:themeFillTint="33"/>
            <w:vAlign w:val="center"/>
          </w:tcPr>
          <w:p w:rsidR="00C62DFF" w:rsidRPr="00141350" w:rsidRDefault="00C62DFF" w:rsidP="00C01611">
            <w:pPr>
              <w:pStyle w:val="6"/>
              <w:spacing w:line="320" w:lineRule="exact"/>
              <w:jc w:val="center"/>
              <w:rPr>
                <w:bCs/>
                <w:sz w:val="28"/>
                <w:szCs w:val="28"/>
              </w:rPr>
            </w:pPr>
            <w:r w:rsidRPr="00141350">
              <w:rPr>
                <w:rFonts w:hint="eastAsia"/>
                <w:bCs/>
                <w:sz w:val="28"/>
                <w:szCs w:val="28"/>
              </w:rPr>
              <w:t>縣市別</w:t>
            </w:r>
          </w:p>
        </w:tc>
      </w:tr>
      <w:tr w:rsidR="00141350" w:rsidRPr="00141350" w:rsidTr="00FF6303">
        <w:tc>
          <w:tcPr>
            <w:tcW w:w="3544" w:type="dxa"/>
          </w:tcPr>
          <w:p w:rsidR="00C62DFF" w:rsidRPr="00141350" w:rsidRDefault="00C62DFF" w:rsidP="00C01611">
            <w:pPr>
              <w:pStyle w:val="6"/>
              <w:spacing w:line="320" w:lineRule="exact"/>
              <w:rPr>
                <w:bCs/>
                <w:sz w:val="28"/>
                <w:szCs w:val="28"/>
              </w:rPr>
            </w:pPr>
            <w:r w:rsidRPr="00141350">
              <w:rPr>
                <w:rFonts w:hint="eastAsia"/>
                <w:bCs/>
                <w:sz w:val="28"/>
                <w:szCs w:val="28"/>
              </w:rPr>
              <w:t>一般地區與偏遠地區學校2類</w:t>
            </w:r>
          </w:p>
        </w:tc>
        <w:tc>
          <w:tcPr>
            <w:tcW w:w="3544" w:type="dxa"/>
          </w:tcPr>
          <w:p w:rsidR="00C62DFF" w:rsidRPr="00141350" w:rsidRDefault="00C62DFF" w:rsidP="00C01611">
            <w:pPr>
              <w:pStyle w:val="6"/>
              <w:spacing w:line="320" w:lineRule="exact"/>
              <w:rPr>
                <w:bCs/>
                <w:sz w:val="28"/>
                <w:szCs w:val="28"/>
              </w:rPr>
            </w:pPr>
            <w:r w:rsidRPr="00141350">
              <w:rPr>
                <w:rFonts w:hint="eastAsia"/>
                <w:bCs/>
                <w:sz w:val="28"/>
                <w:szCs w:val="28"/>
              </w:rPr>
              <w:t>桃園市、彰化縣、嘉義縣、金門縣</w:t>
            </w:r>
          </w:p>
        </w:tc>
      </w:tr>
      <w:tr w:rsidR="00141350" w:rsidRPr="00141350" w:rsidTr="00FF6303">
        <w:tc>
          <w:tcPr>
            <w:tcW w:w="3544" w:type="dxa"/>
          </w:tcPr>
          <w:p w:rsidR="00C62DFF" w:rsidRPr="00141350" w:rsidRDefault="00C62DFF" w:rsidP="00C01611">
            <w:pPr>
              <w:pStyle w:val="6"/>
              <w:spacing w:line="320" w:lineRule="exact"/>
              <w:rPr>
                <w:bCs/>
                <w:sz w:val="28"/>
                <w:szCs w:val="28"/>
              </w:rPr>
            </w:pPr>
            <w:r w:rsidRPr="00141350">
              <w:rPr>
                <w:rFonts w:hint="eastAsia"/>
                <w:bCs/>
                <w:sz w:val="28"/>
                <w:szCs w:val="28"/>
              </w:rPr>
              <w:t>一般地區、偏遠地區、特殊偏遠地區學校3類</w:t>
            </w:r>
          </w:p>
        </w:tc>
        <w:tc>
          <w:tcPr>
            <w:tcW w:w="3544" w:type="dxa"/>
          </w:tcPr>
          <w:p w:rsidR="00C62DFF" w:rsidRPr="00141350" w:rsidRDefault="00C62DFF" w:rsidP="00C01611">
            <w:pPr>
              <w:pStyle w:val="6"/>
              <w:spacing w:line="320" w:lineRule="exact"/>
              <w:rPr>
                <w:bCs/>
                <w:sz w:val="28"/>
                <w:szCs w:val="28"/>
              </w:rPr>
            </w:pPr>
            <w:r w:rsidRPr="00141350">
              <w:rPr>
                <w:rFonts w:hint="eastAsia"/>
                <w:bCs/>
                <w:sz w:val="28"/>
                <w:szCs w:val="28"/>
              </w:rPr>
              <w:t>新北市、新竹縣、雲林縣、花蓮縣、屏東縣</w:t>
            </w:r>
          </w:p>
        </w:tc>
      </w:tr>
      <w:tr w:rsidR="00141350" w:rsidRPr="00141350" w:rsidTr="00FF6303">
        <w:tc>
          <w:tcPr>
            <w:tcW w:w="3544" w:type="dxa"/>
          </w:tcPr>
          <w:p w:rsidR="00C62DFF" w:rsidRPr="00141350" w:rsidRDefault="00C62DFF" w:rsidP="00C01611">
            <w:pPr>
              <w:pStyle w:val="6"/>
              <w:spacing w:line="320" w:lineRule="exact"/>
              <w:rPr>
                <w:bCs/>
                <w:sz w:val="28"/>
                <w:szCs w:val="28"/>
              </w:rPr>
            </w:pPr>
            <w:r w:rsidRPr="00141350">
              <w:rPr>
                <w:rFonts w:hint="eastAsia"/>
                <w:bCs/>
                <w:sz w:val="28"/>
                <w:szCs w:val="28"/>
              </w:rPr>
              <w:t>一般地區、次偏遠</w:t>
            </w:r>
            <w:r w:rsidRPr="00141350">
              <w:rPr>
                <w:rFonts w:hint="eastAsia"/>
                <w:bCs/>
                <w:sz w:val="28"/>
                <w:szCs w:val="28"/>
                <w:vertAlign w:val="superscript"/>
              </w:rPr>
              <w:t>a</w:t>
            </w:r>
            <w:r w:rsidRPr="00141350">
              <w:rPr>
                <w:rFonts w:hint="eastAsia"/>
                <w:bCs/>
                <w:sz w:val="28"/>
                <w:szCs w:val="28"/>
              </w:rPr>
              <w:t>、偏遠地區學校3類</w:t>
            </w:r>
          </w:p>
        </w:tc>
        <w:tc>
          <w:tcPr>
            <w:tcW w:w="3544" w:type="dxa"/>
          </w:tcPr>
          <w:p w:rsidR="00C62DFF" w:rsidRPr="00141350" w:rsidRDefault="00C62DFF" w:rsidP="00C01611">
            <w:pPr>
              <w:pStyle w:val="6"/>
              <w:spacing w:line="320" w:lineRule="exact"/>
              <w:rPr>
                <w:bCs/>
                <w:sz w:val="28"/>
                <w:szCs w:val="28"/>
              </w:rPr>
            </w:pPr>
            <w:r w:rsidRPr="00141350">
              <w:rPr>
                <w:rFonts w:hint="eastAsia"/>
                <w:bCs/>
                <w:sz w:val="28"/>
                <w:szCs w:val="28"/>
              </w:rPr>
              <w:t>南投縣</w:t>
            </w:r>
          </w:p>
        </w:tc>
      </w:tr>
      <w:tr w:rsidR="00141350" w:rsidRPr="00141350" w:rsidTr="00FF6303">
        <w:tc>
          <w:tcPr>
            <w:tcW w:w="3544" w:type="dxa"/>
          </w:tcPr>
          <w:p w:rsidR="00C62DFF" w:rsidRPr="00141350" w:rsidRDefault="00C62DFF" w:rsidP="00C01611">
            <w:pPr>
              <w:pStyle w:val="6"/>
              <w:spacing w:line="320" w:lineRule="exact"/>
              <w:rPr>
                <w:bCs/>
                <w:sz w:val="28"/>
                <w:szCs w:val="28"/>
              </w:rPr>
            </w:pPr>
            <w:r w:rsidRPr="00141350">
              <w:rPr>
                <w:rFonts w:hint="eastAsia"/>
                <w:bCs/>
                <w:sz w:val="28"/>
                <w:szCs w:val="28"/>
              </w:rPr>
              <w:t>偏遠地區及特殊偏遠地區學校2類</w:t>
            </w:r>
          </w:p>
        </w:tc>
        <w:tc>
          <w:tcPr>
            <w:tcW w:w="3544" w:type="dxa"/>
          </w:tcPr>
          <w:p w:rsidR="00C62DFF" w:rsidRPr="00141350" w:rsidRDefault="00C62DFF" w:rsidP="00C01611">
            <w:pPr>
              <w:pStyle w:val="6"/>
              <w:spacing w:line="320" w:lineRule="exact"/>
              <w:rPr>
                <w:bCs/>
                <w:sz w:val="28"/>
                <w:szCs w:val="28"/>
              </w:rPr>
            </w:pPr>
            <w:proofErr w:type="gramStart"/>
            <w:r w:rsidRPr="00141350">
              <w:rPr>
                <w:rFonts w:hint="eastAsia"/>
                <w:bCs/>
                <w:sz w:val="28"/>
                <w:szCs w:val="28"/>
              </w:rPr>
              <w:t>臺</w:t>
            </w:r>
            <w:proofErr w:type="gramEnd"/>
            <w:r w:rsidRPr="00141350">
              <w:rPr>
                <w:rFonts w:hint="eastAsia"/>
                <w:bCs/>
                <w:sz w:val="28"/>
                <w:szCs w:val="28"/>
              </w:rPr>
              <w:t>東縣</w:t>
            </w:r>
          </w:p>
        </w:tc>
      </w:tr>
    </w:tbl>
    <w:p w:rsidR="001D20F5" w:rsidRPr="00141350" w:rsidRDefault="001D20F5" w:rsidP="001D20F5">
      <w:pPr>
        <w:pStyle w:val="6"/>
        <w:spacing w:line="360" w:lineRule="exact"/>
        <w:rPr>
          <w:sz w:val="24"/>
          <w:szCs w:val="24"/>
        </w:rPr>
      </w:pPr>
      <w:r w:rsidRPr="00141350">
        <w:rPr>
          <w:rFonts w:hint="eastAsia"/>
          <w:sz w:val="24"/>
          <w:szCs w:val="24"/>
        </w:rPr>
        <w:t xml:space="preserve">             </w:t>
      </w:r>
      <w:proofErr w:type="gramStart"/>
      <w:r w:rsidRPr="00141350">
        <w:rPr>
          <w:rFonts w:hint="eastAsia"/>
          <w:sz w:val="24"/>
          <w:szCs w:val="24"/>
        </w:rPr>
        <w:t>註</w:t>
      </w:r>
      <w:proofErr w:type="gramEnd"/>
      <w:r w:rsidRPr="00141350">
        <w:rPr>
          <w:rFonts w:hint="eastAsia"/>
          <w:sz w:val="24"/>
          <w:szCs w:val="24"/>
        </w:rPr>
        <w:t>：</w:t>
      </w:r>
    </w:p>
    <w:p w:rsidR="001D20F5" w:rsidRPr="00141350" w:rsidRDefault="001D20F5" w:rsidP="003F7905">
      <w:pPr>
        <w:pStyle w:val="6"/>
        <w:numPr>
          <w:ilvl w:val="0"/>
          <w:numId w:val="24"/>
        </w:numPr>
        <w:spacing w:line="0" w:lineRule="atLeast"/>
        <w:ind w:left="2200" w:hanging="357"/>
        <w:rPr>
          <w:sz w:val="24"/>
          <w:szCs w:val="24"/>
        </w:rPr>
      </w:pPr>
      <w:r w:rsidRPr="00141350">
        <w:rPr>
          <w:rFonts w:hint="eastAsia"/>
          <w:sz w:val="24"/>
          <w:szCs w:val="24"/>
        </w:rPr>
        <w:t>a：</w:t>
      </w:r>
      <w:r w:rsidRPr="00141350">
        <w:rPr>
          <w:rFonts w:hAnsi="標楷體" w:hint="eastAsia"/>
          <w:sz w:val="24"/>
        </w:rPr>
        <w:t>學校在一般地區，且具有班級數6班以下、學校靠近鄉道、客運班車每日行車往返各</w:t>
      </w:r>
      <w:r w:rsidRPr="00141350">
        <w:rPr>
          <w:rFonts w:eastAsia="MS Mincho" w:hAnsi="標楷體" w:hint="eastAsia"/>
          <w:sz w:val="24"/>
        </w:rPr>
        <w:t>6</w:t>
      </w:r>
      <w:r w:rsidRPr="00141350">
        <w:rPr>
          <w:rFonts w:hAnsi="標楷體" w:hint="eastAsia"/>
          <w:sz w:val="24"/>
        </w:rPr>
        <w:t>次以下、</w:t>
      </w:r>
      <w:proofErr w:type="gramStart"/>
      <w:r w:rsidRPr="00141350">
        <w:rPr>
          <w:rFonts w:hAnsi="標楷體" w:hint="eastAsia"/>
          <w:sz w:val="24"/>
        </w:rPr>
        <w:t>學校距鄉</w:t>
      </w:r>
      <w:proofErr w:type="gramEnd"/>
      <w:r w:rsidRPr="00141350">
        <w:rPr>
          <w:rFonts w:hAnsi="標楷體" w:hint="eastAsia"/>
          <w:sz w:val="24"/>
        </w:rPr>
        <w:t>(鎮)至市區5</w:t>
      </w:r>
      <w:r w:rsidRPr="00141350">
        <w:rPr>
          <w:rFonts w:hAnsi="標楷體" w:hint="eastAsia"/>
          <w:sz w:val="24"/>
        </w:rPr>
        <w:lastRenderedPageBreak/>
        <w:t>公里以上或所在地區社區環境及學校設備較差之條件者，列為次偏遠學校。</w:t>
      </w:r>
    </w:p>
    <w:p w:rsidR="001D20F5" w:rsidRPr="00141350" w:rsidRDefault="001D20F5" w:rsidP="003F7905">
      <w:pPr>
        <w:pStyle w:val="6"/>
        <w:numPr>
          <w:ilvl w:val="0"/>
          <w:numId w:val="24"/>
        </w:numPr>
        <w:spacing w:line="0" w:lineRule="atLeast"/>
        <w:ind w:left="2200" w:hanging="357"/>
        <w:rPr>
          <w:bCs/>
          <w:sz w:val="24"/>
          <w:szCs w:val="24"/>
        </w:rPr>
      </w:pPr>
      <w:r w:rsidRPr="00141350">
        <w:rPr>
          <w:rFonts w:hint="eastAsia"/>
          <w:sz w:val="24"/>
          <w:szCs w:val="24"/>
        </w:rPr>
        <w:t>資料來源：本院依據教育部查復資料</w:t>
      </w:r>
      <w:proofErr w:type="gramStart"/>
      <w:r w:rsidRPr="00141350">
        <w:rPr>
          <w:rFonts w:hint="eastAsia"/>
          <w:sz w:val="24"/>
          <w:szCs w:val="24"/>
        </w:rPr>
        <w:t>彙整製表</w:t>
      </w:r>
      <w:proofErr w:type="gramEnd"/>
      <w:r w:rsidRPr="00141350">
        <w:rPr>
          <w:rFonts w:hint="eastAsia"/>
          <w:sz w:val="24"/>
          <w:szCs w:val="24"/>
        </w:rPr>
        <w:t>。</w:t>
      </w:r>
    </w:p>
    <w:p w:rsidR="00267A6C" w:rsidRPr="00141350" w:rsidRDefault="00267A6C" w:rsidP="002807C4">
      <w:pPr>
        <w:pStyle w:val="4"/>
        <w:numPr>
          <w:ilvl w:val="3"/>
          <w:numId w:val="1"/>
        </w:numPr>
      </w:pPr>
      <w:r w:rsidRPr="00141350">
        <w:rPr>
          <w:rFonts w:hint="eastAsia"/>
        </w:rPr>
        <w:t>區分原則</w:t>
      </w:r>
    </w:p>
    <w:p w:rsidR="00766A07" w:rsidRPr="00141350" w:rsidRDefault="00653E4C" w:rsidP="0075032C">
      <w:pPr>
        <w:pStyle w:val="5"/>
        <w:numPr>
          <w:ilvl w:val="4"/>
          <w:numId w:val="25"/>
        </w:numPr>
        <w:ind w:left="2127" w:hanging="851"/>
      </w:pPr>
      <w:r w:rsidRPr="00141350">
        <w:rPr>
          <w:rFonts w:hint="eastAsia"/>
        </w:rPr>
        <w:t>臺灣</w:t>
      </w:r>
      <w:r w:rsidR="00935137" w:rsidRPr="00141350">
        <w:rPr>
          <w:rFonts w:hint="eastAsia"/>
        </w:rPr>
        <w:t>省政府教育廳</w:t>
      </w:r>
      <w:r w:rsidRPr="00141350">
        <w:rPr>
          <w:rFonts w:hint="eastAsia"/>
        </w:rPr>
        <w:t>時期「偏遠學校名冊」認定，係由各地方政府每3年參酌所屬學校規模大小(班級數與學生數)、交通狀況、社區環境等因素進行調整，報教育廳彙整後轉呈教育部核備。</w:t>
      </w:r>
      <w:r w:rsidR="00B96616" w:rsidRPr="00141350">
        <w:rPr>
          <w:rFonts w:hint="eastAsia"/>
        </w:rPr>
        <w:t>惟按教育部提供之</w:t>
      </w:r>
      <w:r w:rsidR="00B96616" w:rsidRPr="00141350">
        <w:rPr>
          <w:rFonts w:hint="eastAsia"/>
          <w:bCs w:val="0"/>
        </w:rPr>
        <w:t>「</w:t>
      </w:r>
      <w:r w:rsidR="008D661D" w:rsidRPr="00141350">
        <w:rPr>
          <w:rFonts w:hint="eastAsia"/>
        </w:rPr>
        <w:t>80學年度</w:t>
      </w:r>
      <w:r w:rsidR="00B96616" w:rsidRPr="00141350">
        <w:rPr>
          <w:rFonts w:hint="eastAsia"/>
        </w:rPr>
        <w:t>臺灣省各縣市(</w:t>
      </w:r>
      <w:proofErr w:type="gramStart"/>
      <w:r w:rsidR="005B1493" w:rsidRPr="00141350">
        <w:rPr>
          <w:rFonts w:hint="eastAsia"/>
        </w:rPr>
        <w:t>臺</w:t>
      </w:r>
      <w:proofErr w:type="gramEnd"/>
      <w:r w:rsidR="005B1493" w:rsidRPr="00141350">
        <w:rPr>
          <w:rFonts w:hint="eastAsia"/>
        </w:rPr>
        <w:t>東</w:t>
      </w:r>
      <w:r w:rsidR="00B96616" w:rsidRPr="00141350">
        <w:rPr>
          <w:rFonts w:hint="eastAsia"/>
        </w:rPr>
        <w:t>、澎湖縣除外)偏遠及特殊偏遠地區國民小學名冊</w:t>
      </w:r>
      <w:r w:rsidR="00B96616" w:rsidRPr="00141350">
        <w:rPr>
          <w:rFonts w:hint="eastAsia"/>
          <w:bCs w:val="0"/>
        </w:rPr>
        <w:t>」所示，</w:t>
      </w:r>
      <w:r w:rsidR="00B96616" w:rsidRPr="00141350">
        <w:rPr>
          <w:rFonts w:hint="eastAsia"/>
        </w:rPr>
        <w:t>學校規模大小、交通狀況、社區環境等因素之內涵並未統一、明確，例如：</w:t>
      </w:r>
      <w:proofErr w:type="gramStart"/>
      <w:r w:rsidR="00B96616" w:rsidRPr="00141350">
        <w:rPr>
          <w:rFonts w:hint="eastAsia"/>
        </w:rPr>
        <w:t>臺</w:t>
      </w:r>
      <w:proofErr w:type="gramEnd"/>
      <w:r w:rsidR="00B96616" w:rsidRPr="00141350">
        <w:rPr>
          <w:rFonts w:hint="eastAsia"/>
        </w:rPr>
        <w:t>中縣之學校名冊包含31所偏遠學校、5所特殊偏遠學校，各校交通狀況均登載為「不便」，社區環境登載為「尚可」或「差」；苗栗縣之學校名冊包含42所偏遠學校、6所特殊偏遠學校，學校交通狀況概為「班車少」或「無公共汽車」，社區環境概為「農業社會」、「人口散佈」或「山地鄉」等。</w:t>
      </w:r>
    </w:p>
    <w:p w:rsidR="00670B32" w:rsidRPr="00141350" w:rsidRDefault="00670B32" w:rsidP="0075032C">
      <w:pPr>
        <w:pStyle w:val="5"/>
        <w:numPr>
          <w:ilvl w:val="4"/>
          <w:numId w:val="25"/>
        </w:numPr>
        <w:ind w:left="2127" w:hanging="851"/>
        <w:rPr>
          <w:bCs w:val="0"/>
        </w:rPr>
      </w:pPr>
      <w:r w:rsidRPr="00141350">
        <w:rPr>
          <w:rFonts w:hint="eastAsia"/>
          <w:bCs w:val="0"/>
        </w:rPr>
        <w:t>各直轄市、縣(市)政府自行訂定之區分原則，依其地方特性而有不同，</w:t>
      </w:r>
      <w:proofErr w:type="gramStart"/>
      <w:r w:rsidRPr="00141350">
        <w:rPr>
          <w:rFonts w:hint="eastAsia"/>
          <w:bCs w:val="0"/>
        </w:rPr>
        <w:t>計依交通</w:t>
      </w:r>
      <w:proofErr w:type="gramEnd"/>
      <w:r w:rsidRPr="00141350">
        <w:rPr>
          <w:rFonts w:hint="eastAsia"/>
          <w:bCs w:val="0"/>
        </w:rPr>
        <w:t>條件、地形地貌、學校座落區位、班級人數變化、特殊身分學生比例</w:t>
      </w:r>
      <w:r w:rsidR="00FD22FD" w:rsidRPr="00141350">
        <w:rPr>
          <w:rFonts w:hint="eastAsia"/>
          <w:bCs w:val="0"/>
        </w:rPr>
        <w:t>…</w:t>
      </w:r>
      <w:proofErr w:type="gramStart"/>
      <w:r w:rsidR="00FD22FD" w:rsidRPr="00141350">
        <w:rPr>
          <w:rFonts w:hint="eastAsia"/>
          <w:bCs w:val="0"/>
        </w:rPr>
        <w:t>…</w:t>
      </w:r>
      <w:proofErr w:type="gramEnd"/>
      <w:r w:rsidRPr="00141350">
        <w:rPr>
          <w:rFonts w:hint="eastAsia"/>
          <w:bCs w:val="0"/>
        </w:rPr>
        <w:t>等因素設定條件或原則，各項原則或條件由主管地方政府綜合</w:t>
      </w:r>
      <w:proofErr w:type="gramStart"/>
      <w:r w:rsidRPr="00141350">
        <w:rPr>
          <w:rFonts w:hint="eastAsia"/>
          <w:bCs w:val="0"/>
        </w:rPr>
        <w:t>採</w:t>
      </w:r>
      <w:proofErr w:type="gramEnd"/>
      <w:r w:rsidRPr="00141350">
        <w:rPr>
          <w:rFonts w:hint="eastAsia"/>
          <w:bCs w:val="0"/>
        </w:rPr>
        <w:t>計認定；</w:t>
      </w:r>
      <w:proofErr w:type="gramStart"/>
      <w:r w:rsidRPr="00141350">
        <w:rPr>
          <w:rFonts w:hint="eastAsia"/>
          <w:bCs w:val="0"/>
        </w:rPr>
        <w:t>茲據教育部</w:t>
      </w:r>
      <w:proofErr w:type="gramEnd"/>
      <w:r w:rsidRPr="00141350">
        <w:rPr>
          <w:rFonts w:hint="eastAsia"/>
          <w:bCs w:val="0"/>
        </w:rPr>
        <w:t>提供之資料，將各直轄市、縣(市)政府認定轄屬</w:t>
      </w:r>
      <w:r w:rsidR="002B3232" w:rsidRPr="00141350">
        <w:rPr>
          <w:rFonts w:hint="eastAsia"/>
          <w:bCs w:val="0"/>
        </w:rPr>
        <w:t>偏遠地區學校</w:t>
      </w:r>
      <w:r w:rsidRPr="00141350">
        <w:rPr>
          <w:rFonts w:hint="eastAsia"/>
          <w:bCs w:val="0"/>
        </w:rPr>
        <w:t>之各類原則及條件</w:t>
      </w:r>
      <w:proofErr w:type="gramStart"/>
      <w:r w:rsidRPr="00141350">
        <w:rPr>
          <w:rFonts w:hint="eastAsia"/>
          <w:bCs w:val="0"/>
        </w:rPr>
        <w:t>臚列如</w:t>
      </w:r>
      <w:proofErr w:type="gramEnd"/>
      <w:r w:rsidRPr="00141350">
        <w:rPr>
          <w:rFonts w:hint="eastAsia"/>
          <w:bCs w:val="0"/>
        </w:rPr>
        <w:t>下：</w:t>
      </w:r>
    </w:p>
    <w:tbl>
      <w:tblPr>
        <w:tblW w:w="7087"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6"/>
        <w:gridCol w:w="2410"/>
      </w:tblGrid>
      <w:tr w:rsidR="00141350" w:rsidRPr="00141350" w:rsidTr="007D4D96">
        <w:trPr>
          <w:trHeight w:val="642"/>
          <w:tblHeader/>
        </w:trPr>
        <w:tc>
          <w:tcPr>
            <w:tcW w:w="4677" w:type="dxa"/>
            <w:gridSpan w:val="2"/>
            <w:tcBorders>
              <w:tl2br w:val="single" w:sz="4" w:space="0" w:color="auto"/>
            </w:tcBorders>
            <w:shd w:val="clear" w:color="auto" w:fill="F2DBDB" w:themeFill="accent2" w:themeFillTint="33"/>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 xml:space="preserve">                   縣市別</w:t>
            </w:r>
          </w:p>
          <w:p w:rsidR="00670B32" w:rsidRPr="00141350" w:rsidRDefault="00670B32" w:rsidP="007D4D96">
            <w:pPr>
              <w:tabs>
                <w:tab w:val="left" w:pos="709"/>
                <w:tab w:val="left" w:pos="851"/>
              </w:tabs>
              <w:spacing w:line="0" w:lineRule="atLeast"/>
              <w:rPr>
                <w:rFonts w:hAnsi="標楷體"/>
                <w:bCs/>
                <w:kern w:val="0"/>
                <w:sz w:val="24"/>
                <w:szCs w:val="28"/>
                <w:vertAlign w:val="superscript"/>
              </w:rPr>
            </w:pPr>
            <w:r w:rsidRPr="00141350">
              <w:rPr>
                <w:rFonts w:hAnsi="標楷體" w:hint="eastAsia"/>
                <w:bCs/>
                <w:kern w:val="0"/>
                <w:sz w:val="24"/>
                <w:szCs w:val="28"/>
              </w:rPr>
              <w:t>原則及條件</w:t>
            </w:r>
          </w:p>
        </w:tc>
        <w:tc>
          <w:tcPr>
            <w:tcW w:w="2410" w:type="dxa"/>
            <w:shd w:val="clear" w:color="auto" w:fill="F2DBDB" w:themeFill="accent2" w:themeFillTint="33"/>
            <w:vAlign w:val="center"/>
          </w:tcPr>
          <w:p w:rsidR="00670B32" w:rsidRPr="00141350" w:rsidRDefault="00670B32" w:rsidP="007D4D96">
            <w:pPr>
              <w:tabs>
                <w:tab w:val="left" w:pos="709"/>
                <w:tab w:val="left" w:pos="851"/>
              </w:tabs>
              <w:spacing w:line="0" w:lineRule="atLeast"/>
              <w:jc w:val="center"/>
              <w:rPr>
                <w:rFonts w:hAnsi="標楷體"/>
                <w:bCs/>
                <w:kern w:val="0"/>
                <w:sz w:val="24"/>
                <w:szCs w:val="28"/>
                <w:vertAlign w:val="superscript"/>
              </w:rPr>
            </w:pPr>
            <w:r w:rsidRPr="00141350">
              <w:rPr>
                <w:rFonts w:hAnsi="標楷體" w:hint="eastAsia"/>
                <w:bCs/>
                <w:kern w:val="0"/>
                <w:sz w:val="24"/>
                <w:szCs w:val="28"/>
              </w:rPr>
              <w:t>縣市</w:t>
            </w:r>
          </w:p>
        </w:tc>
      </w:tr>
      <w:tr w:rsidR="00141350" w:rsidRPr="00141350" w:rsidTr="00E93B0C">
        <w:trPr>
          <w:trHeight w:val="351"/>
        </w:trPr>
        <w:tc>
          <w:tcPr>
            <w:tcW w:w="1701" w:type="dxa"/>
            <w:vMerge w:val="restart"/>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學校與縣市政府之距離</w:t>
            </w: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30公里以上</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新北市、桃園市</w:t>
            </w:r>
          </w:p>
        </w:tc>
      </w:tr>
      <w:tr w:rsidR="00141350" w:rsidRPr="00141350" w:rsidTr="007D4D96">
        <w:trPr>
          <w:trHeight w:val="345"/>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50公里以上</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新竹縣</w:t>
            </w:r>
          </w:p>
        </w:tc>
      </w:tr>
      <w:tr w:rsidR="00141350" w:rsidRPr="00141350" w:rsidTr="007D4D96">
        <w:trPr>
          <w:trHeight w:val="266"/>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60公里以上</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屏東縣、</w:t>
            </w:r>
            <w:proofErr w:type="gramStart"/>
            <w:r w:rsidRPr="00141350">
              <w:rPr>
                <w:rFonts w:hAnsi="標楷體" w:hint="eastAsia"/>
                <w:bCs/>
                <w:kern w:val="0"/>
                <w:sz w:val="24"/>
                <w:szCs w:val="28"/>
              </w:rPr>
              <w:t>臺</w:t>
            </w:r>
            <w:proofErr w:type="gramEnd"/>
            <w:r w:rsidRPr="00141350">
              <w:rPr>
                <w:rFonts w:hAnsi="標楷體" w:hint="eastAsia"/>
                <w:bCs/>
                <w:kern w:val="0"/>
                <w:sz w:val="24"/>
                <w:szCs w:val="28"/>
              </w:rPr>
              <w:t>東縣</w:t>
            </w:r>
          </w:p>
        </w:tc>
      </w:tr>
      <w:tr w:rsidR="00141350" w:rsidRPr="00141350" w:rsidTr="007D4D96">
        <w:trPr>
          <w:trHeight w:val="313"/>
        </w:trPr>
        <w:tc>
          <w:tcPr>
            <w:tcW w:w="4677" w:type="dxa"/>
            <w:gridSpan w:val="2"/>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lastRenderedPageBreak/>
              <w:t>學校與縣市政府及火車站之合計距離</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vertAlign w:val="superscript"/>
              </w:rPr>
            </w:pPr>
            <w:r w:rsidRPr="00141350">
              <w:rPr>
                <w:rFonts w:hAnsi="標楷體" w:hint="eastAsia"/>
                <w:bCs/>
                <w:kern w:val="0"/>
                <w:sz w:val="24"/>
                <w:szCs w:val="28"/>
              </w:rPr>
              <w:t>嘉義縣</w:t>
            </w:r>
            <w:r w:rsidRPr="00141350">
              <w:rPr>
                <w:rFonts w:hAnsi="標楷體" w:hint="eastAsia"/>
                <w:bCs/>
                <w:kern w:val="0"/>
                <w:sz w:val="24"/>
                <w:szCs w:val="28"/>
                <w:vertAlign w:val="superscript"/>
              </w:rPr>
              <w:t>a</w:t>
            </w:r>
          </w:p>
        </w:tc>
      </w:tr>
      <w:tr w:rsidR="00141350" w:rsidRPr="00141350" w:rsidTr="007D4D96">
        <w:trPr>
          <w:trHeight w:val="361"/>
        </w:trPr>
        <w:tc>
          <w:tcPr>
            <w:tcW w:w="1701" w:type="dxa"/>
            <w:vMerge w:val="restart"/>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學校與公共交通工具站牌之最近距離</w:t>
            </w: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0.5公里以上</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桃園市</w:t>
            </w:r>
          </w:p>
        </w:tc>
      </w:tr>
      <w:tr w:rsidR="00141350" w:rsidRPr="00141350" w:rsidTr="007D4D96">
        <w:trPr>
          <w:trHeight w:val="283"/>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4公里以上</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proofErr w:type="gramStart"/>
            <w:r w:rsidRPr="00141350">
              <w:rPr>
                <w:rFonts w:hAnsi="標楷體" w:hint="eastAsia"/>
                <w:bCs/>
                <w:kern w:val="0"/>
                <w:sz w:val="24"/>
                <w:szCs w:val="28"/>
              </w:rPr>
              <w:t>臺</w:t>
            </w:r>
            <w:proofErr w:type="gramEnd"/>
            <w:r w:rsidRPr="00141350">
              <w:rPr>
                <w:rFonts w:hAnsi="標楷體" w:hint="eastAsia"/>
                <w:bCs/>
                <w:kern w:val="0"/>
                <w:sz w:val="24"/>
                <w:szCs w:val="28"/>
              </w:rPr>
              <w:t>東縣</w:t>
            </w:r>
          </w:p>
        </w:tc>
      </w:tr>
      <w:tr w:rsidR="00141350" w:rsidRPr="00141350" w:rsidTr="007D4D96">
        <w:trPr>
          <w:trHeight w:val="234"/>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5公里以上</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彰化縣、雲林縣</w:t>
            </w:r>
          </w:p>
        </w:tc>
      </w:tr>
      <w:tr w:rsidR="00141350" w:rsidRPr="00141350" w:rsidTr="007D4D96">
        <w:trPr>
          <w:trHeight w:val="340"/>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徒步需30分鐘以上</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南投縣</w:t>
            </w:r>
          </w:p>
        </w:tc>
      </w:tr>
      <w:tr w:rsidR="00141350" w:rsidRPr="00141350" w:rsidTr="00E93B0C">
        <w:trPr>
          <w:trHeight w:val="603"/>
        </w:trPr>
        <w:tc>
          <w:tcPr>
            <w:tcW w:w="1701" w:type="dxa"/>
            <w:vMerge w:val="restart"/>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學校與其他標的之距離</w:t>
            </w: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與學區內社區之最近距離5公里以上且無交通工具可達</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彰化縣、雲林縣</w:t>
            </w:r>
          </w:p>
        </w:tc>
      </w:tr>
      <w:tr w:rsidR="00141350" w:rsidRPr="00141350" w:rsidTr="00E93B0C">
        <w:trPr>
          <w:trHeight w:val="603"/>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與平地鄉(鎮)至市區之距離5公里以上</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南投縣</w:t>
            </w:r>
          </w:p>
        </w:tc>
      </w:tr>
      <w:tr w:rsidR="00141350" w:rsidRPr="00141350" w:rsidTr="00E93B0C">
        <w:trPr>
          <w:trHeight w:val="469"/>
        </w:trPr>
        <w:tc>
          <w:tcPr>
            <w:tcW w:w="1701" w:type="dxa"/>
            <w:vMerge w:val="restart"/>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公共交通工具每天到達之班次</w:t>
            </w: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無交通工具可達</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新北市、桃園市、彰化縣、南投縣、</w:t>
            </w:r>
            <w:proofErr w:type="gramStart"/>
            <w:r w:rsidRPr="00141350">
              <w:rPr>
                <w:rFonts w:hAnsi="標楷體" w:hint="eastAsia"/>
                <w:bCs/>
                <w:kern w:val="0"/>
                <w:sz w:val="24"/>
                <w:szCs w:val="28"/>
              </w:rPr>
              <w:t>臺</w:t>
            </w:r>
            <w:proofErr w:type="gramEnd"/>
            <w:r w:rsidRPr="00141350">
              <w:rPr>
                <w:rFonts w:hAnsi="標楷體" w:hint="eastAsia"/>
                <w:bCs/>
                <w:kern w:val="0"/>
                <w:sz w:val="24"/>
                <w:szCs w:val="28"/>
              </w:rPr>
              <w:t>東縣</w:t>
            </w:r>
          </w:p>
        </w:tc>
      </w:tr>
      <w:tr w:rsidR="00141350" w:rsidRPr="00141350" w:rsidTr="00E93B0C">
        <w:trPr>
          <w:trHeight w:val="469"/>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每天少於4班次</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彰化縣、雲林縣</w:t>
            </w:r>
          </w:p>
        </w:tc>
      </w:tr>
      <w:tr w:rsidR="00141350" w:rsidRPr="00141350" w:rsidTr="00E93B0C">
        <w:trPr>
          <w:trHeight w:val="469"/>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每天少於6班次</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南投縣</w:t>
            </w:r>
          </w:p>
        </w:tc>
      </w:tr>
      <w:tr w:rsidR="00141350" w:rsidRPr="00141350" w:rsidTr="00E93B0C">
        <w:trPr>
          <w:trHeight w:val="469"/>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上班時間每小時未達1班次</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新北市、桃園市</w:t>
            </w:r>
          </w:p>
        </w:tc>
      </w:tr>
      <w:tr w:rsidR="00141350" w:rsidRPr="00141350" w:rsidTr="007D4D96">
        <w:trPr>
          <w:trHeight w:val="617"/>
        </w:trPr>
        <w:tc>
          <w:tcPr>
            <w:tcW w:w="1701" w:type="dxa"/>
            <w:vMerge w:val="restart"/>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學校位置</w:t>
            </w:r>
            <w:r w:rsidR="00534A29" w:rsidRPr="00141350">
              <w:rPr>
                <w:rFonts w:hAnsi="標楷體" w:hint="eastAsia"/>
                <w:bCs/>
                <w:kern w:val="0"/>
                <w:sz w:val="24"/>
                <w:szCs w:val="28"/>
              </w:rPr>
              <w:t>或社區環境</w:t>
            </w: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海拔高度500公尺以上</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新竹縣、屏東縣、</w:t>
            </w:r>
            <w:proofErr w:type="gramStart"/>
            <w:r w:rsidRPr="00141350">
              <w:rPr>
                <w:rFonts w:hAnsi="標楷體" w:hint="eastAsia"/>
                <w:bCs/>
                <w:kern w:val="0"/>
                <w:sz w:val="24"/>
                <w:szCs w:val="28"/>
              </w:rPr>
              <w:t>臺</w:t>
            </w:r>
            <w:proofErr w:type="gramEnd"/>
            <w:r w:rsidRPr="00141350">
              <w:rPr>
                <w:rFonts w:hAnsi="標楷體" w:hint="eastAsia"/>
                <w:bCs/>
                <w:kern w:val="0"/>
                <w:sz w:val="24"/>
                <w:szCs w:val="28"/>
              </w:rPr>
              <w:t>東縣</w:t>
            </w:r>
          </w:p>
        </w:tc>
      </w:tr>
      <w:tr w:rsidR="00141350" w:rsidRPr="00141350" w:rsidTr="007D4D96">
        <w:trPr>
          <w:trHeight w:val="272"/>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位處原住民區</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嘉義縣</w:t>
            </w:r>
          </w:p>
        </w:tc>
      </w:tr>
      <w:tr w:rsidR="00141350" w:rsidRPr="00141350" w:rsidTr="007D4D96">
        <w:trPr>
          <w:trHeight w:val="233"/>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位處山地鄉</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vertAlign w:val="superscript"/>
              </w:rPr>
            </w:pPr>
            <w:r w:rsidRPr="00141350">
              <w:rPr>
                <w:rFonts w:hAnsi="標楷體" w:hint="eastAsia"/>
                <w:bCs/>
                <w:kern w:val="0"/>
                <w:sz w:val="24"/>
                <w:szCs w:val="28"/>
              </w:rPr>
              <w:t>南投縣</w:t>
            </w:r>
            <w:r w:rsidRPr="00141350">
              <w:rPr>
                <w:rFonts w:hAnsi="標楷體" w:hint="eastAsia"/>
                <w:bCs/>
                <w:kern w:val="0"/>
                <w:sz w:val="24"/>
                <w:szCs w:val="28"/>
                <w:vertAlign w:val="superscript"/>
              </w:rPr>
              <w:t>b</w:t>
            </w:r>
          </w:p>
        </w:tc>
      </w:tr>
      <w:tr w:rsidR="00141350" w:rsidRPr="00141350" w:rsidTr="007D4D96">
        <w:trPr>
          <w:trHeight w:val="465"/>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所在之社區環境及學校設備甚差</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南投縣</w:t>
            </w:r>
          </w:p>
        </w:tc>
      </w:tr>
      <w:tr w:rsidR="00141350" w:rsidRPr="00141350" w:rsidTr="00E93B0C">
        <w:trPr>
          <w:trHeight w:val="412"/>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位在禁建區內</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桃園市(國小)</w:t>
            </w:r>
          </w:p>
        </w:tc>
      </w:tr>
      <w:tr w:rsidR="00141350" w:rsidRPr="00141350" w:rsidTr="007D4D96">
        <w:trPr>
          <w:trHeight w:val="472"/>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位在發展相對不利地區</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彰化縣、嘉義縣</w:t>
            </w:r>
          </w:p>
        </w:tc>
      </w:tr>
      <w:tr w:rsidR="00141350" w:rsidRPr="00141350" w:rsidTr="007D4D96">
        <w:trPr>
          <w:trHeight w:val="614"/>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鄉下學校，交通不便且人口逐漸外流</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金門縣</w:t>
            </w:r>
          </w:p>
        </w:tc>
      </w:tr>
      <w:tr w:rsidR="00141350" w:rsidRPr="00141350" w:rsidTr="00E93B0C">
        <w:trPr>
          <w:trHeight w:val="435"/>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學校位於特定鄉鎮區</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新竹縣(尖石鄉、五峰鄉)、花蓮縣(豐濱鄉、卓溪鄉、萬榮鄉)、屏東縣(琉球鄉)、</w:t>
            </w:r>
            <w:proofErr w:type="gramStart"/>
            <w:r w:rsidRPr="00141350">
              <w:rPr>
                <w:rFonts w:hAnsi="標楷體" w:hint="eastAsia"/>
                <w:bCs/>
                <w:kern w:val="0"/>
                <w:sz w:val="24"/>
                <w:szCs w:val="28"/>
              </w:rPr>
              <w:t>臺</w:t>
            </w:r>
            <w:proofErr w:type="gramEnd"/>
            <w:r w:rsidRPr="00141350">
              <w:rPr>
                <w:rFonts w:hAnsi="標楷體" w:hint="eastAsia"/>
                <w:bCs/>
                <w:kern w:val="0"/>
                <w:sz w:val="24"/>
                <w:szCs w:val="28"/>
              </w:rPr>
              <w:t>東縣(離島蘭嶼鄉及綠島鄉)、金門縣(烈嶼)</w:t>
            </w:r>
          </w:p>
        </w:tc>
      </w:tr>
      <w:tr w:rsidR="00141350" w:rsidRPr="00141350" w:rsidTr="00E93B0C">
        <w:trPr>
          <w:trHeight w:val="251"/>
        </w:trPr>
        <w:tc>
          <w:tcPr>
            <w:tcW w:w="1701"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連續山路</w:t>
            </w: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10公里以上</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新竹縣、屏東縣、</w:t>
            </w:r>
            <w:proofErr w:type="gramStart"/>
            <w:r w:rsidRPr="00141350">
              <w:rPr>
                <w:rFonts w:hAnsi="標楷體" w:hint="eastAsia"/>
                <w:bCs/>
                <w:kern w:val="0"/>
                <w:sz w:val="24"/>
                <w:szCs w:val="28"/>
              </w:rPr>
              <w:t>臺</w:t>
            </w:r>
            <w:proofErr w:type="gramEnd"/>
            <w:r w:rsidRPr="00141350">
              <w:rPr>
                <w:rFonts w:hAnsi="標楷體" w:hint="eastAsia"/>
                <w:bCs/>
                <w:kern w:val="0"/>
                <w:sz w:val="24"/>
                <w:szCs w:val="28"/>
              </w:rPr>
              <w:t>東縣</w:t>
            </w:r>
          </w:p>
        </w:tc>
      </w:tr>
      <w:tr w:rsidR="00141350" w:rsidRPr="00141350" w:rsidTr="00E93B0C">
        <w:trPr>
          <w:trHeight w:val="251"/>
        </w:trPr>
        <w:tc>
          <w:tcPr>
            <w:tcW w:w="1701" w:type="dxa"/>
            <w:vMerge w:val="restart"/>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學校班級數</w:t>
            </w: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6班以下</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vertAlign w:val="superscript"/>
              </w:rPr>
            </w:pPr>
            <w:r w:rsidRPr="00141350">
              <w:rPr>
                <w:rFonts w:hAnsi="標楷體" w:hint="eastAsia"/>
                <w:bCs/>
                <w:kern w:val="0"/>
                <w:sz w:val="24"/>
                <w:szCs w:val="28"/>
              </w:rPr>
              <w:t>南投縣</w:t>
            </w:r>
            <w:r w:rsidRPr="00141350">
              <w:rPr>
                <w:rFonts w:hAnsi="標楷體" w:hint="eastAsia"/>
                <w:bCs/>
                <w:kern w:val="0"/>
                <w:sz w:val="24"/>
                <w:szCs w:val="28"/>
                <w:vertAlign w:val="superscript"/>
              </w:rPr>
              <w:t>c</w:t>
            </w:r>
          </w:p>
        </w:tc>
      </w:tr>
      <w:tr w:rsidR="00141350" w:rsidRPr="00141350" w:rsidTr="00E93B0C">
        <w:trPr>
          <w:trHeight w:val="251"/>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9班以下(且交通狀況不便)</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新竹縣</w:t>
            </w:r>
          </w:p>
        </w:tc>
      </w:tr>
      <w:tr w:rsidR="00141350" w:rsidRPr="00141350" w:rsidTr="00E93B0C">
        <w:trPr>
          <w:trHeight w:val="251"/>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12班以下且近3年內學生數逐年減少且造成</w:t>
            </w:r>
            <w:proofErr w:type="gramStart"/>
            <w:r w:rsidRPr="00141350">
              <w:rPr>
                <w:rFonts w:hAnsi="標楷體" w:hint="eastAsia"/>
                <w:bCs/>
                <w:kern w:val="0"/>
                <w:sz w:val="24"/>
                <w:szCs w:val="28"/>
              </w:rPr>
              <w:t>減班者</w:t>
            </w:r>
            <w:proofErr w:type="gramEnd"/>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桃園市(國小)</w:t>
            </w:r>
          </w:p>
        </w:tc>
      </w:tr>
      <w:tr w:rsidR="00141350" w:rsidRPr="00141350" w:rsidTr="00E93B0C">
        <w:trPr>
          <w:trHeight w:val="251"/>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12班以下，學生人數200人以下且逐年遞減中</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金門縣(國小)</w:t>
            </w:r>
          </w:p>
        </w:tc>
      </w:tr>
      <w:tr w:rsidR="00141350" w:rsidRPr="00141350" w:rsidTr="00E93B0C">
        <w:trPr>
          <w:trHeight w:val="268"/>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15班以下且近3年內學生數逐年減少且造成</w:t>
            </w:r>
            <w:proofErr w:type="gramStart"/>
            <w:r w:rsidRPr="00141350">
              <w:rPr>
                <w:rFonts w:hAnsi="標楷體" w:hint="eastAsia"/>
                <w:bCs/>
                <w:kern w:val="0"/>
                <w:sz w:val="24"/>
                <w:szCs w:val="28"/>
              </w:rPr>
              <w:t>減班者</w:t>
            </w:r>
            <w:proofErr w:type="gramEnd"/>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桃園市(國中)</w:t>
            </w:r>
          </w:p>
        </w:tc>
      </w:tr>
      <w:tr w:rsidR="00141350" w:rsidRPr="00141350" w:rsidTr="00E93B0C">
        <w:trPr>
          <w:trHeight w:val="251"/>
        </w:trPr>
        <w:tc>
          <w:tcPr>
            <w:tcW w:w="1701" w:type="dxa"/>
            <w:vMerge w:val="restart"/>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其他</w:t>
            </w: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校內學區內通學路程3公里以上之學生占全校學生數之30%以上</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雲林縣</w:t>
            </w:r>
          </w:p>
        </w:tc>
      </w:tr>
      <w:tr w:rsidR="00141350" w:rsidRPr="00141350" w:rsidTr="00E93B0C">
        <w:trPr>
          <w:trHeight w:val="251"/>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學校學齡人口數200人以下</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嘉義縣</w:t>
            </w:r>
          </w:p>
        </w:tc>
      </w:tr>
      <w:tr w:rsidR="00141350" w:rsidRPr="00141350" w:rsidTr="00E93B0C">
        <w:trPr>
          <w:trHeight w:val="251"/>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學校位在濱海鄉鎮且班級數在11班以下</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嘉義縣</w:t>
            </w:r>
          </w:p>
        </w:tc>
      </w:tr>
      <w:tr w:rsidR="00141350" w:rsidRPr="00141350" w:rsidTr="00E93B0C">
        <w:trPr>
          <w:trHeight w:val="251"/>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教師流動率偏高且學校為6班以下小校</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金門縣</w:t>
            </w:r>
          </w:p>
        </w:tc>
      </w:tr>
      <w:tr w:rsidR="00141350" w:rsidRPr="00141350" w:rsidTr="00E93B0C">
        <w:trPr>
          <w:trHeight w:val="285"/>
        </w:trPr>
        <w:tc>
          <w:tcPr>
            <w:tcW w:w="1701" w:type="dxa"/>
            <w:vMerge/>
          </w:tcPr>
          <w:p w:rsidR="00670B32" w:rsidRPr="00141350" w:rsidRDefault="00670B32" w:rsidP="007D4D96">
            <w:pPr>
              <w:tabs>
                <w:tab w:val="left" w:pos="709"/>
                <w:tab w:val="left" w:pos="851"/>
              </w:tabs>
              <w:spacing w:line="0" w:lineRule="atLeast"/>
              <w:rPr>
                <w:rFonts w:hAnsi="標楷體"/>
                <w:bCs/>
                <w:kern w:val="0"/>
                <w:sz w:val="24"/>
                <w:szCs w:val="28"/>
              </w:rPr>
            </w:pPr>
          </w:p>
        </w:tc>
        <w:tc>
          <w:tcPr>
            <w:tcW w:w="2976"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學校低收入戶、隔代教養、單(寄)親家庭、新移民子女學生</w:t>
            </w:r>
            <w:proofErr w:type="gramStart"/>
            <w:r w:rsidRPr="00141350">
              <w:rPr>
                <w:rFonts w:hAnsi="標楷體" w:hint="eastAsia"/>
                <w:bCs/>
                <w:kern w:val="0"/>
                <w:sz w:val="24"/>
                <w:szCs w:val="28"/>
              </w:rPr>
              <w:t>佔</w:t>
            </w:r>
            <w:proofErr w:type="gramEnd"/>
            <w:r w:rsidRPr="00141350">
              <w:rPr>
                <w:rFonts w:hAnsi="標楷體" w:hint="eastAsia"/>
                <w:bCs/>
                <w:kern w:val="0"/>
                <w:sz w:val="24"/>
                <w:szCs w:val="28"/>
              </w:rPr>
              <w:t>全校學生數比例單一指標高於25％</w:t>
            </w:r>
          </w:p>
        </w:tc>
        <w:tc>
          <w:tcPr>
            <w:tcW w:w="2410" w:type="dxa"/>
          </w:tcPr>
          <w:p w:rsidR="00670B32" w:rsidRPr="00141350" w:rsidRDefault="00670B32" w:rsidP="007D4D96">
            <w:pPr>
              <w:tabs>
                <w:tab w:val="left" w:pos="709"/>
                <w:tab w:val="left" w:pos="851"/>
              </w:tabs>
              <w:spacing w:line="0" w:lineRule="atLeast"/>
              <w:rPr>
                <w:rFonts w:hAnsi="標楷體"/>
                <w:bCs/>
                <w:kern w:val="0"/>
                <w:sz w:val="24"/>
                <w:szCs w:val="28"/>
              </w:rPr>
            </w:pPr>
            <w:r w:rsidRPr="00141350">
              <w:rPr>
                <w:rFonts w:hAnsi="標楷體" w:hint="eastAsia"/>
                <w:bCs/>
                <w:kern w:val="0"/>
                <w:sz w:val="24"/>
                <w:szCs w:val="28"/>
              </w:rPr>
              <w:t>雲林縣</w:t>
            </w:r>
          </w:p>
        </w:tc>
      </w:tr>
    </w:tbl>
    <w:p w:rsidR="00670B32" w:rsidRPr="00141350" w:rsidRDefault="00670B32" w:rsidP="00670B32">
      <w:pPr>
        <w:tabs>
          <w:tab w:val="left" w:pos="709"/>
          <w:tab w:val="left" w:pos="851"/>
        </w:tabs>
        <w:spacing w:line="360" w:lineRule="exact"/>
        <w:ind w:left="794"/>
        <w:rPr>
          <w:rFonts w:hAnsi="標楷體"/>
          <w:bCs/>
          <w:kern w:val="0"/>
          <w:sz w:val="24"/>
          <w:szCs w:val="24"/>
        </w:rPr>
      </w:pPr>
      <w:r w:rsidRPr="00141350">
        <w:rPr>
          <w:rFonts w:hAnsi="標楷體" w:hint="eastAsia"/>
          <w:bCs/>
          <w:kern w:val="0"/>
          <w:sz w:val="24"/>
          <w:szCs w:val="24"/>
        </w:rPr>
        <w:t xml:space="preserve">          </w:t>
      </w:r>
      <w:proofErr w:type="gramStart"/>
      <w:r w:rsidRPr="00141350">
        <w:rPr>
          <w:rFonts w:hAnsi="標楷體" w:hint="eastAsia"/>
          <w:bCs/>
          <w:kern w:val="0"/>
          <w:sz w:val="24"/>
          <w:szCs w:val="24"/>
        </w:rPr>
        <w:t>註</w:t>
      </w:r>
      <w:proofErr w:type="gramEnd"/>
      <w:r w:rsidRPr="00141350">
        <w:rPr>
          <w:rFonts w:hAnsi="標楷體" w:hint="eastAsia"/>
          <w:bCs/>
          <w:kern w:val="0"/>
          <w:sz w:val="24"/>
          <w:szCs w:val="24"/>
        </w:rPr>
        <w:t>：</w:t>
      </w:r>
    </w:p>
    <w:p w:rsidR="00670B32" w:rsidRPr="00141350" w:rsidRDefault="00670B32" w:rsidP="003F7905">
      <w:pPr>
        <w:pStyle w:val="af8"/>
        <w:numPr>
          <w:ilvl w:val="0"/>
          <w:numId w:val="26"/>
        </w:numPr>
        <w:tabs>
          <w:tab w:val="left" w:pos="709"/>
          <w:tab w:val="left" w:pos="851"/>
        </w:tabs>
        <w:spacing w:line="0" w:lineRule="atLeast"/>
        <w:ind w:leftChars="0" w:left="2410" w:hanging="283"/>
        <w:rPr>
          <w:rFonts w:hAnsi="標楷體"/>
          <w:bCs/>
          <w:kern w:val="0"/>
          <w:sz w:val="24"/>
          <w:szCs w:val="24"/>
        </w:rPr>
      </w:pPr>
      <w:r w:rsidRPr="00141350">
        <w:rPr>
          <w:rFonts w:hAnsi="標楷體" w:hint="eastAsia"/>
          <w:bCs/>
          <w:kern w:val="0"/>
          <w:sz w:val="24"/>
          <w:szCs w:val="24"/>
        </w:rPr>
        <w:t>嘉義縣</w:t>
      </w:r>
      <w:proofErr w:type="gramStart"/>
      <w:r w:rsidRPr="00141350">
        <w:rPr>
          <w:rFonts w:hAnsi="標楷體" w:hint="eastAsia"/>
          <w:bCs/>
          <w:kern w:val="0"/>
          <w:sz w:val="24"/>
          <w:szCs w:val="24"/>
        </w:rPr>
        <w:t>採</w:t>
      </w:r>
      <w:proofErr w:type="gramEnd"/>
      <w:r w:rsidRPr="00141350">
        <w:rPr>
          <w:rFonts w:hAnsi="標楷體" w:hint="eastAsia"/>
          <w:bCs/>
          <w:kern w:val="0"/>
          <w:sz w:val="24"/>
          <w:szCs w:val="24"/>
        </w:rPr>
        <w:t>認「學校與縣市政府及火車站之合計距離」條件，並再區分「40公里以上且學校學齡人口數200人以下者」得列為偏遠地區學校；「80公里以上且海拔700公尺以上者」或「120公里以上者」得列為特殊偏遠地區學校。</w:t>
      </w:r>
    </w:p>
    <w:p w:rsidR="00670B32" w:rsidRPr="00141350" w:rsidRDefault="00670B32" w:rsidP="003F7905">
      <w:pPr>
        <w:pStyle w:val="af8"/>
        <w:numPr>
          <w:ilvl w:val="0"/>
          <w:numId w:val="26"/>
        </w:numPr>
        <w:tabs>
          <w:tab w:val="left" w:pos="709"/>
          <w:tab w:val="left" w:pos="851"/>
        </w:tabs>
        <w:spacing w:line="0" w:lineRule="atLeast"/>
        <w:ind w:leftChars="0" w:left="2410" w:hanging="283"/>
        <w:rPr>
          <w:rFonts w:hAnsi="標楷體"/>
          <w:bCs/>
          <w:kern w:val="0"/>
          <w:sz w:val="24"/>
          <w:szCs w:val="24"/>
        </w:rPr>
      </w:pPr>
      <w:r w:rsidRPr="00141350">
        <w:rPr>
          <w:rFonts w:hAnsi="標楷體" w:hint="eastAsia"/>
          <w:bCs/>
          <w:kern w:val="0"/>
          <w:sz w:val="24"/>
          <w:szCs w:val="24"/>
        </w:rPr>
        <w:t>南投縣</w:t>
      </w:r>
      <w:proofErr w:type="gramStart"/>
      <w:r w:rsidRPr="00141350">
        <w:rPr>
          <w:rFonts w:hAnsi="標楷體" w:hint="eastAsia"/>
          <w:bCs/>
          <w:kern w:val="0"/>
          <w:sz w:val="24"/>
          <w:szCs w:val="24"/>
        </w:rPr>
        <w:t>採</w:t>
      </w:r>
      <w:proofErr w:type="gramEnd"/>
      <w:r w:rsidRPr="00141350">
        <w:rPr>
          <w:rFonts w:hAnsi="標楷體" w:hint="eastAsia"/>
          <w:bCs/>
          <w:kern w:val="0"/>
          <w:sz w:val="24"/>
          <w:szCs w:val="24"/>
        </w:rPr>
        <w:t>認「學校位置於山地鄉」條件，並再區分「靠近鄉道或產業道路且客運車次少者」、「且距市區3公里以上者」等子條件作為認定偏遠地區學校之基準。</w:t>
      </w:r>
    </w:p>
    <w:p w:rsidR="00670B32" w:rsidRPr="00141350" w:rsidRDefault="00670B32" w:rsidP="003F7905">
      <w:pPr>
        <w:pStyle w:val="af8"/>
        <w:numPr>
          <w:ilvl w:val="0"/>
          <w:numId w:val="26"/>
        </w:numPr>
        <w:tabs>
          <w:tab w:val="left" w:pos="709"/>
          <w:tab w:val="left" w:pos="851"/>
        </w:tabs>
        <w:spacing w:line="0" w:lineRule="atLeast"/>
        <w:ind w:leftChars="0" w:left="2410" w:hanging="283"/>
        <w:rPr>
          <w:rFonts w:hAnsi="標楷體"/>
          <w:bCs/>
          <w:kern w:val="0"/>
          <w:sz w:val="24"/>
          <w:szCs w:val="24"/>
        </w:rPr>
      </w:pPr>
      <w:r w:rsidRPr="00141350">
        <w:rPr>
          <w:rFonts w:hAnsi="標楷體" w:hint="eastAsia"/>
          <w:sz w:val="24"/>
        </w:rPr>
        <w:t>南投縣次偏遠學校之參</w:t>
      </w:r>
      <w:proofErr w:type="gramStart"/>
      <w:r w:rsidRPr="00141350">
        <w:rPr>
          <w:rFonts w:hAnsi="標楷體" w:hint="eastAsia"/>
          <w:sz w:val="24"/>
        </w:rPr>
        <w:t>採</w:t>
      </w:r>
      <w:proofErr w:type="gramEnd"/>
      <w:r w:rsidRPr="00141350">
        <w:rPr>
          <w:rFonts w:hAnsi="標楷體" w:hint="eastAsia"/>
          <w:sz w:val="24"/>
        </w:rPr>
        <w:t>條件之</w:t>
      </w:r>
      <w:proofErr w:type="gramStart"/>
      <w:r w:rsidRPr="00141350">
        <w:rPr>
          <w:rFonts w:hAnsi="標楷體" w:hint="eastAsia"/>
          <w:sz w:val="24"/>
        </w:rPr>
        <w:t>ㄧ</w:t>
      </w:r>
      <w:proofErr w:type="gramEnd"/>
      <w:r w:rsidRPr="00141350">
        <w:rPr>
          <w:rFonts w:hAnsi="標楷體" w:hint="eastAsia"/>
          <w:sz w:val="24"/>
        </w:rPr>
        <w:t>。</w:t>
      </w:r>
    </w:p>
    <w:p w:rsidR="00935137" w:rsidRPr="00141350" w:rsidRDefault="00670B32" w:rsidP="003F7905">
      <w:pPr>
        <w:pStyle w:val="5"/>
        <w:spacing w:line="0" w:lineRule="atLeast"/>
        <w:ind w:left="2127"/>
      </w:pPr>
      <w:r w:rsidRPr="00141350">
        <w:rPr>
          <w:rFonts w:hAnsi="標楷體" w:hint="eastAsia"/>
          <w:bCs w:val="0"/>
          <w:kern w:val="0"/>
          <w:sz w:val="24"/>
          <w:szCs w:val="24"/>
        </w:rPr>
        <w:t>資料來源：本院依據教育部提供資料</w:t>
      </w:r>
      <w:proofErr w:type="gramStart"/>
      <w:r w:rsidRPr="00141350">
        <w:rPr>
          <w:rFonts w:hAnsi="標楷體" w:hint="eastAsia"/>
          <w:bCs w:val="0"/>
          <w:kern w:val="0"/>
          <w:sz w:val="24"/>
          <w:szCs w:val="24"/>
        </w:rPr>
        <w:t>彙整製表</w:t>
      </w:r>
      <w:proofErr w:type="gramEnd"/>
      <w:r w:rsidRPr="00141350">
        <w:rPr>
          <w:rFonts w:hAnsi="標楷體" w:hint="eastAsia"/>
          <w:bCs w:val="0"/>
          <w:kern w:val="0"/>
          <w:sz w:val="24"/>
          <w:szCs w:val="24"/>
        </w:rPr>
        <w:t>。</w:t>
      </w:r>
    </w:p>
    <w:p w:rsidR="00D6693A" w:rsidRPr="00141350" w:rsidRDefault="006C08D9" w:rsidP="003D51F9">
      <w:pPr>
        <w:pStyle w:val="3"/>
        <w:numPr>
          <w:ilvl w:val="2"/>
          <w:numId w:val="1"/>
        </w:numPr>
        <w:ind w:left="1418" w:hanging="709"/>
      </w:pPr>
      <w:bookmarkStart w:id="45" w:name="_Toc440721487"/>
      <w:bookmarkStart w:id="46" w:name="_Toc440721861"/>
      <w:bookmarkStart w:id="47" w:name="_Toc441409724"/>
      <w:bookmarkStart w:id="48" w:name="_Toc441476653"/>
      <w:bookmarkStart w:id="49" w:name="_Toc442101906"/>
      <w:r w:rsidRPr="00141350">
        <w:rPr>
          <w:rFonts w:hint="eastAsia"/>
        </w:rPr>
        <w:t>另</w:t>
      </w:r>
      <w:r w:rsidR="00D6693A" w:rsidRPr="00141350">
        <w:rPr>
          <w:rFonts w:hint="eastAsia"/>
        </w:rPr>
        <w:t>參酌行政院訂定之各機關學校公教員工地域加給表所示</w:t>
      </w:r>
      <w:r w:rsidR="00D6693A" w:rsidRPr="00141350">
        <w:rPr>
          <w:rStyle w:val="aff"/>
          <w:bCs w:val="0"/>
        </w:rPr>
        <w:footnoteReference w:id="1"/>
      </w:r>
      <w:r w:rsidR="00D6693A" w:rsidRPr="00141350">
        <w:rPr>
          <w:rFonts w:hint="eastAsia"/>
          <w:bCs w:val="0"/>
        </w:rPr>
        <w:t>，</w:t>
      </w:r>
      <w:r w:rsidR="00D6693A" w:rsidRPr="00141350">
        <w:rPr>
          <w:rFonts w:hint="eastAsia"/>
        </w:rPr>
        <w:t>偏遠及特殊地區學校之教師可領取山</w:t>
      </w:r>
      <w:proofErr w:type="gramStart"/>
      <w:r w:rsidR="00D6693A" w:rsidRPr="00141350">
        <w:rPr>
          <w:rFonts w:hint="eastAsia"/>
        </w:rPr>
        <w:t>僻</w:t>
      </w:r>
      <w:proofErr w:type="gramEnd"/>
      <w:r w:rsidR="00D6693A" w:rsidRPr="00141350">
        <w:rPr>
          <w:rFonts w:hint="eastAsia"/>
        </w:rPr>
        <w:lastRenderedPageBreak/>
        <w:t>（偏遠地區與高山地區）及離島地區地域加給，其加給之基本數額</w:t>
      </w:r>
      <w:r w:rsidR="00D6693A" w:rsidRPr="00141350">
        <w:rPr>
          <w:rFonts w:hint="eastAsia"/>
          <w:bCs w:val="0"/>
        </w:rPr>
        <w:t>係視服務處所之地理環境、交通狀況、艱苦程度及經濟條件等因素訂定，該等考量因素之概念範圍，又似與教育行政主管機關不同，</w:t>
      </w:r>
      <w:r w:rsidRPr="00141350">
        <w:rPr>
          <w:rFonts w:hint="eastAsia"/>
          <w:bCs w:val="0"/>
        </w:rPr>
        <w:t>究</w:t>
      </w:r>
      <w:r w:rsidR="002B3232" w:rsidRPr="00141350">
        <w:rPr>
          <w:rFonts w:hint="eastAsia"/>
          <w:bCs w:val="0"/>
        </w:rPr>
        <w:t>偏遠地區學校</w:t>
      </w:r>
      <w:r w:rsidRPr="00141350">
        <w:rPr>
          <w:rFonts w:hint="eastAsia"/>
          <w:bCs w:val="0"/>
        </w:rPr>
        <w:t>如何認定？</w:t>
      </w:r>
      <w:r w:rsidR="00CC61F6" w:rsidRPr="00141350">
        <w:rPr>
          <w:rFonts w:hint="eastAsia"/>
          <w:bCs w:val="0"/>
        </w:rPr>
        <w:t>有無客觀、允當條件？</w:t>
      </w:r>
      <w:proofErr w:type="gramStart"/>
      <w:r w:rsidR="00D6693A" w:rsidRPr="00141350">
        <w:rPr>
          <w:rFonts w:hint="eastAsia"/>
          <w:bCs w:val="0"/>
        </w:rPr>
        <w:t>洵</w:t>
      </w:r>
      <w:proofErr w:type="gramEnd"/>
      <w:r w:rsidRPr="00141350">
        <w:rPr>
          <w:rFonts w:hint="eastAsia"/>
          <w:bCs w:val="0"/>
        </w:rPr>
        <w:t>待整體</w:t>
      </w:r>
      <w:proofErr w:type="gramStart"/>
      <w:r w:rsidR="00D6693A" w:rsidRPr="00141350">
        <w:rPr>
          <w:rFonts w:hint="eastAsia"/>
          <w:bCs w:val="0"/>
        </w:rPr>
        <w:t>釐</w:t>
      </w:r>
      <w:proofErr w:type="gramEnd"/>
      <w:r w:rsidR="00D6693A" w:rsidRPr="00141350">
        <w:rPr>
          <w:rFonts w:hint="eastAsia"/>
          <w:bCs w:val="0"/>
        </w:rPr>
        <w:t>清。</w:t>
      </w:r>
      <w:bookmarkEnd w:id="45"/>
      <w:bookmarkEnd w:id="46"/>
      <w:bookmarkEnd w:id="47"/>
      <w:bookmarkEnd w:id="48"/>
      <w:bookmarkEnd w:id="49"/>
    </w:p>
    <w:p w:rsidR="00660583" w:rsidRPr="00141350" w:rsidRDefault="00337A5C" w:rsidP="003D51F9">
      <w:pPr>
        <w:pStyle w:val="3"/>
        <w:numPr>
          <w:ilvl w:val="2"/>
          <w:numId w:val="1"/>
        </w:numPr>
        <w:ind w:left="1418" w:hanging="709"/>
      </w:pPr>
      <w:bookmarkStart w:id="50" w:name="_Toc440721488"/>
      <w:bookmarkStart w:id="51" w:name="_Toc440721862"/>
      <w:bookmarkStart w:id="52" w:name="_Toc441409725"/>
      <w:bookmarkStart w:id="53" w:name="_Toc441476654"/>
      <w:bookmarkStart w:id="54" w:name="_Toc442101907"/>
      <w:r w:rsidRPr="00141350">
        <w:rPr>
          <w:rFonts w:hint="eastAsia"/>
          <w:bCs w:val="0"/>
        </w:rPr>
        <w:t>就上開實務情形觀之</w:t>
      </w:r>
      <w:r w:rsidRPr="00141350">
        <w:rPr>
          <w:rFonts w:hint="eastAsia"/>
        </w:rPr>
        <w:t>，自省政府教育廳時期，偏鄉學校名冊之認定，為顧及地方需求，即由各級主管教育行政機關辦理，然而雖將認定因素限縮於學校規模大小、交通狀況、社區環境3</w:t>
      </w:r>
      <w:r w:rsidR="00D378DF" w:rsidRPr="00141350">
        <w:rPr>
          <w:rFonts w:hint="eastAsia"/>
        </w:rPr>
        <w:t>者，各該認定之基準卻仍欠明確；</w:t>
      </w:r>
      <w:r w:rsidRPr="00141350">
        <w:rPr>
          <w:rFonts w:hint="eastAsia"/>
        </w:rPr>
        <w:t>目前無論係沿用臺灣省政府</w:t>
      </w:r>
      <w:r w:rsidR="005B1493" w:rsidRPr="00141350">
        <w:rPr>
          <w:rFonts w:hint="eastAsia"/>
        </w:rPr>
        <w:t>教育廳發布</w:t>
      </w:r>
      <w:r w:rsidRPr="00141350">
        <w:rPr>
          <w:rFonts w:hint="eastAsia"/>
        </w:rPr>
        <w:t>之偏遠地區學校名冊，或自行訂定偏遠地區學校認定標準者，前3</w:t>
      </w:r>
      <w:r w:rsidR="00D378DF" w:rsidRPr="00141350">
        <w:rPr>
          <w:rFonts w:hint="eastAsia"/>
        </w:rPr>
        <w:t>項因素</w:t>
      </w:r>
      <w:proofErr w:type="gramStart"/>
      <w:r w:rsidR="00D378DF" w:rsidRPr="00141350">
        <w:rPr>
          <w:rFonts w:hint="eastAsia"/>
        </w:rPr>
        <w:t>概均為主管機關</w:t>
      </w:r>
      <w:proofErr w:type="gramEnd"/>
      <w:r w:rsidR="00D378DF" w:rsidRPr="00141350">
        <w:rPr>
          <w:rFonts w:hint="eastAsia"/>
        </w:rPr>
        <w:t>採納，而</w:t>
      </w:r>
      <w:r w:rsidR="00695B67" w:rsidRPr="00141350">
        <w:rPr>
          <w:rFonts w:hint="eastAsia"/>
        </w:rPr>
        <w:t>自行訂定認定標準者，配合社會環境變遷，</w:t>
      </w:r>
      <w:r w:rsidRPr="00141350">
        <w:rPr>
          <w:rFonts w:hint="eastAsia"/>
        </w:rPr>
        <w:t>於前3項因素外，部分加入教師流動率、弱勢學生人數比例、逐年減班情形</w:t>
      </w:r>
      <w:r w:rsidR="00FD22FD" w:rsidRPr="00141350">
        <w:rPr>
          <w:rFonts w:hint="eastAsia"/>
        </w:rPr>
        <w:t>…</w:t>
      </w:r>
      <w:proofErr w:type="gramStart"/>
      <w:r w:rsidR="00FD22FD" w:rsidRPr="00141350">
        <w:rPr>
          <w:rFonts w:hint="eastAsia"/>
        </w:rPr>
        <w:t>…</w:t>
      </w:r>
      <w:proofErr w:type="gramEnd"/>
      <w:r w:rsidR="00D378DF" w:rsidRPr="00141350">
        <w:rPr>
          <w:rFonts w:hint="eastAsia"/>
        </w:rPr>
        <w:t>等條件，顯示「偏遠地區學校」具</w:t>
      </w:r>
      <w:r w:rsidRPr="00141350">
        <w:rPr>
          <w:rFonts w:hint="eastAsia"/>
        </w:rPr>
        <w:t>動態性，惟各項因素之</w:t>
      </w:r>
      <w:proofErr w:type="gramStart"/>
      <w:r w:rsidRPr="00141350">
        <w:rPr>
          <w:rFonts w:hint="eastAsia"/>
        </w:rPr>
        <w:t>採</w:t>
      </w:r>
      <w:proofErr w:type="gramEnd"/>
      <w:r w:rsidRPr="00141350">
        <w:rPr>
          <w:rFonts w:hint="eastAsia"/>
        </w:rPr>
        <w:t>認基準落差頗大，以「學校與公共交通工具站牌之最近距離」一項為例，各地設定之認定條件差距，範圍竟自500公尺至5公里以上不等；偏遠地區學校圖像，於城與鄉、各行政區域間，恐有極大落差。</w:t>
      </w:r>
      <w:bookmarkEnd w:id="50"/>
      <w:bookmarkEnd w:id="51"/>
      <w:bookmarkEnd w:id="52"/>
      <w:bookmarkEnd w:id="53"/>
      <w:bookmarkEnd w:id="54"/>
    </w:p>
    <w:p w:rsidR="009B01A8" w:rsidRPr="00141350" w:rsidRDefault="00395205" w:rsidP="003D51F9">
      <w:pPr>
        <w:pStyle w:val="3"/>
        <w:numPr>
          <w:ilvl w:val="2"/>
          <w:numId w:val="1"/>
        </w:numPr>
        <w:ind w:left="1418" w:hanging="709"/>
        <w:rPr>
          <w:rFonts w:hAnsi="標楷體"/>
          <w:szCs w:val="24"/>
        </w:rPr>
      </w:pPr>
      <w:bookmarkStart w:id="55" w:name="_Toc440721489"/>
      <w:bookmarkStart w:id="56" w:name="_Toc440721863"/>
      <w:bookmarkStart w:id="57" w:name="_Toc441409726"/>
      <w:bookmarkStart w:id="58" w:name="_Toc441476655"/>
      <w:bookmarkStart w:id="59" w:name="_Toc442101908"/>
      <w:r w:rsidRPr="00141350">
        <w:rPr>
          <w:rFonts w:hAnsi="標楷體" w:hint="eastAsia"/>
          <w:szCs w:val="24"/>
        </w:rPr>
        <w:t>調查</w:t>
      </w:r>
      <w:proofErr w:type="gramStart"/>
      <w:r w:rsidRPr="00141350">
        <w:rPr>
          <w:rFonts w:hAnsi="標楷體" w:hint="eastAsia"/>
          <w:szCs w:val="24"/>
        </w:rPr>
        <w:t>期間，</w:t>
      </w:r>
      <w:proofErr w:type="gramEnd"/>
      <w:r w:rsidR="003200DC" w:rsidRPr="00141350">
        <w:rPr>
          <w:rFonts w:hAnsi="標楷體" w:hint="eastAsia"/>
          <w:szCs w:val="24"/>
        </w:rPr>
        <w:t>本院</w:t>
      </w:r>
      <w:r w:rsidRPr="00141350">
        <w:rPr>
          <w:rFonts w:hAnsi="標楷體" w:hint="eastAsia"/>
          <w:szCs w:val="24"/>
        </w:rPr>
        <w:t>赴花蓮縣訪談其</w:t>
      </w:r>
      <w:r w:rsidR="005B1493" w:rsidRPr="00141350">
        <w:rPr>
          <w:rFonts w:hAnsi="標楷體" w:hint="eastAsia"/>
          <w:szCs w:val="24"/>
        </w:rPr>
        <w:t>教育行政主管機關</w:t>
      </w:r>
      <w:r w:rsidRPr="00141350">
        <w:rPr>
          <w:rFonts w:hAnsi="標楷體" w:hint="eastAsia"/>
          <w:szCs w:val="24"/>
        </w:rPr>
        <w:t>及學校代表，並實地訪查該縣瑞穗國中</w:t>
      </w:r>
      <w:r w:rsidR="002E0822" w:rsidRPr="00141350">
        <w:rPr>
          <w:rFonts w:hAnsi="標楷體" w:hint="eastAsia"/>
          <w:szCs w:val="24"/>
        </w:rPr>
        <w:t>校園環境。訪查發現：瑞穗國中臨近火車站，茲以交通狀況判斷，該校經認定為</w:t>
      </w:r>
      <w:r w:rsidRPr="00141350">
        <w:rPr>
          <w:rFonts w:hAnsi="標楷體" w:hint="eastAsia"/>
          <w:szCs w:val="24"/>
        </w:rPr>
        <w:t>一般地區學校，惟瑞穗鄉僅有此一國中，</w:t>
      </w:r>
      <w:r w:rsidR="00CC61F6" w:rsidRPr="00141350">
        <w:rPr>
          <w:rFonts w:hAnsi="標楷體" w:hint="eastAsia"/>
          <w:szCs w:val="24"/>
        </w:rPr>
        <w:t>所轄</w:t>
      </w:r>
      <w:r w:rsidRPr="00141350">
        <w:rPr>
          <w:rFonts w:hAnsi="標楷體" w:hint="eastAsia"/>
          <w:szCs w:val="24"/>
        </w:rPr>
        <w:t>學區幅員廣大，</w:t>
      </w:r>
      <w:r w:rsidR="003200DC" w:rsidRPr="00141350">
        <w:rPr>
          <w:rFonts w:hAnsi="標楷體" w:hint="eastAsia"/>
          <w:szCs w:val="24"/>
        </w:rPr>
        <w:t>校內有</w:t>
      </w:r>
      <w:r w:rsidRPr="00141350">
        <w:rPr>
          <w:rFonts w:hAnsi="標楷體" w:hint="eastAsia"/>
          <w:szCs w:val="24"/>
        </w:rPr>
        <w:t>遠道而來</w:t>
      </w:r>
      <w:r w:rsidR="003200DC" w:rsidRPr="00141350">
        <w:rPr>
          <w:rFonts w:hAnsi="標楷體" w:hint="eastAsia"/>
          <w:szCs w:val="24"/>
        </w:rPr>
        <w:t>之</w:t>
      </w:r>
      <w:r w:rsidRPr="00141350">
        <w:rPr>
          <w:rFonts w:hAnsi="標楷體" w:hint="eastAsia"/>
          <w:szCs w:val="24"/>
        </w:rPr>
        <w:t>學生，因</w:t>
      </w:r>
      <w:r w:rsidR="003200DC" w:rsidRPr="00141350">
        <w:rPr>
          <w:rFonts w:hAnsi="標楷體" w:hint="eastAsia"/>
          <w:szCs w:val="24"/>
        </w:rPr>
        <w:t>此</w:t>
      </w:r>
      <w:r w:rsidRPr="00141350">
        <w:rPr>
          <w:rFonts w:hAnsi="標楷體" w:hint="eastAsia"/>
          <w:szCs w:val="24"/>
        </w:rPr>
        <w:t>有住宿學校需要，</w:t>
      </w:r>
      <w:proofErr w:type="gramStart"/>
      <w:r w:rsidRPr="00141350">
        <w:rPr>
          <w:rFonts w:hAnsi="標楷體" w:hint="eastAsia"/>
          <w:szCs w:val="24"/>
        </w:rPr>
        <w:t>該校亦配置</w:t>
      </w:r>
      <w:proofErr w:type="gramEnd"/>
      <w:r w:rsidRPr="00141350">
        <w:rPr>
          <w:rFonts w:hAnsi="標楷體" w:hint="eastAsia"/>
          <w:szCs w:val="24"/>
        </w:rPr>
        <w:t>師生宿舍；然以該校「一般地區學校」屬性，未符</w:t>
      </w:r>
      <w:hyperlink r:id="rId10" w:history="1">
        <w:r w:rsidRPr="00141350">
          <w:rPr>
            <w:rFonts w:hAnsi="標楷體" w:hint="eastAsia"/>
            <w:szCs w:val="24"/>
          </w:rPr>
          <w:t>國民小學與</w:t>
        </w:r>
        <w:r w:rsidRPr="00141350">
          <w:rPr>
            <w:rFonts w:hAnsi="標楷體" w:hint="eastAsia"/>
            <w:szCs w:val="24"/>
          </w:rPr>
          <w:lastRenderedPageBreak/>
          <w:t>國民中學班級編制及教職員員額編制準則</w:t>
        </w:r>
      </w:hyperlink>
      <w:r w:rsidR="005D0C47" w:rsidRPr="00141350">
        <w:rPr>
          <w:rFonts w:hAnsi="標楷體" w:hint="eastAsia"/>
          <w:szCs w:val="24"/>
        </w:rPr>
        <w:t>(下稱</w:t>
      </w:r>
      <w:r w:rsidR="005D0C47" w:rsidRPr="00141350">
        <w:rPr>
          <w:rFonts w:hint="eastAsia"/>
        </w:rPr>
        <w:t>國中小編制準則</w:t>
      </w:r>
      <w:r w:rsidR="005D0C47" w:rsidRPr="00141350">
        <w:rPr>
          <w:rFonts w:hAnsi="標楷體" w:hint="eastAsia"/>
          <w:szCs w:val="24"/>
        </w:rPr>
        <w:t>)</w:t>
      </w:r>
      <w:r w:rsidRPr="00141350">
        <w:rPr>
          <w:rFonts w:hAnsi="標楷體" w:hint="eastAsia"/>
          <w:szCs w:val="24"/>
        </w:rPr>
        <w:t>第8條</w:t>
      </w:r>
      <w:r w:rsidR="003200DC" w:rsidRPr="00141350">
        <w:rPr>
          <w:rFonts w:hAnsi="標楷體" w:hint="eastAsia"/>
          <w:szCs w:val="24"/>
        </w:rPr>
        <w:t>，</w:t>
      </w:r>
      <w:r w:rsidR="009B01A8" w:rsidRPr="00141350">
        <w:rPr>
          <w:rFonts w:hAnsi="標楷體" w:hint="eastAsia"/>
          <w:szCs w:val="24"/>
        </w:rPr>
        <w:t>限定僅有山地及偏遠地區學校，學生宿舍有12人以上者，方得編制</w:t>
      </w:r>
      <w:r w:rsidRPr="00141350">
        <w:rPr>
          <w:rFonts w:hAnsi="標楷體" w:hint="eastAsia"/>
          <w:szCs w:val="24"/>
        </w:rPr>
        <w:t>住宿生輔導員</w:t>
      </w:r>
      <w:r w:rsidR="009B01A8" w:rsidRPr="00141350">
        <w:rPr>
          <w:rFonts w:hAnsi="標楷體" w:hint="eastAsia"/>
          <w:szCs w:val="24"/>
        </w:rPr>
        <w:t>情形</w:t>
      </w:r>
      <w:r w:rsidRPr="00141350">
        <w:rPr>
          <w:rFonts w:hAnsi="標楷體" w:hint="eastAsia"/>
          <w:szCs w:val="24"/>
        </w:rPr>
        <w:t>，故形成</w:t>
      </w:r>
      <w:r w:rsidR="009B01A8" w:rsidRPr="00141350">
        <w:rPr>
          <w:rFonts w:hAnsi="標楷體" w:hint="eastAsia"/>
          <w:szCs w:val="24"/>
        </w:rPr>
        <w:t>「</w:t>
      </w:r>
      <w:r w:rsidR="00CC61F6" w:rsidRPr="00141350">
        <w:rPr>
          <w:rFonts w:hAnsi="標楷體" w:hint="eastAsia"/>
          <w:szCs w:val="24"/>
        </w:rPr>
        <w:t>宿舍是合法的、學生也有住宿之實，</w:t>
      </w:r>
      <w:r w:rsidR="009B01A8" w:rsidRPr="00141350">
        <w:rPr>
          <w:rFonts w:hAnsi="標楷體" w:hint="eastAsia"/>
          <w:szCs w:val="24"/>
        </w:rPr>
        <w:t>卻沒有住宿生輔導員」</w:t>
      </w:r>
      <w:r w:rsidRPr="00141350">
        <w:rPr>
          <w:rFonts w:hAnsi="標楷體" w:hint="eastAsia"/>
          <w:szCs w:val="24"/>
        </w:rPr>
        <w:t>之不合理現象，是以</w:t>
      </w:r>
      <w:proofErr w:type="gramStart"/>
      <w:r w:rsidRPr="00141350">
        <w:rPr>
          <w:rFonts w:hAnsi="標楷體" w:hint="eastAsia"/>
          <w:szCs w:val="24"/>
        </w:rPr>
        <w:t>該校林</w:t>
      </w:r>
      <w:proofErr w:type="gramEnd"/>
      <w:r w:rsidR="00325443">
        <w:rPr>
          <w:rFonts w:ascii="新細明體" w:eastAsia="新細明體" w:hAnsi="新細明體" w:hint="eastAsia"/>
          <w:szCs w:val="24"/>
        </w:rPr>
        <w:t>○</w:t>
      </w:r>
      <w:r w:rsidRPr="00141350">
        <w:rPr>
          <w:rFonts w:hAnsi="標楷體" w:hint="eastAsia"/>
          <w:szCs w:val="24"/>
        </w:rPr>
        <w:t>源校長建議，偏遠地區的定義應包含「學區到學校的距離」，</w:t>
      </w:r>
      <w:r w:rsidR="00BF5487" w:rsidRPr="00141350">
        <w:rPr>
          <w:rFonts w:hAnsi="標楷體" w:hint="eastAsia"/>
          <w:szCs w:val="24"/>
        </w:rPr>
        <w:t>即應</w:t>
      </w:r>
      <w:r w:rsidRPr="00141350">
        <w:rPr>
          <w:rFonts w:hAnsi="標楷體" w:hint="eastAsia"/>
          <w:szCs w:val="24"/>
        </w:rPr>
        <w:t>慮及一般學校中來自偏遠地區的學生權益。</w:t>
      </w:r>
      <w:bookmarkEnd w:id="55"/>
      <w:bookmarkEnd w:id="56"/>
      <w:bookmarkEnd w:id="57"/>
      <w:bookmarkEnd w:id="58"/>
      <w:bookmarkEnd w:id="59"/>
    </w:p>
    <w:p w:rsidR="00395205" w:rsidRPr="00141350" w:rsidRDefault="00395205" w:rsidP="003D51F9">
      <w:pPr>
        <w:pStyle w:val="3"/>
        <w:numPr>
          <w:ilvl w:val="2"/>
          <w:numId w:val="1"/>
        </w:numPr>
        <w:ind w:left="1418" w:hanging="709"/>
        <w:rPr>
          <w:spacing w:val="-6"/>
        </w:rPr>
      </w:pPr>
      <w:bookmarkStart w:id="60" w:name="_Toc440721490"/>
      <w:bookmarkStart w:id="61" w:name="_Toc440721864"/>
      <w:bookmarkStart w:id="62" w:name="_Toc441409727"/>
      <w:bookmarkStart w:id="63" w:name="_Toc441476656"/>
      <w:bookmarkStart w:id="64" w:name="_Toc442101909"/>
      <w:r w:rsidRPr="00141350">
        <w:rPr>
          <w:rFonts w:hAnsi="標楷體" w:hint="eastAsia"/>
          <w:szCs w:val="24"/>
        </w:rPr>
        <w:t>又如</w:t>
      </w:r>
      <w:r w:rsidR="001177AC" w:rsidRPr="00141350">
        <w:rPr>
          <w:rFonts w:hAnsi="標楷體" w:hint="eastAsia"/>
          <w:szCs w:val="24"/>
        </w:rPr>
        <w:t>本院赴</w:t>
      </w:r>
      <w:proofErr w:type="gramStart"/>
      <w:r w:rsidR="001177AC" w:rsidRPr="00141350">
        <w:rPr>
          <w:rFonts w:hAnsi="標楷體" w:hint="eastAsia"/>
          <w:szCs w:val="24"/>
        </w:rPr>
        <w:t>臺</w:t>
      </w:r>
      <w:proofErr w:type="gramEnd"/>
      <w:r w:rsidR="001177AC" w:rsidRPr="00141350">
        <w:rPr>
          <w:rFonts w:hAnsi="標楷體" w:hint="eastAsia"/>
          <w:szCs w:val="24"/>
        </w:rPr>
        <w:t>南市</w:t>
      </w:r>
      <w:r w:rsidR="00427989">
        <w:rPr>
          <w:rFonts w:hAnsi="標楷體" w:hint="eastAsia"/>
          <w:szCs w:val="24"/>
        </w:rPr>
        <w:t>政府</w:t>
      </w:r>
      <w:r w:rsidR="001177AC" w:rsidRPr="00141350">
        <w:rPr>
          <w:rFonts w:hAnsi="標楷體" w:hint="eastAsia"/>
          <w:szCs w:val="24"/>
        </w:rPr>
        <w:t>教育局</w:t>
      </w:r>
      <w:r w:rsidR="00427989">
        <w:rPr>
          <w:rFonts w:hAnsi="標楷體" w:hint="eastAsia"/>
          <w:szCs w:val="24"/>
        </w:rPr>
        <w:t>與其相關主管</w:t>
      </w:r>
      <w:r w:rsidR="001177AC" w:rsidRPr="00141350">
        <w:rPr>
          <w:rFonts w:hAnsi="標楷體" w:hint="eastAsia"/>
          <w:szCs w:val="24"/>
        </w:rPr>
        <w:t>人員座談，</w:t>
      </w:r>
      <w:r w:rsidR="005B1493" w:rsidRPr="00141350">
        <w:rPr>
          <w:rFonts w:hAnsi="標楷體" w:hint="eastAsia"/>
          <w:szCs w:val="24"/>
        </w:rPr>
        <w:t>據其</w:t>
      </w:r>
      <w:r w:rsidR="001177AC" w:rsidRPr="00141350">
        <w:rPr>
          <w:rFonts w:hAnsi="標楷體" w:hint="eastAsia"/>
          <w:szCs w:val="24"/>
        </w:rPr>
        <w:t>表示「偏鄉和弱勢是正相關的，但卻不是絕對的。例如本市的東山區，盛產</w:t>
      </w:r>
      <w:proofErr w:type="gramStart"/>
      <w:r w:rsidR="001177AC" w:rsidRPr="00141350">
        <w:rPr>
          <w:rFonts w:hAnsi="標楷體" w:hint="eastAsia"/>
          <w:szCs w:val="24"/>
        </w:rPr>
        <w:t>椪柑</w:t>
      </w:r>
      <w:proofErr w:type="gramEnd"/>
      <w:r w:rsidR="001177AC" w:rsidRPr="00141350">
        <w:rPr>
          <w:rFonts w:hAnsi="標楷體" w:hint="eastAsia"/>
          <w:szCs w:val="24"/>
        </w:rPr>
        <w:t>，經濟產業發達，雖位處山區，但非弱勢。」</w:t>
      </w:r>
      <w:r w:rsidR="009B01A8" w:rsidRPr="00141350">
        <w:rPr>
          <w:rFonts w:hAnsi="標楷體" w:hint="eastAsia"/>
          <w:szCs w:val="24"/>
        </w:rPr>
        <w:t>、「確有部分學校反映欲改列偏遠地區學校，例如</w:t>
      </w:r>
      <w:proofErr w:type="gramStart"/>
      <w:r w:rsidR="009B01A8" w:rsidRPr="00141350">
        <w:rPr>
          <w:rFonts w:hAnsi="標楷體" w:hint="eastAsia"/>
          <w:szCs w:val="24"/>
        </w:rPr>
        <w:t>臺</w:t>
      </w:r>
      <w:proofErr w:type="gramEnd"/>
      <w:r w:rsidR="009B01A8" w:rsidRPr="00141350">
        <w:rPr>
          <w:rFonts w:hAnsi="標楷體" w:hint="eastAsia"/>
          <w:szCs w:val="24"/>
        </w:rPr>
        <w:t>南</w:t>
      </w:r>
      <w:proofErr w:type="gramStart"/>
      <w:r w:rsidR="009B01A8" w:rsidRPr="00141350">
        <w:rPr>
          <w:rFonts w:hAnsi="標楷體" w:hint="eastAsia"/>
          <w:szCs w:val="24"/>
        </w:rPr>
        <w:t>南</w:t>
      </w:r>
      <w:proofErr w:type="gramEnd"/>
      <w:r w:rsidR="009B01A8" w:rsidRPr="00141350">
        <w:rPr>
          <w:rFonts w:hAnsi="標楷體" w:hint="eastAsia"/>
          <w:szCs w:val="24"/>
        </w:rPr>
        <w:t>西區的學校，但考量到將會涉及補助標準、教師名額核定，尚未同意調整納入。」等，以及</w:t>
      </w:r>
      <w:r w:rsidR="00D77378" w:rsidRPr="00141350">
        <w:rPr>
          <w:rFonts w:hAnsi="標楷體" w:hint="eastAsia"/>
          <w:szCs w:val="24"/>
        </w:rPr>
        <w:t>本案調查期間約請教育部常務次長林</w:t>
      </w:r>
      <w:r w:rsidR="00325443">
        <w:rPr>
          <w:rFonts w:ascii="新細明體" w:eastAsia="新細明體" w:hAnsi="新細明體" w:hint="eastAsia"/>
          <w:szCs w:val="24"/>
        </w:rPr>
        <w:t>○</w:t>
      </w:r>
      <w:proofErr w:type="gramStart"/>
      <w:r w:rsidR="00D77378" w:rsidRPr="00141350">
        <w:rPr>
          <w:rFonts w:hAnsi="標楷體" w:hint="eastAsia"/>
          <w:szCs w:val="24"/>
        </w:rPr>
        <w:t>蛟</w:t>
      </w:r>
      <w:proofErr w:type="gramEnd"/>
      <w:r w:rsidR="00D77378" w:rsidRPr="00141350">
        <w:rPr>
          <w:rFonts w:hAnsi="標楷體" w:hint="eastAsia"/>
          <w:szCs w:val="24"/>
        </w:rPr>
        <w:t>到院說明，他</w:t>
      </w:r>
      <w:r w:rsidRPr="00141350">
        <w:rPr>
          <w:rFonts w:hAnsi="標楷體" w:hint="eastAsia"/>
          <w:szCs w:val="24"/>
        </w:rPr>
        <w:t>以過去任職新北市教育局局長之經驗分享提及新北市</w:t>
      </w:r>
      <w:r w:rsidRPr="00141350">
        <w:rPr>
          <w:rFonts w:hint="eastAsia"/>
        </w:rPr>
        <w:t>過去在認定</w:t>
      </w:r>
      <w:r w:rsidR="002B3232" w:rsidRPr="00141350">
        <w:rPr>
          <w:rFonts w:hint="eastAsia"/>
        </w:rPr>
        <w:t>偏遠地區學校</w:t>
      </w:r>
      <w:r w:rsidR="008C6187" w:rsidRPr="00141350">
        <w:rPr>
          <w:rFonts w:hint="eastAsia"/>
        </w:rPr>
        <w:t>確有標準不一致情形，以該市淡水區竹圍高中(前為竹圍國中，現已改制)</w:t>
      </w:r>
      <w:r w:rsidRPr="00141350">
        <w:rPr>
          <w:rFonts w:hint="eastAsia"/>
        </w:rPr>
        <w:t>及竹圍國小為例，該2校比鄰而</w:t>
      </w:r>
      <w:r w:rsidR="00D77378" w:rsidRPr="00141350">
        <w:rPr>
          <w:rFonts w:hint="eastAsia"/>
        </w:rPr>
        <w:t>處，交通條件與社區發展狀況理應相同，卻</w:t>
      </w:r>
      <w:r w:rsidRPr="00141350">
        <w:rPr>
          <w:rFonts w:hint="eastAsia"/>
        </w:rPr>
        <w:t>有不同認定結果，其一為偏遠地區學校，</w:t>
      </w:r>
      <w:proofErr w:type="gramStart"/>
      <w:r w:rsidRPr="00141350">
        <w:rPr>
          <w:rFonts w:hint="eastAsia"/>
        </w:rPr>
        <w:t>另一則否</w:t>
      </w:r>
      <w:proofErr w:type="gramEnd"/>
      <w:r w:rsidRPr="00141350">
        <w:rPr>
          <w:rFonts w:hint="eastAsia"/>
        </w:rPr>
        <w:t>，</w:t>
      </w:r>
      <w:proofErr w:type="gramStart"/>
      <w:r w:rsidRPr="00141350">
        <w:rPr>
          <w:rFonts w:hint="eastAsia"/>
        </w:rPr>
        <w:t>該市遂自</w:t>
      </w:r>
      <w:proofErr w:type="gramEnd"/>
      <w:r w:rsidRPr="00141350">
        <w:rPr>
          <w:rFonts w:hint="eastAsia"/>
        </w:rPr>
        <w:t>100年起檢討相關認定標準，</w:t>
      </w:r>
      <w:proofErr w:type="gramStart"/>
      <w:r w:rsidRPr="00141350">
        <w:rPr>
          <w:rFonts w:hint="eastAsia"/>
        </w:rPr>
        <w:t>俾</w:t>
      </w:r>
      <w:proofErr w:type="gramEnd"/>
      <w:r w:rsidRPr="00141350">
        <w:rPr>
          <w:rFonts w:hint="eastAsia"/>
        </w:rPr>
        <w:t>轄內</w:t>
      </w:r>
      <w:r w:rsidRPr="00141350">
        <w:rPr>
          <w:rFonts w:hint="eastAsia"/>
          <w:spacing w:val="-6"/>
        </w:rPr>
        <w:t>之認定結果趨近合理相同。</w:t>
      </w:r>
      <w:proofErr w:type="gramStart"/>
      <w:r w:rsidR="009B01A8" w:rsidRPr="00141350">
        <w:rPr>
          <w:rFonts w:hint="eastAsia"/>
          <w:spacing w:val="-6"/>
        </w:rPr>
        <w:t>以上均</w:t>
      </w:r>
      <w:r w:rsidRPr="00141350">
        <w:rPr>
          <w:rFonts w:hint="eastAsia"/>
          <w:bCs w:val="0"/>
          <w:spacing w:val="-6"/>
        </w:rPr>
        <w:t>證</w:t>
      </w:r>
      <w:r w:rsidR="002B3232" w:rsidRPr="00141350">
        <w:rPr>
          <w:rFonts w:hAnsi="標楷體" w:hint="eastAsia"/>
          <w:spacing w:val="-6"/>
          <w:szCs w:val="32"/>
        </w:rPr>
        <w:t>偏遠</w:t>
      </w:r>
      <w:proofErr w:type="gramEnd"/>
      <w:r w:rsidR="002B3232" w:rsidRPr="00141350">
        <w:rPr>
          <w:rFonts w:hAnsi="標楷體" w:hint="eastAsia"/>
          <w:spacing w:val="-6"/>
          <w:szCs w:val="32"/>
        </w:rPr>
        <w:t>地區學校</w:t>
      </w:r>
      <w:r w:rsidR="005B1493" w:rsidRPr="00141350">
        <w:rPr>
          <w:rFonts w:hAnsi="標楷體" w:hint="eastAsia"/>
          <w:spacing w:val="-6"/>
          <w:szCs w:val="32"/>
        </w:rPr>
        <w:t>認定標準紊亂、結果不一致，易肇生</w:t>
      </w:r>
      <w:r w:rsidRPr="00141350">
        <w:rPr>
          <w:rFonts w:hint="eastAsia"/>
          <w:spacing w:val="-6"/>
        </w:rPr>
        <w:t>爭議</w:t>
      </w:r>
      <w:r w:rsidR="005B1493" w:rsidRPr="00141350">
        <w:rPr>
          <w:rFonts w:hint="eastAsia"/>
          <w:spacing w:val="-6"/>
        </w:rPr>
        <w:t>。</w:t>
      </w:r>
      <w:r w:rsidR="009B01A8" w:rsidRPr="00141350">
        <w:rPr>
          <w:rFonts w:hint="eastAsia"/>
          <w:spacing w:val="-6"/>
        </w:rPr>
        <w:t>認定</w:t>
      </w:r>
      <w:r w:rsidR="002B3232" w:rsidRPr="00141350">
        <w:rPr>
          <w:rFonts w:hint="eastAsia"/>
          <w:spacing w:val="-6"/>
        </w:rPr>
        <w:t>偏遠地區學校</w:t>
      </w:r>
      <w:r w:rsidR="009B01A8" w:rsidRPr="00141350">
        <w:rPr>
          <w:rFonts w:hint="eastAsia"/>
          <w:spacing w:val="-6"/>
        </w:rPr>
        <w:t>之多套標準間，</w:t>
      </w:r>
      <w:proofErr w:type="gramStart"/>
      <w:r w:rsidR="009B01A8" w:rsidRPr="00141350">
        <w:rPr>
          <w:rFonts w:hint="eastAsia"/>
          <w:spacing w:val="-6"/>
        </w:rPr>
        <w:t>允有</w:t>
      </w:r>
      <w:r w:rsidR="00567FD4" w:rsidRPr="00141350">
        <w:rPr>
          <w:rFonts w:hint="eastAsia"/>
          <w:spacing w:val="-6"/>
        </w:rPr>
        <w:t>整合</w:t>
      </w:r>
      <w:proofErr w:type="gramEnd"/>
      <w:r w:rsidR="00567FD4" w:rsidRPr="00141350">
        <w:rPr>
          <w:rFonts w:hint="eastAsia"/>
          <w:spacing w:val="-6"/>
        </w:rPr>
        <w:t>並通盤檢討</w:t>
      </w:r>
      <w:r w:rsidR="009B01A8" w:rsidRPr="00141350">
        <w:rPr>
          <w:rFonts w:hint="eastAsia"/>
          <w:spacing w:val="-6"/>
        </w:rPr>
        <w:t>必要。</w:t>
      </w:r>
      <w:bookmarkEnd w:id="60"/>
      <w:bookmarkEnd w:id="61"/>
      <w:bookmarkEnd w:id="62"/>
      <w:bookmarkEnd w:id="63"/>
      <w:bookmarkEnd w:id="64"/>
    </w:p>
    <w:p w:rsidR="0051322F" w:rsidRPr="00141350" w:rsidRDefault="00BE10AE" w:rsidP="003D51F9">
      <w:pPr>
        <w:pStyle w:val="3"/>
        <w:numPr>
          <w:ilvl w:val="2"/>
          <w:numId w:val="1"/>
        </w:numPr>
        <w:ind w:left="1418" w:hanging="709"/>
        <w:rPr>
          <w:rFonts w:hAnsi="標楷體"/>
          <w:szCs w:val="24"/>
        </w:rPr>
      </w:pPr>
      <w:bookmarkStart w:id="65" w:name="_Toc440721491"/>
      <w:bookmarkStart w:id="66" w:name="_Toc440721865"/>
      <w:bookmarkStart w:id="67" w:name="_Toc441409728"/>
      <w:bookmarkStart w:id="68" w:name="_Toc441476657"/>
      <w:bookmarkStart w:id="69" w:name="_Toc442101910"/>
      <w:r w:rsidRPr="00141350">
        <w:rPr>
          <w:rFonts w:hAnsi="標楷體" w:hint="eastAsia"/>
          <w:szCs w:val="24"/>
        </w:rPr>
        <w:t>針對</w:t>
      </w:r>
      <w:r w:rsidR="00660583" w:rsidRPr="00141350">
        <w:rPr>
          <w:rFonts w:hAnsi="標楷體" w:hint="eastAsia"/>
          <w:szCs w:val="24"/>
        </w:rPr>
        <w:t>前述</w:t>
      </w:r>
      <w:r w:rsidR="002B3232" w:rsidRPr="00141350">
        <w:rPr>
          <w:rFonts w:hAnsi="標楷體" w:hint="eastAsia"/>
          <w:szCs w:val="24"/>
        </w:rPr>
        <w:t>偏遠地區學校</w:t>
      </w:r>
      <w:r w:rsidR="00660583" w:rsidRPr="00141350">
        <w:rPr>
          <w:rFonts w:hAnsi="標楷體" w:hint="eastAsia"/>
          <w:szCs w:val="24"/>
        </w:rPr>
        <w:t>認定爭議情形，教育部表示</w:t>
      </w:r>
      <w:r w:rsidRPr="00141350">
        <w:rPr>
          <w:rFonts w:hAnsi="標楷體" w:hint="eastAsia"/>
          <w:szCs w:val="24"/>
        </w:rPr>
        <w:t>曾</w:t>
      </w:r>
      <w:r w:rsidR="00660583" w:rsidRPr="00141350">
        <w:rPr>
          <w:rFonts w:hAnsi="標楷體" w:hint="eastAsia"/>
          <w:szCs w:val="24"/>
        </w:rPr>
        <w:t>為討論</w:t>
      </w:r>
      <w:proofErr w:type="gramStart"/>
      <w:r w:rsidR="00660583" w:rsidRPr="00141350">
        <w:rPr>
          <w:rFonts w:hAnsi="標楷體" w:hint="eastAsia"/>
          <w:szCs w:val="24"/>
        </w:rPr>
        <w:t>研</w:t>
      </w:r>
      <w:proofErr w:type="gramEnd"/>
      <w:r w:rsidR="00660583" w:rsidRPr="00141350">
        <w:rPr>
          <w:rFonts w:hAnsi="標楷體" w:hint="eastAsia"/>
          <w:szCs w:val="24"/>
        </w:rPr>
        <w:t>訂全國性</w:t>
      </w:r>
      <w:r w:rsidR="002B3232" w:rsidRPr="00141350">
        <w:rPr>
          <w:rFonts w:hAnsi="標楷體" w:hint="eastAsia"/>
          <w:szCs w:val="24"/>
        </w:rPr>
        <w:t>偏遠地區學校</w:t>
      </w:r>
      <w:r w:rsidR="00660583" w:rsidRPr="00141350">
        <w:rPr>
          <w:rFonts w:hAnsi="標楷體" w:hint="eastAsia"/>
          <w:szCs w:val="24"/>
        </w:rPr>
        <w:t>型態認定標準之必要性，於103年</w:t>
      </w:r>
      <w:r w:rsidRPr="00141350">
        <w:rPr>
          <w:rFonts w:hAnsi="標楷體" w:hint="eastAsia"/>
          <w:szCs w:val="24"/>
        </w:rPr>
        <w:t>間</w:t>
      </w:r>
      <w:r w:rsidR="00660583" w:rsidRPr="00141350">
        <w:rPr>
          <w:rFonts w:hAnsi="標楷體" w:hint="eastAsia"/>
          <w:szCs w:val="24"/>
        </w:rPr>
        <w:t>邀請各直轄市、縣(市)政府、專家學者、</w:t>
      </w:r>
      <w:r w:rsidR="002B3232" w:rsidRPr="00141350">
        <w:rPr>
          <w:rFonts w:hAnsi="標楷體" w:hint="eastAsia"/>
          <w:szCs w:val="24"/>
        </w:rPr>
        <w:t>偏遠地區學校</w:t>
      </w:r>
      <w:r w:rsidR="00660583" w:rsidRPr="00141350">
        <w:rPr>
          <w:rFonts w:hAnsi="標楷體" w:hint="eastAsia"/>
          <w:szCs w:val="24"/>
        </w:rPr>
        <w:t>校長及教師等代表召開會</w:t>
      </w:r>
      <w:r w:rsidR="00660583" w:rsidRPr="00141350">
        <w:rPr>
          <w:rFonts w:hAnsi="標楷體" w:hint="eastAsia"/>
          <w:szCs w:val="24"/>
        </w:rPr>
        <w:lastRenderedPageBreak/>
        <w:t>議</w:t>
      </w:r>
      <w:proofErr w:type="gramStart"/>
      <w:r w:rsidR="00660583" w:rsidRPr="00141350">
        <w:rPr>
          <w:rFonts w:hAnsi="標楷體" w:hint="eastAsia"/>
          <w:szCs w:val="24"/>
        </w:rPr>
        <w:t>研</w:t>
      </w:r>
      <w:proofErr w:type="gramEnd"/>
      <w:r w:rsidR="00660583" w:rsidRPr="00141350">
        <w:rPr>
          <w:rFonts w:hAnsi="標楷體" w:hint="eastAsia"/>
          <w:szCs w:val="24"/>
        </w:rPr>
        <w:t>商</w:t>
      </w:r>
      <w:r w:rsidR="00660583" w:rsidRPr="00141350">
        <w:rPr>
          <w:szCs w:val="24"/>
          <w:vertAlign w:val="superscript"/>
        </w:rPr>
        <w:footnoteReference w:id="2"/>
      </w:r>
      <w:r w:rsidR="0051322F" w:rsidRPr="00141350">
        <w:rPr>
          <w:rFonts w:hAnsi="標楷體" w:hint="eastAsia"/>
          <w:szCs w:val="24"/>
        </w:rPr>
        <w:t>，惟</w:t>
      </w:r>
      <w:r w:rsidR="00660583" w:rsidRPr="00141350">
        <w:rPr>
          <w:rFonts w:hAnsi="標楷體" w:hint="eastAsia"/>
          <w:szCs w:val="24"/>
        </w:rPr>
        <w:t>當時與會人員反應，倘若全國性</w:t>
      </w:r>
      <w:r w:rsidR="002B3232" w:rsidRPr="00141350">
        <w:rPr>
          <w:rFonts w:hAnsi="標楷體" w:hint="eastAsia"/>
          <w:szCs w:val="24"/>
        </w:rPr>
        <w:t>偏遠地區學校</w:t>
      </w:r>
      <w:r w:rsidR="00660583" w:rsidRPr="00141350">
        <w:rPr>
          <w:rFonts w:hAnsi="標楷體"/>
          <w:szCs w:val="24"/>
        </w:rPr>
        <w:t>類型</w:t>
      </w:r>
      <w:r w:rsidR="00660583" w:rsidRPr="00141350">
        <w:rPr>
          <w:rFonts w:hAnsi="標楷體" w:hint="eastAsia"/>
          <w:szCs w:val="24"/>
        </w:rPr>
        <w:t>認定標準之</w:t>
      </w:r>
      <w:proofErr w:type="gramStart"/>
      <w:r w:rsidR="00660583" w:rsidRPr="00141350">
        <w:rPr>
          <w:rFonts w:hAnsi="標楷體" w:hint="eastAsia"/>
          <w:szCs w:val="24"/>
        </w:rPr>
        <w:t>訂定實有</w:t>
      </w:r>
      <w:proofErr w:type="gramEnd"/>
      <w:r w:rsidR="00660583" w:rsidRPr="00141350">
        <w:rPr>
          <w:rFonts w:hAnsi="標楷體" w:hint="eastAsia"/>
          <w:szCs w:val="24"/>
        </w:rPr>
        <w:t>必要，則應</w:t>
      </w:r>
      <w:proofErr w:type="gramStart"/>
      <w:r w:rsidR="00660583" w:rsidRPr="00141350">
        <w:rPr>
          <w:rFonts w:hAnsi="標楷體" w:hint="eastAsia"/>
          <w:szCs w:val="24"/>
        </w:rPr>
        <w:t>以含納各</w:t>
      </w:r>
      <w:proofErr w:type="gramEnd"/>
      <w:r w:rsidR="00660583" w:rsidRPr="00141350">
        <w:rPr>
          <w:rFonts w:hAnsi="標楷體" w:hint="eastAsia"/>
          <w:szCs w:val="24"/>
        </w:rPr>
        <w:t>直轄市、縣(市)政府現行</w:t>
      </w:r>
      <w:r w:rsidR="002B3232" w:rsidRPr="00141350">
        <w:rPr>
          <w:rFonts w:hAnsi="標楷體" w:hint="eastAsia"/>
          <w:szCs w:val="24"/>
        </w:rPr>
        <w:t>偏遠地區學校</w:t>
      </w:r>
      <w:r w:rsidR="00660583" w:rsidRPr="00141350">
        <w:rPr>
          <w:rFonts w:hAnsi="標楷體" w:hint="eastAsia"/>
          <w:szCs w:val="24"/>
        </w:rPr>
        <w:t>類型之規定，且不影響現行</w:t>
      </w:r>
      <w:r w:rsidR="002B3232" w:rsidRPr="00141350">
        <w:rPr>
          <w:rFonts w:hAnsi="標楷體" w:hint="eastAsia"/>
          <w:szCs w:val="24"/>
        </w:rPr>
        <w:t>偏遠地區學校</w:t>
      </w:r>
      <w:r w:rsidR="00660583" w:rsidRPr="00141350">
        <w:rPr>
          <w:rFonts w:hAnsi="標楷體" w:hint="eastAsia"/>
          <w:szCs w:val="24"/>
        </w:rPr>
        <w:t>之既有權益，</w:t>
      </w:r>
      <w:proofErr w:type="gramStart"/>
      <w:r w:rsidR="00660583" w:rsidRPr="00141350">
        <w:rPr>
          <w:rFonts w:hAnsi="標楷體" w:hint="eastAsia"/>
          <w:szCs w:val="24"/>
        </w:rPr>
        <w:t>該部審酌</w:t>
      </w:r>
      <w:proofErr w:type="gramEnd"/>
      <w:r w:rsidR="00660583" w:rsidRPr="00141350">
        <w:rPr>
          <w:rFonts w:hAnsi="標楷體" w:hint="eastAsia"/>
          <w:szCs w:val="24"/>
        </w:rPr>
        <w:t>各地環境條件或有不同，各直轄市、縣(市)</w:t>
      </w:r>
      <w:r w:rsidRPr="00141350">
        <w:rPr>
          <w:rFonts w:hAnsi="標楷體" w:hint="eastAsia"/>
          <w:szCs w:val="24"/>
        </w:rPr>
        <w:t>政府對</w:t>
      </w:r>
      <w:r w:rsidR="002B3232" w:rsidRPr="00141350">
        <w:rPr>
          <w:rFonts w:hAnsi="標楷體" w:hint="eastAsia"/>
          <w:szCs w:val="24"/>
        </w:rPr>
        <w:t>偏遠地區學校</w:t>
      </w:r>
      <w:r w:rsidRPr="00141350">
        <w:rPr>
          <w:rFonts w:hAnsi="標楷體" w:hint="eastAsia"/>
          <w:szCs w:val="24"/>
        </w:rPr>
        <w:t>型態認定標準亦不盡相同，故該案最終</w:t>
      </w:r>
      <w:r w:rsidR="00660583" w:rsidRPr="00141350">
        <w:rPr>
          <w:rFonts w:hAnsi="標楷體" w:hint="eastAsia"/>
          <w:szCs w:val="24"/>
        </w:rPr>
        <w:t>仍以維持由各直轄市、縣(市)政府自行認定為宜。</w:t>
      </w:r>
      <w:proofErr w:type="gramStart"/>
      <w:r w:rsidR="0051322F" w:rsidRPr="00141350">
        <w:rPr>
          <w:rFonts w:hAnsi="標楷體" w:hint="eastAsia"/>
          <w:szCs w:val="24"/>
        </w:rPr>
        <w:t>然本案</w:t>
      </w:r>
      <w:proofErr w:type="gramEnd"/>
      <w:r w:rsidRPr="00141350">
        <w:rPr>
          <w:rFonts w:hAnsi="標楷體" w:hint="eastAsia"/>
          <w:szCs w:val="24"/>
        </w:rPr>
        <w:t>調查時，</w:t>
      </w:r>
      <w:r w:rsidR="0051322F" w:rsidRPr="00141350">
        <w:rPr>
          <w:rFonts w:hAnsi="標楷體" w:hint="eastAsia"/>
          <w:szCs w:val="24"/>
        </w:rPr>
        <w:t>詢問</w:t>
      </w:r>
      <w:proofErr w:type="gramStart"/>
      <w:r w:rsidR="0051322F" w:rsidRPr="00141350">
        <w:rPr>
          <w:rFonts w:hAnsi="標楷體" w:hint="eastAsia"/>
          <w:szCs w:val="24"/>
        </w:rPr>
        <w:t>臺</w:t>
      </w:r>
      <w:proofErr w:type="gramEnd"/>
      <w:r w:rsidR="0051322F" w:rsidRPr="00141350">
        <w:rPr>
          <w:rFonts w:hAnsi="標楷體" w:hint="eastAsia"/>
          <w:szCs w:val="24"/>
        </w:rPr>
        <w:t>南市政府教育局與</w:t>
      </w:r>
      <w:r w:rsidR="00DE6C2F" w:rsidRPr="00141350">
        <w:rPr>
          <w:rFonts w:hAnsi="標楷體" w:hint="eastAsia"/>
          <w:szCs w:val="24"/>
        </w:rPr>
        <w:t>教育部主管人員</w:t>
      </w:r>
      <w:r w:rsidR="00D77378" w:rsidRPr="00141350">
        <w:rPr>
          <w:rFonts w:hAnsi="標楷體" w:hint="eastAsia"/>
          <w:szCs w:val="24"/>
        </w:rPr>
        <w:t>，他們</w:t>
      </w:r>
      <w:r w:rsidR="0051322F" w:rsidRPr="00141350">
        <w:rPr>
          <w:rFonts w:hAnsi="標楷體" w:hint="eastAsia"/>
          <w:szCs w:val="24"/>
        </w:rPr>
        <w:t>表示：「102年我們(</w:t>
      </w:r>
      <w:proofErr w:type="gramStart"/>
      <w:r w:rsidR="0051322F" w:rsidRPr="00141350">
        <w:rPr>
          <w:rFonts w:hAnsi="標楷體" w:hint="eastAsia"/>
          <w:szCs w:val="24"/>
        </w:rPr>
        <w:t>臺</w:t>
      </w:r>
      <w:proofErr w:type="gramEnd"/>
      <w:r w:rsidR="0051322F" w:rsidRPr="00141350">
        <w:rPr>
          <w:rFonts w:hAnsi="標楷體" w:hint="eastAsia"/>
          <w:szCs w:val="24"/>
        </w:rPr>
        <w:t>南市)有考量沿用臺灣省政府教育廳名冊可能有不合時宜的問題，且行政區整</w:t>
      </w:r>
      <w:proofErr w:type="gramStart"/>
      <w:r w:rsidR="0051322F" w:rsidRPr="00141350">
        <w:rPr>
          <w:rFonts w:hAnsi="標楷體" w:hint="eastAsia"/>
          <w:szCs w:val="24"/>
        </w:rPr>
        <w:t>併</w:t>
      </w:r>
      <w:proofErr w:type="gramEnd"/>
      <w:r w:rsidR="0051322F" w:rsidRPr="00141350">
        <w:rPr>
          <w:rFonts w:hAnsi="標楷體" w:hint="eastAsia"/>
          <w:szCs w:val="24"/>
        </w:rPr>
        <w:t>後，部分學校不適合繼續認定為偏鄉學校，因此當時有制定偏鄉學校認定基準之草案，該草案雖已進行過2、3次會議討論，試著將交通、學齡人口數...等條件納入，但因教育部也在</w:t>
      </w:r>
      <w:proofErr w:type="gramStart"/>
      <w:r w:rsidR="0051322F" w:rsidRPr="00141350">
        <w:rPr>
          <w:rFonts w:hAnsi="標楷體" w:hint="eastAsia"/>
          <w:szCs w:val="24"/>
        </w:rPr>
        <w:t>研擬偏</w:t>
      </w:r>
      <w:proofErr w:type="gramEnd"/>
      <w:r w:rsidR="0051322F" w:rsidRPr="00141350">
        <w:rPr>
          <w:rFonts w:hAnsi="標楷體" w:hint="eastAsia"/>
          <w:szCs w:val="24"/>
        </w:rPr>
        <w:t>鄉學</w:t>
      </w:r>
      <w:r w:rsidR="005F2D04" w:rsidRPr="00141350">
        <w:rPr>
          <w:rFonts w:hAnsi="標楷體" w:hint="eastAsia"/>
          <w:szCs w:val="24"/>
        </w:rPr>
        <w:t>校認定基準，因此</w:t>
      </w:r>
      <w:r w:rsidR="0051322F" w:rsidRPr="00141350">
        <w:rPr>
          <w:rFonts w:hAnsi="標楷體" w:hint="eastAsia"/>
          <w:szCs w:val="24"/>
        </w:rPr>
        <w:t>暫緩該草案，待教育部確定標準後再辦。」、「</w:t>
      </w:r>
      <w:r w:rsidRPr="00141350">
        <w:rPr>
          <w:rFonts w:hAnsi="標楷體" w:hint="eastAsia"/>
          <w:szCs w:val="24"/>
        </w:rPr>
        <w:t>先界定偏鄉，再投入資源，應該是比較精</w:t>
      </w:r>
      <w:proofErr w:type="gramStart"/>
      <w:r w:rsidRPr="00141350">
        <w:rPr>
          <w:rFonts w:hAnsi="標楷體" w:hint="eastAsia"/>
          <w:szCs w:val="24"/>
        </w:rPr>
        <w:t>準</w:t>
      </w:r>
      <w:proofErr w:type="gramEnd"/>
      <w:r w:rsidRPr="00141350">
        <w:rPr>
          <w:rFonts w:hAnsi="標楷體" w:hint="eastAsia"/>
          <w:szCs w:val="24"/>
        </w:rPr>
        <w:t>的做法，我們(教育部)也在思考</w:t>
      </w:r>
      <w:proofErr w:type="gramStart"/>
      <w:r w:rsidRPr="00141350">
        <w:rPr>
          <w:rFonts w:hAnsi="標楷體" w:hint="eastAsia"/>
          <w:szCs w:val="24"/>
        </w:rPr>
        <w:t>研議此</w:t>
      </w:r>
      <w:proofErr w:type="gramEnd"/>
      <w:r w:rsidRPr="00141350">
        <w:rPr>
          <w:rFonts w:hAnsi="標楷體" w:hint="eastAsia"/>
          <w:szCs w:val="24"/>
        </w:rPr>
        <w:t>事</w:t>
      </w:r>
      <w:r w:rsidR="0051322F" w:rsidRPr="00141350">
        <w:rPr>
          <w:rFonts w:hAnsi="標楷體" w:hint="eastAsia"/>
          <w:szCs w:val="24"/>
        </w:rPr>
        <w:t>」</w:t>
      </w:r>
      <w:r w:rsidRPr="00141350">
        <w:rPr>
          <w:rFonts w:hAnsi="標楷體" w:hint="eastAsia"/>
          <w:szCs w:val="24"/>
        </w:rPr>
        <w:t>等語，顯示長期以來</w:t>
      </w:r>
      <w:r w:rsidR="002B3232" w:rsidRPr="00141350">
        <w:rPr>
          <w:rFonts w:hAnsi="標楷體" w:hint="eastAsia"/>
          <w:szCs w:val="24"/>
        </w:rPr>
        <w:t>偏遠地區學校</w:t>
      </w:r>
      <w:r w:rsidRPr="00141350">
        <w:rPr>
          <w:rFonts w:hAnsi="標楷體" w:hint="eastAsia"/>
          <w:szCs w:val="24"/>
        </w:rPr>
        <w:t>認定標準缺乏一致而衍生爭議之情形，中央及地方教育行政主管機關並非不察，且</w:t>
      </w:r>
      <w:proofErr w:type="gramStart"/>
      <w:r w:rsidR="007344AB" w:rsidRPr="00141350">
        <w:rPr>
          <w:rFonts w:hAnsi="標楷體" w:hint="eastAsia"/>
          <w:szCs w:val="24"/>
        </w:rPr>
        <w:t>均</w:t>
      </w:r>
      <w:r w:rsidR="00D77378" w:rsidRPr="00141350">
        <w:rPr>
          <w:rFonts w:hAnsi="標楷體" w:hint="eastAsia"/>
          <w:szCs w:val="24"/>
        </w:rPr>
        <w:t>曾嘗試研</w:t>
      </w:r>
      <w:proofErr w:type="gramEnd"/>
      <w:r w:rsidR="00D77378" w:rsidRPr="00141350">
        <w:rPr>
          <w:rFonts w:hAnsi="標楷體" w:hint="eastAsia"/>
          <w:szCs w:val="24"/>
        </w:rPr>
        <w:t>商改善，但考量</w:t>
      </w:r>
      <w:proofErr w:type="gramStart"/>
      <w:r w:rsidRPr="00141350">
        <w:rPr>
          <w:rFonts w:hAnsi="標楷體" w:hint="eastAsia"/>
          <w:szCs w:val="24"/>
        </w:rPr>
        <w:t>恐</w:t>
      </w:r>
      <w:proofErr w:type="gramEnd"/>
      <w:r w:rsidRPr="00141350">
        <w:rPr>
          <w:rFonts w:hAnsi="標楷體" w:hint="eastAsia"/>
          <w:szCs w:val="24"/>
        </w:rPr>
        <w:t>涉及教育資源之重新分配，諸如各級教育主管教育行政機關</w:t>
      </w:r>
      <w:proofErr w:type="gramStart"/>
      <w:r w:rsidRPr="00141350">
        <w:rPr>
          <w:rFonts w:hAnsi="標楷體" w:hint="eastAsia"/>
          <w:szCs w:val="24"/>
        </w:rPr>
        <w:t>對於偏</w:t>
      </w:r>
      <w:proofErr w:type="gramEnd"/>
      <w:r w:rsidRPr="00141350">
        <w:rPr>
          <w:rFonts w:hAnsi="標楷體" w:hint="eastAsia"/>
          <w:szCs w:val="24"/>
        </w:rPr>
        <w:t>鄉之優先補</w:t>
      </w:r>
      <w:r w:rsidR="00D6693A" w:rsidRPr="00141350">
        <w:rPr>
          <w:rFonts w:hAnsi="標楷體" w:hint="eastAsia"/>
          <w:szCs w:val="24"/>
        </w:rPr>
        <w:t>助各項計畫</w:t>
      </w:r>
      <w:r w:rsidR="003B08CA" w:rsidRPr="00141350">
        <w:rPr>
          <w:rFonts w:hAnsi="標楷體" w:hint="eastAsia"/>
          <w:szCs w:val="24"/>
        </w:rPr>
        <w:t>經費</w:t>
      </w:r>
      <w:r w:rsidR="00D6693A" w:rsidRPr="00141350">
        <w:rPr>
          <w:rFonts w:hAnsi="標楷體" w:hint="eastAsia"/>
          <w:szCs w:val="24"/>
        </w:rPr>
        <w:t>、</w:t>
      </w:r>
      <w:r w:rsidR="002B3232" w:rsidRPr="00141350">
        <w:rPr>
          <w:rFonts w:hAnsi="標楷體" w:hint="eastAsia"/>
          <w:szCs w:val="24"/>
        </w:rPr>
        <w:t>偏遠地區學校</w:t>
      </w:r>
      <w:r w:rsidR="00D6693A" w:rsidRPr="00141350">
        <w:rPr>
          <w:rFonts w:hAnsi="標楷體" w:hint="eastAsia"/>
          <w:szCs w:val="24"/>
        </w:rPr>
        <w:t>教師待遇</w:t>
      </w:r>
      <w:r w:rsidR="00FD22FD" w:rsidRPr="00141350">
        <w:rPr>
          <w:rFonts w:hAnsi="標楷體" w:hint="eastAsia"/>
          <w:szCs w:val="24"/>
        </w:rPr>
        <w:t>…</w:t>
      </w:r>
      <w:proofErr w:type="gramStart"/>
      <w:r w:rsidR="00FD22FD" w:rsidRPr="00141350">
        <w:rPr>
          <w:rFonts w:hAnsi="標楷體" w:hint="eastAsia"/>
          <w:szCs w:val="24"/>
        </w:rPr>
        <w:t>…</w:t>
      </w:r>
      <w:proofErr w:type="gramEnd"/>
      <w:r w:rsidR="00D6693A" w:rsidRPr="00141350">
        <w:rPr>
          <w:rFonts w:hAnsi="標楷體" w:hint="eastAsia"/>
          <w:szCs w:val="24"/>
        </w:rPr>
        <w:t>等，茲事體大</w:t>
      </w:r>
      <w:r w:rsidR="007344AB" w:rsidRPr="00141350">
        <w:rPr>
          <w:rFonts w:hAnsi="標楷體" w:hint="eastAsia"/>
          <w:szCs w:val="24"/>
        </w:rPr>
        <w:t>，尚有窒礙</w:t>
      </w:r>
      <w:r w:rsidR="00C11AAB" w:rsidRPr="00141350">
        <w:rPr>
          <w:rFonts w:hAnsi="標楷體" w:hint="eastAsia"/>
          <w:szCs w:val="24"/>
        </w:rPr>
        <w:t>；惟</w:t>
      </w:r>
      <w:r w:rsidR="003B08CA" w:rsidRPr="00141350">
        <w:rPr>
          <w:rFonts w:hAnsi="標楷體" w:hint="eastAsia"/>
          <w:szCs w:val="24"/>
        </w:rPr>
        <w:t>此</w:t>
      </w:r>
      <w:proofErr w:type="gramStart"/>
      <w:r w:rsidR="003B08CA" w:rsidRPr="00141350">
        <w:rPr>
          <w:rFonts w:hAnsi="標楷體" w:hint="eastAsia"/>
          <w:szCs w:val="24"/>
        </w:rPr>
        <w:t>攸</w:t>
      </w:r>
      <w:proofErr w:type="gramEnd"/>
      <w:r w:rsidR="003B08CA" w:rsidRPr="00141350">
        <w:rPr>
          <w:rFonts w:hAnsi="標楷體" w:hint="eastAsia"/>
          <w:szCs w:val="24"/>
        </w:rPr>
        <w:t>關教育資源分配之公平性及</w:t>
      </w:r>
      <w:r w:rsidR="00257B7D" w:rsidRPr="00141350">
        <w:rPr>
          <w:rFonts w:hAnsi="標楷體" w:hint="eastAsia"/>
          <w:szCs w:val="24"/>
        </w:rPr>
        <w:t>其</w:t>
      </w:r>
      <w:r w:rsidR="003B08CA" w:rsidRPr="00141350">
        <w:rPr>
          <w:rFonts w:hAnsi="標楷體" w:hint="eastAsia"/>
          <w:szCs w:val="24"/>
        </w:rPr>
        <w:t>使用效益</w:t>
      </w:r>
      <w:r w:rsidR="00C11AAB" w:rsidRPr="00141350">
        <w:rPr>
          <w:rFonts w:hAnsi="標楷體" w:hint="eastAsia"/>
          <w:szCs w:val="24"/>
        </w:rPr>
        <w:t>，</w:t>
      </w:r>
      <w:r w:rsidR="005040D1" w:rsidRPr="00141350">
        <w:rPr>
          <w:rFonts w:hAnsi="標楷體" w:hint="eastAsia"/>
          <w:szCs w:val="24"/>
        </w:rPr>
        <w:t>更是偏鄉教育品質提升與否之</w:t>
      </w:r>
      <w:r w:rsidR="00C701BE" w:rsidRPr="00141350">
        <w:rPr>
          <w:rFonts w:hAnsi="標楷體" w:hint="eastAsia"/>
          <w:szCs w:val="24"/>
        </w:rPr>
        <w:t>關鍵</w:t>
      </w:r>
      <w:r w:rsidR="005040D1" w:rsidRPr="00141350">
        <w:rPr>
          <w:rFonts w:hAnsi="標楷體" w:hint="eastAsia"/>
          <w:szCs w:val="24"/>
        </w:rPr>
        <w:t>，</w:t>
      </w:r>
      <w:r w:rsidR="00FC2817" w:rsidRPr="00141350">
        <w:rPr>
          <w:rFonts w:hAnsi="標楷體" w:hint="eastAsia"/>
          <w:szCs w:val="24"/>
        </w:rPr>
        <w:t>縱教育部表示</w:t>
      </w:r>
      <w:r w:rsidR="002B3232" w:rsidRPr="00141350">
        <w:rPr>
          <w:rFonts w:hAnsi="標楷體" w:hint="eastAsia"/>
          <w:szCs w:val="24"/>
        </w:rPr>
        <w:t>偏遠地區學校</w:t>
      </w:r>
      <w:r w:rsidR="00FC2817" w:rsidRPr="00141350">
        <w:rPr>
          <w:rFonts w:hAnsi="標楷體" w:hint="eastAsia"/>
          <w:szCs w:val="24"/>
        </w:rPr>
        <w:t>之認定乃係各直轄市、縣(市)</w:t>
      </w:r>
      <w:r w:rsidR="00D77378" w:rsidRPr="00141350">
        <w:rPr>
          <w:rFonts w:hAnsi="標楷體" w:hint="eastAsia"/>
          <w:szCs w:val="24"/>
        </w:rPr>
        <w:t>政府之行政裁量範圍，但</w:t>
      </w:r>
      <w:r w:rsidR="00FC2817" w:rsidRPr="00141350">
        <w:rPr>
          <w:rFonts w:hAnsi="標楷體" w:hint="eastAsia"/>
          <w:szCs w:val="24"/>
        </w:rPr>
        <w:t>該</w:t>
      </w:r>
      <w:proofErr w:type="gramStart"/>
      <w:r w:rsidR="00FC2817" w:rsidRPr="00141350">
        <w:rPr>
          <w:rFonts w:hAnsi="標楷體" w:hint="eastAsia"/>
          <w:szCs w:val="24"/>
        </w:rPr>
        <w:t>部既負</w:t>
      </w:r>
      <w:proofErr w:type="gramEnd"/>
      <w:r w:rsidR="00FC2817" w:rsidRPr="00141350">
        <w:rPr>
          <w:rFonts w:hAnsi="標楷體" w:hint="eastAsia"/>
          <w:szCs w:val="24"/>
        </w:rPr>
        <w:t>核定(備)名冊職責，自應妥為審查決定，否則</w:t>
      </w:r>
      <w:r w:rsidR="00C701BE" w:rsidRPr="00141350">
        <w:rPr>
          <w:rFonts w:hAnsi="標楷體" w:hint="eastAsia"/>
          <w:szCs w:val="24"/>
        </w:rPr>
        <w:t>認定</w:t>
      </w:r>
      <w:r w:rsidR="00FC2817" w:rsidRPr="00141350">
        <w:rPr>
          <w:rFonts w:hAnsi="標楷體" w:hint="eastAsia"/>
          <w:szCs w:val="24"/>
        </w:rPr>
        <w:t>「</w:t>
      </w:r>
      <w:r w:rsidR="002B3232" w:rsidRPr="00141350">
        <w:rPr>
          <w:rFonts w:hAnsi="標楷體" w:hint="eastAsia"/>
          <w:szCs w:val="24"/>
        </w:rPr>
        <w:t>偏</w:t>
      </w:r>
      <w:r w:rsidR="002B3232" w:rsidRPr="00141350">
        <w:rPr>
          <w:rFonts w:hAnsi="標楷體" w:hint="eastAsia"/>
          <w:szCs w:val="24"/>
        </w:rPr>
        <w:lastRenderedPageBreak/>
        <w:t>遠地區學校</w:t>
      </w:r>
      <w:r w:rsidR="00FC2817" w:rsidRPr="00141350">
        <w:rPr>
          <w:rFonts w:hAnsi="標楷體" w:hint="eastAsia"/>
          <w:szCs w:val="24"/>
        </w:rPr>
        <w:t>」</w:t>
      </w:r>
      <w:r w:rsidR="00C11AAB" w:rsidRPr="00141350">
        <w:rPr>
          <w:rFonts w:hAnsi="標楷體" w:hint="eastAsia"/>
          <w:szCs w:val="24"/>
        </w:rPr>
        <w:t>失之合理界限，偏鄉教育標的</w:t>
      </w:r>
      <w:r w:rsidR="00FC2817" w:rsidRPr="00141350">
        <w:rPr>
          <w:rFonts w:hAnsi="標楷體" w:hint="eastAsia"/>
          <w:szCs w:val="24"/>
        </w:rPr>
        <w:t>未明</w:t>
      </w:r>
      <w:r w:rsidR="00C11AAB" w:rsidRPr="00141350">
        <w:rPr>
          <w:rFonts w:hAnsi="標楷體" w:hint="eastAsia"/>
          <w:szCs w:val="24"/>
        </w:rPr>
        <w:t>，</w:t>
      </w:r>
      <w:r w:rsidR="000A77F2" w:rsidRPr="00141350">
        <w:rPr>
          <w:rFonts w:hAnsi="標楷體" w:hint="eastAsia"/>
          <w:szCs w:val="24"/>
        </w:rPr>
        <w:t>自中央至地方各級政府</w:t>
      </w:r>
      <w:r w:rsidR="00FC2817" w:rsidRPr="00141350">
        <w:rPr>
          <w:rFonts w:hAnsi="標楷體" w:hint="eastAsia"/>
          <w:szCs w:val="24"/>
        </w:rPr>
        <w:t>推行</w:t>
      </w:r>
      <w:r w:rsidR="000A77F2" w:rsidRPr="00141350">
        <w:rPr>
          <w:rFonts w:hAnsi="標楷體" w:hint="eastAsia"/>
          <w:szCs w:val="24"/>
        </w:rPr>
        <w:t>之</w:t>
      </w:r>
      <w:r w:rsidR="00FC2817" w:rsidRPr="00141350">
        <w:rPr>
          <w:rFonts w:hAnsi="標楷體" w:hint="eastAsia"/>
          <w:szCs w:val="24"/>
        </w:rPr>
        <w:t>各種扶助措施</w:t>
      </w:r>
      <w:r w:rsidR="004D5E6B" w:rsidRPr="00141350">
        <w:rPr>
          <w:rFonts w:hAnsi="標楷體" w:hint="eastAsia"/>
          <w:szCs w:val="24"/>
        </w:rPr>
        <w:t>亦恐失</w:t>
      </w:r>
      <w:proofErr w:type="gramStart"/>
      <w:r w:rsidR="004D5E6B" w:rsidRPr="00141350">
        <w:rPr>
          <w:rFonts w:hAnsi="標楷體" w:hint="eastAsia"/>
          <w:szCs w:val="24"/>
        </w:rPr>
        <w:t>準</w:t>
      </w:r>
      <w:proofErr w:type="gramEnd"/>
      <w:r w:rsidR="004D5E6B" w:rsidRPr="00141350">
        <w:rPr>
          <w:rFonts w:hAnsi="標楷體" w:hint="eastAsia"/>
          <w:szCs w:val="24"/>
        </w:rPr>
        <w:t>據</w:t>
      </w:r>
      <w:r w:rsidR="00FC2817" w:rsidRPr="00141350">
        <w:rPr>
          <w:rFonts w:hAnsi="標楷體" w:hint="eastAsia"/>
          <w:szCs w:val="24"/>
        </w:rPr>
        <w:t>，實非允當。</w:t>
      </w:r>
      <w:bookmarkEnd w:id="65"/>
      <w:bookmarkEnd w:id="66"/>
      <w:bookmarkEnd w:id="67"/>
      <w:bookmarkEnd w:id="68"/>
      <w:bookmarkEnd w:id="69"/>
    </w:p>
    <w:p w:rsidR="00235631" w:rsidRPr="00141350" w:rsidRDefault="00A06C0B" w:rsidP="003D51F9">
      <w:pPr>
        <w:pStyle w:val="3"/>
        <w:numPr>
          <w:ilvl w:val="2"/>
          <w:numId w:val="1"/>
        </w:numPr>
        <w:ind w:left="1418" w:hanging="709"/>
        <w:rPr>
          <w:rFonts w:hAnsi="標楷體"/>
          <w:szCs w:val="24"/>
        </w:rPr>
      </w:pPr>
      <w:bookmarkStart w:id="70" w:name="_Toc440721492"/>
      <w:bookmarkStart w:id="71" w:name="_Toc440721866"/>
      <w:bookmarkStart w:id="72" w:name="_Toc441409729"/>
      <w:bookmarkStart w:id="73" w:name="_Toc441476658"/>
      <w:bookmarkStart w:id="74" w:name="_Toc442101911"/>
      <w:r w:rsidRPr="00141350">
        <w:rPr>
          <w:rFonts w:hAnsi="標楷體" w:hint="eastAsia"/>
          <w:szCs w:val="24"/>
        </w:rPr>
        <w:t>另查</w:t>
      </w:r>
      <w:r w:rsidR="00235631" w:rsidRPr="00141350">
        <w:rPr>
          <w:rFonts w:hAnsi="標楷體" w:hint="eastAsia"/>
          <w:szCs w:val="24"/>
        </w:rPr>
        <w:t>，省政府教育廳時期之學校名冊，依</w:t>
      </w:r>
      <w:proofErr w:type="gramStart"/>
      <w:r w:rsidR="00235631" w:rsidRPr="00141350">
        <w:rPr>
          <w:rFonts w:hAnsi="標楷體" w:hint="eastAsia"/>
          <w:szCs w:val="24"/>
        </w:rPr>
        <w:t>規</w:t>
      </w:r>
      <w:proofErr w:type="gramEnd"/>
      <w:r w:rsidR="00235631" w:rsidRPr="00141350">
        <w:rPr>
          <w:rFonts w:hAnsi="標楷體" w:hint="eastAsia"/>
          <w:szCs w:val="24"/>
        </w:rPr>
        <w:t>每3年得就實際情形調整1次</w:t>
      </w:r>
      <w:r w:rsidR="00235631" w:rsidRPr="00141350">
        <w:rPr>
          <w:rFonts w:hAnsi="標楷體"/>
          <w:szCs w:val="24"/>
          <w:vertAlign w:val="superscript"/>
        </w:rPr>
        <w:footnoteReference w:id="3"/>
      </w:r>
      <w:r w:rsidR="00235631" w:rsidRPr="00141350">
        <w:rPr>
          <w:rFonts w:hAnsi="標楷體" w:hint="eastAsia"/>
          <w:szCs w:val="24"/>
        </w:rPr>
        <w:t>，</w:t>
      </w:r>
      <w:r w:rsidR="00D77378" w:rsidRPr="00141350">
        <w:rPr>
          <w:rFonts w:hAnsi="標楷體" w:hint="eastAsia"/>
          <w:szCs w:val="24"/>
        </w:rPr>
        <w:t>是考慮</w:t>
      </w:r>
      <w:r w:rsidRPr="00141350">
        <w:rPr>
          <w:rFonts w:hAnsi="標楷體" w:hint="eastAsia"/>
          <w:szCs w:val="24"/>
        </w:rPr>
        <w:t>社會變遷動態因素，於</w:t>
      </w:r>
      <w:r w:rsidR="002B3232" w:rsidRPr="00141350">
        <w:rPr>
          <w:rFonts w:hAnsi="標楷體" w:hint="eastAsia"/>
          <w:szCs w:val="24"/>
        </w:rPr>
        <w:t>偏遠地區學校</w:t>
      </w:r>
      <w:r w:rsidRPr="00141350">
        <w:rPr>
          <w:rFonts w:hAnsi="標楷體" w:hint="eastAsia"/>
          <w:szCs w:val="24"/>
        </w:rPr>
        <w:t>定義不明之</w:t>
      </w:r>
      <w:r w:rsidR="00F77614" w:rsidRPr="00141350">
        <w:rPr>
          <w:rFonts w:hAnsi="標楷體" w:hint="eastAsia"/>
          <w:szCs w:val="24"/>
        </w:rPr>
        <w:t>際</w:t>
      </w:r>
      <w:r w:rsidRPr="00141350">
        <w:rPr>
          <w:rFonts w:hAnsi="標楷體" w:hint="eastAsia"/>
          <w:szCs w:val="24"/>
        </w:rPr>
        <w:t>，尚為權宜務實之做法。惟以現狀而論，沿用臺灣省政府</w:t>
      </w:r>
      <w:r w:rsidR="005B1493" w:rsidRPr="00141350">
        <w:rPr>
          <w:rFonts w:hAnsi="標楷體" w:hint="eastAsia"/>
          <w:szCs w:val="24"/>
        </w:rPr>
        <w:t>教育廳發布</w:t>
      </w:r>
      <w:r w:rsidRPr="00141350">
        <w:rPr>
          <w:rFonts w:hAnsi="標楷體" w:hint="eastAsia"/>
          <w:szCs w:val="24"/>
        </w:rPr>
        <w:t>之</w:t>
      </w:r>
      <w:r w:rsidR="002B3232" w:rsidRPr="00141350">
        <w:rPr>
          <w:rFonts w:hAnsi="標楷體" w:hint="eastAsia"/>
          <w:szCs w:val="24"/>
        </w:rPr>
        <w:t>偏遠地區學校</w:t>
      </w:r>
      <w:r w:rsidRPr="00141350">
        <w:rPr>
          <w:rFonts w:hAnsi="標楷體" w:hint="eastAsia"/>
          <w:szCs w:val="24"/>
        </w:rPr>
        <w:t>名冊者，迄</w:t>
      </w:r>
      <w:r w:rsidR="009E4882" w:rsidRPr="00141350">
        <w:rPr>
          <w:rFonts w:hAnsi="標楷體" w:hint="eastAsia"/>
          <w:szCs w:val="24"/>
        </w:rPr>
        <w:t>今恐</w:t>
      </w:r>
      <w:r w:rsidR="001520D3" w:rsidRPr="00141350">
        <w:rPr>
          <w:rFonts w:hAnsi="標楷體" w:hint="eastAsia"/>
          <w:szCs w:val="24"/>
        </w:rPr>
        <w:t>已十數年未就名冊妥適性予以</w:t>
      </w:r>
      <w:r w:rsidRPr="00141350">
        <w:rPr>
          <w:rFonts w:hAnsi="標楷體" w:hint="eastAsia"/>
          <w:szCs w:val="24"/>
        </w:rPr>
        <w:t>檢討；</w:t>
      </w:r>
      <w:r w:rsidR="00B111CF" w:rsidRPr="00141350">
        <w:rPr>
          <w:rFonts w:hAnsi="標楷體" w:hint="eastAsia"/>
          <w:szCs w:val="24"/>
        </w:rPr>
        <w:t>即使自行訂有認定標準之地方主管機關，亦未必</w:t>
      </w:r>
      <w:r w:rsidR="007344AB" w:rsidRPr="00141350">
        <w:rPr>
          <w:rFonts w:hAnsi="標楷體" w:hint="eastAsia"/>
          <w:szCs w:val="24"/>
        </w:rPr>
        <w:t>落實</w:t>
      </w:r>
      <w:r w:rsidR="00B111CF" w:rsidRPr="00141350">
        <w:rPr>
          <w:rFonts w:hAnsi="標楷體" w:hint="eastAsia"/>
          <w:szCs w:val="24"/>
        </w:rPr>
        <w:t>定期檢視</w:t>
      </w:r>
      <w:r w:rsidR="002B3232" w:rsidRPr="00141350">
        <w:rPr>
          <w:rFonts w:hAnsi="標楷體" w:hint="eastAsia"/>
          <w:szCs w:val="24"/>
        </w:rPr>
        <w:t>偏遠地區學校</w:t>
      </w:r>
      <w:r w:rsidR="00B111CF" w:rsidRPr="00141350">
        <w:rPr>
          <w:rFonts w:hAnsi="標楷體" w:hint="eastAsia"/>
          <w:szCs w:val="24"/>
        </w:rPr>
        <w:t>認定結果，以本院調查履</w:t>
      </w:r>
      <w:proofErr w:type="gramStart"/>
      <w:r w:rsidR="00B111CF" w:rsidRPr="00141350">
        <w:rPr>
          <w:rFonts w:hAnsi="標楷體" w:hint="eastAsia"/>
          <w:szCs w:val="24"/>
        </w:rPr>
        <w:t>勘</w:t>
      </w:r>
      <w:r w:rsidR="00807A3D" w:rsidRPr="00141350">
        <w:rPr>
          <w:rFonts w:hAnsi="標楷體" w:hint="eastAsia"/>
          <w:szCs w:val="24"/>
        </w:rPr>
        <w:t>臺</w:t>
      </w:r>
      <w:proofErr w:type="gramEnd"/>
      <w:r w:rsidR="00807A3D" w:rsidRPr="00141350">
        <w:rPr>
          <w:rFonts w:hAnsi="標楷體" w:hint="eastAsia"/>
          <w:szCs w:val="24"/>
        </w:rPr>
        <w:t>南市及</w:t>
      </w:r>
      <w:r w:rsidR="0004304B" w:rsidRPr="00141350">
        <w:rPr>
          <w:rFonts w:hAnsi="標楷體" w:hint="eastAsia"/>
          <w:szCs w:val="24"/>
        </w:rPr>
        <w:t>花蓮縣</w:t>
      </w:r>
      <w:r w:rsidR="00FC6F00" w:rsidRPr="00141350">
        <w:rPr>
          <w:rFonts w:hAnsi="標楷體" w:hint="eastAsia"/>
          <w:szCs w:val="24"/>
        </w:rPr>
        <w:t>經驗</w:t>
      </w:r>
      <w:r w:rsidR="0004304B" w:rsidRPr="00141350">
        <w:rPr>
          <w:rFonts w:hAnsi="標楷體" w:hint="eastAsia"/>
          <w:szCs w:val="24"/>
        </w:rPr>
        <w:t>為例，</w:t>
      </w:r>
      <w:proofErr w:type="gramStart"/>
      <w:r w:rsidR="00807A3D" w:rsidRPr="00141350">
        <w:rPr>
          <w:rFonts w:hAnsi="標楷體" w:hint="eastAsia"/>
          <w:szCs w:val="24"/>
        </w:rPr>
        <w:t>臺</w:t>
      </w:r>
      <w:proofErr w:type="gramEnd"/>
      <w:r w:rsidR="00807A3D" w:rsidRPr="00141350">
        <w:rPr>
          <w:rFonts w:hAnsi="標楷體" w:hint="eastAsia"/>
          <w:szCs w:val="24"/>
        </w:rPr>
        <w:t>南市政府教育局人員表示沿用臺</w:t>
      </w:r>
      <w:r w:rsidR="00D112B3" w:rsidRPr="00141350">
        <w:rPr>
          <w:rFonts w:hAnsi="標楷體" w:hint="eastAsia"/>
          <w:szCs w:val="24"/>
        </w:rPr>
        <w:t>灣省政府教育廳名冊恐</w:t>
      </w:r>
      <w:r w:rsidR="00807A3D" w:rsidRPr="00141350">
        <w:rPr>
          <w:rFonts w:hAnsi="標楷體" w:hint="eastAsia"/>
          <w:szCs w:val="24"/>
        </w:rPr>
        <w:t>有不合時宜</w:t>
      </w:r>
      <w:r w:rsidR="001520D3" w:rsidRPr="00141350">
        <w:rPr>
          <w:rFonts w:hAnsi="標楷體" w:hint="eastAsia"/>
          <w:szCs w:val="24"/>
        </w:rPr>
        <w:t>，惟調整變更認定學校將涉及教師員額及資源分配等，未便同意</w:t>
      </w:r>
      <w:r w:rsidR="00D112B3" w:rsidRPr="00141350">
        <w:rPr>
          <w:rFonts w:hAnsi="標楷體" w:hint="eastAsia"/>
          <w:szCs w:val="24"/>
        </w:rPr>
        <w:t>等</w:t>
      </w:r>
      <w:r w:rsidR="001520D3" w:rsidRPr="00141350">
        <w:rPr>
          <w:rFonts w:hAnsi="標楷體" w:hint="eastAsia"/>
          <w:szCs w:val="24"/>
        </w:rPr>
        <w:t>情</w:t>
      </w:r>
      <w:r w:rsidR="00D112B3" w:rsidRPr="00141350">
        <w:rPr>
          <w:rFonts w:hAnsi="標楷體" w:hint="eastAsia"/>
          <w:szCs w:val="24"/>
        </w:rPr>
        <w:t>，已如前述；</w:t>
      </w:r>
      <w:r w:rsidR="0004304B" w:rsidRPr="00141350">
        <w:rPr>
          <w:rFonts w:hAnsi="標楷體" w:hint="eastAsia"/>
          <w:szCs w:val="24"/>
        </w:rPr>
        <w:t>花蓮</w:t>
      </w:r>
      <w:r w:rsidR="00B111CF" w:rsidRPr="00141350">
        <w:rPr>
          <w:rFonts w:hAnsi="標楷體" w:hint="eastAsia"/>
          <w:szCs w:val="24"/>
        </w:rPr>
        <w:t>縣</w:t>
      </w:r>
      <w:r w:rsidR="00FC6F00" w:rsidRPr="00141350">
        <w:rPr>
          <w:rFonts w:hAnsi="標楷體" w:hint="eastAsia"/>
          <w:szCs w:val="24"/>
        </w:rPr>
        <w:t>政府教育處人員</w:t>
      </w:r>
      <w:r w:rsidR="00D576D3" w:rsidRPr="00141350">
        <w:rPr>
          <w:rFonts w:hAnsi="標楷體" w:hint="eastAsia"/>
          <w:szCs w:val="24"/>
        </w:rPr>
        <w:t>則</w:t>
      </w:r>
      <w:r w:rsidR="00B111CF" w:rsidRPr="00141350">
        <w:rPr>
          <w:rFonts w:hAnsi="標楷體" w:hint="eastAsia"/>
          <w:szCs w:val="24"/>
        </w:rPr>
        <w:t>表示</w:t>
      </w:r>
      <w:r w:rsidR="0004304B" w:rsidRPr="00141350">
        <w:rPr>
          <w:rFonts w:hAnsi="標楷體" w:hint="eastAsia"/>
          <w:szCs w:val="24"/>
        </w:rPr>
        <w:t>：</w:t>
      </w:r>
      <w:r w:rsidR="00B111CF" w:rsidRPr="00141350">
        <w:rPr>
          <w:rFonts w:hAnsi="標楷體" w:hint="eastAsia"/>
          <w:szCs w:val="24"/>
        </w:rPr>
        <w:t>「偏</w:t>
      </w:r>
      <w:r w:rsidR="00FC6F00" w:rsidRPr="00141350">
        <w:rPr>
          <w:rFonts w:hAnsi="標楷體" w:hint="eastAsia"/>
          <w:szCs w:val="24"/>
        </w:rPr>
        <w:t>遠</w:t>
      </w:r>
      <w:r w:rsidR="00B111CF" w:rsidRPr="00141350">
        <w:rPr>
          <w:rFonts w:hAnsi="標楷體" w:hint="eastAsia"/>
          <w:szCs w:val="24"/>
        </w:rPr>
        <w:t>地區學校認定標準於94年訂定並報教育部，迄今未有調整</w:t>
      </w:r>
      <w:r w:rsidR="00D112B3" w:rsidRPr="00141350">
        <w:rPr>
          <w:rFonts w:hAnsi="標楷體" w:hint="eastAsia"/>
          <w:szCs w:val="24"/>
        </w:rPr>
        <w:t>」</w:t>
      </w:r>
      <w:r w:rsidR="006D48C7" w:rsidRPr="00141350">
        <w:rPr>
          <w:rFonts w:hAnsi="標楷體" w:hint="eastAsia"/>
          <w:szCs w:val="24"/>
        </w:rPr>
        <w:t>，</w:t>
      </w:r>
      <w:r w:rsidR="00D576D3" w:rsidRPr="00141350">
        <w:rPr>
          <w:rFonts w:hAnsi="標楷體" w:hint="eastAsia"/>
          <w:szCs w:val="24"/>
        </w:rPr>
        <w:t>教育部對此提及</w:t>
      </w:r>
      <w:r w:rsidR="00D112B3" w:rsidRPr="00141350">
        <w:rPr>
          <w:rFonts w:hAnsi="標楷體" w:hint="eastAsia"/>
          <w:szCs w:val="24"/>
        </w:rPr>
        <w:t>「本部將加強督導未</w:t>
      </w:r>
      <w:proofErr w:type="gramStart"/>
      <w:r w:rsidR="00D112B3" w:rsidRPr="00141350">
        <w:rPr>
          <w:rFonts w:hAnsi="標楷體" w:hint="eastAsia"/>
          <w:szCs w:val="24"/>
        </w:rPr>
        <w:t>訂定轄屬</w:t>
      </w:r>
      <w:proofErr w:type="gramEnd"/>
      <w:r w:rsidR="00D112B3" w:rsidRPr="00141350">
        <w:rPr>
          <w:rFonts w:hAnsi="標楷體" w:hint="eastAsia"/>
          <w:szCs w:val="24"/>
        </w:rPr>
        <w:t>偏遠或特殊地區學校型態認定標準之直轄市、縣(市)政府，檢視現行偏遠或特殊地區學校名單之妥適性」等語，均</w:t>
      </w:r>
      <w:r w:rsidR="0004304B" w:rsidRPr="00141350">
        <w:rPr>
          <w:rFonts w:hAnsi="標楷體" w:hint="eastAsia"/>
          <w:szCs w:val="24"/>
        </w:rPr>
        <w:t>顯示現行之</w:t>
      </w:r>
      <w:r w:rsidR="002B3232" w:rsidRPr="00141350">
        <w:rPr>
          <w:rFonts w:hAnsi="標楷體" w:hint="eastAsia"/>
          <w:szCs w:val="24"/>
        </w:rPr>
        <w:t>偏遠地區學校</w:t>
      </w:r>
      <w:r w:rsidR="0004304B" w:rsidRPr="00141350">
        <w:rPr>
          <w:rFonts w:hAnsi="標楷體" w:hint="eastAsia"/>
          <w:szCs w:val="24"/>
        </w:rPr>
        <w:t>認定事宜，缺乏動態檢</w:t>
      </w:r>
      <w:proofErr w:type="gramStart"/>
      <w:r w:rsidR="00225EE0" w:rsidRPr="00141350">
        <w:rPr>
          <w:rFonts w:hAnsi="標楷體" w:hint="eastAsia"/>
          <w:szCs w:val="24"/>
        </w:rPr>
        <w:t>覈</w:t>
      </w:r>
      <w:proofErr w:type="gramEnd"/>
      <w:r w:rsidR="00D112B3" w:rsidRPr="00141350">
        <w:rPr>
          <w:rFonts w:hAnsi="標楷體" w:hint="eastAsia"/>
          <w:szCs w:val="24"/>
        </w:rPr>
        <w:t>機制</w:t>
      </w:r>
      <w:r w:rsidR="002C5E05" w:rsidRPr="00141350">
        <w:rPr>
          <w:rFonts w:hAnsi="標楷體" w:hint="eastAsia"/>
          <w:szCs w:val="24"/>
        </w:rPr>
        <w:t>，</w:t>
      </w:r>
      <w:proofErr w:type="gramStart"/>
      <w:r w:rsidR="002C5E05" w:rsidRPr="00141350">
        <w:rPr>
          <w:rFonts w:hAnsi="標楷體" w:hint="eastAsia"/>
          <w:szCs w:val="24"/>
        </w:rPr>
        <w:t>恐失時宜</w:t>
      </w:r>
      <w:proofErr w:type="gramEnd"/>
      <w:r w:rsidR="0004304B" w:rsidRPr="00141350">
        <w:rPr>
          <w:rFonts w:hAnsi="標楷體" w:hint="eastAsia"/>
          <w:szCs w:val="24"/>
        </w:rPr>
        <w:t>。</w:t>
      </w:r>
      <w:bookmarkEnd w:id="70"/>
      <w:bookmarkEnd w:id="71"/>
      <w:bookmarkEnd w:id="72"/>
      <w:bookmarkEnd w:id="73"/>
      <w:bookmarkEnd w:id="74"/>
    </w:p>
    <w:p w:rsidR="00EC398B" w:rsidRPr="00141350" w:rsidRDefault="003762B4" w:rsidP="003D51F9">
      <w:pPr>
        <w:pStyle w:val="3"/>
        <w:numPr>
          <w:ilvl w:val="2"/>
          <w:numId w:val="1"/>
        </w:numPr>
        <w:ind w:left="1418" w:hanging="709"/>
        <w:rPr>
          <w:rFonts w:hAnsi="標楷體"/>
          <w:szCs w:val="24"/>
        </w:rPr>
      </w:pPr>
      <w:bookmarkStart w:id="75" w:name="_Toc440721493"/>
      <w:bookmarkStart w:id="76" w:name="_Toc440721867"/>
      <w:bookmarkStart w:id="77" w:name="_Toc441409730"/>
      <w:bookmarkStart w:id="78" w:name="_Toc441476659"/>
      <w:bookmarkStart w:id="79" w:name="_Toc442101912"/>
      <w:r w:rsidRPr="00141350">
        <w:rPr>
          <w:rFonts w:hAnsi="標楷體" w:hint="eastAsia"/>
          <w:szCs w:val="24"/>
        </w:rPr>
        <w:t>綜上，</w:t>
      </w:r>
      <w:r w:rsidR="002B3232" w:rsidRPr="00141350">
        <w:rPr>
          <w:rFonts w:hAnsi="標楷體" w:hint="eastAsia"/>
          <w:szCs w:val="24"/>
        </w:rPr>
        <w:t>偏遠地區學校</w:t>
      </w:r>
      <w:r w:rsidR="00817D27" w:rsidRPr="00141350">
        <w:rPr>
          <w:rFonts w:hAnsi="標楷體" w:hint="eastAsia"/>
          <w:szCs w:val="24"/>
        </w:rPr>
        <w:t>之定義，現</w:t>
      </w:r>
      <w:r w:rsidR="002B3232" w:rsidRPr="00141350">
        <w:rPr>
          <w:rFonts w:hAnsi="標楷體" w:hint="eastAsia"/>
          <w:szCs w:val="24"/>
        </w:rPr>
        <w:t>由各</w:t>
      </w:r>
      <w:r w:rsidR="00D80E96" w:rsidRPr="00141350">
        <w:rPr>
          <w:rFonts w:hAnsi="標楷體" w:hint="eastAsia"/>
          <w:szCs w:val="24"/>
        </w:rPr>
        <w:t>地彈性權宜認定卻缺乏基礎準則</w:t>
      </w:r>
      <w:r w:rsidR="002B3232" w:rsidRPr="00141350">
        <w:rPr>
          <w:rFonts w:hAnsi="標楷體" w:hint="eastAsia"/>
          <w:szCs w:val="24"/>
        </w:rPr>
        <w:t>，</w:t>
      </w:r>
      <w:proofErr w:type="gramStart"/>
      <w:r w:rsidR="002B3232" w:rsidRPr="00141350">
        <w:rPr>
          <w:rFonts w:hAnsi="標楷體" w:hint="eastAsia"/>
          <w:szCs w:val="24"/>
        </w:rPr>
        <w:t>恐致認定</w:t>
      </w:r>
      <w:proofErr w:type="gramEnd"/>
      <w:r w:rsidR="002B3232" w:rsidRPr="00141350">
        <w:rPr>
          <w:rFonts w:hAnsi="標楷體" w:hint="eastAsia"/>
          <w:szCs w:val="24"/>
        </w:rPr>
        <w:t>結果不符真實，產生爭議，有待改善；又</w:t>
      </w:r>
      <w:r w:rsidR="00AB6EFF" w:rsidRPr="00141350">
        <w:rPr>
          <w:rFonts w:hAnsi="標楷體" w:hint="eastAsia"/>
          <w:szCs w:val="24"/>
        </w:rPr>
        <w:t>部分地方</w:t>
      </w:r>
      <w:r w:rsidR="00817D27" w:rsidRPr="00141350">
        <w:rPr>
          <w:rFonts w:hAnsi="標楷體" w:hint="eastAsia"/>
          <w:szCs w:val="24"/>
        </w:rPr>
        <w:t>之</w:t>
      </w:r>
      <w:r w:rsidR="002B3232" w:rsidRPr="00141350">
        <w:rPr>
          <w:rFonts w:hAnsi="標楷體" w:hint="eastAsia"/>
          <w:szCs w:val="24"/>
        </w:rPr>
        <w:t>偏遠地區學校</w:t>
      </w:r>
      <w:r w:rsidR="00817D27" w:rsidRPr="00141350">
        <w:rPr>
          <w:rFonts w:hAnsi="標楷體" w:hint="eastAsia"/>
          <w:szCs w:val="24"/>
        </w:rPr>
        <w:t>名冊</w:t>
      </w:r>
      <w:r w:rsidR="002B3232" w:rsidRPr="00141350">
        <w:rPr>
          <w:rFonts w:hAnsi="標楷體" w:hint="eastAsia"/>
          <w:szCs w:val="24"/>
        </w:rPr>
        <w:t>經久未行檢討，有失時宜，允宜檢討。</w:t>
      </w:r>
      <w:r w:rsidR="005040D1" w:rsidRPr="00141350">
        <w:rPr>
          <w:rFonts w:hAnsi="標楷體" w:hint="eastAsia"/>
          <w:szCs w:val="24"/>
        </w:rPr>
        <w:t>鑒於政府資源有限，為利</w:t>
      </w:r>
      <w:proofErr w:type="gramStart"/>
      <w:r w:rsidR="002B3232" w:rsidRPr="00141350">
        <w:rPr>
          <w:rFonts w:hAnsi="標楷體" w:hint="eastAsia"/>
          <w:szCs w:val="24"/>
        </w:rPr>
        <w:t>挹</w:t>
      </w:r>
      <w:proofErr w:type="gramEnd"/>
      <w:r w:rsidR="005040D1" w:rsidRPr="00141350">
        <w:rPr>
          <w:rFonts w:hAnsi="標楷體" w:hint="eastAsia"/>
          <w:szCs w:val="24"/>
        </w:rPr>
        <w:t>注於偏鄉教育之資源得以公平、妥適應用，充分發揮效益，達到改善偏遠地區教育品質之目標，對於長年行之而</w:t>
      </w:r>
      <w:r w:rsidR="002B3232" w:rsidRPr="00141350">
        <w:rPr>
          <w:rFonts w:hAnsi="標楷體" w:hint="eastAsia"/>
          <w:szCs w:val="24"/>
        </w:rPr>
        <w:t>涉</w:t>
      </w:r>
      <w:r w:rsidR="005040D1" w:rsidRPr="00141350">
        <w:rPr>
          <w:rFonts w:hAnsi="標楷體" w:hint="eastAsia"/>
          <w:szCs w:val="24"/>
        </w:rPr>
        <w:t>及</w:t>
      </w:r>
      <w:r w:rsidR="002B3232" w:rsidRPr="00141350">
        <w:rPr>
          <w:rFonts w:hAnsi="標楷體" w:hint="eastAsia"/>
          <w:szCs w:val="24"/>
        </w:rPr>
        <w:t>學校及其主管機關</w:t>
      </w:r>
      <w:r w:rsidR="002B3232" w:rsidRPr="00141350">
        <w:rPr>
          <w:rFonts w:hAnsi="標楷體" w:hint="eastAsia"/>
          <w:szCs w:val="24"/>
        </w:rPr>
        <w:lastRenderedPageBreak/>
        <w:t>「既有權益」</w:t>
      </w:r>
      <w:r w:rsidR="002C5E05" w:rsidRPr="00141350">
        <w:rPr>
          <w:rFonts w:hAnsi="標楷體" w:hint="eastAsia"/>
          <w:szCs w:val="24"/>
        </w:rPr>
        <w:t>的</w:t>
      </w:r>
      <w:r w:rsidR="005040D1" w:rsidRPr="00141350">
        <w:rPr>
          <w:rFonts w:hAnsi="標楷體" w:hint="eastAsia"/>
          <w:szCs w:val="24"/>
        </w:rPr>
        <w:t>偏遠地區學校名冊</w:t>
      </w:r>
      <w:r w:rsidR="002B3232" w:rsidRPr="00141350">
        <w:rPr>
          <w:rFonts w:hAnsi="標楷體" w:hint="eastAsia"/>
          <w:szCs w:val="24"/>
        </w:rPr>
        <w:t>，</w:t>
      </w:r>
      <w:r w:rsidR="005040D1" w:rsidRPr="00141350">
        <w:rPr>
          <w:rFonts w:hAnsi="標楷體" w:hint="eastAsia"/>
          <w:szCs w:val="24"/>
        </w:rPr>
        <w:t>教育部</w:t>
      </w:r>
      <w:proofErr w:type="gramStart"/>
      <w:r w:rsidR="00CC61F6" w:rsidRPr="00141350">
        <w:rPr>
          <w:rFonts w:hAnsi="標楷體" w:hint="eastAsia"/>
          <w:szCs w:val="24"/>
        </w:rPr>
        <w:t>仍</w:t>
      </w:r>
      <w:r w:rsidR="005040D1" w:rsidRPr="00141350">
        <w:rPr>
          <w:rFonts w:hAnsi="標楷體" w:hint="eastAsia"/>
          <w:szCs w:val="24"/>
        </w:rPr>
        <w:t>宜</w:t>
      </w:r>
      <w:r w:rsidR="006B6D79" w:rsidRPr="00141350">
        <w:rPr>
          <w:rFonts w:hAnsi="標楷體" w:hint="eastAsia"/>
          <w:szCs w:val="24"/>
        </w:rPr>
        <w:t>負</w:t>
      </w:r>
      <w:r w:rsidR="005040D1" w:rsidRPr="00141350">
        <w:rPr>
          <w:rFonts w:hAnsi="標楷體" w:hint="eastAsia"/>
          <w:szCs w:val="24"/>
        </w:rPr>
        <w:t>通盤</w:t>
      </w:r>
      <w:proofErr w:type="gramEnd"/>
      <w:r w:rsidR="005040D1" w:rsidRPr="00141350">
        <w:rPr>
          <w:rFonts w:hAnsi="標楷體" w:hint="eastAsia"/>
          <w:szCs w:val="24"/>
        </w:rPr>
        <w:t>檢討改善之責</w:t>
      </w:r>
      <w:r w:rsidR="006064E6" w:rsidRPr="00141350">
        <w:rPr>
          <w:rFonts w:hAnsi="標楷體" w:hint="eastAsia"/>
          <w:szCs w:val="24"/>
        </w:rPr>
        <w:t>，</w:t>
      </w:r>
      <w:proofErr w:type="gramStart"/>
      <w:r w:rsidR="006064E6" w:rsidRPr="00141350">
        <w:rPr>
          <w:rFonts w:hAnsi="標楷體" w:hint="eastAsia"/>
          <w:szCs w:val="24"/>
        </w:rPr>
        <w:t>併</w:t>
      </w:r>
      <w:proofErr w:type="gramEnd"/>
      <w:r w:rsidR="007401F4" w:rsidRPr="00141350">
        <w:rPr>
          <w:rFonts w:hAnsi="標楷體" w:hint="eastAsia"/>
          <w:szCs w:val="24"/>
        </w:rPr>
        <w:t>宜</w:t>
      </w:r>
      <w:r w:rsidR="006064E6" w:rsidRPr="00141350">
        <w:rPr>
          <w:rFonts w:hAnsi="標楷體" w:hint="eastAsia"/>
          <w:szCs w:val="24"/>
        </w:rPr>
        <w:t>儘速會同各地方教育主管機關</w:t>
      </w:r>
      <w:proofErr w:type="gramStart"/>
      <w:r w:rsidR="006064E6" w:rsidRPr="00141350">
        <w:rPr>
          <w:rFonts w:hAnsi="標楷體" w:hint="eastAsia"/>
          <w:szCs w:val="24"/>
        </w:rPr>
        <w:t>研商妥處</w:t>
      </w:r>
      <w:proofErr w:type="gramEnd"/>
      <w:r w:rsidR="005040D1" w:rsidRPr="00141350">
        <w:rPr>
          <w:rFonts w:hAnsi="標楷體" w:hint="eastAsia"/>
          <w:szCs w:val="24"/>
        </w:rPr>
        <w:t>。</w:t>
      </w:r>
      <w:bookmarkEnd w:id="75"/>
      <w:bookmarkEnd w:id="76"/>
      <w:bookmarkEnd w:id="77"/>
      <w:bookmarkEnd w:id="78"/>
      <w:bookmarkEnd w:id="79"/>
    </w:p>
    <w:p w:rsidR="002B08FF" w:rsidRPr="00141350" w:rsidRDefault="00567F1F" w:rsidP="00B22950">
      <w:pPr>
        <w:pStyle w:val="2"/>
        <w:numPr>
          <w:ilvl w:val="1"/>
          <w:numId w:val="1"/>
        </w:numPr>
        <w:overflowPunct/>
        <w:autoSpaceDE/>
        <w:autoSpaceDN/>
        <w:spacing w:line="480" w:lineRule="exact"/>
        <w:ind w:left="1020" w:hanging="680"/>
        <w:rPr>
          <w:b/>
        </w:rPr>
      </w:pPr>
      <w:bookmarkStart w:id="80" w:name="_Toc442196436"/>
      <w:r w:rsidRPr="00141350">
        <w:rPr>
          <w:rFonts w:hint="eastAsia"/>
          <w:b/>
        </w:rPr>
        <w:t>教育部</w:t>
      </w:r>
      <w:r w:rsidR="00837091" w:rsidRPr="00141350">
        <w:rPr>
          <w:rFonts w:hint="eastAsia"/>
          <w:b/>
        </w:rPr>
        <w:t>應加強掌握並分析</w:t>
      </w:r>
      <w:r w:rsidRPr="00141350">
        <w:rPr>
          <w:rFonts w:hint="eastAsia"/>
          <w:b/>
        </w:rPr>
        <w:t>偏遠地區學校學生學習不利</w:t>
      </w:r>
      <w:r w:rsidR="00837091" w:rsidRPr="00141350">
        <w:rPr>
          <w:rFonts w:hint="eastAsia"/>
          <w:b/>
        </w:rPr>
        <w:t>的因素</w:t>
      </w:r>
      <w:r w:rsidRPr="00141350">
        <w:rPr>
          <w:rFonts w:hint="eastAsia"/>
          <w:b/>
        </w:rPr>
        <w:t>，</w:t>
      </w:r>
      <w:r w:rsidR="00837091" w:rsidRPr="00141350">
        <w:rPr>
          <w:rFonts w:hint="eastAsia"/>
          <w:b/>
        </w:rPr>
        <w:t>並</w:t>
      </w:r>
      <w:r w:rsidRPr="00141350">
        <w:rPr>
          <w:rFonts w:hint="eastAsia"/>
          <w:b/>
        </w:rPr>
        <w:t>針</w:t>
      </w:r>
      <w:r w:rsidR="005B1493" w:rsidRPr="00141350">
        <w:rPr>
          <w:rFonts w:hint="eastAsia"/>
          <w:b/>
        </w:rPr>
        <w:t>對偏遠地區學校及一般地區學校之需求差異，採取差異化措施因應，以資衡平</w:t>
      </w:r>
      <w:r w:rsidR="00357E94" w:rsidRPr="00141350">
        <w:rPr>
          <w:rFonts w:hint="eastAsia"/>
          <w:b/>
        </w:rPr>
        <w:t>。</w:t>
      </w:r>
      <w:bookmarkEnd w:id="80"/>
    </w:p>
    <w:p w:rsidR="00C4634C" w:rsidRPr="00141350" w:rsidRDefault="00C4634C" w:rsidP="003D51F9">
      <w:pPr>
        <w:pStyle w:val="3"/>
        <w:numPr>
          <w:ilvl w:val="2"/>
          <w:numId w:val="1"/>
        </w:numPr>
        <w:ind w:left="1418" w:hanging="709"/>
      </w:pPr>
      <w:bookmarkStart w:id="81" w:name="_Toc440721495"/>
      <w:bookmarkStart w:id="82" w:name="_Toc440721869"/>
      <w:bookmarkStart w:id="83" w:name="_Toc441409732"/>
      <w:bookmarkStart w:id="84" w:name="_Toc441476661"/>
      <w:bookmarkStart w:id="85" w:name="_Toc442101914"/>
      <w:r w:rsidRPr="00141350">
        <w:rPr>
          <w:rFonts w:hint="eastAsia"/>
        </w:rPr>
        <w:t>偏遠地區學校學生雖與一般地</w:t>
      </w:r>
      <w:r w:rsidR="00837091" w:rsidRPr="00141350">
        <w:rPr>
          <w:rFonts w:hint="eastAsia"/>
        </w:rPr>
        <w:t>區學生具有相同之入學機會及教育年限，惟受限地區環境，享有的教育品</w:t>
      </w:r>
      <w:r w:rsidRPr="00141350">
        <w:rPr>
          <w:rFonts w:hint="eastAsia"/>
        </w:rPr>
        <w:t>質恐非一致，如學者陳麗珠</w:t>
      </w:r>
      <w:r w:rsidRPr="00141350">
        <w:rPr>
          <w:rStyle w:val="aff"/>
        </w:rPr>
        <w:footnoteReference w:id="4"/>
      </w:r>
      <w:r w:rsidR="00321586" w:rsidRPr="00141350">
        <w:rPr>
          <w:rFonts w:hint="eastAsia"/>
        </w:rPr>
        <w:t>指出，國內偏遠地區的小型學校所面臨之共同問題，乃是表面維持教育機會「量」的均等，而妨礙了「質」的均等，小型學校學生人數過少，造成學生互動減少，學習動機不足，另小型學校仍須聘用一定數量人力、使用一定數量設備，如計算學生單位成本，</w:t>
      </w:r>
      <w:proofErr w:type="gramStart"/>
      <w:r w:rsidR="00321586" w:rsidRPr="00141350">
        <w:rPr>
          <w:rFonts w:hint="eastAsia"/>
        </w:rPr>
        <w:t>ㄧ定比</w:t>
      </w:r>
      <w:proofErr w:type="gramEnd"/>
      <w:r w:rsidR="00321586" w:rsidRPr="00141350">
        <w:rPr>
          <w:rFonts w:hint="eastAsia"/>
        </w:rPr>
        <w:t>一般規模適度學校高出許多，加上前述</w:t>
      </w:r>
      <w:proofErr w:type="gramStart"/>
      <w:r w:rsidR="00321586" w:rsidRPr="00141350">
        <w:rPr>
          <w:rFonts w:hint="eastAsia"/>
        </w:rPr>
        <w:t>資源均有</w:t>
      </w:r>
      <w:proofErr w:type="gramEnd"/>
      <w:r w:rsidR="00321586" w:rsidRPr="00141350">
        <w:rPr>
          <w:rFonts w:hint="eastAsia"/>
        </w:rPr>
        <w:t>「不可分割性」，以及國內校際資源共享風氣尚未</w:t>
      </w:r>
      <w:proofErr w:type="gramStart"/>
      <w:r w:rsidR="00321586" w:rsidRPr="00141350">
        <w:rPr>
          <w:rFonts w:hint="eastAsia"/>
        </w:rPr>
        <w:t>普及，</w:t>
      </w:r>
      <w:proofErr w:type="gramEnd"/>
      <w:r w:rsidR="00321586" w:rsidRPr="00141350">
        <w:rPr>
          <w:rFonts w:hint="eastAsia"/>
        </w:rPr>
        <w:t>更使小型學校經費支用，產生無效率現象，再加上地</w:t>
      </w:r>
      <w:r w:rsidR="005D3041" w:rsidRPr="00141350">
        <w:rPr>
          <w:rFonts w:hint="eastAsia"/>
        </w:rPr>
        <w:t>處偏遠，視導功能不易發揮，更使學校人員士氣低落，教育成效</w:t>
      </w:r>
      <w:proofErr w:type="gramStart"/>
      <w:r w:rsidR="005D3041" w:rsidRPr="00141350">
        <w:rPr>
          <w:rFonts w:hint="eastAsia"/>
        </w:rPr>
        <w:t>不</w:t>
      </w:r>
      <w:proofErr w:type="gramEnd"/>
      <w:r w:rsidR="005D3041" w:rsidRPr="00141350">
        <w:rPr>
          <w:rFonts w:hint="eastAsia"/>
        </w:rPr>
        <w:t>彰</w:t>
      </w:r>
      <w:r w:rsidRPr="00141350">
        <w:rPr>
          <w:rFonts w:hint="eastAsia"/>
        </w:rPr>
        <w:t>。</w:t>
      </w:r>
      <w:r w:rsidR="00B81D02" w:rsidRPr="00141350">
        <w:rPr>
          <w:rFonts w:hint="eastAsia"/>
        </w:rPr>
        <w:t>學者吳清山</w:t>
      </w:r>
      <w:r w:rsidR="00D34BF2" w:rsidRPr="00141350">
        <w:rPr>
          <w:rFonts w:hint="eastAsia"/>
        </w:rPr>
        <w:t>、林天佑</w:t>
      </w:r>
      <w:r w:rsidR="00321586" w:rsidRPr="00141350">
        <w:rPr>
          <w:rStyle w:val="aff"/>
        </w:rPr>
        <w:footnoteReference w:id="5"/>
      </w:r>
      <w:r w:rsidR="00321586" w:rsidRPr="00141350">
        <w:rPr>
          <w:rFonts w:hint="eastAsia"/>
        </w:rPr>
        <w:t>亦指出，偏遠地區有人口結構相對老化、文化刺激相對不足、社會風氣較為封閉、日常生活比較貧困等不利教育推動的狀況；受到自然、文化、經濟條件之限制，偏遠地區的教育有學校規模小、校長及教師流動性高、</w:t>
      </w:r>
      <w:r w:rsidR="005D3041" w:rsidRPr="00141350">
        <w:rPr>
          <w:rFonts w:hint="eastAsia"/>
        </w:rPr>
        <w:t>代課教師比例高、學生通勤不便、學生學習意願低、學生基本能力不足</w:t>
      </w:r>
      <w:r w:rsidR="00321586" w:rsidRPr="00141350">
        <w:rPr>
          <w:rFonts w:hint="eastAsia"/>
        </w:rPr>
        <w:t>現象等</w:t>
      </w:r>
      <w:r w:rsidR="00B81D02" w:rsidRPr="00141350">
        <w:rPr>
          <w:rFonts w:hint="eastAsia"/>
        </w:rPr>
        <w:t>。</w:t>
      </w:r>
      <w:bookmarkEnd w:id="81"/>
      <w:bookmarkEnd w:id="82"/>
      <w:bookmarkEnd w:id="83"/>
      <w:bookmarkEnd w:id="84"/>
      <w:bookmarkEnd w:id="85"/>
    </w:p>
    <w:p w:rsidR="00C4634C" w:rsidRPr="00141350" w:rsidRDefault="00C4634C" w:rsidP="003D51F9">
      <w:pPr>
        <w:pStyle w:val="3"/>
        <w:numPr>
          <w:ilvl w:val="2"/>
          <w:numId w:val="1"/>
        </w:numPr>
        <w:ind w:left="1418" w:hanging="709"/>
      </w:pPr>
      <w:bookmarkStart w:id="86" w:name="_Toc440721496"/>
      <w:bookmarkStart w:id="87" w:name="_Toc440721870"/>
      <w:bookmarkStart w:id="88" w:name="_Toc441409733"/>
      <w:bookmarkStart w:id="89" w:name="_Toc441476662"/>
      <w:bookmarkStart w:id="90" w:name="_Toc442101915"/>
      <w:r w:rsidRPr="00141350">
        <w:rPr>
          <w:rFonts w:hint="eastAsia"/>
        </w:rPr>
        <w:t>為瞭解</w:t>
      </w:r>
      <w:r w:rsidR="00321586" w:rsidRPr="00141350">
        <w:rPr>
          <w:rFonts w:hint="eastAsia"/>
        </w:rPr>
        <w:t>目前</w:t>
      </w:r>
      <w:r w:rsidRPr="00141350">
        <w:rPr>
          <w:rFonts w:hint="eastAsia"/>
        </w:rPr>
        <w:t>偏遠地區學校與一般地區學校之教育落差現象，</w:t>
      </w:r>
      <w:r w:rsidR="006F4D14" w:rsidRPr="00141350">
        <w:rPr>
          <w:rFonts w:hint="eastAsia"/>
        </w:rPr>
        <w:t>經</w:t>
      </w:r>
      <w:proofErr w:type="gramStart"/>
      <w:r w:rsidR="006F4D14" w:rsidRPr="00141350">
        <w:rPr>
          <w:rFonts w:hint="eastAsia"/>
        </w:rPr>
        <w:t>詢</w:t>
      </w:r>
      <w:proofErr w:type="gramEnd"/>
      <w:r w:rsidR="005F2D04" w:rsidRPr="00141350">
        <w:rPr>
          <w:rFonts w:hint="eastAsia"/>
        </w:rPr>
        <w:t>教育部</w:t>
      </w:r>
      <w:r w:rsidR="006F4D14" w:rsidRPr="00141350">
        <w:rPr>
          <w:rFonts w:hint="eastAsia"/>
        </w:rPr>
        <w:t>獲致</w:t>
      </w:r>
      <w:r w:rsidRPr="00141350">
        <w:rPr>
          <w:rFonts w:hint="eastAsia"/>
        </w:rPr>
        <w:t>相關統計如下：</w:t>
      </w:r>
      <w:bookmarkEnd w:id="86"/>
      <w:bookmarkEnd w:id="87"/>
      <w:bookmarkEnd w:id="88"/>
      <w:bookmarkEnd w:id="89"/>
      <w:bookmarkEnd w:id="90"/>
    </w:p>
    <w:p w:rsidR="00BF3985" w:rsidRPr="00141350" w:rsidRDefault="006E0109" w:rsidP="002807C4">
      <w:pPr>
        <w:pStyle w:val="4"/>
        <w:numPr>
          <w:ilvl w:val="3"/>
          <w:numId w:val="1"/>
        </w:numPr>
      </w:pPr>
      <w:bookmarkStart w:id="91" w:name="_Toc440721497"/>
      <w:bookmarkStart w:id="92" w:name="_Toc440721871"/>
      <w:bookmarkStart w:id="93" w:name="_Toc441409734"/>
      <w:bookmarkStart w:id="94" w:name="_Toc441476663"/>
      <w:r w:rsidRPr="00141350">
        <w:rPr>
          <w:rFonts w:hint="eastAsia"/>
        </w:rPr>
        <w:lastRenderedPageBreak/>
        <w:t>103學年度偏遠地區學校計有1,127校，占全國3,610所國民中小學之31.22%；學生人數方面，偏遠學校之國中小學生人數有</w:t>
      </w:r>
      <w:r w:rsidRPr="00141350">
        <w:t>15</w:t>
      </w:r>
      <w:r w:rsidRPr="00141350">
        <w:rPr>
          <w:rFonts w:hint="eastAsia"/>
        </w:rPr>
        <w:t>萬</w:t>
      </w:r>
      <w:r w:rsidRPr="00141350">
        <w:t>1,457</w:t>
      </w:r>
      <w:r w:rsidRPr="00141350">
        <w:rPr>
          <w:rFonts w:hint="eastAsia"/>
        </w:rPr>
        <w:t>人，占全國國民中小學</w:t>
      </w:r>
      <w:r w:rsidRPr="00141350">
        <w:t>205</w:t>
      </w:r>
      <w:r w:rsidRPr="00141350">
        <w:rPr>
          <w:rFonts w:hint="eastAsia"/>
        </w:rPr>
        <w:t>萬</w:t>
      </w:r>
      <w:r w:rsidRPr="00141350">
        <w:t>5,932</w:t>
      </w:r>
      <w:r w:rsidRPr="00141350">
        <w:rPr>
          <w:rFonts w:hint="eastAsia"/>
        </w:rPr>
        <w:t>名學生之7.37%。</w:t>
      </w:r>
      <w:r w:rsidR="005F2D04" w:rsidRPr="00141350">
        <w:rPr>
          <w:rFonts w:hint="eastAsia"/>
        </w:rPr>
        <w:t>對照偏遠地區學校數量占全國學校約1/3之比例而言，偏遠地區學校學生人數相對為低，顯示我國偏遠地區學校多為</w:t>
      </w:r>
      <w:r w:rsidR="004C751C" w:rsidRPr="00141350">
        <w:rPr>
          <w:rFonts w:hint="eastAsia"/>
        </w:rPr>
        <w:t>學生人數少之</w:t>
      </w:r>
      <w:r w:rsidR="005F2D04" w:rsidRPr="00141350">
        <w:rPr>
          <w:rFonts w:hint="eastAsia"/>
        </w:rPr>
        <w:t>小型學校</w:t>
      </w:r>
      <w:r w:rsidR="00C86B21" w:rsidRPr="00141350">
        <w:rPr>
          <w:rFonts w:hint="eastAsia"/>
        </w:rPr>
        <w:t>。</w:t>
      </w:r>
      <w:bookmarkEnd w:id="91"/>
      <w:bookmarkEnd w:id="92"/>
      <w:bookmarkEnd w:id="93"/>
      <w:bookmarkEnd w:id="94"/>
    </w:p>
    <w:p w:rsidR="003D1B25" w:rsidRPr="00141350" w:rsidRDefault="00C4634C" w:rsidP="002807C4">
      <w:pPr>
        <w:pStyle w:val="4"/>
        <w:numPr>
          <w:ilvl w:val="3"/>
          <w:numId w:val="1"/>
        </w:numPr>
      </w:pPr>
      <w:bookmarkStart w:id="95" w:name="_Toc440721498"/>
      <w:bookmarkStart w:id="96" w:name="_Toc440721872"/>
      <w:bookmarkStart w:id="97" w:name="_Toc441409735"/>
      <w:bookmarkStart w:id="98" w:name="_Toc441476664"/>
      <w:r w:rsidRPr="00141350">
        <w:rPr>
          <w:rFonts w:hint="eastAsia"/>
        </w:rPr>
        <w:t>學生</w:t>
      </w:r>
      <w:r w:rsidR="003D1B25" w:rsidRPr="00141350">
        <w:rPr>
          <w:rFonts w:hint="eastAsia"/>
        </w:rPr>
        <w:t>學習成就</w:t>
      </w:r>
      <w:r w:rsidR="00F546DD" w:rsidRPr="00141350">
        <w:rPr>
          <w:rFonts w:hint="eastAsia"/>
        </w:rPr>
        <w:t>方面</w:t>
      </w:r>
      <w:bookmarkEnd w:id="95"/>
      <w:bookmarkEnd w:id="96"/>
      <w:bookmarkEnd w:id="97"/>
      <w:bookmarkEnd w:id="98"/>
    </w:p>
    <w:p w:rsidR="00F546DD" w:rsidRPr="00141350" w:rsidRDefault="00F546DD" w:rsidP="0075032C">
      <w:pPr>
        <w:pStyle w:val="5"/>
        <w:numPr>
          <w:ilvl w:val="4"/>
          <w:numId w:val="37"/>
        </w:numPr>
        <w:ind w:left="2127" w:hanging="851"/>
      </w:pPr>
      <w:r w:rsidRPr="00141350">
        <w:rPr>
          <w:rFonts w:hint="eastAsia"/>
        </w:rPr>
        <w:t>以TASA</w:t>
      </w:r>
      <w:r w:rsidRPr="00141350">
        <w:rPr>
          <w:rStyle w:val="aff"/>
        </w:rPr>
        <w:footnoteReference w:id="6"/>
      </w:r>
      <w:r w:rsidRPr="00141350">
        <w:rPr>
          <w:rFonts w:hint="eastAsia"/>
        </w:rPr>
        <w:t>測驗結果為例，國小階段數學及</w:t>
      </w:r>
      <w:proofErr w:type="gramStart"/>
      <w:r w:rsidRPr="00141350">
        <w:rPr>
          <w:rFonts w:hint="eastAsia"/>
        </w:rPr>
        <w:t>自然科施測</w:t>
      </w:r>
      <w:proofErr w:type="gramEnd"/>
      <w:r w:rsidRPr="00141350">
        <w:rPr>
          <w:rFonts w:hint="eastAsia"/>
        </w:rPr>
        <w:t>成績在都會與工商地區明顯進步，低度發展與偏遠地區則差異不大。國中8年級施測結果，國語文、社會、數學及自然科有稍微下降趨勢，但與3年前差距不大，英語科則有上升趨勢。另外都會核心區域進步比較明顯。</w:t>
      </w:r>
    </w:p>
    <w:p w:rsidR="00BC2416" w:rsidRPr="00141350" w:rsidRDefault="00F546DD" w:rsidP="0075032C">
      <w:pPr>
        <w:pStyle w:val="5"/>
        <w:numPr>
          <w:ilvl w:val="4"/>
          <w:numId w:val="37"/>
        </w:numPr>
        <w:ind w:left="2127" w:hanging="851"/>
        <w:rPr>
          <w:spacing w:val="-6"/>
        </w:rPr>
      </w:pPr>
      <w:r w:rsidRPr="00141350">
        <w:rPr>
          <w:rFonts w:hint="eastAsia"/>
        </w:rPr>
        <w:t>以國中教育會考測驗結果為例，104年國中教育會考就讀一般地區學校學生為261,179人，就讀偏遠地區學校學生為22,141</w:t>
      </w:r>
      <w:r w:rsidR="00A770CC" w:rsidRPr="00141350">
        <w:rPr>
          <w:rFonts w:hint="eastAsia"/>
        </w:rPr>
        <w:t>人，</w:t>
      </w:r>
      <w:r w:rsidRPr="00141350">
        <w:rPr>
          <w:rFonts w:hint="eastAsia"/>
        </w:rPr>
        <w:t>教育部分析指出，就讀偏遠地區學生待加強百分比較一般</w:t>
      </w:r>
      <w:r w:rsidRPr="00141350">
        <w:rPr>
          <w:rFonts w:hint="eastAsia"/>
          <w:spacing w:val="-6"/>
        </w:rPr>
        <w:t>地區學校學生待加強百分比相對高</w:t>
      </w:r>
      <w:r w:rsidR="00BC2416" w:rsidRPr="00141350">
        <w:rPr>
          <w:rFonts w:hint="eastAsia"/>
          <w:spacing w:val="-6"/>
        </w:rPr>
        <w:t>，惟偏遠地區學生人數較少，其待加強比</w:t>
      </w:r>
      <w:r w:rsidR="007D551B">
        <w:rPr>
          <w:rFonts w:hint="eastAsia"/>
          <w:spacing w:val="-6"/>
        </w:rPr>
        <w:t>率</w:t>
      </w:r>
      <w:r w:rsidR="00BC2416" w:rsidRPr="00141350">
        <w:rPr>
          <w:rFonts w:hint="eastAsia"/>
          <w:spacing w:val="-6"/>
        </w:rPr>
        <w:t>會較不穩定</w:t>
      </w:r>
      <w:r w:rsidRPr="00141350">
        <w:rPr>
          <w:rFonts w:hint="eastAsia"/>
          <w:spacing w:val="-6"/>
        </w:rPr>
        <w:t>。</w:t>
      </w:r>
    </w:p>
    <w:p w:rsidR="00B81D02" w:rsidRPr="00141350" w:rsidRDefault="00F546DD" w:rsidP="0075032C">
      <w:pPr>
        <w:pStyle w:val="5"/>
        <w:numPr>
          <w:ilvl w:val="4"/>
          <w:numId w:val="37"/>
        </w:numPr>
        <w:ind w:left="2127" w:hanging="851"/>
      </w:pPr>
      <w:r w:rsidRPr="00141350">
        <w:rPr>
          <w:rFonts w:hint="eastAsia"/>
        </w:rPr>
        <w:t>以TIMSS</w:t>
      </w:r>
      <w:r w:rsidRPr="00141350">
        <w:rPr>
          <w:rStyle w:val="aff"/>
        </w:rPr>
        <w:footnoteReference w:id="7"/>
      </w:r>
      <w:r w:rsidRPr="00141350">
        <w:rPr>
          <w:rFonts w:hint="eastAsia"/>
        </w:rPr>
        <w:t>與PIRLS</w:t>
      </w:r>
      <w:r w:rsidRPr="00141350">
        <w:rPr>
          <w:rStyle w:val="aff"/>
        </w:rPr>
        <w:footnoteReference w:id="8"/>
      </w:r>
      <w:r w:rsidRPr="00141350">
        <w:rPr>
          <w:rFonts w:hint="eastAsia"/>
        </w:rPr>
        <w:t>測驗結果為例，</w:t>
      </w:r>
      <w:r w:rsidR="00A770CC" w:rsidRPr="00141350">
        <w:rPr>
          <w:rFonts w:hint="eastAsia"/>
        </w:rPr>
        <w:t>學生在數</w:t>
      </w:r>
      <w:r w:rsidR="00A770CC" w:rsidRPr="00141350">
        <w:rPr>
          <w:rFonts w:hint="eastAsia"/>
        </w:rPr>
        <w:lastRenderedPageBreak/>
        <w:t>學、科學與閱讀素養領域上存有城鄉差距之問題；偏遠地區學生測驗成果顯示正向學習態度偏低且自信心不足，未來仍有強化學習、縮短成就落差的空間。</w:t>
      </w:r>
    </w:p>
    <w:p w:rsidR="003D1B25" w:rsidRPr="00141350" w:rsidRDefault="003D1B25" w:rsidP="00D96A2B">
      <w:pPr>
        <w:pStyle w:val="4"/>
        <w:numPr>
          <w:ilvl w:val="3"/>
          <w:numId w:val="1"/>
        </w:numPr>
      </w:pPr>
      <w:bookmarkStart w:id="99" w:name="_Toc440721499"/>
      <w:bookmarkStart w:id="100" w:name="_Toc440721873"/>
      <w:bookmarkStart w:id="101" w:name="_Toc441409736"/>
      <w:bookmarkStart w:id="102" w:name="_Toc441476665"/>
      <w:r w:rsidRPr="00141350">
        <w:rPr>
          <w:rFonts w:hint="eastAsia"/>
        </w:rPr>
        <w:t>教師流動率</w:t>
      </w:r>
      <w:r w:rsidR="00F546DD" w:rsidRPr="00141350">
        <w:rPr>
          <w:rFonts w:hint="eastAsia"/>
        </w:rPr>
        <w:t>方面</w:t>
      </w:r>
      <w:bookmarkEnd w:id="99"/>
      <w:bookmarkEnd w:id="100"/>
      <w:bookmarkEnd w:id="101"/>
      <w:bookmarkEnd w:id="102"/>
    </w:p>
    <w:p w:rsidR="006E0CE3" w:rsidRPr="00141350" w:rsidRDefault="00C4634C" w:rsidP="00C4634C">
      <w:pPr>
        <w:pStyle w:val="2"/>
        <w:overflowPunct/>
        <w:autoSpaceDE/>
        <w:autoSpaceDN/>
        <w:spacing w:line="480" w:lineRule="exact"/>
        <w:ind w:left="1928"/>
      </w:pPr>
      <w:r w:rsidRPr="00141350">
        <w:rPr>
          <w:rFonts w:hint="eastAsia"/>
        </w:rPr>
        <w:t xml:space="preserve">    </w:t>
      </w:r>
      <w:bookmarkStart w:id="103" w:name="_Toc440721500"/>
      <w:bookmarkStart w:id="104" w:name="_Toc440721874"/>
      <w:bookmarkStart w:id="105" w:name="_Toc441409737"/>
      <w:bookmarkStart w:id="106" w:name="_Toc441476666"/>
      <w:bookmarkStart w:id="107" w:name="_Toc442101916"/>
      <w:bookmarkStart w:id="108" w:name="_Toc442196437"/>
      <w:proofErr w:type="gramStart"/>
      <w:r w:rsidR="006E0CE3" w:rsidRPr="00141350">
        <w:rPr>
          <w:rFonts w:hint="eastAsia"/>
        </w:rPr>
        <w:t>104</w:t>
      </w:r>
      <w:proofErr w:type="gramEnd"/>
      <w:r w:rsidR="006E0CE3" w:rsidRPr="00141350">
        <w:rPr>
          <w:rFonts w:hint="eastAsia"/>
        </w:rPr>
        <w:t>年度一般地區國小</w:t>
      </w:r>
      <w:r w:rsidR="007C6357" w:rsidRPr="00141350">
        <w:rPr>
          <w:rFonts w:hint="eastAsia"/>
        </w:rPr>
        <w:t>教師數</w:t>
      </w:r>
      <w:r w:rsidR="006E0CE3" w:rsidRPr="00141350">
        <w:rPr>
          <w:rFonts w:hint="eastAsia"/>
        </w:rPr>
        <w:t>約8萬5</w:t>
      </w:r>
      <w:r w:rsidR="006E0CE3" w:rsidRPr="00141350">
        <w:t>,</w:t>
      </w:r>
      <w:r w:rsidR="006E0CE3" w:rsidRPr="00141350">
        <w:rPr>
          <w:rFonts w:hint="eastAsia"/>
        </w:rPr>
        <w:t>801人、國中</w:t>
      </w:r>
      <w:r w:rsidR="007C6357" w:rsidRPr="00141350">
        <w:rPr>
          <w:rFonts w:hint="eastAsia"/>
        </w:rPr>
        <w:t>教師數</w:t>
      </w:r>
      <w:r w:rsidR="006E0CE3" w:rsidRPr="00141350">
        <w:rPr>
          <w:rFonts w:hint="eastAsia"/>
        </w:rPr>
        <w:t>約4萬6</w:t>
      </w:r>
      <w:r w:rsidR="006E0CE3" w:rsidRPr="00141350">
        <w:t>,</w:t>
      </w:r>
      <w:r w:rsidR="006E0CE3" w:rsidRPr="00141350">
        <w:rPr>
          <w:rFonts w:hint="eastAsia"/>
        </w:rPr>
        <w:t>370人，其中</w:t>
      </w:r>
      <w:proofErr w:type="gramStart"/>
      <w:r w:rsidR="006E0CE3" w:rsidRPr="00141350">
        <w:t>103</w:t>
      </w:r>
      <w:proofErr w:type="gramEnd"/>
      <w:r w:rsidR="006E0CE3" w:rsidRPr="00141350">
        <w:rPr>
          <w:rFonts w:hint="eastAsia"/>
        </w:rPr>
        <w:t>年度申請教師</w:t>
      </w:r>
      <w:proofErr w:type="gramStart"/>
      <w:r w:rsidR="006E0CE3" w:rsidRPr="00141350">
        <w:rPr>
          <w:rFonts w:hint="eastAsia"/>
        </w:rPr>
        <w:t>介</w:t>
      </w:r>
      <w:proofErr w:type="gramEnd"/>
      <w:r w:rsidR="006E0CE3" w:rsidRPr="00141350">
        <w:rPr>
          <w:rFonts w:hint="eastAsia"/>
        </w:rPr>
        <w:t>聘成功者，國小有2,245人、流動率為2.6%，國中有808人、流動率為</w:t>
      </w:r>
      <w:r w:rsidR="006E0CE3" w:rsidRPr="00141350">
        <w:t>1.</w:t>
      </w:r>
      <w:r w:rsidR="006E0CE3" w:rsidRPr="00141350">
        <w:rPr>
          <w:rFonts w:hint="eastAsia"/>
        </w:rPr>
        <w:t>7%；另偏遠地區</w:t>
      </w:r>
      <w:r w:rsidR="007C6357" w:rsidRPr="00141350">
        <w:rPr>
          <w:rFonts w:hint="eastAsia"/>
        </w:rPr>
        <w:t>學校，</w:t>
      </w:r>
      <w:r w:rsidR="006E0CE3" w:rsidRPr="00141350">
        <w:rPr>
          <w:rFonts w:hint="eastAsia"/>
        </w:rPr>
        <w:t>國小</w:t>
      </w:r>
      <w:r w:rsidR="007C6357" w:rsidRPr="00141350">
        <w:rPr>
          <w:rFonts w:hint="eastAsia"/>
        </w:rPr>
        <w:t>教師數</w:t>
      </w:r>
      <w:r w:rsidR="006E0CE3" w:rsidRPr="00141350">
        <w:rPr>
          <w:rFonts w:hint="eastAsia"/>
        </w:rPr>
        <w:t>約</w:t>
      </w:r>
      <w:r w:rsidR="006E0CE3" w:rsidRPr="00141350">
        <w:t>1</w:t>
      </w:r>
      <w:r w:rsidR="006E0CE3" w:rsidRPr="00141350">
        <w:rPr>
          <w:rFonts w:hint="eastAsia"/>
        </w:rPr>
        <w:t>萬2</w:t>
      </w:r>
      <w:r w:rsidR="006E0CE3" w:rsidRPr="00141350">
        <w:t>,</w:t>
      </w:r>
      <w:r w:rsidR="006E0CE3" w:rsidRPr="00141350">
        <w:rPr>
          <w:rFonts w:hint="eastAsia"/>
        </w:rPr>
        <w:t>812人、國中</w:t>
      </w:r>
      <w:r w:rsidR="007C6357" w:rsidRPr="00141350">
        <w:rPr>
          <w:rFonts w:hint="eastAsia"/>
        </w:rPr>
        <w:t>教師數</w:t>
      </w:r>
      <w:r w:rsidR="006E0CE3" w:rsidRPr="00141350">
        <w:rPr>
          <w:rFonts w:hint="eastAsia"/>
        </w:rPr>
        <w:t>約</w:t>
      </w:r>
      <w:r w:rsidR="006E0CE3" w:rsidRPr="00141350">
        <w:t>5,</w:t>
      </w:r>
      <w:r w:rsidR="006E0CE3" w:rsidRPr="00141350">
        <w:rPr>
          <w:rFonts w:hint="eastAsia"/>
        </w:rPr>
        <w:t>765人，其中</w:t>
      </w:r>
      <w:proofErr w:type="gramStart"/>
      <w:r w:rsidR="006E0CE3" w:rsidRPr="00141350">
        <w:t>103</w:t>
      </w:r>
      <w:proofErr w:type="gramEnd"/>
      <w:r w:rsidR="006E0CE3" w:rsidRPr="00141350">
        <w:rPr>
          <w:rFonts w:hint="eastAsia"/>
        </w:rPr>
        <w:t>年度申請教師</w:t>
      </w:r>
      <w:proofErr w:type="gramStart"/>
      <w:r w:rsidR="006E0CE3" w:rsidRPr="00141350">
        <w:rPr>
          <w:rFonts w:hint="eastAsia"/>
        </w:rPr>
        <w:t>介</w:t>
      </w:r>
      <w:proofErr w:type="gramEnd"/>
      <w:r w:rsidR="006E0CE3" w:rsidRPr="00141350">
        <w:rPr>
          <w:rFonts w:hint="eastAsia"/>
        </w:rPr>
        <w:t>聘成功者，國小有1,073人、流動率為8.3.%，國中有335人、流動率為</w:t>
      </w:r>
      <w:r w:rsidR="006E0CE3" w:rsidRPr="00141350">
        <w:t>5.8%</w:t>
      </w:r>
      <w:bookmarkEnd w:id="103"/>
      <w:bookmarkEnd w:id="104"/>
      <w:bookmarkEnd w:id="105"/>
      <w:bookmarkEnd w:id="106"/>
      <w:r w:rsidR="00E10FF5" w:rsidRPr="00141350">
        <w:rPr>
          <w:rFonts w:hint="eastAsia"/>
        </w:rPr>
        <w:t>；偏遠地區教師流動率明顯高於一般地區學校。</w:t>
      </w:r>
      <w:bookmarkEnd w:id="107"/>
      <w:bookmarkEnd w:id="108"/>
    </w:p>
    <w:tbl>
      <w:tblPr>
        <w:tblW w:w="7513" w:type="dxa"/>
        <w:tblInd w:w="1446" w:type="dxa"/>
        <w:tblCellMar>
          <w:left w:w="28" w:type="dxa"/>
          <w:right w:w="28" w:type="dxa"/>
        </w:tblCellMar>
        <w:tblLook w:val="04A0" w:firstRow="1" w:lastRow="0" w:firstColumn="1" w:lastColumn="0" w:noHBand="0" w:noVBand="1"/>
      </w:tblPr>
      <w:tblGrid>
        <w:gridCol w:w="1134"/>
        <w:gridCol w:w="2410"/>
        <w:gridCol w:w="1984"/>
        <w:gridCol w:w="1985"/>
      </w:tblGrid>
      <w:tr w:rsidR="00141350" w:rsidRPr="00141350" w:rsidTr="007D4D96">
        <w:trPr>
          <w:trHeight w:val="709"/>
          <w:tblHeader/>
        </w:trPr>
        <w:tc>
          <w:tcPr>
            <w:tcW w:w="3544" w:type="dxa"/>
            <w:gridSpan w:val="2"/>
            <w:tcBorders>
              <w:top w:val="single" w:sz="4" w:space="0" w:color="auto"/>
              <w:left w:val="single" w:sz="4" w:space="0" w:color="auto"/>
              <w:bottom w:val="single" w:sz="4" w:space="0" w:color="000000"/>
              <w:right w:val="single" w:sz="4" w:space="0" w:color="auto"/>
              <w:tl2br w:val="single" w:sz="4" w:space="0" w:color="auto"/>
            </w:tcBorders>
            <w:shd w:val="clear" w:color="auto" w:fill="E5B8B7" w:themeFill="accent2" w:themeFillTint="66"/>
            <w:noWrap/>
            <w:vAlign w:val="center"/>
            <w:hideMark/>
          </w:tcPr>
          <w:p w:rsidR="005135B8" w:rsidRPr="00141350" w:rsidRDefault="005135B8" w:rsidP="00C01611">
            <w:pPr>
              <w:spacing w:line="360" w:lineRule="exact"/>
              <w:jc w:val="center"/>
              <w:rPr>
                <w:sz w:val="24"/>
              </w:rPr>
            </w:pPr>
            <w:r w:rsidRPr="00141350">
              <w:rPr>
                <w:rFonts w:hint="eastAsia"/>
                <w:sz w:val="24"/>
              </w:rPr>
              <w:t xml:space="preserve">          學校地區類別</w:t>
            </w:r>
          </w:p>
          <w:p w:rsidR="005135B8" w:rsidRPr="00141350" w:rsidRDefault="005135B8" w:rsidP="00C01611">
            <w:pPr>
              <w:widowControl/>
              <w:spacing w:line="360" w:lineRule="exact"/>
              <w:rPr>
                <w:rFonts w:hAnsi="Arial"/>
                <w:kern w:val="32"/>
                <w:sz w:val="24"/>
                <w:szCs w:val="28"/>
              </w:rPr>
            </w:pPr>
            <w:r w:rsidRPr="00141350">
              <w:rPr>
                <w:rFonts w:hint="eastAsia"/>
                <w:sz w:val="24"/>
              </w:rPr>
              <w:t>教師相關資料</w:t>
            </w:r>
          </w:p>
        </w:tc>
        <w:tc>
          <w:tcPr>
            <w:tcW w:w="1984"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rsidR="005135B8" w:rsidRPr="00141350" w:rsidRDefault="005135B8" w:rsidP="00325443">
            <w:pPr>
              <w:widowControl/>
              <w:spacing w:beforeLines="50" w:before="228" w:afterLines="50" w:after="228" w:line="360" w:lineRule="exact"/>
              <w:jc w:val="center"/>
              <w:rPr>
                <w:rFonts w:hAnsi="Arial"/>
                <w:kern w:val="32"/>
                <w:sz w:val="24"/>
                <w:szCs w:val="28"/>
              </w:rPr>
            </w:pPr>
            <w:r w:rsidRPr="00141350">
              <w:rPr>
                <w:rFonts w:hAnsi="Arial" w:hint="eastAsia"/>
                <w:kern w:val="32"/>
                <w:sz w:val="24"/>
                <w:szCs w:val="28"/>
              </w:rPr>
              <w:t>一般學校</w:t>
            </w:r>
          </w:p>
        </w:tc>
        <w:tc>
          <w:tcPr>
            <w:tcW w:w="1985" w:type="dxa"/>
            <w:tcBorders>
              <w:top w:val="single" w:sz="4" w:space="0" w:color="auto"/>
              <w:left w:val="nil"/>
              <w:bottom w:val="single" w:sz="4" w:space="0" w:color="auto"/>
              <w:right w:val="single" w:sz="4" w:space="0" w:color="auto"/>
            </w:tcBorders>
            <w:shd w:val="clear" w:color="auto" w:fill="E5B8B7" w:themeFill="accent2" w:themeFillTint="66"/>
          </w:tcPr>
          <w:p w:rsidR="005135B8" w:rsidRPr="00141350" w:rsidRDefault="005135B8" w:rsidP="00325443">
            <w:pPr>
              <w:widowControl/>
              <w:spacing w:beforeLines="50" w:before="228" w:afterLines="50" w:after="228" w:line="360" w:lineRule="exact"/>
              <w:jc w:val="center"/>
              <w:rPr>
                <w:rFonts w:hAnsi="Arial"/>
                <w:kern w:val="32"/>
                <w:sz w:val="24"/>
                <w:szCs w:val="28"/>
              </w:rPr>
            </w:pPr>
            <w:r w:rsidRPr="00141350">
              <w:rPr>
                <w:rFonts w:hAnsi="Arial" w:hint="eastAsia"/>
                <w:kern w:val="32"/>
                <w:sz w:val="24"/>
                <w:szCs w:val="28"/>
              </w:rPr>
              <w:t>偏遠地區學校</w:t>
            </w:r>
          </w:p>
        </w:tc>
      </w:tr>
      <w:tr w:rsidR="00141350" w:rsidRPr="00141350" w:rsidTr="00FF6303">
        <w:trPr>
          <w:trHeight w:val="359"/>
        </w:trPr>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r w:rsidRPr="00141350">
              <w:rPr>
                <w:rFonts w:hAnsi="Arial" w:hint="eastAsia"/>
                <w:kern w:val="32"/>
                <w:sz w:val="24"/>
                <w:szCs w:val="28"/>
              </w:rPr>
              <w:t>國小</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r w:rsidRPr="00141350">
              <w:rPr>
                <w:rFonts w:hAnsi="Arial" w:hint="eastAsia"/>
                <w:kern w:val="32"/>
                <w:sz w:val="24"/>
                <w:szCs w:val="28"/>
              </w:rPr>
              <w:t>教師數</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r w:rsidRPr="00141350">
              <w:rPr>
                <w:rFonts w:hAnsi="Arial"/>
                <w:kern w:val="32"/>
                <w:sz w:val="24"/>
                <w:szCs w:val="28"/>
              </w:rPr>
              <w:t>8</w:t>
            </w:r>
            <w:r w:rsidRPr="00141350">
              <w:rPr>
                <w:rFonts w:hAnsi="Arial" w:hint="eastAsia"/>
                <w:kern w:val="32"/>
                <w:sz w:val="24"/>
                <w:szCs w:val="28"/>
              </w:rPr>
              <w:t>萬</w:t>
            </w:r>
            <w:r w:rsidRPr="00141350">
              <w:rPr>
                <w:rFonts w:hAnsi="Arial"/>
                <w:kern w:val="32"/>
                <w:sz w:val="24"/>
                <w:szCs w:val="28"/>
              </w:rPr>
              <w:t>5,801</w:t>
            </w:r>
            <w:r w:rsidRPr="00141350">
              <w:rPr>
                <w:rFonts w:hAnsi="Arial" w:hint="eastAsia"/>
                <w:kern w:val="32"/>
                <w:sz w:val="24"/>
                <w:szCs w:val="28"/>
              </w:rPr>
              <w:t>人</w:t>
            </w:r>
          </w:p>
        </w:tc>
        <w:tc>
          <w:tcPr>
            <w:tcW w:w="1985" w:type="dxa"/>
            <w:tcBorders>
              <w:top w:val="single" w:sz="4" w:space="0" w:color="auto"/>
              <w:left w:val="nil"/>
              <w:bottom w:val="single" w:sz="4" w:space="0" w:color="auto"/>
              <w:right w:val="single" w:sz="4" w:space="0" w:color="auto"/>
            </w:tcBorders>
            <w:vAlign w:val="center"/>
          </w:tcPr>
          <w:p w:rsidR="005135B8" w:rsidRPr="00141350" w:rsidRDefault="005135B8" w:rsidP="00C01611">
            <w:pPr>
              <w:widowControl/>
              <w:spacing w:line="360" w:lineRule="exact"/>
              <w:jc w:val="center"/>
              <w:rPr>
                <w:rFonts w:hAnsi="Arial"/>
                <w:kern w:val="32"/>
                <w:sz w:val="24"/>
                <w:szCs w:val="28"/>
              </w:rPr>
            </w:pPr>
            <w:r w:rsidRPr="00141350">
              <w:rPr>
                <w:rFonts w:hAnsi="Arial"/>
                <w:kern w:val="32"/>
                <w:sz w:val="24"/>
                <w:szCs w:val="28"/>
              </w:rPr>
              <w:t>1</w:t>
            </w:r>
            <w:r w:rsidRPr="00141350">
              <w:rPr>
                <w:rFonts w:hAnsi="Arial" w:hint="eastAsia"/>
                <w:kern w:val="32"/>
                <w:sz w:val="24"/>
                <w:szCs w:val="28"/>
              </w:rPr>
              <w:t>萬</w:t>
            </w:r>
            <w:r w:rsidRPr="00141350">
              <w:rPr>
                <w:rFonts w:hAnsi="Arial"/>
                <w:kern w:val="32"/>
                <w:sz w:val="24"/>
                <w:szCs w:val="28"/>
              </w:rPr>
              <w:t>2,812</w:t>
            </w:r>
            <w:r w:rsidRPr="00141350">
              <w:rPr>
                <w:rFonts w:hAnsi="Arial" w:hint="eastAsia"/>
                <w:kern w:val="32"/>
                <w:sz w:val="24"/>
                <w:szCs w:val="28"/>
              </w:rPr>
              <w:t>人</w:t>
            </w:r>
          </w:p>
        </w:tc>
      </w:tr>
      <w:tr w:rsidR="00141350" w:rsidRPr="00141350" w:rsidTr="00FF6303">
        <w:trPr>
          <w:trHeight w:val="408"/>
        </w:trPr>
        <w:tc>
          <w:tcPr>
            <w:tcW w:w="1134" w:type="dxa"/>
            <w:vMerge/>
            <w:tcBorders>
              <w:left w:val="single" w:sz="4" w:space="0" w:color="auto"/>
              <w:right w:val="single" w:sz="4" w:space="0" w:color="auto"/>
            </w:tcBorders>
            <w:shd w:val="clear" w:color="auto" w:fill="auto"/>
            <w:vAlign w:val="center"/>
            <w:hideMark/>
          </w:tcPr>
          <w:p w:rsidR="005135B8" w:rsidRPr="00141350" w:rsidRDefault="005135B8" w:rsidP="00C01611">
            <w:pPr>
              <w:widowControl/>
              <w:spacing w:line="360" w:lineRule="exact"/>
              <w:jc w:val="center"/>
              <w:rPr>
                <w:rFonts w:hAnsi="Arial"/>
                <w:kern w:val="32"/>
                <w:sz w:val="24"/>
                <w:szCs w:val="28"/>
              </w:rPr>
            </w:pPr>
          </w:p>
        </w:tc>
        <w:tc>
          <w:tcPr>
            <w:tcW w:w="2410" w:type="dxa"/>
            <w:tcBorders>
              <w:top w:val="nil"/>
              <w:left w:val="nil"/>
              <w:bottom w:val="single" w:sz="4" w:space="0" w:color="auto"/>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proofErr w:type="gramStart"/>
            <w:r w:rsidRPr="00141350">
              <w:rPr>
                <w:rFonts w:hAnsi="Arial" w:hint="eastAsia"/>
                <w:kern w:val="32"/>
                <w:sz w:val="24"/>
                <w:szCs w:val="28"/>
              </w:rPr>
              <w:t>介</w:t>
            </w:r>
            <w:proofErr w:type="gramEnd"/>
            <w:r w:rsidRPr="00141350">
              <w:rPr>
                <w:rFonts w:hAnsi="Arial" w:hint="eastAsia"/>
                <w:kern w:val="32"/>
                <w:sz w:val="24"/>
                <w:szCs w:val="28"/>
              </w:rPr>
              <w:t>聘成功數</w:t>
            </w:r>
          </w:p>
        </w:tc>
        <w:tc>
          <w:tcPr>
            <w:tcW w:w="1984" w:type="dxa"/>
            <w:tcBorders>
              <w:top w:val="nil"/>
              <w:left w:val="nil"/>
              <w:bottom w:val="single" w:sz="4" w:space="0" w:color="auto"/>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r w:rsidRPr="00141350">
              <w:rPr>
                <w:rFonts w:hAnsi="Arial"/>
                <w:kern w:val="32"/>
                <w:sz w:val="24"/>
                <w:szCs w:val="28"/>
              </w:rPr>
              <w:t>2</w:t>
            </w:r>
            <w:r w:rsidRPr="00141350">
              <w:rPr>
                <w:rFonts w:hAnsi="Arial" w:hint="eastAsia"/>
                <w:kern w:val="32"/>
                <w:sz w:val="24"/>
                <w:szCs w:val="28"/>
              </w:rPr>
              <w:t>,</w:t>
            </w:r>
            <w:r w:rsidRPr="00141350">
              <w:rPr>
                <w:rFonts w:hAnsi="Arial"/>
                <w:kern w:val="32"/>
                <w:sz w:val="24"/>
                <w:szCs w:val="28"/>
              </w:rPr>
              <w:t>245</w:t>
            </w:r>
            <w:r w:rsidRPr="00141350">
              <w:rPr>
                <w:rFonts w:hAnsi="Arial" w:hint="eastAsia"/>
                <w:kern w:val="32"/>
                <w:sz w:val="24"/>
                <w:szCs w:val="28"/>
              </w:rPr>
              <w:t>人</w:t>
            </w:r>
          </w:p>
        </w:tc>
        <w:tc>
          <w:tcPr>
            <w:tcW w:w="1985" w:type="dxa"/>
            <w:tcBorders>
              <w:top w:val="nil"/>
              <w:left w:val="nil"/>
              <w:bottom w:val="single" w:sz="4" w:space="0" w:color="auto"/>
              <w:right w:val="single" w:sz="4" w:space="0" w:color="auto"/>
            </w:tcBorders>
            <w:vAlign w:val="center"/>
          </w:tcPr>
          <w:p w:rsidR="005135B8" w:rsidRPr="00141350" w:rsidRDefault="005135B8" w:rsidP="00C01611">
            <w:pPr>
              <w:widowControl/>
              <w:spacing w:line="360" w:lineRule="exact"/>
              <w:jc w:val="center"/>
              <w:rPr>
                <w:rFonts w:hAnsi="Arial"/>
                <w:kern w:val="32"/>
                <w:sz w:val="24"/>
                <w:szCs w:val="28"/>
              </w:rPr>
            </w:pPr>
            <w:r w:rsidRPr="00141350">
              <w:rPr>
                <w:rFonts w:hAnsi="Arial"/>
                <w:kern w:val="32"/>
                <w:sz w:val="24"/>
                <w:szCs w:val="28"/>
              </w:rPr>
              <w:t>1</w:t>
            </w:r>
            <w:r w:rsidRPr="00141350">
              <w:rPr>
                <w:rFonts w:hAnsi="Arial" w:hint="eastAsia"/>
                <w:kern w:val="32"/>
                <w:sz w:val="24"/>
                <w:szCs w:val="28"/>
              </w:rPr>
              <w:t>,</w:t>
            </w:r>
            <w:r w:rsidRPr="00141350">
              <w:rPr>
                <w:rFonts w:hAnsi="Arial"/>
                <w:kern w:val="32"/>
                <w:sz w:val="24"/>
                <w:szCs w:val="28"/>
              </w:rPr>
              <w:t>073</w:t>
            </w:r>
            <w:r w:rsidRPr="00141350">
              <w:rPr>
                <w:rFonts w:hAnsi="Arial" w:hint="eastAsia"/>
                <w:kern w:val="32"/>
                <w:sz w:val="24"/>
                <w:szCs w:val="28"/>
              </w:rPr>
              <w:t>人</w:t>
            </w:r>
          </w:p>
        </w:tc>
      </w:tr>
      <w:tr w:rsidR="00141350" w:rsidRPr="00141350" w:rsidTr="00FF6303">
        <w:trPr>
          <w:trHeight w:val="330"/>
        </w:trPr>
        <w:tc>
          <w:tcPr>
            <w:tcW w:w="1134" w:type="dxa"/>
            <w:vMerge/>
            <w:tcBorders>
              <w:left w:val="single" w:sz="4" w:space="0" w:color="auto"/>
              <w:bottom w:val="single" w:sz="4" w:space="0" w:color="000000"/>
              <w:right w:val="single" w:sz="4" w:space="0" w:color="auto"/>
            </w:tcBorders>
            <w:shd w:val="clear" w:color="auto" w:fill="auto"/>
            <w:vAlign w:val="center"/>
            <w:hideMark/>
          </w:tcPr>
          <w:p w:rsidR="005135B8" w:rsidRPr="00141350" w:rsidRDefault="005135B8" w:rsidP="00C01611">
            <w:pPr>
              <w:widowControl/>
              <w:spacing w:line="360" w:lineRule="exact"/>
              <w:jc w:val="center"/>
              <w:rPr>
                <w:rFonts w:hAnsi="Arial"/>
                <w:kern w:val="32"/>
                <w:sz w:val="24"/>
                <w:szCs w:val="28"/>
              </w:rPr>
            </w:pPr>
          </w:p>
        </w:tc>
        <w:tc>
          <w:tcPr>
            <w:tcW w:w="2410" w:type="dxa"/>
            <w:tcBorders>
              <w:top w:val="nil"/>
              <w:left w:val="nil"/>
              <w:bottom w:val="single" w:sz="4" w:space="0" w:color="auto"/>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r w:rsidRPr="00141350">
              <w:rPr>
                <w:rFonts w:hAnsi="Arial" w:hint="eastAsia"/>
                <w:kern w:val="32"/>
                <w:sz w:val="24"/>
                <w:szCs w:val="28"/>
              </w:rPr>
              <w:t>流動率</w:t>
            </w:r>
          </w:p>
        </w:tc>
        <w:tc>
          <w:tcPr>
            <w:tcW w:w="1984" w:type="dxa"/>
            <w:tcBorders>
              <w:top w:val="nil"/>
              <w:left w:val="nil"/>
              <w:bottom w:val="single" w:sz="4" w:space="0" w:color="auto"/>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r w:rsidRPr="00141350">
              <w:rPr>
                <w:rFonts w:hAnsi="Arial"/>
                <w:kern w:val="32"/>
                <w:sz w:val="24"/>
                <w:szCs w:val="28"/>
              </w:rPr>
              <w:t>2.6%</w:t>
            </w:r>
          </w:p>
        </w:tc>
        <w:tc>
          <w:tcPr>
            <w:tcW w:w="1985" w:type="dxa"/>
            <w:tcBorders>
              <w:top w:val="nil"/>
              <w:left w:val="nil"/>
              <w:bottom w:val="single" w:sz="4" w:space="0" w:color="auto"/>
              <w:right w:val="single" w:sz="4" w:space="0" w:color="auto"/>
            </w:tcBorders>
            <w:vAlign w:val="center"/>
          </w:tcPr>
          <w:p w:rsidR="005135B8" w:rsidRPr="00141350" w:rsidRDefault="005135B8" w:rsidP="00C01611">
            <w:pPr>
              <w:widowControl/>
              <w:spacing w:line="360" w:lineRule="exact"/>
              <w:jc w:val="center"/>
              <w:rPr>
                <w:rFonts w:hAnsi="Arial"/>
                <w:kern w:val="32"/>
                <w:sz w:val="24"/>
                <w:szCs w:val="28"/>
              </w:rPr>
            </w:pPr>
            <w:r w:rsidRPr="00141350">
              <w:rPr>
                <w:rFonts w:hAnsi="Arial"/>
                <w:kern w:val="32"/>
                <w:sz w:val="24"/>
                <w:szCs w:val="28"/>
              </w:rPr>
              <w:t>8.3%</w:t>
            </w:r>
          </w:p>
        </w:tc>
      </w:tr>
      <w:tr w:rsidR="00141350" w:rsidRPr="00141350" w:rsidTr="00FF6303">
        <w:trPr>
          <w:trHeight w:val="333"/>
        </w:trPr>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r w:rsidRPr="00141350">
              <w:rPr>
                <w:rFonts w:hAnsi="Arial" w:hint="eastAsia"/>
                <w:kern w:val="32"/>
                <w:sz w:val="24"/>
                <w:szCs w:val="28"/>
              </w:rPr>
              <w:t>國中</w:t>
            </w:r>
          </w:p>
        </w:tc>
        <w:tc>
          <w:tcPr>
            <w:tcW w:w="2410" w:type="dxa"/>
            <w:tcBorders>
              <w:top w:val="nil"/>
              <w:left w:val="nil"/>
              <w:bottom w:val="single" w:sz="4" w:space="0" w:color="auto"/>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r w:rsidRPr="00141350">
              <w:rPr>
                <w:rFonts w:hAnsi="Arial" w:hint="eastAsia"/>
                <w:kern w:val="32"/>
                <w:sz w:val="24"/>
                <w:szCs w:val="28"/>
              </w:rPr>
              <w:t>教師數</w:t>
            </w:r>
          </w:p>
        </w:tc>
        <w:tc>
          <w:tcPr>
            <w:tcW w:w="1984" w:type="dxa"/>
            <w:tcBorders>
              <w:top w:val="nil"/>
              <w:left w:val="nil"/>
              <w:bottom w:val="single" w:sz="4" w:space="0" w:color="auto"/>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r w:rsidRPr="00141350">
              <w:rPr>
                <w:rFonts w:hAnsi="Arial"/>
                <w:kern w:val="32"/>
                <w:sz w:val="24"/>
                <w:szCs w:val="28"/>
              </w:rPr>
              <w:t>4</w:t>
            </w:r>
            <w:r w:rsidRPr="00141350">
              <w:rPr>
                <w:rFonts w:hAnsi="Arial" w:hint="eastAsia"/>
                <w:kern w:val="32"/>
                <w:sz w:val="24"/>
                <w:szCs w:val="28"/>
              </w:rPr>
              <w:t>萬</w:t>
            </w:r>
            <w:r w:rsidRPr="00141350">
              <w:rPr>
                <w:rFonts w:hAnsi="Arial"/>
                <w:kern w:val="32"/>
                <w:sz w:val="24"/>
                <w:szCs w:val="28"/>
              </w:rPr>
              <w:t>6</w:t>
            </w:r>
            <w:r w:rsidRPr="00141350">
              <w:rPr>
                <w:rFonts w:hAnsi="Arial" w:hint="eastAsia"/>
                <w:kern w:val="32"/>
                <w:sz w:val="24"/>
                <w:szCs w:val="28"/>
              </w:rPr>
              <w:t>,</w:t>
            </w:r>
            <w:r w:rsidRPr="00141350">
              <w:rPr>
                <w:rFonts w:hAnsi="Arial"/>
                <w:kern w:val="32"/>
                <w:sz w:val="24"/>
                <w:szCs w:val="28"/>
              </w:rPr>
              <w:t>370</w:t>
            </w:r>
            <w:r w:rsidRPr="00141350">
              <w:rPr>
                <w:rFonts w:hAnsi="Arial" w:hint="eastAsia"/>
                <w:kern w:val="32"/>
                <w:sz w:val="24"/>
                <w:szCs w:val="28"/>
              </w:rPr>
              <w:t>人</w:t>
            </w:r>
          </w:p>
        </w:tc>
        <w:tc>
          <w:tcPr>
            <w:tcW w:w="1985" w:type="dxa"/>
            <w:tcBorders>
              <w:top w:val="nil"/>
              <w:left w:val="nil"/>
              <w:bottom w:val="single" w:sz="4" w:space="0" w:color="auto"/>
              <w:right w:val="single" w:sz="4" w:space="0" w:color="auto"/>
            </w:tcBorders>
            <w:vAlign w:val="center"/>
          </w:tcPr>
          <w:p w:rsidR="005135B8" w:rsidRPr="00141350" w:rsidRDefault="005135B8" w:rsidP="00C01611">
            <w:pPr>
              <w:widowControl/>
              <w:spacing w:line="360" w:lineRule="exact"/>
              <w:jc w:val="center"/>
              <w:rPr>
                <w:rFonts w:hAnsi="Arial"/>
                <w:kern w:val="32"/>
                <w:sz w:val="24"/>
                <w:szCs w:val="28"/>
              </w:rPr>
            </w:pPr>
            <w:r w:rsidRPr="00141350">
              <w:rPr>
                <w:rFonts w:hAnsi="Arial"/>
                <w:kern w:val="32"/>
                <w:sz w:val="24"/>
                <w:szCs w:val="28"/>
              </w:rPr>
              <w:t>5</w:t>
            </w:r>
            <w:r w:rsidRPr="00141350">
              <w:rPr>
                <w:rFonts w:hAnsi="Arial" w:hint="eastAsia"/>
                <w:kern w:val="32"/>
                <w:sz w:val="24"/>
                <w:szCs w:val="28"/>
              </w:rPr>
              <w:t>,</w:t>
            </w:r>
            <w:r w:rsidRPr="00141350">
              <w:rPr>
                <w:rFonts w:hAnsi="Arial"/>
                <w:kern w:val="32"/>
                <w:sz w:val="24"/>
                <w:szCs w:val="28"/>
              </w:rPr>
              <w:t>765</w:t>
            </w:r>
            <w:r w:rsidRPr="00141350">
              <w:rPr>
                <w:rFonts w:hAnsi="Arial" w:hint="eastAsia"/>
                <w:kern w:val="32"/>
                <w:sz w:val="24"/>
                <w:szCs w:val="28"/>
              </w:rPr>
              <w:t>人</w:t>
            </w:r>
          </w:p>
        </w:tc>
      </w:tr>
      <w:tr w:rsidR="00141350" w:rsidRPr="00141350" w:rsidTr="00FF6303">
        <w:trPr>
          <w:trHeight w:val="254"/>
        </w:trPr>
        <w:tc>
          <w:tcPr>
            <w:tcW w:w="1134" w:type="dxa"/>
            <w:vMerge/>
            <w:tcBorders>
              <w:top w:val="nil"/>
              <w:left w:val="single" w:sz="4" w:space="0" w:color="auto"/>
              <w:bottom w:val="single" w:sz="4" w:space="0" w:color="000000"/>
              <w:right w:val="single" w:sz="4" w:space="0" w:color="auto"/>
            </w:tcBorders>
            <w:vAlign w:val="center"/>
            <w:hideMark/>
          </w:tcPr>
          <w:p w:rsidR="005135B8" w:rsidRPr="00141350" w:rsidRDefault="005135B8" w:rsidP="00C01611">
            <w:pPr>
              <w:widowControl/>
              <w:spacing w:line="360" w:lineRule="exact"/>
              <w:jc w:val="center"/>
              <w:rPr>
                <w:rFonts w:hAnsi="Arial"/>
                <w:kern w:val="32"/>
                <w:sz w:val="24"/>
                <w:szCs w:val="28"/>
              </w:rPr>
            </w:pPr>
          </w:p>
        </w:tc>
        <w:tc>
          <w:tcPr>
            <w:tcW w:w="2410" w:type="dxa"/>
            <w:tcBorders>
              <w:top w:val="nil"/>
              <w:left w:val="nil"/>
              <w:bottom w:val="single" w:sz="4" w:space="0" w:color="auto"/>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proofErr w:type="gramStart"/>
            <w:r w:rsidRPr="00141350">
              <w:rPr>
                <w:rFonts w:hAnsi="Arial" w:hint="eastAsia"/>
                <w:kern w:val="32"/>
                <w:sz w:val="24"/>
                <w:szCs w:val="28"/>
              </w:rPr>
              <w:t>介</w:t>
            </w:r>
            <w:proofErr w:type="gramEnd"/>
            <w:r w:rsidRPr="00141350">
              <w:rPr>
                <w:rFonts w:hAnsi="Arial" w:hint="eastAsia"/>
                <w:kern w:val="32"/>
                <w:sz w:val="24"/>
                <w:szCs w:val="28"/>
              </w:rPr>
              <w:t>聘成功數</w:t>
            </w:r>
          </w:p>
        </w:tc>
        <w:tc>
          <w:tcPr>
            <w:tcW w:w="1984" w:type="dxa"/>
            <w:tcBorders>
              <w:top w:val="nil"/>
              <w:left w:val="nil"/>
              <w:bottom w:val="single" w:sz="4" w:space="0" w:color="auto"/>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r w:rsidRPr="00141350">
              <w:rPr>
                <w:rFonts w:hAnsi="Arial"/>
                <w:kern w:val="32"/>
                <w:sz w:val="24"/>
                <w:szCs w:val="28"/>
              </w:rPr>
              <w:t>808</w:t>
            </w:r>
            <w:r w:rsidRPr="00141350">
              <w:rPr>
                <w:rFonts w:hAnsi="Arial" w:hint="eastAsia"/>
                <w:kern w:val="32"/>
                <w:sz w:val="24"/>
                <w:szCs w:val="28"/>
              </w:rPr>
              <w:t>人</w:t>
            </w:r>
          </w:p>
        </w:tc>
        <w:tc>
          <w:tcPr>
            <w:tcW w:w="1985" w:type="dxa"/>
            <w:tcBorders>
              <w:top w:val="nil"/>
              <w:left w:val="nil"/>
              <w:bottom w:val="single" w:sz="4" w:space="0" w:color="auto"/>
              <w:right w:val="single" w:sz="4" w:space="0" w:color="auto"/>
            </w:tcBorders>
            <w:vAlign w:val="center"/>
          </w:tcPr>
          <w:p w:rsidR="005135B8" w:rsidRPr="00141350" w:rsidRDefault="005135B8" w:rsidP="00C01611">
            <w:pPr>
              <w:widowControl/>
              <w:spacing w:line="360" w:lineRule="exact"/>
              <w:jc w:val="center"/>
              <w:rPr>
                <w:rFonts w:hAnsi="Arial"/>
                <w:kern w:val="32"/>
                <w:sz w:val="24"/>
                <w:szCs w:val="28"/>
              </w:rPr>
            </w:pPr>
            <w:r w:rsidRPr="00141350">
              <w:rPr>
                <w:rFonts w:hAnsi="Arial"/>
                <w:kern w:val="32"/>
                <w:sz w:val="24"/>
                <w:szCs w:val="28"/>
              </w:rPr>
              <w:t>335</w:t>
            </w:r>
            <w:r w:rsidRPr="00141350">
              <w:rPr>
                <w:rFonts w:hAnsi="Arial" w:hint="eastAsia"/>
                <w:kern w:val="32"/>
                <w:sz w:val="24"/>
                <w:szCs w:val="28"/>
              </w:rPr>
              <w:t>人</w:t>
            </w:r>
          </w:p>
        </w:tc>
      </w:tr>
      <w:tr w:rsidR="00141350" w:rsidRPr="00141350" w:rsidTr="00FF6303">
        <w:trPr>
          <w:trHeight w:val="284"/>
        </w:trPr>
        <w:tc>
          <w:tcPr>
            <w:tcW w:w="1134" w:type="dxa"/>
            <w:vMerge/>
            <w:tcBorders>
              <w:top w:val="nil"/>
              <w:left w:val="single" w:sz="4" w:space="0" w:color="auto"/>
              <w:bottom w:val="single" w:sz="4" w:space="0" w:color="000000"/>
              <w:right w:val="single" w:sz="4" w:space="0" w:color="auto"/>
            </w:tcBorders>
            <w:vAlign w:val="center"/>
            <w:hideMark/>
          </w:tcPr>
          <w:p w:rsidR="005135B8" w:rsidRPr="00141350" w:rsidRDefault="005135B8" w:rsidP="00C01611">
            <w:pPr>
              <w:widowControl/>
              <w:spacing w:line="360" w:lineRule="exact"/>
              <w:jc w:val="center"/>
              <w:rPr>
                <w:rFonts w:hAnsi="Arial"/>
                <w:kern w:val="32"/>
                <w:sz w:val="24"/>
                <w:szCs w:val="28"/>
              </w:rPr>
            </w:pPr>
          </w:p>
        </w:tc>
        <w:tc>
          <w:tcPr>
            <w:tcW w:w="2410" w:type="dxa"/>
            <w:tcBorders>
              <w:top w:val="nil"/>
              <w:left w:val="nil"/>
              <w:bottom w:val="single" w:sz="4" w:space="0" w:color="auto"/>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r w:rsidRPr="00141350">
              <w:rPr>
                <w:rFonts w:hAnsi="Arial" w:hint="eastAsia"/>
                <w:kern w:val="32"/>
                <w:sz w:val="24"/>
                <w:szCs w:val="28"/>
              </w:rPr>
              <w:t>流動率</w:t>
            </w:r>
          </w:p>
        </w:tc>
        <w:tc>
          <w:tcPr>
            <w:tcW w:w="1984" w:type="dxa"/>
            <w:tcBorders>
              <w:top w:val="nil"/>
              <w:left w:val="nil"/>
              <w:bottom w:val="single" w:sz="4" w:space="0" w:color="auto"/>
              <w:right w:val="single" w:sz="4" w:space="0" w:color="auto"/>
            </w:tcBorders>
            <w:shd w:val="clear" w:color="auto" w:fill="auto"/>
            <w:noWrap/>
            <w:vAlign w:val="center"/>
            <w:hideMark/>
          </w:tcPr>
          <w:p w:rsidR="005135B8" w:rsidRPr="00141350" w:rsidRDefault="005135B8" w:rsidP="00C01611">
            <w:pPr>
              <w:widowControl/>
              <w:spacing w:line="360" w:lineRule="exact"/>
              <w:jc w:val="center"/>
              <w:rPr>
                <w:rFonts w:hAnsi="Arial"/>
                <w:kern w:val="32"/>
                <w:sz w:val="24"/>
                <w:szCs w:val="28"/>
              </w:rPr>
            </w:pPr>
            <w:r w:rsidRPr="00141350">
              <w:rPr>
                <w:rFonts w:hAnsi="Arial"/>
                <w:kern w:val="32"/>
                <w:sz w:val="24"/>
                <w:szCs w:val="28"/>
              </w:rPr>
              <w:t>1.7%</w:t>
            </w:r>
          </w:p>
        </w:tc>
        <w:tc>
          <w:tcPr>
            <w:tcW w:w="1985" w:type="dxa"/>
            <w:tcBorders>
              <w:top w:val="nil"/>
              <w:left w:val="nil"/>
              <w:bottom w:val="single" w:sz="4" w:space="0" w:color="auto"/>
              <w:right w:val="single" w:sz="4" w:space="0" w:color="auto"/>
            </w:tcBorders>
            <w:vAlign w:val="center"/>
          </w:tcPr>
          <w:p w:rsidR="005135B8" w:rsidRPr="00141350" w:rsidRDefault="005135B8" w:rsidP="00C01611">
            <w:pPr>
              <w:widowControl/>
              <w:spacing w:line="360" w:lineRule="exact"/>
              <w:jc w:val="center"/>
              <w:rPr>
                <w:rFonts w:hAnsi="Arial"/>
                <w:kern w:val="32"/>
                <w:sz w:val="24"/>
                <w:szCs w:val="28"/>
              </w:rPr>
            </w:pPr>
            <w:r w:rsidRPr="00141350">
              <w:rPr>
                <w:rFonts w:hAnsi="Arial"/>
                <w:kern w:val="32"/>
                <w:sz w:val="24"/>
                <w:szCs w:val="28"/>
              </w:rPr>
              <w:t>5.8%</w:t>
            </w:r>
          </w:p>
        </w:tc>
      </w:tr>
    </w:tbl>
    <w:p w:rsidR="00000FD1" w:rsidRPr="00141350" w:rsidRDefault="00000FD1" w:rsidP="003F7905">
      <w:pPr>
        <w:pStyle w:val="5"/>
        <w:tabs>
          <w:tab w:val="left" w:pos="2720"/>
        </w:tabs>
        <w:spacing w:line="280" w:lineRule="exact"/>
        <w:rPr>
          <w:sz w:val="24"/>
          <w:szCs w:val="24"/>
        </w:rPr>
      </w:pPr>
      <w:r w:rsidRPr="00141350">
        <w:rPr>
          <w:rFonts w:hint="eastAsia"/>
          <w:sz w:val="24"/>
          <w:szCs w:val="24"/>
        </w:rPr>
        <w:t xml:space="preserve">           </w:t>
      </w:r>
      <w:proofErr w:type="gramStart"/>
      <w:r w:rsidRPr="00141350">
        <w:rPr>
          <w:rFonts w:hint="eastAsia"/>
          <w:sz w:val="24"/>
          <w:szCs w:val="24"/>
        </w:rPr>
        <w:t>註</w:t>
      </w:r>
      <w:proofErr w:type="gramEnd"/>
      <w:r w:rsidRPr="00141350">
        <w:rPr>
          <w:rFonts w:hint="eastAsia"/>
          <w:sz w:val="24"/>
          <w:szCs w:val="24"/>
        </w:rPr>
        <w:t>：</w:t>
      </w:r>
      <w:r w:rsidR="003F7905" w:rsidRPr="00141350">
        <w:rPr>
          <w:sz w:val="24"/>
          <w:szCs w:val="24"/>
        </w:rPr>
        <w:tab/>
      </w:r>
    </w:p>
    <w:p w:rsidR="00000FD1" w:rsidRPr="00141350" w:rsidRDefault="00000FD1" w:rsidP="003F7905">
      <w:pPr>
        <w:pStyle w:val="5"/>
        <w:numPr>
          <w:ilvl w:val="0"/>
          <w:numId w:val="28"/>
        </w:numPr>
        <w:spacing w:line="0" w:lineRule="atLeast"/>
        <w:rPr>
          <w:sz w:val="24"/>
          <w:szCs w:val="24"/>
        </w:rPr>
      </w:pPr>
      <w:r w:rsidRPr="00141350">
        <w:rPr>
          <w:rFonts w:hint="eastAsia"/>
          <w:sz w:val="24"/>
          <w:szCs w:val="24"/>
        </w:rPr>
        <w:t>本表所示之教師數，包含特教班、資優班、體育班教師及校長等各類人員。</w:t>
      </w:r>
    </w:p>
    <w:p w:rsidR="00492D8B" w:rsidRPr="00141350" w:rsidRDefault="006E0CE3" w:rsidP="003F7905">
      <w:pPr>
        <w:pStyle w:val="5"/>
        <w:numPr>
          <w:ilvl w:val="0"/>
          <w:numId w:val="28"/>
        </w:numPr>
        <w:spacing w:after="120" w:line="0" w:lineRule="atLeast"/>
        <w:ind w:left="1780" w:hanging="357"/>
        <w:rPr>
          <w:sz w:val="24"/>
          <w:szCs w:val="24"/>
        </w:rPr>
      </w:pPr>
      <w:r w:rsidRPr="00141350">
        <w:rPr>
          <w:rFonts w:hint="eastAsia"/>
          <w:sz w:val="24"/>
          <w:szCs w:val="24"/>
        </w:rPr>
        <w:t>資料來源：教育部。</w:t>
      </w:r>
    </w:p>
    <w:p w:rsidR="00624F37" w:rsidRPr="00141350" w:rsidRDefault="003B6BFD" w:rsidP="003D51F9">
      <w:pPr>
        <w:pStyle w:val="3"/>
        <w:numPr>
          <w:ilvl w:val="2"/>
          <w:numId w:val="1"/>
        </w:numPr>
        <w:ind w:left="1418" w:hanging="709"/>
      </w:pPr>
      <w:bookmarkStart w:id="109" w:name="_Toc440721501"/>
      <w:bookmarkStart w:id="110" w:name="_Toc440721875"/>
      <w:bookmarkStart w:id="111" w:name="_Toc441409738"/>
      <w:bookmarkStart w:id="112" w:name="_Toc441476667"/>
      <w:bookmarkStart w:id="113" w:name="_Toc442101917"/>
      <w:r w:rsidRPr="00141350">
        <w:rPr>
          <w:rFonts w:hint="eastAsia"/>
        </w:rPr>
        <w:t>復</w:t>
      </w:r>
      <w:r w:rsidR="0085374B" w:rsidRPr="00141350">
        <w:rPr>
          <w:rFonts w:hint="eastAsia"/>
        </w:rPr>
        <w:t>經與</w:t>
      </w:r>
      <w:proofErr w:type="gramStart"/>
      <w:r w:rsidR="0085374B" w:rsidRPr="00141350">
        <w:rPr>
          <w:rFonts w:hint="eastAsia"/>
        </w:rPr>
        <w:t>臺</w:t>
      </w:r>
      <w:proofErr w:type="gramEnd"/>
      <w:r w:rsidR="0085374B" w:rsidRPr="00141350">
        <w:rPr>
          <w:rFonts w:hint="eastAsia"/>
        </w:rPr>
        <w:t>南市政府教育局及花蓮縣政府教育處相關人員座談，</w:t>
      </w:r>
      <w:r w:rsidRPr="00141350">
        <w:rPr>
          <w:rFonts w:hint="eastAsia"/>
        </w:rPr>
        <w:t>調查發現</w:t>
      </w:r>
      <w:r w:rsidR="00B81677" w:rsidRPr="00141350">
        <w:rPr>
          <w:rFonts w:hint="eastAsia"/>
        </w:rPr>
        <w:t>該轄</w:t>
      </w:r>
      <w:r w:rsidR="0085374B" w:rsidRPr="00141350">
        <w:rPr>
          <w:rFonts w:hint="eastAsia"/>
        </w:rPr>
        <w:t>偏遠地區教育現象與問題如下</w:t>
      </w:r>
      <w:r w:rsidR="00B81677" w:rsidRPr="00141350">
        <w:rPr>
          <w:rFonts w:hint="eastAsia"/>
        </w:rPr>
        <w:t>述</w:t>
      </w:r>
      <w:r w:rsidR="0085374B" w:rsidRPr="00141350">
        <w:rPr>
          <w:rFonts w:hint="eastAsia"/>
        </w:rPr>
        <w:t>：</w:t>
      </w:r>
      <w:bookmarkEnd w:id="109"/>
      <w:bookmarkEnd w:id="110"/>
      <w:bookmarkEnd w:id="111"/>
      <w:bookmarkEnd w:id="112"/>
      <w:bookmarkEnd w:id="113"/>
    </w:p>
    <w:p w:rsidR="0085374B" w:rsidRPr="00141350" w:rsidRDefault="0085374B" w:rsidP="00D96A2B">
      <w:pPr>
        <w:pStyle w:val="4"/>
        <w:numPr>
          <w:ilvl w:val="3"/>
          <w:numId w:val="1"/>
        </w:numPr>
      </w:pPr>
      <w:bookmarkStart w:id="114" w:name="_Toc440721502"/>
      <w:bookmarkStart w:id="115" w:name="_Toc440721876"/>
      <w:bookmarkStart w:id="116" w:name="_Toc441409739"/>
      <w:bookmarkStart w:id="117" w:name="_Toc441476668"/>
      <w:r w:rsidRPr="00141350">
        <w:rPr>
          <w:rFonts w:hint="eastAsia"/>
        </w:rPr>
        <w:t>學生學習成就方面</w:t>
      </w:r>
      <w:bookmarkEnd w:id="114"/>
      <w:bookmarkEnd w:id="115"/>
      <w:bookmarkEnd w:id="116"/>
      <w:bookmarkEnd w:id="117"/>
    </w:p>
    <w:p w:rsidR="0085374B" w:rsidRPr="00141350" w:rsidRDefault="00C4634C" w:rsidP="0075032C">
      <w:pPr>
        <w:pStyle w:val="5"/>
        <w:numPr>
          <w:ilvl w:val="4"/>
          <w:numId w:val="38"/>
        </w:numPr>
        <w:ind w:left="2127" w:hanging="851"/>
      </w:pPr>
      <w:proofErr w:type="gramStart"/>
      <w:r w:rsidRPr="00141350">
        <w:rPr>
          <w:rFonts w:hint="eastAsia"/>
        </w:rPr>
        <w:t>臺</w:t>
      </w:r>
      <w:proofErr w:type="gramEnd"/>
      <w:r w:rsidRPr="00141350">
        <w:rPr>
          <w:rFonts w:hint="eastAsia"/>
        </w:rPr>
        <w:t>南市104</w:t>
      </w:r>
      <w:r w:rsidR="000F7FDF" w:rsidRPr="00141350">
        <w:rPr>
          <w:rFonts w:hint="eastAsia"/>
        </w:rPr>
        <w:t>年國民小學學力檢測結果顯示，偏</w:t>
      </w:r>
      <w:r w:rsidR="000F7FDF" w:rsidRPr="00141350">
        <w:rPr>
          <w:rFonts w:hint="eastAsia"/>
        </w:rPr>
        <w:lastRenderedPageBreak/>
        <w:t>遠</w:t>
      </w:r>
      <w:r w:rsidRPr="00141350">
        <w:rPr>
          <w:rFonts w:hint="eastAsia"/>
        </w:rPr>
        <w:t>學生表現平均較全市略低：</w:t>
      </w:r>
    </w:p>
    <w:p w:rsidR="0085374B" w:rsidRPr="00141350" w:rsidRDefault="0085374B" w:rsidP="0085374B">
      <w:pPr>
        <w:pStyle w:val="5"/>
        <w:ind w:left="2127"/>
        <w:rPr>
          <w:sz w:val="24"/>
          <w:szCs w:val="24"/>
        </w:rPr>
      </w:pPr>
      <w:r w:rsidRPr="00141350">
        <w:rPr>
          <w:noProof/>
        </w:rPr>
        <w:drawing>
          <wp:inline distT="0" distB="0" distL="0" distR="0">
            <wp:extent cx="4166886" cy="1273215"/>
            <wp:effectExtent l="0" t="0" r="5080" b="3175"/>
            <wp:docPr id="14340" name="內容版面配置區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內容版面配置區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2927" cy="1272005"/>
                    </a:xfrm>
                    <a:prstGeom prst="rect">
                      <a:avLst/>
                    </a:prstGeom>
                    <a:noFill/>
                    <a:ln>
                      <a:noFill/>
                    </a:ln>
                    <a:extLst/>
                  </pic:spPr>
                </pic:pic>
              </a:graphicData>
            </a:graphic>
          </wp:inline>
        </w:drawing>
      </w:r>
    </w:p>
    <w:p w:rsidR="0085374B" w:rsidRPr="00141350" w:rsidRDefault="0085374B" w:rsidP="000F105F">
      <w:pPr>
        <w:pStyle w:val="6"/>
        <w:spacing w:after="120"/>
      </w:pPr>
      <w:r w:rsidRPr="00141350">
        <w:rPr>
          <w:rFonts w:hint="eastAsia"/>
          <w:sz w:val="24"/>
          <w:szCs w:val="24"/>
        </w:rPr>
        <w:t xml:space="preserve">                資料來源：</w:t>
      </w:r>
      <w:proofErr w:type="gramStart"/>
      <w:r w:rsidRPr="00141350">
        <w:rPr>
          <w:rFonts w:hint="eastAsia"/>
          <w:sz w:val="24"/>
          <w:szCs w:val="24"/>
        </w:rPr>
        <w:t>臺</w:t>
      </w:r>
      <w:proofErr w:type="gramEnd"/>
      <w:r w:rsidRPr="00141350">
        <w:rPr>
          <w:rFonts w:hint="eastAsia"/>
          <w:sz w:val="24"/>
          <w:szCs w:val="24"/>
        </w:rPr>
        <w:t>南市政府教育局。</w:t>
      </w:r>
    </w:p>
    <w:p w:rsidR="00C2032D" w:rsidRPr="00141350" w:rsidRDefault="00C4634C" w:rsidP="0075032C">
      <w:pPr>
        <w:pStyle w:val="5"/>
        <w:numPr>
          <w:ilvl w:val="4"/>
          <w:numId w:val="38"/>
        </w:numPr>
        <w:ind w:left="2127" w:hanging="851"/>
      </w:pPr>
      <w:r w:rsidRPr="00141350">
        <w:rPr>
          <w:rFonts w:hint="eastAsia"/>
        </w:rPr>
        <w:t>花蓮縣</w:t>
      </w:r>
      <w:proofErr w:type="gramStart"/>
      <w:r w:rsidRPr="00141350">
        <w:t>104</w:t>
      </w:r>
      <w:proofErr w:type="gramEnd"/>
      <w:r w:rsidRPr="00141350">
        <w:rPr>
          <w:rFonts w:hint="eastAsia"/>
        </w:rPr>
        <w:t>年度基本能力檢核結果，</w:t>
      </w:r>
      <w:proofErr w:type="gramStart"/>
      <w:r w:rsidRPr="00141350">
        <w:rPr>
          <w:rFonts w:hint="eastAsia"/>
        </w:rPr>
        <w:t>均標分數</w:t>
      </w:r>
      <w:proofErr w:type="gramEnd"/>
      <w:r w:rsidRPr="00141350">
        <w:rPr>
          <w:rFonts w:hint="eastAsia"/>
        </w:rPr>
        <w:t>前</w:t>
      </w:r>
      <w:r w:rsidR="00FB04D4" w:rsidRPr="00141350">
        <w:rPr>
          <w:rFonts w:hint="eastAsia"/>
        </w:rPr>
        <w:t>3</w:t>
      </w:r>
      <w:r w:rsidRPr="00141350">
        <w:rPr>
          <w:rFonts w:hint="eastAsia"/>
        </w:rPr>
        <w:t>名集中於花蓮市、吉安鄉、玉里鎮等人口密集區；</w:t>
      </w:r>
      <w:proofErr w:type="gramStart"/>
      <w:r w:rsidRPr="00141350">
        <w:rPr>
          <w:rFonts w:hint="eastAsia"/>
        </w:rPr>
        <w:t>均標分數</w:t>
      </w:r>
      <w:proofErr w:type="gramEnd"/>
      <w:r w:rsidRPr="00141350">
        <w:rPr>
          <w:rFonts w:hint="eastAsia"/>
        </w:rPr>
        <w:t>偏低則集中於豐濱鄉、光復鄉、卓溪鄉等偏遠地區，顯示學生學習表現存在城鄉</w:t>
      </w:r>
      <w:r w:rsidRPr="00141350">
        <w:rPr>
          <w:rFonts w:hint="eastAsia"/>
          <w:bCs w:val="0"/>
        </w:rPr>
        <w:t>差距；再以該縣104年國中教育會考結果觀之，「精熟」比率</w:t>
      </w:r>
      <w:r w:rsidRPr="00141350">
        <w:rPr>
          <w:rFonts w:hint="eastAsia"/>
        </w:rPr>
        <w:t>遠低於全國平均，僅有1所縣立國中各學科「精熟」程度接近全國平均，</w:t>
      </w:r>
      <w:r w:rsidRPr="00141350">
        <w:rPr>
          <w:rFonts w:hint="eastAsia"/>
          <w:bCs w:val="0"/>
        </w:rPr>
        <w:t>偏遠地區、小型學校達精熟程度之學生明顯偏少，甚至掛零；</w:t>
      </w:r>
      <w:r w:rsidRPr="00141350">
        <w:rPr>
          <w:rFonts w:hAnsi="標楷體" w:hint="eastAsia"/>
        </w:rPr>
        <w:t>各科表現有待提升者（待加強比率較高者），多為中南區、東海岸、或原住民族比率較高之學校。</w:t>
      </w:r>
    </w:p>
    <w:p w:rsidR="0085374B" w:rsidRPr="00141350" w:rsidRDefault="0085374B" w:rsidP="00D96A2B">
      <w:pPr>
        <w:pStyle w:val="4"/>
        <w:numPr>
          <w:ilvl w:val="3"/>
          <w:numId w:val="1"/>
        </w:numPr>
      </w:pPr>
      <w:bookmarkStart w:id="118" w:name="_Toc440721503"/>
      <w:bookmarkStart w:id="119" w:name="_Toc440721877"/>
      <w:bookmarkStart w:id="120" w:name="_Toc441409740"/>
      <w:bookmarkStart w:id="121" w:name="_Toc441476669"/>
      <w:r w:rsidRPr="00141350">
        <w:rPr>
          <w:rFonts w:hint="eastAsia"/>
        </w:rPr>
        <w:t>教師流動率方面</w:t>
      </w:r>
      <w:bookmarkEnd w:id="118"/>
      <w:bookmarkEnd w:id="119"/>
      <w:bookmarkEnd w:id="120"/>
      <w:bookmarkEnd w:id="121"/>
    </w:p>
    <w:p w:rsidR="0085374B" w:rsidRPr="00141350" w:rsidRDefault="0085374B" w:rsidP="0075032C">
      <w:pPr>
        <w:pStyle w:val="5"/>
        <w:numPr>
          <w:ilvl w:val="4"/>
          <w:numId w:val="39"/>
        </w:numPr>
        <w:ind w:left="2127" w:hanging="851"/>
      </w:pPr>
      <w:proofErr w:type="gramStart"/>
      <w:r w:rsidRPr="00141350">
        <w:rPr>
          <w:rFonts w:hint="eastAsia"/>
        </w:rPr>
        <w:t>臺</w:t>
      </w:r>
      <w:proofErr w:type="gramEnd"/>
      <w:r w:rsidRPr="00141350">
        <w:rPr>
          <w:rFonts w:hint="eastAsia"/>
        </w:rPr>
        <w:t>南市</w:t>
      </w:r>
      <w:proofErr w:type="gramStart"/>
      <w:r w:rsidRPr="00141350">
        <w:rPr>
          <w:rFonts w:hint="eastAsia"/>
        </w:rPr>
        <w:t>104</w:t>
      </w:r>
      <w:proofErr w:type="gramEnd"/>
      <w:r w:rsidRPr="00141350">
        <w:rPr>
          <w:rFonts w:hint="eastAsia"/>
        </w:rPr>
        <w:t>年度偏遠地區國中教師流動比率7.02%，較一般地區國中教師流動率1.74%為高；花蓮縣亦稱「偏遠地區學校教師流動率較一般地區學校高，國小端</w:t>
      </w:r>
      <w:proofErr w:type="gramStart"/>
      <w:r w:rsidRPr="00141350">
        <w:rPr>
          <w:rFonts w:hint="eastAsia"/>
        </w:rPr>
        <w:t>104</w:t>
      </w:r>
      <w:proofErr w:type="gramEnd"/>
      <w:r w:rsidRPr="00141350">
        <w:rPr>
          <w:rFonts w:hint="eastAsia"/>
        </w:rPr>
        <w:t>年度縣內</w:t>
      </w:r>
      <w:proofErr w:type="gramStart"/>
      <w:r w:rsidRPr="00141350">
        <w:rPr>
          <w:rFonts w:hint="eastAsia"/>
        </w:rPr>
        <w:t>介</w:t>
      </w:r>
      <w:proofErr w:type="gramEnd"/>
      <w:r w:rsidRPr="00141350">
        <w:rPr>
          <w:rFonts w:hint="eastAsia"/>
        </w:rPr>
        <w:t>聘成功人數24人，一般地區學校4人(即偏遠地區學校</w:t>
      </w:r>
      <w:proofErr w:type="gramStart"/>
      <w:r w:rsidRPr="00141350">
        <w:rPr>
          <w:rFonts w:hint="eastAsia"/>
        </w:rPr>
        <w:t>介</w:t>
      </w:r>
      <w:proofErr w:type="gramEnd"/>
      <w:r w:rsidRPr="00141350">
        <w:rPr>
          <w:rFonts w:hint="eastAsia"/>
        </w:rPr>
        <w:t>聘成功20人)」等</w:t>
      </w:r>
      <w:r w:rsidR="00B81677" w:rsidRPr="00141350">
        <w:rPr>
          <w:rFonts w:hint="eastAsia"/>
        </w:rPr>
        <w:t>；</w:t>
      </w:r>
      <w:r w:rsidR="00CB5146" w:rsidRPr="00141350">
        <w:rPr>
          <w:rFonts w:hint="eastAsia"/>
        </w:rPr>
        <w:t>另</w:t>
      </w:r>
      <w:proofErr w:type="gramStart"/>
      <w:r w:rsidR="00CB5146" w:rsidRPr="00141350">
        <w:rPr>
          <w:rFonts w:hint="eastAsia"/>
        </w:rPr>
        <w:t>臺</w:t>
      </w:r>
      <w:proofErr w:type="gramEnd"/>
      <w:r w:rsidR="00CB5146" w:rsidRPr="00141350">
        <w:rPr>
          <w:rFonts w:hint="eastAsia"/>
        </w:rPr>
        <w:t>南市偏遠地區學校人員指出：「本市規定正式教師需3年才能調動，但(偏遠地區學校教師)一到3年就離開。」，</w:t>
      </w:r>
      <w:proofErr w:type="gramStart"/>
      <w:r w:rsidR="00CB5146" w:rsidRPr="00141350">
        <w:rPr>
          <w:rFonts w:hint="eastAsia"/>
        </w:rPr>
        <w:t>均證偏遠</w:t>
      </w:r>
      <w:proofErr w:type="gramEnd"/>
      <w:r w:rsidR="00CB5146" w:rsidRPr="00141350">
        <w:rPr>
          <w:rFonts w:hint="eastAsia"/>
        </w:rPr>
        <w:t>地區學校教師流動率</w:t>
      </w:r>
      <w:r w:rsidR="00B81677" w:rsidRPr="00141350">
        <w:rPr>
          <w:rFonts w:hint="eastAsia"/>
        </w:rPr>
        <w:t>較一般地區為高</w:t>
      </w:r>
      <w:r w:rsidRPr="00141350">
        <w:rPr>
          <w:rFonts w:hint="eastAsia"/>
        </w:rPr>
        <w:t>。</w:t>
      </w:r>
    </w:p>
    <w:p w:rsidR="0085374B" w:rsidRPr="00141350" w:rsidRDefault="0085374B" w:rsidP="0075032C">
      <w:pPr>
        <w:pStyle w:val="5"/>
        <w:numPr>
          <w:ilvl w:val="4"/>
          <w:numId w:val="39"/>
        </w:numPr>
        <w:ind w:left="2127" w:hanging="851"/>
      </w:pPr>
      <w:r w:rsidRPr="00141350">
        <w:rPr>
          <w:rFonts w:hint="eastAsia"/>
        </w:rPr>
        <w:lastRenderedPageBreak/>
        <w:t>另訪談該</w:t>
      </w:r>
      <w:r w:rsidR="00FB04D4" w:rsidRPr="00141350">
        <w:rPr>
          <w:rFonts w:hint="eastAsia"/>
        </w:rPr>
        <w:t>2</w:t>
      </w:r>
      <w:r w:rsidR="005D3041" w:rsidRPr="00141350">
        <w:rPr>
          <w:rFonts w:hint="eastAsia"/>
        </w:rPr>
        <w:t>地偏遠地區學校代表人員，</w:t>
      </w:r>
      <w:r w:rsidRPr="00141350">
        <w:rPr>
          <w:rFonts w:hint="eastAsia"/>
        </w:rPr>
        <w:t>亦稱：「代理代課教師很辛苦，如果沒有教師證，學術研究費依規定要打8折，另外沒有退休金、寒暑假沒薪水，福利跟正式教師落差很大」、</w:t>
      </w:r>
      <w:r w:rsidR="00CB5146" w:rsidRPr="00141350">
        <w:rPr>
          <w:rFonts w:hint="eastAsia"/>
        </w:rPr>
        <w:t>「代理代課教師還是希望成為正式教師，通常</w:t>
      </w:r>
      <w:proofErr w:type="gramStart"/>
      <w:r w:rsidR="00CB5146" w:rsidRPr="00141350">
        <w:rPr>
          <w:rFonts w:hint="eastAsia"/>
        </w:rPr>
        <w:t>一</w:t>
      </w:r>
      <w:proofErr w:type="gramEnd"/>
      <w:r w:rsidR="00CB5146" w:rsidRPr="00141350">
        <w:rPr>
          <w:rFonts w:hint="eastAsia"/>
        </w:rPr>
        <w:t>考上就離開；在偏鄉代理代課的現實環境就是交通住宿不便，要補習參加教師甄試的資源也很少，所以偏鄉代課沒誘因」等，</w:t>
      </w:r>
      <w:proofErr w:type="gramStart"/>
      <w:r w:rsidR="00CB5146" w:rsidRPr="00141350">
        <w:rPr>
          <w:rFonts w:hint="eastAsia"/>
        </w:rPr>
        <w:t>凸顯除</w:t>
      </w:r>
      <w:proofErr w:type="gramEnd"/>
      <w:r w:rsidRPr="00141350">
        <w:rPr>
          <w:rFonts w:hint="eastAsia"/>
        </w:rPr>
        <w:t>正式教師</w:t>
      </w:r>
      <w:proofErr w:type="gramStart"/>
      <w:r w:rsidRPr="00141350">
        <w:rPr>
          <w:rFonts w:hint="eastAsia"/>
        </w:rPr>
        <w:t>介</w:t>
      </w:r>
      <w:proofErr w:type="gramEnd"/>
      <w:r w:rsidRPr="00141350">
        <w:rPr>
          <w:rFonts w:hint="eastAsia"/>
        </w:rPr>
        <w:t>聘流動外，非正式教師流動情形亦為常態，偏遠地區學校師資不穩定情形，殊值關注。</w:t>
      </w:r>
    </w:p>
    <w:p w:rsidR="00456F47" w:rsidRPr="00141350" w:rsidRDefault="002E685A" w:rsidP="00D96A2B">
      <w:pPr>
        <w:pStyle w:val="4"/>
        <w:numPr>
          <w:ilvl w:val="3"/>
          <w:numId w:val="1"/>
        </w:numPr>
      </w:pPr>
      <w:bookmarkStart w:id="122" w:name="_Toc440721504"/>
      <w:bookmarkStart w:id="123" w:name="_Toc440721878"/>
      <w:bookmarkStart w:id="124" w:name="_Toc441409741"/>
      <w:bookmarkStart w:id="125" w:name="_Toc441476670"/>
      <w:r w:rsidRPr="00141350">
        <w:rPr>
          <w:rFonts w:hint="eastAsia"/>
        </w:rPr>
        <w:t>本案赴</w:t>
      </w:r>
      <w:proofErr w:type="gramStart"/>
      <w:r w:rsidRPr="00141350">
        <w:rPr>
          <w:rFonts w:hint="eastAsia"/>
        </w:rPr>
        <w:t>臺</w:t>
      </w:r>
      <w:proofErr w:type="gramEnd"/>
      <w:r w:rsidRPr="00141350">
        <w:rPr>
          <w:rFonts w:hint="eastAsia"/>
        </w:rPr>
        <w:t>南市及花蓮縣</w:t>
      </w:r>
      <w:r w:rsidR="00C2032D" w:rsidRPr="00141350">
        <w:rPr>
          <w:rFonts w:hint="eastAsia"/>
        </w:rPr>
        <w:t>訪查時，向</w:t>
      </w:r>
      <w:proofErr w:type="gramStart"/>
      <w:r w:rsidR="00C2032D" w:rsidRPr="00141350">
        <w:rPr>
          <w:rFonts w:hint="eastAsia"/>
        </w:rPr>
        <w:t>臺</w:t>
      </w:r>
      <w:proofErr w:type="gramEnd"/>
      <w:r w:rsidR="00C2032D" w:rsidRPr="00141350">
        <w:rPr>
          <w:rFonts w:hint="eastAsia"/>
        </w:rPr>
        <w:t>南市北門區及花蓮縣</w:t>
      </w:r>
      <w:r w:rsidR="00F25245">
        <w:rPr>
          <w:rFonts w:hint="eastAsia"/>
        </w:rPr>
        <w:t>瑞穗鄉</w:t>
      </w:r>
      <w:r w:rsidR="00C2032D" w:rsidRPr="00141350">
        <w:rPr>
          <w:rFonts w:hint="eastAsia"/>
        </w:rPr>
        <w:t>偏遠地區學校代表人員調查其校內學生具弱勢身分情形，調查結果如</w:t>
      </w:r>
      <w:r w:rsidR="00B81677" w:rsidRPr="00141350">
        <w:rPr>
          <w:rFonts w:hint="eastAsia"/>
        </w:rPr>
        <w:t>下</w:t>
      </w:r>
      <w:r w:rsidR="00C2032D" w:rsidRPr="00141350">
        <w:rPr>
          <w:rFonts w:hint="eastAsia"/>
        </w:rPr>
        <w:t>：</w:t>
      </w:r>
      <w:bookmarkEnd w:id="122"/>
      <w:bookmarkEnd w:id="123"/>
      <w:bookmarkEnd w:id="124"/>
      <w:bookmarkEnd w:id="125"/>
    </w:p>
    <w:tbl>
      <w:tblPr>
        <w:tblStyle w:val="af7"/>
        <w:tblW w:w="0" w:type="auto"/>
        <w:tblInd w:w="1668" w:type="dxa"/>
        <w:tblLook w:val="04A0" w:firstRow="1" w:lastRow="0" w:firstColumn="1" w:lastColumn="0" w:noHBand="0" w:noVBand="1"/>
      </w:tblPr>
      <w:tblGrid>
        <w:gridCol w:w="1134"/>
        <w:gridCol w:w="1417"/>
        <w:gridCol w:w="4841"/>
      </w:tblGrid>
      <w:tr w:rsidR="00141350" w:rsidRPr="00141350" w:rsidTr="00B81D02">
        <w:trPr>
          <w:tblHeader/>
        </w:trPr>
        <w:tc>
          <w:tcPr>
            <w:tcW w:w="1134" w:type="dxa"/>
            <w:vAlign w:val="center"/>
          </w:tcPr>
          <w:p w:rsidR="00C2032D" w:rsidRPr="00141350" w:rsidRDefault="00C2032D" w:rsidP="00B81D02">
            <w:pPr>
              <w:pStyle w:val="2"/>
              <w:overflowPunct/>
              <w:autoSpaceDE/>
              <w:autoSpaceDN/>
              <w:spacing w:line="320" w:lineRule="exact"/>
              <w:jc w:val="center"/>
              <w:rPr>
                <w:sz w:val="24"/>
                <w:szCs w:val="28"/>
              </w:rPr>
            </w:pPr>
            <w:bookmarkStart w:id="126" w:name="_Toc440721505"/>
            <w:bookmarkStart w:id="127" w:name="_Toc440721879"/>
            <w:bookmarkStart w:id="128" w:name="_Toc441409742"/>
            <w:bookmarkStart w:id="129" w:name="_Toc441476671"/>
            <w:bookmarkStart w:id="130" w:name="_Toc442101918"/>
            <w:bookmarkStart w:id="131" w:name="_Toc442196438"/>
            <w:r w:rsidRPr="00141350">
              <w:rPr>
                <w:rFonts w:hint="eastAsia"/>
                <w:sz w:val="24"/>
                <w:szCs w:val="28"/>
              </w:rPr>
              <w:t>場次</w:t>
            </w:r>
            <w:bookmarkEnd w:id="126"/>
            <w:bookmarkEnd w:id="127"/>
            <w:bookmarkEnd w:id="128"/>
            <w:bookmarkEnd w:id="129"/>
            <w:bookmarkEnd w:id="130"/>
            <w:bookmarkEnd w:id="131"/>
          </w:p>
        </w:tc>
        <w:tc>
          <w:tcPr>
            <w:tcW w:w="6258" w:type="dxa"/>
            <w:gridSpan w:val="2"/>
            <w:vAlign w:val="center"/>
          </w:tcPr>
          <w:p w:rsidR="00C2032D" w:rsidRPr="00141350" w:rsidRDefault="00C2032D" w:rsidP="00B81D02">
            <w:pPr>
              <w:pStyle w:val="2"/>
              <w:overflowPunct/>
              <w:autoSpaceDE/>
              <w:autoSpaceDN/>
              <w:spacing w:line="320" w:lineRule="exact"/>
              <w:jc w:val="center"/>
              <w:rPr>
                <w:sz w:val="24"/>
                <w:szCs w:val="28"/>
              </w:rPr>
            </w:pPr>
            <w:bookmarkStart w:id="132" w:name="_Toc440721506"/>
            <w:bookmarkStart w:id="133" w:name="_Toc440721880"/>
            <w:bookmarkStart w:id="134" w:name="_Toc441409743"/>
            <w:bookmarkStart w:id="135" w:name="_Toc441476672"/>
            <w:bookmarkStart w:id="136" w:name="_Toc442101919"/>
            <w:bookmarkStart w:id="137" w:name="_Toc442196439"/>
            <w:r w:rsidRPr="00141350">
              <w:rPr>
                <w:rFonts w:hint="eastAsia"/>
                <w:sz w:val="24"/>
                <w:szCs w:val="28"/>
              </w:rPr>
              <w:t>調查結果</w:t>
            </w:r>
            <w:bookmarkEnd w:id="132"/>
            <w:bookmarkEnd w:id="133"/>
            <w:bookmarkEnd w:id="134"/>
            <w:bookmarkEnd w:id="135"/>
            <w:bookmarkEnd w:id="136"/>
            <w:bookmarkEnd w:id="137"/>
          </w:p>
        </w:tc>
      </w:tr>
      <w:tr w:rsidR="00141350" w:rsidRPr="00141350" w:rsidTr="00F80520">
        <w:trPr>
          <w:trHeight w:val="510"/>
        </w:trPr>
        <w:tc>
          <w:tcPr>
            <w:tcW w:w="1134" w:type="dxa"/>
            <w:vMerge w:val="restart"/>
          </w:tcPr>
          <w:p w:rsidR="00C2032D" w:rsidRPr="00141350" w:rsidRDefault="00C2032D" w:rsidP="00B81D02">
            <w:pPr>
              <w:pStyle w:val="2"/>
              <w:overflowPunct/>
              <w:autoSpaceDE/>
              <w:autoSpaceDN/>
              <w:spacing w:line="320" w:lineRule="exact"/>
              <w:rPr>
                <w:sz w:val="24"/>
                <w:szCs w:val="28"/>
              </w:rPr>
            </w:pPr>
            <w:bookmarkStart w:id="138" w:name="_Toc440721507"/>
            <w:bookmarkStart w:id="139" w:name="_Toc440721881"/>
            <w:bookmarkStart w:id="140" w:name="_Toc441409744"/>
            <w:bookmarkStart w:id="141" w:name="_Toc441476673"/>
            <w:bookmarkStart w:id="142" w:name="_Toc442101920"/>
            <w:bookmarkStart w:id="143" w:name="_Toc442196440"/>
            <w:proofErr w:type="gramStart"/>
            <w:r w:rsidRPr="00141350">
              <w:rPr>
                <w:rFonts w:hint="eastAsia"/>
                <w:sz w:val="24"/>
                <w:szCs w:val="28"/>
              </w:rPr>
              <w:t>臺</w:t>
            </w:r>
            <w:proofErr w:type="gramEnd"/>
            <w:r w:rsidRPr="00141350">
              <w:rPr>
                <w:rFonts w:hint="eastAsia"/>
                <w:sz w:val="24"/>
                <w:szCs w:val="28"/>
              </w:rPr>
              <w:t>南市</w:t>
            </w:r>
            <w:bookmarkEnd w:id="138"/>
            <w:bookmarkEnd w:id="139"/>
            <w:bookmarkEnd w:id="140"/>
            <w:bookmarkEnd w:id="141"/>
            <w:bookmarkEnd w:id="142"/>
            <w:bookmarkEnd w:id="143"/>
          </w:p>
        </w:tc>
        <w:tc>
          <w:tcPr>
            <w:tcW w:w="1417" w:type="dxa"/>
          </w:tcPr>
          <w:p w:rsidR="00C2032D" w:rsidRPr="00141350" w:rsidRDefault="00C2032D" w:rsidP="00B81D02">
            <w:pPr>
              <w:pStyle w:val="2"/>
              <w:overflowPunct/>
              <w:autoSpaceDE/>
              <w:autoSpaceDN/>
              <w:spacing w:line="320" w:lineRule="exact"/>
              <w:rPr>
                <w:sz w:val="24"/>
                <w:szCs w:val="28"/>
              </w:rPr>
            </w:pPr>
            <w:bookmarkStart w:id="144" w:name="_Toc440721508"/>
            <w:bookmarkStart w:id="145" w:name="_Toc440721882"/>
            <w:bookmarkStart w:id="146" w:name="_Toc441409745"/>
            <w:bookmarkStart w:id="147" w:name="_Toc441476674"/>
            <w:bookmarkStart w:id="148" w:name="_Toc442101921"/>
            <w:bookmarkStart w:id="149" w:name="_Toc442196441"/>
            <w:r w:rsidRPr="00141350">
              <w:rPr>
                <w:rFonts w:hint="eastAsia"/>
                <w:sz w:val="24"/>
                <w:szCs w:val="28"/>
              </w:rPr>
              <w:t>文山國小</w:t>
            </w:r>
            <w:bookmarkEnd w:id="144"/>
            <w:bookmarkEnd w:id="145"/>
            <w:bookmarkEnd w:id="146"/>
            <w:bookmarkEnd w:id="147"/>
            <w:bookmarkEnd w:id="148"/>
            <w:bookmarkEnd w:id="149"/>
          </w:p>
        </w:tc>
        <w:tc>
          <w:tcPr>
            <w:tcW w:w="4841" w:type="dxa"/>
          </w:tcPr>
          <w:p w:rsidR="00C2032D" w:rsidRPr="00141350" w:rsidRDefault="00C2032D" w:rsidP="00B81D02">
            <w:pPr>
              <w:pStyle w:val="2"/>
              <w:overflowPunct/>
              <w:autoSpaceDE/>
              <w:autoSpaceDN/>
              <w:spacing w:line="320" w:lineRule="exact"/>
              <w:rPr>
                <w:sz w:val="24"/>
                <w:szCs w:val="28"/>
              </w:rPr>
            </w:pPr>
            <w:bookmarkStart w:id="150" w:name="_Toc440721509"/>
            <w:bookmarkStart w:id="151" w:name="_Toc440721883"/>
            <w:bookmarkStart w:id="152" w:name="_Toc441409746"/>
            <w:bookmarkStart w:id="153" w:name="_Toc441476675"/>
            <w:bookmarkStart w:id="154" w:name="_Toc442101922"/>
            <w:bookmarkStart w:id="155" w:name="_Toc442196442"/>
            <w:r w:rsidRPr="00141350">
              <w:rPr>
                <w:rFonts w:hint="eastAsia"/>
                <w:sz w:val="24"/>
                <w:szCs w:val="28"/>
              </w:rPr>
              <w:t>計有20餘人具有弱勢身分</w:t>
            </w:r>
            <w:bookmarkEnd w:id="150"/>
            <w:bookmarkEnd w:id="151"/>
            <w:bookmarkEnd w:id="152"/>
            <w:bookmarkEnd w:id="153"/>
            <w:bookmarkEnd w:id="154"/>
            <w:bookmarkEnd w:id="155"/>
          </w:p>
        </w:tc>
      </w:tr>
      <w:tr w:rsidR="00141350" w:rsidRPr="00141350" w:rsidTr="00F80520">
        <w:trPr>
          <w:trHeight w:val="510"/>
        </w:trPr>
        <w:tc>
          <w:tcPr>
            <w:tcW w:w="1134" w:type="dxa"/>
            <w:vMerge/>
          </w:tcPr>
          <w:p w:rsidR="00C2032D" w:rsidRPr="00141350" w:rsidRDefault="00C2032D" w:rsidP="00B81D02">
            <w:pPr>
              <w:pStyle w:val="2"/>
              <w:overflowPunct/>
              <w:autoSpaceDE/>
              <w:autoSpaceDN/>
              <w:spacing w:line="320" w:lineRule="exact"/>
              <w:rPr>
                <w:sz w:val="24"/>
                <w:szCs w:val="28"/>
              </w:rPr>
            </w:pPr>
          </w:p>
        </w:tc>
        <w:tc>
          <w:tcPr>
            <w:tcW w:w="1417" w:type="dxa"/>
          </w:tcPr>
          <w:p w:rsidR="00C2032D" w:rsidRPr="00141350" w:rsidRDefault="00C2032D" w:rsidP="00B81D02">
            <w:pPr>
              <w:pStyle w:val="2"/>
              <w:overflowPunct/>
              <w:autoSpaceDE/>
              <w:autoSpaceDN/>
              <w:spacing w:line="320" w:lineRule="exact"/>
              <w:rPr>
                <w:sz w:val="24"/>
                <w:szCs w:val="28"/>
              </w:rPr>
            </w:pPr>
            <w:bookmarkStart w:id="156" w:name="_Toc440721510"/>
            <w:bookmarkStart w:id="157" w:name="_Toc440721884"/>
            <w:bookmarkStart w:id="158" w:name="_Toc441409747"/>
            <w:bookmarkStart w:id="159" w:name="_Toc441476676"/>
            <w:bookmarkStart w:id="160" w:name="_Toc442101923"/>
            <w:bookmarkStart w:id="161" w:name="_Toc442196443"/>
            <w:proofErr w:type="gramStart"/>
            <w:r w:rsidRPr="00141350">
              <w:rPr>
                <w:rFonts w:hint="eastAsia"/>
                <w:sz w:val="24"/>
                <w:szCs w:val="28"/>
              </w:rPr>
              <w:t>錦湖國小</w:t>
            </w:r>
            <w:bookmarkEnd w:id="156"/>
            <w:bookmarkEnd w:id="157"/>
            <w:bookmarkEnd w:id="158"/>
            <w:bookmarkEnd w:id="159"/>
            <w:bookmarkEnd w:id="160"/>
            <w:bookmarkEnd w:id="161"/>
            <w:proofErr w:type="gramEnd"/>
          </w:p>
        </w:tc>
        <w:tc>
          <w:tcPr>
            <w:tcW w:w="4841" w:type="dxa"/>
          </w:tcPr>
          <w:p w:rsidR="00C2032D" w:rsidRPr="00141350" w:rsidRDefault="00C2032D" w:rsidP="00B81D02">
            <w:pPr>
              <w:pStyle w:val="2"/>
              <w:overflowPunct/>
              <w:autoSpaceDE/>
              <w:autoSpaceDN/>
              <w:spacing w:line="320" w:lineRule="exact"/>
              <w:rPr>
                <w:sz w:val="24"/>
                <w:szCs w:val="28"/>
              </w:rPr>
            </w:pPr>
            <w:bookmarkStart w:id="162" w:name="_Toc440721511"/>
            <w:bookmarkStart w:id="163" w:name="_Toc440721885"/>
            <w:bookmarkStart w:id="164" w:name="_Toc441409748"/>
            <w:bookmarkStart w:id="165" w:name="_Toc441476677"/>
            <w:bookmarkStart w:id="166" w:name="_Toc442101924"/>
            <w:bookmarkStart w:id="167" w:name="_Toc442196444"/>
            <w:r w:rsidRPr="00141350">
              <w:rPr>
                <w:rFonts w:hint="eastAsia"/>
                <w:sz w:val="24"/>
                <w:szCs w:val="28"/>
              </w:rPr>
              <w:t>58%具有弱勢身分</w:t>
            </w:r>
            <w:bookmarkEnd w:id="162"/>
            <w:bookmarkEnd w:id="163"/>
            <w:bookmarkEnd w:id="164"/>
            <w:bookmarkEnd w:id="165"/>
            <w:bookmarkEnd w:id="166"/>
            <w:bookmarkEnd w:id="167"/>
          </w:p>
        </w:tc>
      </w:tr>
      <w:tr w:rsidR="00141350" w:rsidRPr="00141350" w:rsidTr="00F80520">
        <w:trPr>
          <w:trHeight w:val="510"/>
        </w:trPr>
        <w:tc>
          <w:tcPr>
            <w:tcW w:w="1134" w:type="dxa"/>
            <w:vMerge/>
          </w:tcPr>
          <w:p w:rsidR="00C2032D" w:rsidRPr="00141350" w:rsidRDefault="00C2032D" w:rsidP="00B81D02">
            <w:pPr>
              <w:pStyle w:val="2"/>
              <w:overflowPunct/>
              <w:autoSpaceDE/>
              <w:autoSpaceDN/>
              <w:spacing w:line="320" w:lineRule="exact"/>
              <w:rPr>
                <w:sz w:val="24"/>
                <w:szCs w:val="28"/>
              </w:rPr>
            </w:pPr>
          </w:p>
        </w:tc>
        <w:tc>
          <w:tcPr>
            <w:tcW w:w="1417" w:type="dxa"/>
          </w:tcPr>
          <w:p w:rsidR="00C2032D" w:rsidRPr="00141350" w:rsidRDefault="00C2032D" w:rsidP="00B81D02">
            <w:pPr>
              <w:pStyle w:val="2"/>
              <w:overflowPunct/>
              <w:autoSpaceDE/>
              <w:autoSpaceDN/>
              <w:spacing w:line="320" w:lineRule="exact"/>
              <w:rPr>
                <w:sz w:val="24"/>
                <w:szCs w:val="28"/>
              </w:rPr>
            </w:pPr>
            <w:bookmarkStart w:id="168" w:name="_Toc440721512"/>
            <w:bookmarkStart w:id="169" w:name="_Toc440721886"/>
            <w:bookmarkStart w:id="170" w:name="_Toc441409749"/>
            <w:bookmarkStart w:id="171" w:name="_Toc441476678"/>
            <w:bookmarkStart w:id="172" w:name="_Toc442101925"/>
            <w:bookmarkStart w:id="173" w:name="_Toc442196445"/>
            <w:r w:rsidRPr="00141350">
              <w:rPr>
                <w:rFonts w:hint="eastAsia"/>
                <w:sz w:val="24"/>
                <w:szCs w:val="28"/>
              </w:rPr>
              <w:t>雙春國小</w:t>
            </w:r>
            <w:bookmarkEnd w:id="168"/>
            <w:bookmarkEnd w:id="169"/>
            <w:bookmarkEnd w:id="170"/>
            <w:bookmarkEnd w:id="171"/>
            <w:bookmarkEnd w:id="172"/>
            <w:bookmarkEnd w:id="173"/>
          </w:p>
        </w:tc>
        <w:tc>
          <w:tcPr>
            <w:tcW w:w="4841" w:type="dxa"/>
          </w:tcPr>
          <w:p w:rsidR="00C2032D" w:rsidRPr="00141350" w:rsidRDefault="00C2032D" w:rsidP="00B81D02">
            <w:pPr>
              <w:pStyle w:val="2"/>
              <w:overflowPunct/>
              <w:autoSpaceDE/>
              <w:autoSpaceDN/>
              <w:spacing w:line="320" w:lineRule="exact"/>
              <w:rPr>
                <w:sz w:val="24"/>
                <w:szCs w:val="28"/>
              </w:rPr>
            </w:pPr>
            <w:bookmarkStart w:id="174" w:name="_Toc440721513"/>
            <w:bookmarkStart w:id="175" w:name="_Toc440721887"/>
            <w:bookmarkStart w:id="176" w:name="_Toc441409750"/>
            <w:bookmarkStart w:id="177" w:name="_Toc441476679"/>
            <w:bookmarkStart w:id="178" w:name="_Toc442101926"/>
            <w:bookmarkStart w:id="179" w:name="_Toc442196446"/>
            <w:r w:rsidRPr="00141350">
              <w:rPr>
                <w:rFonts w:hint="eastAsia"/>
                <w:sz w:val="24"/>
                <w:szCs w:val="28"/>
              </w:rPr>
              <w:t>53%具有弱勢身分</w:t>
            </w:r>
            <w:bookmarkEnd w:id="174"/>
            <w:bookmarkEnd w:id="175"/>
            <w:bookmarkEnd w:id="176"/>
            <w:bookmarkEnd w:id="177"/>
            <w:bookmarkEnd w:id="178"/>
            <w:bookmarkEnd w:id="179"/>
          </w:p>
        </w:tc>
      </w:tr>
      <w:tr w:rsidR="00141350" w:rsidRPr="00141350" w:rsidTr="00F80520">
        <w:trPr>
          <w:trHeight w:val="510"/>
        </w:trPr>
        <w:tc>
          <w:tcPr>
            <w:tcW w:w="1134" w:type="dxa"/>
            <w:vMerge/>
          </w:tcPr>
          <w:p w:rsidR="00C2032D" w:rsidRPr="00141350" w:rsidRDefault="00C2032D" w:rsidP="00B81D02">
            <w:pPr>
              <w:pStyle w:val="2"/>
              <w:overflowPunct/>
              <w:autoSpaceDE/>
              <w:autoSpaceDN/>
              <w:spacing w:line="320" w:lineRule="exact"/>
              <w:rPr>
                <w:sz w:val="24"/>
                <w:szCs w:val="28"/>
              </w:rPr>
            </w:pPr>
          </w:p>
        </w:tc>
        <w:tc>
          <w:tcPr>
            <w:tcW w:w="1417" w:type="dxa"/>
          </w:tcPr>
          <w:p w:rsidR="00C2032D" w:rsidRPr="00141350" w:rsidRDefault="00C2032D" w:rsidP="00B81D02">
            <w:pPr>
              <w:pStyle w:val="2"/>
              <w:overflowPunct/>
              <w:autoSpaceDE/>
              <w:autoSpaceDN/>
              <w:spacing w:line="320" w:lineRule="exact"/>
              <w:rPr>
                <w:sz w:val="24"/>
                <w:szCs w:val="28"/>
              </w:rPr>
            </w:pPr>
            <w:bookmarkStart w:id="180" w:name="_Toc440721514"/>
            <w:bookmarkStart w:id="181" w:name="_Toc440721888"/>
            <w:bookmarkStart w:id="182" w:name="_Toc441409751"/>
            <w:bookmarkStart w:id="183" w:name="_Toc441476680"/>
            <w:bookmarkStart w:id="184" w:name="_Toc442101927"/>
            <w:bookmarkStart w:id="185" w:name="_Toc442196447"/>
            <w:r w:rsidRPr="00141350">
              <w:rPr>
                <w:rFonts w:hint="eastAsia"/>
                <w:sz w:val="24"/>
                <w:szCs w:val="28"/>
              </w:rPr>
              <w:t>三慈國小</w:t>
            </w:r>
            <w:bookmarkEnd w:id="180"/>
            <w:bookmarkEnd w:id="181"/>
            <w:bookmarkEnd w:id="182"/>
            <w:bookmarkEnd w:id="183"/>
            <w:bookmarkEnd w:id="184"/>
            <w:bookmarkEnd w:id="185"/>
          </w:p>
        </w:tc>
        <w:tc>
          <w:tcPr>
            <w:tcW w:w="4841" w:type="dxa"/>
          </w:tcPr>
          <w:p w:rsidR="00C2032D" w:rsidRPr="00141350" w:rsidRDefault="000B4030" w:rsidP="00B81D02">
            <w:pPr>
              <w:pStyle w:val="2"/>
              <w:overflowPunct/>
              <w:autoSpaceDE/>
              <w:autoSpaceDN/>
              <w:spacing w:line="320" w:lineRule="exact"/>
              <w:rPr>
                <w:sz w:val="24"/>
                <w:szCs w:val="28"/>
              </w:rPr>
            </w:pPr>
            <w:bookmarkStart w:id="186" w:name="_Toc440721515"/>
            <w:bookmarkStart w:id="187" w:name="_Toc440721889"/>
            <w:bookmarkStart w:id="188" w:name="_Toc441409752"/>
            <w:bookmarkStart w:id="189" w:name="_Toc441476681"/>
            <w:bookmarkStart w:id="190" w:name="_Toc442101928"/>
            <w:bookmarkStart w:id="191" w:name="_Toc442196448"/>
            <w:r w:rsidRPr="00141350">
              <w:rPr>
                <w:rFonts w:hint="eastAsia"/>
                <w:sz w:val="24"/>
                <w:szCs w:val="28"/>
              </w:rPr>
              <w:t>全校</w:t>
            </w:r>
            <w:r w:rsidR="00C2032D" w:rsidRPr="00141350">
              <w:rPr>
                <w:rFonts w:hint="eastAsia"/>
                <w:sz w:val="24"/>
                <w:szCs w:val="28"/>
              </w:rPr>
              <w:t>89生，含40</w:t>
            </w:r>
            <w:r w:rsidR="007D551B">
              <w:rPr>
                <w:rFonts w:hint="eastAsia"/>
                <w:sz w:val="24"/>
                <w:szCs w:val="28"/>
              </w:rPr>
              <w:t>名新移民子女，弱勢生比率</w:t>
            </w:r>
            <w:r w:rsidR="00C2032D" w:rsidRPr="00141350">
              <w:rPr>
                <w:rFonts w:hint="eastAsia"/>
                <w:sz w:val="24"/>
                <w:szCs w:val="28"/>
              </w:rPr>
              <w:t>60%</w:t>
            </w:r>
            <w:bookmarkEnd w:id="186"/>
            <w:bookmarkEnd w:id="187"/>
            <w:bookmarkEnd w:id="188"/>
            <w:bookmarkEnd w:id="189"/>
            <w:bookmarkEnd w:id="190"/>
            <w:bookmarkEnd w:id="191"/>
          </w:p>
        </w:tc>
      </w:tr>
      <w:tr w:rsidR="00141350" w:rsidRPr="00141350" w:rsidTr="00F80520">
        <w:trPr>
          <w:trHeight w:val="510"/>
        </w:trPr>
        <w:tc>
          <w:tcPr>
            <w:tcW w:w="1134" w:type="dxa"/>
            <w:vMerge/>
          </w:tcPr>
          <w:p w:rsidR="00C2032D" w:rsidRPr="00141350" w:rsidRDefault="00C2032D" w:rsidP="00B81D02">
            <w:pPr>
              <w:pStyle w:val="2"/>
              <w:overflowPunct/>
              <w:autoSpaceDE/>
              <w:autoSpaceDN/>
              <w:spacing w:line="320" w:lineRule="exact"/>
              <w:rPr>
                <w:sz w:val="24"/>
                <w:szCs w:val="28"/>
              </w:rPr>
            </w:pPr>
          </w:p>
        </w:tc>
        <w:tc>
          <w:tcPr>
            <w:tcW w:w="1417" w:type="dxa"/>
          </w:tcPr>
          <w:p w:rsidR="00C2032D" w:rsidRPr="00141350" w:rsidRDefault="00C2032D" w:rsidP="00B81D02">
            <w:pPr>
              <w:pStyle w:val="2"/>
              <w:overflowPunct/>
              <w:autoSpaceDE/>
              <w:autoSpaceDN/>
              <w:spacing w:line="320" w:lineRule="exact"/>
              <w:rPr>
                <w:sz w:val="24"/>
                <w:szCs w:val="28"/>
              </w:rPr>
            </w:pPr>
            <w:bookmarkStart w:id="192" w:name="_Toc440721516"/>
            <w:bookmarkStart w:id="193" w:name="_Toc440721890"/>
            <w:bookmarkStart w:id="194" w:name="_Toc441409753"/>
            <w:bookmarkStart w:id="195" w:name="_Toc441476682"/>
            <w:bookmarkStart w:id="196" w:name="_Toc442101929"/>
            <w:bookmarkStart w:id="197" w:name="_Toc442196449"/>
            <w:r w:rsidRPr="00141350">
              <w:rPr>
                <w:rFonts w:hint="eastAsia"/>
                <w:sz w:val="24"/>
                <w:szCs w:val="28"/>
              </w:rPr>
              <w:t>北門國中</w:t>
            </w:r>
            <w:bookmarkEnd w:id="192"/>
            <w:bookmarkEnd w:id="193"/>
            <w:bookmarkEnd w:id="194"/>
            <w:bookmarkEnd w:id="195"/>
            <w:bookmarkEnd w:id="196"/>
            <w:bookmarkEnd w:id="197"/>
          </w:p>
        </w:tc>
        <w:tc>
          <w:tcPr>
            <w:tcW w:w="4841" w:type="dxa"/>
          </w:tcPr>
          <w:p w:rsidR="00C2032D" w:rsidRPr="00141350" w:rsidRDefault="00C2032D" w:rsidP="00B81D02">
            <w:pPr>
              <w:pStyle w:val="2"/>
              <w:overflowPunct/>
              <w:autoSpaceDE/>
              <w:autoSpaceDN/>
              <w:spacing w:line="320" w:lineRule="exact"/>
              <w:rPr>
                <w:sz w:val="24"/>
                <w:szCs w:val="28"/>
              </w:rPr>
            </w:pPr>
            <w:bookmarkStart w:id="198" w:name="_Toc440721517"/>
            <w:bookmarkStart w:id="199" w:name="_Toc440721891"/>
            <w:bookmarkStart w:id="200" w:name="_Toc441409754"/>
            <w:bookmarkStart w:id="201" w:name="_Toc441476683"/>
            <w:bookmarkStart w:id="202" w:name="_Toc442101930"/>
            <w:bookmarkStart w:id="203" w:name="_Toc442196450"/>
            <w:r w:rsidRPr="00141350">
              <w:rPr>
                <w:rFonts w:hint="eastAsia"/>
                <w:sz w:val="24"/>
                <w:szCs w:val="28"/>
              </w:rPr>
              <w:t>56%具有弱勢身分</w:t>
            </w:r>
            <w:bookmarkEnd w:id="198"/>
            <w:bookmarkEnd w:id="199"/>
            <w:bookmarkEnd w:id="200"/>
            <w:bookmarkEnd w:id="201"/>
            <w:bookmarkEnd w:id="202"/>
            <w:bookmarkEnd w:id="203"/>
          </w:p>
        </w:tc>
      </w:tr>
      <w:tr w:rsidR="00141350" w:rsidRPr="00141350" w:rsidTr="00F80520">
        <w:trPr>
          <w:trHeight w:val="422"/>
        </w:trPr>
        <w:tc>
          <w:tcPr>
            <w:tcW w:w="1134" w:type="dxa"/>
            <w:vMerge w:val="restart"/>
          </w:tcPr>
          <w:p w:rsidR="00C2032D" w:rsidRPr="00141350" w:rsidRDefault="00C2032D" w:rsidP="00B81D02">
            <w:pPr>
              <w:pStyle w:val="2"/>
              <w:overflowPunct/>
              <w:autoSpaceDE/>
              <w:autoSpaceDN/>
              <w:spacing w:line="320" w:lineRule="exact"/>
              <w:rPr>
                <w:sz w:val="24"/>
                <w:szCs w:val="28"/>
              </w:rPr>
            </w:pPr>
            <w:bookmarkStart w:id="204" w:name="_Toc440721518"/>
            <w:bookmarkStart w:id="205" w:name="_Toc440721892"/>
            <w:bookmarkStart w:id="206" w:name="_Toc441409755"/>
            <w:bookmarkStart w:id="207" w:name="_Toc441476684"/>
            <w:bookmarkStart w:id="208" w:name="_Toc442101931"/>
            <w:bookmarkStart w:id="209" w:name="_Toc442196451"/>
            <w:r w:rsidRPr="00141350">
              <w:rPr>
                <w:rFonts w:hint="eastAsia"/>
                <w:sz w:val="24"/>
                <w:szCs w:val="28"/>
              </w:rPr>
              <w:t>花蓮縣</w:t>
            </w:r>
            <w:bookmarkEnd w:id="204"/>
            <w:bookmarkEnd w:id="205"/>
            <w:bookmarkEnd w:id="206"/>
            <w:bookmarkEnd w:id="207"/>
            <w:bookmarkEnd w:id="208"/>
            <w:bookmarkEnd w:id="209"/>
          </w:p>
        </w:tc>
        <w:tc>
          <w:tcPr>
            <w:tcW w:w="1417" w:type="dxa"/>
          </w:tcPr>
          <w:p w:rsidR="00C2032D" w:rsidRPr="00141350" w:rsidRDefault="00C2032D" w:rsidP="00B81D02">
            <w:pPr>
              <w:pStyle w:val="2"/>
              <w:overflowPunct/>
              <w:autoSpaceDE/>
              <w:autoSpaceDN/>
              <w:spacing w:line="320" w:lineRule="exact"/>
              <w:rPr>
                <w:sz w:val="24"/>
                <w:szCs w:val="28"/>
              </w:rPr>
            </w:pPr>
            <w:bookmarkStart w:id="210" w:name="_Toc440721519"/>
            <w:bookmarkStart w:id="211" w:name="_Toc440721893"/>
            <w:bookmarkStart w:id="212" w:name="_Toc441409756"/>
            <w:bookmarkStart w:id="213" w:name="_Toc441476685"/>
            <w:bookmarkStart w:id="214" w:name="_Toc442101932"/>
            <w:bookmarkStart w:id="215" w:name="_Toc442196452"/>
            <w:r w:rsidRPr="00141350">
              <w:rPr>
                <w:rFonts w:hint="eastAsia"/>
                <w:sz w:val="24"/>
                <w:szCs w:val="28"/>
              </w:rPr>
              <w:t>瑞穗國小</w:t>
            </w:r>
            <w:bookmarkEnd w:id="210"/>
            <w:bookmarkEnd w:id="211"/>
            <w:bookmarkEnd w:id="212"/>
            <w:bookmarkEnd w:id="213"/>
            <w:bookmarkEnd w:id="214"/>
            <w:bookmarkEnd w:id="215"/>
          </w:p>
        </w:tc>
        <w:tc>
          <w:tcPr>
            <w:tcW w:w="4841" w:type="dxa"/>
          </w:tcPr>
          <w:p w:rsidR="00C2032D" w:rsidRPr="00141350" w:rsidRDefault="00C2032D" w:rsidP="00B81D02">
            <w:pPr>
              <w:pStyle w:val="2"/>
              <w:overflowPunct/>
              <w:autoSpaceDE/>
              <w:autoSpaceDN/>
              <w:spacing w:line="320" w:lineRule="exact"/>
              <w:rPr>
                <w:sz w:val="24"/>
                <w:szCs w:val="28"/>
              </w:rPr>
            </w:pPr>
            <w:bookmarkStart w:id="216" w:name="_Toc440721520"/>
            <w:bookmarkStart w:id="217" w:name="_Toc440721894"/>
            <w:bookmarkStart w:id="218" w:name="_Toc441409757"/>
            <w:bookmarkStart w:id="219" w:name="_Toc441476686"/>
            <w:bookmarkStart w:id="220" w:name="_Toc442101933"/>
            <w:bookmarkStart w:id="221" w:name="_Toc442196453"/>
            <w:r w:rsidRPr="00141350">
              <w:rPr>
                <w:rFonts w:hint="eastAsia"/>
                <w:sz w:val="24"/>
                <w:szCs w:val="28"/>
              </w:rPr>
              <w:t>全校270名學生，</w:t>
            </w:r>
            <w:r w:rsidR="00881EDF">
              <w:rPr>
                <w:rFonts w:hint="eastAsia"/>
                <w:sz w:val="24"/>
                <w:szCs w:val="28"/>
              </w:rPr>
              <w:t>四</w:t>
            </w:r>
            <w:r w:rsidRPr="00141350">
              <w:rPr>
                <w:rFonts w:hint="eastAsia"/>
                <w:sz w:val="24"/>
                <w:szCs w:val="28"/>
              </w:rPr>
              <w:t>、</w:t>
            </w:r>
            <w:r w:rsidR="00881EDF">
              <w:rPr>
                <w:rFonts w:hint="eastAsia"/>
                <w:sz w:val="24"/>
                <w:szCs w:val="28"/>
              </w:rPr>
              <w:t>五</w:t>
            </w:r>
            <w:r w:rsidRPr="00141350">
              <w:rPr>
                <w:rFonts w:hint="eastAsia"/>
                <w:sz w:val="24"/>
                <w:szCs w:val="28"/>
              </w:rPr>
              <w:t>成具有弱勢身分</w:t>
            </w:r>
            <w:bookmarkEnd w:id="216"/>
            <w:bookmarkEnd w:id="217"/>
            <w:bookmarkEnd w:id="218"/>
            <w:bookmarkEnd w:id="219"/>
            <w:bookmarkEnd w:id="220"/>
            <w:bookmarkEnd w:id="221"/>
          </w:p>
        </w:tc>
      </w:tr>
      <w:tr w:rsidR="00141350" w:rsidRPr="00141350" w:rsidTr="00B81D02">
        <w:trPr>
          <w:trHeight w:val="210"/>
        </w:trPr>
        <w:tc>
          <w:tcPr>
            <w:tcW w:w="1134" w:type="dxa"/>
            <w:vMerge/>
          </w:tcPr>
          <w:p w:rsidR="00C2032D" w:rsidRPr="00141350" w:rsidRDefault="00C2032D" w:rsidP="00B81D02">
            <w:pPr>
              <w:pStyle w:val="2"/>
              <w:overflowPunct/>
              <w:autoSpaceDE/>
              <w:autoSpaceDN/>
              <w:spacing w:line="320" w:lineRule="exact"/>
              <w:rPr>
                <w:sz w:val="24"/>
                <w:szCs w:val="28"/>
              </w:rPr>
            </w:pPr>
          </w:p>
        </w:tc>
        <w:tc>
          <w:tcPr>
            <w:tcW w:w="1417" w:type="dxa"/>
          </w:tcPr>
          <w:p w:rsidR="00C2032D" w:rsidRPr="00141350" w:rsidRDefault="00C2032D" w:rsidP="00B81D02">
            <w:pPr>
              <w:pStyle w:val="2"/>
              <w:overflowPunct/>
              <w:autoSpaceDE/>
              <w:autoSpaceDN/>
              <w:spacing w:line="320" w:lineRule="exact"/>
              <w:rPr>
                <w:sz w:val="24"/>
                <w:szCs w:val="28"/>
              </w:rPr>
            </w:pPr>
            <w:bookmarkStart w:id="222" w:name="_Toc440721521"/>
            <w:bookmarkStart w:id="223" w:name="_Toc440721895"/>
            <w:bookmarkStart w:id="224" w:name="_Toc441409758"/>
            <w:bookmarkStart w:id="225" w:name="_Toc441476687"/>
            <w:bookmarkStart w:id="226" w:name="_Toc442101934"/>
            <w:bookmarkStart w:id="227" w:name="_Toc442196454"/>
            <w:r w:rsidRPr="00141350">
              <w:rPr>
                <w:rFonts w:hint="eastAsia"/>
                <w:sz w:val="24"/>
                <w:szCs w:val="28"/>
              </w:rPr>
              <w:t>瑞北國小</w:t>
            </w:r>
            <w:bookmarkEnd w:id="222"/>
            <w:bookmarkEnd w:id="223"/>
            <w:bookmarkEnd w:id="224"/>
            <w:bookmarkEnd w:id="225"/>
            <w:bookmarkEnd w:id="226"/>
            <w:bookmarkEnd w:id="227"/>
          </w:p>
        </w:tc>
        <w:tc>
          <w:tcPr>
            <w:tcW w:w="4841" w:type="dxa"/>
          </w:tcPr>
          <w:p w:rsidR="00C2032D" w:rsidRPr="00141350" w:rsidRDefault="00C2032D" w:rsidP="00B81D02">
            <w:pPr>
              <w:pStyle w:val="2"/>
              <w:overflowPunct/>
              <w:autoSpaceDE/>
              <w:autoSpaceDN/>
              <w:spacing w:line="320" w:lineRule="exact"/>
              <w:rPr>
                <w:sz w:val="24"/>
                <w:szCs w:val="28"/>
              </w:rPr>
            </w:pPr>
            <w:bookmarkStart w:id="228" w:name="_Toc440721522"/>
            <w:bookmarkStart w:id="229" w:name="_Toc440721896"/>
            <w:bookmarkStart w:id="230" w:name="_Toc441409759"/>
            <w:bookmarkStart w:id="231" w:name="_Toc441476688"/>
            <w:bookmarkStart w:id="232" w:name="_Toc442101935"/>
            <w:bookmarkStart w:id="233" w:name="_Toc442196455"/>
            <w:r w:rsidRPr="00141350">
              <w:rPr>
                <w:rFonts w:hint="eastAsia"/>
                <w:sz w:val="24"/>
                <w:szCs w:val="28"/>
              </w:rPr>
              <w:t>全校74名學生，</w:t>
            </w:r>
            <w:r w:rsidR="00881EDF">
              <w:rPr>
                <w:rFonts w:hint="eastAsia"/>
                <w:sz w:val="24"/>
                <w:szCs w:val="28"/>
              </w:rPr>
              <w:t>八</w:t>
            </w:r>
            <w:r w:rsidRPr="00141350">
              <w:rPr>
                <w:rFonts w:hint="eastAsia"/>
                <w:sz w:val="24"/>
                <w:szCs w:val="28"/>
              </w:rPr>
              <w:t>成具有弱勢身分</w:t>
            </w:r>
            <w:bookmarkEnd w:id="228"/>
            <w:bookmarkEnd w:id="229"/>
            <w:bookmarkEnd w:id="230"/>
            <w:bookmarkEnd w:id="231"/>
            <w:bookmarkEnd w:id="232"/>
            <w:bookmarkEnd w:id="233"/>
          </w:p>
        </w:tc>
      </w:tr>
      <w:tr w:rsidR="00141350" w:rsidRPr="00141350" w:rsidTr="00B81D02">
        <w:trPr>
          <w:trHeight w:val="345"/>
        </w:trPr>
        <w:tc>
          <w:tcPr>
            <w:tcW w:w="1134" w:type="dxa"/>
            <w:vMerge/>
          </w:tcPr>
          <w:p w:rsidR="00C2032D" w:rsidRPr="00141350" w:rsidRDefault="00C2032D" w:rsidP="00B81D02">
            <w:pPr>
              <w:pStyle w:val="2"/>
              <w:overflowPunct/>
              <w:autoSpaceDE/>
              <w:autoSpaceDN/>
              <w:spacing w:line="320" w:lineRule="exact"/>
              <w:rPr>
                <w:sz w:val="24"/>
                <w:szCs w:val="28"/>
              </w:rPr>
            </w:pPr>
          </w:p>
        </w:tc>
        <w:tc>
          <w:tcPr>
            <w:tcW w:w="1417" w:type="dxa"/>
          </w:tcPr>
          <w:p w:rsidR="00C2032D" w:rsidRPr="00141350" w:rsidRDefault="00C2032D" w:rsidP="00B81D02">
            <w:pPr>
              <w:pStyle w:val="2"/>
              <w:overflowPunct/>
              <w:autoSpaceDE/>
              <w:autoSpaceDN/>
              <w:spacing w:line="320" w:lineRule="exact"/>
              <w:rPr>
                <w:sz w:val="24"/>
                <w:szCs w:val="28"/>
              </w:rPr>
            </w:pPr>
            <w:bookmarkStart w:id="234" w:name="_Toc440721523"/>
            <w:bookmarkStart w:id="235" w:name="_Toc440721897"/>
            <w:bookmarkStart w:id="236" w:name="_Toc441409760"/>
            <w:bookmarkStart w:id="237" w:name="_Toc441476689"/>
            <w:bookmarkStart w:id="238" w:name="_Toc442101936"/>
            <w:bookmarkStart w:id="239" w:name="_Toc442196456"/>
            <w:r w:rsidRPr="00141350">
              <w:rPr>
                <w:rFonts w:hint="eastAsia"/>
                <w:sz w:val="24"/>
                <w:szCs w:val="28"/>
              </w:rPr>
              <w:t>瑞美國小</w:t>
            </w:r>
            <w:bookmarkEnd w:id="234"/>
            <w:bookmarkEnd w:id="235"/>
            <w:bookmarkEnd w:id="236"/>
            <w:bookmarkEnd w:id="237"/>
            <w:bookmarkEnd w:id="238"/>
            <w:bookmarkEnd w:id="239"/>
          </w:p>
        </w:tc>
        <w:tc>
          <w:tcPr>
            <w:tcW w:w="4841" w:type="dxa"/>
          </w:tcPr>
          <w:p w:rsidR="00C2032D" w:rsidRPr="00141350" w:rsidRDefault="00C2032D" w:rsidP="00B81D02">
            <w:pPr>
              <w:pStyle w:val="2"/>
              <w:overflowPunct/>
              <w:autoSpaceDE/>
              <w:autoSpaceDN/>
              <w:spacing w:line="320" w:lineRule="exact"/>
              <w:rPr>
                <w:sz w:val="24"/>
                <w:szCs w:val="28"/>
              </w:rPr>
            </w:pPr>
            <w:bookmarkStart w:id="240" w:name="_Toc440721524"/>
            <w:bookmarkStart w:id="241" w:name="_Toc440721898"/>
            <w:bookmarkStart w:id="242" w:name="_Toc441409761"/>
            <w:bookmarkStart w:id="243" w:name="_Toc441476690"/>
            <w:bookmarkStart w:id="244" w:name="_Toc442101937"/>
            <w:bookmarkStart w:id="245" w:name="_Toc442196457"/>
            <w:r w:rsidRPr="00141350">
              <w:rPr>
                <w:rFonts w:hint="eastAsia"/>
                <w:sz w:val="24"/>
                <w:szCs w:val="28"/>
              </w:rPr>
              <w:t>全校53名學生，</w:t>
            </w:r>
            <w:r w:rsidR="00881EDF">
              <w:rPr>
                <w:rFonts w:hint="eastAsia"/>
                <w:sz w:val="24"/>
                <w:szCs w:val="28"/>
              </w:rPr>
              <w:t>四</w:t>
            </w:r>
            <w:r w:rsidRPr="00141350">
              <w:rPr>
                <w:rFonts w:hint="eastAsia"/>
                <w:sz w:val="24"/>
                <w:szCs w:val="28"/>
              </w:rPr>
              <w:t>、</w:t>
            </w:r>
            <w:r w:rsidR="00881EDF">
              <w:rPr>
                <w:rFonts w:hint="eastAsia"/>
                <w:sz w:val="24"/>
                <w:szCs w:val="28"/>
              </w:rPr>
              <w:t>五</w:t>
            </w:r>
            <w:r w:rsidRPr="00141350">
              <w:rPr>
                <w:rFonts w:hint="eastAsia"/>
                <w:sz w:val="24"/>
                <w:szCs w:val="28"/>
              </w:rPr>
              <w:t>成具有弱勢身分</w:t>
            </w:r>
            <w:bookmarkEnd w:id="240"/>
            <w:bookmarkEnd w:id="241"/>
            <w:bookmarkEnd w:id="242"/>
            <w:bookmarkEnd w:id="243"/>
            <w:bookmarkEnd w:id="244"/>
            <w:bookmarkEnd w:id="245"/>
          </w:p>
        </w:tc>
      </w:tr>
      <w:tr w:rsidR="00141350" w:rsidRPr="00141350" w:rsidTr="00B81D02">
        <w:trPr>
          <w:trHeight w:val="120"/>
        </w:trPr>
        <w:tc>
          <w:tcPr>
            <w:tcW w:w="1134" w:type="dxa"/>
            <w:vMerge/>
          </w:tcPr>
          <w:p w:rsidR="00C2032D" w:rsidRPr="00141350" w:rsidRDefault="00C2032D" w:rsidP="00B81D02">
            <w:pPr>
              <w:pStyle w:val="2"/>
              <w:overflowPunct/>
              <w:autoSpaceDE/>
              <w:autoSpaceDN/>
              <w:spacing w:line="320" w:lineRule="exact"/>
              <w:rPr>
                <w:sz w:val="24"/>
                <w:szCs w:val="28"/>
              </w:rPr>
            </w:pPr>
          </w:p>
        </w:tc>
        <w:tc>
          <w:tcPr>
            <w:tcW w:w="1417" w:type="dxa"/>
          </w:tcPr>
          <w:p w:rsidR="00C2032D" w:rsidRPr="00141350" w:rsidRDefault="00C2032D" w:rsidP="00B81D02">
            <w:pPr>
              <w:pStyle w:val="2"/>
              <w:overflowPunct/>
              <w:autoSpaceDE/>
              <w:autoSpaceDN/>
              <w:spacing w:line="320" w:lineRule="exact"/>
              <w:rPr>
                <w:sz w:val="24"/>
                <w:szCs w:val="28"/>
              </w:rPr>
            </w:pPr>
            <w:bookmarkStart w:id="246" w:name="_Toc440721525"/>
            <w:bookmarkStart w:id="247" w:name="_Toc440721899"/>
            <w:bookmarkStart w:id="248" w:name="_Toc441409762"/>
            <w:bookmarkStart w:id="249" w:name="_Toc441476691"/>
            <w:bookmarkStart w:id="250" w:name="_Toc442101938"/>
            <w:bookmarkStart w:id="251" w:name="_Toc442196458"/>
            <w:r w:rsidRPr="00141350">
              <w:rPr>
                <w:rFonts w:hint="eastAsia"/>
                <w:sz w:val="24"/>
                <w:szCs w:val="28"/>
              </w:rPr>
              <w:t>鶴岡國小</w:t>
            </w:r>
            <w:bookmarkEnd w:id="246"/>
            <w:bookmarkEnd w:id="247"/>
            <w:bookmarkEnd w:id="248"/>
            <w:bookmarkEnd w:id="249"/>
            <w:bookmarkEnd w:id="250"/>
            <w:bookmarkEnd w:id="251"/>
          </w:p>
        </w:tc>
        <w:tc>
          <w:tcPr>
            <w:tcW w:w="4841" w:type="dxa"/>
          </w:tcPr>
          <w:p w:rsidR="00C2032D" w:rsidRPr="00141350" w:rsidRDefault="00C2032D" w:rsidP="00B81D02">
            <w:pPr>
              <w:pStyle w:val="2"/>
              <w:overflowPunct/>
              <w:autoSpaceDE/>
              <w:autoSpaceDN/>
              <w:spacing w:line="320" w:lineRule="exact"/>
              <w:rPr>
                <w:sz w:val="24"/>
                <w:szCs w:val="28"/>
              </w:rPr>
            </w:pPr>
            <w:bookmarkStart w:id="252" w:name="_Toc440721526"/>
            <w:bookmarkStart w:id="253" w:name="_Toc440721900"/>
            <w:bookmarkStart w:id="254" w:name="_Toc441409763"/>
            <w:bookmarkStart w:id="255" w:name="_Toc441476692"/>
            <w:bookmarkStart w:id="256" w:name="_Toc442101939"/>
            <w:bookmarkStart w:id="257" w:name="_Toc442196459"/>
            <w:r w:rsidRPr="00141350">
              <w:rPr>
                <w:rFonts w:hint="eastAsia"/>
                <w:sz w:val="24"/>
                <w:szCs w:val="28"/>
              </w:rPr>
              <w:t>全校26名學生，扣除原住民學生，</w:t>
            </w:r>
            <w:r w:rsidR="00881EDF">
              <w:rPr>
                <w:rFonts w:hint="eastAsia"/>
                <w:sz w:val="24"/>
                <w:szCs w:val="28"/>
              </w:rPr>
              <w:t>六</w:t>
            </w:r>
            <w:r w:rsidRPr="00141350">
              <w:rPr>
                <w:rFonts w:hint="eastAsia"/>
                <w:sz w:val="24"/>
                <w:szCs w:val="28"/>
              </w:rPr>
              <w:t>成具有弱勢身分；包含原住民，則約有</w:t>
            </w:r>
            <w:r w:rsidR="00881EDF">
              <w:rPr>
                <w:rFonts w:hint="eastAsia"/>
                <w:sz w:val="24"/>
                <w:szCs w:val="28"/>
              </w:rPr>
              <w:t>九</w:t>
            </w:r>
            <w:r w:rsidRPr="00141350">
              <w:rPr>
                <w:rFonts w:hint="eastAsia"/>
                <w:sz w:val="24"/>
                <w:szCs w:val="28"/>
              </w:rPr>
              <w:t>成具有弱勢身分</w:t>
            </w:r>
            <w:bookmarkEnd w:id="252"/>
            <w:bookmarkEnd w:id="253"/>
            <w:bookmarkEnd w:id="254"/>
            <w:bookmarkEnd w:id="255"/>
            <w:bookmarkEnd w:id="256"/>
            <w:bookmarkEnd w:id="257"/>
          </w:p>
        </w:tc>
      </w:tr>
      <w:tr w:rsidR="00141350" w:rsidRPr="00141350" w:rsidTr="00B81D02">
        <w:trPr>
          <w:trHeight w:val="270"/>
        </w:trPr>
        <w:tc>
          <w:tcPr>
            <w:tcW w:w="1134" w:type="dxa"/>
            <w:vMerge/>
          </w:tcPr>
          <w:p w:rsidR="00C2032D" w:rsidRPr="00141350" w:rsidRDefault="00C2032D" w:rsidP="00B81D02">
            <w:pPr>
              <w:pStyle w:val="2"/>
              <w:overflowPunct/>
              <w:autoSpaceDE/>
              <w:autoSpaceDN/>
              <w:spacing w:line="320" w:lineRule="exact"/>
              <w:rPr>
                <w:sz w:val="24"/>
                <w:szCs w:val="28"/>
              </w:rPr>
            </w:pPr>
          </w:p>
        </w:tc>
        <w:tc>
          <w:tcPr>
            <w:tcW w:w="1417" w:type="dxa"/>
          </w:tcPr>
          <w:p w:rsidR="00C2032D" w:rsidRPr="00141350" w:rsidRDefault="00C2032D" w:rsidP="00B81D02">
            <w:pPr>
              <w:pStyle w:val="2"/>
              <w:overflowPunct/>
              <w:autoSpaceDE/>
              <w:autoSpaceDN/>
              <w:spacing w:line="320" w:lineRule="exact"/>
              <w:rPr>
                <w:sz w:val="24"/>
                <w:szCs w:val="28"/>
              </w:rPr>
            </w:pPr>
            <w:bookmarkStart w:id="258" w:name="_Toc440721527"/>
            <w:bookmarkStart w:id="259" w:name="_Toc440721901"/>
            <w:bookmarkStart w:id="260" w:name="_Toc441409764"/>
            <w:bookmarkStart w:id="261" w:name="_Toc441476693"/>
            <w:bookmarkStart w:id="262" w:name="_Toc442101940"/>
            <w:bookmarkStart w:id="263" w:name="_Toc442196460"/>
            <w:r w:rsidRPr="00141350">
              <w:rPr>
                <w:rFonts w:hint="eastAsia"/>
                <w:sz w:val="24"/>
                <w:szCs w:val="28"/>
              </w:rPr>
              <w:t>奇美國小</w:t>
            </w:r>
            <w:bookmarkEnd w:id="258"/>
            <w:bookmarkEnd w:id="259"/>
            <w:bookmarkEnd w:id="260"/>
            <w:bookmarkEnd w:id="261"/>
            <w:bookmarkEnd w:id="262"/>
            <w:bookmarkEnd w:id="263"/>
          </w:p>
        </w:tc>
        <w:tc>
          <w:tcPr>
            <w:tcW w:w="4841" w:type="dxa"/>
          </w:tcPr>
          <w:p w:rsidR="00C2032D" w:rsidRPr="00141350" w:rsidRDefault="00C2032D" w:rsidP="00B81D02">
            <w:pPr>
              <w:pStyle w:val="2"/>
              <w:overflowPunct/>
              <w:autoSpaceDE/>
              <w:autoSpaceDN/>
              <w:spacing w:line="320" w:lineRule="exact"/>
              <w:rPr>
                <w:sz w:val="24"/>
                <w:szCs w:val="28"/>
              </w:rPr>
            </w:pPr>
            <w:bookmarkStart w:id="264" w:name="_Toc440721528"/>
            <w:bookmarkStart w:id="265" w:name="_Toc440721902"/>
            <w:bookmarkStart w:id="266" w:name="_Toc441409765"/>
            <w:bookmarkStart w:id="267" w:name="_Toc441476694"/>
            <w:bookmarkStart w:id="268" w:name="_Toc442101941"/>
            <w:bookmarkStart w:id="269" w:name="_Toc442196461"/>
            <w:r w:rsidRPr="00141350">
              <w:rPr>
                <w:rFonts w:hint="eastAsia"/>
                <w:sz w:val="24"/>
                <w:szCs w:val="28"/>
              </w:rPr>
              <w:t>全校20名學生，扣除原住民學生，</w:t>
            </w:r>
            <w:r w:rsidR="00881EDF">
              <w:rPr>
                <w:rFonts w:hint="eastAsia"/>
                <w:sz w:val="24"/>
                <w:szCs w:val="28"/>
              </w:rPr>
              <w:t>九成</w:t>
            </w:r>
            <w:r w:rsidRPr="00141350">
              <w:rPr>
                <w:rFonts w:hint="eastAsia"/>
                <w:sz w:val="24"/>
                <w:szCs w:val="28"/>
              </w:rPr>
              <w:t>5具有弱勢身分</w:t>
            </w:r>
            <w:bookmarkEnd w:id="264"/>
            <w:bookmarkEnd w:id="265"/>
            <w:bookmarkEnd w:id="266"/>
            <w:bookmarkEnd w:id="267"/>
            <w:bookmarkEnd w:id="268"/>
            <w:bookmarkEnd w:id="269"/>
          </w:p>
        </w:tc>
      </w:tr>
      <w:tr w:rsidR="00141350" w:rsidRPr="00141350" w:rsidTr="00B81D02">
        <w:trPr>
          <w:trHeight w:val="360"/>
        </w:trPr>
        <w:tc>
          <w:tcPr>
            <w:tcW w:w="1134" w:type="dxa"/>
            <w:vMerge/>
          </w:tcPr>
          <w:p w:rsidR="00C2032D" w:rsidRPr="00141350" w:rsidRDefault="00C2032D" w:rsidP="00B81D02">
            <w:pPr>
              <w:pStyle w:val="2"/>
              <w:overflowPunct/>
              <w:autoSpaceDE/>
              <w:autoSpaceDN/>
              <w:spacing w:line="320" w:lineRule="exact"/>
              <w:rPr>
                <w:sz w:val="24"/>
                <w:szCs w:val="28"/>
              </w:rPr>
            </w:pPr>
          </w:p>
        </w:tc>
        <w:tc>
          <w:tcPr>
            <w:tcW w:w="1417" w:type="dxa"/>
          </w:tcPr>
          <w:p w:rsidR="00C2032D" w:rsidRPr="00141350" w:rsidRDefault="00C2032D" w:rsidP="00B81D02">
            <w:pPr>
              <w:pStyle w:val="2"/>
              <w:overflowPunct/>
              <w:autoSpaceDE/>
              <w:autoSpaceDN/>
              <w:spacing w:line="320" w:lineRule="exact"/>
              <w:rPr>
                <w:sz w:val="24"/>
                <w:szCs w:val="28"/>
              </w:rPr>
            </w:pPr>
            <w:bookmarkStart w:id="270" w:name="_Toc440721529"/>
            <w:bookmarkStart w:id="271" w:name="_Toc440721903"/>
            <w:bookmarkStart w:id="272" w:name="_Toc441409766"/>
            <w:bookmarkStart w:id="273" w:name="_Toc441476695"/>
            <w:bookmarkStart w:id="274" w:name="_Toc442101942"/>
            <w:bookmarkStart w:id="275" w:name="_Toc442196462"/>
            <w:r w:rsidRPr="00141350">
              <w:rPr>
                <w:rFonts w:hint="eastAsia"/>
                <w:sz w:val="24"/>
                <w:szCs w:val="28"/>
              </w:rPr>
              <w:t>舞鶴國小</w:t>
            </w:r>
            <w:bookmarkEnd w:id="270"/>
            <w:bookmarkEnd w:id="271"/>
            <w:bookmarkEnd w:id="272"/>
            <w:bookmarkEnd w:id="273"/>
            <w:bookmarkEnd w:id="274"/>
            <w:bookmarkEnd w:id="275"/>
          </w:p>
        </w:tc>
        <w:tc>
          <w:tcPr>
            <w:tcW w:w="4841" w:type="dxa"/>
          </w:tcPr>
          <w:p w:rsidR="00C2032D" w:rsidRPr="00141350" w:rsidRDefault="00C2032D" w:rsidP="00B81D02">
            <w:pPr>
              <w:pStyle w:val="2"/>
              <w:overflowPunct/>
              <w:autoSpaceDE/>
              <w:autoSpaceDN/>
              <w:spacing w:line="320" w:lineRule="exact"/>
              <w:rPr>
                <w:sz w:val="24"/>
                <w:szCs w:val="28"/>
              </w:rPr>
            </w:pPr>
            <w:bookmarkStart w:id="276" w:name="_Toc440721530"/>
            <w:bookmarkStart w:id="277" w:name="_Toc440721904"/>
            <w:bookmarkStart w:id="278" w:name="_Toc441409767"/>
            <w:bookmarkStart w:id="279" w:name="_Toc441476696"/>
            <w:bookmarkStart w:id="280" w:name="_Toc442101943"/>
            <w:bookmarkStart w:id="281" w:name="_Toc442196463"/>
            <w:r w:rsidRPr="00141350">
              <w:rPr>
                <w:rFonts w:hint="eastAsia"/>
                <w:sz w:val="24"/>
                <w:szCs w:val="28"/>
              </w:rPr>
              <w:t>全校29名學生，扣除原住民學生，</w:t>
            </w:r>
            <w:r w:rsidR="00881EDF">
              <w:rPr>
                <w:rFonts w:hint="eastAsia"/>
                <w:sz w:val="24"/>
                <w:szCs w:val="28"/>
              </w:rPr>
              <w:t>八成</w:t>
            </w:r>
            <w:r w:rsidRPr="00141350">
              <w:rPr>
                <w:rFonts w:hint="eastAsia"/>
                <w:sz w:val="24"/>
                <w:szCs w:val="28"/>
              </w:rPr>
              <w:t>5具有弱勢身分</w:t>
            </w:r>
            <w:bookmarkEnd w:id="276"/>
            <w:bookmarkEnd w:id="277"/>
            <w:bookmarkEnd w:id="278"/>
            <w:bookmarkEnd w:id="279"/>
            <w:bookmarkEnd w:id="280"/>
            <w:bookmarkEnd w:id="281"/>
          </w:p>
        </w:tc>
      </w:tr>
      <w:tr w:rsidR="00141350" w:rsidRPr="00141350" w:rsidTr="00B81D02">
        <w:trPr>
          <w:trHeight w:val="255"/>
        </w:trPr>
        <w:tc>
          <w:tcPr>
            <w:tcW w:w="1134" w:type="dxa"/>
            <w:vMerge/>
          </w:tcPr>
          <w:p w:rsidR="00C2032D" w:rsidRPr="00141350" w:rsidRDefault="00C2032D" w:rsidP="00B81D02">
            <w:pPr>
              <w:pStyle w:val="2"/>
              <w:overflowPunct/>
              <w:autoSpaceDE/>
              <w:autoSpaceDN/>
              <w:spacing w:line="320" w:lineRule="exact"/>
              <w:rPr>
                <w:sz w:val="24"/>
                <w:szCs w:val="28"/>
              </w:rPr>
            </w:pPr>
          </w:p>
        </w:tc>
        <w:tc>
          <w:tcPr>
            <w:tcW w:w="1417" w:type="dxa"/>
          </w:tcPr>
          <w:p w:rsidR="00C2032D" w:rsidRPr="00141350" w:rsidRDefault="00C2032D" w:rsidP="00B81D02">
            <w:pPr>
              <w:pStyle w:val="2"/>
              <w:spacing w:line="320" w:lineRule="exact"/>
              <w:rPr>
                <w:sz w:val="24"/>
                <w:szCs w:val="28"/>
              </w:rPr>
            </w:pPr>
            <w:bookmarkStart w:id="282" w:name="_Toc440721531"/>
            <w:bookmarkStart w:id="283" w:name="_Toc440721905"/>
            <w:bookmarkStart w:id="284" w:name="_Toc441409768"/>
            <w:bookmarkStart w:id="285" w:name="_Toc441476697"/>
            <w:bookmarkStart w:id="286" w:name="_Toc442101944"/>
            <w:bookmarkStart w:id="287" w:name="_Toc442196464"/>
            <w:r w:rsidRPr="00141350">
              <w:rPr>
                <w:rFonts w:hint="eastAsia"/>
                <w:sz w:val="24"/>
                <w:szCs w:val="28"/>
              </w:rPr>
              <w:t>富源國小</w:t>
            </w:r>
            <w:bookmarkEnd w:id="282"/>
            <w:bookmarkEnd w:id="283"/>
            <w:bookmarkEnd w:id="284"/>
            <w:bookmarkEnd w:id="285"/>
            <w:bookmarkEnd w:id="286"/>
            <w:bookmarkEnd w:id="287"/>
          </w:p>
        </w:tc>
        <w:tc>
          <w:tcPr>
            <w:tcW w:w="4841" w:type="dxa"/>
          </w:tcPr>
          <w:p w:rsidR="00C2032D" w:rsidRPr="00141350" w:rsidRDefault="00C2032D" w:rsidP="00B81D02">
            <w:pPr>
              <w:pStyle w:val="2"/>
              <w:overflowPunct/>
              <w:autoSpaceDE/>
              <w:autoSpaceDN/>
              <w:spacing w:line="320" w:lineRule="exact"/>
              <w:rPr>
                <w:sz w:val="24"/>
                <w:szCs w:val="28"/>
              </w:rPr>
            </w:pPr>
            <w:bookmarkStart w:id="288" w:name="_Toc440721532"/>
            <w:bookmarkStart w:id="289" w:name="_Toc440721906"/>
            <w:bookmarkStart w:id="290" w:name="_Toc441409769"/>
            <w:bookmarkStart w:id="291" w:name="_Toc441476698"/>
            <w:bookmarkStart w:id="292" w:name="_Toc442101945"/>
            <w:bookmarkStart w:id="293" w:name="_Toc442196465"/>
            <w:r w:rsidRPr="00141350">
              <w:rPr>
                <w:rFonts w:hint="eastAsia"/>
                <w:sz w:val="24"/>
                <w:szCs w:val="28"/>
              </w:rPr>
              <w:t>全校90名學生，扣除原住民學生，</w:t>
            </w:r>
            <w:r w:rsidR="00881EDF">
              <w:rPr>
                <w:rFonts w:hint="eastAsia"/>
                <w:sz w:val="24"/>
                <w:szCs w:val="28"/>
              </w:rPr>
              <w:t>八成</w:t>
            </w:r>
            <w:r w:rsidRPr="00141350">
              <w:rPr>
                <w:rFonts w:hint="eastAsia"/>
                <w:sz w:val="24"/>
                <w:szCs w:val="28"/>
              </w:rPr>
              <w:t>具有弱勢身分</w:t>
            </w:r>
            <w:bookmarkEnd w:id="288"/>
            <w:bookmarkEnd w:id="289"/>
            <w:bookmarkEnd w:id="290"/>
            <w:bookmarkEnd w:id="291"/>
            <w:bookmarkEnd w:id="292"/>
            <w:bookmarkEnd w:id="293"/>
          </w:p>
        </w:tc>
      </w:tr>
      <w:tr w:rsidR="00141350" w:rsidRPr="00141350" w:rsidTr="00B81D02">
        <w:trPr>
          <w:trHeight w:val="210"/>
        </w:trPr>
        <w:tc>
          <w:tcPr>
            <w:tcW w:w="1134" w:type="dxa"/>
            <w:vMerge/>
          </w:tcPr>
          <w:p w:rsidR="00C2032D" w:rsidRPr="00141350" w:rsidRDefault="00C2032D" w:rsidP="00B81D02">
            <w:pPr>
              <w:pStyle w:val="2"/>
              <w:overflowPunct/>
              <w:autoSpaceDE/>
              <w:autoSpaceDN/>
              <w:spacing w:line="320" w:lineRule="exact"/>
              <w:rPr>
                <w:sz w:val="24"/>
                <w:szCs w:val="28"/>
              </w:rPr>
            </w:pPr>
          </w:p>
        </w:tc>
        <w:tc>
          <w:tcPr>
            <w:tcW w:w="1417" w:type="dxa"/>
          </w:tcPr>
          <w:p w:rsidR="00C2032D" w:rsidRPr="00141350" w:rsidRDefault="00C2032D" w:rsidP="00B81D02">
            <w:pPr>
              <w:pStyle w:val="2"/>
              <w:spacing w:line="320" w:lineRule="exact"/>
              <w:rPr>
                <w:sz w:val="24"/>
                <w:szCs w:val="28"/>
              </w:rPr>
            </w:pPr>
            <w:bookmarkStart w:id="294" w:name="_Toc440721533"/>
            <w:bookmarkStart w:id="295" w:name="_Toc440721907"/>
            <w:bookmarkStart w:id="296" w:name="_Toc441409770"/>
            <w:bookmarkStart w:id="297" w:name="_Toc441476699"/>
            <w:bookmarkStart w:id="298" w:name="_Toc442101946"/>
            <w:bookmarkStart w:id="299" w:name="_Toc442196466"/>
            <w:r w:rsidRPr="00141350">
              <w:rPr>
                <w:rFonts w:hint="eastAsia"/>
                <w:sz w:val="24"/>
                <w:szCs w:val="28"/>
              </w:rPr>
              <w:t>瑞穗國中</w:t>
            </w:r>
            <w:bookmarkEnd w:id="294"/>
            <w:bookmarkEnd w:id="295"/>
            <w:bookmarkEnd w:id="296"/>
            <w:bookmarkEnd w:id="297"/>
            <w:bookmarkEnd w:id="298"/>
            <w:bookmarkEnd w:id="299"/>
          </w:p>
        </w:tc>
        <w:tc>
          <w:tcPr>
            <w:tcW w:w="4841" w:type="dxa"/>
          </w:tcPr>
          <w:p w:rsidR="00C2032D" w:rsidRPr="00141350" w:rsidRDefault="00C2032D" w:rsidP="00B81D02">
            <w:pPr>
              <w:pStyle w:val="2"/>
              <w:overflowPunct/>
              <w:autoSpaceDE/>
              <w:autoSpaceDN/>
              <w:spacing w:line="320" w:lineRule="exact"/>
              <w:rPr>
                <w:sz w:val="24"/>
                <w:szCs w:val="28"/>
              </w:rPr>
            </w:pPr>
            <w:bookmarkStart w:id="300" w:name="_Toc440721534"/>
            <w:bookmarkStart w:id="301" w:name="_Toc440721908"/>
            <w:bookmarkStart w:id="302" w:name="_Toc441409771"/>
            <w:bookmarkStart w:id="303" w:name="_Toc441476700"/>
            <w:bookmarkStart w:id="304" w:name="_Toc442101947"/>
            <w:bookmarkStart w:id="305" w:name="_Toc442196467"/>
            <w:r w:rsidRPr="00141350">
              <w:rPr>
                <w:rFonts w:hint="eastAsia"/>
                <w:sz w:val="24"/>
                <w:szCs w:val="28"/>
              </w:rPr>
              <w:t>全校325名學生，</w:t>
            </w:r>
            <w:proofErr w:type="gramStart"/>
            <w:r w:rsidRPr="00141350">
              <w:rPr>
                <w:rFonts w:hint="eastAsia"/>
                <w:sz w:val="24"/>
                <w:szCs w:val="28"/>
              </w:rPr>
              <w:t>7成</w:t>
            </w:r>
            <w:proofErr w:type="gramEnd"/>
            <w:r w:rsidRPr="00141350">
              <w:rPr>
                <w:rFonts w:hint="eastAsia"/>
                <w:sz w:val="24"/>
                <w:szCs w:val="28"/>
              </w:rPr>
              <w:t>具有弱勢身分</w:t>
            </w:r>
            <w:bookmarkEnd w:id="300"/>
            <w:bookmarkEnd w:id="301"/>
            <w:bookmarkEnd w:id="302"/>
            <w:bookmarkEnd w:id="303"/>
            <w:bookmarkEnd w:id="304"/>
            <w:bookmarkEnd w:id="305"/>
          </w:p>
        </w:tc>
      </w:tr>
    </w:tbl>
    <w:p w:rsidR="00605018" w:rsidRPr="00141350" w:rsidRDefault="00605018" w:rsidP="000F105F">
      <w:pPr>
        <w:pStyle w:val="2"/>
        <w:overflowPunct/>
        <w:autoSpaceDE/>
        <w:autoSpaceDN/>
        <w:spacing w:after="120" w:line="480" w:lineRule="exact"/>
        <w:ind w:left="1531"/>
        <w:rPr>
          <w:sz w:val="22"/>
          <w:szCs w:val="24"/>
        </w:rPr>
      </w:pPr>
      <w:bookmarkStart w:id="306" w:name="_Toc440721535"/>
      <w:bookmarkStart w:id="307" w:name="_Toc440721909"/>
      <w:bookmarkStart w:id="308" w:name="_Toc441409772"/>
      <w:bookmarkStart w:id="309" w:name="_Toc441476701"/>
      <w:bookmarkStart w:id="310" w:name="_Toc442101948"/>
      <w:bookmarkStart w:id="311" w:name="_Toc442196468"/>
      <w:r w:rsidRPr="00141350">
        <w:rPr>
          <w:rFonts w:hint="eastAsia"/>
          <w:sz w:val="22"/>
          <w:szCs w:val="24"/>
        </w:rPr>
        <w:t>資料來源：</w:t>
      </w:r>
      <w:r w:rsidR="00C2032D" w:rsidRPr="00141350">
        <w:rPr>
          <w:rFonts w:hint="eastAsia"/>
          <w:sz w:val="22"/>
          <w:szCs w:val="24"/>
        </w:rPr>
        <w:t>學校代表</w:t>
      </w:r>
      <w:r w:rsidRPr="00141350">
        <w:rPr>
          <w:rFonts w:hint="eastAsia"/>
          <w:sz w:val="22"/>
          <w:szCs w:val="24"/>
        </w:rPr>
        <w:t>現場</w:t>
      </w:r>
      <w:r w:rsidR="00C2032D" w:rsidRPr="00141350">
        <w:rPr>
          <w:rFonts w:hint="eastAsia"/>
          <w:sz w:val="22"/>
          <w:szCs w:val="24"/>
        </w:rPr>
        <w:t>口頭說明。</w:t>
      </w:r>
      <w:bookmarkEnd w:id="306"/>
      <w:bookmarkEnd w:id="307"/>
      <w:bookmarkEnd w:id="308"/>
      <w:bookmarkEnd w:id="309"/>
      <w:bookmarkEnd w:id="310"/>
      <w:bookmarkEnd w:id="311"/>
    </w:p>
    <w:p w:rsidR="00B81677" w:rsidRPr="00141350" w:rsidRDefault="00B81677" w:rsidP="003D51F9">
      <w:pPr>
        <w:pStyle w:val="3"/>
        <w:numPr>
          <w:ilvl w:val="2"/>
          <w:numId w:val="1"/>
        </w:numPr>
        <w:ind w:left="1418" w:hanging="709"/>
      </w:pPr>
      <w:bookmarkStart w:id="312" w:name="_Toc440721536"/>
      <w:bookmarkStart w:id="313" w:name="_Toc440721910"/>
      <w:bookmarkStart w:id="314" w:name="_Toc441409773"/>
      <w:bookmarkStart w:id="315" w:name="_Toc441476702"/>
      <w:bookmarkStart w:id="316" w:name="_Toc442101949"/>
      <w:proofErr w:type="gramStart"/>
      <w:r w:rsidRPr="00141350">
        <w:rPr>
          <w:rFonts w:hint="eastAsia"/>
        </w:rPr>
        <w:t>此外，</w:t>
      </w:r>
      <w:proofErr w:type="gramEnd"/>
      <w:r w:rsidRPr="00141350">
        <w:rPr>
          <w:rFonts w:hint="eastAsia"/>
        </w:rPr>
        <w:t>本案</w:t>
      </w:r>
      <w:proofErr w:type="gramStart"/>
      <w:r w:rsidRPr="00141350">
        <w:rPr>
          <w:rFonts w:hint="eastAsia"/>
        </w:rPr>
        <w:t>詢</w:t>
      </w:r>
      <w:proofErr w:type="gramEnd"/>
      <w:r w:rsidRPr="00141350">
        <w:rPr>
          <w:rFonts w:hint="eastAsia"/>
        </w:rPr>
        <w:t>據偏遠地區學校代表人員指出「偏鄉地區的困境之一，學生的家庭教育功能較弱，家裡沒錢加上環境中的社會資源不足，更為不利」、「偏鄉隔代教養很多，甚</w:t>
      </w:r>
      <w:r w:rsidR="005D3041" w:rsidRPr="00141350">
        <w:rPr>
          <w:rFonts w:hint="eastAsia"/>
        </w:rPr>
        <w:t>至</w:t>
      </w:r>
      <w:r w:rsidRPr="00141350">
        <w:rPr>
          <w:rFonts w:hint="eastAsia"/>
        </w:rPr>
        <w:t>多過於單親」、「偏鄉弱勢家庭</w:t>
      </w:r>
      <w:proofErr w:type="gramStart"/>
      <w:r w:rsidRPr="00141350">
        <w:rPr>
          <w:rFonts w:hint="eastAsia"/>
        </w:rPr>
        <w:t>佔</w:t>
      </w:r>
      <w:proofErr w:type="gramEnd"/>
      <w:r w:rsidRPr="00141350">
        <w:rPr>
          <w:rFonts w:hint="eastAsia"/>
        </w:rPr>
        <w:t>了</w:t>
      </w:r>
      <w:r w:rsidR="00881EDF">
        <w:rPr>
          <w:rFonts w:hint="eastAsia"/>
        </w:rPr>
        <w:t>七</w:t>
      </w:r>
      <w:r w:rsidRPr="00141350">
        <w:rPr>
          <w:rFonts w:hint="eastAsia"/>
        </w:rPr>
        <w:t>~</w:t>
      </w:r>
      <w:r w:rsidR="00881EDF">
        <w:rPr>
          <w:rFonts w:hint="eastAsia"/>
        </w:rPr>
        <w:t>八成</w:t>
      </w:r>
      <w:r w:rsidRPr="00141350">
        <w:rPr>
          <w:rFonts w:hint="eastAsia"/>
        </w:rPr>
        <w:t>」、「代理代課教師一般都到</w:t>
      </w:r>
      <w:r w:rsidR="00F21226">
        <w:rPr>
          <w:rFonts w:hint="eastAsia"/>
        </w:rPr>
        <w:t>三</w:t>
      </w:r>
      <w:proofErr w:type="gramStart"/>
      <w:r w:rsidR="00F21226">
        <w:rPr>
          <w:rFonts w:hint="eastAsia"/>
        </w:rPr>
        <w:t>招</w:t>
      </w:r>
      <w:r w:rsidRPr="00141350">
        <w:rPr>
          <w:rFonts w:hint="eastAsia"/>
        </w:rPr>
        <w:t>才招</w:t>
      </w:r>
      <w:proofErr w:type="gramEnd"/>
      <w:r w:rsidRPr="00141350">
        <w:rPr>
          <w:rFonts w:hint="eastAsia"/>
        </w:rPr>
        <w:t>到，沒有修教育學分的情況下，班級經營的能力稍</w:t>
      </w:r>
      <w:r w:rsidRPr="00141350">
        <w:rPr>
          <w:rFonts w:hint="eastAsia"/>
          <w:spacing w:val="-6"/>
        </w:rPr>
        <w:t>弱」等語，顯示偏遠地區學校施教之對象，於環境條件、文化價值體系、家庭結構</w:t>
      </w:r>
      <w:r w:rsidR="00FD22FD" w:rsidRPr="00141350">
        <w:rPr>
          <w:rFonts w:hint="eastAsia"/>
          <w:spacing w:val="-6"/>
        </w:rPr>
        <w:t>…</w:t>
      </w:r>
      <w:proofErr w:type="gramStart"/>
      <w:r w:rsidR="00FD22FD" w:rsidRPr="00141350">
        <w:rPr>
          <w:rFonts w:hint="eastAsia"/>
          <w:spacing w:val="-6"/>
        </w:rPr>
        <w:t>…</w:t>
      </w:r>
      <w:proofErr w:type="gramEnd"/>
      <w:r w:rsidR="003B6BFD" w:rsidRPr="00141350">
        <w:rPr>
          <w:rFonts w:hint="eastAsia"/>
          <w:spacing w:val="-6"/>
        </w:rPr>
        <w:t>等，甚或為其提供教學之人員資格或品質，</w:t>
      </w:r>
      <w:proofErr w:type="gramStart"/>
      <w:r w:rsidR="003B6BFD" w:rsidRPr="00141350">
        <w:rPr>
          <w:rFonts w:hint="eastAsia"/>
          <w:spacing w:val="-6"/>
        </w:rPr>
        <w:t>均有異</w:t>
      </w:r>
      <w:proofErr w:type="gramEnd"/>
      <w:r w:rsidR="003B6BFD" w:rsidRPr="00141350">
        <w:rPr>
          <w:rFonts w:hint="eastAsia"/>
          <w:spacing w:val="-6"/>
        </w:rPr>
        <w:t>於一般地區之處，而此皆可能成為不利偏遠地區學生學習之影響因素</w:t>
      </w:r>
      <w:r w:rsidR="003B6BFD" w:rsidRPr="00141350">
        <w:rPr>
          <w:rFonts w:hint="eastAsia"/>
        </w:rPr>
        <w:t>。</w:t>
      </w:r>
      <w:bookmarkEnd w:id="312"/>
      <w:bookmarkEnd w:id="313"/>
      <w:bookmarkEnd w:id="314"/>
      <w:bookmarkEnd w:id="315"/>
      <w:bookmarkEnd w:id="316"/>
    </w:p>
    <w:p w:rsidR="002A063C" w:rsidRPr="00141350" w:rsidRDefault="00B81677" w:rsidP="003D51F9">
      <w:pPr>
        <w:pStyle w:val="3"/>
        <w:numPr>
          <w:ilvl w:val="2"/>
          <w:numId w:val="1"/>
        </w:numPr>
        <w:ind w:left="1418" w:hanging="709"/>
      </w:pPr>
      <w:bookmarkStart w:id="317" w:name="_Toc440721537"/>
      <w:bookmarkStart w:id="318" w:name="_Toc440721911"/>
      <w:bookmarkStart w:id="319" w:name="_Toc441409774"/>
      <w:bookmarkStart w:id="320" w:name="_Toc441476703"/>
      <w:bookmarkStart w:id="321" w:name="_Toc442101950"/>
      <w:r w:rsidRPr="00141350">
        <w:rPr>
          <w:rFonts w:hint="eastAsia"/>
        </w:rPr>
        <w:t>分析偏遠地區學校學生學習不利因素</w:t>
      </w:r>
      <w:r w:rsidR="00C7219B" w:rsidRPr="00141350">
        <w:rPr>
          <w:rFonts w:hint="eastAsia"/>
        </w:rPr>
        <w:t>，</w:t>
      </w:r>
      <w:r w:rsidRPr="00141350">
        <w:rPr>
          <w:rFonts w:hint="eastAsia"/>
        </w:rPr>
        <w:t>理應為政策發展之基礎，</w:t>
      </w:r>
      <w:r w:rsidR="0085374B" w:rsidRPr="00141350">
        <w:rPr>
          <w:rFonts w:hint="eastAsia"/>
        </w:rPr>
        <w:t>然教育部</w:t>
      </w:r>
      <w:proofErr w:type="gramStart"/>
      <w:r w:rsidR="0085374B" w:rsidRPr="00141350">
        <w:rPr>
          <w:rFonts w:hint="eastAsia"/>
        </w:rPr>
        <w:t>對於偏</w:t>
      </w:r>
      <w:proofErr w:type="gramEnd"/>
      <w:r w:rsidR="0085374B" w:rsidRPr="00141350">
        <w:rPr>
          <w:rFonts w:hint="eastAsia"/>
        </w:rPr>
        <w:t>鄉地區學校學生與師資特性之掌握未</w:t>
      </w:r>
      <w:proofErr w:type="gramStart"/>
      <w:r w:rsidR="0085374B" w:rsidRPr="00141350">
        <w:rPr>
          <w:rFonts w:hint="eastAsia"/>
        </w:rPr>
        <w:t>臻</w:t>
      </w:r>
      <w:proofErr w:type="gramEnd"/>
      <w:r w:rsidR="000208CF" w:rsidRPr="00141350">
        <w:rPr>
          <w:rFonts w:hint="eastAsia"/>
        </w:rPr>
        <w:t>周全</w:t>
      </w:r>
      <w:r w:rsidR="0085374B" w:rsidRPr="00141350">
        <w:rPr>
          <w:rFonts w:hint="eastAsia"/>
        </w:rPr>
        <w:t>，尚未能應用各種統計數據</w:t>
      </w:r>
      <w:r w:rsidR="00CB1239" w:rsidRPr="00141350">
        <w:rPr>
          <w:rFonts w:hint="eastAsia"/>
        </w:rPr>
        <w:t>，</w:t>
      </w:r>
      <w:r w:rsidR="0085374B" w:rsidRPr="00141350">
        <w:rPr>
          <w:rFonts w:hint="eastAsia"/>
        </w:rPr>
        <w:t>並積極探究其背後</w:t>
      </w:r>
      <w:r w:rsidRPr="00141350">
        <w:rPr>
          <w:rFonts w:hint="eastAsia"/>
        </w:rPr>
        <w:t>彰顯之</w:t>
      </w:r>
      <w:r w:rsidR="0085374B" w:rsidRPr="00141350">
        <w:rPr>
          <w:rFonts w:hint="eastAsia"/>
        </w:rPr>
        <w:t>偏遠地區問題癥結。</w:t>
      </w:r>
      <w:r w:rsidR="006F4D14" w:rsidRPr="00141350">
        <w:rPr>
          <w:rFonts w:hint="eastAsia"/>
        </w:rPr>
        <w:t>舉例而言，</w:t>
      </w:r>
      <w:r w:rsidR="00A16D8E" w:rsidRPr="00141350">
        <w:rPr>
          <w:rFonts w:hint="eastAsia"/>
        </w:rPr>
        <w:t>本案調查</w:t>
      </w:r>
      <w:proofErr w:type="gramStart"/>
      <w:r w:rsidR="000B4030" w:rsidRPr="00141350">
        <w:rPr>
          <w:rFonts w:hint="eastAsia"/>
        </w:rPr>
        <w:t>詢</w:t>
      </w:r>
      <w:proofErr w:type="gramEnd"/>
      <w:r w:rsidR="000B4030" w:rsidRPr="00141350">
        <w:rPr>
          <w:rFonts w:hint="eastAsia"/>
        </w:rPr>
        <w:t>據教育部確認弱勢或特殊身分學生是否集中偏遠地區學校等情，該部表示，相關補助事項並不因為學生就讀於一般學校或偏遠學校而有差異，調查時並未要求學校就前揭事項進行區分，故相關資料未能提供</w:t>
      </w:r>
      <w:r w:rsidR="0067736B" w:rsidRPr="00141350">
        <w:rPr>
          <w:rFonts w:hint="eastAsia"/>
        </w:rPr>
        <w:t>(</w:t>
      </w:r>
      <w:r w:rsidR="006F4D14" w:rsidRPr="00141350">
        <w:rPr>
          <w:rFonts w:hint="eastAsia"/>
        </w:rPr>
        <w:t>詳如下表</w:t>
      </w:r>
      <w:bookmarkEnd w:id="317"/>
      <w:bookmarkEnd w:id="318"/>
      <w:r w:rsidR="0067736B" w:rsidRPr="00141350">
        <w:rPr>
          <w:rFonts w:hint="eastAsia"/>
        </w:rPr>
        <w:t>)。</w:t>
      </w:r>
      <w:bookmarkEnd w:id="319"/>
      <w:bookmarkEnd w:id="320"/>
      <w:bookmarkEnd w:id="321"/>
    </w:p>
    <w:tbl>
      <w:tblPr>
        <w:tblW w:w="8505" w:type="dxa"/>
        <w:tblInd w:w="1162" w:type="dxa"/>
        <w:tblLayout w:type="fixed"/>
        <w:tblCellMar>
          <w:left w:w="28" w:type="dxa"/>
          <w:right w:w="28" w:type="dxa"/>
        </w:tblCellMar>
        <w:tblLook w:val="04A0" w:firstRow="1" w:lastRow="0" w:firstColumn="1" w:lastColumn="0" w:noHBand="0" w:noVBand="1"/>
      </w:tblPr>
      <w:tblGrid>
        <w:gridCol w:w="2127"/>
        <w:gridCol w:w="1417"/>
        <w:gridCol w:w="1134"/>
        <w:gridCol w:w="1276"/>
        <w:gridCol w:w="1237"/>
        <w:gridCol w:w="1314"/>
      </w:tblGrid>
      <w:tr w:rsidR="00141350" w:rsidRPr="00141350" w:rsidTr="00624F5D">
        <w:trPr>
          <w:trHeight w:val="330"/>
          <w:tblHeader/>
        </w:trPr>
        <w:tc>
          <w:tcPr>
            <w:tcW w:w="2127"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E5B8B7" w:themeFill="accent2" w:themeFillTint="66"/>
            <w:noWrap/>
            <w:vAlign w:val="center"/>
            <w:hideMark/>
          </w:tcPr>
          <w:p w:rsidR="001221B6" w:rsidRPr="00141350" w:rsidRDefault="001221B6" w:rsidP="00624F5D">
            <w:pPr>
              <w:jc w:val="center"/>
              <w:rPr>
                <w:sz w:val="24"/>
              </w:rPr>
            </w:pPr>
            <w:r w:rsidRPr="00141350">
              <w:rPr>
                <w:rFonts w:hint="eastAsia"/>
                <w:sz w:val="24"/>
                <w:szCs w:val="28"/>
              </w:rPr>
              <w:t xml:space="preserve">　    </w:t>
            </w:r>
            <w:r w:rsidRPr="00141350">
              <w:rPr>
                <w:rFonts w:hint="eastAsia"/>
                <w:sz w:val="24"/>
              </w:rPr>
              <w:t>學校類別</w:t>
            </w:r>
          </w:p>
          <w:p w:rsidR="001221B6" w:rsidRPr="00141350" w:rsidRDefault="001221B6" w:rsidP="00624F5D">
            <w:pPr>
              <w:rPr>
                <w:rFonts w:ascii="新細明體" w:eastAsia="新細明體" w:hAnsi="新細明體" w:cs="新細明體"/>
                <w:sz w:val="24"/>
              </w:rPr>
            </w:pPr>
            <w:r w:rsidRPr="00141350">
              <w:rPr>
                <w:rFonts w:hint="eastAsia"/>
                <w:sz w:val="24"/>
              </w:rPr>
              <w:t>學生身分類別</w:t>
            </w:r>
          </w:p>
        </w:tc>
        <w:tc>
          <w:tcPr>
            <w:tcW w:w="2551" w:type="dxa"/>
            <w:gridSpan w:val="2"/>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一般學校</w:t>
            </w:r>
          </w:p>
        </w:tc>
        <w:tc>
          <w:tcPr>
            <w:tcW w:w="2513" w:type="dxa"/>
            <w:gridSpan w:val="2"/>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偏遠地區學校</w:t>
            </w:r>
          </w:p>
        </w:tc>
        <w:tc>
          <w:tcPr>
            <w:tcW w:w="1314" w:type="dxa"/>
            <w:vMerge w:val="restart"/>
            <w:tcBorders>
              <w:top w:val="single" w:sz="4" w:space="0" w:color="auto"/>
              <w:left w:val="single" w:sz="4" w:space="0" w:color="auto"/>
              <w:bottom w:val="single" w:sz="4" w:space="0" w:color="000000"/>
              <w:right w:val="single" w:sz="4" w:space="0" w:color="auto"/>
            </w:tcBorders>
            <w:shd w:val="clear" w:color="auto" w:fill="E5B8B7" w:themeFill="accent2" w:themeFillTint="66"/>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總數</w:t>
            </w:r>
          </w:p>
        </w:tc>
      </w:tr>
      <w:tr w:rsidR="00141350" w:rsidRPr="00141350" w:rsidTr="00624F5D">
        <w:trPr>
          <w:trHeight w:val="330"/>
          <w:tblHeader/>
        </w:trPr>
        <w:tc>
          <w:tcPr>
            <w:tcW w:w="212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1221B6" w:rsidRPr="00141350" w:rsidRDefault="001221B6" w:rsidP="00624F5D">
            <w:pPr>
              <w:rPr>
                <w:rFonts w:ascii="新細明體" w:eastAsia="新細明體" w:hAnsi="新細明體" w:cs="新細明體"/>
                <w:sz w:val="24"/>
                <w:szCs w:val="28"/>
              </w:rPr>
            </w:pPr>
          </w:p>
        </w:tc>
        <w:tc>
          <w:tcPr>
            <w:tcW w:w="1417" w:type="dxa"/>
            <w:tcBorders>
              <w:top w:val="nil"/>
              <w:left w:val="nil"/>
              <w:bottom w:val="single" w:sz="4" w:space="0" w:color="auto"/>
              <w:right w:val="single" w:sz="4" w:space="0" w:color="auto"/>
            </w:tcBorders>
            <w:shd w:val="clear" w:color="auto" w:fill="E5B8B7" w:themeFill="accent2" w:themeFillTint="66"/>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人數</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比率</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人數</w:t>
            </w:r>
          </w:p>
        </w:tc>
        <w:tc>
          <w:tcPr>
            <w:tcW w:w="1237" w:type="dxa"/>
            <w:tcBorders>
              <w:top w:val="nil"/>
              <w:left w:val="nil"/>
              <w:bottom w:val="single" w:sz="4" w:space="0" w:color="auto"/>
              <w:right w:val="single" w:sz="4" w:space="0" w:color="auto"/>
            </w:tcBorders>
            <w:shd w:val="clear" w:color="auto" w:fill="E5B8B7" w:themeFill="accent2" w:themeFillTint="66"/>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比率</w:t>
            </w:r>
          </w:p>
        </w:tc>
        <w:tc>
          <w:tcPr>
            <w:tcW w:w="1314" w:type="dxa"/>
            <w:vMerge/>
            <w:tcBorders>
              <w:top w:val="single" w:sz="4" w:space="0" w:color="auto"/>
              <w:left w:val="single" w:sz="4" w:space="0" w:color="auto"/>
              <w:bottom w:val="single" w:sz="4" w:space="0" w:color="000000"/>
              <w:right w:val="single" w:sz="4" w:space="0" w:color="auto"/>
            </w:tcBorders>
            <w:shd w:val="clear" w:color="auto" w:fill="E5B8B7" w:themeFill="accent2" w:themeFillTint="66"/>
            <w:vAlign w:val="center"/>
            <w:hideMark/>
          </w:tcPr>
          <w:p w:rsidR="001221B6" w:rsidRPr="00141350" w:rsidRDefault="001221B6" w:rsidP="00624F5D">
            <w:pPr>
              <w:rPr>
                <w:rFonts w:ascii="新細明體" w:eastAsia="新細明體" w:hAnsi="新細明體" w:cs="新細明體"/>
                <w:sz w:val="24"/>
                <w:szCs w:val="28"/>
              </w:rPr>
            </w:pPr>
          </w:p>
        </w:tc>
      </w:tr>
      <w:tr w:rsidR="00141350" w:rsidRPr="00141350" w:rsidTr="00624F5D">
        <w:trPr>
          <w:trHeight w:val="3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原住民學生</w:t>
            </w:r>
          </w:p>
        </w:tc>
        <w:tc>
          <w:tcPr>
            <w:tcW w:w="1417"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1萬9,680</w:t>
            </w:r>
          </w:p>
        </w:tc>
        <w:tc>
          <w:tcPr>
            <w:tcW w:w="1134"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44.38%</w:t>
            </w:r>
          </w:p>
        </w:tc>
        <w:tc>
          <w:tcPr>
            <w:tcW w:w="1276"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2萬4,664</w:t>
            </w:r>
          </w:p>
        </w:tc>
        <w:tc>
          <w:tcPr>
            <w:tcW w:w="1237"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55.62%</w:t>
            </w:r>
          </w:p>
        </w:tc>
        <w:tc>
          <w:tcPr>
            <w:tcW w:w="1314"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4萬4,344</w:t>
            </w:r>
          </w:p>
        </w:tc>
      </w:tr>
      <w:tr w:rsidR="00141350" w:rsidRPr="00141350" w:rsidTr="00624F5D">
        <w:trPr>
          <w:trHeight w:val="3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無力繳交代收代辦費學生</w:t>
            </w:r>
          </w:p>
        </w:tc>
        <w:tc>
          <w:tcPr>
            <w:tcW w:w="1417" w:type="dxa"/>
            <w:tcBorders>
              <w:top w:val="nil"/>
              <w:left w:val="nil"/>
              <w:bottom w:val="single" w:sz="4" w:space="0" w:color="auto"/>
              <w:right w:val="single" w:sz="4" w:space="0" w:color="auto"/>
            </w:tcBorders>
            <w:shd w:val="clear" w:color="auto" w:fill="auto"/>
            <w:noWrap/>
            <w:vAlign w:val="center"/>
          </w:tcPr>
          <w:p w:rsidR="001221B6" w:rsidRPr="00141350" w:rsidRDefault="001221B6" w:rsidP="00624F5D">
            <w:pPr>
              <w:jc w:val="center"/>
              <w:rPr>
                <w:rFonts w:ascii="新細明體" w:eastAsia="新細明體" w:hAnsi="新細明體" w:cs="新細明體"/>
                <w:sz w:val="24"/>
                <w:szCs w:val="28"/>
              </w:rPr>
            </w:pPr>
            <w:r w:rsidRPr="00141350">
              <w:rPr>
                <w:rFonts w:ascii="新細明體" w:eastAsia="新細明體" w:hAnsi="新細明體" w:cs="新細明體" w:hint="eastAsia"/>
                <w:sz w:val="24"/>
                <w:szCs w:val="28"/>
              </w:rPr>
              <w:t>-</w:t>
            </w:r>
          </w:p>
        </w:tc>
        <w:tc>
          <w:tcPr>
            <w:tcW w:w="1134" w:type="dxa"/>
            <w:tcBorders>
              <w:top w:val="nil"/>
              <w:left w:val="nil"/>
              <w:bottom w:val="single" w:sz="4" w:space="0" w:color="auto"/>
              <w:right w:val="single" w:sz="4" w:space="0" w:color="auto"/>
            </w:tcBorders>
            <w:shd w:val="clear" w:color="auto" w:fill="auto"/>
            <w:noWrap/>
            <w:vAlign w:val="center"/>
          </w:tcPr>
          <w:p w:rsidR="001221B6" w:rsidRPr="00141350" w:rsidRDefault="001221B6" w:rsidP="00624F5D">
            <w:pPr>
              <w:jc w:val="center"/>
              <w:rPr>
                <w:rFonts w:ascii="新細明體" w:eastAsia="新細明體" w:hAnsi="新細明體" w:cs="新細明體"/>
                <w:sz w:val="24"/>
                <w:szCs w:val="28"/>
              </w:rPr>
            </w:pPr>
            <w:r w:rsidRPr="00141350">
              <w:rPr>
                <w:rFonts w:ascii="新細明體" w:eastAsia="新細明體" w:hAnsi="新細明體" w:cs="新細明體" w:hint="eastAsia"/>
                <w:sz w:val="24"/>
                <w:szCs w:val="28"/>
              </w:rPr>
              <w:t>-</w:t>
            </w:r>
          </w:p>
        </w:tc>
        <w:tc>
          <w:tcPr>
            <w:tcW w:w="1276" w:type="dxa"/>
            <w:tcBorders>
              <w:top w:val="nil"/>
              <w:left w:val="nil"/>
              <w:bottom w:val="single" w:sz="4" w:space="0" w:color="auto"/>
              <w:right w:val="single" w:sz="4" w:space="0" w:color="auto"/>
            </w:tcBorders>
            <w:shd w:val="clear" w:color="auto" w:fill="auto"/>
            <w:noWrap/>
            <w:vAlign w:val="center"/>
          </w:tcPr>
          <w:p w:rsidR="001221B6" w:rsidRPr="00141350" w:rsidRDefault="001221B6" w:rsidP="00624F5D">
            <w:pPr>
              <w:jc w:val="center"/>
              <w:rPr>
                <w:rFonts w:ascii="新細明體" w:eastAsia="新細明體" w:hAnsi="新細明體" w:cs="新細明體"/>
                <w:sz w:val="24"/>
                <w:szCs w:val="28"/>
              </w:rPr>
            </w:pPr>
            <w:r w:rsidRPr="00141350">
              <w:rPr>
                <w:rFonts w:ascii="新細明體" w:eastAsia="新細明體" w:hAnsi="新細明體" w:cs="新細明體" w:hint="eastAsia"/>
                <w:sz w:val="24"/>
                <w:szCs w:val="28"/>
              </w:rPr>
              <w:t>-</w:t>
            </w:r>
          </w:p>
        </w:tc>
        <w:tc>
          <w:tcPr>
            <w:tcW w:w="1237" w:type="dxa"/>
            <w:tcBorders>
              <w:top w:val="nil"/>
              <w:left w:val="nil"/>
              <w:bottom w:val="single" w:sz="4" w:space="0" w:color="auto"/>
              <w:right w:val="single" w:sz="4" w:space="0" w:color="auto"/>
            </w:tcBorders>
            <w:shd w:val="clear" w:color="auto" w:fill="auto"/>
            <w:noWrap/>
            <w:vAlign w:val="center"/>
          </w:tcPr>
          <w:p w:rsidR="001221B6" w:rsidRPr="00141350" w:rsidRDefault="001221B6" w:rsidP="00624F5D">
            <w:pPr>
              <w:jc w:val="center"/>
              <w:rPr>
                <w:rFonts w:ascii="新細明體" w:eastAsia="新細明體" w:hAnsi="新細明體" w:cs="新細明體"/>
                <w:sz w:val="24"/>
                <w:szCs w:val="28"/>
              </w:rPr>
            </w:pPr>
            <w:r w:rsidRPr="00141350">
              <w:rPr>
                <w:rFonts w:ascii="新細明體" w:eastAsia="新細明體" w:hAnsi="新細明體" w:cs="新細明體" w:hint="eastAsia"/>
                <w:sz w:val="24"/>
                <w:szCs w:val="28"/>
              </w:rPr>
              <w:t>-</w:t>
            </w:r>
          </w:p>
        </w:tc>
        <w:tc>
          <w:tcPr>
            <w:tcW w:w="1314"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rFonts w:ascii="新細明體" w:eastAsia="新細明體" w:hAnsi="新細明體" w:cs="新細明體"/>
                <w:sz w:val="24"/>
                <w:szCs w:val="28"/>
              </w:rPr>
            </w:pPr>
            <w:r w:rsidRPr="00141350">
              <w:rPr>
                <w:rFonts w:hint="eastAsia"/>
                <w:sz w:val="24"/>
                <w:szCs w:val="28"/>
              </w:rPr>
              <w:t>17萬7,493</w:t>
            </w:r>
          </w:p>
        </w:tc>
      </w:tr>
      <w:tr w:rsidR="00141350" w:rsidRPr="00141350" w:rsidTr="00624F5D">
        <w:trPr>
          <w:trHeight w:val="3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新移民子女</w:t>
            </w:r>
          </w:p>
        </w:tc>
        <w:tc>
          <w:tcPr>
            <w:tcW w:w="1417"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18萬4,445</w:t>
            </w:r>
          </w:p>
        </w:tc>
        <w:tc>
          <w:tcPr>
            <w:tcW w:w="1134"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87.23%</w:t>
            </w:r>
          </w:p>
        </w:tc>
        <w:tc>
          <w:tcPr>
            <w:tcW w:w="1276"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2萬7,000</w:t>
            </w:r>
          </w:p>
        </w:tc>
        <w:tc>
          <w:tcPr>
            <w:tcW w:w="1237"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12.77%</w:t>
            </w:r>
          </w:p>
        </w:tc>
        <w:tc>
          <w:tcPr>
            <w:tcW w:w="1314"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21萬1,445</w:t>
            </w:r>
          </w:p>
        </w:tc>
      </w:tr>
      <w:tr w:rsidR="00141350" w:rsidRPr="00141350" w:rsidTr="00624F5D">
        <w:trPr>
          <w:trHeight w:val="3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身心障礙學生</w:t>
            </w:r>
          </w:p>
        </w:tc>
        <w:tc>
          <w:tcPr>
            <w:tcW w:w="1417"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w:t>
            </w:r>
          </w:p>
        </w:tc>
        <w:tc>
          <w:tcPr>
            <w:tcW w:w="1276"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w:t>
            </w:r>
          </w:p>
        </w:tc>
        <w:tc>
          <w:tcPr>
            <w:tcW w:w="1237"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w:t>
            </w:r>
          </w:p>
        </w:tc>
        <w:tc>
          <w:tcPr>
            <w:tcW w:w="1314"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10萬8,563</w:t>
            </w:r>
          </w:p>
        </w:tc>
      </w:tr>
      <w:tr w:rsidR="00141350" w:rsidRPr="00141350" w:rsidTr="00624F5D">
        <w:trPr>
          <w:trHeight w:val="3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中輟學生</w:t>
            </w:r>
          </w:p>
        </w:tc>
        <w:tc>
          <w:tcPr>
            <w:tcW w:w="1417"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w:t>
            </w:r>
          </w:p>
        </w:tc>
        <w:tc>
          <w:tcPr>
            <w:tcW w:w="1134"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w:t>
            </w:r>
          </w:p>
        </w:tc>
        <w:tc>
          <w:tcPr>
            <w:tcW w:w="1276"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ind w:right="600"/>
              <w:jc w:val="center"/>
              <w:rPr>
                <w:sz w:val="24"/>
                <w:szCs w:val="28"/>
              </w:rPr>
            </w:pPr>
            <w:r w:rsidRPr="00141350">
              <w:rPr>
                <w:rFonts w:hint="eastAsia"/>
                <w:sz w:val="24"/>
                <w:szCs w:val="28"/>
              </w:rPr>
              <w:t>745</w:t>
            </w:r>
          </w:p>
        </w:tc>
        <w:tc>
          <w:tcPr>
            <w:tcW w:w="1237"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w:t>
            </w:r>
          </w:p>
        </w:tc>
        <w:tc>
          <w:tcPr>
            <w:tcW w:w="1314" w:type="dxa"/>
            <w:tcBorders>
              <w:top w:val="nil"/>
              <w:left w:val="nil"/>
              <w:bottom w:val="single" w:sz="4" w:space="0" w:color="auto"/>
              <w:right w:val="single" w:sz="4" w:space="0" w:color="auto"/>
            </w:tcBorders>
            <w:shd w:val="clear" w:color="auto" w:fill="auto"/>
            <w:noWrap/>
            <w:vAlign w:val="center"/>
            <w:hideMark/>
          </w:tcPr>
          <w:p w:rsidR="001221B6" w:rsidRPr="00141350" w:rsidRDefault="001221B6" w:rsidP="00624F5D">
            <w:pPr>
              <w:jc w:val="center"/>
              <w:rPr>
                <w:sz w:val="24"/>
                <w:szCs w:val="28"/>
              </w:rPr>
            </w:pPr>
            <w:r w:rsidRPr="00141350">
              <w:rPr>
                <w:rFonts w:hint="eastAsia"/>
                <w:sz w:val="24"/>
                <w:szCs w:val="28"/>
              </w:rPr>
              <w:t>-</w:t>
            </w:r>
          </w:p>
        </w:tc>
      </w:tr>
    </w:tbl>
    <w:p w:rsidR="002A063C" w:rsidRPr="00141350" w:rsidRDefault="002A063C" w:rsidP="002A063C">
      <w:pPr>
        <w:pStyle w:val="3"/>
        <w:spacing w:line="280" w:lineRule="exact"/>
        <w:ind w:left="1247" w:hanging="680"/>
        <w:rPr>
          <w:sz w:val="24"/>
          <w:szCs w:val="24"/>
        </w:rPr>
      </w:pPr>
      <w:r w:rsidRPr="00141350">
        <w:rPr>
          <w:rFonts w:hint="eastAsia"/>
          <w:sz w:val="24"/>
          <w:szCs w:val="24"/>
        </w:rPr>
        <w:t xml:space="preserve">    </w:t>
      </w:r>
      <w:bookmarkStart w:id="322" w:name="_Toc440721538"/>
      <w:bookmarkStart w:id="323" w:name="_Toc440721912"/>
      <w:bookmarkStart w:id="324" w:name="_Toc441409775"/>
      <w:bookmarkStart w:id="325" w:name="_Toc441476704"/>
      <w:bookmarkStart w:id="326" w:name="_Toc442101951"/>
      <w:proofErr w:type="gramStart"/>
      <w:r w:rsidRPr="00141350">
        <w:rPr>
          <w:rFonts w:hint="eastAsia"/>
          <w:sz w:val="24"/>
          <w:szCs w:val="24"/>
        </w:rPr>
        <w:t>註</w:t>
      </w:r>
      <w:proofErr w:type="gramEnd"/>
      <w:r w:rsidRPr="00141350">
        <w:rPr>
          <w:rFonts w:hint="eastAsia"/>
          <w:sz w:val="24"/>
          <w:szCs w:val="24"/>
        </w:rPr>
        <w:t>：</w:t>
      </w:r>
      <w:bookmarkEnd w:id="322"/>
      <w:bookmarkEnd w:id="323"/>
      <w:bookmarkEnd w:id="324"/>
      <w:bookmarkEnd w:id="325"/>
      <w:bookmarkEnd w:id="326"/>
    </w:p>
    <w:p w:rsidR="002A063C" w:rsidRPr="00141350" w:rsidRDefault="002A063C" w:rsidP="002A063C">
      <w:pPr>
        <w:pStyle w:val="3"/>
        <w:spacing w:line="280" w:lineRule="exact"/>
        <w:ind w:left="1560" w:hanging="426"/>
        <w:rPr>
          <w:sz w:val="24"/>
          <w:szCs w:val="24"/>
        </w:rPr>
      </w:pPr>
      <w:bookmarkStart w:id="327" w:name="_Toc440721539"/>
      <w:bookmarkStart w:id="328" w:name="_Toc440721913"/>
      <w:bookmarkStart w:id="329" w:name="_Toc441409776"/>
      <w:bookmarkStart w:id="330" w:name="_Toc441476705"/>
      <w:bookmarkStart w:id="331" w:name="_Toc442101952"/>
      <w:r w:rsidRPr="00141350">
        <w:rPr>
          <w:rFonts w:hint="eastAsia"/>
          <w:sz w:val="24"/>
          <w:szCs w:val="24"/>
        </w:rPr>
        <w:t>1.「-」：教育部說明，相關補助事項並不因為學生就讀於一般學校或偏遠學校而有差異，</w:t>
      </w:r>
      <w:proofErr w:type="gramStart"/>
      <w:r w:rsidRPr="00141350">
        <w:rPr>
          <w:rFonts w:hint="eastAsia"/>
          <w:sz w:val="24"/>
          <w:szCs w:val="24"/>
        </w:rPr>
        <w:t>爰</w:t>
      </w:r>
      <w:proofErr w:type="gramEnd"/>
      <w:r w:rsidRPr="00141350">
        <w:rPr>
          <w:rFonts w:hint="eastAsia"/>
          <w:sz w:val="24"/>
          <w:szCs w:val="24"/>
        </w:rPr>
        <w:t>調查時並未要求學校就前揭事項進行區</w:t>
      </w:r>
      <w:r w:rsidRPr="00141350">
        <w:rPr>
          <w:rFonts w:hint="eastAsia"/>
          <w:sz w:val="24"/>
          <w:szCs w:val="24"/>
        </w:rPr>
        <w:lastRenderedPageBreak/>
        <w:t>分，故相關資料未能完整提供。</w:t>
      </w:r>
      <w:bookmarkEnd w:id="327"/>
      <w:bookmarkEnd w:id="328"/>
      <w:bookmarkEnd w:id="329"/>
      <w:bookmarkEnd w:id="330"/>
      <w:bookmarkEnd w:id="331"/>
    </w:p>
    <w:p w:rsidR="002A063C" w:rsidRPr="00141350" w:rsidRDefault="002A063C" w:rsidP="000F105F">
      <w:pPr>
        <w:pStyle w:val="3"/>
        <w:spacing w:after="120" w:line="280" w:lineRule="exact"/>
        <w:ind w:left="1559" w:hanging="425"/>
        <w:rPr>
          <w:sz w:val="24"/>
          <w:szCs w:val="24"/>
        </w:rPr>
      </w:pPr>
      <w:bookmarkStart w:id="332" w:name="_Toc440721540"/>
      <w:bookmarkStart w:id="333" w:name="_Toc440721914"/>
      <w:bookmarkStart w:id="334" w:name="_Toc441409777"/>
      <w:bookmarkStart w:id="335" w:name="_Toc441476706"/>
      <w:bookmarkStart w:id="336" w:name="_Toc442101953"/>
      <w:r w:rsidRPr="00141350">
        <w:rPr>
          <w:rFonts w:hint="eastAsia"/>
          <w:sz w:val="24"/>
          <w:szCs w:val="24"/>
        </w:rPr>
        <w:t>2.資料來源：彙整自教育部查復資料。</w:t>
      </w:r>
      <w:bookmarkEnd w:id="332"/>
      <w:bookmarkEnd w:id="333"/>
      <w:bookmarkEnd w:id="334"/>
      <w:bookmarkEnd w:id="335"/>
      <w:bookmarkEnd w:id="336"/>
    </w:p>
    <w:p w:rsidR="00BC6B46" w:rsidRPr="00141350" w:rsidRDefault="006F4D14" w:rsidP="003D51F9">
      <w:pPr>
        <w:pStyle w:val="3"/>
        <w:numPr>
          <w:ilvl w:val="2"/>
          <w:numId w:val="1"/>
        </w:numPr>
        <w:ind w:left="1418" w:hanging="709"/>
      </w:pPr>
      <w:bookmarkStart w:id="337" w:name="_Toc440721541"/>
      <w:bookmarkStart w:id="338" w:name="_Toc440721915"/>
      <w:bookmarkStart w:id="339" w:name="_Toc441409778"/>
      <w:bookmarkStart w:id="340" w:name="_Toc441476707"/>
      <w:bookmarkStart w:id="341" w:name="_Toc442101954"/>
      <w:r w:rsidRPr="00141350">
        <w:rPr>
          <w:rFonts w:hint="eastAsia"/>
        </w:rPr>
        <w:t>又</w:t>
      </w:r>
      <w:proofErr w:type="gramStart"/>
      <w:r w:rsidRPr="00141350">
        <w:rPr>
          <w:rFonts w:hint="eastAsia"/>
        </w:rPr>
        <w:t>關於偏</w:t>
      </w:r>
      <w:proofErr w:type="gramEnd"/>
      <w:r w:rsidRPr="00141350">
        <w:rPr>
          <w:rFonts w:hint="eastAsia"/>
        </w:rPr>
        <w:t>鄉地區學校代理代課教師資格及其流動情形，教育部說明</w:t>
      </w:r>
      <w:r w:rsidR="00D86A78" w:rsidRPr="00141350">
        <w:rPr>
          <w:rFonts w:hint="eastAsia"/>
        </w:rPr>
        <w:t>相關統計並未區</w:t>
      </w:r>
      <w:r w:rsidR="0084147A" w:rsidRPr="00141350">
        <w:rPr>
          <w:rFonts w:hint="eastAsia"/>
        </w:rPr>
        <w:t>分</w:t>
      </w:r>
      <w:r w:rsidR="00D86A78" w:rsidRPr="00141350">
        <w:rPr>
          <w:rFonts w:hint="eastAsia"/>
        </w:rPr>
        <w:t>偏遠地區</w:t>
      </w:r>
      <w:r w:rsidR="0084147A" w:rsidRPr="00141350">
        <w:rPr>
          <w:rFonts w:hint="eastAsia"/>
        </w:rPr>
        <w:t>學校</w:t>
      </w:r>
      <w:r w:rsidR="00D86A78" w:rsidRPr="00141350">
        <w:rPr>
          <w:rFonts w:hint="eastAsia"/>
        </w:rPr>
        <w:t>與一般地區</w:t>
      </w:r>
      <w:r w:rsidR="0084147A" w:rsidRPr="00141350">
        <w:rPr>
          <w:rFonts w:hint="eastAsia"/>
        </w:rPr>
        <w:t>學校</w:t>
      </w:r>
      <w:r w:rsidR="00D86A78" w:rsidRPr="00141350">
        <w:rPr>
          <w:rFonts w:hint="eastAsia"/>
        </w:rPr>
        <w:t>之</w:t>
      </w:r>
      <w:r w:rsidR="0084147A" w:rsidRPr="00141350">
        <w:rPr>
          <w:rFonts w:hint="eastAsia"/>
        </w:rPr>
        <w:t>差</w:t>
      </w:r>
      <w:r w:rsidR="00D86A78" w:rsidRPr="00141350">
        <w:rPr>
          <w:rFonts w:hint="eastAsia"/>
        </w:rPr>
        <w:t>別</w:t>
      </w:r>
      <w:r w:rsidR="00406382" w:rsidRPr="00141350">
        <w:rPr>
          <w:rFonts w:hint="eastAsia"/>
        </w:rPr>
        <w:t>：</w:t>
      </w:r>
      <w:bookmarkEnd w:id="337"/>
      <w:bookmarkEnd w:id="338"/>
      <w:bookmarkEnd w:id="339"/>
      <w:bookmarkEnd w:id="340"/>
      <w:bookmarkEnd w:id="341"/>
      <w:r w:rsidR="00406382" w:rsidRPr="00141350">
        <w:rPr>
          <w:rFonts w:hint="eastAsia"/>
        </w:rPr>
        <w:t xml:space="preserve"> </w:t>
      </w:r>
    </w:p>
    <w:p w:rsidR="006F4D14" w:rsidRPr="00141350" w:rsidRDefault="006F4D14" w:rsidP="00D96A2B">
      <w:pPr>
        <w:pStyle w:val="4"/>
        <w:numPr>
          <w:ilvl w:val="3"/>
          <w:numId w:val="1"/>
        </w:numPr>
      </w:pPr>
      <w:bookmarkStart w:id="342" w:name="_Toc440721542"/>
      <w:bookmarkStart w:id="343" w:name="_Toc440721916"/>
      <w:bookmarkStart w:id="344" w:name="_Toc441409779"/>
      <w:bookmarkStart w:id="345" w:name="_Toc441476708"/>
      <w:r w:rsidRPr="00141350">
        <w:rPr>
          <w:rFonts w:hint="eastAsia"/>
          <w:bCs/>
        </w:rPr>
        <w:t>依據教育部</w:t>
      </w:r>
      <w:proofErr w:type="gramStart"/>
      <w:r w:rsidRPr="00141350">
        <w:rPr>
          <w:rFonts w:hint="eastAsia"/>
          <w:bCs/>
        </w:rPr>
        <w:t>102</w:t>
      </w:r>
      <w:proofErr w:type="gramEnd"/>
      <w:r w:rsidRPr="00141350">
        <w:rPr>
          <w:rFonts w:hint="eastAsia"/>
          <w:bCs/>
        </w:rPr>
        <w:t>年度師資培育統計年報資料，102學年度全國國民小學全體公立學校教師總人數為9萬7,492人，包含公立國民小學之正職教師8萬7,365人及合格代理代課教師1萬107人。惟該部目前各項資料調查填報並未就一般地區學校及偏遠地區學校進行區分，偏遠地區學校代理代課教師比率是否與一般地區學校不同，尚待填報調查。</w:t>
      </w:r>
      <w:proofErr w:type="gramStart"/>
      <w:r w:rsidRPr="00141350">
        <w:rPr>
          <w:rFonts w:hint="eastAsia"/>
          <w:bCs/>
        </w:rPr>
        <w:t>該部並表示</w:t>
      </w:r>
      <w:proofErr w:type="gramEnd"/>
      <w:r w:rsidRPr="00141350">
        <w:rPr>
          <w:rFonts w:hint="eastAsia"/>
          <w:bCs/>
        </w:rPr>
        <w:t>104學年度起已於國民中小學教職員人力資源網建置此填報選項。</w:t>
      </w:r>
      <w:bookmarkEnd w:id="342"/>
      <w:bookmarkEnd w:id="343"/>
      <w:bookmarkEnd w:id="344"/>
      <w:bookmarkEnd w:id="345"/>
    </w:p>
    <w:p w:rsidR="006F4D14" w:rsidRPr="00141350" w:rsidRDefault="00527EBF" w:rsidP="00D96A2B">
      <w:pPr>
        <w:pStyle w:val="4"/>
        <w:numPr>
          <w:ilvl w:val="3"/>
          <w:numId w:val="1"/>
        </w:numPr>
      </w:pPr>
      <w:bookmarkStart w:id="346" w:name="_Toc440721543"/>
      <w:bookmarkStart w:id="347" w:name="_Toc440721917"/>
      <w:bookmarkStart w:id="348" w:name="_Toc441409780"/>
      <w:bookmarkStart w:id="349" w:name="_Toc441476709"/>
      <w:r w:rsidRPr="00141350">
        <w:rPr>
          <w:rFonts w:hint="eastAsia"/>
        </w:rPr>
        <w:t>偏遠地區學校代理代課教師未具合格教師證之情形，本案調查之初，該部</w:t>
      </w:r>
      <w:r w:rsidR="00A7771B" w:rsidRPr="00141350">
        <w:rPr>
          <w:rFonts w:hint="eastAsia"/>
        </w:rPr>
        <w:t>並未統計</w:t>
      </w:r>
      <w:r w:rsidRPr="00141350">
        <w:rPr>
          <w:rFonts w:hint="eastAsia"/>
        </w:rPr>
        <w:t>，</w:t>
      </w:r>
      <w:r w:rsidR="007658E4" w:rsidRPr="00141350">
        <w:rPr>
          <w:rFonts w:hint="eastAsia"/>
        </w:rPr>
        <w:t>僅以</w:t>
      </w:r>
      <w:r w:rsidR="007658E4" w:rsidRPr="00141350">
        <w:t>中華民國師資培育統計年報資料</w:t>
      </w:r>
      <w:r w:rsidR="007658E4" w:rsidRPr="00141350">
        <w:rPr>
          <w:rFonts w:hint="eastAsia"/>
        </w:rPr>
        <w:t>說明</w:t>
      </w:r>
      <w:r w:rsidR="006F4D14" w:rsidRPr="00141350">
        <w:t>，</w:t>
      </w:r>
      <w:r w:rsidR="006F4D14" w:rsidRPr="00141350">
        <w:rPr>
          <w:rFonts w:hint="eastAsia"/>
        </w:rPr>
        <w:t>102學</w:t>
      </w:r>
      <w:r w:rsidR="006F4D14" w:rsidRPr="00141350">
        <w:t>年度</w:t>
      </w:r>
      <w:r w:rsidR="006F4D14" w:rsidRPr="00141350">
        <w:rPr>
          <w:rFonts w:hint="eastAsia"/>
        </w:rPr>
        <w:t>合格代理代課教師人數</w:t>
      </w:r>
      <w:r w:rsidR="006F4D14" w:rsidRPr="00141350">
        <w:t>，國小為</w:t>
      </w:r>
      <w:r w:rsidR="006F4D14" w:rsidRPr="00141350">
        <w:rPr>
          <w:rFonts w:hint="eastAsia"/>
        </w:rPr>
        <w:t>10,107</w:t>
      </w:r>
      <w:r w:rsidR="006F4D14" w:rsidRPr="00141350">
        <w:t>人，國中為</w:t>
      </w:r>
      <w:r w:rsidR="006F4D14" w:rsidRPr="00141350">
        <w:rPr>
          <w:rFonts w:hint="eastAsia"/>
        </w:rPr>
        <w:t>5,063</w:t>
      </w:r>
      <w:r w:rsidR="006F4D14" w:rsidRPr="00141350">
        <w:t>人。</w:t>
      </w:r>
      <w:r w:rsidRPr="00141350">
        <w:rPr>
          <w:rFonts w:hint="eastAsia"/>
        </w:rPr>
        <w:t>至105年1月</w:t>
      </w:r>
      <w:r w:rsidRPr="00141350">
        <w:rPr>
          <w:rStyle w:val="aff"/>
        </w:rPr>
        <w:footnoteReference w:id="9"/>
      </w:r>
      <w:r w:rsidRPr="00141350">
        <w:rPr>
          <w:rFonts w:hint="eastAsia"/>
        </w:rPr>
        <w:t>，</w:t>
      </w:r>
      <w:proofErr w:type="gramStart"/>
      <w:r w:rsidRPr="00141350">
        <w:rPr>
          <w:rFonts w:hint="eastAsia"/>
        </w:rPr>
        <w:t>該部再為</w:t>
      </w:r>
      <w:proofErr w:type="gramEnd"/>
      <w:r w:rsidRPr="00141350">
        <w:rPr>
          <w:rFonts w:hint="eastAsia"/>
        </w:rPr>
        <w:t>補充表示，103學年度偏遠地區</w:t>
      </w:r>
      <w:proofErr w:type="gramStart"/>
      <w:r w:rsidR="009F5654" w:rsidRPr="00141350">
        <w:rPr>
          <w:rFonts w:hint="eastAsia"/>
        </w:rPr>
        <w:t>國中</w:t>
      </w:r>
      <w:r w:rsidRPr="00141350">
        <w:rPr>
          <w:rFonts w:hint="eastAsia"/>
        </w:rPr>
        <w:t>控留專案</w:t>
      </w:r>
      <w:proofErr w:type="gramEnd"/>
      <w:r w:rsidRPr="00141350">
        <w:rPr>
          <w:rFonts w:hint="eastAsia"/>
        </w:rPr>
        <w:t>教師員額改聘人員995人，內含代理教師840、代課教師59人；其中具合格教師證之代理教師有460人，合格率為54.76%，具合格教師證之代課教師有4人，合格率為6.78%。</w:t>
      </w:r>
      <w:bookmarkEnd w:id="346"/>
      <w:bookmarkEnd w:id="347"/>
      <w:bookmarkEnd w:id="348"/>
      <w:bookmarkEnd w:id="349"/>
    </w:p>
    <w:p w:rsidR="00EE2CD2" w:rsidRPr="00141350" w:rsidRDefault="006F4D14" w:rsidP="00D96A2B">
      <w:pPr>
        <w:pStyle w:val="4"/>
        <w:numPr>
          <w:ilvl w:val="3"/>
          <w:numId w:val="1"/>
        </w:numPr>
        <w:rPr>
          <w:spacing w:val="-14"/>
          <w:sz w:val="24"/>
          <w:szCs w:val="24"/>
        </w:rPr>
      </w:pPr>
      <w:bookmarkStart w:id="350" w:name="_Toc440721544"/>
      <w:bookmarkStart w:id="351" w:name="_Toc440721918"/>
      <w:bookmarkStart w:id="352" w:name="_Toc441409781"/>
      <w:bookmarkStart w:id="353" w:name="_Toc441476710"/>
      <w:r w:rsidRPr="00141350">
        <w:rPr>
          <w:rFonts w:hint="eastAsia"/>
          <w:spacing w:val="-14"/>
        </w:rPr>
        <w:t>偏遠地區學校代理代課教師服務年資</w:t>
      </w:r>
      <w:r w:rsidRPr="00141350">
        <w:rPr>
          <w:rFonts w:hint="eastAsia"/>
          <w:bCs/>
          <w:spacing w:val="-14"/>
        </w:rPr>
        <w:t>尚無相關統計。</w:t>
      </w:r>
      <w:bookmarkEnd w:id="350"/>
      <w:bookmarkEnd w:id="351"/>
      <w:bookmarkEnd w:id="352"/>
      <w:bookmarkEnd w:id="353"/>
    </w:p>
    <w:p w:rsidR="00CB1239" w:rsidRPr="00141350" w:rsidRDefault="0061725E" w:rsidP="003D51F9">
      <w:pPr>
        <w:pStyle w:val="3"/>
        <w:numPr>
          <w:ilvl w:val="2"/>
          <w:numId w:val="1"/>
        </w:numPr>
        <w:ind w:left="1418" w:hanging="709"/>
      </w:pPr>
      <w:bookmarkStart w:id="354" w:name="_Toc440721545"/>
      <w:bookmarkStart w:id="355" w:name="_Toc440721919"/>
      <w:bookmarkStart w:id="356" w:name="_Toc441409782"/>
      <w:bookmarkStart w:id="357" w:name="_Toc441476711"/>
      <w:bookmarkStart w:id="358" w:name="_Toc442101955"/>
      <w:r w:rsidRPr="00141350">
        <w:rPr>
          <w:rFonts w:hint="eastAsia"/>
        </w:rPr>
        <w:t>惟以教育行政機關之立場，若未能</w:t>
      </w:r>
      <w:r w:rsidR="0093240E" w:rsidRPr="00141350">
        <w:rPr>
          <w:rFonts w:hint="eastAsia"/>
        </w:rPr>
        <w:t>具體區辨偏遠地區學校與一般地區學校之差異性，</w:t>
      </w:r>
      <w:r w:rsidR="00A16D8E" w:rsidRPr="00141350">
        <w:rPr>
          <w:rFonts w:hint="eastAsia"/>
        </w:rPr>
        <w:t>則</w:t>
      </w:r>
      <w:r w:rsidR="00D56D1B" w:rsidRPr="00141350">
        <w:rPr>
          <w:rFonts w:hint="eastAsia"/>
        </w:rPr>
        <w:t>恐</w:t>
      </w:r>
      <w:r w:rsidR="00A16D8E" w:rsidRPr="00141350">
        <w:rPr>
          <w:rFonts w:hint="eastAsia"/>
        </w:rPr>
        <w:t>難</w:t>
      </w:r>
      <w:r w:rsidR="00251DB0" w:rsidRPr="00141350">
        <w:rPr>
          <w:rFonts w:hint="eastAsia"/>
        </w:rPr>
        <w:t>精確</w:t>
      </w:r>
      <w:r w:rsidR="000A62CE" w:rsidRPr="00141350">
        <w:rPr>
          <w:rFonts w:hint="eastAsia"/>
        </w:rPr>
        <w:t>以其實際需求給予所需協助。</w:t>
      </w:r>
      <w:r w:rsidR="00D576D3" w:rsidRPr="00141350">
        <w:rPr>
          <w:rFonts w:hint="eastAsia"/>
        </w:rPr>
        <w:t>進一步以弱勢學生補助經費說明</w:t>
      </w:r>
      <w:r w:rsidR="00CB1239" w:rsidRPr="00141350">
        <w:rPr>
          <w:rFonts w:hint="eastAsia"/>
        </w:rPr>
        <w:t>，雖相關經費係針對弱勢之事實而予補助，不以學生所在學校有別，然整體關於偏遠地區學生</w:t>
      </w:r>
      <w:r w:rsidR="00CB1239" w:rsidRPr="00141350">
        <w:rPr>
          <w:rFonts w:hint="eastAsia"/>
        </w:rPr>
        <w:lastRenderedPageBreak/>
        <w:t>與其家庭結構弱勢特性之掌握，應可作為偏遠地區教學模式、</w:t>
      </w:r>
      <w:r w:rsidR="002A525A" w:rsidRPr="00141350">
        <w:rPr>
          <w:rFonts w:hint="eastAsia"/>
        </w:rPr>
        <w:t>教學方案，甚或師資培育政策研發</w:t>
      </w:r>
      <w:proofErr w:type="gramStart"/>
      <w:r w:rsidR="002A525A" w:rsidRPr="00141350">
        <w:rPr>
          <w:rFonts w:hint="eastAsia"/>
        </w:rPr>
        <w:t>之參據</w:t>
      </w:r>
      <w:proofErr w:type="gramEnd"/>
      <w:r w:rsidR="002A525A" w:rsidRPr="00141350">
        <w:rPr>
          <w:rFonts w:hint="eastAsia"/>
        </w:rPr>
        <w:t>；再以代理代課教師相關之統計與研究而論，未具合格教師證之代理代課教師是否確有班級經營能力稍弱等情？對於偏遠地</w:t>
      </w:r>
      <w:r w:rsidR="003B6BFD" w:rsidRPr="00141350">
        <w:rPr>
          <w:rFonts w:hint="eastAsia"/>
        </w:rPr>
        <w:t>區學校學生之受教權益產生何等影響？</w:t>
      </w:r>
      <w:proofErr w:type="gramStart"/>
      <w:r w:rsidR="003B6BFD" w:rsidRPr="00141350">
        <w:rPr>
          <w:rFonts w:hint="eastAsia"/>
        </w:rPr>
        <w:t>均有積極</w:t>
      </w:r>
      <w:proofErr w:type="gramEnd"/>
      <w:r w:rsidR="003B6BFD" w:rsidRPr="00141350">
        <w:rPr>
          <w:rFonts w:hint="eastAsia"/>
        </w:rPr>
        <w:t>瞭解以謀求改善之必要</w:t>
      </w:r>
      <w:r w:rsidR="00E56D11" w:rsidRPr="00141350">
        <w:rPr>
          <w:rFonts w:hint="eastAsia"/>
        </w:rPr>
        <w:t>，實</w:t>
      </w:r>
      <w:r w:rsidR="003B6BFD" w:rsidRPr="00141350">
        <w:rPr>
          <w:rFonts w:hint="eastAsia"/>
        </w:rPr>
        <w:t>值</w:t>
      </w:r>
      <w:r w:rsidR="002A525A" w:rsidRPr="00141350">
        <w:rPr>
          <w:rFonts w:hint="eastAsia"/>
        </w:rPr>
        <w:t>教育部正視之。</w:t>
      </w:r>
      <w:bookmarkEnd w:id="354"/>
      <w:bookmarkEnd w:id="355"/>
      <w:bookmarkEnd w:id="356"/>
      <w:bookmarkEnd w:id="357"/>
      <w:bookmarkEnd w:id="358"/>
    </w:p>
    <w:p w:rsidR="002A525A" w:rsidRPr="00141350" w:rsidRDefault="002A525A" w:rsidP="003D51F9">
      <w:pPr>
        <w:pStyle w:val="3"/>
        <w:numPr>
          <w:ilvl w:val="2"/>
          <w:numId w:val="1"/>
        </w:numPr>
        <w:ind w:left="1418" w:hanging="709"/>
      </w:pPr>
      <w:bookmarkStart w:id="359" w:name="_Toc440721546"/>
      <w:bookmarkStart w:id="360" w:name="_Toc440721920"/>
      <w:bookmarkStart w:id="361" w:name="_Toc441409783"/>
      <w:bookmarkStart w:id="362" w:name="_Toc441476712"/>
      <w:bookmarkStart w:id="363" w:name="_Toc442101956"/>
      <w:r w:rsidRPr="00141350">
        <w:rPr>
          <w:rFonts w:hint="eastAsia"/>
        </w:rPr>
        <w:t>綜上，</w:t>
      </w:r>
      <w:r w:rsidR="00251DB0" w:rsidRPr="00141350">
        <w:rPr>
          <w:rFonts w:hint="eastAsia"/>
        </w:rPr>
        <w:t>偏遠地區學校之學生</w:t>
      </w:r>
      <w:r w:rsidR="003B6BFD" w:rsidRPr="00141350">
        <w:rPr>
          <w:rFonts w:hint="eastAsia"/>
        </w:rPr>
        <w:t>文化刺激不足、</w:t>
      </w:r>
      <w:r w:rsidR="00251DB0" w:rsidRPr="00141350">
        <w:rPr>
          <w:rFonts w:hint="eastAsia"/>
        </w:rPr>
        <w:t>家庭結構弱勢或其師資品</w:t>
      </w:r>
      <w:r w:rsidR="00721E71" w:rsidRPr="00141350">
        <w:rPr>
          <w:rFonts w:hint="eastAsia"/>
        </w:rPr>
        <w:t>質</w:t>
      </w:r>
      <w:r w:rsidR="00251DB0" w:rsidRPr="00141350">
        <w:rPr>
          <w:rFonts w:hint="eastAsia"/>
        </w:rPr>
        <w:t>等</w:t>
      </w:r>
      <w:r w:rsidR="00721E71" w:rsidRPr="00141350">
        <w:rPr>
          <w:rFonts w:hint="eastAsia"/>
        </w:rPr>
        <w:t>情</w:t>
      </w:r>
      <w:r w:rsidR="00251DB0" w:rsidRPr="00141350">
        <w:rPr>
          <w:rFonts w:hint="eastAsia"/>
        </w:rPr>
        <w:t>，</w:t>
      </w:r>
      <w:proofErr w:type="gramStart"/>
      <w:r w:rsidR="009D453D" w:rsidRPr="00141350">
        <w:rPr>
          <w:rFonts w:hint="eastAsia"/>
        </w:rPr>
        <w:t>均</w:t>
      </w:r>
      <w:r w:rsidR="00251DB0" w:rsidRPr="00141350">
        <w:rPr>
          <w:rFonts w:hint="eastAsia"/>
        </w:rPr>
        <w:t>為學習</w:t>
      </w:r>
      <w:proofErr w:type="gramEnd"/>
      <w:r w:rsidR="00251DB0" w:rsidRPr="00141350">
        <w:rPr>
          <w:rFonts w:hint="eastAsia"/>
        </w:rPr>
        <w:t>上之不利因素，教育部允宜</w:t>
      </w:r>
      <w:r w:rsidR="00735A11" w:rsidRPr="00141350">
        <w:rPr>
          <w:rFonts w:hint="eastAsia"/>
        </w:rPr>
        <w:t>善用</w:t>
      </w:r>
      <w:r w:rsidR="006064E6" w:rsidRPr="00141350">
        <w:rPr>
          <w:rFonts w:hint="eastAsia"/>
        </w:rPr>
        <w:t>統計方法與</w:t>
      </w:r>
      <w:r w:rsidR="00735A11" w:rsidRPr="00141350">
        <w:rPr>
          <w:rFonts w:hint="eastAsia"/>
        </w:rPr>
        <w:t>科學工具，</w:t>
      </w:r>
      <w:r w:rsidR="00721E71" w:rsidRPr="00141350">
        <w:rPr>
          <w:rFonts w:hint="eastAsia"/>
          <w:szCs w:val="32"/>
        </w:rPr>
        <w:t>積極而全面掌握</w:t>
      </w:r>
      <w:r w:rsidR="00735A11" w:rsidRPr="00141350">
        <w:rPr>
          <w:rFonts w:hint="eastAsia"/>
        </w:rPr>
        <w:t>偏遠地區教育現象，</w:t>
      </w:r>
      <w:proofErr w:type="gramStart"/>
      <w:r w:rsidR="00735A11" w:rsidRPr="00141350">
        <w:rPr>
          <w:rFonts w:hint="eastAsia"/>
        </w:rPr>
        <w:t>釐</w:t>
      </w:r>
      <w:proofErr w:type="gramEnd"/>
      <w:r w:rsidR="00735A11" w:rsidRPr="00141350">
        <w:rPr>
          <w:rFonts w:hint="eastAsia"/>
        </w:rPr>
        <w:t>清現象背後問題癥結，</w:t>
      </w:r>
      <w:proofErr w:type="gramStart"/>
      <w:r w:rsidR="00735A11" w:rsidRPr="00141350">
        <w:rPr>
          <w:rFonts w:hint="eastAsia"/>
        </w:rPr>
        <w:t>並</w:t>
      </w:r>
      <w:r w:rsidR="00721E71" w:rsidRPr="00141350">
        <w:rPr>
          <w:rFonts w:hint="eastAsia"/>
        </w:rPr>
        <w:t>續謀解</w:t>
      </w:r>
      <w:r w:rsidR="00FB04D4" w:rsidRPr="00141350">
        <w:rPr>
          <w:rFonts w:hint="eastAsia"/>
        </w:rPr>
        <w:t>決</w:t>
      </w:r>
      <w:proofErr w:type="gramEnd"/>
      <w:r w:rsidR="00735A11" w:rsidRPr="00141350">
        <w:rPr>
          <w:rFonts w:hint="eastAsia"/>
        </w:rPr>
        <w:t>，</w:t>
      </w:r>
      <w:r w:rsidR="00721E71" w:rsidRPr="00141350">
        <w:rPr>
          <w:rFonts w:hint="eastAsia"/>
        </w:rPr>
        <w:t>避免因不察偏遠地區特性，而致相關政策</w:t>
      </w:r>
      <w:r w:rsidR="003B6BFD" w:rsidRPr="00141350">
        <w:rPr>
          <w:rFonts w:hint="eastAsia"/>
        </w:rPr>
        <w:t>難以發揮功效</w:t>
      </w:r>
      <w:r w:rsidR="005B3107" w:rsidRPr="00141350">
        <w:rPr>
          <w:rFonts w:hint="eastAsia"/>
        </w:rPr>
        <w:t>。</w:t>
      </w:r>
      <w:bookmarkEnd w:id="359"/>
      <w:bookmarkEnd w:id="360"/>
      <w:bookmarkEnd w:id="361"/>
      <w:bookmarkEnd w:id="362"/>
      <w:bookmarkEnd w:id="363"/>
    </w:p>
    <w:p w:rsidR="00C23CC0" w:rsidRPr="00141350" w:rsidRDefault="00FB4E14" w:rsidP="00FB4E14">
      <w:pPr>
        <w:pStyle w:val="2"/>
        <w:numPr>
          <w:ilvl w:val="1"/>
          <w:numId w:val="1"/>
        </w:numPr>
        <w:overflowPunct/>
        <w:autoSpaceDE/>
        <w:autoSpaceDN/>
        <w:spacing w:line="480" w:lineRule="exact"/>
        <w:rPr>
          <w:b/>
        </w:rPr>
      </w:pPr>
      <w:bookmarkStart w:id="364" w:name="_Toc442196469"/>
      <w:proofErr w:type="gramStart"/>
      <w:r w:rsidRPr="00141350">
        <w:rPr>
          <w:rFonts w:hint="eastAsia"/>
          <w:b/>
        </w:rPr>
        <w:t>少子化</w:t>
      </w:r>
      <w:proofErr w:type="gramEnd"/>
      <w:r w:rsidRPr="00141350">
        <w:rPr>
          <w:rFonts w:hint="eastAsia"/>
          <w:b/>
        </w:rPr>
        <w:t>趨勢所致，部分地方政府為避免</w:t>
      </w:r>
      <w:proofErr w:type="gramStart"/>
      <w:r w:rsidRPr="00141350">
        <w:rPr>
          <w:rFonts w:hint="eastAsia"/>
          <w:b/>
        </w:rPr>
        <w:t>併校減</w:t>
      </w:r>
      <w:proofErr w:type="gramEnd"/>
      <w:r w:rsidRPr="00141350">
        <w:rPr>
          <w:rFonts w:hint="eastAsia"/>
          <w:b/>
        </w:rPr>
        <w:t>班產生超額教師之龐大壓力，對教師</w:t>
      </w:r>
      <w:proofErr w:type="gramStart"/>
      <w:r w:rsidRPr="00141350">
        <w:rPr>
          <w:rFonts w:hint="eastAsia"/>
          <w:b/>
        </w:rPr>
        <w:t>員額控留採取</w:t>
      </w:r>
      <w:proofErr w:type="gramEnd"/>
      <w:r w:rsidRPr="00141350">
        <w:rPr>
          <w:rFonts w:hint="eastAsia"/>
          <w:b/>
        </w:rPr>
        <w:t>嚴格標準，惟未慮及偏鄉交通不便與生活環境艱困之因素，對該等地區學校亦以同一</w:t>
      </w:r>
      <w:proofErr w:type="gramStart"/>
      <w:r w:rsidRPr="00141350">
        <w:rPr>
          <w:rFonts w:hint="eastAsia"/>
          <w:b/>
        </w:rPr>
        <w:t>標準控留</w:t>
      </w:r>
      <w:proofErr w:type="gramEnd"/>
      <w:r w:rsidR="00837091" w:rsidRPr="00141350">
        <w:rPr>
          <w:rFonts w:hint="eastAsia"/>
          <w:b/>
        </w:rPr>
        <w:t>，加重其師資困境，應該</w:t>
      </w:r>
      <w:r w:rsidRPr="00141350">
        <w:rPr>
          <w:rFonts w:hint="eastAsia"/>
          <w:b/>
        </w:rPr>
        <w:t>檢討</w:t>
      </w:r>
      <w:r w:rsidR="00FD7C6F" w:rsidRPr="00141350">
        <w:rPr>
          <w:rFonts w:hint="eastAsia"/>
          <w:b/>
        </w:rPr>
        <w:t>。</w:t>
      </w:r>
      <w:bookmarkEnd w:id="364"/>
    </w:p>
    <w:p w:rsidR="00835DB9" w:rsidRPr="00141350" w:rsidRDefault="003141C1" w:rsidP="003D51F9">
      <w:pPr>
        <w:pStyle w:val="3"/>
        <w:numPr>
          <w:ilvl w:val="2"/>
          <w:numId w:val="1"/>
        </w:numPr>
        <w:ind w:left="1418" w:hanging="709"/>
      </w:pPr>
      <w:bookmarkStart w:id="365" w:name="_Toc440721548"/>
      <w:bookmarkStart w:id="366" w:name="_Toc440721922"/>
      <w:bookmarkStart w:id="367" w:name="_Toc441409785"/>
      <w:bookmarkStart w:id="368" w:name="_Toc441476714"/>
      <w:bookmarkStart w:id="369" w:name="_Toc442101958"/>
      <w:r w:rsidRPr="00141350">
        <w:rPr>
          <w:rFonts w:hint="eastAsia"/>
        </w:rPr>
        <w:t>國民教育法第12條：「國民小學及國民中學，以</w:t>
      </w:r>
      <w:proofErr w:type="gramStart"/>
      <w:r w:rsidRPr="00141350">
        <w:rPr>
          <w:rFonts w:hint="eastAsia"/>
        </w:rPr>
        <w:t>採</w:t>
      </w:r>
      <w:proofErr w:type="gramEnd"/>
      <w:r w:rsidRPr="00141350">
        <w:rPr>
          <w:rFonts w:hint="eastAsia"/>
        </w:rPr>
        <w:t>小班制為原則，</w:t>
      </w:r>
      <w:proofErr w:type="gramStart"/>
      <w:r w:rsidRPr="00141350">
        <w:rPr>
          <w:rFonts w:hint="eastAsia"/>
        </w:rPr>
        <w:t>每班置導師</w:t>
      </w:r>
      <w:proofErr w:type="gramEnd"/>
      <w:r w:rsidRPr="00141350">
        <w:rPr>
          <w:rFonts w:hint="eastAsia"/>
        </w:rPr>
        <w:t>1人，學校規模較小者，得酌予增加教師員額；其班級編制及教職員員額編制準則，由教育部定之。」</w:t>
      </w:r>
      <w:r w:rsidR="005D0C47" w:rsidRPr="00141350">
        <w:rPr>
          <w:rFonts w:hint="eastAsia"/>
        </w:rPr>
        <w:t>國中小編制準則</w:t>
      </w:r>
      <w:r w:rsidRPr="00141350">
        <w:rPr>
          <w:rFonts w:hint="eastAsia"/>
        </w:rPr>
        <w:t>第3條第1項第4款：「教師：每班至少置教師1.5人，101學年度提高至每班1.55人，102學年度提高至每班1.6人，103學年度提高至每班1.65人。全校未達9班而學生人數達51人以上者，另增置教師1人。」該準則同條第2、3項規定：「學校得視需要，在不超過全校教師員額編制數5%範圍內，將專任員額</w:t>
      </w:r>
      <w:proofErr w:type="gramStart"/>
      <w:r w:rsidRPr="00141350">
        <w:rPr>
          <w:rFonts w:hint="eastAsia"/>
        </w:rPr>
        <w:t>控留並</w:t>
      </w:r>
      <w:proofErr w:type="gramEnd"/>
      <w:r w:rsidRPr="00141350">
        <w:rPr>
          <w:rFonts w:hint="eastAsia"/>
        </w:rPr>
        <w:t>改聘兼任、代課教師、教學支援工作人員或輔</w:t>
      </w:r>
      <w:r w:rsidRPr="00141350">
        <w:rPr>
          <w:rFonts w:hint="eastAsia"/>
        </w:rPr>
        <w:lastRenderedPageBreak/>
        <w:t>助教學工作之臨時人員。但學校教師員額編制未滿20者，得將專任</w:t>
      </w:r>
      <w:proofErr w:type="gramStart"/>
      <w:r w:rsidRPr="00141350">
        <w:rPr>
          <w:rFonts w:hint="eastAsia"/>
        </w:rPr>
        <w:t>員額控留</w:t>
      </w:r>
      <w:proofErr w:type="gramEnd"/>
      <w:r w:rsidRPr="00141350">
        <w:rPr>
          <w:rFonts w:hint="eastAsia"/>
        </w:rPr>
        <w:t>1人改聘之。前項學校</w:t>
      </w:r>
      <w:proofErr w:type="gramStart"/>
      <w:r w:rsidRPr="00141350">
        <w:rPr>
          <w:rFonts w:hint="eastAsia"/>
        </w:rPr>
        <w:t>所控留之</w:t>
      </w:r>
      <w:proofErr w:type="gramEnd"/>
      <w:r w:rsidRPr="00141350">
        <w:rPr>
          <w:rFonts w:hint="eastAsia"/>
        </w:rPr>
        <w:t>專任員額經費，應全數用於改聘之人員。」</w:t>
      </w:r>
      <w:bookmarkEnd w:id="365"/>
      <w:bookmarkEnd w:id="366"/>
      <w:bookmarkEnd w:id="367"/>
      <w:bookmarkEnd w:id="368"/>
      <w:bookmarkEnd w:id="369"/>
    </w:p>
    <w:p w:rsidR="00ED5E4D" w:rsidRPr="00141350" w:rsidRDefault="006D29C5" w:rsidP="003D51F9">
      <w:pPr>
        <w:pStyle w:val="3"/>
        <w:numPr>
          <w:ilvl w:val="2"/>
          <w:numId w:val="1"/>
        </w:numPr>
        <w:ind w:left="1418" w:hanging="709"/>
        <w:rPr>
          <w:spacing w:val="-8"/>
        </w:rPr>
      </w:pPr>
      <w:bookmarkStart w:id="370" w:name="_Toc440721549"/>
      <w:bookmarkStart w:id="371" w:name="_Toc440721923"/>
      <w:bookmarkStart w:id="372" w:name="_Toc441409786"/>
      <w:bookmarkStart w:id="373" w:name="_Toc441476715"/>
      <w:bookmarkStart w:id="374" w:name="_Toc442101959"/>
      <w:r w:rsidRPr="00141350">
        <w:rPr>
          <w:rFonts w:hint="eastAsia"/>
        </w:rPr>
        <w:t>經詢問</w:t>
      </w:r>
      <w:proofErr w:type="gramStart"/>
      <w:r w:rsidRPr="00141350">
        <w:rPr>
          <w:rFonts w:hint="eastAsia"/>
        </w:rPr>
        <w:t>臺</w:t>
      </w:r>
      <w:proofErr w:type="gramEnd"/>
      <w:r w:rsidRPr="00141350">
        <w:rPr>
          <w:rFonts w:hint="eastAsia"/>
        </w:rPr>
        <w:t>南市政府教育局</w:t>
      </w:r>
      <w:r w:rsidR="0052355F" w:rsidRPr="00141350">
        <w:rPr>
          <w:rFonts w:hint="eastAsia"/>
        </w:rPr>
        <w:t>，該局</w:t>
      </w:r>
      <w:r w:rsidR="00355E60" w:rsidRPr="00141350">
        <w:rPr>
          <w:rFonts w:hint="eastAsia"/>
        </w:rPr>
        <w:t>指出近年面臨龐大減班壓力，</w:t>
      </w:r>
      <w:r w:rsidRPr="00141350">
        <w:rPr>
          <w:rFonts w:hint="eastAsia"/>
        </w:rPr>
        <w:t>104年國中</w:t>
      </w:r>
      <w:r w:rsidR="0052355F" w:rsidRPr="00141350">
        <w:rPr>
          <w:rFonts w:hint="eastAsia"/>
        </w:rPr>
        <w:t>部</w:t>
      </w:r>
      <w:r w:rsidR="00F80520">
        <w:rPr>
          <w:rFonts w:hint="eastAsia"/>
        </w:rPr>
        <w:t>分</w:t>
      </w:r>
      <w:r w:rsidRPr="00141350">
        <w:rPr>
          <w:rFonts w:hint="eastAsia"/>
        </w:rPr>
        <w:t>減少125班，預估105年將減少近100班；國小部分減了87班，預估105年將減100~150班，換算要減少約300名教師，</w:t>
      </w:r>
      <w:proofErr w:type="gramStart"/>
      <w:r w:rsidRPr="00141350">
        <w:rPr>
          <w:rFonts w:hint="eastAsia"/>
        </w:rPr>
        <w:t>爰</w:t>
      </w:r>
      <w:proofErr w:type="gramEnd"/>
      <w:r w:rsidR="00355E60" w:rsidRPr="00141350">
        <w:rPr>
          <w:rFonts w:hint="eastAsia"/>
        </w:rPr>
        <w:t>103年評估後</w:t>
      </w:r>
      <w:r w:rsidR="00355E60" w:rsidRPr="00141350">
        <w:rPr>
          <w:rFonts w:hAnsi="標楷體" w:hint="eastAsia"/>
        </w:rPr>
        <w:t>，專案簽准104學年度各國中教師員額</w:t>
      </w:r>
      <w:proofErr w:type="gramStart"/>
      <w:r w:rsidR="00355E60" w:rsidRPr="00141350">
        <w:rPr>
          <w:rFonts w:hAnsi="標楷體" w:hint="eastAsia"/>
        </w:rPr>
        <w:t>以</w:t>
      </w:r>
      <w:r w:rsidR="0094247D" w:rsidRPr="00141350">
        <w:rPr>
          <w:rFonts w:hAnsi="標楷體" w:hint="eastAsia"/>
        </w:rPr>
        <w:t>控留</w:t>
      </w:r>
      <w:proofErr w:type="gramEnd"/>
      <w:r w:rsidR="00355E60" w:rsidRPr="00141350">
        <w:rPr>
          <w:rFonts w:hAnsi="標楷體" w:hint="eastAsia"/>
        </w:rPr>
        <w:t>10%為標準；國小部分</w:t>
      </w:r>
      <w:proofErr w:type="gramStart"/>
      <w:r w:rsidR="00355E60" w:rsidRPr="00141350">
        <w:rPr>
          <w:rFonts w:hAnsi="標楷體" w:hint="eastAsia"/>
        </w:rPr>
        <w:t>以</w:t>
      </w:r>
      <w:r w:rsidR="0094247D" w:rsidRPr="00141350">
        <w:rPr>
          <w:rFonts w:hAnsi="標楷體" w:hint="eastAsia"/>
        </w:rPr>
        <w:t>控留</w:t>
      </w:r>
      <w:proofErr w:type="gramEnd"/>
      <w:r w:rsidR="00355E60" w:rsidRPr="00141350">
        <w:rPr>
          <w:rFonts w:hAnsi="標楷體" w:hint="eastAsia"/>
        </w:rPr>
        <w:t>12%為標準，提升員額所增加之教師多聘用代理教師等</w:t>
      </w:r>
      <w:r w:rsidRPr="00141350">
        <w:rPr>
          <w:rFonts w:hint="eastAsia"/>
        </w:rPr>
        <w:t>。復</w:t>
      </w:r>
      <w:r w:rsidR="004E399E" w:rsidRPr="00141350">
        <w:rPr>
          <w:rFonts w:hint="eastAsia"/>
        </w:rPr>
        <w:t>以</w:t>
      </w:r>
      <w:r w:rsidR="00DE6C2F" w:rsidRPr="00141350">
        <w:rPr>
          <w:rFonts w:hint="eastAsia"/>
        </w:rPr>
        <w:t>教育部主管人員</w:t>
      </w:r>
      <w:r w:rsidR="00ED5E4D" w:rsidRPr="00141350">
        <w:rPr>
          <w:rFonts w:hint="eastAsia"/>
        </w:rPr>
        <w:t>到院接受詢問時表示「</w:t>
      </w:r>
      <w:r w:rsidR="00E61231" w:rsidRPr="00141350">
        <w:rPr>
          <w:rFonts w:hint="eastAsia"/>
        </w:rPr>
        <w:t>(</w:t>
      </w:r>
      <w:r w:rsidR="00ED5E4D" w:rsidRPr="00141350">
        <w:rPr>
          <w:rFonts w:hint="eastAsia"/>
        </w:rPr>
        <w:t>教師員額</w:t>
      </w:r>
      <w:r w:rsidR="00E61231" w:rsidRPr="00141350">
        <w:rPr>
          <w:rFonts w:hint="eastAsia"/>
        </w:rPr>
        <w:t>)</w:t>
      </w:r>
      <w:r w:rsidR="00ED5E4D" w:rsidRPr="00141350">
        <w:rPr>
          <w:rFonts w:hint="eastAsia"/>
        </w:rPr>
        <w:t>目前規定</w:t>
      </w:r>
      <w:proofErr w:type="gramStart"/>
      <w:r w:rsidR="00ED5E4D" w:rsidRPr="00141350">
        <w:rPr>
          <w:rFonts w:hint="eastAsia"/>
        </w:rPr>
        <w:t>以</w:t>
      </w:r>
      <w:r w:rsidR="0094247D" w:rsidRPr="00141350">
        <w:rPr>
          <w:rFonts w:hint="eastAsia"/>
        </w:rPr>
        <w:t>控留</w:t>
      </w:r>
      <w:proofErr w:type="gramEnd"/>
      <w:r w:rsidR="00ED5E4D" w:rsidRPr="00141350">
        <w:rPr>
          <w:rFonts w:hint="eastAsia"/>
        </w:rPr>
        <w:t>5%為原則，但現在各縣市</w:t>
      </w:r>
      <w:proofErr w:type="gramStart"/>
      <w:r w:rsidR="00ED5E4D" w:rsidRPr="00141350">
        <w:rPr>
          <w:rFonts w:hint="eastAsia"/>
        </w:rPr>
        <w:t>在少子化</w:t>
      </w:r>
      <w:proofErr w:type="gramEnd"/>
      <w:r w:rsidR="00ED5E4D" w:rsidRPr="00141350">
        <w:rPr>
          <w:rFonts w:hint="eastAsia"/>
        </w:rPr>
        <w:t>的壓力</w:t>
      </w:r>
      <w:r w:rsidR="00ED5E4D" w:rsidRPr="00141350">
        <w:rPr>
          <w:rFonts w:hint="eastAsia"/>
          <w:spacing w:val="-12"/>
        </w:rPr>
        <w:t>下，</w:t>
      </w:r>
      <w:proofErr w:type="gramStart"/>
      <w:r w:rsidR="00ED5E4D" w:rsidRPr="00141350">
        <w:rPr>
          <w:rFonts w:hint="eastAsia"/>
          <w:spacing w:val="-12"/>
        </w:rPr>
        <w:t>有</w:t>
      </w:r>
      <w:r w:rsidR="00ED5E4D" w:rsidRPr="00141350">
        <w:rPr>
          <w:rFonts w:hint="eastAsia"/>
          <w:spacing w:val="-8"/>
        </w:rPr>
        <w:t>些</w:t>
      </w:r>
      <w:r w:rsidR="00881EDF">
        <w:rPr>
          <w:rFonts w:hint="eastAsia"/>
          <w:spacing w:val="-8"/>
        </w:rPr>
        <w:t>控留的</w:t>
      </w:r>
      <w:proofErr w:type="gramEnd"/>
      <w:r w:rsidR="00881EDF">
        <w:rPr>
          <w:rFonts w:hint="eastAsia"/>
          <w:spacing w:val="-8"/>
        </w:rPr>
        <w:t>比率</w:t>
      </w:r>
      <w:r w:rsidR="00ED5E4D" w:rsidRPr="00141350">
        <w:rPr>
          <w:rFonts w:hint="eastAsia"/>
          <w:spacing w:val="-8"/>
        </w:rPr>
        <w:t>比較高，</w:t>
      </w:r>
      <w:proofErr w:type="gramStart"/>
      <w:r w:rsidR="00ED5E4D" w:rsidRPr="00141350">
        <w:rPr>
          <w:rFonts w:hint="eastAsia"/>
          <w:spacing w:val="-8"/>
        </w:rPr>
        <w:t>有的</w:t>
      </w:r>
      <w:r w:rsidR="0094247D" w:rsidRPr="00141350">
        <w:rPr>
          <w:rFonts w:hint="eastAsia"/>
          <w:spacing w:val="-8"/>
        </w:rPr>
        <w:t>控留</w:t>
      </w:r>
      <w:r w:rsidR="00ED5E4D" w:rsidRPr="00141350">
        <w:rPr>
          <w:rFonts w:hint="eastAsia"/>
          <w:spacing w:val="-8"/>
        </w:rPr>
        <w:t>到</w:t>
      </w:r>
      <w:proofErr w:type="gramEnd"/>
      <w:r w:rsidR="00ED5E4D" w:rsidRPr="00141350">
        <w:rPr>
          <w:rFonts w:hint="eastAsia"/>
          <w:spacing w:val="-8"/>
        </w:rPr>
        <w:t>15%。</w:t>
      </w:r>
      <w:r w:rsidR="00FD22FD" w:rsidRPr="00141350">
        <w:rPr>
          <w:rFonts w:hint="eastAsia"/>
          <w:spacing w:val="-8"/>
        </w:rPr>
        <w:t>…</w:t>
      </w:r>
      <w:proofErr w:type="gramStart"/>
      <w:r w:rsidR="00FD22FD" w:rsidRPr="00141350">
        <w:rPr>
          <w:rFonts w:hint="eastAsia"/>
          <w:spacing w:val="-8"/>
        </w:rPr>
        <w:t>…</w:t>
      </w:r>
      <w:proofErr w:type="gramEnd"/>
      <w:r w:rsidR="00ED5E4D" w:rsidRPr="00141350">
        <w:rPr>
          <w:rFonts w:hint="eastAsia"/>
          <w:spacing w:val="-8"/>
          <w:szCs w:val="32"/>
        </w:rPr>
        <w:t>現在的確各</w:t>
      </w:r>
      <w:proofErr w:type="gramStart"/>
      <w:r w:rsidR="00ED5E4D" w:rsidRPr="00141350">
        <w:rPr>
          <w:rFonts w:hint="eastAsia"/>
          <w:spacing w:val="-8"/>
          <w:szCs w:val="32"/>
        </w:rPr>
        <w:t>縣市</w:t>
      </w:r>
      <w:r w:rsidR="0094247D" w:rsidRPr="00141350">
        <w:rPr>
          <w:rFonts w:hint="eastAsia"/>
          <w:spacing w:val="-8"/>
          <w:szCs w:val="32"/>
        </w:rPr>
        <w:t>控留</w:t>
      </w:r>
      <w:r w:rsidR="00ED5E4D" w:rsidRPr="00141350">
        <w:rPr>
          <w:rFonts w:hint="eastAsia"/>
          <w:spacing w:val="-8"/>
          <w:szCs w:val="32"/>
        </w:rPr>
        <w:t>得</w:t>
      </w:r>
      <w:proofErr w:type="gramEnd"/>
      <w:r w:rsidR="00ED5E4D" w:rsidRPr="00141350">
        <w:rPr>
          <w:rFonts w:hint="eastAsia"/>
          <w:spacing w:val="-8"/>
          <w:szCs w:val="32"/>
        </w:rPr>
        <w:t>較高。105學年度要達到合理員額，日後我們會編列經費來協助各地調整員額。5%是否合理，是教育部正在思考的問題。如果</w:t>
      </w:r>
      <w:proofErr w:type="gramStart"/>
      <w:r w:rsidR="00ED5E4D" w:rsidRPr="00141350">
        <w:rPr>
          <w:rFonts w:hint="eastAsia"/>
          <w:spacing w:val="-8"/>
          <w:szCs w:val="32"/>
        </w:rPr>
        <w:t>不</w:t>
      </w:r>
      <w:r w:rsidR="0094247D" w:rsidRPr="00141350">
        <w:rPr>
          <w:rFonts w:hint="eastAsia"/>
          <w:spacing w:val="-8"/>
          <w:szCs w:val="32"/>
        </w:rPr>
        <w:t>控留</w:t>
      </w:r>
      <w:proofErr w:type="gramEnd"/>
      <w:r w:rsidR="00ED5E4D" w:rsidRPr="00141350">
        <w:rPr>
          <w:rFonts w:hint="eastAsia"/>
          <w:spacing w:val="-8"/>
          <w:szCs w:val="32"/>
        </w:rPr>
        <w:t>，會造成教育現場另外的</w:t>
      </w:r>
      <w:proofErr w:type="gramStart"/>
      <w:r w:rsidR="00ED5E4D" w:rsidRPr="00141350">
        <w:rPr>
          <w:rFonts w:hint="eastAsia"/>
          <w:spacing w:val="-8"/>
          <w:szCs w:val="32"/>
        </w:rPr>
        <w:t>恐慌，</w:t>
      </w:r>
      <w:proofErr w:type="gramEnd"/>
      <w:r w:rsidR="00ED5E4D" w:rsidRPr="00141350">
        <w:rPr>
          <w:rFonts w:hint="eastAsia"/>
          <w:spacing w:val="-8"/>
          <w:szCs w:val="32"/>
        </w:rPr>
        <w:t>我們刻正與各界研討，或許相關原則會調整。</w:t>
      </w:r>
      <w:r w:rsidR="00ED5E4D" w:rsidRPr="00141350">
        <w:rPr>
          <w:rFonts w:hint="eastAsia"/>
          <w:spacing w:val="-8"/>
        </w:rPr>
        <w:t>」等語，顯示目前對於教師員額</w:t>
      </w:r>
      <w:proofErr w:type="gramStart"/>
      <w:r w:rsidR="00ED5E4D" w:rsidRPr="00141350">
        <w:rPr>
          <w:rFonts w:hint="eastAsia"/>
          <w:spacing w:val="-8"/>
        </w:rPr>
        <w:t>之</w:t>
      </w:r>
      <w:r w:rsidR="0094247D" w:rsidRPr="00141350">
        <w:rPr>
          <w:rFonts w:hint="eastAsia"/>
          <w:spacing w:val="-8"/>
        </w:rPr>
        <w:t>控留</w:t>
      </w:r>
      <w:proofErr w:type="gramEnd"/>
      <w:r w:rsidR="00ED5E4D" w:rsidRPr="00141350">
        <w:rPr>
          <w:rFonts w:hint="eastAsia"/>
          <w:spacing w:val="-8"/>
        </w:rPr>
        <w:t>，</w:t>
      </w:r>
      <w:r w:rsidR="0052355F" w:rsidRPr="00141350">
        <w:rPr>
          <w:rFonts w:hint="eastAsia"/>
          <w:spacing w:val="-8"/>
        </w:rPr>
        <w:t>因</w:t>
      </w:r>
      <w:proofErr w:type="gramStart"/>
      <w:r w:rsidR="0052355F" w:rsidRPr="00141350">
        <w:rPr>
          <w:rFonts w:hint="eastAsia"/>
          <w:spacing w:val="-8"/>
        </w:rPr>
        <w:t>少子化減</w:t>
      </w:r>
      <w:proofErr w:type="gramEnd"/>
      <w:r w:rsidR="0052355F" w:rsidRPr="00141350">
        <w:rPr>
          <w:rFonts w:hint="eastAsia"/>
          <w:spacing w:val="-8"/>
        </w:rPr>
        <w:t>班壓力，</w:t>
      </w:r>
      <w:r w:rsidR="00ED5E4D" w:rsidRPr="00141350">
        <w:rPr>
          <w:rFonts w:hint="eastAsia"/>
          <w:spacing w:val="-8"/>
        </w:rPr>
        <w:t>多採取嚴格標準。</w:t>
      </w:r>
      <w:bookmarkEnd w:id="370"/>
      <w:bookmarkEnd w:id="371"/>
      <w:bookmarkEnd w:id="372"/>
      <w:bookmarkEnd w:id="373"/>
      <w:bookmarkEnd w:id="374"/>
    </w:p>
    <w:p w:rsidR="009A31E6" w:rsidRPr="00141350" w:rsidRDefault="00ED5E4D" w:rsidP="003D51F9">
      <w:pPr>
        <w:pStyle w:val="3"/>
        <w:numPr>
          <w:ilvl w:val="2"/>
          <w:numId w:val="1"/>
        </w:numPr>
        <w:ind w:left="1418" w:hanging="709"/>
        <w:rPr>
          <w:spacing w:val="-8"/>
        </w:rPr>
      </w:pPr>
      <w:bookmarkStart w:id="375" w:name="_Toc440721550"/>
      <w:bookmarkStart w:id="376" w:name="_Toc440721924"/>
      <w:bookmarkStart w:id="377" w:name="_Toc441409787"/>
      <w:bookmarkStart w:id="378" w:name="_Toc441476716"/>
      <w:bookmarkStart w:id="379" w:name="_Toc442101960"/>
      <w:proofErr w:type="gramStart"/>
      <w:r w:rsidRPr="00141350">
        <w:rPr>
          <w:rFonts w:hint="eastAsia"/>
        </w:rPr>
        <w:t>少子化</w:t>
      </w:r>
      <w:proofErr w:type="gramEnd"/>
      <w:r w:rsidRPr="00141350">
        <w:rPr>
          <w:rFonts w:hint="eastAsia"/>
        </w:rPr>
        <w:t>趨勢固難抵</w:t>
      </w:r>
      <w:r w:rsidR="00495133" w:rsidRPr="00141350">
        <w:rPr>
          <w:rFonts w:hint="eastAsia"/>
        </w:rPr>
        <w:t>擋且不易</w:t>
      </w:r>
      <w:r w:rsidR="00837091" w:rsidRPr="00141350">
        <w:rPr>
          <w:rFonts w:hint="eastAsia"/>
        </w:rPr>
        <w:t>於短期內獲得解決，惟在公平</w:t>
      </w:r>
      <w:r w:rsidRPr="00141350">
        <w:rPr>
          <w:rFonts w:hint="eastAsia"/>
        </w:rPr>
        <w:t>原則下，為確保偏遠教育品質，</w:t>
      </w:r>
      <w:proofErr w:type="gramStart"/>
      <w:r w:rsidR="00D73A3F" w:rsidRPr="00141350">
        <w:rPr>
          <w:rFonts w:hint="eastAsia"/>
        </w:rPr>
        <w:t>於</w:t>
      </w:r>
      <w:r w:rsidR="0094247D" w:rsidRPr="00141350">
        <w:rPr>
          <w:rFonts w:hint="eastAsia"/>
        </w:rPr>
        <w:t>控留</w:t>
      </w:r>
      <w:proofErr w:type="gramEnd"/>
      <w:r w:rsidR="00D73A3F" w:rsidRPr="00141350">
        <w:rPr>
          <w:rFonts w:hint="eastAsia"/>
        </w:rPr>
        <w:t>教師</w:t>
      </w:r>
      <w:r w:rsidRPr="00141350">
        <w:rPr>
          <w:rFonts w:hint="eastAsia"/>
        </w:rPr>
        <w:t>員額</w:t>
      </w:r>
      <w:r w:rsidR="00D73A3F" w:rsidRPr="00141350">
        <w:rPr>
          <w:rFonts w:hint="eastAsia"/>
        </w:rPr>
        <w:t>時</w:t>
      </w:r>
      <w:r w:rsidRPr="00141350">
        <w:rPr>
          <w:rFonts w:hint="eastAsia"/>
        </w:rPr>
        <w:t>，</w:t>
      </w:r>
      <w:r w:rsidR="00D73A3F" w:rsidRPr="00141350">
        <w:rPr>
          <w:rFonts w:hint="eastAsia"/>
        </w:rPr>
        <w:t>宜</w:t>
      </w:r>
      <w:r w:rsidRPr="00141350">
        <w:rPr>
          <w:rFonts w:hint="eastAsia"/>
        </w:rPr>
        <w:t>有一般地區學校及偏遠地區學校之</w:t>
      </w:r>
      <w:r w:rsidR="00837091" w:rsidRPr="00141350">
        <w:rPr>
          <w:rFonts w:hint="eastAsia"/>
        </w:rPr>
        <w:t>差別對待。但</w:t>
      </w:r>
      <w:r w:rsidR="006D753E" w:rsidRPr="00141350">
        <w:rPr>
          <w:rFonts w:hint="eastAsia"/>
        </w:rPr>
        <w:t>教育部主管人員</w:t>
      </w:r>
      <w:r w:rsidR="009A31E6" w:rsidRPr="00141350">
        <w:rPr>
          <w:rFonts w:hint="eastAsia"/>
        </w:rPr>
        <w:t>到院</w:t>
      </w:r>
      <w:r w:rsidR="00D73A3F" w:rsidRPr="00141350">
        <w:rPr>
          <w:rFonts w:hint="eastAsia"/>
        </w:rPr>
        <w:t>接受詢問</w:t>
      </w:r>
      <w:r w:rsidR="00D04565" w:rsidRPr="00141350">
        <w:rPr>
          <w:rFonts w:hint="eastAsia"/>
        </w:rPr>
        <w:t>時表示：「</w:t>
      </w:r>
      <w:proofErr w:type="gramStart"/>
      <w:r w:rsidR="009A31E6" w:rsidRPr="00141350">
        <w:rPr>
          <w:rFonts w:hint="eastAsia"/>
        </w:rPr>
        <w:t>員額</w:t>
      </w:r>
      <w:r w:rsidR="0094247D" w:rsidRPr="00141350">
        <w:rPr>
          <w:rFonts w:hint="eastAsia"/>
        </w:rPr>
        <w:t>控留</w:t>
      </w:r>
      <w:r w:rsidR="009A31E6" w:rsidRPr="00141350">
        <w:rPr>
          <w:rFonts w:hint="eastAsia"/>
        </w:rPr>
        <w:t>權責</w:t>
      </w:r>
      <w:proofErr w:type="gramEnd"/>
      <w:r w:rsidR="009A31E6" w:rsidRPr="00141350">
        <w:rPr>
          <w:rFonts w:hint="eastAsia"/>
        </w:rPr>
        <w:t>在地方，地方對於大小型學校、都會與偏遠地區學校沒有區別，是採取各</w:t>
      </w:r>
      <w:proofErr w:type="gramStart"/>
      <w:r w:rsidR="009A31E6" w:rsidRPr="00141350">
        <w:rPr>
          <w:rFonts w:hint="eastAsia"/>
        </w:rPr>
        <w:t>校</w:t>
      </w:r>
      <w:r w:rsidR="0094247D" w:rsidRPr="00141350">
        <w:rPr>
          <w:rFonts w:hint="eastAsia"/>
        </w:rPr>
        <w:t>控留</w:t>
      </w:r>
      <w:proofErr w:type="gramEnd"/>
      <w:r w:rsidR="009A31E6" w:rsidRPr="00141350">
        <w:rPr>
          <w:rFonts w:hint="eastAsia"/>
        </w:rPr>
        <w:t>，不是全</w:t>
      </w:r>
      <w:proofErr w:type="gramStart"/>
      <w:r w:rsidR="009A31E6" w:rsidRPr="00141350">
        <w:rPr>
          <w:rFonts w:hint="eastAsia"/>
        </w:rPr>
        <w:t>縣</w:t>
      </w:r>
      <w:r w:rsidR="0094247D" w:rsidRPr="00141350">
        <w:rPr>
          <w:rFonts w:hint="eastAsia"/>
        </w:rPr>
        <w:t>控留</w:t>
      </w:r>
      <w:proofErr w:type="gramEnd"/>
      <w:r w:rsidR="00D04565" w:rsidRPr="00141350">
        <w:rPr>
          <w:rFonts w:hint="eastAsia"/>
        </w:rPr>
        <w:t>」</w:t>
      </w:r>
      <w:r w:rsidR="00D73A3F" w:rsidRPr="00141350">
        <w:rPr>
          <w:rFonts w:hint="eastAsia"/>
        </w:rPr>
        <w:t>等語</w:t>
      </w:r>
      <w:r w:rsidR="009A31E6" w:rsidRPr="00141350">
        <w:rPr>
          <w:rFonts w:hint="eastAsia"/>
        </w:rPr>
        <w:t>。</w:t>
      </w:r>
      <w:proofErr w:type="gramStart"/>
      <w:r w:rsidR="009A31E6" w:rsidRPr="00141350">
        <w:rPr>
          <w:rFonts w:hint="eastAsia"/>
        </w:rPr>
        <w:t>該部並</w:t>
      </w:r>
      <w:r w:rsidR="00D73A3F" w:rsidRPr="00141350">
        <w:rPr>
          <w:rFonts w:hint="eastAsia"/>
        </w:rPr>
        <w:t>函</w:t>
      </w:r>
      <w:proofErr w:type="gramEnd"/>
      <w:r w:rsidR="009A31E6" w:rsidRPr="00141350">
        <w:rPr>
          <w:rFonts w:hint="eastAsia"/>
        </w:rPr>
        <w:t>稱，</w:t>
      </w:r>
      <w:r w:rsidR="009A31E6" w:rsidRPr="00141350">
        <w:t>未來將就此</w:t>
      </w:r>
      <w:r w:rsidR="009A31E6" w:rsidRPr="00141350">
        <w:rPr>
          <w:rFonts w:hint="eastAsia"/>
        </w:rPr>
        <w:t>部分</w:t>
      </w:r>
      <w:r w:rsidR="009A31E6" w:rsidRPr="00141350">
        <w:t>與各</w:t>
      </w:r>
      <w:r w:rsidR="009A31E6" w:rsidRPr="00141350">
        <w:rPr>
          <w:spacing w:val="-8"/>
        </w:rPr>
        <w:t>地方政府</w:t>
      </w:r>
      <w:proofErr w:type="gramStart"/>
      <w:r w:rsidR="009A31E6" w:rsidRPr="00141350">
        <w:rPr>
          <w:spacing w:val="-8"/>
        </w:rPr>
        <w:t>研</w:t>
      </w:r>
      <w:proofErr w:type="gramEnd"/>
      <w:r w:rsidR="009A31E6" w:rsidRPr="00141350">
        <w:rPr>
          <w:spacing w:val="-8"/>
        </w:rPr>
        <w:t>議，</w:t>
      </w:r>
      <w:r w:rsidR="009A31E6" w:rsidRPr="00141350">
        <w:rPr>
          <w:rFonts w:hint="eastAsia"/>
          <w:spacing w:val="-8"/>
        </w:rPr>
        <w:t>朝</w:t>
      </w:r>
      <w:r w:rsidR="009A31E6" w:rsidRPr="00141350">
        <w:rPr>
          <w:spacing w:val="-8"/>
        </w:rPr>
        <w:t>以全縣市考量進行</w:t>
      </w:r>
      <w:proofErr w:type="gramStart"/>
      <w:r w:rsidR="009A31E6" w:rsidRPr="00141350">
        <w:rPr>
          <w:spacing w:val="-8"/>
        </w:rPr>
        <w:t>員額控留</w:t>
      </w:r>
      <w:proofErr w:type="gramEnd"/>
      <w:r w:rsidR="009A31E6" w:rsidRPr="00141350">
        <w:rPr>
          <w:spacing w:val="-8"/>
        </w:rPr>
        <w:t>，而非以各校為規範</w:t>
      </w:r>
      <w:r w:rsidR="00D73A3F" w:rsidRPr="00141350">
        <w:rPr>
          <w:rFonts w:hint="eastAsia"/>
          <w:spacing w:val="-8"/>
        </w:rPr>
        <w:t>，以減少對偏鄉學校</w:t>
      </w:r>
      <w:proofErr w:type="gramStart"/>
      <w:r w:rsidR="00D73A3F" w:rsidRPr="00141350">
        <w:rPr>
          <w:rFonts w:hint="eastAsia"/>
          <w:spacing w:val="-8"/>
        </w:rPr>
        <w:t>員額控留等</w:t>
      </w:r>
      <w:proofErr w:type="gramEnd"/>
      <w:r w:rsidR="00495133" w:rsidRPr="00141350">
        <w:rPr>
          <w:rFonts w:hint="eastAsia"/>
          <w:spacing w:val="-8"/>
        </w:rPr>
        <w:t>，</w:t>
      </w:r>
      <w:r w:rsidR="009A31E6" w:rsidRPr="00141350">
        <w:rPr>
          <w:rFonts w:hint="eastAsia"/>
          <w:spacing w:val="-8"/>
        </w:rPr>
        <w:t>顯示</w:t>
      </w:r>
      <w:r w:rsidRPr="00141350">
        <w:rPr>
          <w:rFonts w:hint="eastAsia"/>
          <w:spacing w:val="-8"/>
        </w:rPr>
        <w:t>上</w:t>
      </w:r>
      <w:proofErr w:type="gramStart"/>
      <w:r w:rsidRPr="00141350">
        <w:rPr>
          <w:rFonts w:hint="eastAsia"/>
          <w:spacing w:val="-8"/>
        </w:rPr>
        <w:t>開</w:t>
      </w:r>
      <w:r w:rsidR="009A31E6" w:rsidRPr="00141350">
        <w:rPr>
          <w:rFonts w:hint="eastAsia"/>
          <w:spacing w:val="-8"/>
        </w:rPr>
        <w:t>控留</w:t>
      </w:r>
      <w:proofErr w:type="gramEnd"/>
      <w:r w:rsidR="009A31E6" w:rsidRPr="00141350">
        <w:rPr>
          <w:rFonts w:hint="eastAsia"/>
          <w:spacing w:val="-8"/>
        </w:rPr>
        <w:t>員額政策，不分學校類型一律實施</w:t>
      </w:r>
      <w:r w:rsidR="00D04565" w:rsidRPr="00141350">
        <w:rPr>
          <w:rFonts w:hint="eastAsia"/>
          <w:spacing w:val="-8"/>
        </w:rPr>
        <w:t>，恐未慮及偏遠地區學校特殊限制</w:t>
      </w:r>
      <w:r w:rsidR="00D73A3F" w:rsidRPr="00141350">
        <w:rPr>
          <w:rFonts w:hint="eastAsia"/>
          <w:spacing w:val="-8"/>
        </w:rPr>
        <w:t>，日後有改善必要</w:t>
      </w:r>
      <w:r w:rsidR="009A31E6" w:rsidRPr="00141350">
        <w:rPr>
          <w:rFonts w:hint="eastAsia"/>
          <w:spacing w:val="-8"/>
        </w:rPr>
        <w:t>。</w:t>
      </w:r>
      <w:bookmarkEnd w:id="375"/>
      <w:bookmarkEnd w:id="376"/>
      <w:bookmarkEnd w:id="377"/>
      <w:bookmarkEnd w:id="378"/>
      <w:bookmarkEnd w:id="379"/>
    </w:p>
    <w:p w:rsidR="005429A7" w:rsidRPr="00141350" w:rsidRDefault="005429A7" w:rsidP="003D51F9">
      <w:pPr>
        <w:pStyle w:val="3"/>
        <w:numPr>
          <w:ilvl w:val="2"/>
          <w:numId w:val="1"/>
        </w:numPr>
        <w:ind w:left="1418" w:hanging="709"/>
      </w:pPr>
      <w:bookmarkStart w:id="380" w:name="_Toc440721551"/>
      <w:bookmarkStart w:id="381" w:name="_Toc440721925"/>
      <w:bookmarkStart w:id="382" w:name="_Toc441409788"/>
      <w:bookmarkStart w:id="383" w:name="_Toc441476717"/>
      <w:bookmarkStart w:id="384" w:name="_Toc442101961"/>
      <w:r w:rsidRPr="00141350">
        <w:rPr>
          <w:rFonts w:hint="eastAsia"/>
        </w:rPr>
        <w:lastRenderedPageBreak/>
        <w:t>按教育部提供之資料</w:t>
      </w:r>
      <w:r w:rsidR="00D73A3F" w:rsidRPr="00141350">
        <w:rPr>
          <w:rFonts w:hint="eastAsia"/>
        </w:rPr>
        <w:t>，偏遠地區學校</w:t>
      </w:r>
      <w:proofErr w:type="gramStart"/>
      <w:r w:rsidR="00D73A3F" w:rsidRPr="00141350">
        <w:rPr>
          <w:rFonts w:hint="eastAsia"/>
        </w:rPr>
        <w:t>教師控留比率</w:t>
      </w:r>
      <w:proofErr w:type="gramEnd"/>
      <w:r w:rsidR="0052355F" w:rsidRPr="00141350">
        <w:rPr>
          <w:rFonts w:hint="eastAsia"/>
        </w:rPr>
        <w:t>確實遠較5%為高；此有訪談地方教育行政機關人員說明，偏鄉部分通常僅</w:t>
      </w:r>
      <w:proofErr w:type="gramStart"/>
      <w:r w:rsidR="0052355F" w:rsidRPr="00141350">
        <w:rPr>
          <w:rFonts w:hint="eastAsia"/>
        </w:rPr>
        <w:t>控</w:t>
      </w:r>
      <w:r w:rsidR="001221B6" w:rsidRPr="00141350">
        <w:rPr>
          <w:rFonts w:hint="eastAsia"/>
        </w:rPr>
        <w:t>留每</w:t>
      </w:r>
      <w:proofErr w:type="gramEnd"/>
      <w:r w:rsidR="001221B6" w:rsidRPr="00141350">
        <w:rPr>
          <w:rFonts w:hint="eastAsia"/>
        </w:rPr>
        <w:t>校</w:t>
      </w:r>
      <w:r w:rsidR="0052355F" w:rsidRPr="00141350">
        <w:rPr>
          <w:rFonts w:hint="eastAsia"/>
        </w:rPr>
        <w:t>1~2位，惟因小型學校編制員額少，</w:t>
      </w:r>
      <w:proofErr w:type="gramStart"/>
      <w:r w:rsidR="00F21226">
        <w:rPr>
          <w:rFonts w:hint="eastAsia"/>
        </w:rPr>
        <w:t>控留比率</w:t>
      </w:r>
      <w:proofErr w:type="gramEnd"/>
      <w:r w:rsidR="0052355F" w:rsidRPr="00141350">
        <w:rPr>
          <w:rFonts w:hint="eastAsia"/>
        </w:rPr>
        <w:t>看起來較高。茲說明</w:t>
      </w:r>
      <w:proofErr w:type="gramStart"/>
      <w:r w:rsidRPr="00141350">
        <w:rPr>
          <w:rFonts w:hint="eastAsia"/>
        </w:rPr>
        <w:t>103</w:t>
      </w:r>
      <w:proofErr w:type="gramEnd"/>
      <w:r w:rsidRPr="00141350">
        <w:rPr>
          <w:rFonts w:hint="eastAsia"/>
        </w:rPr>
        <w:t>年度偏遠地區學校教師</w:t>
      </w:r>
      <w:proofErr w:type="gramStart"/>
      <w:r w:rsidRPr="00141350">
        <w:rPr>
          <w:rFonts w:hint="eastAsia"/>
        </w:rPr>
        <w:t>員額</w:t>
      </w:r>
      <w:r w:rsidR="0094247D" w:rsidRPr="00141350">
        <w:rPr>
          <w:rFonts w:hint="eastAsia"/>
        </w:rPr>
        <w:t>控留</w:t>
      </w:r>
      <w:r w:rsidRPr="00141350">
        <w:rPr>
          <w:rFonts w:hint="eastAsia"/>
        </w:rPr>
        <w:t>情形</w:t>
      </w:r>
      <w:proofErr w:type="gramEnd"/>
      <w:r w:rsidRPr="00141350">
        <w:rPr>
          <w:rFonts w:hint="eastAsia"/>
        </w:rPr>
        <w:t>如下：</w:t>
      </w:r>
      <w:bookmarkEnd w:id="380"/>
      <w:bookmarkEnd w:id="381"/>
      <w:bookmarkEnd w:id="382"/>
      <w:bookmarkEnd w:id="383"/>
      <w:bookmarkEnd w:id="384"/>
    </w:p>
    <w:p w:rsidR="001F5C00" w:rsidRPr="00141350" w:rsidRDefault="00E3342B" w:rsidP="001F5C00">
      <w:pPr>
        <w:pStyle w:val="4"/>
        <w:numPr>
          <w:ilvl w:val="3"/>
          <w:numId w:val="1"/>
        </w:numPr>
      </w:pPr>
      <w:r w:rsidRPr="00141350">
        <w:rPr>
          <w:rFonts w:hint="eastAsia"/>
        </w:rPr>
        <w:t>10</w:t>
      </w:r>
      <w:r w:rsidR="0028487B" w:rsidRPr="00141350">
        <w:rPr>
          <w:rFonts w:hint="eastAsia"/>
        </w:rPr>
        <w:t>3</w:t>
      </w:r>
      <w:r w:rsidR="000277D7">
        <w:rPr>
          <w:rFonts w:hint="eastAsia"/>
        </w:rPr>
        <w:t>學年度偏遠地區學校</w:t>
      </w:r>
      <w:r w:rsidR="00453F94" w:rsidRPr="00141350">
        <w:rPr>
          <w:rFonts w:hint="eastAsia"/>
        </w:rPr>
        <w:t>教師</w:t>
      </w:r>
      <w:proofErr w:type="gramStart"/>
      <w:r w:rsidR="00453F94" w:rsidRPr="00141350">
        <w:rPr>
          <w:rFonts w:hint="eastAsia"/>
        </w:rPr>
        <w:t>員額</w:t>
      </w:r>
      <w:r w:rsidRPr="00141350">
        <w:rPr>
          <w:rFonts w:hint="eastAsia"/>
        </w:rPr>
        <w:t>控留比率</w:t>
      </w:r>
      <w:proofErr w:type="gramEnd"/>
    </w:p>
    <w:p w:rsidR="00E3342B" w:rsidRPr="00141350" w:rsidRDefault="00E3342B" w:rsidP="00E3342B">
      <w:pPr>
        <w:pStyle w:val="5"/>
        <w:numPr>
          <w:ilvl w:val="4"/>
          <w:numId w:val="1"/>
        </w:numPr>
        <w:ind w:left="2127" w:hanging="851"/>
      </w:pPr>
      <w:r w:rsidRPr="00141350">
        <w:rPr>
          <w:rFonts w:hint="eastAsia"/>
        </w:rPr>
        <w:t>國小部分</w:t>
      </w:r>
    </w:p>
    <w:p w:rsidR="00E3342B" w:rsidRPr="00141350" w:rsidRDefault="00E3342B" w:rsidP="00E3342B">
      <w:pPr>
        <w:pStyle w:val="5"/>
        <w:ind w:left="2127"/>
      </w:pPr>
      <w:r w:rsidRPr="00141350">
        <w:rPr>
          <w:rFonts w:hint="eastAsia"/>
        </w:rPr>
        <w:t xml:space="preserve">    </w:t>
      </w:r>
      <w:proofErr w:type="gramStart"/>
      <w:r w:rsidRPr="00141350">
        <w:rPr>
          <w:rFonts w:hint="eastAsia"/>
        </w:rPr>
        <w:t>控留專任</w:t>
      </w:r>
      <w:proofErr w:type="gramEnd"/>
      <w:r w:rsidRPr="00141350">
        <w:rPr>
          <w:rFonts w:hint="eastAsia"/>
        </w:rPr>
        <w:t>教師員額數共有1,136人、</w:t>
      </w:r>
      <w:proofErr w:type="gramStart"/>
      <w:r w:rsidRPr="00141350">
        <w:rPr>
          <w:rFonts w:hint="eastAsia"/>
        </w:rPr>
        <w:t>控留比率</w:t>
      </w:r>
      <w:proofErr w:type="gramEnd"/>
      <w:r w:rsidRPr="00141350">
        <w:rPr>
          <w:rFonts w:hint="eastAsia"/>
        </w:rPr>
        <w:t>約為10%。其中，</w:t>
      </w:r>
      <w:proofErr w:type="gramStart"/>
      <w:r w:rsidRPr="00141350">
        <w:rPr>
          <w:rFonts w:hint="eastAsia"/>
        </w:rPr>
        <w:t>花蓮縣控留比率</w:t>
      </w:r>
      <w:proofErr w:type="gramEnd"/>
      <w:r w:rsidRPr="00141350">
        <w:rPr>
          <w:rFonts w:hint="eastAsia"/>
        </w:rPr>
        <w:t>23%、</w:t>
      </w:r>
      <w:proofErr w:type="gramStart"/>
      <w:r w:rsidRPr="00141350">
        <w:rPr>
          <w:rFonts w:hint="eastAsia"/>
        </w:rPr>
        <w:t>南投縣控留比率</w:t>
      </w:r>
      <w:proofErr w:type="gramEnd"/>
      <w:r w:rsidRPr="00141350">
        <w:rPr>
          <w:rFonts w:hint="eastAsia"/>
        </w:rPr>
        <w:t>18%，顯高於全國平均值。各地</w:t>
      </w:r>
      <w:proofErr w:type="gramStart"/>
      <w:r w:rsidRPr="00141350">
        <w:rPr>
          <w:rFonts w:hint="eastAsia"/>
        </w:rPr>
        <w:t>之控留比率</w:t>
      </w:r>
      <w:proofErr w:type="gramEnd"/>
      <w:r w:rsidRPr="00141350">
        <w:rPr>
          <w:rFonts w:hint="eastAsia"/>
        </w:rPr>
        <w:t>如下</w:t>
      </w:r>
      <w:r w:rsidRPr="00325443">
        <w:rPr>
          <w:rFonts w:hint="eastAsia"/>
        </w:rPr>
        <w:t>表</w:t>
      </w:r>
      <w:r w:rsidRPr="00141350">
        <w:rPr>
          <w:rFonts w:hint="eastAsia"/>
        </w:rPr>
        <w:t>：</w:t>
      </w:r>
    </w:p>
    <w:p w:rsidR="00E3342B" w:rsidRPr="00141350" w:rsidRDefault="00E3342B" w:rsidP="00E3342B">
      <w:pPr>
        <w:pStyle w:val="5"/>
        <w:ind w:left="2127"/>
        <w:rPr>
          <w:sz w:val="28"/>
          <w:szCs w:val="28"/>
        </w:rPr>
      </w:pPr>
      <w:r w:rsidRPr="00141350">
        <w:rPr>
          <w:rFonts w:hint="eastAsia"/>
          <w:sz w:val="28"/>
          <w:szCs w:val="28"/>
        </w:rPr>
        <w:t xml:space="preserve">                                      </w:t>
      </w:r>
      <w:r w:rsidRPr="00141350">
        <w:rPr>
          <w:rFonts w:hAnsi="標楷體" w:cs="新細明體" w:hint="eastAsia"/>
          <w:kern w:val="0"/>
          <w:sz w:val="28"/>
          <w:szCs w:val="28"/>
        </w:rPr>
        <w:t>單位：%</w:t>
      </w:r>
    </w:p>
    <w:tbl>
      <w:tblPr>
        <w:tblStyle w:val="af7"/>
        <w:tblW w:w="6854" w:type="dxa"/>
        <w:tblInd w:w="2235" w:type="dxa"/>
        <w:tblLook w:val="04A0" w:firstRow="1" w:lastRow="0" w:firstColumn="1" w:lastColumn="0" w:noHBand="0" w:noVBand="1"/>
      </w:tblPr>
      <w:tblGrid>
        <w:gridCol w:w="1713"/>
        <w:gridCol w:w="1714"/>
        <w:gridCol w:w="1713"/>
        <w:gridCol w:w="1714"/>
      </w:tblGrid>
      <w:tr w:rsidR="00141350" w:rsidRPr="00141350" w:rsidTr="00E3342B">
        <w:trPr>
          <w:tblHeader/>
        </w:trPr>
        <w:tc>
          <w:tcPr>
            <w:tcW w:w="1713" w:type="dxa"/>
            <w:vAlign w:val="center"/>
          </w:tcPr>
          <w:p w:rsidR="00E3342B" w:rsidRPr="00141350" w:rsidRDefault="00E3342B" w:rsidP="00E3342B">
            <w:pPr>
              <w:pStyle w:val="6"/>
              <w:jc w:val="center"/>
              <w:rPr>
                <w:sz w:val="28"/>
                <w:szCs w:val="28"/>
              </w:rPr>
            </w:pPr>
            <w:r w:rsidRPr="00141350">
              <w:rPr>
                <w:rFonts w:hint="eastAsia"/>
                <w:sz w:val="28"/>
                <w:szCs w:val="28"/>
              </w:rPr>
              <w:t>縣市</w:t>
            </w:r>
          </w:p>
        </w:tc>
        <w:tc>
          <w:tcPr>
            <w:tcW w:w="1714" w:type="dxa"/>
            <w:vAlign w:val="center"/>
          </w:tcPr>
          <w:p w:rsidR="00E3342B" w:rsidRPr="00141350" w:rsidRDefault="00E3342B" w:rsidP="00E3342B">
            <w:pPr>
              <w:pStyle w:val="6"/>
              <w:jc w:val="center"/>
              <w:rPr>
                <w:sz w:val="28"/>
                <w:szCs w:val="28"/>
              </w:rPr>
            </w:pPr>
            <w:proofErr w:type="gramStart"/>
            <w:r w:rsidRPr="00141350">
              <w:rPr>
                <w:rFonts w:hint="eastAsia"/>
                <w:sz w:val="28"/>
                <w:szCs w:val="28"/>
              </w:rPr>
              <w:t>控留比率</w:t>
            </w:r>
            <w:proofErr w:type="gramEnd"/>
          </w:p>
        </w:tc>
        <w:tc>
          <w:tcPr>
            <w:tcW w:w="1713" w:type="dxa"/>
            <w:vAlign w:val="center"/>
          </w:tcPr>
          <w:p w:rsidR="00E3342B" w:rsidRPr="00141350" w:rsidRDefault="00E3342B" w:rsidP="00E3342B">
            <w:pPr>
              <w:pStyle w:val="6"/>
              <w:jc w:val="center"/>
              <w:rPr>
                <w:sz w:val="28"/>
                <w:szCs w:val="28"/>
              </w:rPr>
            </w:pPr>
            <w:r w:rsidRPr="00141350">
              <w:rPr>
                <w:rFonts w:hint="eastAsia"/>
                <w:sz w:val="28"/>
                <w:szCs w:val="28"/>
              </w:rPr>
              <w:t>縣市</w:t>
            </w:r>
          </w:p>
        </w:tc>
        <w:tc>
          <w:tcPr>
            <w:tcW w:w="1714" w:type="dxa"/>
            <w:vAlign w:val="center"/>
          </w:tcPr>
          <w:p w:rsidR="00E3342B" w:rsidRPr="00141350" w:rsidRDefault="00E3342B" w:rsidP="00E3342B">
            <w:pPr>
              <w:pStyle w:val="6"/>
              <w:jc w:val="center"/>
              <w:rPr>
                <w:sz w:val="28"/>
                <w:szCs w:val="28"/>
              </w:rPr>
            </w:pPr>
            <w:proofErr w:type="gramStart"/>
            <w:r w:rsidRPr="00141350">
              <w:rPr>
                <w:rFonts w:hint="eastAsia"/>
                <w:sz w:val="28"/>
                <w:szCs w:val="28"/>
              </w:rPr>
              <w:t>控留比率</w:t>
            </w:r>
            <w:proofErr w:type="gramEnd"/>
          </w:p>
        </w:tc>
      </w:tr>
      <w:tr w:rsidR="00141350" w:rsidRPr="00141350" w:rsidTr="00E3342B">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新北市</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12</w:t>
            </w:r>
          </w:p>
        </w:tc>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嘉義縣</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14</w:t>
            </w:r>
          </w:p>
        </w:tc>
      </w:tr>
      <w:tr w:rsidR="00141350" w:rsidRPr="00141350" w:rsidTr="00E3342B">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桃園市</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3</w:t>
            </w:r>
          </w:p>
        </w:tc>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屏東縣</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4</w:t>
            </w:r>
          </w:p>
        </w:tc>
      </w:tr>
      <w:tr w:rsidR="00141350" w:rsidRPr="00141350" w:rsidTr="00E3342B">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proofErr w:type="gramStart"/>
            <w:r w:rsidRPr="00141350">
              <w:rPr>
                <w:rFonts w:hAnsi="標楷體" w:cs="新細明體" w:hint="eastAsia"/>
                <w:kern w:val="0"/>
                <w:sz w:val="28"/>
                <w:szCs w:val="28"/>
              </w:rPr>
              <w:t>臺</w:t>
            </w:r>
            <w:proofErr w:type="gramEnd"/>
            <w:r w:rsidRPr="00141350">
              <w:rPr>
                <w:rFonts w:hAnsi="標楷體" w:cs="新細明體" w:hint="eastAsia"/>
                <w:kern w:val="0"/>
                <w:sz w:val="28"/>
                <w:szCs w:val="28"/>
              </w:rPr>
              <w:t>中市</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7</w:t>
            </w:r>
          </w:p>
        </w:tc>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proofErr w:type="gramStart"/>
            <w:r w:rsidRPr="00141350">
              <w:rPr>
                <w:rFonts w:hAnsi="標楷體" w:cs="新細明體" w:hint="eastAsia"/>
                <w:kern w:val="0"/>
                <w:sz w:val="28"/>
                <w:szCs w:val="28"/>
              </w:rPr>
              <w:t>臺</w:t>
            </w:r>
            <w:proofErr w:type="gramEnd"/>
            <w:r w:rsidRPr="00141350">
              <w:rPr>
                <w:rFonts w:hAnsi="標楷體" w:cs="新細明體" w:hint="eastAsia"/>
                <w:kern w:val="0"/>
                <w:sz w:val="28"/>
                <w:szCs w:val="28"/>
              </w:rPr>
              <w:t>東縣</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11</w:t>
            </w:r>
          </w:p>
        </w:tc>
      </w:tr>
      <w:tr w:rsidR="00141350" w:rsidRPr="00141350" w:rsidTr="00E3342B">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proofErr w:type="gramStart"/>
            <w:r w:rsidRPr="00141350">
              <w:rPr>
                <w:rFonts w:hAnsi="標楷體" w:cs="新細明體" w:hint="eastAsia"/>
                <w:kern w:val="0"/>
                <w:sz w:val="28"/>
                <w:szCs w:val="28"/>
              </w:rPr>
              <w:t>臺</w:t>
            </w:r>
            <w:proofErr w:type="gramEnd"/>
            <w:r w:rsidRPr="00141350">
              <w:rPr>
                <w:rFonts w:hAnsi="標楷體" w:cs="新細明體" w:hint="eastAsia"/>
                <w:kern w:val="0"/>
                <w:sz w:val="28"/>
                <w:szCs w:val="28"/>
              </w:rPr>
              <w:t>南市</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12</w:t>
            </w:r>
          </w:p>
        </w:tc>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花蓮縣</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23</w:t>
            </w:r>
          </w:p>
        </w:tc>
      </w:tr>
      <w:tr w:rsidR="00141350" w:rsidRPr="00141350" w:rsidTr="00E3342B">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高雄市</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9</w:t>
            </w:r>
          </w:p>
        </w:tc>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新竹市</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0</w:t>
            </w:r>
          </w:p>
        </w:tc>
      </w:tr>
      <w:tr w:rsidR="00141350" w:rsidRPr="00141350" w:rsidTr="00E3342B">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宜蘭縣</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4</w:t>
            </w:r>
          </w:p>
        </w:tc>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嘉義市</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10</w:t>
            </w:r>
          </w:p>
        </w:tc>
      </w:tr>
      <w:tr w:rsidR="00141350" w:rsidRPr="00141350" w:rsidTr="00E3342B">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新竹縣</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11</w:t>
            </w:r>
          </w:p>
        </w:tc>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澎湖縣</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9</w:t>
            </w:r>
          </w:p>
        </w:tc>
      </w:tr>
      <w:tr w:rsidR="00141350" w:rsidRPr="00141350" w:rsidTr="00E3342B">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苗栗縣</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12</w:t>
            </w:r>
          </w:p>
        </w:tc>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金門縣</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6</w:t>
            </w:r>
          </w:p>
        </w:tc>
      </w:tr>
      <w:tr w:rsidR="00141350" w:rsidRPr="00141350" w:rsidTr="00E3342B">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彰化縣</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4</w:t>
            </w:r>
          </w:p>
        </w:tc>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連江縣</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10</w:t>
            </w:r>
          </w:p>
        </w:tc>
      </w:tr>
      <w:tr w:rsidR="00141350" w:rsidRPr="00141350" w:rsidTr="00E3342B">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南投縣</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18</w:t>
            </w:r>
          </w:p>
        </w:tc>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基隆市</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9</w:t>
            </w:r>
          </w:p>
        </w:tc>
      </w:tr>
      <w:tr w:rsidR="00141350" w:rsidRPr="00141350" w:rsidTr="00E3342B">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雲林縣</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12</w:t>
            </w:r>
          </w:p>
        </w:tc>
        <w:tc>
          <w:tcPr>
            <w:tcW w:w="1713"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全國平均</w:t>
            </w:r>
          </w:p>
        </w:tc>
        <w:tc>
          <w:tcPr>
            <w:tcW w:w="1714"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10</w:t>
            </w:r>
          </w:p>
        </w:tc>
      </w:tr>
    </w:tbl>
    <w:p w:rsidR="00E3342B" w:rsidRPr="00141350" w:rsidRDefault="00E3342B" w:rsidP="00E3342B">
      <w:pPr>
        <w:pStyle w:val="6"/>
        <w:rPr>
          <w:sz w:val="24"/>
          <w:szCs w:val="24"/>
        </w:rPr>
      </w:pPr>
      <w:r w:rsidRPr="00141350">
        <w:rPr>
          <w:rFonts w:hint="eastAsia"/>
          <w:sz w:val="24"/>
          <w:szCs w:val="24"/>
        </w:rPr>
        <w:t xml:space="preserve">                資料來源：教育部。</w:t>
      </w:r>
    </w:p>
    <w:p w:rsidR="00E3342B" w:rsidRPr="00141350" w:rsidRDefault="00E3342B" w:rsidP="00E3342B">
      <w:pPr>
        <w:pStyle w:val="5"/>
        <w:numPr>
          <w:ilvl w:val="4"/>
          <w:numId w:val="1"/>
        </w:numPr>
        <w:ind w:left="2127" w:hanging="851"/>
        <w:rPr>
          <w:bCs w:val="0"/>
        </w:rPr>
      </w:pPr>
      <w:r w:rsidRPr="00141350">
        <w:rPr>
          <w:rFonts w:hint="eastAsia"/>
        </w:rPr>
        <w:t>國中部分</w:t>
      </w:r>
    </w:p>
    <w:p w:rsidR="00E3342B" w:rsidRPr="00141350" w:rsidRDefault="00E3342B" w:rsidP="00E3342B">
      <w:pPr>
        <w:pStyle w:val="5"/>
        <w:ind w:left="2127"/>
      </w:pPr>
      <w:r w:rsidRPr="00141350">
        <w:rPr>
          <w:rFonts w:hint="eastAsia"/>
        </w:rPr>
        <w:t xml:space="preserve">    </w:t>
      </w:r>
      <w:proofErr w:type="gramStart"/>
      <w:r w:rsidRPr="00141350">
        <w:rPr>
          <w:rFonts w:hint="eastAsia"/>
        </w:rPr>
        <w:t>控留專任</w:t>
      </w:r>
      <w:proofErr w:type="gramEnd"/>
      <w:r w:rsidRPr="00141350">
        <w:rPr>
          <w:rFonts w:hint="eastAsia"/>
        </w:rPr>
        <w:t>教師員額數共有706人、</w:t>
      </w:r>
      <w:proofErr w:type="gramStart"/>
      <w:r w:rsidRPr="00141350">
        <w:rPr>
          <w:rFonts w:hint="eastAsia"/>
        </w:rPr>
        <w:t>控留比率</w:t>
      </w:r>
      <w:proofErr w:type="gramEnd"/>
      <w:r w:rsidRPr="00141350">
        <w:rPr>
          <w:rFonts w:hint="eastAsia"/>
        </w:rPr>
        <w:t>平均為14.79%。其中，</w:t>
      </w:r>
      <w:proofErr w:type="gramStart"/>
      <w:r w:rsidRPr="00141350">
        <w:rPr>
          <w:rFonts w:hint="eastAsia"/>
        </w:rPr>
        <w:t>控留比率</w:t>
      </w:r>
      <w:proofErr w:type="gramEnd"/>
      <w:r w:rsidRPr="00141350">
        <w:rPr>
          <w:rFonts w:hint="eastAsia"/>
        </w:rPr>
        <w:t>明顯高於全國平均值的縣市有宜蘭縣、彰化縣、南投縣、雲林縣、花蓮縣、新竹市及嘉義市。另</w:t>
      </w:r>
      <w:proofErr w:type="gramStart"/>
      <w:r w:rsidRPr="00141350">
        <w:rPr>
          <w:rFonts w:hint="eastAsia"/>
        </w:rPr>
        <w:t>臺</w:t>
      </w:r>
      <w:proofErr w:type="gramEnd"/>
      <w:r w:rsidRPr="00141350">
        <w:rPr>
          <w:rFonts w:hint="eastAsia"/>
        </w:rPr>
        <w:t>南市、新竹縣及苗栗縣等則超出全國平均值。各地</w:t>
      </w:r>
      <w:proofErr w:type="gramStart"/>
      <w:r w:rsidRPr="00141350">
        <w:rPr>
          <w:rFonts w:hint="eastAsia"/>
        </w:rPr>
        <w:t>之控留比率</w:t>
      </w:r>
      <w:proofErr w:type="gramEnd"/>
      <w:r w:rsidRPr="00141350">
        <w:rPr>
          <w:rFonts w:hint="eastAsia"/>
        </w:rPr>
        <w:t>如下</w:t>
      </w:r>
      <w:r w:rsidRPr="00325443">
        <w:rPr>
          <w:rFonts w:hint="eastAsia"/>
        </w:rPr>
        <w:t>表</w:t>
      </w:r>
      <w:r w:rsidRPr="00141350">
        <w:rPr>
          <w:rFonts w:hint="eastAsia"/>
        </w:rPr>
        <w:t>：</w:t>
      </w:r>
    </w:p>
    <w:p w:rsidR="00E3342B" w:rsidRPr="00141350" w:rsidRDefault="00E3342B" w:rsidP="00E3342B">
      <w:pPr>
        <w:pStyle w:val="5"/>
        <w:ind w:left="2127"/>
        <w:rPr>
          <w:sz w:val="28"/>
          <w:szCs w:val="28"/>
        </w:rPr>
      </w:pPr>
      <w:r w:rsidRPr="00141350">
        <w:rPr>
          <w:rFonts w:hint="eastAsia"/>
          <w:sz w:val="28"/>
          <w:szCs w:val="28"/>
        </w:rPr>
        <w:t xml:space="preserve">                                      </w:t>
      </w:r>
      <w:r w:rsidRPr="00141350">
        <w:rPr>
          <w:rFonts w:hAnsi="標楷體" w:cs="新細明體" w:hint="eastAsia"/>
          <w:kern w:val="0"/>
          <w:sz w:val="28"/>
          <w:szCs w:val="28"/>
        </w:rPr>
        <w:t>單位：%</w:t>
      </w:r>
    </w:p>
    <w:tbl>
      <w:tblPr>
        <w:tblStyle w:val="af7"/>
        <w:tblW w:w="0" w:type="auto"/>
        <w:tblInd w:w="2235" w:type="dxa"/>
        <w:tblLook w:val="04A0" w:firstRow="1" w:lastRow="0" w:firstColumn="1" w:lastColumn="0" w:noHBand="0" w:noVBand="1"/>
      </w:tblPr>
      <w:tblGrid>
        <w:gridCol w:w="1706"/>
        <w:gridCol w:w="1706"/>
        <w:gridCol w:w="1706"/>
        <w:gridCol w:w="1707"/>
      </w:tblGrid>
      <w:tr w:rsidR="00141350" w:rsidRPr="00141350" w:rsidTr="00E3342B">
        <w:trPr>
          <w:tblHeader/>
        </w:trPr>
        <w:tc>
          <w:tcPr>
            <w:tcW w:w="1706" w:type="dxa"/>
            <w:vAlign w:val="center"/>
          </w:tcPr>
          <w:p w:rsidR="00E3342B" w:rsidRPr="00141350" w:rsidRDefault="00E3342B" w:rsidP="00E3342B">
            <w:pPr>
              <w:pStyle w:val="6"/>
              <w:jc w:val="center"/>
              <w:rPr>
                <w:sz w:val="28"/>
                <w:szCs w:val="28"/>
              </w:rPr>
            </w:pPr>
            <w:r w:rsidRPr="00141350">
              <w:rPr>
                <w:rFonts w:hint="eastAsia"/>
                <w:sz w:val="28"/>
                <w:szCs w:val="28"/>
              </w:rPr>
              <w:lastRenderedPageBreak/>
              <w:t>縣市</w:t>
            </w:r>
          </w:p>
        </w:tc>
        <w:tc>
          <w:tcPr>
            <w:tcW w:w="1706" w:type="dxa"/>
            <w:vAlign w:val="center"/>
          </w:tcPr>
          <w:p w:rsidR="00E3342B" w:rsidRPr="00141350" w:rsidRDefault="00E3342B" w:rsidP="00E3342B">
            <w:pPr>
              <w:pStyle w:val="6"/>
              <w:jc w:val="center"/>
              <w:rPr>
                <w:sz w:val="28"/>
                <w:szCs w:val="28"/>
              </w:rPr>
            </w:pPr>
            <w:proofErr w:type="gramStart"/>
            <w:r w:rsidRPr="00141350">
              <w:rPr>
                <w:rFonts w:hint="eastAsia"/>
                <w:sz w:val="28"/>
                <w:szCs w:val="28"/>
              </w:rPr>
              <w:t>控留比率</w:t>
            </w:r>
            <w:proofErr w:type="gramEnd"/>
          </w:p>
        </w:tc>
        <w:tc>
          <w:tcPr>
            <w:tcW w:w="1706" w:type="dxa"/>
            <w:vAlign w:val="center"/>
          </w:tcPr>
          <w:p w:rsidR="00E3342B" w:rsidRPr="00141350" w:rsidRDefault="00E3342B" w:rsidP="00E3342B">
            <w:pPr>
              <w:pStyle w:val="6"/>
              <w:jc w:val="center"/>
              <w:rPr>
                <w:sz w:val="28"/>
                <w:szCs w:val="28"/>
              </w:rPr>
            </w:pPr>
            <w:r w:rsidRPr="00141350">
              <w:rPr>
                <w:rFonts w:hint="eastAsia"/>
                <w:sz w:val="28"/>
                <w:szCs w:val="28"/>
              </w:rPr>
              <w:t>縣市</w:t>
            </w:r>
          </w:p>
        </w:tc>
        <w:tc>
          <w:tcPr>
            <w:tcW w:w="1707" w:type="dxa"/>
            <w:vAlign w:val="center"/>
          </w:tcPr>
          <w:p w:rsidR="00E3342B" w:rsidRPr="00141350" w:rsidRDefault="00E3342B" w:rsidP="00E3342B">
            <w:pPr>
              <w:pStyle w:val="6"/>
              <w:jc w:val="center"/>
              <w:rPr>
                <w:sz w:val="28"/>
                <w:szCs w:val="28"/>
              </w:rPr>
            </w:pPr>
            <w:proofErr w:type="gramStart"/>
            <w:r w:rsidRPr="00141350">
              <w:rPr>
                <w:rFonts w:hint="eastAsia"/>
                <w:sz w:val="28"/>
                <w:szCs w:val="28"/>
              </w:rPr>
              <w:t>控留比率</w:t>
            </w:r>
            <w:proofErr w:type="gramEnd"/>
          </w:p>
        </w:tc>
      </w:tr>
      <w:tr w:rsidR="00141350" w:rsidRPr="00141350" w:rsidTr="00E3342B">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新北市</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14.22</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嘉義縣</w:t>
            </w:r>
          </w:p>
        </w:tc>
        <w:tc>
          <w:tcPr>
            <w:tcW w:w="1707"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12.09</w:t>
            </w:r>
          </w:p>
        </w:tc>
      </w:tr>
      <w:tr w:rsidR="00141350" w:rsidRPr="00141350" w:rsidTr="00E3342B">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桃園市</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16.16</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屏東縣</w:t>
            </w:r>
          </w:p>
        </w:tc>
        <w:tc>
          <w:tcPr>
            <w:tcW w:w="1707"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13.35</w:t>
            </w:r>
          </w:p>
        </w:tc>
      </w:tr>
      <w:tr w:rsidR="00141350" w:rsidRPr="00141350" w:rsidTr="00E3342B">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proofErr w:type="gramStart"/>
            <w:r w:rsidRPr="00141350">
              <w:rPr>
                <w:rFonts w:hAnsi="標楷體" w:cs="新細明體" w:hint="eastAsia"/>
                <w:kern w:val="0"/>
                <w:sz w:val="28"/>
                <w:szCs w:val="28"/>
              </w:rPr>
              <w:t>臺</w:t>
            </w:r>
            <w:proofErr w:type="gramEnd"/>
            <w:r w:rsidRPr="00141350">
              <w:rPr>
                <w:rFonts w:hAnsi="標楷體" w:cs="新細明體" w:hint="eastAsia"/>
                <w:kern w:val="0"/>
                <w:sz w:val="28"/>
                <w:szCs w:val="28"/>
              </w:rPr>
              <w:t>中市</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14.17</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proofErr w:type="gramStart"/>
            <w:r w:rsidRPr="00141350">
              <w:rPr>
                <w:rFonts w:hAnsi="標楷體" w:cs="新細明體" w:hint="eastAsia"/>
                <w:kern w:val="0"/>
                <w:sz w:val="28"/>
                <w:szCs w:val="28"/>
              </w:rPr>
              <w:t>臺</w:t>
            </w:r>
            <w:proofErr w:type="gramEnd"/>
            <w:r w:rsidRPr="00141350">
              <w:rPr>
                <w:rFonts w:hAnsi="標楷體" w:cs="新細明體" w:hint="eastAsia"/>
                <w:kern w:val="0"/>
                <w:sz w:val="28"/>
                <w:szCs w:val="28"/>
              </w:rPr>
              <w:t>東縣</w:t>
            </w:r>
          </w:p>
        </w:tc>
        <w:tc>
          <w:tcPr>
            <w:tcW w:w="1707"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3.50</w:t>
            </w:r>
          </w:p>
        </w:tc>
      </w:tr>
      <w:tr w:rsidR="00141350" w:rsidRPr="00141350" w:rsidTr="00E3342B">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proofErr w:type="gramStart"/>
            <w:r w:rsidRPr="00141350">
              <w:rPr>
                <w:rFonts w:hAnsi="標楷體" w:cs="新細明體" w:hint="eastAsia"/>
                <w:kern w:val="0"/>
                <w:sz w:val="28"/>
                <w:szCs w:val="28"/>
              </w:rPr>
              <w:t>臺</w:t>
            </w:r>
            <w:proofErr w:type="gramEnd"/>
            <w:r w:rsidRPr="00141350">
              <w:rPr>
                <w:rFonts w:hAnsi="標楷體" w:cs="新細明體" w:hint="eastAsia"/>
                <w:kern w:val="0"/>
                <w:sz w:val="28"/>
                <w:szCs w:val="28"/>
              </w:rPr>
              <w:t>南市</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17.38</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花蓮縣</w:t>
            </w:r>
          </w:p>
        </w:tc>
        <w:tc>
          <w:tcPr>
            <w:tcW w:w="1707"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24.21</w:t>
            </w:r>
          </w:p>
        </w:tc>
      </w:tr>
      <w:tr w:rsidR="00141350" w:rsidRPr="00141350" w:rsidTr="00E3342B">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高雄市</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10.78</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新竹市</w:t>
            </w:r>
          </w:p>
        </w:tc>
        <w:tc>
          <w:tcPr>
            <w:tcW w:w="1707"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26.09</w:t>
            </w:r>
          </w:p>
        </w:tc>
      </w:tr>
      <w:tr w:rsidR="00141350" w:rsidRPr="00141350" w:rsidTr="00E3342B">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宜蘭縣</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20.38</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嘉義市</w:t>
            </w:r>
          </w:p>
        </w:tc>
        <w:tc>
          <w:tcPr>
            <w:tcW w:w="1707"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24.39</w:t>
            </w:r>
          </w:p>
        </w:tc>
      </w:tr>
      <w:tr w:rsidR="00141350" w:rsidRPr="00141350" w:rsidTr="00E3342B">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新竹縣</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18.39</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澎湖縣</w:t>
            </w:r>
          </w:p>
        </w:tc>
        <w:tc>
          <w:tcPr>
            <w:tcW w:w="1707"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13.74</w:t>
            </w:r>
          </w:p>
        </w:tc>
      </w:tr>
      <w:tr w:rsidR="00141350" w:rsidRPr="00141350" w:rsidTr="00E3342B">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苗栗縣</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16.59</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金門縣</w:t>
            </w:r>
          </w:p>
        </w:tc>
        <w:tc>
          <w:tcPr>
            <w:tcW w:w="1707"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7.74</w:t>
            </w:r>
          </w:p>
        </w:tc>
      </w:tr>
      <w:tr w:rsidR="00141350" w:rsidRPr="00141350" w:rsidTr="00E3342B">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彰化縣</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20.23</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連江縣</w:t>
            </w:r>
          </w:p>
        </w:tc>
        <w:tc>
          <w:tcPr>
            <w:tcW w:w="1707"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9.76</w:t>
            </w:r>
          </w:p>
        </w:tc>
      </w:tr>
      <w:tr w:rsidR="00141350" w:rsidRPr="00141350" w:rsidTr="00E3342B">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南投縣</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22.54</w:t>
            </w:r>
          </w:p>
        </w:tc>
        <w:tc>
          <w:tcPr>
            <w:tcW w:w="1706" w:type="dxa"/>
            <w:vMerge w:val="restart"/>
            <w:vAlign w:val="center"/>
          </w:tcPr>
          <w:p w:rsidR="00E3342B" w:rsidRPr="00141350" w:rsidRDefault="00E3342B" w:rsidP="00E3342B">
            <w:pPr>
              <w:widowControl/>
              <w:spacing w:line="300" w:lineRule="exact"/>
              <w:rPr>
                <w:rFonts w:hAnsi="標楷體" w:cs="新細明體"/>
                <w:kern w:val="0"/>
                <w:sz w:val="28"/>
                <w:szCs w:val="28"/>
              </w:rPr>
            </w:pPr>
            <w:r w:rsidRPr="00141350">
              <w:rPr>
                <w:rFonts w:hAnsi="標楷體" w:cs="新細明體" w:hint="eastAsia"/>
                <w:kern w:val="0"/>
                <w:sz w:val="28"/>
                <w:szCs w:val="28"/>
              </w:rPr>
              <w:t xml:space="preserve"> 全國平均</w:t>
            </w:r>
          </w:p>
        </w:tc>
        <w:tc>
          <w:tcPr>
            <w:tcW w:w="1707" w:type="dxa"/>
            <w:vMerge w:val="restart"/>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14.79</w:t>
            </w:r>
          </w:p>
        </w:tc>
      </w:tr>
      <w:tr w:rsidR="00141350" w:rsidRPr="00141350" w:rsidTr="00E3342B">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雲林縣</w:t>
            </w:r>
          </w:p>
        </w:tc>
        <w:tc>
          <w:tcPr>
            <w:tcW w:w="1706" w:type="dxa"/>
            <w:vAlign w:val="center"/>
          </w:tcPr>
          <w:p w:rsidR="00E3342B" w:rsidRPr="00141350" w:rsidRDefault="00E3342B" w:rsidP="00E3342B">
            <w:pPr>
              <w:widowControl/>
              <w:spacing w:line="300" w:lineRule="exact"/>
              <w:jc w:val="center"/>
              <w:rPr>
                <w:rFonts w:hAnsi="標楷體" w:cs="新細明體"/>
                <w:kern w:val="0"/>
                <w:sz w:val="28"/>
                <w:szCs w:val="28"/>
              </w:rPr>
            </w:pPr>
            <w:r w:rsidRPr="00141350">
              <w:rPr>
                <w:rFonts w:hAnsi="標楷體" w:cs="新細明體" w:hint="eastAsia"/>
                <w:kern w:val="0"/>
                <w:sz w:val="28"/>
                <w:szCs w:val="28"/>
              </w:rPr>
              <w:t>20.83</w:t>
            </w:r>
          </w:p>
        </w:tc>
        <w:tc>
          <w:tcPr>
            <w:tcW w:w="1706" w:type="dxa"/>
            <w:vMerge/>
            <w:vAlign w:val="center"/>
          </w:tcPr>
          <w:p w:rsidR="00E3342B" w:rsidRPr="00141350" w:rsidRDefault="00E3342B" w:rsidP="00E3342B">
            <w:pPr>
              <w:widowControl/>
              <w:spacing w:line="300" w:lineRule="exact"/>
              <w:jc w:val="center"/>
              <w:rPr>
                <w:rFonts w:hAnsi="標楷體" w:cs="新細明體"/>
                <w:kern w:val="0"/>
                <w:sz w:val="28"/>
                <w:szCs w:val="28"/>
              </w:rPr>
            </w:pPr>
          </w:p>
        </w:tc>
        <w:tc>
          <w:tcPr>
            <w:tcW w:w="1707" w:type="dxa"/>
            <w:vMerge/>
            <w:vAlign w:val="center"/>
          </w:tcPr>
          <w:p w:rsidR="00E3342B" w:rsidRPr="00141350" w:rsidRDefault="00E3342B" w:rsidP="00E3342B">
            <w:pPr>
              <w:widowControl/>
              <w:spacing w:line="300" w:lineRule="exact"/>
              <w:jc w:val="center"/>
              <w:rPr>
                <w:rFonts w:hAnsi="標楷體" w:cs="新細明體"/>
                <w:kern w:val="0"/>
                <w:sz w:val="28"/>
                <w:szCs w:val="28"/>
              </w:rPr>
            </w:pPr>
          </w:p>
        </w:tc>
      </w:tr>
    </w:tbl>
    <w:p w:rsidR="00E3342B" w:rsidRPr="00141350" w:rsidRDefault="00E3342B" w:rsidP="00E3342B">
      <w:pPr>
        <w:pStyle w:val="6"/>
        <w:rPr>
          <w:sz w:val="24"/>
          <w:szCs w:val="24"/>
        </w:rPr>
      </w:pPr>
      <w:r w:rsidRPr="00141350">
        <w:rPr>
          <w:rFonts w:hint="eastAsia"/>
          <w:sz w:val="24"/>
          <w:szCs w:val="24"/>
        </w:rPr>
        <w:t xml:space="preserve">                資料來源：教育部。</w:t>
      </w:r>
    </w:p>
    <w:p w:rsidR="001F5C00" w:rsidRPr="00141350" w:rsidRDefault="00E3342B" w:rsidP="001F5C00">
      <w:pPr>
        <w:pStyle w:val="4"/>
        <w:numPr>
          <w:ilvl w:val="3"/>
          <w:numId w:val="1"/>
        </w:numPr>
      </w:pPr>
      <w:r w:rsidRPr="00141350">
        <w:rPr>
          <w:rFonts w:hint="eastAsia"/>
        </w:rPr>
        <w:t>103學年度</w:t>
      </w:r>
      <w:r w:rsidR="000277D7">
        <w:rPr>
          <w:rFonts w:hint="eastAsia"/>
        </w:rPr>
        <w:t>偏遠地區學校</w:t>
      </w:r>
      <w:r w:rsidR="001F5C00" w:rsidRPr="00141350">
        <w:rPr>
          <w:rFonts w:hint="eastAsia"/>
        </w:rPr>
        <w:t>教師員額</w:t>
      </w:r>
      <w:proofErr w:type="gramStart"/>
      <w:r w:rsidR="001F5C00" w:rsidRPr="00141350">
        <w:rPr>
          <w:rFonts w:hint="eastAsia"/>
        </w:rPr>
        <w:t>控留</w:t>
      </w:r>
      <w:r w:rsidRPr="00141350">
        <w:rPr>
          <w:rFonts w:hint="eastAsia"/>
        </w:rPr>
        <w:t>改</w:t>
      </w:r>
      <w:proofErr w:type="gramEnd"/>
      <w:r w:rsidRPr="00141350">
        <w:rPr>
          <w:rFonts w:hint="eastAsia"/>
        </w:rPr>
        <w:t>聘情形</w:t>
      </w:r>
    </w:p>
    <w:p w:rsidR="0028487B" w:rsidRPr="00141350" w:rsidRDefault="0028487B" w:rsidP="0028487B">
      <w:pPr>
        <w:pStyle w:val="5"/>
        <w:numPr>
          <w:ilvl w:val="4"/>
          <w:numId w:val="1"/>
        </w:numPr>
        <w:ind w:left="2127" w:hanging="851"/>
      </w:pPr>
      <w:r w:rsidRPr="00141350">
        <w:rPr>
          <w:rFonts w:hint="eastAsia"/>
        </w:rPr>
        <w:t>國小部分</w:t>
      </w:r>
    </w:p>
    <w:p w:rsidR="0028487B" w:rsidRPr="00141350" w:rsidRDefault="0028487B" w:rsidP="0028487B">
      <w:pPr>
        <w:pStyle w:val="6"/>
        <w:numPr>
          <w:ilvl w:val="5"/>
          <w:numId w:val="46"/>
        </w:numPr>
        <w:ind w:left="2552" w:hanging="851"/>
      </w:pPr>
      <w:proofErr w:type="gramStart"/>
      <w:r w:rsidRPr="00141350">
        <w:rPr>
          <w:rFonts w:hint="eastAsia"/>
        </w:rPr>
        <w:t>控留</w:t>
      </w:r>
      <w:proofErr w:type="gramEnd"/>
      <w:r w:rsidRPr="00141350">
        <w:rPr>
          <w:rFonts w:hint="eastAsia"/>
        </w:rPr>
        <w:t>1,136名員額中，改聘代理教師1,026人，占比為90.3%；改聘代課教師99人，占比為8.73%、教學支援工作人員11人，占比為0.97%。</w:t>
      </w:r>
    </w:p>
    <w:p w:rsidR="0028487B" w:rsidRPr="00141350" w:rsidRDefault="0028487B" w:rsidP="0028487B">
      <w:pPr>
        <w:pStyle w:val="6"/>
        <w:numPr>
          <w:ilvl w:val="5"/>
          <w:numId w:val="46"/>
        </w:numPr>
        <w:ind w:left="2552" w:hanging="851"/>
      </w:pPr>
      <w:proofErr w:type="gramStart"/>
      <w:r w:rsidRPr="00141350">
        <w:rPr>
          <w:rFonts w:hint="eastAsia"/>
          <w:bCs/>
        </w:rPr>
        <w:t>控留專任</w:t>
      </w:r>
      <w:proofErr w:type="gramEnd"/>
      <w:r w:rsidRPr="00141350">
        <w:rPr>
          <w:rFonts w:hint="eastAsia"/>
          <w:bCs/>
        </w:rPr>
        <w:t>教師員額經費共計</w:t>
      </w:r>
      <w:r w:rsidR="005659D6">
        <w:rPr>
          <w:rFonts w:hint="eastAsia"/>
          <w:bCs/>
        </w:rPr>
        <w:t>新台幣(下同)</w:t>
      </w:r>
      <w:r w:rsidRPr="00141350">
        <w:rPr>
          <w:rFonts w:hint="eastAsia"/>
          <w:bCs/>
        </w:rPr>
        <w:t>7億5,645萬4,854元，嘉義市、新北市、桃園市、</w:t>
      </w:r>
      <w:proofErr w:type="gramStart"/>
      <w:r w:rsidRPr="00141350">
        <w:rPr>
          <w:rFonts w:hint="eastAsia"/>
          <w:bCs/>
        </w:rPr>
        <w:t>臺</w:t>
      </w:r>
      <w:proofErr w:type="gramEnd"/>
      <w:r w:rsidRPr="00141350">
        <w:rPr>
          <w:rFonts w:hint="eastAsia"/>
          <w:bCs/>
        </w:rPr>
        <w:t>東縣及花蓮縣等</w:t>
      </w:r>
      <w:proofErr w:type="gramStart"/>
      <w:r w:rsidRPr="00141350">
        <w:rPr>
          <w:rFonts w:hint="eastAsia"/>
          <w:bCs/>
        </w:rPr>
        <w:t>縣市控留的經費均逾</w:t>
      </w:r>
      <w:proofErr w:type="gramEnd"/>
      <w:r w:rsidRPr="00141350">
        <w:rPr>
          <w:rFonts w:hint="eastAsia"/>
          <w:bCs/>
        </w:rPr>
        <w:t>5</w:t>
      </w:r>
      <w:proofErr w:type="gramStart"/>
      <w:r w:rsidRPr="00141350">
        <w:rPr>
          <w:rFonts w:hint="eastAsia"/>
          <w:bCs/>
        </w:rPr>
        <w:t>千萬</w:t>
      </w:r>
      <w:proofErr w:type="gramEnd"/>
      <w:r w:rsidRPr="00141350">
        <w:rPr>
          <w:rFonts w:hint="eastAsia"/>
          <w:bCs/>
        </w:rPr>
        <w:t>元，顯示</w:t>
      </w:r>
      <w:proofErr w:type="gramStart"/>
      <w:r w:rsidRPr="00141350">
        <w:rPr>
          <w:rFonts w:hint="eastAsia"/>
          <w:bCs/>
        </w:rPr>
        <w:t>其控留教師</w:t>
      </w:r>
      <w:proofErr w:type="gramEnd"/>
      <w:r w:rsidRPr="00141350">
        <w:rPr>
          <w:rFonts w:hint="eastAsia"/>
          <w:bCs/>
        </w:rPr>
        <w:t>員額的比率偏高。</w:t>
      </w:r>
    </w:p>
    <w:p w:rsidR="0028487B" w:rsidRPr="00141350" w:rsidRDefault="0028487B" w:rsidP="0028487B">
      <w:pPr>
        <w:pStyle w:val="5"/>
        <w:numPr>
          <w:ilvl w:val="4"/>
          <w:numId w:val="1"/>
        </w:numPr>
        <w:ind w:left="2127" w:hanging="851"/>
        <w:rPr>
          <w:bCs w:val="0"/>
        </w:rPr>
      </w:pPr>
      <w:r w:rsidRPr="00141350">
        <w:rPr>
          <w:rFonts w:hint="eastAsia"/>
        </w:rPr>
        <w:t>國中部分</w:t>
      </w:r>
    </w:p>
    <w:p w:rsidR="0028487B" w:rsidRPr="00141350" w:rsidRDefault="0028487B" w:rsidP="0028487B">
      <w:pPr>
        <w:pStyle w:val="6"/>
        <w:numPr>
          <w:ilvl w:val="5"/>
          <w:numId w:val="47"/>
        </w:numPr>
        <w:ind w:left="2552" w:hanging="851"/>
      </w:pPr>
      <w:r w:rsidRPr="00141350">
        <w:rPr>
          <w:rFonts w:hint="eastAsia"/>
        </w:rPr>
        <w:t>各</w:t>
      </w:r>
      <w:proofErr w:type="gramStart"/>
      <w:r w:rsidRPr="00141350">
        <w:rPr>
          <w:rFonts w:hint="eastAsia"/>
        </w:rPr>
        <w:t>地方政府控留專任</w:t>
      </w:r>
      <w:proofErr w:type="gramEnd"/>
      <w:r w:rsidRPr="00141350">
        <w:rPr>
          <w:rFonts w:hint="eastAsia"/>
        </w:rPr>
        <w:t>教師員額改聘兼任教師17人、代理教師628人、代課教師55人、教學支援工作人員6人及其他人員70人。</w:t>
      </w:r>
    </w:p>
    <w:p w:rsidR="0028487B" w:rsidRPr="00141350" w:rsidRDefault="0028487B" w:rsidP="0028487B">
      <w:pPr>
        <w:pStyle w:val="6"/>
        <w:numPr>
          <w:ilvl w:val="5"/>
          <w:numId w:val="47"/>
        </w:numPr>
        <w:ind w:left="2552" w:hanging="851"/>
        <w:rPr>
          <w:bCs/>
        </w:rPr>
      </w:pPr>
      <w:proofErr w:type="gramStart"/>
      <w:r w:rsidRPr="00141350">
        <w:rPr>
          <w:rFonts w:hint="eastAsia"/>
          <w:bCs/>
        </w:rPr>
        <w:t>控留專任</w:t>
      </w:r>
      <w:proofErr w:type="gramEnd"/>
      <w:r w:rsidRPr="00141350">
        <w:rPr>
          <w:rFonts w:hint="eastAsia"/>
          <w:bCs/>
        </w:rPr>
        <w:t>教師員額的經費共計4億2,360萬元，其中</w:t>
      </w:r>
      <w:proofErr w:type="gramStart"/>
      <w:r w:rsidRPr="00141350">
        <w:rPr>
          <w:rFonts w:hint="eastAsia"/>
          <w:bCs/>
        </w:rPr>
        <w:t>屏東縣控留的</w:t>
      </w:r>
      <w:proofErr w:type="gramEnd"/>
      <w:r w:rsidRPr="00141350">
        <w:rPr>
          <w:rFonts w:hint="eastAsia"/>
          <w:bCs/>
        </w:rPr>
        <w:t>經費逾5</w:t>
      </w:r>
      <w:proofErr w:type="gramStart"/>
      <w:r w:rsidR="000277D7">
        <w:rPr>
          <w:rFonts w:hint="eastAsia"/>
          <w:bCs/>
        </w:rPr>
        <w:t>千</w:t>
      </w:r>
      <w:r w:rsidRPr="00141350">
        <w:rPr>
          <w:rFonts w:hint="eastAsia"/>
          <w:bCs/>
        </w:rPr>
        <w:t>萬</w:t>
      </w:r>
      <w:proofErr w:type="gramEnd"/>
      <w:r w:rsidRPr="00141350">
        <w:rPr>
          <w:rFonts w:hint="eastAsia"/>
          <w:bCs/>
        </w:rPr>
        <w:t>元，為全國最高。</w:t>
      </w:r>
    </w:p>
    <w:p w:rsidR="0028487B" w:rsidRPr="00141350" w:rsidRDefault="0028487B" w:rsidP="002F526D">
      <w:pPr>
        <w:pStyle w:val="5"/>
        <w:numPr>
          <w:ilvl w:val="4"/>
          <w:numId w:val="1"/>
        </w:numPr>
        <w:ind w:left="2127" w:hanging="851"/>
        <w:rPr>
          <w:bCs w:val="0"/>
        </w:rPr>
      </w:pPr>
      <w:r w:rsidRPr="00141350">
        <w:rPr>
          <w:rFonts w:hint="eastAsia"/>
          <w:bCs w:val="0"/>
        </w:rPr>
        <w:t>103學年度偏遠地區教師員額</w:t>
      </w:r>
      <w:proofErr w:type="gramStart"/>
      <w:r w:rsidRPr="00141350">
        <w:rPr>
          <w:rFonts w:hint="eastAsia"/>
          <w:bCs w:val="0"/>
        </w:rPr>
        <w:t>控</w:t>
      </w:r>
      <w:r w:rsidR="002F526D" w:rsidRPr="00141350">
        <w:rPr>
          <w:rFonts w:hint="eastAsia"/>
          <w:bCs w:val="0"/>
        </w:rPr>
        <w:t>留</w:t>
      </w:r>
      <w:r w:rsidRPr="00141350">
        <w:rPr>
          <w:rFonts w:hint="eastAsia"/>
          <w:bCs w:val="0"/>
        </w:rPr>
        <w:t>改</w:t>
      </w:r>
      <w:proofErr w:type="gramEnd"/>
      <w:r w:rsidRPr="00141350">
        <w:rPr>
          <w:rFonts w:hint="eastAsia"/>
          <w:bCs w:val="0"/>
        </w:rPr>
        <w:t>聘情形</w:t>
      </w:r>
      <w:r w:rsidR="002F526D" w:rsidRPr="00141350">
        <w:rPr>
          <w:rFonts w:hint="eastAsia"/>
          <w:bCs w:val="0"/>
        </w:rPr>
        <w:t>一覽表</w:t>
      </w:r>
    </w:p>
    <w:tbl>
      <w:tblPr>
        <w:tblStyle w:val="af7"/>
        <w:tblW w:w="7087" w:type="dxa"/>
        <w:jc w:val="right"/>
        <w:tblInd w:w="2802" w:type="dxa"/>
        <w:tblLayout w:type="fixed"/>
        <w:tblLook w:val="04A0" w:firstRow="1" w:lastRow="0" w:firstColumn="1" w:lastColumn="0" w:noHBand="0" w:noVBand="1"/>
      </w:tblPr>
      <w:tblGrid>
        <w:gridCol w:w="3827"/>
        <w:gridCol w:w="1559"/>
        <w:gridCol w:w="1701"/>
      </w:tblGrid>
      <w:tr w:rsidR="00141350" w:rsidRPr="00141350" w:rsidTr="002F526D">
        <w:trPr>
          <w:jc w:val="right"/>
        </w:trPr>
        <w:tc>
          <w:tcPr>
            <w:tcW w:w="3827" w:type="dxa"/>
            <w:tcBorders>
              <w:tl2br w:val="single" w:sz="4" w:space="0" w:color="auto"/>
            </w:tcBorders>
            <w:vAlign w:val="center"/>
          </w:tcPr>
          <w:p w:rsidR="0028487B" w:rsidRPr="00141350" w:rsidRDefault="0028487B" w:rsidP="0028487B">
            <w:pPr>
              <w:pStyle w:val="5"/>
              <w:tabs>
                <w:tab w:val="left" w:pos="1701"/>
              </w:tabs>
              <w:ind w:left="34" w:rightChars="-124" w:right="-422"/>
              <w:jc w:val="center"/>
              <w:rPr>
                <w:sz w:val="28"/>
                <w:szCs w:val="28"/>
              </w:rPr>
            </w:pPr>
            <w:r w:rsidRPr="00141350">
              <w:rPr>
                <w:rFonts w:hint="eastAsia"/>
                <w:sz w:val="28"/>
                <w:szCs w:val="28"/>
              </w:rPr>
              <w:lastRenderedPageBreak/>
              <w:t xml:space="preserve">               學校</w:t>
            </w:r>
          </w:p>
          <w:p w:rsidR="0028487B" w:rsidRPr="00141350" w:rsidRDefault="0028487B" w:rsidP="0028487B">
            <w:pPr>
              <w:pStyle w:val="5"/>
              <w:tabs>
                <w:tab w:val="left" w:pos="1701"/>
              </w:tabs>
              <w:ind w:left="34" w:rightChars="-124" w:right="-422"/>
              <w:rPr>
                <w:sz w:val="28"/>
                <w:szCs w:val="28"/>
              </w:rPr>
            </w:pPr>
            <w:r w:rsidRPr="00141350">
              <w:rPr>
                <w:rFonts w:hint="eastAsia"/>
                <w:sz w:val="28"/>
                <w:szCs w:val="28"/>
              </w:rPr>
              <w:t>項目</w:t>
            </w:r>
          </w:p>
        </w:tc>
        <w:tc>
          <w:tcPr>
            <w:tcW w:w="1559" w:type="dxa"/>
            <w:vAlign w:val="center"/>
          </w:tcPr>
          <w:p w:rsidR="0028487B" w:rsidRPr="00141350" w:rsidRDefault="002F526D" w:rsidP="002F526D">
            <w:pPr>
              <w:pStyle w:val="5"/>
              <w:tabs>
                <w:tab w:val="left" w:pos="1701"/>
              </w:tabs>
              <w:rPr>
                <w:sz w:val="28"/>
                <w:szCs w:val="28"/>
              </w:rPr>
            </w:pPr>
            <w:r w:rsidRPr="00141350">
              <w:rPr>
                <w:rFonts w:hint="eastAsia"/>
                <w:sz w:val="28"/>
                <w:szCs w:val="28"/>
              </w:rPr>
              <w:t xml:space="preserve">   </w:t>
            </w:r>
            <w:r w:rsidR="0028487B" w:rsidRPr="00141350">
              <w:rPr>
                <w:rFonts w:hint="eastAsia"/>
                <w:sz w:val="28"/>
                <w:szCs w:val="28"/>
              </w:rPr>
              <w:t>國小</w:t>
            </w:r>
          </w:p>
        </w:tc>
        <w:tc>
          <w:tcPr>
            <w:tcW w:w="1701" w:type="dxa"/>
            <w:vAlign w:val="center"/>
          </w:tcPr>
          <w:p w:rsidR="0028487B" w:rsidRPr="00141350" w:rsidRDefault="002F526D" w:rsidP="002F526D">
            <w:pPr>
              <w:pStyle w:val="5"/>
              <w:tabs>
                <w:tab w:val="left" w:pos="1701"/>
              </w:tabs>
              <w:rPr>
                <w:sz w:val="28"/>
                <w:szCs w:val="28"/>
              </w:rPr>
            </w:pPr>
            <w:r w:rsidRPr="00141350">
              <w:rPr>
                <w:rFonts w:hint="eastAsia"/>
                <w:sz w:val="28"/>
                <w:szCs w:val="28"/>
              </w:rPr>
              <w:t xml:space="preserve">   </w:t>
            </w:r>
            <w:r w:rsidR="0028487B" w:rsidRPr="00141350">
              <w:rPr>
                <w:rFonts w:hint="eastAsia"/>
                <w:sz w:val="28"/>
                <w:szCs w:val="28"/>
              </w:rPr>
              <w:t>國中</w:t>
            </w:r>
          </w:p>
        </w:tc>
      </w:tr>
      <w:tr w:rsidR="00141350" w:rsidRPr="00141350" w:rsidTr="002F526D">
        <w:trPr>
          <w:jc w:val="right"/>
        </w:trPr>
        <w:tc>
          <w:tcPr>
            <w:tcW w:w="3827" w:type="dxa"/>
            <w:vAlign w:val="center"/>
          </w:tcPr>
          <w:p w:rsidR="0028487B" w:rsidRPr="00141350" w:rsidRDefault="0028487B" w:rsidP="00CE071E">
            <w:pPr>
              <w:pStyle w:val="5"/>
              <w:tabs>
                <w:tab w:val="left" w:pos="1701"/>
              </w:tabs>
              <w:jc w:val="center"/>
              <w:rPr>
                <w:sz w:val="28"/>
                <w:szCs w:val="28"/>
              </w:rPr>
            </w:pPr>
            <w:proofErr w:type="gramStart"/>
            <w:r w:rsidRPr="00141350">
              <w:rPr>
                <w:rFonts w:hint="eastAsia"/>
                <w:sz w:val="28"/>
                <w:szCs w:val="28"/>
              </w:rPr>
              <w:t>控留專任</w:t>
            </w:r>
            <w:proofErr w:type="gramEnd"/>
            <w:r w:rsidRPr="00141350">
              <w:rPr>
                <w:rFonts w:hint="eastAsia"/>
                <w:sz w:val="28"/>
                <w:szCs w:val="28"/>
              </w:rPr>
              <w:t>教師員額總數</w:t>
            </w:r>
          </w:p>
        </w:tc>
        <w:tc>
          <w:tcPr>
            <w:tcW w:w="1559" w:type="dxa"/>
            <w:tcBorders>
              <w:bottom w:val="single" w:sz="4" w:space="0" w:color="auto"/>
            </w:tcBorders>
            <w:vAlign w:val="center"/>
          </w:tcPr>
          <w:p w:rsidR="0028487B" w:rsidRPr="00141350" w:rsidRDefault="0028487B" w:rsidP="002F526D">
            <w:pPr>
              <w:pStyle w:val="5"/>
              <w:tabs>
                <w:tab w:val="left" w:pos="1701"/>
              </w:tabs>
              <w:jc w:val="center"/>
              <w:rPr>
                <w:sz w:val="28"/>
                <w:szCs w:val="28"/>
              </w:rPr>
            </w:pPr>
            <w:r w:rsidRPr="00141350">
              <w:rPr>
                <w:rFonts w:hint="eastAsia"/>
                <w:sz w:val="28"/>
                <w:szCs w:val="28"/>
              </w:rPr>
              <w:t>1,136</w:t>
            </w:r>
          </w:p>
        </w:tc>
        <w:tc>
          <w:tcPr>
            <w:tcW w:w="1701" w:type="dxa"/>
            <w:vAlign w:val="center"/>
          </w:tcPr>
          <w:p w:rsidR="0028487B" w:rsidRPr="00141350" w:rsidRDefault="0028487B" w:rsidP="002F526D">
            <w:pPr>
              <w:pStyle w:val="5"/>
              <w:tabs>
                <w:tab w:val="left" w:pos="1701"/>
              </w:tabs>
              <w:jc w:val="center"/>
              <w:rPr>
                <w:sz w:val="28"/>
                <w:szCs w:val="28"/>
              </w:rPr>
            </w:pPr>
            <w:r w:rsidRPr="00141350">
              <w:rPr>
                <w:rFonts w:hint="eastAsia"/>
                <w:sz w:val="28"/>
                <w:szCs w:val="28"/>
              </w:rPr>
              <w:t>706</w:t>
            </w:r>
          </w:p>
        </w:tc>
      </w:tr>
      <w:tr w:rsidR="00141350" w:rsidRPr="00141350" w:rsidTr="002F526D">
        <w:trPr>
          <w:jc w:val="right"/>
        </w:trPr>
        <w:tc>
          <w:tcPr>
            <w:tcW w:w="3827" w:type="dxa"/>
            <w:vAlign w:val="center"/>
          </w:tcPr>
          <w:p w:rsidR="0028487B" w:rsidRPr="00141350" w:rsidRDefault="0028487B" w:rsidP="00CE071E">
            <w:pPr>
              <w:pStyle w:val="5"/>
              <w:tabs>
                <w:tab w:val="left" w:pos="1701"/>
              </w:tabs>
              <w:jc w:val="center"/>
              <w:rPr>
                <w:sz w:val="28"/>
                <w:szCs w:val="28"/>
              </w:rPr>
            </w:pPr>
            <w:r w:rsidRPr="00141350">
              <w:rPr>
                <w:rFonts w:hint="eastAsia"/>
                <w:sz w:val="28"/>
                <w:szCs w:val="28"/>
              </w:rPr>
              <w:t>改聘兼任教師人數</w:t>
            </w:r>
          </w:p>
        </w:tc>
        <w:tc>
          <w:tcPr>
            <w:tcW w:w="1559" w:type="dxa"/>
            <w:tcBorders>
              <w:tl2br w:val="single" w:sz="4" w:space="0" w:color="auto"/>
            </w:tcBorders>
            <w:vAlign w:val="center"/>
          </w:tcPr>
          <w:p w:rsidR="0028487B" w:rsidRPr="00141350" w:rsidRDefault="0028487B" w:rsidP="002F526D">
            <w:pPr>
              <w:pStyle w:val="5"/>
              <w:tabs>
                <w:tab w:val="left" w:pos="1701"/>
              </w:tabs>
              <w:ind w:left="640"/>
              <w:jc w:val="center"/>
              <w:rPr>
                <w:sz w:val="28"/>
                <w:szCs w:val="28"/>
              </w:rPr>
            </w:pPr>
          </w:p>
        </w:tc>
        <w:tc>
          <w:tcPr>
            <w:tcW w:w="1701" w:type="dxa"/>
            <w:vAlign w:val="center"/>
          </w:tcPr>
          <w:p w:rsidR="0028487B" w:rsidRPr="00141350" w:rsidRDefault="0028487B" w:rsidP="002F526D">
            <w:pPr>
              <w:pStyle w:val="5"/>
              <w:tabs>
                <w:tab w:val="left" w:pos="1701"/>
              </w:tabs>
              <w:jc w:val="center"/>
              <w:rPr>
                <w:sz w:val="28"/>
                <w:szCs w:val="28"/>
              </w:rPr>
            </w:pPr>
            <w:r w:rsidRPr="00141350">
              <w:rPr>
                <w:rFonts w:hint="eastAsia"/>
                <w:sz w:val="28"/>
                <w:szCs w:val="28"/>
              </w:rPr>
              <w:t>17</w:t>
            </w:r>
          </w:p>
        </w:tc>
      </w:tr>
      <w:tr w:rsidR="00141350" w:rsidRPr="00141350" w:rsidTr="002F526D">
        <w:trPr>
          <w:jc w:val="right"/>
        </w:trPr>
        <w:tc>
          <w:tcPr>
            <w:tcW w:w="3827" w:type="dxa"/>
            <w:vAlign w:val="center"/>
          </w:tcPr>
          <w:p w:rsidR="0028487B" w:rsidRPr="00141350" w:rsidRDefault="0028487B" w:rsidP="00CE071E">
            <w:pPr>
              <w:pStyle w:val="5"/>
              <w:tabs>
                <w:tab w:val="left" w:pos="1701"/>
              </w:tabs>
              <w:jc w:val="center"/>
              <w:rPr>
                <w:sz w:val="28"/>
                <w:szCs w:val="28"/>
              </w:rPr>
            </w:pPr>
            <w:r w:rsidRPr="00141350">
              <w:rPr>
                <w:rFonts w:hint="eastAsia"/>
                <w:sz w:val="28"/>
                <w:szCs w:val="28"/>
              </w:rPr>
              <w:t>改聘代理教師人數</w:t>
            </w:r>
          </w:p>
        </w:tc>
        <w:tc>
          <w:tcPr>
            <w:tcW w:w="1559" w:type="dxa"/>
            <w:vAlign w:val="center"/>
          </w:tcPr>
          <w:p w:rsidR="0028487B" w:rsidRPr="00141350" w:rsidRDefault="0028487B" w:rsidP="002F526D">
            <w:pPr>
              <w:pStyle w:val="5"/>
              <w:tabs>
                <w:tab w:val="left" w:pos="1701"/>
              </w:tabs>
              <w:jc w:val="center"/>
              <w:rPr>
                <w:sz w:val="28"/>
                <w:szCs w:val="28"/>
              </w:rPr>
            </w:pPr>
            <w:r w:rsidRPr="00141350">
              <w:rPr>
                <w:rFonts w:hint="eastAsia"/>
                <w:sz w:val="28"/>
                <w:szCs w:val="28"/>
              </w:rPr>
              <w:t>1,026</w:t>
            </w:r>
          </w:p>
        </w:tc>
        <w:tc>
          <w:tcPr>
            <w:tcW w:w="1701" w:type="dxa"/>
            <w:vAlign w:val="center"/>
          </w:tcPr>
          <w:p w:rsidR="0028487B" w:rsidRPr="00141350" w:rsidRDefault="0028487B" w:rsidP="002F526D">
            <w:pPr>
              <w:pStyle w:val="5"/>
              <w:tabs>
                <w:tab w:val="left" w:pos="1701"/>
              </w:tabs>
              <w:jc w:val="center"/>
              <w:rPr>
                <w:sz w:val="28"/>
                <w:szCs w:val="28"/>
              </w:rPr>
            </w:pPr>
            <w:r w:rsidRPr="00141350">
              <w:rPr>
                <w:rFonts w:hint="eastAsia"/>
                <w:sz w:val="28"/>
                <w:szCs w:val="28"/>
              </w:rPr>
              <w:t>628</w:t>
            </w:r>
          </w:p>
        </w:tc>
      </w:tr>
      <w:tr w:rsidR="00141350" w:rsidRPr="00141350" w:rsidTr="002F526D">
        <w:trPr>
          <w:jc w:val="right"/>
        </w:trPr>
        <w:tc>
          <w:tcPr>
            <w:tcW w:w="3827" w:type="dxa"/>
            <w:vAlign w:val="center"/>
          </w:tcPr>
          <w:p w:rsidR="0028487B" w:rsidRPr="00141350" w:rsidRDefault="0028487B" w:rsidP="00CE071E">
            <w:pPr>
              <w:pStyle w:val="5"/>
              <w:tabs>
                <w:tab w:val="left" w:pos="1701"/>
              </w:tabs>
              <w:jc w:val="center"/>
              <w:rPr>
                <w:sz w:val="28"/>
                <w:szCs w:val="28"/>
              </w:rPr>
            </w:pPr>
            <w:r w:rsidRPr="00141350">
              <w:rPr>
                <w:rFonts w:hint="eastAsia"/>
                <w:sz w:val="28"/>
                <w:szCs w:val="28"/>
              </w:rPr>
              <w:t>改聘代課教師人數</w:t>
            </w:r>
          </w:p>
        </w:tc>
        <w:tc>
          <w:tcPr>
            <w:tcW w:w="1559" w:type="dxa"/>
            <w:vAlign w:val="center"/>
          </w:tcPr>
          <w:p w:rsidR="0028487B" w:rsidRPr="00141350" w:rsidRDefault="0028487B" w:rsidP="002F526D">
            <w:pPr>
              <w:pStyle w:val="5"/>
              <w:tabs>
                <w:tab w:val="left" w:pos="1701"/>
              </w:tabs>
              <w:jc w:val="center"/>
              <w:rPr>
                <w:sz w:val="28"/>
                <w:szCs w:val="28"/>
              </w:rPr>
            </w:pPr>
            <w:r w:rsidRPr="00141350">
              <w:rPr>
                <w:rFonts w:hint="eastAsia"/>
                <w:sz w:val="28"/>
                <w:szCs w:val="28"/>
              </w:rPr>
              <w:t>99</w:t>
            </w:r>
          </w:p>
        </w:tc>
        <w:tc>
          <w:tcPr>
            <w:tcW w:w="1701" w:type="dxa"/>
            <w:vAlign w:val="center"/>
          </w:tcPr>
          <w:p w:rsidR="0028487B" w:rsidRPr="00141350" w:rsidRDefault="0028487B" w:rsidP="002F526D">
            <w:pPr>
              <w:pStyle w:val="5"/>
              <w:tabs>
                <w:tab w:val="left" w:pos="1701"/>
              </w:tabs>
              <w:jc w:val="center"/>
              <w:rPr>
                <w:sz w:val="28"/>
                <w:szCs w:val="28"/>
              </w:rPr>
            </w:pPr>
            <w:r w:rsidRPr="00141350">
              <w:rPr>
                <w:rFonts w:hint="eastAsia"/>
                <w:sz w:val="28"/>
                <w:szCs w:val="28"/>
              </w:rPr>
              <w:t>55</w:t>
            </w:r>
          </w:p>
        </w:tc>
      </w:tr>
      <w:tr w:rsidR="00141350" w:rsidRPr="00141350" w:rsidTr="002F526D">
        <w:trPr>
          <w:jc w:val="right"/>
        </w:trPr>
        <w:tc>
          <w:tcPr>
            <w:tcW w:w="3827" w:type="dxa"/>
            <w:vAlign w:val="center"/>
          </w:tcPr>
          <w:p w:rsidR="0028487B" w:rsidRPr="00141350" w:rsidRDefault="0028487B" w:rsidP="00CE071E">
            <w:pPr>
              <w:pStyle w:val="5"/>
              <w:tabs>
                <w:tab w:val="left" w:pos="1701"/>
              </w:tabs>
              <w:jc w:val="center"/>
              <w:rPr>
                <w:sz w:val="28"/>
                <w:szCs w:val="28"/>
              </w:rPr>
            </w:pPr>
            <w:r w:rsidRPr="00141350">
              <w:rPr>
                <w:rFonts w:hint="eastAsia"/>
                <w:sz w:val="28"/>
                <w:szCs w:val="28"/>
              </w:rPr>
              <w:t>教學支援工作人員教師人數</w:t>
            </w:r>
          </w:p>
        </w:tc>
        <w:tc>
          <w:tcPr>
            <w:tcW w:w="1559" w:type="dxa"/>
            <w:tcBorders>
              <w:bottom w:val="single" w:sz="4" w:space="0" w:color="auto"/>
            </w:tcBorders>
            <w:vAlign w:val="center"/>
          </w:tcPr>
          <w:p w:rsidR="0028487B" w:rsidRPr="00141350" w:rsidRDefault="0028487B" w:rsidP="002F526D">
            <w:pPr>
              <w:pStyle w:val="5"/>
              <w:tabs>
                <w:tab w:val="left" w:pos="1701"/>
              </w:tabs>
              <w:jc w:val="center"/>
              <w:rPr>
                <w:sz w:val="28"/>
                <w:szCs w:val="28"/>
              </w:rPr>
            </w:pPr>
            <w:r w:rsidRPr="00141350">
              <w:rPr>
                <w:rFonts w:hint="eastAsia"/>
                <w:sz w:val="28"/>
                <w:szCs w:val="28"/>
              </w:rPr>
              <w:t>11</w:t>
            </w:r>
          </w:p>
        </w:tc>
        <w:tc>
          <w:tcPr>
            <w:tcW w:w="1701" w:type="dxa"/>
            <w:vAlign w:val="center"/>
          </w:tcPr>
          <w:p w:rsidR="0028487B" w:rsidRPr="00141350" w:rsidRDefault="0028487B" w:rsidP="002F526D">
            <w:pPr>
              <w:pStyle w:val="5"/>
              <w:tabs>
                <w:tab w:val="left" w:pos="1701"/>
              </w:tabs>
              <w:jc w:val="center"/>
              <w:rPr>
                <w:sz w:val="28"/>
                <w:szCs w:val="28"/>
              </w:rPr>
            </w:pPr>
            <w:r w:rsidRPr="00141350">
              <w:rPr>
                <w:rFonts w:hint="eastAsia"/>
                <w:sz w:val="28"/>
                <w:szCs w:val="28"/>
              </w:rPr>
              <w:t>6</w:t>
            </w:r>
          </w:p>
        </w:tc>
      </w:tr>
      <w:tr w:rsidR="00141350" w:rsidRPr="00141350" w:rsidTr="002F526D">
        <w:trPr>
          <w:jc w:val="right"/>
        </w:trPr>
        <w:tc>
          <w:tcPr>
            <w:tcW w:w="3827" w:type="dxa"/>
            <w:vAlign w:val="center"/>
          </w:tcPr>
          <w:p w:rsidR="0028487B" w:rsidRPr="00141350" w:rsidRDefault="0028487B" w:rsidP="00CE071E">
            <w:pPr>
              <w:pStyle w:val="5"/>
              <w:tabs>
                <w:tab w:val="left" w:pos="1701"/>
              </w:tabs>
              <w:jc w:val="center"/>
              <w:rPr>
                <w:sz w:val="28"/>
                <w:szCs w:val="28"/>
              </w:rPr>
            </w:pPr>
            <w:r w:rsidRPr="00141350">
              <w:rPr>
                <w:rFonts w:hint="eastAsia"/>
                <w:sz w:val="28"/>
                <w:szCs w:val="28"/>
              </w:rPr>
              <w:t>其他人員人數</w:t>
            </w:r>
          </w:p>
        </w:tc>
        <w:tc>
          <w:tcPr>
            <w:tcW w:w="1559" w:type="dxa"/>
            <w:tcBorders>
              <w:tl2br w:val="single" w:sz="4" w:space="0" w:color="auto"/>
            </w:tcBorders>
            <w:vAlign w:val="center"/>
          </w:tcPr>
          <w:p w:rsidR="0028487B" w:rsidRPr="00141350" w:rsidRDefault="0028487B" w:rsidP="002F526D">
            <w:pPr>
              <w:pStyle w:val="5"/>
              <w:tabs>
                <w:tab w:val="left" w:pos="1701"/>
              </w:tabs>
              <w:ind w:left="640"/>
              <w:jc w:val="center"/>
              <w:rPr>
                <w:sz w:val="28"/>
                <w:szCs w:val="28"/>
              </w:rPr>
            </w:pPr>
          </w:p>
        </w:tc>
        <w:tc>
          <w:tcPr>
            <w:tcW w:w="1701" w:type="dxa"/>
            <w:vAlign w:val="center"/>
          </w:tcPr>
          <w:p w:rsidR="0028487B" w:rsidRPr="00141350" w:rsidRDefault="0028487B" w:rsidP="002F526D">
            <w:pPr>
              <w:pStyle w:val="5"/>
              <w:tabs>
                <w:tab w:val="left" w:pos="1701"/>
              </w:tabs>
              <w:jc w:val="center"/>
              <w:rPr>
                <w:sz w:val="28"/>
                <w:szCs w:val="28"/>
              </w:rPr>
            </w:pPr>
            <w:r w:rsidRPr="00141350">
              <w:rPr>
                <w:rFonts w:hint="eastAsia"/>
                <w:sz w:val="28"/>
                <w:szCs w:val="28"/>
              </w:rPr>
              <w:t>70</w:t>
            </w:r>
          </w:p>
        </w:tc>
      </w:tr>
      <w:tr w:rsidR="00141350" w:rsidRPr="00141350" w:rsidTr="002F526D">
        <w:trPr>
          <w:jc w:val="right"/>
        </w:trPr>
        <w:tc>
          <w:tcPr>
            <w:tcW w:w="3827" w:type="dxa"/>
            <w:vAlign w:val="center"/>
          </w:tcPr>
          <w:p w:rsidR="0028487B" w:rsidRPr="00141350" w:rsidRDefault="0028487B" w:rsidP="00CE071E">
            <w:pPr>
              <w:pStyle w:val="5"/>
              <w:tabs>
                <w:tab w:val="left" w:pos="1701"/>
              </w:tabs>
              <w:jc w:val="center"/>
              <w:rPr>
                <w:sz w:val="28"/>
                <w:szCs w:val="28"/>
              </w:rPr>
            </w:pPr>
            <w:proofErr w:type="gramStart"/>
            <w:r w:rsidRPr="00141350">
              <w:rPr>
                <w:rFonts w:hint="eastAsia"/>
                <w:sz w:val="28"/>
                <w:szCs w:val="28"/>
              </w:rPr>
              <w:t>控留專任</w:t>
            </w:r>
            <w:proofErr w:type="gramEnd"/>
            <w:r w:rsidRPr="00141350">
              <w:rPr>
                <w:rFonts w:hint="eastAsia"/>
                <w:sz w:val="28"/>
                <w:szCs w:val="28"/>
              </w:rPr>
              <w:t>教師員額的經費(萬元)</w:t>
            </w:r>
          </w:p>
        </w:tc>
        <w:tc>
          <w:tcPr>
            <w:tcW w:w="1559" w:type="dxa"/>
            <w:vAlign w:val="center"/>
          </w:tcPr>
          <w:p w:rsidR="0028487B" w:rsidRPr="00141350" w:rsidRDefault="0028487B" w:rsidP="002F526D">
            <w:pPr>
              <w:pStyle w:val="5"/>
              <w:tabs>
                <w:tab w:val="left" w:pos="1701"/>
              </w:tabs>
              <w:jc w:val="center"/>
              <w:rPr>
                <w:sz w:val="28"/>
                <w:szCs w:val="28"/>
              </w:rPr>
            </w:pPr>
            <w:r w:rsidRPr="00141350">
              <w:rPr>
                <w:rFonts w:hint="eastAsia"/>
                <w:sz w:val="28"/>
                <w:szCs w:val="28"/>
              </w:rPr>
              <w:t>7億5,645</w:t>
            </w:r>
          </w:p>
        </w:tc>
        <w:tc>
          <w:tcPr>
            <w:tcW w:w="1701" w:type="dxa"/>
            <w:vAlign w:val="center"/>
          </w:tcPr>
          <w:p w:rsidR="0028487B" w:rsidRPr="00141350" w:rsidRDefault="0028487B" w:rsidP="002F526D">
            <w:pPr>
              <w:pStyle w:val="5"/>
              <w:tabs>
                <w:tab w:val="left" w:pos="1701"/>
              </w:tabs>
              <w:jc w:val="center"/>
              <w:rPr>
                <w:sz w:val="28"/>
                <w:szCs w:val="28"/>
              </w:rPr>
            </w:pPr>
            <w:r w:rsidRPr="00141350">
              <w:rPr>
                <w:rFonts w:hint="eastAsia"/>
                <w:sz w:val="28"/>
                <w:szCs w:val="28"/>
              </w:rPr>
              <w:t>4億2,360</w:t>
            </w:r>
          </w:p>
        </w:tc>
      </w:tr>
    </w:tbl>
    <w:p w:rsidR="001F5C00" w:rsidRPr="00141350" w:rsidRDefault="002F526D" w:rsidP="002F526D">
      <w:pPr>
        <w:pStyle w:val="6"/>
        <w:spacing w:after="120"/>
        <w:rPr>
          <w:bCs/>
          <w:sz w:val="24"/>
        </w:rPr>
      </w:pPr>
      <w:r w:rsidRPr="00141350">
        <w:rPr>
          <w:rFonts w:hint="eastAsia"/>
          <w:bCs/>
          <w:sz w:val="24"/>
        </w:rPr>
        <w:t xml:space="preserve">              </w:t>
      </w:r>
      <w:r w:rsidR="0028487B" w:rsidRPr="00141350">
        <w:rPr>
          <w:rFonts w:hint="eastAsia"/>
          <w:bCs/>
          <w:sz w:val="24"/>
        </w:rPr>
        <w:t>資料來源：彙整自教育部查復資料。</w:t>
      </w:r>
    </w:p>
    <w:p w:rsidR="007723A1" w:rsidRPr="00141350" w:rsidRDefault="0052355F" w:rsidP="003D51F9">
      <w:pPr>
        <w:pStyle w:val="3"/>
        <w:numPr>
          <w:ilvl w:val="2"/>
          <w:numId w:val="1"/>
        </w:numPr>
        <w:ind w:left="1418" w:hanging="709"/>
      </w:pPr>
      <w:bookmarkStart w:id="385" w:name="_Toc440721554"/>
      <w:bookmarkStart w:id="386" w:name="_Toc440721928"/>
      <w:bookmarkStart w:id="387" w:name="_Toc441409791"/>
      <w:bookmarkStart w:id="388" w:name="_Toc441476720"/>
      <w:bookmarkStart w:id="389" w:name="_Toc442101962"/>
      <w:r w:rsidRPr="00141350">
        <w:rPr>
          <w:rFonts w:hint="eastAsia"/>
        </w:rPr>
        <w:t>對此，</w:t>
      </w:r>
      <w:r w:rsidR="009A31E6" w:rsidRPr="00141350">
        <w:rPr>
          <w:rFonts w:hint="eastAsia"/>
        </w:rPr>
        <w:t>教育部</w:t>
      </w:r>
      <w:r w:rsidR="005B3107" w:rsidRPr="00141350">
        <w:rPr>
          <w:rFonts w:hint="eastAsia"/>
        </w:rPr>
        <w:t>復說</w:t>
      </w:r>
      <w:r w:rsidRPr="00141350">
        <w:rPr>
          <w:rFonts w:hint="eastAsia"/>
        </w:rPr>
        <w:t>明</w:t>
      </w:r>
      <w:r w:rsidR="00ED5E4D" w:rsidRPr="00141350">
        <w:rPr>
          <w:rFonts w:hint="eastAsia"/>
        </w:rPr>
        <w:t>「</w:t>
      </w:r>
      <w:proofErr w:type="gramStart"/>
      <w:r w:rsidR="00495133" w:rsidRPr="00141350">
        <w:rPr>
          <w:rFonts w:hAnsi="標楷體"/>
          <w:szCs w:val="32"/>
        </w:rPr>
        <w:t>每控留</w:t>
      </w:r>
      <w:proofErr w:type="gramEnd"/>
      <w:r w:rsidR="00495133" w:rsidRPr="00141350">
        <w:rPr>
          <w:rFonts w:hAnsi="標楷體" w:hint="eastAsia"/>
          <w:szCs w:val="32"/>
        </w:rPr>
        <w:t>1</w:t>
      </w:r>
      <w:r w:rsidR="00495133" w:rsidRPr="00141350">
        <w:rPr>
          <w:rFonts w:hAnsi="標楷體"/>
          <w:szCs w:val="32"/>
        </w:rPr>
        <w:t>名正式教師，可用以改聘兼任、代課教師、教學支援工作人員或輔助教學工作之臨時人員。以此換算，</w:t>
      </w:r>
      <w:proofErr w:type="gramStart"/>
      <w:r w:rsidR="00495133" w:rsidRPr="00141350">
        <w:rPr>
          <w:rFonts w:hAnsi="標楷體"/>
          <w:szCs w:val="32"/>
        </w:rPr>
        <w:t>每控留</w:t>
      </w:r>
      <w:proofErr w:type="gramEnd"/>
      <w:r w:rsidR="00495133" w:rsidRPr="00141350">
        <w:rPr>
          <w:rFonts w:eastAsia="MS Mincho" w:hAnsi="標楷體" w:hint="eastAsia"/>
          <w:szCs w:val="32"/>
        </w:rPr>
        <w:t>1</w:t>
      </w:r>
      <w:r w:rsidR="00495133" w:rsidRPr="00141350">
        <w:rPr>
          <w:rFonts w:hAnsi="標楷體"/>
          <w:szCs w:val="32"/>
        </w:rPr>
        <w:t>名正式教師，可用以聘任</w:t>
      </w:r>
      <w:r w:rsidR="00495133" w:rsidRPr="00141350">
        <w:rPr>
          <w:rFonts w:hAnsi="標楷體" w:hint="eastAsia"/>
          <w:szCs w:val="32"/>
        </w:rPr>
        <w:t>2</w:t>
      </w:r>
      <w:r w:rsidR="00495133" w:rsidRPr="00141350">
        <w:rPr>
          <w:rFonts w:hAnsi="標楷體"/>
          <w:szCs w:val="32"/>
        </w:rPr>
        <w:t>至</w:t>
      </w:r>
      <w:r w:rsidR="00495133" w:rsidRPr="00141350">
        <w:rPr>
          <w:rFonts w:hAnsi="標楷體" w:hint="eastAsia"/>
          <w:szCs w:val="32"/>
        </w:rPr>
        <w:t>4</w:t>
      </w:r>
      <w:r w:rsidR="00495133" w:rsidRPr="00141350">
        <w:rPr>
          <w:rFonts w:hAnsi="標楷體"/>
          <w:szCs w:val="32"/>
        </w:rPr>
        <w:t>名代課教師及兼任教師。</w:t>
      </w:r>
      <w:proofErr w:type="gramStart"/>
      <w:r w:rsidR="00495133" w:rsidRPr="00141350">
        <w:rPr>
          <w:rFonts w:hAnsi="標楷體"/>
          <w:szCs w:val="32"/>
        </w:rPr>
        <w:t>爰</w:t>
      </w:r>
      <w:proofErr w:type="gramEnd"/>
      <w:r w:rsidR="00495133" w:rsidRPr="00141350">
        <w:rPr>
          <w:rFonts w:hAnsi="標楷體"/>
          <w:szCs w:val="32"/>
        </w:rPr>
        <w:t>此，教師員額</w:t>
      </w:r>
      <w:proofErr w:type="gramStart"/>
      <w:r w:rsidR="00495133" w:rsidRPr="00141350">
        <w:rPr>
          <w:rFonts w:hAnsi="標楷體"/>
          <w:szCs w:val="32"/>
        </w:rPr>
        <w:t>控留後</w:t>
      </w:r>
      <w:proofErr w:type="gramEnd"/>
      <w:r w:rsidR="00495133" w:rsidRPr="00141350">
        <w:rPr>
          <w:rFonts w:hAnsi="標楷體"/>
          <w:szCs w:val="32"/>
        </w:rPr>
        <w:t>，學校所聘之人數皆會大於</w:t>
      </w:r>
      <w:proofErr w:type="gramStart"/>
      <w:r w:rsidR="00495133" w:rsidRPr="00141350">
        <w:rPr>
          <w:rFonts w:hAnsi="標楷體"/>
          <w:szCs w:val="32"/>
        </w:rPr>
        <w:t>所</w:t>
      </w:r>
      <w:r w:rsidR="0094247D" w:rsidRPr="00141350">
        <w:rPr>
          <w:rFonts w:hAnsi="標楷體"/>
          <w:szCs w:val="32"/>
        </w:rPr>
        <w:t>控留</w:t>
      </w:r>
      <w:r w:rsidR="00495133" w:rsidRPr="00141350">
        <w:rPr>
          <w:rFonts w:hAnsi="標楷體"/>
          <w:szCs w:val="32"/>
        </w:rPr>
        <w:t>之</w:t>
      </w:r>
      <w:proofErr w:type="gramEnd"/>
      <w:r w:rsidR="00495133" w:rsidRPr="00141350">
        <w:rPr>
          <w:rFonts w:hAnsi="標楷體"/>
          <w:szCs w:val="32"/>
        </w:rPr>
        <w:t>正式教師員額數</w:t>
      </w:r>
      <w:r w:rsidR="00495133" w:rsidRPr="00141350">
        <w:rPr>
          <w:rFonts w:hAnsi="標楷體" w:hint="eastAsia"/>
          <w:szCs w:val="32"/>
        </w:rPr>
        <w:t>，且有助於落實專長授課。</w:t>
      </w:r>
      <w:r w:rsidR="00ED5E4D" w:rsidRPr="00141350">
        <w:rPr>
          <w:rFonts w:hint="eastAsia"/>
        </w:rPr>
        <w:t>」</w:t>
      </w:r>
      <w:r w:rsidRPr="00141350">
        <w:rPr>
          <w:rFonts w:hint="eastAsia"/>
        </w:rPr>
        <w:t>等</w:t>
      </w:r>
      <w:r w:rsidR="00ED5E4D" w:rsidRPr="00141350">
        <w:rPr>
          <w:rFonts w:hint="eastAsia"/>
        </w:rPr>
        <w:t>，</w:t>
      </w:r>
      <w:r w:rsidRPr="00141350">
        <w:rPr>
          <w:rFonts w:hint="eastAsia"/>
        </w:rPr>
        <w:t>該部</w:t>
      </w:r>
      <w:r w:rsidR="00C22C50" w:rsidRPr="00141350">
        <w:rPr>
          <w:rFonts w:hint="eastAsia"/>
        </w:rPr>
        <w:t>對於偏遠地區</w:t>
      </w:r>
      <w:proofErr w:type="gramStart"/>
      <w:r w:rsidR="00C22C50" w:rsidRPr="00141350">
        <w:rPr>
          <w:rFonts w:hint="eastAsia"/>
        </w:rPr>
        <w:t>學校</w:t>
      </w:r>
      <w:r w:rsidR="0094247D" w:rsidRPr="00141350">
        <w:rPr>
          <w:rFonts w:hint="eastAsia"/>
        </w:rPr>
        <w:t>控留</w:t>
      </w:r>
      <w:r w:rsidR="00931FF2" w:rsidRPr="00141350">
        <w:rPr>
          <w:rFonts w:hint="eastAsia"/>
        </w:rPr>
        <w:t>教師</w:t>
      </w:r>
      <w:proofErr w:type="gramEnd"/>
      <w:r w:rsidR="00C22C50" w:rsidRPr="00141350">
        <w:rPr>
          <w:rFonts w:hint="eastAsia"/>
        </w:rPr>
        <w:t>員額政策之評估，</w:t>
      </w:r>
      <w:r w:rsidR="001221B6" w:rsidRPr="00141350">
        <w:rPr>
          <w:rFonts w:hint="eastAsia"/>
        </w:rPr>
        <w:t>認有益處</w:t>
      </w:r>
      <w:r w:rsidR="00AD07F1" w:rsidRPr="00141350">
        <w:rPr>
          <w:rFonts w:hint="eastAsia"/>
        </w:rPr>
        <w:t>。</w:t>
      </w:r>
      <w:r w:rsidR="00ED5E4D" w:rsidRPr="00141350">
        <w:rPr>
          <w:rFonts w:hint="eastAsia"/>
        </w:rPr>
        <w:t>然偏遠地區</w:t>
      </w:r>
      <w:r w:rsidR="0056616A" w:rsidRPr="00141350">
        <w:rPr>
          <w:rFonts w:hint="eastAsia"/>
        </w:rPr>
        <w:t>學校資源困頓情形，</w:t>
      </w:r>
      <w:r w:rsidR="00ED5E4D" w:rsidRPr="00141350">
        <w:rPr>
          <w:rFonts w:hint="eastAsia"/>
        </w:rPr>
        <w:t>包含可覓得之合格代理代課教師人力</w:t>
      </w:r>
      <w:proofErr w:type="gramStart"/>
      <w:r w:rsidR="00ED5E4D" w:rsidRPr="00141350">
        <w:rPr>
          <w:rFonts w:hint="eastAsia"/>
        </w:rPr>
        <w:t>不</w:t>
      </w:r>
      <w:proofErr w:type="gramEnd"/>
      <w:r w:rsidR="00ED5E4D" w:rsidRPr="00141350">
        <w:rPr>
          <w:rFonts w:hint="eastAsia"/>
        </w:rPr>
        <w:t>若一般地區豐沛，</w:t>
      </w:r>
      <w:r w:rsidR="00E30ED2" w:rsidRPr="00141350">
        <w:rPr>
          <w:rFonts w:hint="eastAsia"/>
        </w:rPr>
        <w:t>如</w:t>
      </w:r>
      <w:r w:rsidR="00C22C50" w:rsidRPr="00141350">
        <w:rPr>
          <w:rFonts w:hint="eastAsia"/>
        </w:rPr>
        <w:t>同本院訪談</w:t>
      </w:r>
      <w:r w:rsidR="009A31E6" w:rsidRPr="00141350">
        <w:rPr>
          <w:rFonts w:hint="eastAsia"/>
        </w:rPr>
        <w:t>偏遠地區學校人員</w:t>
      </w:r>
      <w:r w:rsidR="007D1BBF" w:rsidRPr="00141350">
        <w:rPr>
          <w:rFonts w:hint="eastAsia"/>
        </w:rPr>
        <w:t>，渠等</w:t>
      </w:r>
      <w:r w:rsidR="00C22C50" w:rsidRPr="00141350">
        <w:rPr>
          <w:rFonts w:hint="eastAsia"/>
        </w:rPr>
        <w:t>提及</w:t>
      </w:r>
      <w:r w:rsidR="009A31E6" w:rsidRPr="00141350">
        <w:rPr>
          <w:rFonts w:hint="eastAsia"/>
        </w:rPr>
        <w:t>「老師難找，常都要等到第</w:t>
      </w:r>
      <w:r w:rsidR="00F21226">
        <w:rPr>
          <w:rFonts w:hint="eastAsia"/>
        </w:rPr>
        <w:t>三招</w:t>
      </w:r>
      <w:r w:rsidR="009A31E6" w:rsidRPr="00141350">
        <w:rPr>
          <w:rFonts w:hint="eastAsia"/>
        </w:rPr>
        <w:t>(條件為大學畢業)才能招得到老師。</w:t>
      </w:r>
      <w:r w:rsidR="00FD22FD" w:rsidRPr="00141350">
        <w:rPr>
          <w:rFonts w:hint="eastAsia"/>
        </w:rPr>
        <w:t>…</w:t>
      </w:r>
      <w:proofErr w:type="gramStart"/>
      <w:r w:rsidR="00FD22FD" w:rsidRPr="00141350">
        <w:rPr>
          <w:rFonts w:hint="eastAsia"/>
        </w:rPr>
        <w:t>…</w:t>
      </w:r>
      <w:proofErr w:type="gramEnd"/>
      <w:r w:rsidR="009A31E6" w:rsidRPr="00141350">
        <w:rPr>
          <w:rFonts w:hint="eastAsia"/>
        </w:rPr>
        <w:t xml:space="preserve"> 使用教育部協尋代課老師平台，都無人回應</w:t>
      </w:r>
      <w:r w:rsidR="00FD22FD" w:rsidRPr="00141350">
        <w:rPr>
          <w:rFonts w:hint="eastAsia"/>
        </w:rPr>
        <w:t>…</w:t>
      </w:r>
      <w:proofErr w:type="gramStart"/>
      <w:r w:rsidR="00FD22FD" w:rsidRPr="00141350">
        <w:rPr>
          <w:rFonts w:hint="eastAsia"/>
        </w:rPr>
        <w:t>…</w:t>
      </w:r>
      <w:proofErr w:type="gramEnd"/>
      <w:r w:rsidR="009A31E6" w:rsidRPr="00141350">
        <w:rPr>
          <w:rFonts w:hint="eastAsia"/>
        </w:rPr>
        <w:t xml:space="preserve"> 最後是拜託其他校長介紹才找到」</w:t>
      </w:r>
      <w:r w:rsidR="00943F33" w:rsidRPr="00141350">
        <w:rPr>
          <w:rFonts w:hint="eastAsia"/>
        </w:rPr>
        <w:t>、「偏鄉的多元學習師資難覓，且鐘點費也不足支應交通費用，像是學鋼琴可能要跑到</w:t>
      </w:r>
      <w:proofErr w:type="gramStart"/>
      <w:r w:rsidR="00943F33" w:rsidRPr="00141350">
        <w:rPr>
          <w:rFonts w:hint="eastAsia"/>
        </w:rPr>
        <w:t>玉里才有</w:t>
      </w:r>
      <w:proofErr w:type="gramEnd"/>
      <w:r w:rsidR="00943F33" w:rsidRPr="00141350">
        <w:rPr>
          <w:rFonts w:hint="eastAsia"/>
        </w:rPr>
        <w:t>，或者音樂類教師的鐘點費較高，學校負擔不起，加上交通成本，我們常戲稱，在瑞穗要吃一頓速食餐廳的兒童餐要臺幣</w:t>
      </w:r>
      <w:r w:rsidR="005E74B2" w:rsidRPr="00141350">
        <w:rPr>
          <w:rFonts w:hint="eastAsia"/>
        </w:rPr>
        <w:t>3</w:t>
      </w:r>
      <w:r w:rsidR="00943F33" w:rsidRPr="00141350">
        <w:rPr>
          <w:rFonts w:hint="eastAsia"/>
        </w:rPr>
        <w:t>百元，因為油錢就</w:t>
      </w:r>
      <w:r w:rsidR="005E74B2" w:rsidRPr="00141350">
        <w:rPr>
          <w:rFonts w:hint="eastAsia"/>
        </w:rPr>
        <w:t>1、2</w:t>
      </w:r>
      <w:r w:rsidR="00943F33" w:rsidRPr="00141350">
        <w:rPr>
          <w:rFonts w:hint="eastAsia"/>
        </w:rPr>
        <w:t>百元了，</w:t>
      </w:r>
      <w:proofErr w:type="gramStart"/>
      <w:r w:rsidR="00943F33" w:rsidRPr="00141350">
        <w:rPr>
          <w:rFonts w:hint="eastAsia"/>
        </w:rPr>
        <w:t>所以說偏鄉</w:t>
      </w:r>
      <w:proofErr w:type="gramEnd"/>
      <w:r w:rsidR="00943F33" w:rsidRPr="00141350">
        <w:rPr>
          <w:rFonts w:hint="eastAsia"/>
        </w:rPr>
        <w:t>有很多</w:t>
      </w:r>
      <w:r w:rsidR="003B6BFD" w:rsidRPr="00141350">
        <w:rPr>
          <w:rFonts w:hint="eastAsia"/>
        </w:rPr>
        <w:t>『</w:t>
      </w:r>
      <w:r w:rsidR="00943F33" w:rsidRPr="00141350">
        <w:rPr>
          <w:rFonts w:hint="eastAsia"/>
        </w:rPr>
        <w:t>看不見的成本</w:t>
      </w:r>
      <w:r w:rsidR="003B6BFD" w:rsidRPr="00141350">
        <w:rPr>
          <w:rFonts w:hint="eastAsia"/>
        </w:rPr>
        <w:t>』</w:t>
      </w:r>
      <w:r w:rsidR="00943F33" w:rsidRPr="00141350">
        <w:rPr>
          <w:rFonts w:hint="eastAsia"/>
        </w:rPr>
        <w:t>。」</w:t>
      </w:r>
      <w:r w:rsidR="009A31E6" w:rsidRPr="00141350">
        <w:rPr>
          <w:rFonts w:hint="eastAsia"/>
        </w:rPr>
        <w:t>等情</w:t>
      </w:r>
      <w:r w:rsidR="00C22C50" w:rsidRPr="00141350">
        <w:rPr>
          <w:rFonts w:hint="eastAsia"/>
        </w:rPr>
        <w:t>，即顯示</w:t>
      </w:r>
      <w:r w:rsidR="007D1BBF" w:rsidRPr="00141350">
        <w:rPr>
          <w:rFonts w:hint="eastAsia"/>
        </w:rPr>
        <w:t>以同一</w:t>
      </w:r>
      <w:proofErr w:type="gramStart"/>
      <w:r w:rsidR="007D1BBF" w:rsidRPr="00141350">
        <w:rPr>
          <w:rFonts w:hint="eastAsia"/>
        </w:rPr>
        <w:t>標準控留偏遠</w:t>
      </w:r>
      <w:proofErr w:type="gramEnd"/>
      <w:r w:rsidR="007D1BBF" w:rsidRPr="00141350">
        <w:rPr>
          <w:rFonts w:hint="eastAsia"/>
        </w:rPr>
        <w:t>地區學校員額，</w:t>
      </w:r>
      <w:r w:rsidR="007D1BBF" w:rsidRPr="00141350">
        <w:rPr>
          <w:rFonts w:hint="eastAsia"/>
        </w:rPr>
        <w:lastRenderedPageBreak/>
        <w:t>對學校產生之負面衝擊，恐較一般地區為高</w:t>
      </w:r>
      <w:r w:rsidR="00C22C50" w:rsidRPr="00141350">
        <w:rPr>
          <w:rFonts w:hint="eastAsia"/>
        </w:rPr>
        <w:t>，教育行政機關不宜忽視</w:t>
      </w:r>
      <w:r w:rsidR="00D04565" w:rsidRPr="00141350">
        <w:rPr>
          <w:rFonts w:hint="eastAsia"/>
        </w:rPr>
        <w:t>；</w:t>
      </w:r>
      <w:proofErr w:type="gramStart"/>
      <w:r w:rsidR="00D04565" w:rsidRPr="00141350">
        <w:rPr>
          <w:rFonts w:hint="eastAsia"/>
        </w:rPr>
        <w:t>況</w:t>
      </w:r>
      <w:proofErr w:type="gramEnd"/>
      <w:r w:rsidR="00D04565" w:rsidRPr="00141350">
        <w:rPr>
          <w:rFonts w:hint="eastAsia"/>
        </w:rPr>
        <w:t>經調查</w:t>
      </w:r>
      <w:r w:rsidR="00077DCE" w:rsidRPr="00141350">
        <w:rPr>
          <w:rFonts w:hint="eastAsia"/>
        </w:rPr>
        <w:t>發現</w:t>
      </w:r>
      <w:r w:rsidR="00D04565" w:rsidRPr="00141350">
        <w:rPr>
          <w:rFonts w:hint="eastAsia"/>
        </w:rPr>
        <w:t>，</w:t>
      </w:r>
      <w:r w:rsidR="00C22C50" w:rsidRPr="00141350">
        <w:rPr>
          <w:rFonts w:hint="eastAsia"/>
        </w:rPr>
        <w:t>偏遠地區</w:t>
      </w:r>
      <w:r w:rsidR="00077DCE" w:rsidRPr="00141350">
        <w:rPr>
          <w:rFonts w:hint="eastAsia"/>
        </w:rPr>
        <w:t>國中</w:t>
      </w:r>
      <w:r w:rsidR="00077DCE" w:rsidRPr="00141350">
        <w:rPr>
          <w:rFonts w:hint="eastAsia"/>
          <w:spacing w:val="-8"/>
        </w:rPr>
        <w:t>健康教育、表演藝術、綜合活動學習領域</w:t>
      </w:r>
      <w:r w:rsidR="00C22C50" w:rsidRPr="00141350">
        <w:rPr>
          <w:rFonts w:hint="eastAsia"/>
          <w:spacing w:val="-8"/>
        </w:rPr>
        <w:t>教師</w:t>
      </w:r>
      <w:r w:rsidR="00D04565" w:rsidRPr="00141350">
        <w:rPr>
          <w:rFonts w:hint="eastAsia"/>
          <w:spacing w:val="-8"/>
        </w:rPr>
        <w:t>專長授課</w:t>
      </w:r>
      <w:r w:rsidR="00C22C50" w:rsidRPr="00141350">
        <w:rPr>
          <w:rFonts w:hint="eastAsia"/>
          <w:spacing w:val="-8"/>
        </w:rPr>
        <w:t>情形</w:t>
      </w:r>
      <w:r w:rsidR="00077DCE" w:rsidRPr="00141350">
        <w:rPr>
          <w:rFonts w:hint="eastAsia"/>
          <w:spacing w:val="-8"/>
        </w:rPr>
        <w:t>較低</w:t>
      </w:r>
      <w:r w:rsidR="00D04565" w:rsidRPr="00141350">
        <w:rPr>
          <w:rFonts w:hint="eastAsia"/>
          <w:spacing w:val="-8"/>
        </w:rPr>
        <w:t>，教育部</w:t>
      </w:r>
      <w:r w:rsidR="007A6D70" w:rsidRPr="00141350">
        <w:rPr>
          <w:rFonts w:hint="eastAsia"/>
          <w:spacing w:val="-8"/>
        </w:rPr>
        <w:t>前開</w:t>
      </w:r>
      <w:r w:rsidR="00C22C50" w:rsidRPr="00141350">
        <w:rPr>
          <w:rFonts w:hint="eastAsia"/>
          <w:spacing w:val="-8"/>
        </w:rPr>
        <w:t>關</w:t>
      </w:r>
      <w:proofErr w:type="gramStart"/>
      <w:r w:rsidR="00C22C50" w:rsidRPr="00141350">
        <w:rPr>
          <w:rFonts w:hint="eastAsia"/>
          <w:spacing w:val="-8"/>
        </w:rPr>
        <w:t>於</w:t>
      </w:r>
      <w:r w:rsidR="0094247D" w:rsidRPr="00141350">
        <w:rPr>
          <w:rFonts w:hint="eastAsia"/>
          <w:spacing w:val="-8"/>
        </w:rPr>
        <w:t>控留</w:t>
      </w:r>
      <w:proofErr w:type="gramEnd"/>
      <w:r w:rsidR="00C22C50" w:rsidRPr="00141350">
        <w:rPr>
          <w:rFonts w:hint="eastAsia"/>
          <w:spacing w:val="-8"/>
        </w:rPr>
        <w:t>員額改聘</w:t>
      </w:r>
      <w:r w:rsidR="00943F33" w:rsidRPr="00141350">
        <w:rPr>
          <w:rFonts w:hint="eastAsia"/>
          <w:spacing w:val="-8"/>
        </w:rPr>
        <w:t>代課兼任教師</w:t>
      </w:r>
      <w:r w:rsidR="00C22C50" w:rsidRPr="00141350">
        <w:rPr>
          <w:rFonts w:hint="eastAsia"/>
          <w:spacing w:val="-8"/>
        </w:rPr>
        <w:t>有助於落實專長授課之</w:t>
      </w:r>
      <w:r w:rsidR="00D04565" w:rsidRPr="00141350">
        <w:rPr>
          <w:rFonts w:hint="eastAsia"/>
          <w:spacing w:val="-8"/>
        </w:rPr>
        <w:t>說法</w:t>
      </w:r>
      <w:r w:rsidR="00C22C50" w:rsidRPr="00141350">
        <w:rPr>
          <w:rFonts w:hint="eastAsia"/>
          <w:spacing w:val="-8"/>
        </w:rPr>
        <w:t>，</w:t>
      </w:r>
      <w:r w:rsidRPr="00141350">
        <w:rPr>
          <w:rFonts w:hint="eastAsia"/>
          <w:spacing w:val="-8"/>
        </w:rPr>
        <w:t>顯然</w:t>
      </w:r>
      <w:r w:rsidR="00077DCE" w:rsidRPr="00141350">
        <w:rPr>
          <w:rFonts w:hint="eastAsia"/>
          <w:spacing w:val="-8"/>
        </w:rPr>
        <w:t>有</w:t>
      </w:r>
      <w:r w:rsidR="00C22C50" w:rsidRPr="00141350">
        <w:rPr>
          <w:rFonts w:hint="eastAsia"/>
          <w:spacing w:val="-8"/>
        </w:rPr>
        <w:t>待檢驗</w:t>
      </w:r>
      <w:r w:rsidR="00D04565" w:rsidRPr="00141350">
        <w:rPr>
          <w:rFonts w:hint="eastAsia"/>
          <w:spacing w:val="-8"/>
        </w:rPr>
        <w:t>。</w:t>
      </w:r>
      <w:bookmarkEnd w:id="385"/>
      <w:bookmarkEnd w:id="386"/>
      <w:bookmarkEnd w:id="387"/>
      <w:bookmarkEnd w:id="388"/>
      <w:bookmarkEnd w:id="389"/>
    </w:p>
    <w:p w:rsidR="0052355F" w:rsidRPr="00141350" w:rsidRDefault="00552847" w:rsidP="003D51F9">
      <w:pPr>
        <w:pStyle w:val="3"/>
        <w:numPr>
          <w:ilvl w:val="2"/>
          <w:numId w:val="1"/>
        </w:numPr>
        <w:ind w:left="1418" w:hanging="709"/>
      </w:pPr>
      <w:bookmarkStart w:id="390" w:name="_Toc440721555"/>
      <w:bookmarkStart w:id="391" w:name="_Toc440721929"/>
      <w:bookmarkStart w:id="392" w:name="_Toc441409792"/>
      <w:bookmarkStart w:id="393" w:name="_Toc441476721"/>
      <w:bookmarkStart w:id="394" w:name="_Toc442101963"/>
      <w:proofErr w:type="gramStart"/>
      <w:r w:rsidRPr="00141350">
        <w:rPr>
          <w:rFonts w:hint="eastAsia"/>
        </w:rPr>
        <w:t>此外，</w:t>
      </w:r>
      <w:proofErr w:type="gramEnd"/>
      <w:r w:rsidRPr="00141350">
        <w:rPr>
          <w:rFonts w:hint="eastAsia"/>
        </w:rPr>
        <w:t>國民教育法規定「國民小學及國民中學，以</w:t>
      </w:r>
      <w:proofErr w:type="gramStart"/>
      <w:r w:rsidRPr="00141350">
        <w:rPr>
          <w:rFonts w:hint="eastAsia"/>
        </w:rPr>
        <w:t>採</w:t>
      </w:r>
      <w:proofErr w:type="gramEnd"/>
      <w:r w:rsidRPr="00141350">
        <w:rPr>
          <w:rFonts w:hint="eastAsia"/>
        </w:rPr>
        <w:t>小班制為原則，</w:t>
      </w:r>
      <w:proofErr w:type="gramStart"/>
      <w:r w:rsidRPr="00141350">
        <w:rPr>
          <w:rFonts w:hint="eastAsia"/>
        </w:rPr>
        <w:t>每班置導師</w:t>
      </w:r>
      <w:proofErr w:type="gramEnd"/>
      <w:r w:rsidRPr="00141350">
        <w:rPr>
          <w:rFonts w:hint="eastAsia"/>
        </w:rPr>
        <w:t>1人，學校規模較小者，得酌予增加教師員額」一節，應認有斟酌小型學校特殊性而予</w:t>
      </w:r>
      <w:r w:rsidR="005B1493" w:rsidRPr="00141350">
        <w:rPr>
          <w:rFonts w:hint="eastAsia"/>
        </w:rPr>
        <w:t>教育行政主管機關</w:t>
      </w:r>
      <w:r w:rsidRPr="00141350">
        <w:rPr>
          <w:rFonts w:hint="eastAsia"/>
        </w:rPr>
        <w:t>裁量空間之意，惟</w:t>
      </w:r>
      <w:r w:rsidR="0052355F" w:rsidRPr="00141350">
        <w:rPr>
          <w:rFonts w:hint="eastAsia"/>
        </w:rPr>
        <w:t>教育部說明，</w:t>
      </w:r>
      <w:r w:rsidRPr="00141350">
        <w:rPr>
          <w:rFonts w:hint="eastAsia"/>
        </w:rPr>
        <w:t>該法</w:t>
      </w:r>
      <w:r w:rsidR="0052355F" w:rsidRPr="00141350">
        <w:rPr>
          <w:rFonts w:hint="eastAsia"/>
        </w:rPr>
        <w:t>並無明定偏遠或特殊地區增加教師員額之比例或基準，又未就學校規模定義具體敘明，</w:t>
      </w:r>
      <w:proofErr w:type="gramStart"/>
      <w:r w:rsidR="0052355F" w:rsidRPr="00141350">
        <w:rPr>
          <w:rFonts w:hint="eastAsia"/>
        </w:rPr>
        <w:t>爰</w:t>
      </w:r>
      <w:proofErr w:type="gramEnd"/>
      <w:r w:rsidR="0052355F" w:rsidRPr="00141350">
        <w:rPr>
          <w:rFonts w:hint="eastAsia"/>
        </w:rPr>
        <w:t>就學校規模較小，得酌予增加教師員額一節，仍係由各地方政府</w:t>
      </w:r>
      <w:proofErr w:type="gramStart"/>
      <w:r w:rsidR="0052355F" w:rsidRPr="00141350">
        <w:rPr>
          <w:rFonts w:hint="eastAsia"/>
        </w:rPr>
        <w:t>秉</w:t>
      </w:r>
      <w:proofErr w:type="gramEnd"/>
      <w:r w:rsidR="0052355F" w:rsidRPr="00141350">
        <w:rPr>
          <w:rFonts w:hint="eastAsia"/>
        </w:rPr>
        <w:t>權責認定</w:t>
      </w:r>
      <w:r w:rsidR="008E7B1C" w:rsidRPr="00141350">
        <w:rPr>
          <w:rFonts w:hint="eastAsia"/>
        </w:rPr>
        <w:t>。另本院</w:t>
      </w:r>
      <w:proofErr w:type="gramStart"/>
      <w:r w:rsidR="008E7B1C" w:rsidRPr="00141350">
        <w:rPr>
          <w:rFonts w:hint="eastAsia"/>
        </w:rPr>
        <w:t>詢</w:t>
      </w:r>
      <w:proofErr w:type="gramEnd"/>
      <w:r w:rsidR="008E7B1C" w:rsidRPr="00141350">
        <w:rPr>
          <w:rFonts w:hint="eastAsia"/>
        </w:rPr>
        <w:t>據</w:t>
      </w:r>
      <w:proofErr w:type="gramStart"/>
      <w:r w:rsidR="008E7B1C" w:rsidRPr="00141350">
        <w:rPr>
          <w:rFonts w:hint="eastAsia"/>
        </w:rPr>
        <w:t>臺</w:t>
      </w:r>
      <w:proofErr w:type="gramEnd"/>
      <w:r w:rsidR="008E7B1C" w:rsidRPr="00141350">
        <w:rPr>
          <w:rFonts w:hint="eastAsia"/>
        </w:rPr>
        <w:t>南市政府教育局表示「</w:t>
      </w:r>
      <w:proofErr w:type="gramStart"/>
      <w:r w:rsidR="008E7B1C" w:rsidRPr="00141350">
        <w:rPr>
          <w:rFonts w:hint="eastAsia"/>
        </w:rPr>
        <w:t>ㄧ</w:t>
      </w:r>
      <w:proofErr w:type="gramEnd"/>
      <w:r w:rsidR="008E7B1C" w:rsidRPr="00141350">
        <w:rPr>
          <w:rFonts w:hint="eastAsia"/>
        </w:rPr>
        <w:t>般概念的小型學校為，國小6班以下、學生人數100人以下者。」等語，亦未能具體定</w:t>
      </w:r>
      <w:r w:rsidR="00DE6C2F" w:rsidRPr="00141350">
        <w:rPr>
          <w:rFonts w:hint="eastAsia"/>
        </w:rPr>
        <w:t>義小型規模學校，顯見國民教育法所稱「學校規模較小者」乃不確定</w:t>
      </w:r>
      <w:r w:rsidR="008E7B1C" w:rsidRPr="00141350">
        <w:rPr>
          <w:rFonts w:hint="eastAsia"/>
        </w:rPr>
        <w:t>概念，</w:t>
      </w:r>
      <w:r w:rsidR="00837091" w:rsidRPr="00141350">
        <w:rPr>
          <w:rFonts w:hint="eastAsia"/>
        </w:rPr>
        <w:t>又</w:t>
      </w:r>
      <w:r w:rsidRPr="00141350">
        <w:rPr>
          <w:rFonts w:hint="eastAsia"/>
        </w:rPr>
        <w:t>以前述</w:t>
      </w:r>
      <w:proofErr w:type="gramStart"/>
      <w:r w:rsidRPr="00141350">
        <w:rPr>
          <w:rFonts w:hint="eastAsia"/>
        </w:rPr>
        <w:t>嚴格</w:t>
      </w:r>
      <w:r w:rsidR="0094247D" w:rsidRPr="00141350">
        <w:rPr>
          <w:rFonts w:hint="eastAsia"/>
        </w:rPr>
        <w:t>控留</w:t>
      </w:r>
      <w:r w:rsidRPr="00141350">
        <w:rPr>
          <w:rFonts w:hint="eastAsia"/>
        </w:rPr>
        <w:t>教師</w:t>
      </w:r>
      <w:proofErr w:type="gramEnd"/>
      <w:r w:rsidRPr="00141350">
        <w:rPr>
          <w:rFonts w:hint="eastAsia"/>
        </w:rPr>
        <w:t>員額政策之影響，</w:t>
      </w:r>
      <w:r w:rsidR="00E61231" w:rsidRPr="00141350">
        <w:rPr>
          <w:rFonts w:hint="eastAsia"/>
        </w:rPr>
        <w:t>嚴重壓縮</w:t>
      </w:r>
      <w:r w:rsidRPr="00141350">
        <w:rPr>
          <w:rFonts w:hint="eastAsia"/>
        </w:rPr>
        <w:t>偏遠地區正式教師缺額</w:t>
      </w:r>
      <w:r w:rsidR="00837091" w:rsidRPr="00141350">
        <w:rPr>
          <w:rFonts w:hint="eastAsia"/>
        </w:rPr>
        <w:t>的釋出，對</w:t>
      </w:r>
      <w:r w:rsidRPr="00141350">
        <w:rPr>
          <w:rFonts w:hint="eastAsia"/>
        </w:rPr>
        <w:t>偏遠地區師資品質之提升與穩定</w:t>
      </w:r>
      <w:r w:rsidR="00837091" w:rsidRPr="00141350">
        <w:rPr>
          <w:rFonts w:hint="eastAsia"/>
        </w:rPr>
        <w:t>極為不利</w:t>
      </w:r>
      <w:r w:rsidR="008E7B1C" w:rsidRPr="00141350">
        <w:rPr>
          <w:rFonts w:hint="eastAsia"/>
        </w:rPr>
        <w:t>。</w:t>
      </w:r>
      <w:r w:rsidR="00D871C8" w:rsidRPr="00141350">
        <w:rPr>
          <w:rFonts w:hint="eastAsia"/>
        </w:rPr>
        <w:t>惟本案無論訪談偏遠地區學校人員或詢問</w:t>
      </w:r>
      <w:r w:rsidR="00DE6C2F" w:rsidRPr="00141350">
        <w:rPr>
          <w:rFonts w:hint="eastAsia"/>
        </w:rPr>
        <w:t>教育部主管人員</w:t>
      </w:r>
      <w:r w:rsidR="00D871C8" w:rsidRPr="00141350">
        <w:rPr>
          <w:rFonts w:hint="eastAsia"/>
        </w:rPr>
        <w:t>，</w:t>
      </w:r>
      <w:proofErr w:type="gramStart"/>
      <w:r w:rsidR="00D871C8" w:rsidRPr="00141350">
        <w:rPr>
          <w:rFonts w:hint="eastAsia"/>
        </w:rPr>
        <w:t>均肯認</w:t>
      </w:r>
      <w:proofErr w:type="gramEnd"/>
      <w:r w:rsidR="00D871C8" w:rsidRPr="00141350">
        <w:rPr>
          <w:rFonts w:hint="eastAsia"/>
        </w:rPr>
        <w:t>正式教師之缺額若釋出，可以吸引有志者前往服務，將有助改善偏遠地</w:t>
      </w:r>
      <w:r w:rsidR="0023725C" w:rsidRPr="00141350">
        <w:rPr>
          <w:rFonts w:hint="eastAsia"/>
        </w:rPr>
        <w:t>區學校師資</w:t>
      </w:r>
      <w:proofErr w:type="gramStart"/>
      <w:r w:rsidR="0023725C" w:rsidRPr="00141350">
        <w:rPr>
          <w:rFonts w:hint="eastAsia"/>
        </w:rPr>
        <w:t>難覓與不</w:t>
      </w:r>
      <w:proofErr w:type="gramEnd"/>
      <w:r w:rsidR="0023725C" w:rsidRPr="00141350">
        <w:rPr>
          <w:rFonts w:hint="eastAsia"/>
        </w:rPr>
        <w:t>穩定等情</w:t>
      </w:r>
      <w:r w:rsidR="00D871C8" w:rsidRPr="00141350">
        <w:rPr>
          <w:rFonts w:hint="eastAsia"/>
        </w:rPr>
        <w:t>，此</w:t>
      </w:r>
      <w:proofErr w:type="gramStart"/>
      <w:r w:rsidR="00D871C8" w:rsidRPr="00141350">
        <w:rPr>
          <w:rFonts w:hint="eastAsia"/>
        </w:rPr>
        <w:t>併</w:t>
      </w:r>
      <w:proofErr w:type="gramEnd"/>
      <w:r w:rsidR="00D871C8" w:rsidRPr="00141350">
        <w:rPr>
          <w:rFonts w:hint="eastAsia"/>
        </w:rPr>
        <w:t>有教育部意見：「正式缺比較容易吸引年輕教師投入，以後會鼓勵正式缺額開在偏鄉，期用整體政策引導的方式，來得到偏鄉師資問題緩解。」</w:t>
      </w:r>
      <w:r w:rsidR="00425577" w:rsidRPr="00141350">
        <w:rPr>
          <w:rFonts w:hint="eastAsia"/>
        </w:rPr>
        <w:t>可</w:t>
      </w:r>
      <w:r w:rsidR="006D753E" w:rsidRPr="00141350">
        <w:rPr>
          <w:rFonts w:hint="eastAsia"/>
        </w:rPr>
        <w:t>證；</w:t>
      </w:r>
      <w:proofErr w:type="gramStart"/>
      <w:r w:rsidR="00B67BBC" w:rsidRPr="00141350">
        <w:rPr>
          <w:rFonts w:hint="eastAsia"/>
        </w:rPr>
        <w:t>惟</w:t>
      </w:r>
      <w:proofErr w:type="gramEnd"/>
      <w:r w:rsidR="00B67BBC" w:rsidRPr="00141350">
        <w:rPr>
          <w:rFonts w:hint="eastAsia"/>
        </w:rPr>
        <w:t>詢問教育部</w:t>
      </w:r>
      <w:r w:rsidR="006D753E" w:rsidRPr="00141350">
        <w:rPr>
          <w:rFonts w:hint="eastAsia"/>
        </w:rPr>
        <w:t>主管人員表示：「（教師員額）有時候縣市政府的人事會計單位也</w:t>
      </w:r>
      <w:proofErr w:type="gramStart"/>
      <w:r w:rsidR="006D753E" w:rsidRPr="00141350">
        <w:rPr>
          <w:rFonts w:hint="eastAsia"/>
        </w:rPr>
        <w:t>會控留</w:t>
      </w:r>
      <w:proofErr w:type="gramEnd"/>
      <w:r w:rsidR="006D753E" w:rsidRPr="00141350">
        <w:rPr>
          <w:rFonts w:hint="eastAsia"/>
        </w:rPr>
        <w:t>，所以不完全是教育局(處)可以決定」等，以及本院調查訪談</w:t>
      </w:r>
      <w:proofErr w:type="gramStart"/>
      <w:r w:rsidR="00FB5D58" w:rsidRPr="00141350">
        <w:rPr>
          <w:rFonts w:hint="eastAsia"/>
        </w:rPr>
        <w:t>臺</w:t>
      </w:r>
      <w:proofErr w:type="gramEnd"/>
      <w:r w:rsidR="00FB5D58" w:rsidRPr="00141350">
        <w:rPr>
          <w:rFonts w:hint="eastAsia"/>
        </w:rPr>
        <w:t>南</w:t>
      </w:r>
      <w:r w:rsidR="006D753E" w:rsidRPr="00141350">
        <w:rPr>
          <w:rFonts w:hint="eastAsia"/>
        </w:rPr>
        <w:t>市政府教育局主管人員稱：「教育部新政策要求教師員額</w:t>
      </w:r>
      <w:proofErr w:type="gramStart"/>
      <w:r w:rsidR="006D753E" w:rsidRPr="00141350">
        <w:rPr>
          <w:rFonts w:hint="eastAsia"/>
        </w:rPr>
        <w:lastRenderedPageBreak/>
        <w:t>控留要</w:t>
      </w:r>
      <w:proofErr w:type="gramEnd"/>
      <w:r w:rsidR="006D753E" w:rsidRPr="00141350">
        <w:rPr>
          <w:rFonts w:hint="eastAsia"/>
        </w:rPr>
        <w:t>8%以下，對本市而言很困難，</w:t>
      </w:r>
      <w:proofErr w:type="gramStart"/>
      <w:r w:rsidR="00F21226">
        <w:rPr>
          <w:rFonts w:hint="eastAsia"/>
        </w:rPr>
        <w:t>控留比率</w:t>
      </w:r>
      <w:proofErr w:type="gramEnd"/>
      <w:r w:rsidR="006D753E" w:rsidRPr="00141350">
        <w:rPr>
          <w:rFonts w:hint="eastAsia"/>
        </w:rPr>
        <w:t>從10%降到8%的壓力很大。以今年而言，因未達標而人事經費補助被打了8折，本市要多負擔7千多萬元，希望中央日後及早溝通說明，</w:t>
      </w:r>
      <w:proofErr w:type="gramStart"/>
      <w:r w:rsidR="006D753E" w:rsidRPr="00141350">
        <w:rPr>
          <w:rFonts w:hint="eastAsia"/>
        </w:rPr>
        <w:t>俾</w:t>
      </w:r>
      <w:proofErr w:type="gramEnd"/>
      <w:r w:rsidR="006D753E" w:rsidRPr="00141350">
        <w:rPr>
          <w:rFonts w:hint="eastAsia"/>
        </w:rPr>
        <w:t>地方因應、說服地方財主單位。」等語，</w:t>
      </w:r>
      <w:r w:rsidR="00785C7D" w:rsidRPr="00141350">
        <w:rPr>
          <w:rFonts w:hint="eastAsia"/>
        </w:rPr>
        <w:t>正式教師缺額之釋出，或</w:t>
      </w:r>
      <w:proofErr w:type="gramStart"/>
      <w:r w:rsidR="00785C7D" w:rsidRPr="00141350">
        <w:rPr>
          <w:rFonts w:hint="eastAsia"/>
        </w:rPr>
        <w:t>減少</w:t>
      </w:r>
      <w:r w:rsidR="0094247D" w:rsidRPr="00141350">
        <w:rPr>
          <w:rFonts w:hint="eastAsia"/>
        </w:rPr>
        <w:t>控留</w:t>
      </w:r>
      <w:proofErr w:type="gramEnd"/>
      <w:r w:rsidR="00785C7D" w:rsidRPr="00141350">
        <w:rPr>
          <w:rFonts w:hint="eastAsia"/>
        </w:rPr>
        <w:t>，既與偏遠地區學校教育品質息息相關，則相關法制作業</w:t>
      </w:r>
      <w:r w:rsidR="003F6E35" w:rsidRPr="00141350">
        <w:rPr>
          <w:rFonts w:hint="eastAsia"/>
        </w:rPr>
        <w:t>、</w:t>
      </w:r>
      <w:r w:rsidR="00785C7D" w:rsidRPr="00141350">
        <w:rPr>
          <w:rFonts w:hint="eastAsia"/>
        </w:rPr>
        <w:t>經費補助</w:t>
      </w:r>
      <w:r w:rsidR="00BA3DAC" w:rsidRPr="00141350">
        <w:rPr>
          <w:rFonts w:hint="eastAsia"/>
        </w:rPr>
        <w:t>或與人事財主單位</w:t>
      </w:r>
      <w:r w:rsidR="003F6E35" w:rsidRPr="00141350">
        <w:rPr>
          <w:rFonts w:hint="eastAsia"/>
        </w:rPr>
        <w:t>協調</w:t>
      </w:r>
      <w:proofErr w:type="gramStart"/>
      <w:r w:rsidR="003F6E35" w:rsidRPr="00141350">
        <w:rPr>
          <w:rFonts w:hint="eastAsia"/>
        </w:rPr>
        <w:t>研</w:t>
      </w:r>
      <w:proofErr w:type="gramEnd"/>
      <w:r w:rsidR="003F6E35" w:rsidRPr="00141350">
        <w:rPr>
          <w:rFonts w:hint="eastAsia"/>
        </w:rPr>
        <w:t>商等</w:t>
      </w:r>
      <w:r w:rsidR="00BA3DAC" w:rsidRPr="00141350">
        <w:rPr>
          <w:rFonts w:hint="eastAsia"/>
        </w:rPr>
        <w:t>配套措施，</w:t>
      </w:r>
      <w:r w:rsidR="003F6E35" w:rsidRPr="00141350">
        <w:rPr>
          <w:rFonts w:hint="eastAsia"/>
        </w:rPr>
        <w:t>需積極辦理</w:t>
      </w:r>
      <w:r w:rsidR="00785C7D" w:rsidRPr="00141350">
        <w:rPr>
          <w:rFonts w:hint="eastAsia"/>
        </w:rPr>
        <w:t>，始</w:t>
      </w:r>
      <w:proofErr w:type="gramStart"/>
      <w:r w:rsidR="00785C7D" w:rsidRPr="00141350">
        <w:rPr>
          <w:rFonts w:hint="eastAsia"/>
        </w:rPr>
        <w:t>能竟功</w:t>
      </w:r>
      <w:proofErr w:type="gramEnd"/>
      <w:r w:rsidR="00425577" w:rsidRPr="00141350">
        <w:rPr>
          <w:rFonts w:hint="eastAsia"/>
        </w:rPr>
        <w:t>。</w:t>
      </w:r>
      <w:bookmarkEnd w:id="390"/>
      <w:bookmarkEnd w:id="391"/>
      <w:bookmarkEnd w:id="392"/>
      <w:bookmarkEnd w:id="393"/>
      <w:bookmarkEnd w:id="394"/>
    </w:p>
    <w:p w:rsidR="00552847" w:rsidRPr="00141350" w:rsidRDefault="000573E8" w:rsidP="003D51F9">
      <w:pPr>
        <w:pStyle w:val="3"/>
        <w:numPr>
          <w:ilvl w:val="2"/>
          <w:numId w:val="1"/>
        </w:numPr>
        <w:ind w:left="1418" w:hanging="709"/>
      </w:pPr>
      <w:bookmarkStart w:id="395" w:name="_Toc440721556"/>
      <w:bookmarkStart w:id="396" w:name="_Toc440721930"/>
      <w:bookmarkStart w:id="397" w:name="_Toc441409793"/>
      <w:bookmarkStart w:id="398" w:name="_Toc441476722"/>
      <w:bookmarkStart w:id="399" w:name="_Toc442101964"/>
      <w:r w:rsidRPr="00141350">
        <w:rPr>
          <w:rFonts w:hint="eastAsia"/>
        </w:rPr>
        <w:t>據</w:t>
      </w:r>
      <w:r w:rsidR="00425577" w:rsidRPr="00141350">
        <w:rPr>
          <w:rFonts w:hint="eastAsia"/>
        </w:rPr>
        <w:t>上，</w:t>
      </w:r>
      <w:r w:rsidR="0023725C" w:rsidRPr="00141350">
        <w:rPr>
          <w:rFonts w:hint="eastAsia"/>
        </w:rPr>
        <w:t>偏遠地區學校教師</w:t>
      </w:r>
      <w:proofErr w:type="gramStart"/>
      <w:r w:rsidR="0023725C" w:rsidRPr="00141350">
        <w:rPr>
          <w:rFonts w:hint="eastAsia"/>
        </w:rPr>
        <w:t>員額控留比率</w:t>
      </w:r>
      <w:proofErr w:type="gramEnd"/>
      <w:r w:rsidR="0023725C" w:rsidRPr="00141350">
        <w:rPr>
          <w:rFonts w:hint="eastAsia"/>
        </w:rPr>
        <w:t>遠較編制準則所定之5%原則為高，除</w:t>
      </w:r>
      <w:proofErr w:type="gramStart"/>
      <w:r w:rsidR="0023725C" w:rsidRPr="00141350">
        <w:rPr>
          <w:rFonts w:hint="eastAsia"/>
        </w:rPr>
        <w:t>與少子化</w:t>
      </w:r>
      <w:proofErr w:type="gramEnd"/>
      <w:r w:rsidR="0023725C" w:rsidRPr="00141350">
        <w:rPr>
          <w:rFonts w:hint="eastAsia"/>
        </w:rPr>
        <w:t>趨勢衍生之</w:t>
      </w:r>
      <w:proofErr w:type="gramStart"/>
      <w:r w:rsidR="0023725C" w:rsidRPr="00141350">
        <w:rPr>
          <w:rFonts w:hint="eastAsia"/>
        </w:rPr>
        <w:t>併校減</w:t>
      </w:r>
      <w:proofErr w:type="gramEnd"/>
      <w:r w:rsidR="0023725C" w:rsidRPr="00141350">
        <w:rPr>
          <w:rFonts w:hint="eastAsia"/>
        </w:rPr>
        <w:t>班壓力有關，亦因各級</w:t>
      </w:r>
      <w:r w:rsidR="005B1493" w:rsidRPr="00141350">
        <w:rPr>
          <w:rFonts w:hint="eastAsia"/>
        </w:rPr>
        <w:t>教育行政主管機關</w:t>
      </w:r>
      <w:r w:rsidR="00BA3DAC" w:rsidRPr="00141350">
        <w:rPr>
          <w:rFonts w:hint="eastAsia"/>
        </w:rPr>
        <w:t>未慮及這些地區的</w:t>
      </w:r>
      <w:r w:rsidR="009D453D" w:rsidRPr="00141350">
        <w:rPr>
          <w:rFonts w:hint="eastAsia"/>
        </w:rPr>
        <w:t>環境限制，俱</w:t>
      </w:r>
      <w:r w:rsidR="0023725C" w:rsidRPr="00141350">
        <w:rPr>
          <w:rFonts w:hint="eastAsia"/>
        </w:rPr>
        <w:t>以同一</w:t>
      </w:r>
      <w:proofErr w:type="gramStart"/>
      <w:r w:rsidR="0023725C" w:rsidRPr="00141350">
        <w:rPr>
          <w:rFonts w:hint="eastAsia"/>
        </w:rPr>
        <w:t>標準</w:t>
      </w:r>
      <w:r w:rsidR="0094247D" w:rsidRPr="00141350">
        <w:rPr>
          <w:rFonts w:hint="eastAsia"/>
        </w:rPr>
        <w:t>控留</w:t>
      </w:r>
      <w:r w:rsidR="00BA3DAC" w:rsidRPr="00141350">
        <w:rPr>
          <w:rFonts w:hint="eastAsia"/>
        </w:rPr>
        <w:t>偏遠</w:t>
      </w:r>
      <w:proofErr w:type="gramEnd"/>
      <w:r w:rsidR="00BA3DAC" w:rsidRPr="00141350">
        <w:rPr>
          <w:rFonts w:hint="eastAsia"/>
        </w:rPr>
        <w:t>地區學校教師員額</w:t>
      </w:r>
      <w:r w:rsidR="0023725C" w:rsidRPr="00141350">
        <w:rPr>
          <w:rFonts w:hint="eastAsia"/>
        </w:rPr>
        <w:t>；</w:t>
      </w:r>
      <w:r w:rsidR="00BA3DAC" w:rsidRPr="00141350">
        <w:rPr>
          <w:rFonts w:hint="eastAsia"/>
        </w:rPr>
        <w:t>釋出正式教師缺額</w:t>
      </w:r>
      <w:r w:rsidR="0023725C" w:rsidRPr="00141350">
        <w:rPr>
          <w:rFonts w:hint="eastAsia"/>
        </w:rPr>
        <w:t>，或</w:t>
      </w:r>
      <w:proofErr w:type="gramStart"/>
      <w:r w:rsidR="0023725C" w:rsidRPr="00141350">
        <w:rPr>
          <w:rFonts w:hint="eastAsia"/>
        </w:rPr>
        <w:t>減少</w:t>
      </w:r>
      <w:r w:rsidR="0094247D" w:rsidRPr="00141350">
        <w:rPr>
          <w:rFonts w:hint="eastAsia"/>
        </w:rPr>
        <w:t>控留</w:t>
      </w:r>
      <w:proofErr w:type="gramEnd"/>
      <w:r w:rsidR="0023725C" w:rsidRPr="00141350">
        <w:rPr>
          <w:rFonts w:hint="eastAsia"/>
        </w:rPr>
        <w:t>，既與偏遠地區學校教育品質息息相關</w:t>
      </w:r>
      <w:r w:rsidR="00BA3DAC" w:rsidRPr="00141350">
        <w:rPr>
          <w:rFonts w:hint="eastAsia"/>
        </w:rPr>
        <w:t>，則教育部應</w:t>
      </w:r>
      <w:r w:rsidR="006D753E" w:rsidRPr="00141350">
        <w:rPr>
          <w:rFonts w:hint="eastAsia"/>
        </w:rPr>
        <w:t>積極就法制作業、經費補助或協助各級主管機關與</w:t>
      </w:r>
      <w:r w:rsidR="00BA3DAC" w:rsidRPr="00141350">
        <w:rPr>
          <w:rFonts w:hint="eastAsia"/>
        </w:rPr>
        <w:t>人事財主單位協調</w:t>
      </w:r>
      <w:proofErr w:type="gramStart"/>
      <w:r w:rsidR="00BA3DAC" w:rsidRPr="00141350">
        <w:rPr>
          <w:rFonts w:hint="eastAsia"/>
        </w:rPr>
        <w:t>研</w:t>
      </w:r>
      <w:proofErr w:type="gramEnd"/>
      <w:r w:rsidR="00BA3DAC" w:rsidRPr="00141350">
        <w:rPr>
          <w:rFonts w:hint="eastAsia"/>
        </w:rPr>
        <w:t>商</w:t>
      </w:r>
      <w:r w:rsidR="0019410B" w:rsidRPr="00141350">
        <w:rPr>
          <w:rFonts w:hint="eastAsia"/>
        </w:rPr>
        <w:t>，</w:t>
      </w:r>
      <w:proofErr w:type="gramStart"/>
      <w:r w:rsidR="00BA3DAC" w:rsidRPr="00141350">
        <w:rPr>
          <w:rFonts w:hint="eastAsia"/>
        </w:rPr>
        <w:t>併</w:t>
      </w:r>
      <w:proofErr w:type="gramEnd"/>
      <w:r w:rsidR="00BA3DAC" w:rsidRPr="00141350">
        <w:rPr>
          <w:rFonts w:hint="eastAsia"/>
        </w:rPr>
        <w:t>同上述</w:t>
      </w:r>
      <w:r w:rsidR="00CC4445" w:rsidRPr="00141350">
        <w:rPr>
          <w:rFonts w:hint="eastAsia"/>
        </w:rPr>
        <w:t>調查意見，就偏遠地區學校定義、範圍、特性、合理編制、</w:t>
      </w:r>
      <w:r w:rsidR="0019410B" w:rsidRPr="00141350">
        <w:rPr>
          <w:rFonts w:hint="eastAsia"/>
        </w:rPr>
        <w:t>缺額與人力需求</w:t>
      </w:r>
      <w:r w:rsidR="00CC4445" w:rsidRPr="00141350">
        <w:rPr>
          <w:rFonts w:hint="eastAsia"/>
        </w:rPr>
        <w:t>等，通盤</w:t>
      </w:r>
      <w:proofErr w:type="gramStart"/>
      <w:r w:rsidR="00CC4445" w:rsidRPr="00141350">
        <w:rPr>
          <w:rFonts w:hint="eastAsia"/>
        </w:rPr>
        <w:t>釐</w:t>
      </w:r>
      <w:proofErr w:type="gramEnd"/>
      <w:r w:rsidR="00CC4445" w:rsidRPr="00141350">
        <w:rPr>
          <w:rFonts w:hint="eastAsia"/>
        </w:rPr>
        <w:t>清，</w:t>
      </w:r>
      <w:r w:rsidR="0019410B" w:rsidRPr="00141350">
        <w:rPr>
          <w:rFonts w:hint="eastAsia"/>
        </w:rPr>
        <w:t>以維偏遠地區教育品質。</w:t>
      </w:r>
      <w:bookmarkEnd w:id="395"/>
      <w:bookmarkEnd w:id="396"/>
      <w:bookmarkEnd w:id="397"/>
      <w:bookmarkEnd w:id="398"/>
      <w:bookmarkEnd w:id="399"/>
    </w:p>
    <w:p w:rsidR="003168A3" w:rsidRPr="00141350" w:rsidRDefault="00BA3DAC" w:rsidP="00B22950">
      <w:pPr>
        <w:pStyle w:val="2"/>
        <w:numPr>
          <w:ilvl w:val="1"/>
          <w:numId w:val="1"/>
        </w:numPr>
        <w:overflowPunct/>
        <w:autoSpaceDE/>
        <w:autoSpaceDN/>
        <w:spacing w:line="480" w:lineRule="exact"/>
        <w:ind w:left="1020" w:hanging="680"/>
        <w:rPr>
          <w:b/>
        </w:rPr>
      </w:pPr>
      <w:bookmarkStart w:id="400" w:name="_Toc442196470"/>
      <w:r w:rsidRPr="00141350">
        <w:rPr>
          <w:rFonts w:hint="eastAsia"/>
          <w:b/>
        </w:rPr>
        <w:t>偏遠地區學校師資有</w:t>
      </w:r>
      <w:proofErr w:type="gramStart"/>
      <w:r w:rsidRPr="00141350">
        <w:rPr>
          <w:rFonts w:hint="eastAsia"/>
          <w:b/>
        </w:rPr>
        <w:t>難覓且不</w:t>
      </w:r>
      <w:proofErr w:type="gramEnd"/>
      <w:r w:rsidRPr="00141350">
        <w:rPr>
          <w:rFonts w:hint="eastAsia"/>
          <w:b/>
        </w:rPr>
        <w:t>穩定的困境，</w:t>
      </w:r>
      <w:r w:rsidR="005B1493" w:rsidRPr="00141350">
        <w:rPr>
          <w:rFonts w:hint="eastAsia"/>
          <w:b/>
        </w:rPr>
        <w:t>教育行政主管機關</w:t>
      </w:r>
      <w:r w:rsidRPr="00141350">
        <w:rPr>
          <w:rFonts w:hint="eastAsia"/>
          <w:b/>
        </w:rPr>
        <w:t>仍以行政考量向</w:t>
      </w:r>
      <w:r w:rsidR="009236F0" w:rsidRPr="00141350">
        <w:rPr>
          <w:rFonts w:hint="eastAsia"/>
          <w:b/>
        </w:rPr>
        <w:t>學校商借教師，致偏遠地區學校</w:t>
      </w:r>
      <w:r w:rsidRPr="00141350">
        <w:rPr>
          <w:rFonts w:hint="eastAsia"/>
          <w:b/>
        </w:rPr>
        <w:t>卻</w:t>
      </w:r>
      <w:r w:rsidR="009236F0" w:rsidRPr="00141350">
        <w:rPr>
          <w:rFonts w:hint="eastAsia"/>
          <w:b/>
        </w:rPr>
        <w:t>為彌補該商借教師遺缺，陷入替代師資難覓之惡性循環，不利保障偏遠地區學校學生受教權益；</w:t>
      </w:r>
      <w:proofErr w:type="gramStart"/>
      <w:r w:rsidR="009236F0" w:rsidRPr="00141350">
        <w:rPr>
          <w:rFonts w:hint="eastAsia"/>
          <w:b/>
        </w:rPr>
        <w:t>此外，</w:t>
      </w:r>
      <w:proofErr w:type="gramEnd"/>
      <w:r w:rsidR="009236F0" w:rsidRPr="00141350">
        <w:rPr>
          <w:rFonts w:hint="eastAsia"/>
          <w:b/>
        </w:rPr>
        <w:t>鼓勵一般地區學校教師</w:t>
      </w:r>
      <w:proofErr w:type="gramStart"/>
      <w:r w:rsidR="009236F0" w:rsidRPr="00141350">
        <w:rPr>
          <w:rFonts w:hint="eastAsia"/>
          <w:b/>
        </w:rPr>
        <w:t>商</w:t>
      </w:r>
      <w:r w:rsidR="0016042A" w:rsidRPr="00141350">
        <w:rPr>
          <w:rFonts w:hint="eastAsia"/>
          <w:b/>
        </w:rPr>
        <w:t>借</w:t>
      </w:r>
      <w:r w:rsidR="009D453D" w:rsidRPr="00141350">
        <w:rPr>
          <w:rFonts w:hint="eastAsia"/>
          <w:b/>
        </w:rPr>
        <w:t>至</w:t>
      </w:r>
      <w:r w:rsidR="009236F0" w:rsidRPr="00141350">
        <w:rPr>
          <w:rFonts w:hint="eastAsia"/>
          <w:b/>
        </w:rPr>
        <w:t>偏遠</w:t>
      </w:r>
      <w:proofErr w:type="gramEnd"/>
      <w:r w:rsidRPr="00141350">
        <w:rPr>
          <w:rFonts w:hint="eastAsia"/>
          <w:b/>
        </w:rPr>
        <w:t>地區學校服務政策，成效未如預期，無法</w:t>
      </w:r>
      <w:r w:rsidR="0067736B" w:rsidRPr="00141350">
        <w:rPr>
          <w:rFonts w:hint="eastAsia"/>
          <w:b/>
        </w:rPr>
        <w:t>改善該地區師資問題，</w:t>
      </w:r>
      <w:proofErr w:type="gramStart"/>
      <w:r w:rsidRPr="00141350">
        <w:rPr>
          <w:rFonts w:hint="eastAsia"/>
          <w:b/>
        </w:rPr>
        <w:t>均應</w:t>
      </w:r>
      <w:r w:rsidR="009236F0" w:rsidRPr="00141350">
        <w:rPr>
          <w:rFonts w:hint="eastAsia"/>
          <w:b/>
        </w:rPr>
        <w:t>檢討研</w:t>
      </w:r>
      <w:proofErr w:type="gramEnd"/>
      <w:r w:rsidR="009236F0" w:rsidRPr="00141350">
        <w:rPr>
          <w:rFonts w:hint="eastAsia"/>
          <w:b/>
        </w:rPr>
        <w:t>議</w:t>
      </w:r>
      <w:r w:rsidR="00E73431" w:rsidRPr="00141350">
        <w:rPr>
          <w:rFonts w:hint="eastAsia"/>
          <w:b/>
        </w:rPr>
        <w:t>。</w:t>
      </w:r>
      <w:bookmarkEnd w:id="400"/>
    </w:p>
    <w:p w:rsidR="00E61231" w:rsidRPr="00141350" w:rsidRDefault="00BE325E" w:rsidP="003D51F9">
      <w:pPr>
        <w:pStyle w:val="3"/>
        <w:numPr>
          <w:ilvl w:val="2"/>
          <w:numId w:val="1"/>
        </w:numPr>
        <w:ind w:left="1418" w:hanging="709"/>
        <w:rPr>
          <w:spacing w:val="-4"/>
        </w:rPr>
      </w:pPr>
      <w:bookmarkStart w:id="401" w:name="_Toc440721558"/>
      <w:bookmarkStart w:id="402" w:name="_Toc440721932"/>
      <w:bookmarkStart w:id="403" w:name="_Toc441409795"/>
      <w:bookmarkStart w:id="404" w:name="_Toc441476724"/>
      <w:bookmarkStart w:id="405" w:name="_Toc442101966"/>
      <w:r w:rsidRPr="00141350">
        <w:rPr>
          <w:rFonts w:hint="eastAsia"/>
        </w:rPr>
        <w:t>本院前於101年調查「</w:t>
      </w:r>
      <w:proofErr w:type="gramStart"/>
      <w:r w:rsidRPr="00141350">
        <w:rPr>
          <w:rFonts w:hint="eastAsia"/>
        </w:rPr>
        <w:t>據訴</w:t>
      </w:r>
      <w:proofErr w:type="gramEnd"/>
      <w:r w:rsidRPr="00141350">
        <w:rPr>
          <w:rFonts w:hint="eastAsia"/>
        </w:rPr>
        <w:t>，中央及縣市各教育主管機關</w:t>
      </w:r>
      <w:proofErr w:type="gramStart"/>
      <w:r w:rsidR="001800A5" w:rsidRPr="00141350">
        <w:rPr>
          <w:rFonts w:hint="eastAsia"/>
        </w:rPr>
        <w:t>商借</w:t>
      </w:r>
      <w:r w:rsidRPr="00141350">
        <w:rPr>
          <w:rFonts w:hint="eastAsia"/>
        </w:rPr>
        <w:t>轄屬</w:t>
      </w:r>
      <w:proofErr w:type="gramEnd"/>
      <w:r w:rsidRPr="00141350">
        <w:rPr>
          <w:rFonts w:hint="eastAsia"/>
        </w:rPr>
        <w:t>學校之正式教師協助辦公情形嚴重，且</w:t>
      </w:r>
      <w:r w:rsidR="001800A5" w:rsidRPr="00141350">
        <w:rPr>
          <w:rFonts w:hint="eastAsia"/>
        </w:rPr>
        <w:t>商借</w:t>
      </w:r>
      <w:r w:rsidRPr="00141350">
        <w:rPr>
          <w:rFonts w:hint="eastAsia"/>
        </w:rPr>
        <w:t>期間往往數年，衍生教育機關職員佔用學校教員缺額之怪象，造成學校必須另聘代課老</w:t>
      </w:r>
      <w:r w:rsidRPr="00141350">
        <w:rPr>
          <w:rFonts w:hint="eastAsia"/>
        </w:rPr>
        <w:lastRenderedPageBreak/>
        <w:t>師，嚴重影響學生學習情緒與受教權益；另</w:t>
      </w:r>
      <w:proofErr w:type="gramStart"/>
      <w:r w:rsidRPr="00141350">
        <w:rPr>
          <w:rFonts w:hint="eastAsia"/>
        </w:rPr>
        <w:t>有受</w:t>
      </w:r>
      <w:r w:rsidR="001800A5" w:rsidRPr="00141350">
        <w:rPr>
          <w:rFonts w:hint="eastAsia"/>
        </w:rPr>
        <w:t>商借</w:t>
      </w:r>
      <w:proofErr w:type="gramEnd"/>
      <w:r w:rsidRPr="00141350">
        <w:rPr>
          <w:rFonts w:hint="eastAsia"/>
        </w:rPr>
        <w:t>教師藉此與主管長官建立良好關係，為其未來校長考選時預先鋪設終南捷徑，涉有不公等情</w:t>
      </w:r>
      <w:r w:rsidRPr="00141350">
        <w:rPr>
          <w:rFonts w:hint="eastAsia"/>
          <w:bCs w:val="0"/>
        </w:rPr>
        <w:t>」</w:t>
      </w:r>
      <w:r w:rsidRPr="00141350">
        <w:rPr>
          <w:rFonts w:hint="eastAsia"/>
        </w:rPr>
        <w:t>乙案</w:t>
      </w:r>
      <w:r w:rsidRPr="00141350">
        <w:rPr>
          <w:rStyle w:val="aff"/>
        </w:rPr>
        <w:footnoteReference w:id="10"/>
      </w:r>
      <w:r w:rsidR="007A5FBB" w:rsidRPr="00141350">
        <w:rPr>
          <w:rFonts w:hint="eastAsia"/>
        </w:rPr>
        <w:t>，調查</w:t>
      </w:r>
      <w:r w:rsidRPr="00141350">
        <w:rPr>
          <w:rFonts w:hint="eastAsia"/>
        </w:rPr>
        <w:t>意見指出：「教育行政機關</w:t>
      </w:r>
      <w:r w:rsidR="001800A5" w:rsidRPr="00141350">
        <w:rPr>
          <w:rFonts w:hint="eastAsia"/>
        </w:rPr>
        <w:t>商借</w:t>
      </w:r>
      <w:r w:rsidRPr="00141350">
        <w:rPr>
          <w:rFonts w:hint="eastAsia"/>
        </w:rPr>
        <w:t>偏遠地區教師，或同一學校</w:t>
      </w:r>
      <w:proofErr w:type="gramStart"/>
      <w:r w:rsidR="001800A5" w:rsidRPr="00141350">
        <w:rPr>
          <w:rFonts w:hint="eastAsia"/>
        </w:rPr>
        <w:t>商借</w:t>
      </w:r>
      <w:r w:rsidRPr="00141350">
        <w:rPr>
          <w:rFonts w:hint="eastAsia"/>
        </w:rPr>
        <w:t>多名</w:t>
      </w:r>
      <w:proofErr w:type="gramEnd"/>
      <w:r w:rsidRPr="00141350">
        <w:rPr>
          <w:rFonts w:hint="eastAsia"/>
        </w:rPr>
        <w:t>教師，皆有損學生學習權，核有違失，教育部及各地方政府應檢討改進，以維學生權益</w:t>
      </w:r>
      <w:r w:rsidR="00E61231" w:rsidRPr="00141350">
        <w:rPr>
          <w:rFonts w:hint="eastAsia"/>
        </w:rPr>
        <w:t>」</w:t>
      </w:r>
      <w:r w:rsidRPr="00141350">
        <w:rPr>
          <w:rFonts w:hint="eastAsia"/>
        </w:rPr>
        <w:t>並說明：「各地方政府</w:t>
      </w:r>
      <w:r w:rsidR="001800A5" w:rsidRPr="00141350">
        <w:rPr>
          <w:rFonts w:hint="eastAsia"/>
        </w:rPr>
        <w:t>商借</w:t>
      </w:r>
      <w:r w:rsidRPr="00141350">
        <w:rPr>
          <w:rFonts w:hint="eastAsia"/>
        </w:rPr>
        <w:t>偏遠地區教師，除加速偏遠地區正式教師流失外，亦造成甄試上偏遠教師者，</w:t>
      </w:r>
      <w:proofErr w:type="gramStart"/>
      <w:r w:rsidRPr="00141350">
        <w:rPr>
          <w:rFonts w:hint="eastAsia"/>
        </w:rPr>
        <w:t>藉</w:t>
      </w:r>
      <w:r w:rsidR="001800A5" w:rsidRPr="00141350">
        <w:rPr>
          <w:rFonts w:hint="eastAsia"/>
        </w:rPr>
        <w:t>商借</w:t>
      </w:r>
      <w:proofErr w:type="gramEnd"/>
      <w:r w:rsidRPr="00141350">
        <w:rPr>
          <w:rFonts w:hint="eastAsia"/>
        </w:rPr>
        <w:t>教師之名，不欲前往實際任教之漏洞，偏遠地區學校，長此以往學校可能處於『三代同堂』（代理校長、代理主任、代理教師）狀態，學生及家長年年必須為適應新教師而困擾，尤其如處偏遠之原住民地區，教育行政機關若</w:t>
      </w:r>
      <w:r w:rsidRPr="00141350">
        <w:rPr>
          <w:rFonts w:hint="eastAsia"/>
          <w:spacing w:val="-4"/>
        </w:rPr>
        <w:t>再為</w:t>
      </w:r>
      <w:r w:rsidR="001800A5" w:rsidRPr="00141350">
        <w:rPr>
          <w:rFonts w:hint="eastAsia"/>
          <w:spacing w:val="-4"/>
        </w:rPr>
        <w:t>商借</w:t>
      </w:r>
      <w:r w:rsidRPr="00141350">
        <w:rPr>
          <w:rFonts w:hint="eastAsia"/>
          <w:spacing w:val="-4"/>
        </w:rPr>
        <w:t>教師，而聘請代理教師</w:t>
      </w:r>
      <w:r w:rsidR="00E61231" w:rsidRPr="00141350">
        <w:rPr>
          <w:rFonts w:hint="eastAsia"/>
          <w:spacing w:val="-4"/>
        </w:rPr>
        <w:t>擔任教學工作，更將違反原住民接受各級各類教育之機會均等原則。」</w:t>
      </w:r>
      <w:bookmarkEnd w:id="401"/>
      <w:bookmarkEnd w:id="402"/>
      <w:bookmarkEnd w:id="403"/>
      <w:bookmarkEnd w:id="404"/>
      <w:bookmarkEnd w:id="405"/>
    </w:p>
    <w:p w:rsidR="00396F6B" w:rsidRPr="00141350" w:rsidRDefault="00F85F6C" w:rsidP="003D51F9">
      <w:pPr>
        <w:pStyle w:val="3"/>
        <w:numPr>
          <w:ilvl w:val="2"/>
          <w:numId w:val="1"/>
        </w:numPr>
        <w:ind w:left="1418" w:hanging="709"/>
      </w:pPr>
      <w:bookmarkStart w:id="406" w:name="_Toc440721559"/>
      <w:bookmarkStart w:id="407" w:name="_Toc440721933"/>
      <w:bookmarkStart w:id="408" w:name="_Toc441409796"/>
      <w:bookmarkStart w:id="409" w:name="_Toc441476725"/>
      <w:bookmarkStart w:id="410" w:name="_Toc442101967"/>
      <w:proofErr w:type="gramStart"/>
      <w:r w:rsidRPr="00141350">
        <w:rPr>
          <w:rFonts w:hint="eastAsia"/>
        </w:rPr>
        <w:t>此外，</w:t>
      </w:r>
      <w:proofErr w:type="gramEnd"/>
      <w:r w:rsidR="00BA3DAC" w:rsidRPr="00141350">
        <w:rPr>
          <w:rFonts w:hint="eastAsia"/>
        </w:rPr>
        <w:t>教育部102年11月7日訂定「教育部及所屬機關商借高級中等以下學校及幼兒園教師作業原則」(</w:t>
      </w:r>
      <w:proofErr w:type="gramStart"/>
      <w:r w:rsidR="00BA3DAC" w:rsidRPr="00141350">
        <w:rPr>
          <w:rFonts w:hint="eastAsia"/>
        </w:rPr>
        <w:t>下稱商借</w:t>
      </w:r>
      <w:proofErr w:type="gramEnd"/>
      <w:r w:rsidR="00BA3DAC" w:rsidRPr="00141350">
        <w:rPr>
          <w:rFonts w:hint="eastAsia"/>
        </w:rPr>
        <w:t>教師原則)第3條第1項規定：「</w:t>
      </w:r>
      <w:r w:rsidR="00BA3DAC" w:rsidRPr="00141350">
        <w:t>各機關以商借偏遠、離島、原住民地區及小型規模學校以外之公立學校之編制內專任教師為限。</w:t>
      </w:r>
      <w:r w:rsidR="00BA3DAC" w:rsidRPr="00141350">
        <w:rPr>
          <w:rFonts w:hint="eastAsia"/>
        </w:rPr>
        <w:t>」且偏遠地區學校之教師流動率較一般地區為高等情，前已述及，教育行政機關動輒商借偏遠地區學校教師之做法，實非允當。</w:t>
      </w:r>
      <w:bookmarkEnd w:id="406"/>
      <w:bookmarkEnd w:id="407"/>
      <w:bookmarkEnd w:id="408"/>
      <w:bookmarkEnd w:id="409"/>
      <w:bookmarkEnd w:id="410"/>
    </w:p>
    <w:p w:rsidR="004C7672" w:rsidRPr="00141350" w:rsidRDefault="00396F6B" w:rsidP="003D51F9">
      <w:pPr>
        <w:pStyle w:val="3"/>
        <w:numPr>
          <w:ilvl w:val="2"/>
          <w:numId w:val="1"/>
        </w:numPr>
        <w:ind w:left="1418" w:hanging="709"/>
        <w:rPr>
          <w:bCs w:val="0"/>
        </w:rPr>
      </w:pPr>
      <w:bookmarkStart w:id="411" w:name="_Toc440721560"/>
      <w:bookmarkStart w:id="412" w:name="_Toc440721934"/>
      <w:bookmarkStart w:id="413" w:name="_Toc441409797"/>
      <w:bookmarkStart w:id="414" w:name="_Toc441476726"/>
      <w:bookmarkStart w:id="415" w:name="_Toc442101968"/>
      <w:r w:rsidRPr="00141350">
        <w:rPr>
          <w:rFonts w:hint="eastAsia"/>
        </w:rPr>
        <w:t>惟</w:t>
      </w:r>
      <w:r w:rsidR="004C7672" w:rsidRPr="00141350">
        <w:rPr>
          <w:rFonts w:hint="eastAsia"/>
          <w:bCs w:val="0"/>
        </w:rPr>
        <w:t>本案調查</w:t>
      </w:r>
      <w:proofErr w:type="gramStart"/>
      <w:r w:rsidR="004C7672" w:rsidRPr="00141350">
        <w:rPr>
          <w:rFonts w:hint="eastAsia"/>
          <w:bCs w:val="0"/>
        </w:rPr>
        <w:t>期間，</w:t>
      </w:r>
      <w:proofErr w:type="gramEnd"/>
      <w:r w:rsidR="004C7672" w:rsidRPr="00141350">
        <w:rPr>
          <w:rFonts w:hint="eastAsia"/>
          <w:bCs w:val="0"/>
        </w:rPr>
        <w:t>教育部調查各地方政府商借偏遠及特殊地區學校教師現況顯示</w:t>
      </w:r>
      <w:r w:rsidR="004C7672" w:rsidRPr="00141350">
        <w:rPr>
          <w:rStyle w:val="aff"/>
          <w:bCs w:val="0"/>
        </w:rPr>
        <w:footnoteReference w:id="11"/>
      </w:r>
      <w:r w:rsidR="004C7672" w:rsidRPr="00141350">
        <w:rPr>
          <w:rFonts w:hint="eastAsia"/>
          <w:bCs w:val="0"/>
        </w:rPr>
        <w:t>，</w:t>
      </w:r>
      <w:r w:rsidR="00B67BBC" w:rsidRPr="00141350">
        <w:rPr>
          <w:rFonts w:hint="eastAsia"/>
          <w:bCs w:val="0"/>
        </w:rPr>
        <w:t>除</w:t>
      </w:r>
      <w:r w:rsidR="004C7672" w:rsidRPr="00141350">
        <w:rPr>
          <w:rFonts w:hint="eastAsia"/>
          <w:bCs w:val="0"/>
        </w:rPr>
        <w:t>臺北市、</w:t>
      </w:r>
      <w:proofErr w:type="gramStart"/>
      <w:r w:rsidR="004C7672" w:rsidRPr="00141350">
        <w:rPr>
          <w:rFonts w:hint="eastAsia"/>
          <w:bCs w:val="0"/>
        </w:rPr>
        <w:t>臺</w:t>
      </w:r>
      <w:proofErr w:type="gramEnd"/>
      <w:r w:rsidR="004C7672" w:rsidRPr="00141350">
        <w:rPr>
          <w:rFonts w:hint="eastAsia"/>
          <w:bCs w:val="0"/>
        </w:rPr>
        <w:t>中市、新竹市、苗栗縣、基隆市、宜蘭縣等6直轄市、縣(市)政府教育局(處)</w:t>
      </w:r>
      <w:proofErr w:type="gramStart"/>
      <w:r w:rsidR="004C7672" w:rsidRPr="00141350">
        <w:rPr>
          <w:rFonts w:hint="eastAsia"/>
          <w:bCs w:val="0"/>
        </w:rPr>
        <w:t>未</w:t>
      </w:r>
      <w:r w:rsidR="001800A5" w:rsidRPr="00141350">
        <w:rPr>
          <w:rFonts w:hint="eastAsia"/>
          <w:bCs w:val="0"/>
        </w:rPr>
        <w:t>商借</w:t>
      </w:r>
      <w:proofErr w:type="gramEnd"/>
      <w:r w:rsidR="004C7672" w:rsidRPr="00141350">
        <w:rPr>
          <w:rFonts w:hint="eastAsia"/>
          <w:bCs w:val="0"/>
        </w:rPr>
        <w:t>偏遠及特殊地區學</w:t>
      </w:r>
      <w:r w:rsidR="004C7672" w:rsidRPr="00141350">
        <w:rPr>
          <w:rFonts w:hint="eastAsia"/>
          <w:bCs w:val="0"/>
        </w:rPr>
        <w:lastRenderedPageBreak/>
        <w:t>校教師</w:t>
      </w:r>
      <w:r w:rsidR="00B67BBC" w:rsidRPr="00141350">
        <w:rPr>
          <w:rFonts w:hint="eastAsia"/>
          <w:bCs w:val="0"/>
        </w:rPr>
        <w:t>外</w:t>
      </w:r>
      <w:r w:rsidR="004C7672" w:rsidRPr="00141350">
        <w:rPr>
          <w:rFonts w:hint="eastAsia"/>
          <w:bCs w:val="0"/>
        </w:rPr>
        <w:t>，其餘16縣市政府教育局(處)</w:t>
      </w:r>
      <w:proofErr w:type="gramStart"/>
      <w:r w:rsidR="004C7672" w:rsidRPr="00141350">
        <w:rPr>
          <w:rFonts w:hint="eastAsia"/>
          <w:bCs w:val="0"/>
        </w:rPr>
        <w:t>均有</w:t>
      </w:r>
      <w:r w:rsidR="001800A5" w:rsidRPr="00141350">
        <w:rPr>
          <w:rFonts w:hint="eastAsia"/>
          <w:bCs w:val="0"/>
        </w:rPr>
        <w:t>商</w:t>
      </w:r>
      <w:proofErr w:type="gramEnd"/>
      <w:r w:rsidR="001800A5" w:rsidRPr="00141350">
        <w:rPr>
          <w:rFonts w:hint="eastAsia"/>
          <w:bCs w:val="0"/>
        </w:rPr>
        <w:t>借</w:t>
      </w:r>
      <w:r w:rsidR="004C7672" w:rsidRPr="00141350">
        <w:rPr>
          <w:rFonts w:hint="eastAsia"/>
          <w:bCs w:val="0"/>
        </w:rPr>
        <w:t>偏遠及特殊地區學校教師之情形。各地方政府</w:t>
      </w:r>
      <w:r w:rsidR="00F81866" w:rsidRPr="00141350">
        <w:rPr>
          <w:rFonts w:hint="eastAsia"/>
          <w:bCs w:val="0"/>
        </w:rPr>
        <w:t>向偏遠地區學校</w:t>
      </w:r>
      <w:r w:rsidR="001800A5" w:rsidRPr="00141350">
        <w:rPr>
          <w:rFonts w:hint="eastAsia"/>
          <w:bCs w:val="0"/>
        </w:rPr>
        <w:t>商借</w:t>
      </w:r>
      <w:r w:rsidR="00F81866" w:rsidRPr="00141350">
        <w:rPr>
          <w:rFonts w:hint="eastAsia"/>
          <w:bCs w:val="0"/>
        </w:rPr>
        <w:t>教師人數、</w:t>
      </w:r>
      <w:r w:rsidR="004C7672" w:rsidRPr="00141350">
        <w:rPr>
          <w:rFonts w:hint="eastAsia"/>
          <w:bCs w:val="0"/>
        </w:rPr>
        <w:t>教師教學專長領域、</w:t>
      </w:r>
      <w:r w:rsidR="001800A5" w:rsidRPr="00141350">
        <w:rPr>
          <w:rFonts w:hint="eastAsia"/>
          <w:bCs w:val="0"/>
        </w:rPr>
        <w:t>商借</w:t>
      </w:r>
      <w:r w:rsidR="004C7672" w:rsidRPr="00141350">
        <w:rPr>
          <w:rFonts w:hint="eastAsia"/>
          <w:bCs w:val="0"/>
        </w:rPr>
        <w:t>年資等相關數據如下：</w:t>
      </w:r>
      <w:bookmarkEnd w:id="411"/>
      <w:bookmarkEnd w:id="412"/>
      <w:bookmarkEnd w:id="413"/>
      <w:bookmarkEnd w:id="414"/>
      <w:bookmarkEnd w:id="415"/>
    </w:p>
    <w:p w:rsidR="004C7672" w:rsidRPr="00141350" w:rsidRDefault="001800A5" w:rsidP="00D96A2B">
      <w:pPr>
        <w:pStyle w:val="4"/>
        <w:numPr>
          <w:ilvl w:val="3"/>
          <w:numId w:val="1"/>
        </w:numPr>
      </w:pPr>
      <w:bookmarkStart w:id="416" w:name="_Toc440721561"/>
      <w:bookmarkStart w:id="417" w:name="_Toc440721935"/>
      <w:bookmarkStart w:id="418" w:name="_Toc441409798"/>
      <w:bookmarkStart w:id="419" w:name="_Toc441476727"/>
      <w:r w:rsidRPr="00141350">
        <w:rPr>
          <w:rFonts w:hint="eastAsia"/>
        </w:rPr>
        <w:t>商借</w:t>
      </w:r>
      <w:r w:rsidR="004C7672" w:rsidRPr="00141350">
        <w:rPr>
          <w:rFonts w:hint="eastAsia"/>
        </w:rPr>
        <w:t>教師人數</w:t>
      </w:r>
      <w:bookmarkEnd w:id="416"/>
      <w:bookmarkEnd w:id="417"/>
      <w:bookmarkEnd w:id="418"/>
      <w:bookmarkEnd w:id="419"/>
    </w:p>
    <w:p w:rsidR="004C7672" w:rsidRPr="00141350" w:rsidRDefault="00D96A2B" w:rsidP="00D96A2B">
      <w:pPr>
        <w:pStyle w:val="4"/>
        <w:ind w:left="1645"/>
        <w:rPr>
          <w:bCs/>
        </w:rPr>
      </w:pPr>
      <w:bookmarkStart w:id="420" w:name="_Toc440721562"/>
      <w:bookmarkStart w:id="421" w:name="_Toc440721936"/>
      <w:bookmarkStart w:id="422" w:name="_Toc441409799"/>
      <w:bookmarkStart w:id="423" w:name="_Toc441476728"/>
      <w:r w:rsidRPr="00141350">
        <w:rPr>
          <w:rFonts w:hint="eastAsia"/>
          <w:bCs/>
        </w:rPr>
        <w:t xml:space="preserve">    各縣市商借偏遠地區學校之教師數，以</w:t>
      </w:r>
      <w:proofErr w:type="gramStart"/>
      <w:r w:rsidRPr="00141350">
        <w:rPr>
          <w:rFonts w:hint="eastAsia"/>
          <w:bCs/>
        </w:rPr>
        <w:t>臺</w:t>
      </w:r>
      <w:proofErr w:type="gramEnd"/>
      <w:r w:rsidRPr="00141350">
        <w:rPr>
          <w:rFonts w:hint="eastAsia"/>
          <w:bCs/>
        </w:rPr>
        <w:t>東縣商借16人最多。其次屏東縣、花蓮縣、澎湖縣等3</w:t>
      </w:r>
      <w:proofErr w:type="gramStart"/>
      <w:r w:rsidRPr="00141350">
        <w:rPr>
          <w:rFonts w:hint="eastAsia"/>
          <w:bCs/>
        </w:rPr>
        <w:t>縣市均商借</w:t>
      </w:r>
      <w:proofErr w:type="gramEnd"/>
      <w:r w:rsidRPr="00141350">
        <w:rPr>
          <w:rFonts w:hint="eastAsia"/>
          <w:bCs/>
        </w:rPr>
        <w:t>超過10名教師，另其餘新北市等12縣市商借之偏遠地區學校教師數則低於8人，其中桃園市、嘉義縣、嘉義市、金門縣等4</w:t>
      </w:r>
      <w:proofErr w:type="gramStart"/>
      <w:r w:rsidRPr="00141350">
        <w:rPr>
          <w:rFonts w:hint="eastAsia"/>
          <w:bCs/>
        </w:rPr>
        <w:t>縣市僅商借</w:t>
      </w:r>
      <w:proofErr w:type="gramEnd"/>
      <w:r w:rsidRPr="00141350">
        <w:rPr>
          <w:rFonts w:hint="eastAsia"/>
          <w:bCs/>
        </w:rPr>
        <w:t>1名偏遠地區學校之教師。</w:t>
      </w:r>
      <w:bookmarkEnd w:id="420"/>
      <w:bookmarkEnd w:id="421"/>
      <w:bookmarkEnd w:id="422"/>
      <w:bookmarkEnd w:id="423"/>
    </w:p>
    <w:p w:rsidR="004C7672" w:rsidRPr="00141350" w:rsidRDefault="001800A5" w:rsidP="00D96A2B">
      <w:pPr>
        <w:pStyle w:val="4"/>
        <w:numPr>
          <w:ilvl w:val="3"/>
          <w:numId w:val="1"/>
        </w:numPr>
        <w:rPr>
          <w:bCs/>
        </w:rPr>
      </w:pPr>
      <w:bookmarkStart w:id="424" w:name="_Toc440721563"/>
      <w:bookmarkStart w:id="425" w:name="_Toc440721937"/>
      <w:bookmarkStart w:id="426" w:name="_Toc441409800"/>
      <w:bookmarkStart w:id="427" w:name="_Toc441476729"/>
      <w:r w:rsidRPr="00141350">
        <w:rPr>
          <w:rFonts w:hint="eastAsia"/>
        </w:rPr>
        <w:t>商借</w:t>
      </w:r>
      <w:r w:rsidR="004C7672" w:rsidRPr="00141350">
        <w:rPr>
          <w:rFonts w:hint="eastAsia"/>
        </w:rPr>
        <w:t>教師專長領域</w:t>
      </w:r>
      <w:bookmarkEnd w:id="424"/>
      <w:bookmarkEnd w:id="425"/>
      <w:bookmarkEnd w:id="426"/>
      <w:bookmarkEnd w:id="427"/>
    </w:p>
    <w:p w:rsidR="004C7672" w:rsidRPr="00141350" w:rsidRDefault="00D96A2B" w:rsidP="00D96A2B">
      <w:pPr>
        <w:pStyle w:val="4"/>
        <w:ind w:left="1645"/>
        <w:rPr>
          <w:bCs/>
        </w:rPr>
      </w:pPr>
      <w:bookmarkStart w:id="428" w:name="_Toc440721564"/>
      <w:bookmarkStart w:id="429" w:name="_Toc440721938"/>
      <w:bookmarkStart w:id="430" w:name="_Toc441409801"/>
      <w:bookmarkStart w:id="431" w:name="_Toc441476730"/>
      <w:r w:rsidRPr="00141350">
        <w:rPr>
          <w:rFonts w:hint="eastAsia"/>
          <w:bCs/>
        </w:rPr>
        <w:t xml:space="preserve">    各直轄市、縣市政府商借之偏遠地區學校教師任教領域包含：國小普通科、學前幼教、英語、資訊、輔導、特教、美術、地理、體育、語文、數學、自然等。其中，多數商借教師為一般國小教師，其次為學前幼教師，其餘需專長授課之教師，相對較少被各地方政府商借。</w:t>
      </w:r>
      <w:bookmarkEnd w:id="428"/>
      <w:bookmarkEnd w:id="429"/>
      <w:bookmarkEnd w:id="430"/>
      <w:bookmarkEnd w:id="431"/>
    </w:p>
    <w:p w:rsidR="004C7672" w:rsidRPr="00141350" w:rsidRDefault="004C7672" w:rsidP="00D96A2B">
      <w:pPr>
        <w:pStyle w:val="4"/>
        <w:numPr>
          <w:ilvl w:val="3"/>
          <w:numId w:val="1"/>
        </w:numPr>
        <w:rPr>
          <w:bCs/>
        </w:rPr>
      </w:pPr>
      <w:bookmarkStart w:id="432" w:name="_Toc440721565"/>
      <w:bookmarkStart w:id="433" w:name="_Toc440721939"/>
      <w:bookmarkStart w:id="434" w:name="_Toc441409802"/>
      <w:bookmarkStart w:id="435" w:name="_Toc441476731"/>
      <w:r w:rsidRPr="00141350">
        <w:rPr>
          <w:rFonts w:hint="eastAsia"/>
        </w:rPr>
        <w:t>教師</w:t>
      </w:r>
      <w:r w:rsidR="001800A5" w:rsidRPr="00141350">
        <w:rPr>
          <w:rFonts w:hint="eastAsia"/>
        </w:rPr>
        <w:t>商借</w:t>
      </w:r>
      <w:r w:rsidRPr="00141350">
        <w:rPr>
          <w:rFonts w:hint="eastAsia"/>
        </w:rPr>
        <w:t>年資</w:t>
      </w:r>
      <w:bookmarkEnd w:id="432"/>
      <w:bookmarkEnd w:id="433"/>
      <w:bookmarkEnd w:id="434"/>
      <w:bookmarkEnd w:id="435"/>
    </w:p>
    <w:p w:rsidR="004C7672" w:rsidRPr="00141350" w:rsidRDefault="00D96A2B" w:rsidP="00D96A2B">
      <w:pPr>
        <w:pStyle w:val="4"/>
        <w:ind w:left="1645"/>
        <w:rPr>
          <w:bCs/>
        </w:rPr>
      </w:pPr>
      <w:bookmarkStart w:id="436" w:name="_Toc440721566"/>
      <w:bookmarkStart w:id="437" w:name="_Toc440721940"/>
      <w:bookmarkStart w:id="438" w:name="_Toc441409803"/>
      <w:bookmarkStart w:id="439" w:name="_Toc441476732"/>
      <w:r w:rsidRPr="00141350">
        <w:rPr>
          <w:rFonts w:hint="eastAsia"/>
          <w:bCs/>
        </w:rPr>
        <w:t xml:space="preserve">    全國商借偏遠及特殊地區教師的平均年資為2.14年，且多數地方政府商借教師年資低於平均值，僅彰化縣、南投縣、嘉義縣、</w:t>
      </w:r>
      <w:proofErr w:type="gramStart"/>
      <w:r w:rsidRPr="00141350">
        <w:rPr>
          <w:rFonts w:hint="eastAsia"/>
          <w:bCs/>
        </w:rPr>
        <w:t>臺</w:t>
      </w:r>
      <w:proofErr w:type="gramEnd"/>
      <w:r w:rsidRPr="00141350">
        <w:rPr>
          <w:rFonts w:hint="eastAsia"/>
          <w:bCs/>
        </w:rPr>
        <w:t>東縣與連江縣政府所商借教師的年資高於全國平均值。</w:t>
      </w:r>
      <w:bookmarkEnd w:id="436"/>
      <w:bookmarkEnd w:id="437"/>
      <w:bookmarkEnd w:id="438"/>
      <w:bookmarkEnd w:id="439"/>
    </w:p>
    <w:tbl>
      <w:tblPr>
        <w:tblW w:w="751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34"/>
        <w:gridCol w:w="992"/>
        <w:gridCol w:w="2268"/>
        <w:gridCol w:w="1134"/>
        <w:gridCol w:w="1134"/>
      </w:tblGrid>
      <w:tr w:rsidR="00141350" w:rsidRPr="00141350" w:rsidTr="00E7154D">
        <w:trPr>
          <w:tblHeader/>
        </w:trPr>
        <w:tc>
          <w:tcPr>
            <w:tcW w:w="851" w:type="dxa"/>
            <w:shd w:val="clear" w:color="auto" w:fill="E5B8B7" w:themeFill="accent2" w:themeFillTint="66"/>
            <w:vAlign w:val="center"/>
          </w:tcPr>
          <w:p w:rsidR="004C7672" w:rsidRPr="00141350" w:rsidRDefault="004C7672" w:rsidP="007D4D96">
            <w:pPr>
              <w:spacing w:line="0" w:lineRule="atLeast"/>
              <w:jc w:val="center"/>
              <w:rPr>
                <w:sz w:val="24"/>
                <w:szCs w:val="28"/>
              </w:rPr>
            </w:pPr>
            <w:r w:rsidRPr="00141350">
              <w:rPr>
                <w:rFonts w:hint="eastAsia"/>
                <w:sz w:val="24"/>
                <w:szCs w:val="28"/>
              </w:rPr>
              <w:t>序號</w:t>
            </w:r>
          </w:p>
        </w:tc>
        <w:tc>
          <w:tcPr>
            <w:tcW w:w="1134" w:type="dxa"/>
            <w:shd w:val="clear" w:color="auto" w:fill="E5B8B7" w:themeFill="accent2" w:themeFillTint="66"/>
            <w:vAlign w:val="center"/>
          </w:tcPr>
          <w:p w:rsidR="004C7672" w:rsidRPr="00141350" w:rsidRDefault="004C7672" w:rsidP="007D4D96">
            <w:pPr>
              <w:spacing w:line="0" w:lineRule="atLeast"/>
              <w:jc w:val="center"/>
              <w:rPr>
                <w:sz w:val="24"/>
                <w:szCs w:val="28"/>
              </w:rPr>
            </w:pPr>
            <w:r w:rsidRPr="00141350">
              <w:rPr>
                <w:rFonts w:hint="eastAsia"/>
                <w:sz w:val="24"/>
                <w:szCs w:val="28"/>
              </w:rPr>
              <w:t>縣市別</w:t>
            </w:r>
          </w:p>
        </w:tc>
        <w:tc>
          <w:tcPr>
            <w:tcW w:w="992" w:type="dxa"/>
            <w:shd w:val="clear" w:color="auto" w:fill="E5B8B7" w:themeFill="accent2" w:themeFillTint="66"/>
            <w:vAlign w:val="center"/>
          </w:tcPr>
          <w:p w:rsidR="004C7672" w:rsidRPr="00141350" w:rsidRDefault="001800A5" w:rsidP="007D4D96">
            <w:pPr>
              <w:spacing w:line="0" w:lineRule="atLeast"/>
              <w:jc w:val="center"/>
              <w:rPr>
                <w:sz w:val="24"/>
                <w:szCs w:val="28"/>
              </w:rPr>
            </w:pPr>
            <w:r w:rsidRPr="00141350">
              <w:rPr>
                <w:rFonts w:hint="eastAsia"/>
                <w:sz w:val="24"/>
                <w:szCs w:val="28"/>
              </w:rPr>
              <w:t>商借</w:t>
            </w:r>
            <w:r w:rsidR="004C7672" w:rsidRPr="00141350">
              <w:rPr>
                <w:rFonts w:hint="eastAsia"/>
                <w:sz w:val="24"/>
                <w:szCs w:val="28"/>
              </w:rPr>
              <w:t>人數</w:t>
            </w:r>
          </w:p>
        </w:tc>
        <w:tc>
          <w:tcPr>
            <w:tcW w:w="2268" w:type="dxa"/>
            <w:shd w:val="clear" w:color="auto" w:fill="E5B8B7" w:themeFill="accent2" w:themeFillTint="66"/>
            <w:vAlign w:val="center"/>
          </w:tcPr>
          <w:p w:rsidR="004C7672" w:rsidRPr="00141350" w:rsidRDefault="001800A5" w:rsidP="007D4D96">
            <w:pPr>
              <w:spacing w:line="0" w:lineRule="atLeast"/>
              <w:jc w:val="center"/>
              <w:rPr>
                <w:sz w:val="24"/>
                <w:szCs w:val="28"/>
              </w:rPr>
            </w:pPr>
            <w:r w:rsidRPr="00141350">
              <w:rPr>
                <w:rFonts w:hint="eastAsia"/>
                <w:sz w:val="24"/>
                <w:szCs w:val="28"/>
              </w:rPr>
              <w:t>商借</w:t>
            </w:r>
            <w:r w:rsidR="004C7672" w:rsidRPr="00141350">
              <w:rPr>
                <w:rFonts w:hint="eastAsia"/>
                <w:sz w:val="24"/>
                <w:szCs w:val="28"/>
              </w:rPr>
              <w:t>教師教學專長領域</w:t>
            </w:r>
          </w:p>
        </w:tc>
        <w:tc>
          <w:tcPr>
            <w:tcW w:w="1134" w:type="dxa"/>
            <w:shd w:val="clear" w:color="auto" w:fill="E5B8B7" w:themeFill="accent2" w:themeFillTint="66"/>
            <w:vAlign w:val="center"/>
          </w:tcPr>
          <w:p w:rsidR="004C7672" w:rsidRPr="00141350" w:rsidRDefault="001800A5" w:rsidP="007D4D96">
            <w:pPr>
              <w:spacing w:line="0" w:lineRule="atLeast"/>
              <w:jc w:val="center"/>
              <w:rPr>
                <w:sz w:val="24"/>
                <w:szCs w:val="28"/>
              </w:rPr>
            </w:pPr>
            <w:r w:rsidRPr="00141350">
              <w:rPr>
                <w:rFonts w:hint="eastAsia"/>
                <w:sz w:val="24"/>
                <w:szCs w:val="28"/>
              </w:rPr>
              <w:t>商借</w:t>
            </w:r>
            <w:r w:rsidR="004C7672" w:rsidRPr="00141350">
              <w:rPr>
                <w:rFonts w:hint="eastAsia"/>
                <w:sz w:val="24"/>
                <w:szCs w:val="28"/>
              </w:rPr>
              <w:t>年資區間</w:t>
            </w:r>
          </w:p>
        </w:tc>
        <w:tc>
          <w:tcPr>
            <w:tcW w:w="1134" w:type="dxa"/>
            <w:shd w:val="clear" w:color="auto" w:fill="E5B8B7" w:themeFill="accent2" w:themeFillTint="66"/>
            <w:vAlign w:val="center"/>
          </w:tcPr>
          <w:p w:rsidR="004C7672" w:rsidRPr="00141350" w:rsidRDefault="001800A5" w:rsidP="007D4D96">
            <w:pPr>
              <w:spacing w:line="0" w:lineRule="atLeast"/>
              <w:jc w:val="center"/>
              <w:rPr>
                <w:sz w:val="24"/>
                <w:szCs w:val="28"/>
              </w:rPr>
            </w:pPr>
            <w:r w:rsidRPr="00141350">
              <w:rPr>
                <w:rFonts w:hint="eastAsia"/>
                <w:sz w:val="24"/>
                <w:szCs w:val="28"/>
              </w:rPr>
              <w:t>商借</w:t>
            </w:r>
            <w:r w:rsidR="004C7672" w:rsidRPr="00141350">
              <w:rPr>
                <w:rFonts w:hint="eastAsia"/>
                <w:sz w:val="24"/>
                <w:szCs w:val="28"/>
              </w:rPr>
              <w:t>平均年資</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新北市</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7</w:t>
            </w:r>
          </w:p>
        </w:tc>
        <w:tc>
          <w:tcPr>
            <w:tcW w:w="2268" w:type="dxa"/>
          </w:tcPr>
          <w:p w:rsidR="004C7672" w:rsidRPr="00141350" w:rsidRDefault="004C7672" w:rsidP="007D4D96">
            <w:pPr>
              <w:spacing w:line="0" w:lineRule="atLeast"/>
              <w:rPr>
                <w:sz w:val="24"/>
                <w:szCs w:val="28"/>
              </w:rPr>
            </w:pPr>
            <w:r w:rsidRPr="00141350">
              <w:rPr>
                <w:rFonts w:hint="eastAsia"/>
                <w:sz w:val="24"/>
                <w:szCs w:val="28"/>
              </w:rPr>
              <w:t>學前特教科、國小普通科、國中特教科</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1-4</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1.57</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2</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桃園市</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c>
          <w:tcPr>
            <w:tcW w:w="2268" w:type="dxa"/>
          </w:tcPr>
          <w:p w:rsidR="004C7672" w:rsidRPr="00141350" w:rsidRDefault="004C7672" w:rsidP="007D4D96">
            <w:pPr>
              <w:spacing w:line="0" w:lineRule="atLeast"/>
              <w:rPr>
                <w:sz w:val="24"/>
                <w:szCs w:val="28"/>
              </w:rPr>
            </w:pPr>
            <w:r w:rsidRPr="00141350">
              <w:rPr>
                <w:rFonts w:hint="eastAsia"/>
                <w:sz w:val="24"/>
                <w:szCs w:val="28"/>
              </w:rPr>
              <w:t>國小普通科</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3</w:t>
            </w:r>
          </w:p>
        </w:tc>
        <w:tc>
          <w:tcPr>
            <w:tcW w:w="1134" w:type="dxa"/>
            <w:vAlign w:val="center"/>
          </w:tcPr>
          <w:p w:rsidR="004C7672" w:rsidRPr="00141350" w:rsidRDefault="004C7672" w:rsidP="007D4D96">
            <w:pPr>
              <w:spacing w:line="0" w:lineRule="atLeast"/>
              <w:jc w:val="center"/>
              <w:rPr>
                <w:sz w:val="24"/>
                <w:szCs w:val="28"/>
              </w:rPr>
            </w:pPr>
            <w:proofErr w:type="gramStart"/>
            <w:r w:rsidRPr="00141350">
              <w:rPr>
                <w:rFonts w:hint="eastAsia"/>
                <w:sz w:val="24"/>
                <w:szCs w:val="28"/>
              </w:rPr>
              <w:t>臺</w:t>
            </w:r>
            <w:proofErr w:type="gramEnd"/>
            <w:r w:rsidRPr="00141350">
              <w:rPr>
                <w:rFonts w:hint="eastAsia"/>
                <w:sz w:val="24"/>
                <w:szCs w:val="28"/>
              </w:rPr>
              <w:t>南市</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5</w:t>
            </w:r>
          </w:p>
        </w:tc>
        <w:tc>
          <w:tcPr>
            <w:tcW w:w="2268" w:type="dxa"/>
          </w:tcPr>
          <w:p w:rsidR="004C7672" w:rsidRPr="00141350" w:rsidRDefault="004C7672" w:rsidP="007D4D96">
            <w:pPr>
              <w:spacing w:line="0" w:lineRule="atLeast"/>
              <w:rPr>
                <w:sz w:val="24"/>
                <w:szCs w:val="28"/>
              </w:rPr>
            </w:pPr>
            <w:r w:rsidRPr="00141350">
              <w:rPr>
                <w:rFonts w:hint="eastAsia"/>
                <w:sz w:val="24"/>
                <w:szCs w:val="28"/>
              </w:rPr>
              <w:t>國小普通科</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1-3</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1.6</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4</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高雄市</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3</w:t>
            </w:r>
          </w:p>
        </w:tc>
        <w:tc>
          <w:tcPr>
            <w:tcW w:w="2268" w:type="dxa"/>
          </w:tcPr>
          <w:p w:rsidR="004C7672" w:rsidRPr="00141350" w:rsidRDefault="004C7672" w:rsidP="007D4D96">
            <w:pPr>
              <w:spacing w:line="0" w:lineRule="atLeast"/>
              <w:rPr>
                <w:sz w:val="24"/>
                <w:szCs w:val="28"/>
              </w:rPr>
            </w:pPr>
            <w:r w:rsidRPr="00141350">
              <w:rPr>
                <w:rFonts w:hint="eastAsia"/>
                <w:sz w:val="24"/>
                <w:szCs w:val="28"/>
              </w:rPr>
              <w:t>學前幼教、國中美術</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1-7</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5</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新竹縣</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3</w:t>
            </w:r>
          </w:p>
        </w:tc>
        <w:tc>
          <w:tcPr>
            <w:tcW w:w="2268" w:type="dxa"/>
          </w:tcPr>
          <w:p w:rsidR="004C7672" w:rsidRPr="00141350" w:rsidRDefault="004C7672" w:rsidP="007D4D96">
            <w:pPr>
              <w:spacing w:line="0" w:lineRule="atLeast"/>
              <w:rPr>
                <w:sz w:val="24"/>
                <w:szCs w:val="28"/>
              </w:rPr>
            </w:pPr>
            <w:r w:rsidRPr="00141350">
              <w:rPr>
                <w:rFonts w:hint="eastAsia"/>
                <w:sz w:val="24"/>
                <w:szCs w:val="28"/>
              </w:rPr>
              <w:t>國小普通科</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lastRenderedPageBreak/>
              <w:t>6</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彰化縣</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4</w:t>
            </w:r>
          </w:p>
        </w:tc>
        <w:tc>
          <w:tcPr>
            <w:tcW w:w="2268" w:type="dxa"/>
          </w:tcPr>
          <w:p w:rsidR="004C7672" w:rsidRPr="00141350" w:rsidRDefault="004C7672" w:rsidP="007D4D96">
            <w:pPr>
              <w:spacing w:line="0" w:lineRule="atLeast"/>
              <w:rPr>
                <w:sz w:val="24"/>
                <w:szCs w:val="28"/>
              </w:rPr>
            </w:pPr>
            <w:r w:rsidRPr="00141350">
              <w:rPr>
                <w:rFonts w:hint="eastAsia"/>
                <w:sz w:val="24"/>
                <w:szCs w:val="28"/>
              </w:rPr>
              <w:t>國小英語、自然、輔導、客語</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1-8</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4</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7</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南投縣</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5</w:t>
            </w:r>
          </w:p>
        </w:tc>
        <w:tc>
          <w:tcPr>
            <w:tcW w:w="2268" w:type="dxa"/>
          </w:tcPr>
          <w:p w:rsidR="004C7672" w:rsidRPr="00141350" w:rsidRDefault="004C7672" w:rsidP="007D4D96">
            <w:pPr>
              <w:spacing w:line="0" w:lineRule="atLeast"/>
              <w:rPr>
                <w:sz w:val="24"/>
                <w:szCs w:val="28"/>
              </w:rPr>
            </w:pPr>
            <w:r w:rsidRPr="00141350">
              <w:rPr>
                <w:rFonts w:hint="eastAsia"/>
                <w:sz w:val="24"/>
                <w:szCs w:val="28"/>
              </w:rPr>
              <w:t>國小普通科</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1-9</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3.4</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8</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嘉義縣</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c>
          <w:tcPr>
            <w:tcW w:w="2268" w:type="dxa"/>
          </w:tcPr>
          <w:p w:rsidR="004C7672" w:rsidRPr="00141350" w:rsidRDefault="004C7672" w:rsidP="007D4D96">
            <w:pPr>
              <w:spacing w:line="0" w:lineRule="atLeast"/>
              <w:rPr>
                <w:sz w:val="24"/>
                <w:szCs w:val="28"/>
              </w:rPr>
            </w:pPr>
            <w:r w:rsidRPr="00141350">
              <w:rPr>
                <w:rFonts w:hint="eastAsia"/>
                <w:sz w:val="24"/>
                <w:szCs w:val="28"/>
              </w:rPr>
              <w:t>國小資訊</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6</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6</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9</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嘉義市</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c>
          <w:tcPr>
            <w:tcW w:w="2268" w:type="dxa"/>
          </w:tcPr>
          <w:p w:rsidR="004C7672" w:rsidRPr="00141350" w:rsidRDefault="004C7672" w:rsidP="007D4D96">
            <w:pPr>
              <w:spacing w:line="0" w:lineRule="atLeast"/>
              <w:rPr>
                <w:sz w:val="24"/>
                <w:szCs w:val="28"/>
              </w:rPr>
            </w:pPr>
            <w:r w:rsidRPr="00141350">
              <w:rPr>
                <w:rFonts w:hint="eastAsia"/>
                <w:sz w:val="24"/>
                <w:szCs w:val="28"/>
              </w:rPr>
              <w:t>國小普通科</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10</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雲林縣</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4</w:t>
            </w:r>
          </w:p>
        </w:tc>
        <w:tc>
          <w:tcPr>
            <w:tcW w:w="2268" w:type="dxa"/>
          </w:tcPr>
          <w:p w:rsidR="004C7672" w:rsidRPr="00141350" w:rsidRDefault="004C7672" w:rsidP="007D4D96">
            <w:pPr>
              <w:spacing w:line="0" w:lineRule="atLeast"/>
              <w:rPr>
                <w:sz w:val="24"/>
                <w:szCs w:val="28"/>
              </w:rPr>
            </w:pPr>
            <w:r w:rsidRPr="00141350">
              <w:rPr>
                <w:rFonts w:hint="eastAsia"/>
                <w:sz w:val="24"/>
                <w:szCs w:val="28"/>
              </w:rPr>
              <w:t>國小普通科</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11</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屏東縣</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15</w:t>
            </w:r>
          </w:p>
        </w:tc>
        <w:tc>
          <w:tcPr>
            <w:tcW w:w="2268" w:type="dxa"/>
          </w:tcPr>
          <w:p w:rsidR="004C7672" w:rsidRPr="00141350" w:rsidRDefault="004C7672" w:rsidP="007D4D96">
            <w:pPr>
              <w:spacing w:line="0" w:lineRule="atLeast"/>
              <w:rPr>
                <w:sz w:val="24"/>
                <w:szCs w:val="28"/>
              </w:rPr>
            </w:pPr>
            <w:r w:rsidRPr="00141350">
              <w:rPr>
                <w:rFonts w:hint="eastAsia"/>
                <w:sz w:val="24"/>
                <w:szCs w:val="28"/>
              </w:rPr>
              <w:t>學前幼教科、國小普通科、資訊管理、英語、體育、國中地理</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1-7</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1.6</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12</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花蓮縣</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10</w:t>
            </w:r>
          </w:p>
        </w:tc>
        <w:tc>
          <w:tcPr>
            <w:tcW w:w="2268" w:type="dxa"/>
          </w:tcPr>
          <w:p w:rsidR="004C7672" w:rsidRPr="00141350" w:rsidRDefault="004C7672" w:rsidP="007D4D96">
            <w:pPr>
              <w:spacing w:line="0" w:lineRule="atLeast"/>
              <w:rPr>
                <w:sz w:val="24"/>
                <w:szCs w:val="28"/>
              </w:rPr>
            </w:pPr>
            <w:r w:rsidRPr="00141350">
              <w:rPr>
                <w:rFonts w:hint="eastAsia"/>
                <w:sz w:val="24"/>
                <w:szCs w:val="28"/>
              </w:rPr>
              <w:t>學前幼教科、國小普通科、英語</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13</w:t>
            </w:r>
          </w:p>
        </w:tc>
        <w:tc>
          <w:tcPr>
            <w:tcW w:w="1134" w:type="dxa"/>
            <w:vAlign w:val="center"/>
          </w:tcPr>
          <w:p w:rsidR="004C7672" w:rsidRPr="00141350" w:rsidRDefault="004C7672" w:rsidP="007D4D96">
            <w:pPr>
              <w:spacing w:line="0" w:lineRule="atLeast"/>
              <w:jc w:val="center"/>
              <w:rPr>
                <w:sz w:val="24"/>
                <w:szCs w:val="28"/>
              </w:rPr>
            </w:pPr>
            <w:proofErr w:type="gramStart"/>
            <w:r w:rsidRPr="00141350">
              <w:rPr>
                <w:rFonts w:hint="eastAsia"/>
                <w:sz w:val="24"/>
                <w:szCs w:val="28"/>
              </w:rPr>
              <w:t>臺</w:t>
            </w:r>
            <w:proofErr w:type="gramEnd"/>
            <w:r w:rsidRPr="00141350">
              <w:rPr>
                <w:rFonts w:hint="eastAsia"/>
                <w:sz w:val="24"/>
                <w:szCs w:val="28"/>
              </w:rPr>
              <w:t>東縣</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16</w:t>
            </w:r>
          </w:p>
        </w:tc>
        <w:tc>
          <w:tcPr>
            <w:tcW w:w="2268" w:type="dxa"/>
          </w:tcPr>
          <w:p w:rsidR="004C7672" w:rsidRPr="00141350" w:rsidRDefault="004C7672" w:rsidP="007D4D96">
            <w:pPr>
              <w:spacing w:line="0" w:lineRule="atLeast"/>
              <w:rPr>
                <w:sz w:val="24"/>
                <w:szCs w:val="28"/>
              </w:rPr>
            </w:pPr>
            <w:r w:rsidRPr="00141350">
              <w:rPr>
                <w:rFonts w:hint="eastAsia"/>
                <w:sz w:val="24"/>
                <w:szCs w:val="28"/>
              </w:rPr>
              <w:t>學前幼教科、國小普通科、特教科、國中語文科、數學科、自然科</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1-8</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3.6</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14</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澎湖縣</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13</w:t>
            </w:r>
          </w:p>
        </w:tc>
        <w:tc>
          <w:tcPr>
            <w:tcW w:w="2268" w:type="dxa"/>
          </w:tcPr>
          <w:p w:rsidR="004C7672" w:rsidRPr="00141350" w:rsidRDefault="004C7672" w:rsidP="007D4D96">
            <w:pPr>
              <w:spacing w:line="0" w:lineRule="atLeast"/>
              <w:rPr>
                <w:sz w:val="24"/>
                <w:szCs w:val="28"/>
              </w:rPr>
            </w:pPr>
            <w:r w:rsidRPr="00141350">
              <w:rPr>
                <w:rFonts w:hint="eastAsia"/>
                <w:sz w:val="24"/>
                <w:szCs w:val="28"/>
              </w:rPr>
              <w:t>學前幼教科、國小普通科、資訊、輔導、國中體育</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1-2</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1.2</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15</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金門縣</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1</w:t>
            </w:r>
          </w:p>
        </w:tc>
        <w:tc>
          <w:tcPr>
            <w:tcW w:w="2268" w:type="dxa"/>
          </w:tcPr>
          <w:p w:rsidR="004C7672" w:rsidRPr="00141350" w:rsidRDefault="004C7672" w:rsidP="007D4D96">
            <w:pPr>
              <w:spacing w:line="0" w:lineRule="atLeast"/>
              <w:rPr>
                <w:sz w:val="24"/>
                <w:szCs w:val="28"/>
              </w:rPr>
            </w:pPr>
            <w:r w:rsidRPr="00141350">
              <w:rPr>
                <w:rFonts w:hint="eastAsia"/>
                <w:sz w:val="24"/>
                <w:szCs w:val="28"/>
              </w:rPr>
              <w:t>國小普通科</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2</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2</w:t>
            </w:r>
          </w:p>
        </w:tc>
      </w:tr>
      <w:tr w:rsidR="00141350" w:rsidRPr="00141350" w:rsidTr="00E7154D">
        <w:tc>
          <w:tcPr>
            <w:tcW w:w="851" w:type="dxa"/>
            <w:vAlign w:val="center"/>
          </w:tcPr>
          <w:p w:rsidR="004C7672" w:rsidRPr="00141350" w:rsidRDefault="004C7672" w:rsidP="007D4D96">
            <w:pPr>
              <w:spacing w:line="0" w:lineRule="atLeast"/>
              <w:jc w:val="center"/>
              <w:rPr>
                <w:sz w:val="24"/>
                <w:szCs w:val="28"/>
              </w:rPr>
            </w:pPr>
            <w:r w:rsidRPr="00141350">
              <w:rPr>
                <w:rFonts w:hint="eastAsia"/>
                <w:sz w:val="24"/>
                <w:szCs w:val="28"/>
              </w:rPr>
              <w:t>16</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連江縣</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8</w:t>
            </w:r>
          </w:p>
        </w:tc>
        <w:tc>
          <w:tcPr>
            <w:tcW w:w="2268" w:type="dxa"/>
          </w:tcPr>
          <w:p w:rsidR="004C7672" w:rsidRPr="00141350" w:rsidRDefault="004C7672" w:rsidP="007D4D96">
            <w:pPr>
              <w:spacing w:line="0" w:lineRule="atLeast"/>
              <w:rPr>
                <w:sz w:val="24"/>
                <w:szCs w:val="28"/>
              </w:rPr>
            </w:pPr>
            <w:r w:rsidRPr="00141350">
              <w:rPr>
                <w:rFonts w:hint="eastAsia"/>
                <w:sz w:val="24"/>
                <w:szCs w:val="28"/>
              </w:rPr>
              <w:t>學前幼教科、國小普通科、資訊、輔導、體育、自然、財經</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1-10</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3.3</w:t>
            </w:r>
          </w:p>
        </w:tc>
      </w:tr>
      <w:tr w:rsidR="00141350" w:rsidRPr="00141350" w:rsidTr="00E7154D">
        <w:tc>
          <w:tcPr>
            <w:tcW w:w="1985" w:type="dxa"/>
            <w:gridSpan w:val="2"/>
            <w:vAlign w:val="center"/>
          </w:tcPr>
          <w:p w:rsidR="004C7672" w:rsidRPr="00141350" w:rsidRDefault="004C7672" w:rsidP="007D4D96">
            <w:pPr>
              <w:spacing w:line="0" w:lineRule="atLeast"/>
              <w:jc w:val="center"/>
              <w:rPr>
                <w:sz w:val="24"/>
                <w:szCs w:val="28"/>
              </w:rPr>
            </w:pPr>
            <w:r w:rsidRPr="00141350">
              <w:rPr>
                <w:rFonts w:hint="eastAsia"/>
                <w:sz w:val="24"/>
                <w:szCs w:val="28"/>
              </w:rPr>
              <w:t>合計</w:t>
            </w:r>
          </w:p>
        </w:tc>
        <w:tc>
          <w:tcPr>
            <w:tcW w:w="992" w:type="dxa"/>
            <w:vAlign w:val="center"/>
          </w:tcPr>
          <w:p w:rsidR="004C7672" w:rsidRPr="00141350" w:rsidRDefault="004C7672" w:rsidP="007D4D96">
            <w:pPr>
              <w:spacing w:line="0" w:lineRule="atLeast"/>
              <w:jc w:val="center"/>
              <w:rPr>
                <w:sz w:val="24"/>
                <w:szCs w:val="28"/>
              </w:rPr>
            </w:pPr>
            <w:r w:rsidRPr="00141350">
              <w:rPr>
                <w:rFonts w:hint="eastAsia"/>
                <w:sz w:val="24"/>
                <w:szCs w:val="28"/>
              </w:rPr>
              <w:t>97</w:t>
            </w:r>
          </w:p>
        </w:tc>
        <w:tc>
          <w:tcPr>
            <w:tcW w:w="2268" w:type="dxa"/>
            <w:vAlign w:val="center"/>
          </w:tcPr>
          <w:p w:rsidR="004C7672" w:rsidRPr="00141350" w:rsidRDefault="004C7672" w:rsidP="007D4D96">
            <w:pPr>
              <w:spacing w:line="0" w:lineRule="atLeast"/>
              <w:jc w:val="center"/>
              <w:rPr>
                <w:sz w:val="24"/>
                <w:szCs w:val="28"/>
              </w:rPr>
            </w:pP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1~10</w:t>
            </w:r>
          </w:p>
        </w:tc>
        <w:tc>
          <w:tcPr>
            <w:tcW w:w="1134" w:type="dxa"/>
            <w:vAlign w:val="center"/>
          </w:tcPr>
          <w:p w:rsidR="004C7672" w:rsidRPr="00141350" w:rsidRDefault="004C7672" w:rsidP="007D4D96">
            <w:pPr>
              <w:spacing w:line="0" w:lineRule="atLeast"/>
              <w:jc w:val="center"/>
              <w:rPr>
                <w:sz w:val="24"/>
                <w:szCs w:val="28"/>
              </w:rPr>
            </w:pPr>
            <w:r w:rsidRPr="00141350">
              <w:rPr>
                <w:rFonts w:hint="eastAsia"/>
                <w:sz w:val="24"/>
                <w:szCs w:val="28"/>
              </w:rPr>
              <w:t>2.14</w:t>
            </w:r>
          </w:p>
        </w:tc>
      </w:tr>
    </w:tbl>
    <w:p w:rsidR="00F83A04" w:rsidRPr="00141350" w:rsidRDefault="004C7672" w:rsidP="000F105F">
      <w:pPr>
        <w:pStyle w:val="2"/>
        <w:overflowPunct/>
        <w:autoSpaceDE/>
        <w:autoSpaceDN/>
        <w:spacing w:after="120" w:line="480" w:lineRule="exact"/>
        <w:ind w:left="1531"/>
      </w:pPr>
      <w:r w:rsidRPr="00141350">
        <w:rPr>
          <w:rFonts w:hint="eastAsia"/>
          <w:bCs w:val="0"/>
          <w:sz w:val="24"/>
          <w:szCs w:val="24"/>
        </w:rPr>
        <w:t xml:space="preserve"> </w:t>
      </w:r>
      <w:bookmarkStart w:id="440" w:name="_Toc440721567"/>
      <w:bookmarkStart w:id="441" w:name="_Toc440721941"/>
      <w:bookmarkStart w:id="442" w:name="_Toc441409804"/>
      <w:bookmarkStart w:id="443" w:name="_Toc441476733"/>
      <w:bookmarkStart w:id="444" w:name="_Toc442101969"/>
      <w:bookmarkStart w:id="445" w:name="_Toc442196471"/>
      <w:r w:rsidRPr="00141350">
        <w:rPr>
          <w:rFonts w:hint="eastAsia"/>
          <w:bCs w:val="0"/>
          <w:sz w:val="24"/>
          <w:szCs w:val="24"/>
        </w:rPr>
        <w:t>資料來源：教育部。</w:t>
      </w:r>
      <w:bookmarkEnd w:id="440"/>
      <w:bookmarkEnd w:id="441"/>
      <w:bookmarkEnd w:id="442"/>
      <w:bookmarkEnd w:id="443"/>
      <w:bookmarkEnd w:id="444"/>
      <w:bookmarkEnd w:id="445"/>
    </w:p>
    <w:p w:rsidR="00835DB9" w:rsidRPr="00141350" w:rsidRDefault="00CD2379" w:rsidP="003D51F9">
      <w:pPr>
        <w:pStyle w:val="3"/>
        <w:numPr>
          <w:ilvl w:val="2"/>
          <w:numId w:val="1"/>
        </w:numPr>
        <w:ind w:left="1418" w:hanging="709"/>
        <w:rPr>
          <w:spacing w:val="-10"/>
        </w:rPr>
      </w:pPr>
      <w:bookmarkStart w:id="446" w:name="_Toc440721568"/>
      <w:bookmarkStart w:id="447" w:name="_Toc440721942"/>
      <w:bookmarkStart w:id="448" w:name="_Toc441409805"/>
      <w:bookmarkStart w:id="449" w:name="_Toc441476734"/>
      <w:bookmarkStart w:id="450" w:name="_Toc442101970"/>
      <w:r w:rsidRPr="00141350">
        <w:rPr>
          <w:rFonts w:hint="eastAsia"/>
        </w:rPr>
        <w:t>教育部表示，</w:t>
      </w:r>
      <w:r w:rsidR="00181AD9" w:rsidRPr="00141350">
        <w:rPr>
          <w:rFonts w:hint="eastAsia"/>
        </w:rPr>
        <w:t>商借教師原則</w:t>
      </w:r>
      <w:r w:rsidR="009974DF" w:rsidRPr="00141350">
        <w:rPr>
          <w:rFonts w:hint="eastAsia"/>
        </w:rPr>
        <w:t>已</w:t>
      </w:r>
      <w:r w:rsidR="00F81866" w:rsidRPr="00141350">
        <w:rPr>
          <w:rFonts w:hint="eastAsia"/>
        </w:rPr>
        <w:t>供縣市各教育主管機關參考，且22個</w:t>
      </w:r>
      <w:proofErr w:type="gramStart"/>
      <w:r w:rsidR="00F81866" w:rsidRPr="00141350">
        <w:rPr>
          <w:rFonts w:hint="eastAsia"/>
        </w:rPr>
        <w:t>地方政府均已針對</w:t>
      </w:r>
      <w:proofErr w:type="gramEnd"/>
      <w:r w:rsidR="00F81866" w:rsidRPr="00141350">
        <w:rPr>
          <w:rFonts w:hint="eastAsia"/>
        </w:rPr>
        <w:t>商借教師訂定相關行政規則，以規範商借教師事宜。目前商借教師後所遺職缺，縣市各教育主管機關皆依「中小學兼任代課及代理教師聘任辦法」</w:t>
      </w:r>
      <w:r w:rsidRPr="00141350">
        <w:rPr>
          <w:rFonts w:hint="eastAsia"/>
        </w:rPr>
        <w:t>(下稱兼任代課代理教師聘任辦法)</w:t>
      </w:r>
      <w:r w:rsidR="00F81866" w:rsidRPr="00141350">
        <w:rPr>
          <w:rFonts w:hint="eastAsia"/>
        </w:rPr>
        <w:t>規定甄選代課及代理教師。</w:t>
      </w:r>
      <w:proofErr w:type="gramStart"/>
      <w:r w:rsidR="00F81866" w:rsidRPr="00141350">
        <w:rPr>
          <w:rFonts w:hint="eastAsia"/>
        </w:rPr>
        <w:t>該部亦將</w:t>
      </w:r>
      <w:proofErr w:type="gramEnd"/>
      <w:r w:rsidR="00F81866" w:rsidRPr="00141350">
        <w:rPr>
          <w:rFonts w:hint="eastAsia"/>
        </w:rPr>
        <w:t>持續督導地方政府進行員額評鑑事宜，以維護學生學習權益，並確保行政工作得以正常運作</w:t>
      </w:r>
      <w:r w:rsidR="001800A5" w:rsidRPr="00141350">
        <w:rPr>
          <w:rFonts w:hint="eastAsia"/>
        </w:rPr>
        <w:t>等；</w:t>
      </w:r>
      <w:proofErr w:type="gramStart"/>
      <w:r w:rsidR="001800A5" w:rsidRPr="00141350">
        <w:rPr>
          <w:rFonts w:hint="eastAsia"/>
        </w:rPr>
        <w:t>該部並稱</w:t>
      </w:r>
      <w:proofErr w:type="gramEnd"/>
      <w:r w:rsidR="001800A5" w:rsidRPr="00141350">
        <w:rPr>
          <w:rFonts w:hint="eastAsia"/>
        </w:rPr>
        <w:t>，多數地方政府均表示未來將盡量避免並逐年減少商借偏遠地區教師</w:t>
      </w:r>
      <w:r w:rsidR="00F81866" w:rsidRPr="00141350">
        <w:rPr>
          <w:rFonts w:hint="eastAsia"/>
        </w:rPr>
        <w:t>等</w:t>
      </w:r>
      <w:r w:rsidR="001800A5" w:rsidRPr="00141350">
        <w:rPr>
          <w:rFonts w:hint="eastAsia"/>
        </w:rPr>
        <w:t>語</w:t>
      </w:r>
      <w:r w:rsidR="00F81866" w:rsidRPr="00141350">
        <w:rPr>
          <w:rFonts w:hint="eastAsia"/>
        </w:rPr>
        <w:t>。</w:t>
      </w:r>
      <w:r w:rsidR="00B67BBC" w:rsidRPr="00141350">
        <w:rPr>
          <w:rFonts w:hint="eastAsia"/>
        </w:rPr>
        <w:t>惟</w:t>
      </w:r>
      <w:proofErr w:type="gramStart"/>
      <w:r w:rsidR="001800A5" w:rsidRPr="00141350">
        <w:rPr>
          <w:rFonts w:hint="eastAsia"/>
        </w:rPr>
        <w:t>各地商借</w:t>
      </w:r>
      <w:proofErr w:type="gramEnd"/>
      <w:r w:rsidR="001800A5" w:rsidRPr="00141350">
        <w:rPr>
          <w:rFonts w:hint="eastAsia"/>
        </w:rPr>
        <w:t>偏遠地</w:t>
      </w:r>
      <w:r w:rsidR="001800A5" w:rsidRPr="00141350">
        <w:rPr>
          <w:rFonts w:hint="eastAsia"/>
        </w:rPr>
        <w:lastRenderedPageBreak/>
        <w:t>區學校教師之情形</w:t>
      </w:r>
      <w:r w:rsidR="00B67BBC" w:rsidRPr="00141350">
        <w:rPr>
          <w:rFonts w:hint="eastAsia"/>
        </w:rPr>
        <w:t>實</w:t>
      </w:r>
      <w:r w:rsidR="001800A5" w:rsidRPr="00141350">
        <w:rPr>
          <w:rFonts w:hint="eastAsia"/>
        </w:rPr>
        <w:t>仍存在，</w:t>
      </w:r>
      <w:r w:rsidR="00B67BBC" w:rsidRPr="00141350">
        <w:rPr>
          <w:rFonts w:hint="eastAsia"/>
        </w:rPr>
        <w:t>且</w:t>
      </w:r>
      <w:r w:rsidR="001800A5" w:rsidRPr="00141350">
        <w:rPr>
          <w:rFonts w:hint="eastAsia"/>
        </w:rPr>
        <w:t>本院訪談</w:t>
      </w:r>
      <w:proofErr w:type="gramStart"/>
      <w:r w:rsidR="00EF696F" w:rsidRPr="00141350">
        <w:rPr>
          <w:rFonts w:hint="eastAsia"/>
        </w:rPr>
        <w:t>臺</w:t>
      </w:r>
      <w:proofErr w:type="gramEnd"/>
      <w:r w:rsidR="00EF696F" w:rsidRPr="00141350">
        <w:rPr>
          <w:rFonts w:hint="eastAsia"/>
        </w:rPr>
        <w:t>南市政府教育局人員</w:t>
      </w:r>
      <w:r w:rsidR="001800A5" w:rsidRPr="00141350">
        <w:rPr>
          <w:rFonts w:hint="eastAsia"/>
        </w:rPr>
        <w:t>表示「自訂規範時，沒有認知到</w:t>
      </w:r>
      <w:proofErr w:type="gramStart"/>
      <w:r w:rsidR="001800A5" w:rsidRPr="00141350">
        <w:rPr>
          <w:rFonts w:hint="eastAsia"/>
        </w:rPr>
        <w:t>商借應</w:t>
      </w:r>
      <w:r w:rsidR="001800A5" w:rsidRPr="00141350">
        <w:rPr>
          <w:rFonts w:hint="eastAsia"/>
          <w:spacing w:val="-10"/>
        </w:rPr>
        <w:t>以</w:t>
      </w:r>
      <w:proofErr w:type="gramEnd"/>
      <w:r w:rsidR="001800A5" w:rsidRPr="00141350">
        <w:rPr>
          <w:rFonts w:hint="eastAsia"/>
          <w:spacing w:val="-10"/>
        </w:rPr>
        <w:t>偏遠學校以外的學校教師為原則</w:t>
      </w:r>
      <w:r w:rsidR="00EF696F" w:rsidRPr="00141350">
        <w:rPr>
          <w:rFonts w:hint="eastAsia"/>
          <w:spacing w:val="-10"/>
        </w:rPr>
        <w:t>」等語</w:t>
      </w:r>
      <w:r w:rsidR="001800A5" w:rsidRPr="00141350">
        <w:rPr>
          <w:rFonts w:hint="eastAsia"/>
          <w:spacing w:val="-10"/>
        </w:rPr>
        <w:t>，</w:t>
      </w:r>
      <w:r w:rsidR="00EF696F" w:rsidRPr="00141350">
        <w:rPr>
          <w:rFonts w:hAnsi="標楷體" w:hint="eastAsia"/>
          <w:spacing w:val="-10"/>
        </w:rPr>
        <w:t>花蓮縣政府教育處亦稱「</w:t>
      </w:r>
      <w:proofErr w:type="gramStart"/>
      <w:r w:rsidR="00EF696F" w:rsidRPr="00141350">
        <w:rPr>
          <w:rFonts w:hAnsi="標楷體" w:hint="eastAsia"/>
          <w:spacing w:val="-10"/>
        </w:rPr>
        <w:t>本府訂定</w:t>
      </w:r>
      <w:proofErr w:type="gramEnd"/>
      <w:r w:rsidR="00EF696F" w:rsidRPr="00141350">
        <w:rPr>
          <w:rFonts w:hAnsi="標楷體" w:hint="eastAsia"/>
          <w:spacing w:val="-10"/>
        </w:rPr>
        <w:t>之『花蓮縣政府教育處調用所屬中小學教師服務實施要點』，未規範以商借偏遠、離島、原住民地區及小型規模學校以外之公立學校之編制內專任教師為限」，</w:t>
      </w:r>
      <w:r w:rsidR="001800A5" w:rsidRPr="00141350">
        <w:rPr>
          <w:rFonts w:hint="eastAsia"/>
          <w:spacing w:val="-10"/>
        </w:rPr>
        <w:t>顯示上述商借原則</w:t>
      </w:r>
      <w:r w:rsidR="00EF696F" w:rsidRPr="00141350">
        <w:rPr>
          <w:rFonts w:hint="eastAsia"/>
          <w:spacing w:val="-10"/>
        </w:rPr>
        <w:t>未具約束力</w:t>
      </w:r>
      <w:r w:rsidR="001800A5" w:rsidRPr="00141350">
        <w:rPr>
          <w:rFonts w:hint="eastAsia"/>
          <w:spacing w:val="-10"/>
        </w:rPr>
        <w:t>，</w:t>
      </w:r>
      <w:r w:rsidR="006B0637" w:rsidRPr="00141350">
        <w:rPr>
          <w:rFonts w:hint="eastAsia"/>
          <w:spacing w:val="-10"/>
        </w:rPr>
        <w:t>教育部</w:t>
      </w:r>
      <w:r w:rsidR="00EF696F" w:rsidRPr="00141350">
        <w:rPr>
          <w:rFonts w:hint="eastAsia"/>
          <w:spacing w:val="-10"/>
        </w:rPr>
        <w:t>對各地落實情形</w:t>
      </w:r>
      <w:r w:rsidR="00BA3DAC" w:rsidRPr="00141350">
        <w:rPr>
          <w:rFonts w:hint="eastAsia"/>
          <w:spacing w:val="-10"/>
        </w:rPr>
        <w:t>未實質監督</w:t>
      </w:r>
      <w:r w:rsidR="00EF696F" w:rsidRPr="00141350">
        <w:rPr>
          <w:rFonts w:hint="eastAsia"/>
          <w:spacing w:val="-10"/>
        </w:rPr>
        <w:t>下</w:t>
      </w:r>
      <w:r w:rsidR="006B0637" w:rsidRPr="00141350">
        <w:rPr>
          <w:rFonts w:hint="eastAsia"/>
          <w:spacing w:val="-10"/>
        </w:rPr>
        <w:t>，</w:t>
      </w:r>
      <w:r w:rsidR="00E73431" w:rsidRPr="00141350">
        <w:rPr>
          <w:rFonts w:hint="eastAsia"/>
          <w:spacing w:val="-10"/>
        </w:rPr>
        <w:t>偏遠地區學校師資不穩定因素，</w:t>
      </w:r>
      <w:r w:rsidR="00CF4FFA" w:rsidRPr="00141350">
        <w:rPr>
          <w:rFonts w:hint="eastAsia"/>
          <w:spacing w:val="-10"/>
        </w:rPr>
        <w:t>雪上加霜，益形惡化</w:t>
      </w:r>
      <w:r w:rsidR="001800A5" w:rsidRPr="00141350">
        <w:rPr>
          <w:rFonts w:hint="eastAsia"/>
          <w:spacing w:val="-10"/>
        </w:rPr>
        <w:t>。</w:t>
      </w:r>
      <w:bookmarkEnd w:id="446"/>
      <w:bookmarkEnd w:id="447"/>
      <w:bookmarkEnd w:id="448"/>
      <w:bookmarkEnd w:id="449"/>
      <w:bookmarkEnd w:id="450"/>
    </w:p>
    <w:p w:rsidR="00835DB9" w:rsidRPr="00141350" w:rsidRDefault="001800A5" w:rsidP="00BA3DAC">
      <w:pPr>
        <w:pStyle w:val="3"/>
        <w:numPr>
          <w:ilvl w:val="2"/>
          <w:numId w:val="1"/>
        </w:numPr>
        <w:ind w:leftChars="209" w:left="1420" w:hanging="709"/>
      </w:pPr>
      <w:bookmarkStart w:id="451" w:name="_Toc440721569"/>
      <w:bookmarkStart w:id="452" w:name="_Toc440721943"/>
      <w:bookmarkStart w:id="453" w:name="_Toc441409806"/>
      <w:bookmarkStart w:id="454" w:name="_Toc441476735"/>
      <w:bookmarkStart w:id="455" w:name="_Toc442101971"/>
      <w:proofErr w:type="gramStart"/>
      <w:r w:rsidRPr="00141350">
        <w:rPr>
          <w:rFonts w:hint="eastAsia"/>
        </w:rPr>
        <w:t>此外，本院</w:t>
      </w:r>
      <w:r w:rsidR="009C0C51" w:rsidRPr="00141350">
        <w:rPr>
          <w:rFonts w:hint="eastAsia"/>
        </w:rPr>
        <w:t>抽訪</w:t>
      </w:r>
      <w:r w:rsidRPr="00141350">
        <w:rPr>
          <w:rFonts w:hint="eastAsia"/>
        </w:rPr>
        <w:t>臺</w:t>
      </w:r>
      <w:proofErr w:type="gramEnd"/>
      <w:r w:rsidRPr="00141350">
        <w:rPr>
          <w:rFonts w:hint="eastAsia"/>
        </w:rPr>
        <w:t>南市及花蓮縣</w:t>
      </w:r>
      <w:r w:rsidR="009C0C51" w:rsidRPr="00141350">
        <w:rPr>
          <w:rFonts w:hint="eastAsia"/>
        </w:rPr>
        <w:t>，赴其</w:t>
      </w:r>
      <w:r w:rsidRPr="00141350">
        <w:rPr>
          <w:rFonts w:hint="eastAsia"/>
        </w:rPr>
        <w:t>偏遠地區學校</w:t>
      </w:r>
      <w:r w:rsidR="009C0C51" w:rsidRPr="00141350">
        <w:rPr>
          <w:rFonts w:hint="eastAsia"/>
        </w:rPr>
        <w:t>訪談相關</w:t>
      </w:r>
      <w:r w:rsidR="00BA3DAC" w:rsidRPr="00141350">
        <w:rPr>
          <w:rFonts w:hint="eastAsia"/>
        </w:rPr>
        <w:t>人員時，他們</w:t>
      </w:r>
      <w:r w:rsidRPr="00141350">
        <w:rPr>
          <w:rFonts w:hint="eastAsia"/>
        </w:rPr>
        <w:t>對於當地</w:t>
      </w:r>
      <w:r w:rsidR="005B1493" w:rsidRPr="00141350">
        <w:rPr>
          <w:rFonts w:hint="eastAsia"/>
        </w:rPr>
        <w:t>教育行政主管機關</w:t>
      </w:r>
      <w:r w:rsidRPr="00141350">
        <w:rPr>
          <w:rFonts w:hint="eastAsia"/>
        </w:rPr>
        <w:t>商</w:t>
      </w:r>
      <w:r w:rsidR="00CF4FFA" w:rsidRPr="00141350">
        <w:rPr>
          <w:rFonts w:hint="eastAsia"/>
        </w:rPr>
        <w:t>借</w:t>
      </w:r>
      <w:r w:rsidRPr="00141350">
        <w:rPr>
          <w:rFonts w:hint="eastAsia"/>
        </w:rPr>
        <w:t>偏遠地區教師</w:t>
      </w:r>
      <w:r w:rsidR="00CF4FFA" w:rsidRPr="00141350">
        <w:rPr>
          <w:rFonts w:hint="eastAsia"/>
        </w:rPr>
        <w:t>且將所遺缺</w:t>
      </w:r>
      <w:proofErr w:type="gramStart"/>
      <w:r w:rsidR="00CF4FFA" w:rsidRPr="00141350">
        <w:rPr>
          <w:rFonts w:hint="eastAsia"/>
        </w:rPr>
        <w:t>額均以代理</w:t>
      </w:r>
      <w:proofErr w:type="gramEnd"/>
      <w:r w:rsidR="00CF4FFA" w:rsidRPr="00141350">
        <w:rPr>
          <w:rFonts w:hint="eastAsia"/>
        </w:rPr>
        <w:t>代課兼任教師等補足一事，雖均表示理解及配合政策</w:t>
      </w:r>
      <w:r w:rsidRPr="00141350">
        <w:rPr>
          <w:rFonts w:hint="eastAsia"/>
        </w:rPr>
        <w:t>，惟偏遠地區</w:t>
      </w:r>
      <w:r w:rsidR="006B0637" w:rsidRPr="00141350">
        <w:rPr>
          <w:rFonts w:hint="eastAsia"/>
        </w:rPr>
        <w:t>師資</w:t>
      </w:r>
      <w:r w:rsidR="00BA3DAC" w:rsidRPr="00141350">
        <w:rPr>
          <w:rFonts w:hint="eastAsia"/>
        </w:rPr>
        <w:t>已經難找</w:t>
      </w:r>
      <w:r w:rsidR="006B0637" w:rsidRPr="00141350">
        <w:rPr>
          <w:rFonts w:hint="eastAsia"/>
        </w:rPr>
        <w:t>，</w:t>
      </w:r>
      <w:r w:rsidR="005B1493" w:rsidRPr="00141350">
        <w:rPr>
          <w:rFonts w:hint="eastAsia"/>
        </w:rPr>
        <w:t>教育行政主管機關</w:t>
      </w:r>
      <w:r w:rsidR="00BA3DAC" w:rsidRPr="00141350">
        <w:rPr>
          <w:rFonts w:hint="eastAsia"/>
        </w:rPr>
        <w:t>又要從偏遠地區學校商借教師，豈非矛盾</w:t>
      </w:r>
      <w:bookmarkEnd w:id="451"/>
      <w:bookmarkEnd w:id="452"/>
      <w:bookmarkEnd w:id="453"/>
      <w:bookmarkEnd w:id="454"/>
      <w:r w:rsidR="00BA3DAC" w:rsidRPr="00141350">
        <w:rPr>
          <w:rFonts w:hint="eastAsia"/>
        </w:rPr>
        <w:t>?</w:t>
      </w:r>
      <w:bookmarkEnd w:id="455"/>
    </w:p>
    <w:p w:rsidR="006C7A90" w:rsidRPr="00141350" w:rsidRDefault="00BA3DAC" w:rsidP="003D51F9">
      <w:pPr>
        <w:pStyle w:val="3"/>
        <w:numPr>
          <w:ilvl w:val="2"/>
          <w:numId w:val="1"/>
        </w:numPr>
        <w:ind w:left="1418" w:hanging="709"/>
        <w:rPr>
          <w:rFonts w:hAnsi="標楷體"/>
          <w:szCs w:val="32"/>
        </w:rPr>
      </w:pPr>
      <w:bookmarkStart w:id="456" w:name="_Toc440721570"/>
      <w:bookmarkStart w:id="457" w:name="_Toc440721944"/>
      <w:bookmarkStart w:id="458" w:name="_Toc441409807"/>
      <w:bookmarkStart w:id="459" w:name="_Toc441476736"/>
      <w:bookmarkStart w:id="460" w:name="_Toc442101972"/>
      <w:r w:rsidRPr="00141350">
        <w:rPr>
          <w:rFonts w:hint="eastAsia"/>
        </w:rPr>
        <w:t>教育部為提升偏鄉地區教育水準，已</w:t>
      </w:r>
      <w:r w:rsidR="001678AE" w:rsidRPr="00141350">
        <w:rPr>
          <w:rFonts w:hint="eastAsia"/>
        </w:rPr>
        <w:t>定</w:t>
      </w:r>
      <w:r w:rsidR="001678AE" w:rsidRPr="00141350">
        <w:rPr>
          <w:rFonts w:hAnsi="標楷體" w:hint="eastAsia"/>
          <w:szCs w:val="32"/>
        </w:rPr>
        <w:t>「</w:t>
      </w:r>
      <w:r w:rsidR="001678AE" w:rsidRPr="00141350">
        <w:rPr>
          <w:rFonts w:hAnsi="標楷體"/>
          <w:szCs w:val="32"/>
        </w:rPr>
        <w:t>一般地區公立高級中等以下學校教師</w:t>
      </w:r>
      <w:proofErr w:type="gramStart"/>
      <w:r w:rsidR="001678AE" w:rsidRPr="00141350">
        <w:rPr>
          <w:rFonts w:hAnsi="標楷體"/>
          <w:szCs w:val="32"/>
        </w:rPr>
        <w:t>商借至偏遠</w:t>
      </w:r>
      <w:proofErr w:type="gramEnd"/>
      <w:r w:rsidR="001678AE" w:rsidRPr="00141350">
        <w:rPr>
          <w:rFonts w:hAnsi="標楷體"/>
          <w:szCs w:val="32"/>
        </w:rPr>
        <w:t>離島地區學校服務實施要點</w:t>
      </w:r>
      <w:r w:rsidR="001678AE" w:rsidRPr="00141350">
        <w:rPr>
          <w:rFonts w:hAnsi="標楷體" w:hint="eastAsia"/>
          <w:szCs w:val="32"/>
        </w:rPr>
        <w:t>」</w:t>
      </w:r>
      <w:r w:rsidR="001678AE" w:rsidRPr="00141350">
        <w:rPr>
          <w:rStyle w:val="aff"/>
          <w:rFonts w:hAnsi="標楷體"/>
          <w:szCs w:val="32"/>
        </w:rPr>
        <w:footnoteReference w:id="12"/>
      </w:r>
      <w:r w:rsidR="00057CB7" w:rsidRPr="00141350">
        <w:rPr>
          <w:rFonts w:hint="eastAsia"/>
        </w:rPr>
        <w:t>，鼓勵一般地區學校教師赴偏遠地區學校服務。</w:t>
      </w:r>
      <w:r w:rsidR="00846BE7" w:rsidRPr="00141350">
        <w:rPr>
          <w:rFonts w:hAnsi="標楷體" w:hint="eastAsia"/>
          <w:szCs w:val="32"/>
        </w:rPr>
        <w:t>該要點規定略</w:t>
      </w:r>
      <w:proofErr w:type="gramStart"/>
      <w:r w:rsidR="00846BE7" w:rsidRPr="00141350">
        <w:rPr>
          <w:rFonts w:hAnsi="標楷體" w:hint="eastAsia"/>
          <w:szCs w:val="32"/>
        </w:rPr>
        <w:t>以</w:t>
      </w:r>
      <w:proofErr w:type="gramEnd"/>
      <w:r w:rsidR="00846BE7" w:rsidRPr="00141350">
        <w:rPr>
          <w:rFonts w:hAnsi="標楷體" w:hint="eastAsia"/>
          <w:szCs w:val="32"/>
        </w:rPr>
        <w:t>，一般地區公立高級中等以下學校教師，具合格教師證書、服務年資滿5年以上、最近2年考核列公立學校教職員成績考核辦法第4條第1項第1款且現仍在職者，經原服務學校之同意後，得向商借學校之主管教育行政機關提出申請，各該主管教育行政機關對合於條件及相關規定者，協助促成；商借教師原服務學校應保留該教師職缺，並於商借期間聘用代理代課教師代其課</w:t>
      </w:r>
      <w:proofErr w:type="gramStart"/>
      <w:r w:rsidR="00846BE7" w:rsidRPr="00141350">
        <w:rPr>
          <w:rFonts w:hAnsi="標楷體" w:hint="eastAsia"/>
          <w:szCs w:val="32"/>
        </w:rPr>
        <w:t>務</w:t>
      </w:r>
      <w:proofErr w:type="gramEnd"/>
      <w:r w:rsidR="00846BE7" w:rsidRPr="00141350">
        <w:rPr>
          <w:rFonts w:hAnsi="標楷體" w:hint="eastAsia"/>
          <w:szCs w:val="32"/>
        </w:rPr>
        <w:t>；教育部每學年補助商借教師於原服務學校及商借學校間往返1次之差旅費</w:t>
      </w:r>
      <w:r w:rsidR="00057CB7" w:rsidRPr="00141350">
        <w:rPr>
          <w:rFonts w:hAnsi="標楷體" w:hint="eastAsia"/>
          <w:szCs w:val="32"/>
        </w:rPr>
        <w:t>；</w:t>
      </w:r>
      <w:proofErr w:type="gramStart"/>
      <w:r w:rsidR="00057CB7" w:rsidRPr="00141350">
        <w:rPr>
          <w:rFonts w:hAnsi="標楷體" w:hint="eastAsia"/>
          <w:szCs w:val="32"/>
        </w:rPr>
        <w:t>該部及各</w:t>
      </w:r>
      <w:proofErr w:type="gramEnd"/>
      <w:r w:rsidR="00057CB7" w:rsidRPr="00141350">
        <w:rPr>
          <w:rFonts w:hAnsi="標楷體" w:hint="eastAsia"/>
          <w:szCs w:val="32"/>
        </w:rPr>
        <w:t>地方</w:t>
      </w:r>
      <w:r w:rsidR="00057CB7" w:rsidRPr="00141350">
        <w:rPr>
          <w:rFonts w:hAnsi="標楷體" w:hint="eastAsia"/>
          <w:szCs w:val="32"/>
        </w:rPr>
        <w:lastRenderedPageBreak/>
        <w:t>主管教育行政機關應隨時掌握依該要點規定之辦理情況，並依辦理情況進行檢討</w:t>
      </w:r>
      <w:r w:rsidR="00846BE7" w:rsidRPr="00141350">
        <w:rPr>
          <w:rFonts w:hAnsi="標楷體" w:hint="eastAsia"/>
          <w:szCs w:val="32"/>
        </w:rPr>
        <w:t>。</w:t>
      </w:r>
      <w:bookmarkEnd w:id="456"/>
      <w:bookmarkEnd w:id="457"/>
      <w:bookmarkEnd w:id="458"/>
      <w:bookmarkEnd w:id="459"/>
      <w:bookmarkEnd w:id="460"/>
    </w:p>
    <w:p w:rsidR="00CC4E59" w:rsidRPr="00141350" w:rsidRDefault="00BA3DAC" w:rsidP="003D51F9">
      <w:pPr>
        <w:pStyle w:val="3"/>
        <w:numPr>
          <w:ilvl w:val="2"/>
          <w:numId w:val="1"/>
        </w:numPr>
        <w:ind w:left="1418" w:hanging="709"/>
      </w:pPr>
      <w:bookmarkStart w:id="461" w:name="_Toc440721571"/>
      <w:bookmarkStart w:id="462" w:name="_Toc440721945"/>
      <w:bookmarkStart w:id="463" w:name="_Toc441409808"/>
      <w:bookmarkStart w:id="464" w:name="_Toc441476737"/>
      <w:bookmarkStart w:id="465" w:name="_Toc442101973"/>
      <w:r w:rsidRPr="00141350">
        <w:rPr>
          <w:rFonts w:hAnsi="標楷體" w:hint="eastAsia"/>
          <w:szCs w:val="32"/>
        </w:rPr>
        <w:t>經教育</w:t>
      </w:r>
      <w:r w:rsidR="00BD428A" w:rsidRPr="00141350">
        <w:rPr>
          <w:rFonts w:hAnsi="標楷體" w:hint="eastAsia"/>
          <w:szCs w:val="32"/>
        </w:rPr>
        <w:t>部</w:t>
      </w:r>
      <w:r w:rsidR="001678AE" w:rsidRPr="00141350">
        <w:rPr>
          <w:rFonts w:hAnsi="標楷體" w:hint="eastAsia"/>
          <w:szCs w:val="32"/>
        </w:rPr>
        <w:t>函</w:t>
      </w:r>
      <w:proofErr w:type="gramStart"/>
      <w:r w:rsidR="001678AE" w:rsidRPr="00141350">
        <w:rPr>
          <w:rFonts w:hAnsi="標楷體" w:hint="eastAsia"/>
          <w:szCs w:val="32"/>
        </w:rPr>
        <w:t>詢</w:t>
      </w:r>
      <w:proofErr w:type="gramEnd"/>
      <w:r w:rsidRPr="00141350">
        <w:rPr>
          <w:rStyle w:val="aff"/>
          <w:rFonts w:hAnsi="標楷體"/>
          <w:szCs w:val="32"/>
        </w:rPr>
        <w:footnoteReference w:id="13"/>
      </w:r>
      <w:r w:rsidR="001678AE" w:rsidRPr="00141350">
        <w:rPr>
          <w:rFonts w:hAnsi="標楷體" w:hint="eastAsia"/>
          <w:szCs w:val="32"/>
        </w:rPr>
        <w:t>各地方政府</w:t>
      </w:r>
      <w:r w:rsidR="00BD428A" w:rsidRPr="00141350">
        <w:rPr>
          <w:rFonts w:hAnsi="標楷體" w:hint="eastAsia"/>
          <w:szCs w:val="32"/>
        </w:rPr>
        <w:t>，</w:t>
      </w:r>
      <w:r w:rsidR="001678AE" w:rsidRPr="00141350">
        <w:rPr>
          <w:rFonts w:hAnsi="標楷體" w:hint="eastAsia"/>
          <w:szCs w:val="32"/>
        </w:rPr>
        <w:t>據</w:t>
      </w:r>
      <w:r w:rsidR="00BD428A" w:rsidRPr="00141350">
        <w:rPr>
          <w:rFonts w:hAnsi="標楷體" w:hint="eastAsia"/>
          <w:szCs w:val="32"/>
        </w:rPr>
        <w:t>其</w:t>
      </w:r>
      <w:r w:rsidR="001678AE" w:rsidRPr="00141350">
        <w:rPr>
          <w:rFonts w:hAnsi="標楷體" w:hint="eastAsia"/>
          <w:szCs w:val="32"/>
        </w:rPr>
        <w:t>統計，近5年計有宜蘭縣、新北市、嘉義縣及花蓮縣等4縣市曾辦理商借教師需求提報作業，共5人達成商借。</w:t>
      </w:r>
      <w:r w:rsidR="004C6B31" w:rsidRPr="00141350">
        <w:rPr>
          <w:rFonts w:hAnsi="標楷體" w:hint="eastAsia"/>
          <w:szCs w:val="32"/>
        </w:rPr>
        <w:t>對此，教育部</w:t>
      </w:r>
      <w:r w:rsidR="008A5707" w:rsidRPr="00141350">
        <w:rPr>
          <w:rFonts w:hAnsi="標楷體" w:hint="eastAsia"/>
          <w:szCs w:val="32"/>
        </w:rPr>
        <w:t>指出：</w:t>
      </w:r>
      <w:bookmarkEnd w:id="461"/>
      <w:bookmarkEnd w:id="462"/>
      <w:bookmarkEnd w:id="463"/>
      <w:bookmarkEnd w:id="464"/>
      <w:bookmarkEnd w:id="465"/>
    </w:p>
    <w:p w:rsidR="008A5707" w:rsidRPr="00141350" w:rsidRDefault="00E51F2F" w:rsidP="00D96A2B">
      <w:pPr>
        <w:pStyle w:val="4"/>
        <w:numPr>
          <w:ilvl w:val="3"/>
          <w:numId w:val="1"/>
        </w:numPr>
      </w:pPr>
      <w:bookmarkStart w:id="466" w:name="_Toc440721572"/>
      <w:bookmarkStart w:id="467" w:name="_Toc440721946"/>
      <w:bookmarkStart w:id="468" w:name="_Toc441409809"/>
      <w:bookmarkStart w:id="469" w:name="_Toc441476738"/>
      <w:proofErr w:type="gramStart"/>
      <w:r w:rsidRPr="00141350">
        <w:rPr>
          <w:rFonts w:hAnsi="標楷體" w:hint="eastAsia"/>
          <w:szCs w:val="32"/>
        </w:rPr>
        <w:t>經</w:t>
      </w:r>
      <w:r w:rsidR="008A5707" w:rsidRPr="00141350">
        <w:rPr>
          <w:rFonts w:hAnsi="標楷體" w:hint="eastAsia"/>
          <w:szCs w:val="32"/>
        </w:rPr>
        <w:t>查除臺北市</w:t>
      </w:r>
      <w:proofErr w:type="gramEnd"/>
      <w:r w:rsidR="008A5707" w:rsidRPr="00141350">
        <w:rPr>
          <w:rFonts w:hAnsi="標楷體" w:hint="eastAsia"/>
          <w:szCs w:val="32"/>
        </w:rPr>
        <w:t>外，各直轄市、縣</w:t>
      </w:r>
      <w:r w:rsidR="008A5707" w:rsidRPr="00141350">
        <w:rPr>
          <w:rFonts w:hAnsi="標楷體"/>
          <w:szCs w:val="32"/>
        </w:rPr>
        <w:t>(</w:t>
      </w:r>
      <w:r w:rsidR="008A5707" w:rsidRPr="00141350">
        <w:rPr>
          <w:rFonts w:hAnsi="標楷體" w:hint="eastAsia"/>
          <w:szCs w:val="32"/>
        </w:rPr>
        <w:t>市</w:t>
      </w:r>
      <w:r w:rsidR="008A5707" w:rsidRPr="00141350">
        <w:rPr>
          <w:rFonts w:hAnsi="標楷體"/>
          <w:szCs w:val="32"/>
        </w:rPr>
        <w:t>)</w:t>
      </w:r>
      <w:proofErr w:type="gramStart"/>
      <w:r w:rsidR="008A5707" w:rsidRPr="00141350">
        <w:rPr>
          <w:rFonts w:hAnsi="標楷體" w:hint="eastAsia"/>
          <w:szCs w:val="32"/>
        </w:rPr>
        <w:t>政府均有偏遠</w:t>
      </w:r>
      <w:proofErr w:type="gramEnd"/>
      <w:r w:rsidR="008A5707" w:rsidRPr="00141350">
        <w:rPr>
          <w:rFonts w:hAnsi="標楷體" w:hint="eastAsia"/>
          <w:szCs w:val="32"/>
        </w:rPr>
        <w:t>地區國中小學，但僅有少數學校提出商借需求，例如：</w:t>
      </w:r>
      <w:r w:rsidR="008A5707" w:rsidRPr="00141350">
        <w:rPr>
          <w:rFonts w:hint="eastAsia"/>
        </w:rPr>
        <w:t>104學年度桃園市等9縣市因所屬學校</w:t>
      </w:r>
      <w:r w:rsidR="008A5707" w:rsidRPr="00141350">
        <w:rPr>
          <w:rFonts w:hint="eastAsia"/>
          <w:spacing w:val="-12"/>
        </w:rPr>
        <w:t>未提出商借需求，</w:t>
      </w:r>
      <w:proofErr w:type="gramStart"/>
      <w:r w:rsidR="008A5707" w:rsidRPr="00141350">
        <w:rPr>
          <w:rFonts w:hint="eastAsia"/>
          <w:spacing w:val="-12"/>
        </w:rPr>
        <w:t>爰</w:t>
      </w:r>
      <w:proofErr w:type="gramEnd"/>
      <w:r w:rsidR="008A5707" w:rsidRPr="00141350">
        <w:rPr>
          <w:rFonts w:hint="eastAsia"/>
          <w:spacing w:val="-12"/>
        </w:rPr>
        <w:t>未辦理後續公告、報名審查等商借作業；宜蘭縣等8縣市則未辦理商借需求提報作業。</w:t>
      </w:r>
      <w:bookmarkEnd w:id="466"/>
      <w:bookmarkEnd w:id="467"/>
      <w:bookmarkEnd w:id="468"/>
      <w:bookmarkEnd w:id="469"/>
    </w:p>
    <w:p w:rsidR="008A5707" w:rsidRPr="00141350" w:rsidRDefault="008A5707" w:rsidP="00D96A2B">
      <w:pPr>
        <w:pStyle w:val="4"/>
        <w:numPr>
          <w:ilvl w:val="3"/>
          <w:numId w:val="1"/>
        </w:numPr>
      </w:pPr>
      <w:bookmarkStart w:id="470" w:name="_Toc440721573"/>
      <w:bookmarkStart w:id="471" w:name="_Toc440721947"/>
      <w:bookmarkStart w:id="472" w:name="_Toc441409810"/>
      <w:bookmarkStart w:id="473" w:name="_Toc441476739"/>
      <w:r w:rsidRPr="00141350">
        <w:rPr>
          <w:rFonts w:hAnsi="標楷體" w:hint="eastAsia"/>
          <w:szCs w:val="32"/>
        </w:rPr>
        <w:t>依前揭要點規定，商借同意書內容如經各該主管機關同意，可跨縣市辦理教師商借，惟各地方政府目前多侷限於同縣市教師商借，致成效</w:t>
      </w:r>
      <w:proofErr w:type="gramStart"/>
      <w:r w:rsidRPr="00141350">
        <w:rPr>
          <w:rFonts w:hAnsi="標楷體" w:hint="eastAsia"/>
          <w:szCs w:val="32"/>
        </w:rPr>
        <w:t>不</w:t>
      </w:r>
      <w:proofErr w:type="gramEnd"/>
      <w:r w:rsidRPr="00141350">
        <w:rPr>
          <w:rFonts w:hAnsi="標楷體" w:hint="eastAsia"/>
          <w:szCs w:val="32"/>
        </w:rPr>
        <w:t>彰。</w:t>
      </w:r>
      <w:bookmarkEnd w:id="470"/>
      <w:bookmarkEnd w:id="471"/>
      <w:bookmarkEnd w:id="472"/>
      <w:bookmarkEnd w:id="473"/>
    </w:p>
    <w:p w:rsidR="008A5707" w:rsidRPr="00141350" w:rsidRDefault="00BA3DAC" w:rsidP="00D96A2B">
      <w:pPr>
        <w:pStyle w:val="4"/>
        <w:numPr>
          <w:ilvl w:val="3"/>
          <w:numId w:val="1"/>
        </w:numPr>
      </w:pPr>
      <w:bookmarkStart w:id="474" w:name="_Toc440721574"/>
      <w:bookmarkStart w:id="475" w:name="_Toc440721948"/>
      <w:bookmarkStart w:id="476" w:name="_Toc441409811"/>
      <w:bookmarkStart w:id="477" w:name="_Toc441476740"/>
      <w:r w:rsidRPr="00141350">
        <w:rPr>
          <w:rFonts w:hAnsi="標楷體" w:hint="eastAsia"/>
          <w:szCs w:val="32"/>
        </w:rPr>
        <w:t>教育部已於調查</w:t>
      </w:r>
      <w:proofErr w:type="gramStart"/>
      <w:r w:rsidRPr="00141350">
        <w:rPr>
          <w:rFonts w:hAnsi="標楷體" w:hint="eastAsia"/>
          <w:szCs w:val="32"/>
        </w:rPr>
        <w:t>期間函</w:t>
      </w:r>
      <w:proofErr w:type="gramEnd"/>
      <w:r w:rsidRPr="00141350">
        <w:rPr>
          <w:rFonts w:hAnsi="標楷體" w:hint="eastAsia"/>
          <w:szCs w:val="32"/>
        </w:rPr>
        <w:t>請地方政府加強宣導</w:t>
      </w:r>
      <w:r w:rsidR="00187773">
        <w:rPr>
          <w:rFonts w:hAnsi="標楷體" w:hint="eastAsia"/>
          <w:szCs w:val="32"/>
        </w:rPr>
        <w:t>該</w:t>
      </w:r>
      <w:r w:rsidRPr="00141350">
        <w:rPr>
          <w:rFonts w:hAnsi="標楷體" w:hint="eastAsia"/>
          <w:szCs w:val="32"/>
        </w:rPr>
        <w:t>要點，鼓勵所屬學校提報商借需求，各主管機關除上網公告彙整後之需求外，</w:t>
      </w:r>
      <w:proofErr w:type="gramStart"/>
      <w:r w:rsidRPr="00141350">
        <w:rPr>
          <w:rFonts w:hAnsi="標楷體" w:hint="eastAsia"/>
          <w:szCs w:val="32"/>
        </w:rPr>
        <w:t>並應函請</w:t>
      </w:r>
      <w:proofErr w:type="gramEnd"/>
      <w:r w:rsidRPr="00141350">
        <w:rPr>
          <w:rFonts w:hAnsi="標楷體" w:hint="eastAsia"/>
          <w:szCs w:val="32"/>
        </w:rPr>
        <w:t>其他直轄市、縣</w:t>
      </w:r>
      <w:r w:rsidRPr="00141350">
        <w:rPr>
          <w:rFonts w:hAnsi="標楷體"/>
          <w:szCs w:val="32"/>
        </w:rPr>
        <w:t>(</w:t>
      </w:r>
      <w:r w:rsidRPr="00141350">
        <w:rPr>
          <w:rFonts w:hAnsi="標楷體" w:hint="eastAsia"/>
          <w:szCs w:val="32"/>
        </w:rPr>
        <w:t>市</w:t>
      </w:r>
      <w:r w:rsidRPr="00141350">
        <w:rPr>
          <w:rFonts w:hAnsi="標楷體"/>
          <w:szCs w:val="32"/>
        </w:rPr>
        <w:t>)</w:t>
      </w:r>
      <w:r w:rsidRPr="00141350">
        <w:rPr>
          <w:rFonts w:hAnsi="標楷體" w:hint="eastAsia"/>
          <w:szCs w:val="32"/>
        </w:rPr>
        <w:t>政府將相關資訊轉知所屬學校公告週知，以擴大教師商借範圍、提升商借達成率。</w:t>
      </w:r>
      <w:bookmarkEnd w:id="474"/>
      <w:bookmarkEnd w:id="475"/>
      <w:bookmarkEnd w:id="476"/>
      <w:bookmarkEnd w:id="477"/>
    </w:p>
    <w:p w:rsidR="00E51F2F" w:rsidRPr="00141350" w:rsidRDefault="008A5707" w:rsidP="00D96A2B">
      <w:pPr>
        <w:pStyle w:val="4"/>
        <w:numPr>
          <w:ilvl w:val="3"/>
          <w:numId w:val="1"/>
        </w:numPr>
        <w:rPr>
          <w:rFonts w:hAnsi="標楷體"/>
          <w:szCs w:val="32"/>
        </w:rPr>
      </w:pPr>
      <w:bookmarkStart w:id="478" w:name="_Toc440721575"/>
      <w:bookmarkStart w:id="479" w:name="_Toc440721949"/>
      <w:bookmarkStart w:id="480" w:name="_Toc441409812"/>
      <w:bookmarkStart w:id="481" w:name="_Toc441476741"/>
      <w:r w:rsidRPr="00141350">
        <w:rPr>
          <w:rFonts w:hAnsi="標楷體" w:hint="eastAsia"/>
          <w:szCs w:val="32"/>
        </w:rPr>
        <w:t>各地方政府應本權責加強宣導</w:t>
      </w:r>
      <w:r w:rsidR="00187773">
        <w:rPr>
          <w:rFonts w:hAnsi="標楷體" w:hint="eastAsia"/>
          <w:szCs w:val="32"/>
        </w:rPr>
        <w:t>該要點</w:t>
      </w:r>
      <w:r w:rsidRPr="00141350">
        <w:rPr>
          <w:rFonts w:hAnsi="標楷體" w:hint="eastAsia"/>
          <w:szCs w:val="32"/>
        </w:rPr>
        <w:t>、督導所屬偏遠離島地區學校依</w:t>
      </w:r>
      <w:r w:rsidR="00187773">
        <w:rPr>
          <w:rFonts w:hAnsi="標楷體" w:hint="eastAsia"/>
          <w:szCs w:val="32"/>
        </w:rPr>
        <w:t>該要點</w:t>
      </w:r>
      <w:r w:rsidRPr="00141350">
        <w:rPr>
          <w:rFonts w:hAnsi="標楷體" w:hint="eastAsia"/>
          <w:szCs w:val="32"/>
        </w:rPr>
        <w:t>提報商借需求、鼓勵一般地區學校同意出借符合商</w:t>
      </w:r>
      <w:proofErr w:type="gramStart"/>
      <w:r w:rsidRPr="00141350">
        <w:rPr>
          <w:rFonts w:hAnsi="標楷體" w:hint="eastAsia"/>
          <w:szCs w:val="32"/>
        </w:rPr>
        <w:t>借條件且有</w:t>
      </w:r>
      <w:proofErr w:type="gramEnd"/>
      <w:r w:rsidRPr="00141350">
        <w:rPr>
          <w:rFonts w:hAnsi="標楷體" w:hint="eastAsia"/>
          <w:szCs w:val="32"/>
        </w:rPr>
        <w:t>意願之教師至偏遠離島學校服務。</w:t>
      </w:r>
      <w:bookmarkEnd w:id="478"/>
      <w:bookmarkEnd w:id="479"/>
      <w:bookmarkEnd w:id="480"/>
      <w:bookmarkEnd w:id="481"/>
    </w:p>
    <w:p w:rsidR="00057CB7" w:rsidRPr="00141350" w:rsidRDefault="0026228D" w:rsidP="003D51F9">
      <w:pPr>
        <w:pStyle w:val="3"/>
        <w:numPr>
          <w:ilvl w:val="2"/>
          <w:numId w:val="1"/>
        </w:numPr>
        <w:ind w:left="1418" w:hanging="709"/>
      </w:pPr>
      <w:bookmarkStart w:id="482" w:name="_Toc440721576"/>
      <w:bookmarkStart w:id="483" w:name="_Toc440721950"/>
      <w:bookmarkStart w:id="484" w:name="_Toc441409813"/>
      <w:bookmarkStart w:id="485" w:name="_Toc441476742"/>
      <w:bookmarkStart w:id="486" w:name="_Toc442101974"/>
      <w:r w:rsidRPr="00141350">
        <w:rPr>
          <w:rFonts w:hAnsi="標楷體" w:hint="eastAsia"/>
          <w:szCs w:val="32"/>
        </w:rPr>
        <w:t>依教育部</w:t>
      </w:r>
      <w:r w:rsidR="00191E6A" w:rsidRPr="00141350">
        <w:rPr>
          <w:rFonts w:hAnsi="標楷體" w:hint="eastAsia"/>
          <w:szCs w:val="32"/>
        </w:rPr>
        <w:t>前開</w:t>
      </w:r>
      <w:r w:rsidR="00BA3DAC" w:rsidRPr="00141350">
        <w:rPr>
          <w:rFonts w:hAnsi="標楷體" w:hint="eastAsia"/>
          <w:szCs w:val="32"/>
        </w:rPr>
        <w:t>說法，此商借政策</w:t>
      </w:r>
      <w:r w:rsidRPr="00141350">
        <w:rPr>
          <w:rFonts w:hAnsi="標楷體" w:hint="eastAsia"/>
          <w:szCs w:val="32"/>
        </w:rPr>
        <w:t>成效</w:t>
      </w:r>
      <w:proofErr w:type="gramStart"/>
      <w:r w:rsidRPr="00141350">
        <w:rPr>
          <w:rFonts w:hAnsi="標楷體" w:hint="eastAsia"/>
          <w:szCs w:val="32"/>
        </w:rPr>
        <w:t>不</w:t>
      </w:r>
      <w:proofErr w:type="gramEnd"/>
      <w:r w:rsidRPr="00141350">
        <w:rPr>
          <w:rFonts w:hAnsi="標楷體" w:hint="eastAsia"/>
          <w:szCs w:val="32"/>
        </w:rPr>
        <w:t>彰，與各地方政府</w:t>
      </w:r>
      <w:r w:rsidR="00191E6A" w:rsidRPr="00141350">
        <w:rPr>
          <w:rFonts w:hAnsi="標楷體" w:hint="eastAsia"/>
          <w:szCs w:val="32"/>
        </w:rPr>
        <w:t>侷限</w:t>
      </w:r>
      <w:r w:rsidRPr="00141350">
        <w:rPr>
          <w:rFonts w:hAnsi="標楷體" w:hint="eastAsia"/>
          <w:szCs w:val="32"/>
        </w:rPr>
        <w:t>同縣市教師商借</w:t>
      </w:r>
      <w:r w:rsidR="00191E6A" w:rsidRPr="00141350">
        <w:rPr>
          <w:rFonts w:hAnsi="標楷體" w:hint="eastAsia"/>
          <w:szCs w:val="32"/>
        </w:rPr>
        <w:t>及宣導不周</w:t>
      </w:r>
      <w:r w:rsidRPr="00141350">
        <w:rPr>
          <w:rFonts w:hAnsi="標楷體" w:hint="eastAsia"/>
          <w:szCs w:val="32"/>
        </w:rPr>
        <w:t>有關，</w:t>
      </w:r>
      <w:r w:rsidR="00BD428A" w:rsidRPr="00141350">
        <w:rPr>
          <w:rFonts w:hAnsi="標楷體" w:hint="eastAsia"/>
          <w:szCs w:val="32"/>
        </w:rPr>
        <w:t>惟對於</w:t>
      </w:r>
      <w:r w:rsidR="002420DE" w:rsidRPr="00141350">
        <w:rPr>
          <w:rFonts w:hAnsi="標楷體" w:hint="eastAsia"/>
          <w:szCs w:val="32"/>
        </w:rPr>
        <w:t>過去執行</w:t>
      </w:r>
      <w:r w:rsidR="008B720F" w:rsidRPr="00141350">
        <w:rPr>
          <w:rFonts w:hAnsi="標楷體" w:hint="eastAsia"/>
          <w:szCs w:val="32"/>
        </w:rPr>
        <w:t>情形</w:t>
      </w:r>
      <w:r w:rsidR="002420DE" w:rsidRPr="00141350">
        <w:rPr>
          <w:rFonts w:hAnsi="標楷體" w:hint="eastAsia"/>
          <w:szCs w:val="32"/>
        </w:rPr>
        <w:t>，</w:t>
      </w:r>
      <w:r w:rsidR="00191E6A" w:rsidRPr="00141350">
        <w:rPr>
          <w:rFonts w:hAnsi="標楷體" w:hint="eastAsia"/>
          <w:szCs w:val="32"/>
        </w:rPr>
        <w:t>僅有少數學校提出商借需求</w:t>
      </w:r>
      <w:r w:rsidR="008B720F" w:rsidRPr="00141350">
        <w:rPr>
          <w:rFonts w:hAnsi="標楷體" w:hint="eastAsia"/>
          <w:szCs w:val="32"/>
        </w:rPr>
        <w:t>之現象</w:t>
      </w:r>
      <w:r w:rsidR="00191E6A" w:rsidRPr="00141350">
        <w:rPr>
          <w:rFonts w:hAnsi="標楷體" w:hint="eastAsia"/>
          <w:szCs w:val="32"/>
        </w:rPr>
        <w:t>，</w:t>
      </w:r>
      <w:r w:rsidR="00FB3D22" w:rsidRPr="00141350">
        <w:rPr>
          <w:rFonts w:hAnsi="標楷體" w:hint="eastAsia"/>
          <w:szCs w:val="32"/>
        </w:rPr>
        <w:t>該部</w:t>
      </w:r>
      <w:r w:rsidR="00191E6A" w:rsidRPr="00141350">
        <w:rPr>
          <w:rFonts w:hAnsi="標楷體" w:hint="eastAsia"/>
          <w:szCs w:val="32"/>
        </w:rPr>
        <w:t>並未進一步</w:t>
      </w:r>
      <w:r w:rsidR="008B720F" w:rsidRPr="00141350">
        <w:rPr>
          <w:rFonts w:hAnsi="標楷體" w:hint="eastAsia"/>
          <w:szCs w:val="32"/>
        </w:rPr>
        <w:t>解釋</w:t>
      </w:r>
      <w:r w:rsidR="00FF6FBB" w:rsidRPr="00141350">
        <w:rPr>
          <w:rFonts w:hAnsi="標楷體" w:hint="eastAsia"/>
          <w:szCs w:val="32"/>
        </w:rPr>
        <w:t>，亦未說明過去</w:t>
      </w:r>
      <w:r w:rsidR="00FB3D22" w:rsidRPr="00141350">
        <w:rPr>
          <w:rFonts w:hAnsi="標楷體" w:hint="eastAsia"/>
          <w:szCs w:val="32"/>
        </w:rPr>
        <w:t>針對該要點執行成效</w:t>
      </w:r>
      <w:proofErr w:type="gramStart"/>
      <w:r w:rsidR="00FB3D22" w:rsidRPr="00141350">
        <w:rPr>
          <w:rFonts w:hAnsi="標楷體" w:hint="eastAsia"/>
          <w:szCs w:val="32"/>
        </w:rPr>
        <w:t>不</w:t>
      </w:r>
      <w:proofErr w:type="gramEnd"/>
      <w:r w:rsidR="00FB3D22" w:rsidRPr="00141350">
        <w:rPr>
          <w:rFonts w:hAnsi="標楷體" w:hint="eastAsia"/>
          <w:szCs w:val="32"/>
        </w:rPr>
        <w:t>彰之</w:t>
      </w:r>
      <w:r w:rsidR="00FF6FBB" w:rsidRPr="00141350">
        <w:rPr>
          <w:rFonts w:hAnsi="標楷體" w:hint="eastAsia"/>
          <w:szCs w:val="32"/>
        </w:rPr>
        <w:t>檢討改善情形</w:t>
      </w:r>
      <w:r w:rsidR="00BA3DAC" w:rsidRPr="00141350">
        <w:rPr>
          <w:rFonts w:hAnsi="標楷體" w:hint="eastAsia"/>
          <w:szCs w:val="32"/>
        </w:rPr>
        <w:t>。</w:t>
      </w:r>
      <w:r w:rsidR="00191E6A" w:rsidRPr="00141350">
        <w:rPr>
          <w:rFonts w:hAnsi="標楷體" w:hint="eastAsia"/>
          <w:szCs w:val="32"/>
        </w:rPr>
        <w:t>本院訪談偏遠地</w:t>
      </w:r>
      <w:r w:rsidR="00191E6A" w:rsidRPr="00141350">
        <w:rPr>
          <w:rFonts w:hAnsi="標楷體" w:hint="eastAsia"/>
          <w:szCs w:val="32"/>
        </w:rPr>
        <w:lastRenderedPageBreak/>
        <w:t>區學校人員</w:t>
      </w:r>
      <w:r w:rsidR="00131137" w:rsidRPr="00141350">
        <w:rPr>
          <w:rFonts w:hAnsi="標楷體" w:hint="eastAsia"/>
          <w:szCs w:val="32"/>
        </w:rPr>
        <w:t>對於</w:t>
      </w:r>
      <w:r w:rsidR="00BA3DAC" w:rsidRPr="00141350">
        <w:rPr>
          <w:rFonts w:hAnsi="標楷體" w:hint="eastAsia"/>
          <w:szCs w:val="32"/>
        </w:rPr>
        <w:t>這項政策的看法，他們</w:t>
      </w:r>
      <w:r w:rsidR="00191E6A" w:rsidRPr="00141350">
        <w:rPr>
          <w:rFonts w:hAnsi="標楷體" w:hint="eastAsia"/>
          <w:szCs w:val="32"/>
        </w:rPr>
        <w:t>直言「如果沒有加薪應該很難，因為不合理」等，</w:t>
      </w:r>
      <w:r w:rsidR="008B720F" w:rsidRPr="00141350">
        <w:rPr>
          <w:rFonts w:hAnsi="標楷體" w:hint="eastAsia"/>
          <w:szCs w:val="32"/>
        </w:rPr>
        <w:t>顯示實質誘因</w:t>
      </w:r>
      <w:r w:rsidR="00181AD9" w:rsidRPr="00141350">
        <w:rPr>
          <w:rFonts w:hAnsi="標楷體" w:hint="eastAsia"/>
          <w:szCs w:val="32"/>
        </w:rPr>
        <w:t>之重要性</w:t>
      </w:r>
      <w:r w:rsidR="00EF696F" w:rsidRPr="00141350">
        <w:rPr>
          <w:rFonts w:hint="eastAsia"/>
          <w:bCs w:val="0"/>
          <w:szCs w:val="32"/>
        </w:rPr>
        <w:t>。</w:t>
      </w:r>
      <w:bookmarkEnd w:id="482"/>
      <w:bookmarkEnd w:id="483"/>
      <w:bookmarkEnd w:id="484"/>
      <w:bookmarkEnd w:id="485"/>
      <w:bookmarkEnd w:id="486"/>
    </w:p>
    <w:p w:rsidR="00EF696F" w:rsidRPr="00141350" w:rsidRDefault="00EF696F" w:rsidP="003D51F9">
      <w:pPr>
        <w:pStyle w:val="3"/>
        <w:numPr>
          <w:ilvl w:val="2"/>
          <w:numId w:val="1"/>
        </w:numPr>
        <w:ind w:left="1418" w:hanging="709"/>
      </w:pPr>
      <w:bookmarkStart w:id="487" w:name="_Toc440721577"/>
      <w:bookmarkStart w:id="488" w:name="_Toc440721951"/>
      <w:bookmarkStart w:id="489" w:name="_Toc441409814"/>
      <w:bookmarkStart w:id="490" w:name="_Toc441476743"/>
      <w:bookmarkStart w:id="491" w:name="_Toc442101975"/>
      <w:proofErr w:type="gramStart"/>
      <w:r w:rsidRPr="00141350">
        <w:rPr>
          <w:rFonts w:hAnsi="標楷體" w:hint="eastAsia"/>
          <w:szCs w:val="32"/>
        </w:rPr>
        <w:t>詢</w:t>
      </w:r>
      <w:proofErr w:type="gramEnd"/>
      <w:r w:rsidRPr="00141350">
        <w:rPr>
          <w:rFonts w:hAnsi="標楷體" w:hint="eastAsia"/>
          <w:szCs w:val="32"/>
        </w:rPr>
        <w:t>據花蓮縣政府</w:t>
      </w:r>
      <w:r w:rsidRPr="00141350">
        <w:rPr>
          <w:rFonts w:hint="eastAsia"/>
        </w:rPr>
        <w:t>具體執行</w:t>
      </w:r>
      <w:r w:rsidR="000E0DFE" w:rsidRPr="00141350">
        <w:rPr>
          <w:rFonts w:hint="eastAsia"/>
        </w:rPr>
        <w:t>前開要點之</w:t>
      </w:r>
      <w:r w:rsidR="00FF2BA0" w:rsidRPr="00141350">
        <w:rPr>
          <w:rFonts w:hint="eastAsia"/>
        </w:rPr>
        <w:t>案例經驗</w:t>
      </w:r>
      <w:r w:rsidR="000E0DFE" w:rsidRPr="00141350">
        <w:rPr>
          <w:rFonts w:hint="eastAsia"/>
        </w:rPr>
        <w:t>，該府</w:t>
      </w:r>
      <w:r w:rsidR="00FF2BA0" w:rsidRPr="00141350">
        <w:rPr>
          <w:rFonts w:hint="eastAsia"/>
        </w:rPr>
        <w:t>說明</w:t>
      </w:r>
      <w:r w:rsidR="00181AD9" w:rsidRPr="00141350">
        <w:rPr>
          <w:rFonts w:hint="eastAsia"/>
        </w:rPr>
        <w:t>前於99學年度至101學年度</w:t>
      </w:r>
      <w:proofErr w:type="gramStart"/>
      <w:r w:rsidR="00181AD9" w:rsidRPr="00141350">
        <w:rPr>
          <w:rFonts w:hint="eastAsia"/>
        </w:rPr>
        <w:t>期間，</w:t>
      </w:r>
      <w:proofErr w:type="gramEnd"/>
      <w:r w:rsidR="000E0DFE" w:rsidRPr="00141350">
        <w:rPr>
          <w:rFonts w:hint="eastAsia"/>
        </w:rPr>
        <w:t>為執行「</w:t>
      </w:r>
      <w:r w:rsidR="000E0DFE" w:rsidRPr="00141350">
        <w:t>教育部補助直轄市縣（市）政府辦理中輟生預防追蹤與復學輔導工作原則</w:t>
      </w:r>
      <w:proofErr w:type="gramStart"/>
      <w:r w:rsidR="00FF2BA0" w:rsidRPr="00141350">
        <w:rPr>
          <w:rFonts w:hint="eastAsia"/>
        </w:rPr>
        <w:t>─</w:t>
      </w:r>
      <w:proofErr w:type="gramEnd"/>
      <w:r w:rsidR="000E0DFE" w:rsidRPr="00141350">
        <w:t>國民中小學</w:t>
      </w:r>
      <w:proofErr w:type="gramStart"/>
      <w:r w:rsidR="000E0DFE" w:rsidRPr="00141350">
        <w:t>慈</w:t>
      </w:r>
      <w:r w:rsidR="0082198A" w:rsidRPr="00141350">
        <w:rPr>
          <w:rFonts w:hint="eastAsia"/>
        </w:rPr>
        <w:t>輝</w:t>
      </w:r>
      <w:r w:rsidR="000E0DFE" w:rsidRPr="00141350">
        <w:t>班</w:t>
      </w:r>
      <w:proofErr w:type="gramEnd"/>
      <w:r w:rsidR="000E0DFE" w:rsidRPr="00141350">
        <w:t>實施計畫</w:t>
      </w:r>
      <w:r w:rsidR="000E0DFE" w:rsidRPr="00141350">
        <w:rPr>
          <w:rFonts w:hint="eastAsia"/>
        </w:rPr>
        <w:t>」，</w:t>
      </w:r>
      <w:r w:rsidR="00E92D47" w:rsidRPr="00141350">
        <w:rPr>
          <w:rFonts w:hint="eastAsia"/>
        </w:rPr>
        <w:t>以</w:t>
      </w:r>
      <w:r w:rsidR="00E92D47" w:rsidRPr="00141350">
        <w:t>提供東部地區(花蓮、</w:t>
      </w:r>
      <w:proofErr w:type="gramStart"/>
      <w:r w:rsidR="00E92D47" w:rsidRPr="00141350">
        <w:t>臺</w:t>
      </w:r>
      <w:proofErr w:type="gramEnd"/>
      <w:r w:rsidR="00E92D47" w:rsidRPr="00141350">
        <w:t>東、宜蘭)</w:t>
      </w:r>
      <w:r w:rsidR="005D6697" w:rsidRPr="00141350">
        <w:t>因家庭變故而中途輟學或有中途輟學之虞學生</w:t>
      </w:r>
      <w:r w:rsidR="00E92D47" w:rsidRPr="00141350">
        <w:t>完成國民教育</w:t>
      </w:r>
      <w:r w:rsidR="00181AD9" w:rsidRPr="00141350">
        <w:rPr>
          <w:rFonts w:hint="eastAsia"/>
        </w:rPr>
        <w:t>，</w:t>
      </w:r>
      <w:r w:rsidR="005D6697" w:rsidRPr="00141350">
        <w:rPr>
          <w:rFonts w:hint="eastAsia"/>
        </w:rPr>
        <w:t>而</w:t>
      </w:r>
      <w:r w:rsidR="00181AD9" w:rsidRPr="00141350">
        <w:rPr>
          <w:rFonts w:hint="eastAsia"/>
        </w:rPr>
        <w:t>成立該班</w:t>
      </w:r>
      <w:r w:rsidR="005D6697" w:rsidRPr="00141350">
        <w:rPr>
          <w:rFonts w:hint="eastAsia"/>
        </w:rPr>
        <w:t>，並</w:t>
      </w:r>
      <w:r w:rsidR="000E0DFE" w:rsidRPr="00141350">
        <w:rPr>
          <w:rFonts w:hint="eastAsia"/>
        </w:rPr>
        <w:t>由</w:t>
      </w:r>
      <w:r w:rsidR="00001DD5" w:rsidRPr="00141350">
        <w:rPr>
          <w:rFonts w:hint="eastAsia"/>
        </w:rPr>
        <w:t>位處</w:t>
      </w:r>
      <w:r w:rsidR="000E0DFE" w:rsidRPr="00141350">
        <w:rPr>
          <w:rFonts w:hint="eastAsia"/>
        </w:rPr>
        <w:t>花蓮縣</w:t>
      </w:r>
      <w:r w:rsidR="00001DD5" w:rsidRPr="00141350">
        <w:rPr>
          <w:rFonts w:hint="eastAsia"/>
        </w:rPr>
        <w:t>壽豐鄉</w:t>
      </w:r>
      <w:proofErr w:type="gramStart"/>
      <w:r w:rsidR="00001DD5" w:rsidRPr="00141350">
        <w:rPr>
          <w:rFonts w:hint="eastAsia"/>
        </w:rPr>
        <w:t>之</w:t>
      </w:r>
      <w:r w:rsidR="000E0DFE" w:rsidRPr="00141350">
        <w:rPr>
          <w:rFonts w:hint="eastAsia"/>
        </w:rPr>
        <w:t>化仁國中</w:t>
      </w:r>
      <w:proofErr w:type="gramEnd"/>
      <w:r w:rsidR="000E0DFE" w:rsidRPr="00141350">
        <w:rPr>
          <w:rFonts w:hint="eastAsia"/>
        </w:rPr>
        <w:t>水璉分校</w:t>
      </w:r>
      <w:r w:rsidR="00001DD5" w:rsidRPr="00141350">
        <w:rPr>
          <w:rFonts w:hint="eastAsia"/>
        </w:rPr>
        <w:t>，</w:t>
      </w:r>
      <w:r w:rsidR="000E0DFE" w:rsidRPr="00141350">
        <w:rPr>
          <w:rFonts w:hint="eastAsia"/>
        </w:rPr>
        <w:t>向</w:t>
      </w:r>
      <w:r w:rsidR="00001DD5" w:rsidRPr="00141350">
        <w:rPr>
          <w:rFonts w:hint="eastAsia"/>
        </w:rPr>
        <w:t>位於花蓮市之</w:t>
      </w:r>
      <w:r w:rsidR="000E0DFE" w:rsidRPr="00141350">
        <w:rPr>
          <w:rFonts w:hint="eastAsia"/>
        </w:rPr>
        <w:t>花崗國中商借</w:t>
      </w:r>
      <w:proofErr w:type="gramStart"/>
      <w:r w:rsidR="000E0DFE" w:rsidRPr="00141350">
        <w:rPr>
          <w:rFonts w:hint="eastAsia"/>
        </w:rPr>
        <w:t>彭</w:t>
      </w:r>
      <w:proofErr w:type="gramEnd"/>
      <w:r w:rsidR="00325443">
        <w:rPr>
          <w:rFonts w:ascii="新細明體" w:eastAsia="新細明體" w:hAnsi="新細明體" w:hint="eastAsia"/>
        </w:rPr>
        <w:t>○</w:t>
      </w:r>
      <w:r w:rsidR="000E0DFE" w:rsidRPr="00141350">
        <w:rPr>
          <w:rFonts w:hint="eastAsia"/>
        </w:rPr>
        <w:t>宇教師，</w:t>
      </w:r>
      <w:r w:rsidR="00FF2BA0" w:rsidRPr="00141350">
        <w:rPr>
          <w:rFonts w:hint="eastAsia"/>
        </w:rPr>
        <w:t>借重彭師諮商輔導專業，</w:t>
      </w:r>
      <w:r w:rsidR="00001DD5" w:rsidRPr="00141350">
        <w:rPr>
          <w:rFonts w:hint="eastAsia"/>
        </w:rPr>
        <w:t>入校</w:t>
      </w:r>
      <w:r w:rsidR="00FF2BA0" w:rsidRPr="00141350">
        <w:rPr>
          <w:rFonts w:hint="eastAsia"/>
        </w:rPr>
        <w:t>實施個別化教育方案，以協助偏遠地區弱勢學生。</w:t>
      </w:r>
      <w:r w:rsidR="007E2050" w:rsidRPr="00141350">
        <w:rPr>
          <w:rFonts w:hint="eastAsia"/>
        </w:rPr>
        <w:t>該府</w:t>
      </w:r>
      <w:r w:rsidR="005D1D77" w:rsidRPr="00141350">
        <w:rPr>
          <w:rFonts w:hint="eastAsia"/>
        </w:rPr>
        <w:t>分析</w:t>
      </w:r>
      <w:r w:rsidR="00DE72E0" w:rsidRPr="00141350">
        <w:rPr>
          <w:rFonts w:hint="eastAsia"/>
        </w:rPr>
        <w:t>此案</w:t>
      </w:r>
      <w:r w:rsidR="005D1D77" w:rsidRPr="00141350">
        <w:rPr>
          <w:rFonts w:hint="eastAsia"/>
        </w:rPr>
        <w:t>例</w:t>
      </w:r>
      <w:r w:rsidR="007E2050" w:rsidRPr="00141350">
        <w:rPr>
          <w:rFonts w:hint="eastAsia"/>
        </w:rPr>
        <w:t>指出</w:t>
      </w:r>
      <w:r w:rsidR="00DE72E0" w:rsidRPr="00141350">
        <w:rPr>
          <w:rFonts w:hint="eastAsia"/>
        </w:rPr>
        <w:t>，</w:t>
      </w:r>
      <w:r w:rsidR="007E2050" w:rsidRPr="00141350">
        <w:t xml:space="preserve"> </w:t>
      </w:r>
      <w:r w:rsidR="00BA3DAC" w:rsidRPr="00141350">
        <w:t>偏鄉有許多經濟與社會弱勢的家庭，其子女在家庭</w:t>
      </w:r>
      <w:r w:rsidR="00BA3DAC" w:rsidRPr="00141350">
        <w:rPr>
          <w:rFonts w:hint="eastAsia"/>
        </w:rPr>
        <w:t>功能</w:t>
      </w:r>
      <w:proofErr w:type="gramStart"/>
      <w:r w:rsidR="00BA3DAC" w:rsidRPr="00141350">
        <w:rPr>
          <w:rFonts w:hint="eastAsia"/>
        </w:rPr>
        <w:t>不彰</w:t>
      </w:r>
      <w:r w:rsidR="007E2050" w:rsidRPr="00141350">
        <w:t>且</w:t>
      </w:r>
      <w:proofErr w:type="gramEnd"/>
      <w:r w:rsidR="007E2050" w:rsidRPr="00141350">
        <w:t>主要照顧者無力教養的情況下成為中輟生</w:t>
      </w:r>
      <w:r w:rsidR="007E2050" w:rsidRPr="00141350">
        <w:rPr>
          <w:rFonts w:hint="eastAsia"/>
        </w:rPr>
        <w:t>，當時藉由彭師</w:t>
      </w:r>
      <w:r w:rsidR="001148D6" w:rsidRPr="00141350">
        <w:rPr>
          <w:rFonts w:hint="eastAsia"/>
        </w:rPr>
        <w:t>借調到校</w:t>
      </w:r>
      <w:r w:rsidR="00F80520">
        <w:rPr>
          <w:rFonts w:hint="eastAsia"/>
        </w:rPr>
        <w:t>改革入學評估、正規日間課程、課後活動規劃</w:t>
      </w:r>
      <w:r w:rsidR="007E2050" w:rsidRPr="00141350">
        <w:rPr>
          <w:rFonts w:hint="eastAsia"/>
        </w:rPr>
        <w:t>、師長管教與互動模式等，受安置學生生活常規、虞犯行為、學業學習、</w:t>
      </w:r>
      <w:r w:rsidR="001148D6" w:rsidRPr="00141350">
        <w:rPr>
          <w:rFonts w:hint="eastAsia"/>
        </w:rPr>
        <w:t>情緒行為、</w:t>
      </w:r>
      <w:r w:rsidR="007E2050" w:rsidRPr="00141350">
        <w:rPr>
          <w:rFonts w:hint="eastAsia"/>
        </w:rPr>
        <w:t>人格發展</w:t>
      </w:r>
      <w:r w:rsidR="00FD22FD" w:rsidRPr="00141350">
        <w:rPr>
          <w:rFonts w:hint="eastAsia"/>
        </w:rPr>
        <w:t>…</w:t>
      </w:r>
      <w:proofErr w:type="gramStart"/>
      <w:r w:rsidR="00FD22FD" w:rsidRPr="00141350">
        <w:rPr>
          <w:rFonts w:hint="eastAsia"/>
        </w:rPr>
        <w:t>…</w:t>
      </w:r>
      <w:r w:rsidR="007E2050" w:rsidRPr="00141350">
        <w:rPr>
          <w:rFonts w:hint="eastAsia"/>
        </w:rPr>
        <w:t>均有顯著</w:t>
      </w:r>
      <w:proofErr w:type="gramEnd"/>
      <w:r w:rsidR="007E2050" w:rsidRPr="00141350">
        <w:rPr>
          <w:rFonts w:hint="eastAsia"/>
        </w:rPr>
        <w:t>正向改變</w:t>
      </w:r>
      <w:r w:rsidR="000C1A4F" w:rsidRPr="00141350">
        <w:rPr>
          <w:rFonts w:hint="eastAsia"/>
        </w:rPr>
        <w:t>；惟因102學年度起，教育部補足縣市專任教師輔導人力，轉</w:t>
      </w:r>
      <w:proofErr w:type="gramStart"/>
      <w:r w:rsidR="000C1A4F" w:rsidRPr="00141350">
        <w:rPr>
          <w:rFonts w:hint="eastAsia"/>
        </w:rPr>
        <w:t>介</w:t>
      </w:r>
      <w:proofErr w:type="gramEnd"/>
      <w:r w:rsidR="000C1A4F" w:rsidRPr="00141350">
        <w:rPr>
          <w:rFonts w:hint="eastAsia"/>
        </w:rPr>
        <w:t>安置</w:t>
      </w:r>
      <w:proofErr w:type="gramStart"/>
      <w:r w:rsidR="00CF4FFA" w:rsidRPr="00141350">
        <w:rPr>
          <w:rFonts w:hint="eastAsia"/>
        </w:rPr>
        <w:t>慈暉</w:t>
      </w:r>
      <w:r w:rsidR="000C1A4F" w:rsidRPr="00141350">
        <w:rPr>
          <w:rFonts w:hint="eastAsia"/>
        </w:rPr>
        <w:t>班人數</w:t>
      </w:r>
      <w:proofErr w:type="gramEnd"/>
      <w:r w:rsidR="000C1A4F" w:rsidRPr="00141350">
        <w:rPr>
          <w:rFonts w:hint="eastAsia"/>
        </w:rPr>
        <w:t>銳減，彭師</w:t>
      </w:r>
      <w:r w:rsidR="00B67BBC" w:rsidRPr="00141350">
        <w:rPr>
          <w:rFonts w:hint="eastAsia"/>
        </w:rPr>
        <w:t>適</w:t>
      </w:r>
      <w:r w:rsidR="000C1A4F" w:rsidRPr="00141350">
        <w:rPr>
          <w:rFonts w:hint="eastAsia"/>
        </w:rPr>
        <w:t>逢退休，水璉分校</w:t>
      </w:r>
      <w:r w:rsidR="00CF4FFA" w:rsidRPr="00141350">
        <w:rPr>
          <w:rFonts w:hint="eastAsia"/>
        </w:rPr>
        <w:t>慈</w:t>
      </w:r>
      <w:proofErr w:type="gramStart"/>
      <w:r w:rsidR="00CF4FFA" w:rsidRPr="00141350">
        <w:rPr>
          <w:rFonts w:hint="eastAsia"/>
        </w:rPr>
        <w:t>暉</w:t>
      </w:r>
      <w:r w:rsidR="000C1A4F" w:rsidRPr="00141350">
        <w:rPr>
          <w:rFonts w:hint="eastAsia"/>
        </w:rPr>
        <w:t>班經</w:t>
      </w:r>
      <w:proofErr w:type="gramEnd"/>
      <w:r w:rsidR="000C1A4F" w:rsidRPr="00141350">
        <w:rPr>
          <w:rFonts w:hint="eastAsia"/>
        </w:rPr>
        <w:t>評估</w:t>
      </w:r>
      <w:proofErr w:type="gramStart"/>
      <w:r w:rsidR="000C1A4F" w:rsidRPr="00141350">
        <w:rPr>
          <w:rFonts w:hint="eastAsia"/>
        </w:rPr>
        <w:t>而停招</w:t>
      </w:r>
      <w:proofErr w:type="gramEnd"/>
      <w:r w:rsidR="000C1A4F" w:rsidRPr="00141350">
        <w:rPr>
          <w:rFonts w:hint="eastAsia"/>
        </w:rPr>
        <w:t>，走入歷史，此後未再借調教師。</w:t>
      </w:r>
      <w:proofErr w:type="gramStart"/>
      <w:r w:rsidR="009F0497" w:rsidRPr="00141350">
        <w:rPr>
          <w:rFonts w:hint="eastAsia"/>
        </w:rPr>
        <w:t>以此案觀之</w:t>
      </w:r>
      <w:proofErr w:type="gramEnd"/>
      <w:r w:rsidR="009F0497" w:rsidRPr="00141350">
        <w:rPr>
          <w:rFonts w:hint="eastAsia"/>
        </w:rPr>
        <w:t>，一般地區學校教師得借調偏遠地區服</w:t>
      </w:r>
      <w:r w:rsidR="00BA3DAC" w:rsidRPr="00141350">
        <w:rPr>
          <w:rFonts w:hint="eastAsia"/>
        </w:rPr>
        <w:t>務之機制，確有彌補專業、媒合學校師生需求之益處，然其執行成效</w:t>
      </w:r>
      <w:r w:rsidR="009F0497" w:rsidRPr="00141350">
        <w:rPr>
          <w:rFonts w:hint="eastAsia"/>
        </w:rPr>
        <w:t>仰賴教師</w:t>
      </w:r>
      <w:r w:rsidR="00DF64DB" w:rsidRPr="00141350">
        <w:rPr>
          <w:rFonts w:hint="eastAsia"/>
        </w:rPr>
        <w:t>個人理想</w:t>
      </w:r>
      <w:r w:rsidR="009F0497" w:rsidRPr="00141350">
        <w:rPr>
          <w:rFonts w:hint="eastAsia"/>
        </w:rPr>
        <w:t>熱忱，</w:t>
      </w:r>
      <w:r w:rsidR="00C24068" w:rsidRPr="00141350">
        <w:rPr>
          <w:rFonts w:hint="eastAsia"/>
        </w:rPr>
        <w:t>制度並未</w:t>
      </w:r>
      <w:r w:rsidR="007A4DE4" w:rsidRPr="00141350">
        <w:rPr>
          <w:rFonts w:hint="eastAsia"/>
        </w:rPr>
        <w:t>形成常態而</w:t>
      </w:r>
      <w:r w:rsidR="00745007" w:rsidRPr="00141350">
        <w:rPr>
          <w:rFonts w:hint="eastAsia"/>
        </w:rPr>
        <w:t>真正促成城鄉師資流動</w:t>
      </w:r>
      <w:r w:rsidR="00C24068" w:rsidRPr="00141350">
        <w:rPr>
          <w:rFonts w:hint="eastAsia"/>
        </w:rPr>
        <w:t>，</w:t>
      </w:r>
      <w:r w:rsidR="007A4DE4" w:rsidRPr="00141350">
        <w:rPr>
          <w:rFonts w:hint="eastAsia"/>
        </w:rPr>
        <w:t>一旦</w:t>
      </w:r>
      <w:r w:rsidR="00DF64DB" w:rsidRPr="00141350">
        <w:rPr>
          <w:rFonts w:hint="eastAsia"/>
        </w:rPr>
        <w:t>教師退離異動，</w:t>
      </w:r>
      <w:r w:rsidR="00E245E3" w:rsidRPr="00141350">
        <w:rPr>
          <w:rFonts w:hint="eastAsia"/>
        </w:rPr>
        <w:t>政策</w:t>
      </w:r>
      <w:proofErr w:type="gramStart"/>
      <w:r w:rsidR="00E245E3" w:rsidRPr="00141350">
        <w:rPr>
          <w:rFonts w:hint="eastAsia"/>
        </w:rPr>
        <w:t>理想便恐落空</w:t>
      </w:r>
      <w:proofErr w:type="gramEnd"/>
      <w:r w:rsidR="00E245E3" w:rsidRPr="00141350">
        <w:rPr>
          <w:rFonts w:hint="eastAsia"/>
        </w:rPr>
        <w:t>，</w:t>
      </w:r>
      <w:r w:rsidR="00F14E20" w:rsidRPr="00141350">
        <w:rPr>
          <w:rFonts w:hint="eastAsia"/>
        </w:rPr>
        <w:t>此</w:t>
      </w:r>
      <w:r w:rsidR="00E245E3" w:rsidRPr="00141350">
        <w:rPr>
          <w:rFonts w:hint="eastAsia"/>
        </w:rPr>
        <w:t>應非政策規劃之原意</w:t>
      </w:r>
      <w:r w:rsidR="00F14E20" w:rsidRPr="00141350">
        <w:rPr>
          <w:rFonts w:hint="eastAsia"/>
        </w:rPr>
        <w:t>；</w:t>
      </w:r>
      <w:r w:rsidR="00BA3DAC" w:rsidRPr="00141350">
        <w:rPr>
          <w:rFonts w:hint="eastAsia"/>
        </w:rPr>
        <w:t>可見</w:t>
      </w:r>
      <w:r w:rsidR="00E245E3" w:rsidRPr="00141350">
        <w:rPr>
          <w:rFonts w:hint="eastAsia"/>
          <w:bCs w:val="0"/>
          <w:szCs w:val="32"/>
        </w:rPr>
        <w:t>一般地區教師赴偏遠地區學校服務</w:t>
      </w:r>
      <w:r w:rsidR="00367F85" w:rsidRPr="00141350">
        <w:rPr>
          <w:rFonts w:hint="eastAsia"/>
          <w:bCs w:val="0"/>
          <w:szCs w:val="32"/>
        </w:rPr>
        <w:t>政策</w:t>
      </w:r>
      <w:r w:rsidR="00E245E3" w:rsidRPr="00141350">
        <w:rPr>
          <w:rFonts w:hint="eastAsia"/>
          <w:bCs w:val="0"/>
          <w:szCs w:val="32"/>
        </w:rPr>
        <w:t>，除宣導及鼓勵，允宜設有合理有效配套措施。</w:t>
      </w:r>
      <w:bookmarkEnd w:id="487"/>
      <w:bookmarkEnd w:id="488"/>
      <w:bookmarkEnd w:id="489"/>
      <w:bookmarkEnd w:id="490"/>
      <w:bookmarkEnd w:id="491"/>
    </w:p>
    <w:p w:rsidR="000C3CB6" w:rsidRPr="00141350" w:rsidRDefault="00181AD9" w:rsidP="003D51F9">
      <w:pPr>
        <w:pStyle w:val="3"/>
        <w:numPr>
          <w:ilvl w:val="2"/>
          <w:numId w:val="1"/>
        </w:numPr>
        <w:ind w:left="1418" w:hanging="709"/>
      </w:pPr>
      <w:bookmarkStart w:id="492" w:name="_Toc440721578"/>
      <w:bookmarkStart w:id="493" w:name="_Toc440721952"/>
      <w:bookmarkStart w:id="494" w:name="_Toc441409815"/>
      <w:bookmarkStart w:id="495" w:name="_Toc441476744"/>
      <w:bookmarkStart w:id="496" w:name="_Toc442101976"/>
      <w:r w:rsidRPr="00141350">
        <w:rPr>
          <w:rFonts w:hint="eastAsia"/>
        </w:rPr>
        <w:lastRenderedPageBreak/>
        <w:t>綜上而論，教育行政機關商借偏遠地區學校教師，實非允當，教育部既已訂定</w:t>
      </w:r>
      <w:r w:rsidR="00B955F7" w:rsidRPr="00141350">
        <w:rPr>
          <w:rFonts w:hint="eastAsia"/>
        </w:rPr>
        <w:t>相關行政規則，揭示教育行政機關商借學校教師，宜排除偏遠地區學校，並宜強化宣導與監督，否則反</w:t>
      </w:r>
      <w:r w:rsidR="00495B38" w:rsidRPr="00141350">
        <w:rPr>
          <w:rFonts w:hint="eastAsia"/>
        </w:rPr>
        <w:t>形成破壞偏遠地區教師穩定性之原因，很難彰顯政府落實保障偏遠地區學生權益之決心。另外</w:t>
      </w:r>
      <w:r w:rsidRPr="00141350">
        <w:rPr>
          <w:rFonts w:hint="eastAsia"/>
        </w:rPr>
        <w:t>，</w:t>
      </w:r>
      <w:r w:rsidR="00495B38" w:rsidRPr="00141350">
        <w:rPr>
          <w:rFonts w:hint="eastAsia"/>
        </w:rPr>
        <w:t>教育部</w:t>
      </w:r>
      <w:r w:rsidR="00187773">
        <w:rPr>
          <w:rFonts w:hint="eastAsia"/>
        </w:rPr>
        <w:t>雖</w:t>
      </w:r>
      <w:r w:rsidR="00495B38" w:rsidRPr="00141350">
        <w:rPr>
          <w:rFonts w:hint="eastAsia"/>
        </w:rPr>
        <w:t>已定有鼓勵一般地區學校教師赴偏遠地區學校服務之政策</w:t>
      </w:r>
      <w:r w:rsidR="00E245E3" w:rsidRPr="00141350">
        <w:rPr>
          <w:rFonts w:hint="eastAsia"/>
          <w:bCs w:val="0"/>
          <w:szCs w:val="32"/>
        </w:rPr>
        <w:t>，惟其執行成效</w:t>
      </w:r>
      <w:r w:rsidR="005D6697" w:rsidRPr="00141350">
        <w:rPr>
          <w:rFonts w:hint="eastAsia"/>
          <w:bCs w:val="0"/>
          <w:szCs w:val="32"/>
        </w:rPr>
        <w:t>未如預期</w:t>
      </w:r>
      <w:r w:rsidR="00E245E3" w:rsidRPr="00141350">
        <w:rPr>
          <w:rFonts w:hint="eastAsia"/>
          <w:bCs w:val="0"/>
          <w:szCs w:val="32"/>
        </w:rPr>
        <w:t>，</w:t>
      </w:r>
      <w:r w:rsidR="0067736B" w:rsidRPr="00141350">
        <w:rPr>
          <w:rFonts w:hint="eastAsia"/>
          <w:bCs w:val="0"/>
          <w:szCs w:val="32"/>
        </w:rPr>
        <w:t>允予</w:t>
      </w:r>
      <w:r w:rsidR="00846BE7" w:rsidRPr="00141350">
        <w:rPr>
          <w:rFonts w:hint="eastAsia"/>
          <w:bCs w:val="0"/>
          <w:szCs w:val="32"/>
        </w:rPr>
        <w:t>檢討修正</w:t>
      </w:r>
      <w:r w:rsidR="00E245E3" w:rsidRPr="00141350">
        <w:rPr>
          <w:rFonts w:hint="eastAsia"/>
          <w:bCs w:val="0"/>
          <w:szCs w:val="32"/>
        </w:rPr>
        <w:t>。</w:t>
      </w:r>
      <w:bookmarkEnd w:id="492"/>
      <w:bookmarkEnd w:id="493"/>
      <w:bookmarkEnd w:id="494"/>
      <w:bookmarkEnd w:id="495"/>
      <w:bookmarkEnd w:id="496"/>
    </w:p>
    <w:p w:rsidR="00DD0EAD" w:rsidRPr="00141350" w:rsidRDefault="00495B38" w:rsidP="00B22950">
      <w:pPr>
        <w:pStyle w:val="2"/>
        <w:numPr>
          <w:ilvl w:val="1"/>
          <w:numId w:val="1"/>
        </w:numPr>
        <w:overflowPunct/>
        <w:autoSpaceDE/>
        <w:autoSpaceDN/>
        <w:spacing w:line="480" w:lineRule="exact"/>
        <w:ind w:left="1020" w:hanging="680"/>
        <w:rPr>
          <w:b/>
        </w:rPr>
      </w:pPr>
      <w:bookmarkStart w:id="497" w:name="_Toc442196472"/>
      <w:r w:rsidRPr="00141350">
        <w:rPr>
          <w:rFonts w:hAnsi="標楷體" w:hint="eastAsia"/>
          <w:b/>
          <w:szCs w:val="24"/>
        </w:rPr>
        <w:t>教育部補助偏遠地區各項教育經費，應</w:t>
      </w:r>
      <w:r w:rsidR="009236F0" w:rsidRPr="00141350">
        <w:rPr>
          <w:rFonts w:hAnsi="標楷體" w:hint="eastAsia"/>
          <w:b/>
          <w:szCs w:val="24"/>
        </w:rPr>
        <w:t>整合現有計畫補助項目，以避免經費稀釋，影響實施效益</w:t>
      </w:r>
      <w:r w:rsidR="002D5E8B" w:rsidRPr="00141350">
        <w:rPr>
          <w:rFonts w:hAnsi="標楷體" w:hint="eastAsia"/>
          <w:b/>
          <w:szCs w:val="24"/>
        </w:rPr>
        <w:t>，</w:t>
      </w:r>
      <w:r w:rsidR="00CF4FFA" w:rsidRPr="00141350">
        <w:rPr>
          <w:rFonts w:hAnsi="標楷體" w:hint="eastAsia"/>
          <w:b/>
          <w:szCs w:val="24"/>
        </w:rPr>
        <w:t>尤應注重計畫之延續性</w:t>
      </w:r>
      <w:r w:rsidR="002D5E8B" w:rsidRPr="00141350">
        <w:rPr>
          <w:rFonts w:hAnsi="標楷體" w:hint="eastAsia"/>
          <w:b/>
          <w:szCs w:val="24"/>
        </w:rPr>
        <w:t>，</w:t>
      </w:r>
      <w:r w:rsidR="00CF4FFA" w:rsidRPr="00141350">
        <w:rPr>
          <w:rFonts w:hAnsi="標楷體" w:hint="eastAsia"/>
          <w:b/>
          <w:szCs w:val="24"/>
        </w:rPr>
        <w:t>以</w:t>
      </w:r>
      <w:r w:rsidR="002D5E8B" w:rsidRPr="00141350">
        <w:rPr>
          <w:rFonts w:hAnsi="標楷體" w:hint="eastAsia"/>
          <w:b/>
          <w:szCs w:val="24"/>
        </w:rPr>
        <w:t>穩定偏遠地區教育品質</w:t>
      </w:r>
      <w:r w:rsidR="009236F0" w:rsidRPr="00141350">
        <w:rPr>
          <w:rFonts w:hAnsi="標楷體" w:hint="eastAsia"/>
          <w:b/>
          <w:szCs w:val="24"/>
        </w:rPr>
        <w:t>。</w:t>
      </w:r>
      <w:bookmarkEnd w:id="497"/>
    </w:p>
    <w:p w:rsidR="00B25697" w:rsidRPr="00141350" w:rsidRDefault="00B94819" w:rsidP="003D51F9">
      <w:pPr>
        <w:pStyle w:val="3"/>
        <w:numPr>
          <w:ilvl w:val="2"/>
          <w:numId w:val="1"/>
        </w:numPr>
        <w:ind w:left="1418" w:hanging="709"/>
      </w:pPr>
      <w:bookmarkStart w:id="498" w:name="_Toc440721580"/>
      <w:bookmarkStart w:id="499" w:name="_Toc440721954"/>
      <w:bookmarkStart w:id="500" w:name="_Toc441409817"/>
      <w:bookmarkStart w:id="501" w:name="_Toc441476746"/>
      <w:bookmarkStart w:id="502" w:name="_Toc442101978"/>
      <w:r w:rsidRPr="00141350">
        <w:rPr>
          <w:rFonts w:ascii="Times New Roman" w:hint="eastAsia"/>
          <w:szCs w:val="32"/>
        </w:rPr>
        <w:t>教育基本法第</w:t>
      </w:r>
      <w:r w:rsidRPr="00141350">
        <w:rPr>
          <w:rFonts w:ascii="Times New Roman" w:hint="eastAsia"/>
          <w:szCs w:val="32"/>
        </w:rPr>
        <w:t>5</w:t>
      </w:r>
      <w:r w:rsidRPr="00141350">
        <w:rPr>
          <w:rFonts w:ascii="Times New Roman" w:hint="eastAsia"/>
          <w:szCs w:val="32"/>
        </w:rPr>
        <w:t>條規定：「各級政府應寬列教育經費，保障專款專用，並合理分配及運用教育資源。對偏遠及特殊地區之教育，應優先予以補助</w:t>
      </w:r>
      <w:r w:rsidR="00FD22FD" w:rsidRPr="00141350">
        <w:rPr>
          <w:rFonts w:ascii="Times New Roman" w:hint="eastAsia"/>
          <w:szCs w:val="32"/>
        </w:rPr>
        <w:t>…</w:t>
      </w:r>
      <w:proofErr w:type="gramStart"/>
      <w:r w:rsidR="00FD22FD" w:rsidRPr="00141350">
        <w:rPr>
          <w:rFonts w:ascii="Times New Roman" w:hint="eastAsia"/>
          <w:szCs w:val="32"/>
        </w:rPr>
        <w:t>…</w:t>
      </w:r>
      <w:proofErr w:type="gramEnd"/>
      <w:r w:rsidRPr="00141350">
        <w:rPr>
          <w:rFonts w:ascii="Times New Roman" w:hint="eastAsia"/>
          <w:szCs w:val="32"/>
        </w:rPr>
        <w:t>。」顯示偏遠及特殊地區之教育確有其不利發展之限</w:t>
      </w:r>
      <w:r w:rsidR="00B25697" w:rsidRPr="00141350">
        <w:rPr>
          <w:rFonts w:ascii="Times New Roman" w:hint="eastAsia"/>
          <w:szCs w:val="32"/>
        </w:rPr>
        <w:t>制，政府必須加以正視並採取相關措施，優先予以補助乃</w:t>
      </w:r>
      <w:r w:rsidR="00CF4FFA" w:rsidRPr="00141350">
        <w:rPr>
          <w:rFonts w:ascii="Times New Roman" w:hint="eastAsia"/>
          <w:szCs w:val="32"/>
        </w:rPr>
        <w:t>教育基本法之立法意旨</w:t>
      </w:r>
      <w:r w:rsidR="00B25697" w:rsidRPr="00141350">
        <w:rPr>
          <w:rFonts w:ascii="Times New Roman" w:hint="eastAsia"/>
          <w:szCs w:val="32"/>
        </w:rPr>
        <w:t>。</w:t>
      </w:r>
      <w:bookmarkEnd w:id="498"/>
      <w:bookmarkEnd w:id="499"/>
      <w:bookmarkEnd w:id="500"/>
      <w:bookmarkEnd w:id="501"/>
      <w:bookmarkEnd w:id="502"/>
    </w:p>
    <w:p w:rsidR="00654C24" w:rsidRPr="00141350" w:rsidRDefault="00654C24" w:rsidP="003D51F9">
      <w:pPr>
        <w:pStyle w:val="3"/>
        <w:numPr>
          <w:ilvl w:val="2"/>
          <w:numId w:val="1"/>
        </w:numPr>
        <w:ind w:left="1418" w:hanging="709"/>
      </w:pPr>
      <w:bookmarkStart w:id="503" w:name="_Toc440721582"/>
      <w:bookmarkStart w:id="504" w:name="_Toc440721956"/>
      <w:bookmarkStart w:id="505" w:name="_Toc441409819"/>
      <w:bookmarkStart w:id="506" w:name="_Toc441476747"/>
      <w:bookmarkStart w:id="507" w:name="_Toc442101979"/>
      <w:r w:rsidRPr="00141350">
        <w:rPr>
          <w:rFonts w:hint="eastAsia"/>
        </w:rPr>
        <w:t>依學者許添明、張熒書(民103)「十二年國教財務規劃」</w:t>
      </w:r>
      <w:r w:rsidRPr="00141350">
        <w:rPr>
          <w:rStyle w:val="aff"/>
        </w:rPr>
        <w:footnoteReference w:id="14"/>
      </w:r>
      <w:r w:rsidRPr="00141350">
        <w:rPr>
          <w:rFonts w:hint="eastAsia"/>
        </w:rPr>
        <w:t>一文，指出我國偏鄉地區學校資源雖豐富，惟城鄉學生學習成就差距仍存之現象，與教育部投資在偏遠學校的資源錯置、項目效率</w:t>
      </w:r>
      <w:proofErr w:type="gramStart"/>
      <w:r w:rsidRPr="00141350">
        <w:rPr>
          <w:rFonts w:hint="eastAsia"/>
        </w:rPr>
        <w:t>不</w:t>
      </w:r>
      <w:proofErr w:type="gramEnd"/>
      <w:r w:rsidRPr="00141350">
        <w:rPr>
          <w:rFonts w:hint="eastAsia"/>
        </w:rPr>
        <w:t>彰有關；文中並寫道：「或許有人會質疑，將經費</w:t>
      </w:r>
      <w:proofErr w:type="gramStart"/>
      <w:r w:rsidRPr="00141350">
        <w:rPr>
          <w:rFonts w:hint="eastAsia"/>
        </w:rPr>
        <w:t>挹</w:t>
      </w:r>
      <w:proofErr w:type="gramEnd"/>
      <w:r w:rsidRPr="00141350">
        <w:rPr>
          <w:rFonts w:hint="eastAsia"/>
        </w:rPr>
        <w:t>注在均衡城鄉差距，在資源有限的前提下，將間接損害教育追求卓越的潛能。政策制定者往往在『追求卓越而犧牲公平』或者是『接受公平但結果平庸』的選項間取捨。</w:t>
      </w:r>
      <w:r w:rsidR="00FD22FD" w:rsidRPr="00141350">
        <w:rPr>
          <w:rFonts w:hint="eastAsia"/>
        </w:rPr>
        <w:t>…</w:t>
      </w:r>
      <w:proofErr w:type="gramStart"/>
      <w:r w:rsidR="00FD22FD" w:rsidRPr="00141350">
        <w:rPr>
          <w:rFonts w:hint="eastAsia"/>
        </w:rPr>
        <w:t>…</w:t>
      </w:r>
      <w:proofErr w:type="gramEnd"/>
      <w:r w:rsidRPr="00141350">
        <w:rPr>
          <w:rFonts w:hint="eastAsia"/>
        </w:rPr>
        <w:t>一個國家教育體制在追求卓越的過程並不需要犧牲公平，只要將資源集中在改變最可能的地方</w:t>
      </w:r>
      <w:proofErr w:type="gramStart"/>
      <w:r w:rsidRPr="00141350">
        <w:rPr>
          <w:rFonts w:hint="eastAsia"/>
        </w:rPr>
        <w:t>─</w:t>
      </w:r>
      <w:proofErr w:type="gramEnd"/>
      <w:r w:rsidRPr="00141350">
        <w:rPr>
          <w:rFonts w:hint="eastAsia"/>
        </w:rPr>
        <w:t>弱勢學生」等語，並呼籲「未來如果增</w:t>
      </w:r>
      <w:r w:rsidR="00495B38" w:rsidRPr="00141350">
        <w:rPr>
          <w:rFonts w:hint="eastAsia"/>
        </w:rPr>
        <w:t>加</w:t>
      </w:r>
      <w:r w:rsidR="00495B38" w:rsidRPr="00141350">
        <w:rPr>
          <w:rFonts w:hint="eastAsia"/>
        </w:rPr>
        <w:lastRenderedPageBreak/>
        <w:t>投資在偏鄉學校，仍要關注正確的投資策略，提高經費使用效率」，</w:t>
      </w:r>
      <w:r w:rsidRPr="00141350">
        <w:rPr>
          <w:rFonts w:hint="eastAsia"/>
        </w:rPr>
        <w:t>值</w:t>
      </w:r>
      <w:r w:rsidR="00495B38" w:rsidRPr="00141350">
        <w:rPr>
          <w:rFonts w:hint="eastAsia"/>
        </w:rPr>
        <w:t>得</w:t>
      </w:r>
      <w:r w:rsidRPr="00141350">
        <w:rPr>
          <w:rFonts w:hint="eastAsia"/>
        </w:rPr>
        <w:t>教育部參考，對於偏遠地區學校範圍及實際需求，允宜</w:t>
      </w:r>
      <w:proofErr w:type="gramStart"/>
      <w:r w:rsidRPr="00141350">
        <w:rPr>
          <w:rFonts w:hint="eastAsia"/>
        </w:rPr>
        <w:t>釐</w:t>
      </w:r>
      <w:proofErr w:type="gramEnd"/>
      <w:r w:rsidRPr="00141350">
        <w:rPr>
          <w:rFonts w:hint="eastAsia"/>
        </w:rPr>
        <w:t>清；就補</w:t>
      </w:r>
      <w:r w:rsidR="00495B38" w:rsidRPr="00141350">
        <w:rPr>
          <w:rFonts w:hint="eastAsia"/>
        </w:rPr>
        <w:t>助項目與經費執行方式，則應有效使用資源，</w:t>
      </w:r>
      <w:proofErr w:type="gramStart"/>
      <w:r w:rsidR="00495B38" w:rsidRPr="00141350">
        <w:rPr>
          <w:rFonts w:hint="eastAsia"/>
        </w:rPr>
        <w:t>俾</w:t>
      </w:r>
      <w:proofErr w:type="gramEnd"/>
      <w:r w:rsidR="00495B38" w:rsidRPr="00141350">
        <w:rPr>
          <w:rFonts w:hint="eastAsia"/>
        </w:rPr>
        <w:t>求其最大綜效</w:t>
      </w:r>
      <w:r w:rsidRPr="00141350">
        <w:rPr>
          <w:rFonts w:hint="eastAsia"/>
        </w:rPr>
        <w:t>。</w:t>
      </w:r>
      <w:bookmarkEnd w:id="503"/>
      <w:bookmarkEnd w:id="504"/>
      <w:bookmarkEnd w:id="505"/>
      <w:bookmarkEnd w:id="506"/>
      <w:bookmarkEnd w:id="507"/>
    </w:p>
    <w:p w:rsidR="00EC0172" w:rsidRPr="00141350" w:rsidRDefault="00654C24" w:rsidP="003D51F9">
      <w:pPr>
        <w:pStyle w:val="3"/>
        <w:numPr>
          <w:ilvl w:val="2"/>
          <w:numId w:val="1"/>
        </w:numPr>
        <w:ind w:left="1418" w:hanging="709"/>
      </w:pPr>
      <w:bookmarkStart w:id="508" w:name="_Toc440721581"/>
      <w:bookmarkStart w:id="509" w:name="_Toc440721955"/>
      <w:bookmarkStart w:id="510" w:name="_Toc441409818"/>
      <w:bookmarkStart w:id="511" w:name="_Toc441476748"/>
      <w:bookmarkStart w:id="512" w:name="_Toc442101980"/>
      <w:r w:rsidRPr="00141350">
        <w:rPr>
          <w:rFonts w:ascii="Times New Roman" w:hint="eastAsia"/>
          <w:szCs w:val="32"/>
        </w:rPr>
        <w:t>本案</w:t>
      </w:r>
      <w:proofErr w:type="gramStart"/>
      <w:r w:rsidRPr="00141350">
        <w:rPr>
          <w:rFonts w:ascii="Times New Roman" w:hint="eastAsia"/>
          <w:szCs w:val="32"/>
        </w:rPr>
        <w:t>詢</w:t>
      </w:r>
      <w:proofErr w:type="gramEnd"/>
      <w:r w:rsidRPr="00141350">
        <w:rPr>
          <w:rFonts w:ascii="Times New Roman" w:hint="eastAsia"/>
          <w:szCs w:val="32"/>
        </w:rPr>
        <w:t>據教育部主管人員到院說明時表示「</w:t>
      </w:r>
      <w:r w:rsidRPr="00141350">
        <w:rPr>
          <w:rFonts w:hint="eastAsia"/>
        </w:rPr>
        <w:t>以資源投入來說，偏鄉的投資比都會區還要高。一個學校中，可能只有2、30個學生，但基本的配備都有，比較起來，偏遠地區學校與一般學校學生的單位成本比可能有6:1。</w:t>
      </w:r>
      <w:r w:rsidRPr="00141350">
        <w:rPr>
          <w:rFonts w:ascii="Times New Roman" w:hint="eastAsia"/>
          <w:szCs w:val="32"/>
        </w:rPr>
        <w:t>」等。另</w:t>
      </w:r>
      <w:r w:rsidRPr="00141350">
        <w:rPr>
          <w:rFonts w:hint="eastAsia"/>
        </w:rPr>
        <w:t>據教育部之統計，該部目前推動補助偏遠地區學校之相關計畫計有「教育優先區計畫」、「花東地區接受國民義務教育學生書籍費補助」、「離島地區接受國民義務教育學生書籍費交通費補助」、「</w:t>
      </w:r>
      <w:r w:rsidRPr="00141350">
        <w:t>離島地區（澎湖、金門、馬祖）國民義務教育建設</w:t>
      </w:r>
      <w:r w:rsidRPr="00141350">
        <w:rPr>
          <w:rFonts w:hint="eastAsia"/>
        </w:rPr>
        <w:t>」、「</w:t>
      </w:r>
      <w:r w:rsidRPr="00141350">
        <w:t>試辦偏鄉國民中小學特色遊學實施計畫</w:t>
      </w:r>
      <w:r w:rsidRPr="00141350">
        <w:rPr>
          <w:rFonts w:hint="eastAsia"/>
        </w:rPr>
        <w:t>」、「</w:t>
      </w:r>
      <w:r w:rsidRPr="00141350">
        <w:t>國民中小學城鄉共學夥伴學校試辦計畫</w:t>
      </w:r>
      <w:r w:rsidRPr="00141350">
        <w:rPr>
          <w:rFonts w:hint="eastAsia"/>
        </w:rPr>
        <w:t>」、「各師資培育之大學認養偏鄉中小學實驗試點學校典範計畫」、「</w:t>
      </w:r>
      <w:r w:rsidRPr="00141350">
        <w:t>故宮文化輕旅行-補助偏鄉學子交通費免費參訪國立故宮博物院</w:t>
      </w:r>
      <w:r w:rsidRPr="00141350">
        <w:rPr>
          <w:rFonts w:hint="eastAsia"/>
        </w:rPr>
        <w:t>『</w:t>
      </w:r>
      <w:r w:rsidRPr="00141350">
        <w:t>萬名學子看大英</w:t>
      </w:r>
      <w:proofErr w:type="gramStart"/>
      <w:r w:rsidRPr="00141350">
        <w:t>特</w:t>
      </w:r>
      <w:proofErr w:type="gramEnd"/>
      <w:r w:rsidRPr="00141350">
        <w:t>展</w:t>
      </w:r>
      <w:r w:rsidRPr="00141350">
        <w:rPr>
          <w:rFonts w:hint="eastAsia"/>
        </w:rPr>
        <w:t>』」</w:t>
      </w:r>
      <w:r w:rsidRPr="00141350">
        <w:rPr>
          <w:rStyle w:val="aff"/>
        </w:rPr>
        <w:footnoteReference w:id="15"/>
      </w:r>
      <w:r w:rsidRPr="00141350">
        <w:rPr>
          <w:rFonts w:hint="eastAsia"/>
        </w:rPr>
        <w:t>、「</w:t>
      </w:r>
      <w:r w:rsidRPr="00141350">
        <w:t>教育部大專青年偏鄉藝術教育工作隊</w:t>
      </w:r>
      <w:r w:rsidRPr="00141350">
        <w:rPr>
          <w:rFonts w:hint="eastAsia"/>
        </w:rPr>
        <w:t>」、「『</w:t>
      </w:r>
      <w:r w:rsidRPr="00141350">
        <w:t>館校協力，精采絕倫</w:t>
      </w:r>
      <w:r w:rsidRPr="00141350">
        <w:rPr>
          <w:rFonts w:hint="eastAsia"/>
        </w:rPr>
        <w:t>』</w:t>
      </w:r>
      <w:r w:rsidRPr="00141350">
        <w:t>2015</w:t>
      </w:r>
      <w:proofErr w:type="gramStart"/>
      <w:r w:rsidRPr="00141350">
        <w:t>偏鄉巡演</w:t>
      </w:r>
      <w:proofErr w:type="gramEnd"/>
      <w:r w:rsidRPr="00141350">
        <w:t>計畫</w:t>
      </w:r>
      <w:r w:rsidRPr="00141350">
        <w:rPr>
          <w:rFonts w:hint="eastAsia"/>
        </w:rPr>
        <w:t>」、「</w:t>
      </w:r>
      <w:r w:rsidRPr="00141350">
        <w:t>發展以學校為核心之社區創新創業計畫</w:t>
      </w:r>
      <w:r w:rsidRPr="00141350">
        <w:rPr>
          <w:rFonts w:hint="eastAsia"/>
        </w:rPr>
        <w:t>」、「</w:t>
      </w:r>
      <w:r w:rsidRPr="00141350">
        <w:t>偏鄉數位關懷推動計畫</w:t>
      </w:r>
      <w:r w:rsidRPr="00141350">
        <w:rPr>
          <w:rFonts w:hint="eastAsia"/>
        </w:rPr>
        <w:t>-</w:t>
      </w:r>
      <w:proofErr w:type="gramStart"/>
      <w:r w:rsidRPr="00141350">
        <w:rPr>
          <w:rFonts w:hint="eastAsia"/>
        </w:rPr>
        <w:t>數位學伴</w:t>
      </w:r>
      <w:proofErr w:type="gramEnd"/>
      <w:r w:rsidRPr="00141350">
        <w:rPr>
          <w:rFonts w:hint="eastAsia"/>
        </w:rPr>
        <w:t>」、「</w:t>
      </w:r>
      <w:r w:rsidRPr="00141350">
        <w:t>學校本位英語教學創新方案</w:t>
      </w:r>
      <w:r w:rsidRPr="00141350">
        <w:rPr>
          <w:rFonts w:hint="eastAsia"/>
        </w:rPr>
        <w:t>」、「</w:t>
      </w:r>
      <w:r w:rsidRPr="00141350">
        <w:t>引進外籍英語教師計畫</w:t>
      </w:r>
      <w:r w:rsidRPr="00141350">
        <w:rPr>
          <w:rFonts w:hint="eastAsia"/>
        </w:rPr>
        <w:t>」等14項，以104年補助經費而言，共計補助約5億7,885萬元。各地方政府亦推動相關補助計畫，包含</w:t>
      </w:r>
      <w:proofErr w:type="gramStart"/>
      <w:r w:rsidRPr="00141350">
        <w:rPr>
          <w:rFonts w:hint="eastAsia"/>
        </w:rPr>
        <w:t>臺</w:t>
      </w:r>
      <w:proofErr w:type="gramEnd"/>
      <w:r w:rsidRPr="00141350">
        <w:rPr>
          <w:rFonts w:hint="eastAsia"/>
        </w:rPr>
        <w:t>南市補助百人以下小型學校午餐與教科書、</w:t>
      </w:r>
      <w:proofErr w:type="gramStart"/>
      <w:r w:rsidRPr="00141350">
        <w:rPr>
          <w:rFonts w:hint="eastAsia"/>
        </w:rPr>
        <w:t>臺</w:t>
      </w:r>
      <w:proofErr w:type="gramEnd"/>
      <w:r w:rsidRPr="00141350">
        <w:rPr>
          <w:rFonts w:hint="eastAsia"/>
        </w:rPr>
        <w:t>中市補助偏遠學校辦理成人基本教育識字班(含外籍配偶識字專班)；雲林縣及桃園市優先分派外籍英語教師</w:t>
      </w:r>
      <w:r w:rsidRPr="00141350">
        <w:rPr>
          <w:rFonts w:hint="eastAsia"/>
        </w:rPr>
        <w:lastRenderedPageBreak/>
        <w:t>至偏遠地區學校教學</w:t>
      </w:r>
      <w:r w:rsidR="00FD22FD" w:rsidRPr="00141350">
        <w:rPr>
          <w:rFonts w:hint="eastAsia"/>
        </w:rPr>
        <w:t>…</w:t>
      </w:r>
      <w:proofErr w:type="gramStart"/>
      <w:r w:rsidR="00FD22FD" w:rsidRPr="00141350">
        <w:rPr>
          <w:rFonts w:hint="eastAsia"/>
        </w:rPr>
        <w:t>…</w:t>
      </w:r>
      <w:proofErr w:type="gramEnd"/>
      <w:r w:rsidRPr="00141350">
        <w:rPr>
          <w:rFonts w:hint="eastAsia"/>
        </w:rPr>
        <w:t>等，各級</w:t>
      </w:r>
      <w:r w:rsidR="005B1493" w:rsidRPr="00141350">
        <w:rPr>
          <w:rFonts w:hint="eastAsia"/>
        </w:rPr>
        <w:t>教育行政主管機關</w:t>
      </w:r>
      <w:r w:rsidRPr="00141350">
        <w:rPr>
          <w:rFonts w:hint="eastAsia"/>
        </w:rPr>
        <w:t>照顧弱勢之心意，應予肯認</w:t>
      </w:r>
      <w:r w:rsidRPr="00141350">
        <w:rPr>
          <w:rFonts w:hint="eastAsia"/>
        </w:rPr>
        <w:tab/>
        <w:t>。</w:t>
      </w:r>
      <w:bookmarkEnd w:id="508"/>
      <w:bookmarkEnd w:id="509"/>
      <w:bookmarkEnd w:id="510"/>
      <w:bookmarkEnd w:id="511"/>
      <w:bookmarkEnd w:id="512"/>
    </w:p>
    <w:p w:rsidR="002C1715" w:rsidRPr="00141350" w:rsidRDefault="00654C24" w:rsidP="003D51F9">
      <w:pPr>
        <w:pStyle w:val="3"/>
        <w:numPr>
          <w:ilvl w:val="2"/>
          <w:numId w:val="1"/>
        </w:numPr>
        <w:ind w:left="1418" w:hanging="709"/>
      </w:pPr>
      <w:bookmarkStart w:id="513" w:name="_Toc440721583"/>
      <w:bookmarkStart w:id="514" w:name="_Toc440721957"/>
      <w:bookmarkStart w:id="515" w:name="_Toc441409820"/>
      <w:bookmarkStart w:id="516" w:name="_Toc441476749"/>
      <w:bookmarkStart w:id="517" w:name="_Toc442101981"/>
      <w:r w:rsidRPr="00141350">
        <w:rPr>
          <w:rFonts w:hint="eastAsia"/>
          <w:bCs w:val="0"/>
        </w:rPr>
        <w:t>惟以教育優先區計畫觀之，該計畫源自政府</w:t>
      </w:r>
      <w:proofErr w:type="gramStart"/>
      <w:r w:rsidRPr="00141350">
        <w:rPr>
          <w:rFonts w:hint="eastAsia"/>
          <w:bCs w:val="0"/>
        </w:rPr>
        <w:t>鑑</w:t>
      </w:r>
      <w:proofErr w:type="gramEnd"/>
      <w:r w:rsidRPr="00141350">
        <w:rPr>
          <w:rFonts w:hint="eastAsia"/>
          <w:bCs w:val="0"/>
        </w:rPr>
        <w:t>於教育資源分配不均，產生城鄉教育失衡及少數弱勢族群未能受到積極照顧的現象，而於</w:t>
      </w:r>
      <w:r w:rsidRPr="00141350">
        <w:rPr>
          <w:bCs w:val="0"/>
        </w:rPr>
        <w:t>83</w:t>
      </w:r>
      <w:r w:rsidRPr="00141350">
        <w:rPr>
          <w:rFonts w:hint="eastAsia"/>
          <w:bCs w:val="0"/>
        </w:rPr>
        <w:t>年度投注經費8億元試辦「教育優先區計畫」</w:t>
      </w:r>
      <w:r w:rsidRPr="00141350">
        <w:rPr>
          <w:bCs w:val="0"/>
          <w:vertAlign w:val="superscript"/>
        </w:rPr>
        <w:footnoteReference w:id="16"/>
      </w:r>
      <w:r w:rsidRPr="00141350">
        <w:rPr>
          <w:rFonts w:hint="eastAsia"/>
          <w:bCs w:val="0"/>
        </w:rPr>
        <w:t>，並自</w:t>
      </w:r>
      <w:r w:rsidRPr="00141350">
        <w:rPr>
          <w:bCs w:val="0"/>
        </w:rPr>
        <w:t>85</w:t>
      </w:r>
      <w:r w:rsidRPr="00141350">
        <w:rPr>
          <w:rFonts w:hint="eastAsia"/>
          <w:bCs w:val="0"/>
        </w:rPr>
        <w:t>年度起擴大辦理迄今，至104年，該計畫核定補助經費3億6,303萬元，亦占教育部</w:t>
      </w:r>
      <w:proofErr w:type="gramStart"/>
      <w:r w:rsidRPr="00141350">
        <w:rPr>
          <w:rFonts w:hint="eastAsia"/>
          <w:bCs w:val="0"/>
        </w:rPr>
        <w:t>104</w:t>
      </w:r>
      <w:proofErr w:type="gramEnd"/>
      <w:r w:rsidRPr="00141350">
        <w:rPr>
          <w:rFonts w:hint="eastAsia"/>
          <w:bCs w:val="0"/>
        </w:rPr>
        <w:t>年度補助偏遠地區學校計畫經費之62.72%，可謂目前歷時最長、投注經費規模最龐大之專案。教育部分析該計畫之經費分配情形指出「</w:t>
      </w:r>
      <w:r w:rsidRPr="00141350">
        <w:rPr>
          <w:rFonts w:hint="eastAsia"/>
        </w:rPr>
        <w:t>我國偏遠及特殊地區國民中小學</w:t>
      </w:r>
      <w:r w:rsidR="00F80520">
        <w:rPr>
          <w:rFonts w:hint="eastAsia"/>
        </w:rPr>
        <w:t>占</w:t>
      </w:r>
      <w:r w:rsidRPr="00141350">
        <w:rPr>
          <w:rFonts w:hint="eastAsia"/>
        </w:rPr>
        <w:t>全國校數約1/3，然各年度經費</w:t>
      </w:r>
      <w:r w:rsidR="00884A70" w:rsidRPr="00141350">
        <w:rPr>
          <w:rFonts w:hint="eastAsia"/>
        </w:rPr>
        <w:t>占</w:t>
      </w:r>
      <w:proofErr w:type="gramStart"/>
      <w:r w:rsidR="00884A70" w:rsidRPr="00141350">
        <w:rPr>
          <w:rFonts w:hint="eastAsia"/>
        </w:rPr>
        <w:t>比</w:t>
      </w:r>
      <w:r w:rsidRPr="00141350">
        <w:rPr>
          <w:rFonts w:hint="eastAsia"/>
        </w:rPr>
        <w:t>均趨近</w:t>
      </w:r>
      <w:proofErr w:type="gramEnd"/>
      <w:r w:rsidRPr="00141350">
        <w:rPr>
          <w:rFonts w:hint="eastAsia"/>
        </w:rPr>
        <w:t>50%，顯見本部戮力於提升偏鄉教育品質，促進教育機會均等」等語。</w:t>
      </w:r>
      <w:r w:rsidRPr="00141350">
        <w:rPr>
          <w:rFonts w:hint="eastAsia"/>
          <w:bCs w:val="0"/>
        </w:rPr>
        <w:t>然該計畫施行後逐年檢討，依據實際狀況修訂指標及補助項目；截至目前，補助指標已</w:t>
      </w:r>
      <w:r w:rsidRPr="00141350">
        <w:rPr>
          <w:rFonts w:hint="eastAsia"/>
        </w:rPr>
        <w:t>隨社會變遷情形</w:t>
      </w:r>
      <w:r w:rsidRPr="00141350">
        <w:rPr>
          <w:rFonts w:hint="eastAsia"/>
          <w:bCs w:val="0"/>
        </w:rPr>
        <w:t>修正為</w:t>
      </w:r>
      <w:r w:rsidRPr="00141350">
        <w:rPr>
          <w:rFonts w:hint="eastAsia"/>
        </w:rPr>
        <w:t>6項</w:t>
      </w:r>
      <w:r w:rsidRPr="00141350">
        <w:rPr>
          <w:rStyle w:val="aff"/>
        </w:rPr>
        <w:footnoteReference w:id="17"/>
      </w:r>
      <w:r w:rsidRPr="00141350">
        <w:rPr>
          <w:rFonts w:hint="eastAsia"/>
        </w:rPr>
        <w:t>，納入親子年齡差距過大、新移民子女、</w:t>
      </w:r>
      <w:r w:rsidRPr="00141350">
        <w:t>教師流動率及代理教師比率偏高</w:t>
      </w:r>
      <w:r w:rsidR="00FD22FD" w:rsidRPr="00141350">
        <w:rPr>
          <w:rFonts w:hint="eastAsia"/>
        </w:rPr>
        <w:t>…</w:t>
      </w:r>
      <w:proofErr w:type="gramStart"/>
      <w:r w:rsidR="00FD22FD" w:rsidRPr="00141350">
        <w:rPr>
          <w:rFonts w:hint="eastAsia"/>
        </w:rPr>
        <w:t>…</w:t>
      </w:r>
      <w:proofErr w:type="gramEnd"/>
      <w:r w:rsidRPr="00141350">
        <w:rPr>
          <w:rFonts w:hint="eastAsia"/>
        </w:rPr>
        <w:t>等項目，似有補助對象擴充，優先區概念擴大之情形，又優先區範圍既不等同偏遠地區，此計畫之資源對於偏遠地區學校之</w:t>
      </w:r>
      <w:proofErr w:type="gramStart"/>
      <w:r w:rsidRPr="00141350">
        <w:rPr>
          <w:rFonts w:hint="eastAsia"/>
        </w:rPr>
        <w:t>挹</w:t>
      </w:r>
      <w:proofErr w:type="gramEnd"/>
      <w:r w:rsidRPr="00141350">
        <w:rPr>
          <w:rFonts w:hint="eastAsia"/>
        </w:rPr>
        <w:t>注，</w:t>
      </w:r>
      <w:proofErr w:type="gramStart"/>
      <w:r w:rsidRPr="00141350">
        <w:rPr>
          <w:rFonts w:hint="eastAsia"/>
        </w:rPr>
        <w:t>便非居優先</w:t>
      </w:r>
      <w:proofErr w:type="gramEnd"/>
      <w:r w:rsidRPr="00141350">
        <w:rPr>
          <w:rFonts w:hint="eastAsia"/>
        </w:rPr>
        <w:t>地位，是否仍符合推行之初，欲縮減</w:t>
      </w:r>
      <w:r w:rsidR="00495B38" w:rsidRPr="00141350">
        <w:rPr>
          <w:rFonts w:hint="eastAsia"/>
        </w:rPr>
        <w:t>城鄉教育失衡、改善教育資源分配</w:t>
      </w:r>
      <w:proofErr w:type="gramStart"/>
      <w:r w:rsidR="00495B38" w:rsidRPr="00141350">
        <w:rPr>
          <w:rFonts w:hint="eastAsia"/>
        </w:rPr>
        <w:t>不均及積極</w:t>
      </w:r>
      <w:proofErr w:type="gramEnd"/>
      <w:r w:rsidR="00495B38" w:rsidRPr="00141350">
        <w:rPr>
          <w:rFonts w:hint="eastAsia"/>
        </w:rPr>
        <w:t>照顧弱勢族群之目的，實有</w:t>
      </w:r>
      <w:r w:rsidRPr="00141350">
        <w:rPr>
          <w:rFonts w:hint="eastAsia"/>
        </w:rPr>
        <w:t>檢視之必要。</w:t>
      </w:r>
      <w:bookmarkEnd w:id="513"/>
      <w:bookmarkEnd w:id="514"/>
      <w:bookmarkEnd w:id="515"/>
      <w:bookmarkEnd w:id="516"/>
      <w:bookmarkEnd w:id="517"/>
    </w:p>
    <w:p w:rsidR="00CE696E" w:rsidRPr="00141350" w:rsidRDefault="00831959" w:rsidP="003D51F9">
      <w:pPr>
        <w:pStyle w:val="3"/>
        <w:numPr>
          <w:ilvl w:val="2"/>
          <w:numId w:val="1"/>
        </w:numPr>
        <w:ind w:left="1418" w:hanging="709"/>
      </w:pPr>
      <w:bookmarkStart w:id="518" w:name="_Toc440721584"/>
      <w:bookmarkStart w:id="519" w:name="_Toc440721958"/>
      <w:bookmarkStart w:id="520" w:name="_Toc441409821"/>
      <w:bookmarkStart w:id="521" w:name="_Toc441476750"/>
      <w:bookmarkStart w:id="522" w:name="_Toc442101982"/>
      <w:proofErr w:type="gramStart"/>
      <w:r w:rsidRPr="00141350">
        <w:rPr>
          <w:rFonts w:hint="eastAsia"/>
          <w:bCs w:val="0"/>
        </w:rPr>
        <w:t>此外</w:t>
      </w:r>
      <w:r w:rsidRPr="00141350">
        <w:rPr>
          <w:rFonts w:hint="eastAsia"/>
        </w:rPr>
        <w:t>，</w:t>
      </w:r>
      <w:proofErr w:type="gramEnd"/>
      <w:r w:rsidR="004D68DE" w:rsidRPr="00141350">
        <w:rPr>
          <w:rFonts w:hint="eastAsia"/>
        </w:rPr>
        <w:t>以</w:t>
      </w:r>
      <w:r w:rsidR="001A0151" w:rsidRPr="00141350">
        <w:rPr>
          <w:rFonts w:hint="eastAsia"/>
        </w:rPr>
        <w:t>本院調查訪談</w:t>
      </w:r>
      <w:proofErr w:type="gramStart"/>
      <w:r w:rsidR="001A0151" w:rsidRPr="00141350">
        <w:rPr>
          <w:rFonts w:hint="eastAsia"/>
        </w:rPr>
        <w:t>臺</w:t>
      </w:r>
      <w:proofErr w:type="gramEnd"/>
      <w:r w:rsidR="001A0151" w:rsidRPr="00141350">
        <w:rPr>
          <w:rFonts w:hint="eastAsia"/>
        </w:rPr>
        <w:t>南市教育局人員指出</w:t>
      </w:r>
      <w:r w:rsidR="004D68DE" w:rsidRPr="00141350">
        <w:rPr>
          <w:rFonts w:hint="eastAsia"/>
        </w:rPr>
        <w:t>實務</w:t>
      </w:r>
      <w:r w:rsidR="004D68DE" w:rsidRPr="00141350">
        <w:rPr>
          <w:rFonts w:hint="eastAsia"/>
        </w:rPr>
        <w:lastRenderedPageBreak/>
        <w:t>現象而言</w:t>
      </w:r>
      <w:r w:rsidR="001A0151" w:rsidRPr="00141350">
        <w:rPr>
          <w:rFonts w:hint="eastAsia"/>
        </w:rPr>
        <w:t>，偏遠地區幅員廣</w:t>
      </w:r>
      <w:r w:rsidR="002D5E8B" w:rsidRPr="00141350">
        <w:rPr>
          <w:rFonts w:hint="eastAsia"/>
        </w:rPr>
        <w:t>闊</w:t>
      </w:r>
      <w:r w:rsidR="001A0151" w:rsidRPr="00141350">
        <w:rPr>
          <w:rFonts w:hint="eastAsia"/>
        </w:rPr>
        <w:t>，</w:t>
      </w:r>
      <w:r w:rsidR="002D5E8B" w:rsidRPr="00141350">
        <w:rPr>
          <w:rFonts w:hint="eastAsia"/>
        </w:rPr>
        <w:t>學生就學搭乘之</w:t>
      </w:r>
      <w:r w:rsidR="001A0151" w:rsidRPr="00141350">
        <w:rPr>
          <w:rFonts w:hint="eastAsia"/>
        </w:rPr>
        <w:t>交通車要規劃多條路線方能因應</w:t>
      </w:r>
      <w:r w:rsidR="002D5E8B" w:rsidRPr="00141350">
        <w:rPr>
          <w:rFonts w:hint="eastAsia"/>
        </w:rPr>
        <w:t>，如果僅</w:t>
      </w:r>
      <w:r w:rsidR="001A0151" w:rsidRPr="00141350">
        <w:rPr>
          <w:rFonts w:hint="eastAsia"/>
        </w:rPr>
        <w:t>以1台交通車接送學生，</w:t>
      </w:r>
      <w:proofErr w:type="gramStart"/>
      <w:r w:rsidR="001A0151" w:rsidRPr="00141350">
        <w:rPr>
          <w:rFonts w:hint="eastAsia"/>
        </w:rPr>
        <w:t>恐致學生</w:t>
      </w:r>
      <w:proofErr w:type="gramEnd"/>
      <w:r w:rsidR="001A0151" w:rsidRPr="00141350">
        <w:rPr>
          <w:rFonts w:hint="eastAsia"/>
        </w:rPr>
        <w:t>極</w:t>
      </w:r>
      <w:r w:rsidR="002D5E8B" w:rsidRPr="00141350">
        <w:rPr>
          <w:rFonts w:hint="eastAsia"/>
        </w:rPr>
        <w:t>早起床出門</w:t>
      </w:r>
      <w:r w:rsidR="001A0151" w:rsidRPr="00141350">
        <w:rPr>
          <w:rFonts w:hint="eastAsia"/>
        </w:rPr>
        <w:t>或均遲到學校，且此</w:t>
      </w:r>
      <w:r w:rsidR="00A07990" w:rsidRPr="00141350">
        <w:rPr>
          <w:rFonts w:hint="eastAsia"/>
        </w:rPr>
        <w:t>交通</w:t>
      </w:r>
      <w:r w:rsidR="001A0151" w:rsidRPr="00141350">
        <w:rPr>
          <w:rFonts w:hint="eastAsia"/>
        </w:rPr>
        <w:t>問題</w:t>
      </w:r>
      <w:r w:rsidR="00A07990" w:rsidRPr="00141350">
        <w:rPr>
          <w:rFonts w:hint="eastAsia"/>
        </w:rPr>
        <w:t>與需求</w:t>
      </w:r>
      <w:r w:rsidR="002D5E8B" w:rsidRPr="00141350">
        <w:rPr>
          <w:rFonts w:hint="eastAsia"/>
        </w:rPr>
        <w:t>，</w:t>
      </w:r>
      <w:proofErr w:type="gramStart"/>
      <w:r w:rsidR="001A0151" w:rsidRPr="00141350">
        <w:rPr>
          <w:rFonts w:hint="eastAsia"/>
        </w:rPr>
        <w:t>隨著少子化</w:t>
      </w:r>
      <w:proofErr w:type="gramEnd"/>
      <w:r w:rsidR="001A0151" w:rsidRPr="00141350">
        <w:rPr>
          <w:rFonts w:hint="eastAsia"/>
        </w:rPr>
        <w:t>趨勢裁</w:t>
      </w:r>
      <w:proofErr w:type="gramStart"/>
      <w:r w:rsidR="001A0151" w:rsidRPr="00141350">
        <w:rPr>
          <w:rFonts w:hint="eastAsia"/>
        </w:rPr>
        <w:t>併</w:t>
      </w:r>
      <w:proofErr w:type="gramEnd"/>
      <w:r w:rsidR="001A0151" w:rsidRPr="00141350">
        <w:rPr>
          <w:rFonts w:hint="eastAsia"/>
        </w:rPr>
        <w:t>學校，</w:t>
      </w:r>
      <w:r w:rsidR="00A07990" w:rsidRPr="00141350">
        <w:rPr>
          <w:rFonts w:hint="eastAsia"/>
        </w:rPr>
        <w:t>將</w:t>
      </w:r>
      <w:r w:rsidR="001A0151" w:rsidRPr="00141350">
        <w:rPr>
          <w:rFonts w:hint="eastAsia"/>
        </w:rPr>
        <w:t>日益明顯。以</w:t>
      </w:r>
      <w:proofErr w:type="gramStart"/>
      <w:r w:rsidR="004D68DE" w:rsidRPr="00141350">
        <w:rPr>
          <w:rFonts w:hint="eastAsia"/>
        </w:rPr>
        <w:t>臺</w:t>
      </w:r>
      <w:proofErr w:type="gramEnd"/>
      <w:r w:rsidR="004D68DE" w:rsidRPr="00141350">
        <w:rPr>
          <w:rFonts w:hint="eastAsia"/>
        </w:rPr>
        <w:t>南</w:t>
      </w:r>
      <w:r w:rsidR="001A0151" w:rsidRPr="00141350">
        <w:rPr>
          <w:rFonts w:hint="eastAsia"/>
        </w:rPr>
        <w:t>市為例，目前有搭乘交通車需求之學生有144人，每年需費885萬，透過教育優先區計畫的補助，只有110</w:t>
      </w:r>
      <w:r w:rsidR="00495B38" w:rsidRPr="00141350">
        <w:rPr>
          <w:rFonts w:hint="eastAsia"/>
        </w:rPr>
        <w:t>萬；另外以</w:t>
      </w:r>
      <w:proofErr w:type="gramStart"/>
      <w:r w:rsidR="001A0151" w:rsidRPr="00141350">
        <w:rPr>
          <w:rFonts w:hint="eastAsia"/>
        </w:rPr>
        <w:t>該市左鎮</w:t>
      </w:r>
      <w:proofErr w:type="gramEnd"/>
      <w:r w:rsidR="001A0151" w:rsidRPr="00141350">
        <w:rPr>
          <w:rFonts w:hint="eastAsia"/>
        </w:rPr>
        <w:t>國小38</w:t>
      </w:r>
      <w:r w:rsidR="00495B38" w:rsidRPr="00141350">
        <w:rPr>
          <w:rFonts w:hint="eastAsia"/>
        </w:rPr>
        <w:t>名學生的交通車</w:t>
      </w:r>
      <w:r w:rsidR="00187773">
        <w:rPr>
          <w:rFonts w:hint="eastAsia"/>
        </w:rPr>
        <w:t>，教育</w:t>
      </w:r>
      <w:r w:rsidR="001A0151" w:rsidRPr="00141350">
        <w:rPr>
          <w:rFonts w:hint="eastAsia"/>
        </w:rPr>
        <w:t>局投入經費約200萬，教育優先區的補助</w:t>
      </w:r>
      <w:r w:rsidR="004D68DE" w:rsidRPr="00141350">
        <w:rPr>
          <w:rFonts w:hint="eastAsia"/>
        </w:rPr>
        <w:t>約</w:t>
      </w:r>
      <w:r w:rsidR="001A0151" w:rsidRPr="00141350">
        <w:rPr>
          <w:rFonts w:hint="eastAsia"/>
        </w:rPr>
        <w:t>21萬，</w:t>
      </w:r>
      <w:proofErr w:type="gramStart"/>
      <w:r w:rsidR="001A0151" w:rsidRPr="00141350">
        <w:rPr>
          <w:rFonts w:hint="eastAsia"/>
        </w:rPr>
        <w:t>均與實際</w:t>
      </w:r>
      <w:proofErr w:type="gramEnd"/>
      <w:r w:rsidR="001A0151" w:rsidRPr="00141350">
        <w:rPr>
          <w:rFonts w:hint="eastAsia"/>
        </w:rPr>
        <w:t>需求落差頗大。</w:t>
      </w:r>
      <w:r w:rsidR="00495B38" w:rsidRPr="00141350">
        <w:rPr>
          <w:rFonts w:hint="eastAsia"/>
        </w:rPr>
        <w:t>教育部雖認為已有極高比例</w:t>
      </w:r>
      <w:proofErr w:type="gramStart"/>
      <w:r w:rsidR="00495B38" w:rsidRPr="00141350">
        <w:rPr>
          <w:rFonts w:hint="eastAsia"/>
        </w:rPr>
        <w:t>挹</w:t>
      </w:r>
      <w:proofErr w:type="gramEnd"/>
      <w:r w:rsidR="00495B38" w:rsidRPr="00141350">
        <w:rPr>
          <w:rFonts w:hint="eastAsia"/>
        </w:rPr>
        <w:t>注於偏遠地區學校，惟</w:t>
      </w:r>
      <w:r w:rsidRPr="00141350">
        <w:rPr>
          <w:rFonts w:hint="eastAsia"/>
        </w:rPr>
        <w:t>地方政府實務感受</w:t>
      </w:r>
      <w:r w:rsidR="008A1331" w:rsidRPr="00141350">
        <w:rPr>
          <w:rFonts w:hint="eastAsia"/>
        </w:rPr>
        <w:t>與</w:t>
      </w:r>
      <w:r w:rsidR="002C1715" w:rsidRPr="00141350">
        <w:rPr>
          <w:rFonts w:hint="eastAsia"/>
        </w:rPr>
        <w:t>需求卻</w:t>
      </w:r>
      <w:r w:rsidRPr="00141350">
        <w:rPr>
          <w:rFonts w:hint="eastAsia"/>
        </w:rPr>
        <w:t>有</w:t>
      </w:r>
      <w:r w:rsidR="002C1715" w:rsidRPr="00141350">
        <w:rPr>
          <w:rFonts w:hint="eastAsia"/>
        </w:rPr>
        <w:t>極大差異，其資源配置方式，或有檢討空間</w:t>
      </w:r>
      <w:r w:rsidRPr="00141350">
        <w:rPr>
          <w:rFonts w:hint="eastAsia"/>
        </w:rPr>
        <w:t>。</w:t>
      </w:r>
      <w:bookmarkEnd w:id="518"/>
      <w:bookmarkEnd w:id="519"/>
      <w:bookmarkEnd w:id="520"/>
      <w:bookmarkEnd w:id="521"/>
      <w:bookmarkEnd w:id="522"/>
    </w:p>
    <w:p w:rsidR="005F171B" w:rsidRPr="00141350" w:rsidRDefault="00495B38" w:rsidP="003D51F9">
      <w:pPr>
        <w:pStyle w:val="3"/>
        <w:numPr>
          <w:ilvl w:val="2"/>
          <w:numId w:val="1"/>
        </w:numPr>
        <w:ind w:left="1418" w:hanging="709"/>
      </w:pPr>
      <w:bookmarkStart w:id="523" w:name="_Toc440721585"/>
      <w:bookmarkStart w:id="524" w:name="_Toc440721959"/>
      <w:bookmarkStart w:id="525" w:name="_Toc441409822"/>
      <w:bookmarkStart w:id="526" w:name="_Toc441476751"/>
      <w:bookmarkStart w:id="527" w:name="_Toc442101983"/>
      <w:r w:rsidRPr="00141350">
        <w:rPr>
          <w:rFonts w:hint="eastAsia"/>
        </w:rPr>
        <w:t>檢視現行各項補助偏遠地區學校之相關計畫，補助項目於基本教學設備、交通費、發展教育特色、學校本位課程等面向，似有補助項目重複等情。諸如：</w:t>
      </w:r>
      <w:bookmarkEnd w:id="523"/>
      <w:bookmarkEnd w:id="524"/>
      <w:bookmarkEnd w:id="525"/>
      <w:bookmarkEnd w:id="526"/>
      <w:bookmarkEnd w:id="527"/>
    </w:p>
    <w:p w:rsidR="005F171B" w:rsidRPr="00141350" w:rsidRDefault="004E7CE0" w:rsidP="00D96A2B">
      <w:pPr>
        <w:pStyle w:val="4"/>
        <w:numPr>
          <w:ilvl w:val="3"/>
          <w:numId w:val="1"/>
        </w:numPr>
      </w:pPr>
      <w:bookmarkStart w:id="528" w:name="_Toc440721586"/>
      <w:bookmarkStart w:id="529" w:name="_Toc440721960"/>
      <w:bookmarkStart w:id="530" w:name="_Toc441409823"/>
      <w:bookmarkStart w:id="531" w:name="_Toc441476752"/>
      <w:r w:rsidRPr="00141350">
        <w:rPr>
          <w:rFonts w:hint="eastAsia"/>
        </w:rPr>
        <w:t>教育優先區計畫補助交通不便地區學校購置交通車、租車費或交通費，另依「離島地區接受國民義務教育學生書籍費交通費補助」</w:t>
      </w:r>
      <w:r w:rsidR="0059114C" w:rsidRPr="00141350">
        <w:rPr>
          <w:rFonts w:hint="eastAsia"/>
        </w:rPr>
        <w:t>計畫</w:t>
      </w:r>
      <w:r w:rsidRPr="00141350">
        <w:rPr>
          <w:rFonts w:hint="eastAsia"/>
        </w:rPr>
        <w:t>，則補助</w:t>
      </w:r>
      <w:r w:rsidRPr="00141350">
        <w:t>設戶籍並居住於未設國民中、小學之離島地區，依學區劃分必須至臺灣本島或其他離島接受國民義務教育之學生</w:t>
      </w:r>
      <w:r w:rsidRPr="00141350">
        <w:rPr>
          <w:rFonts w:hint="eastAsia"/>
        </w:rPr>
        <w:t>的交通費</w:t>
      </w:r>
      <w:r w:rsidR="005F171B" w:rsidRPr="00141350">
        <w:rPr>
          <w:rFonts w:hint="eastAsia"/>
        </w:rPr>
        <w:t>。</w:t>
      </w:r>
      <w:bookmarkEnd w:id="528"/>
      <w:bookmarkEnd w:id="529"/>
      <w:bookmarkEnd w:id="530"/>
      <w:bookmarkEnd w:id="531"/>
    </w:p>
    <w:p w:rsidR="005F171B" w:rsidRPr="00141350" w:rsidRDefault="004E7CE0" w:rsidP="00D96A2B">
      <w:pPr>
        <w:pStyle w:val="4"/>
        <w:numPr>
          <w:ilvl w:val="3"/>
          <w:numId w:val="1"/>
        </w:numPr>
      </w:pPr>
      <w:bookmarkStart w:id="532" w:name="_Toc440721587"/>
      <w:bookmarkStart w:id="533" w:name="_Toc440721961"/>
      <w:bookmarkStart w:id="534" w:name="_Toc441409824"/>
      <w:bookmarkStart w:id="535" w:name="_Toc441476753"/>
      <w:r w:rsidRPr="00141350">
        <w:rPr>
          <w:rFonts w:hint="eastAsia"/>
        </w:rPr>
        <w:t>教育優先區計畫補助學校充實基本教學設備</w:t>
      </w:r>
      <w:r w:rsidRPr="00141350">
        <w:t>及充實設備器材</w:t>
      </w:r>
      <w:r w:rsidR="0059114C" w:rsidRPr="00141350">
        <w:rPr>
          <w:rFonts w:hint="eastAsia"/>
        </w:rPr>
        <w:t>，依「</w:t>
      </w:r>
      <w:r w:rsidR="0059114C" w:rsidRPr="00141350">
        <w:t>離島地區（澎湖、金門、馬祖）國民義務教育建設</w:t>
      </w:r>
      <w:r w:rsidR="0059114C" w:rsidRPr="00141350">
        <w:rPr>
          <w:rFonts w:hint="eastAsia"/>
        </w:rPr>
        <w:t>」計畫，亦補助</w:t>
      </w:r>
      <w:r w:rsidR="0059114C" w:rsidRPr="00141350">
        <w:t>離島地區硬體設施及待充實之教學設備</w:t>
      </w:r>
      <w:r w:rsidR="005F171B" w:rsidRPr="00141350">
        <w:rPr>
          <w:rFonts w:hint="eastAsia"/>
        </w:rPr>
        <w:t>。</w:t>
      </w:r>
      <w:bookmarkEnd w:id="532"/>
      <w:bookmarkEnd w:id="533"/>
      <w:bookmarkEnd w:id="534"/>
      <w:bookmarkEnd w:id="535"/>
    </w:p>
    <w:p w:rsidR="005F171B" w:rsidRPr="00141350" w:rsidRDefault="0059114C" w:rsidP="00D96A2B">
      <w:pPr>
        <w:pStyle w:val="4"/>
        <w:numPr>
          <w:ilvl w:val="3"/>
          <w:numId w:val="1"/>
        </w:numPr>
      </w:pPr>
      <w:bookmarkStart w:id="536" w:name="_Toc440721588"/>
      <w:bookmarkStart w:id="537" w:name="_Toc440721962"/>
      <w:bookmarkStart w:id="538" w:name="_Toc441409825"/>
      <w:bookmarkStart w:id="539" w:name="_Toc441476754"/>
      <w:r w:rsidRPr="00141350">
        <w:rPr>
          <w:rFonts w:hint="eastAsia"/>
        </w:rPr>
        <w:t>104年起推動「各師資培育之大學認養偏鄉中小學實驗試點學校典範計畫」，由</w:t>
      </w:r>
      <w:r w:rsidRPr="00141350">
        <w:t>各師資培育大學與各認養學校進行</w:t>
      </w:r>
      <w:r w:rsidRPr="00141350">
        <w:rPr>
          <w:rFonts w:hint="eastAsia"/>
        </w:rPr>
        <w:t>英語教學、校本課程、社團活動、新移民教學、補救教學等多層面協助，與教育優先區計畫、</w:t>
      </w:r>
      <w:r w:rsidRPr="00141350">
        <w:t>學校本位</w:t>
      </w:r>
      <w:r w:rsidRPr="00141350">
        <w:rPr>
          <w:rFonts w:hint="eastAsia"/>
        </w:rPr>
        <w:t>課程、</w:t>
      </w:r>
      <w:r w:rsidRPr="00141350">
        <w:t>英語教學</w:t>
      </w:r>
      <w:r w:rsidRPr="00141350">
        <w:rPr>
          <w:rFonts w:hint="eastAsia"/>
        </w:rPr>
        <w:t>、補救教</w:t>
      </w:r>
      <w:r w:rsidRPr="00141350">
        <w:rPr>
          <w:rFonts w:hint="eastAsia"/>
        </w:rPr>
        <w:lastRenderedPageBreak/>
        <w:t>學</w:t>
      </w:r>
      <w:r w:rsidR="00FD22FD" w:rsidRPr="00141350">
        <w:rPr>
          <w:rFonts w:hint="eastAsia"/>
        </w:rPr>
        <w:t>…</w:t>
      </w:r>
      <w:proofErr w:type="gramStart"/>
      <w:r w:rsidR="00FD22FD" w:rsidRPr="00141350">
        <w:rPr>
          <w:rFonts w:hint="eastAsia"/>
        </w:rPr>
        <w:t>…</w:t>
      </w:r>
      <w:proofErr w:type="gramEnd"/>
      <w:r w:rsidRPr="00141350">
        <w:rPr>
          <w:rFonts w:hint="eastAsia"/>
        </w:rPr>
        <w:t>等相關計畫</w:t>
      </w:r>
      <w:r w:rsidR="002340A8" w:rsidRPr="00141350">
        <w:rPr>
          <w:rFonts w:hint="eastAsia"/>
        </w:rPr>
        <w:t>之關注焦點</w:t>
      </w:r>
      <w:r w:rsidR="00975AC5" w:rsidRPr="00141350">
        <w:rPr>
          <w:rFonts w:hint="eastAsia"/>
        </w:rPr>
        <w:t>重疊</w:t>
      </w:r>
      <w:r w:rsidR="002340A8" w:rsidRPr="00141350">
        <w:rPr>
          <w:rFonts w:hint="eastAsia"/>
        </w:rPr>
        <w:t>。</w:t>
      </w:r>
      <w:bookmarkEnd w:id="536"/>
      <w:bookmarkEnd w:id="537"/>
      <w:bookmarkEnd w:id="538"/>
      <w:bookmarkEnd w:id="539"/>
    </w:p>
    <w:p w:rsidR="00EC0172" w:rsidRPr="00141350" w:rsidRDefault="00975AC5" w:rsidP="003D51F9">
      <w:pPr>
        <w:pStyle w:val="3"/>
        <w:numPr>
          <w:ilvl w:val="2"/>
          <w:numId w:val="1"/>
        </w:numPr>
        <w:ind w:left="1418" w:hanging="709"/>
      </w:pPr>
      <w:bookmarkStart w:id="540" w:name="_Toc440721589"/>
      <w:bookmarkStart w:id="541" w:name="_Toc440721963"/>
      <w:bookmarkStart w:id="542" w:name="_Toc441409826"/>
      <w:bookmarkStart w:id="543" w:name="_Toc441476755"/>
      <w:bookmarkStart w:id="544" w:name="_Toc442101984"/>
      <w:proofErr w:type="gramStart"/>
      <w:r w:rsidRPr="00141350">
        <w:rPr>
          <w:rFonts w:hint="eastAsia"/>
        </w:rPr>
        <w:t>雖本院詢</w:t>
      </w:r>
      <w:proofErr w:type="gramEnd"/>
      <w:r w:rsidRPr="00141350">
        <w:rPr>
          <w:rFonts w:hint="eastAsia"/>
        </w:rPr>
        <w:t>據地方教育主管機關人員表示「教育部的補助項目很多但應該不會重</w:t>
      </w:r>
      <w:r w:rsidR="00495B38" w:rsidRPr="00141350">
        <w:rPr>
          <w:rFonts w:hint="eastAsia"/>
        </w:rPr>
        <w:t>複，教育局會把關該申請的學校是否有來申請與項目是否重疊」等語，但</w:t>
      </w:r>
      <w:r w:rsidRPr="00141350">
        <w:rPr>
          <w:rFonts w:hint="eastAsia"/>
        </w:rPr>
        <w:t>教育資源有限，</w:t>
      </w:r>
      <w:r w:rsidR="005D27DE" w:rsidRPr="00141350">
        <w:rPr>
          <w:rFonts w:hint="eastAsia"/>
        </w:rPr>
        <w:t>補助項目疊床架屋，</w:t>
      </w:r>
      <w:proofErr w:type="gramStart"/>
      <w:r w:rsidR="00511D2B" w:rsidRPr="00141350">
        <w:rPr>
          <w:rFonts w:hint="eastAsia"/>
        </w:rPr>
        <w:t>恐致削弱</w:t>
      </w:r>
      <w:proofErr w:type="gramEnd"/>
      <w:r w:rsidR="00511D2B" w:rsidRPr="00141350">
        <w:rPr>
          <w:rFonts w:hint="eastAsia"/>
        </w:rPr>
        <w:t>整體效益</w:t>
      </w:r>
      <w:r w:rsidR="005D27DE" w:rsidRPr="00141350">
        <w:rPr>
          <w:rFonts w:hint="eastAsia"/>
        </w:rPr>
        <w:t>。另教育部說明，部分補助經費，像是書籍費、交通費等，係依據花東</w:t>
      </w:r>
      <w:r w:rsidR="00ED4E25" w:rsidRPr="00141350">
        <w:rPr>
          <w:rFonts w:hint="eastAsia"/>
        </w:rPr>
        <w:t>地區</w:t>
      </w:r>
      <w:r w:rsidR="005D27DE" w:rsidRPr="00141350">
        <w:rPr>
          <w:rFonts w:hint="eastAsia"/>
        </w:rPr>
        <w:t>發展條例、離島建設條例，依計畫</w:t>
      </w:r>
      <w:r w:rsidR="00495B38" w:rsidRPr="00141350">
        <w:rPr>
          <w:rFonts w:hint="eastAsia"/>
        </w:rPr>
        <w:t>別分配經費，中央、地方或其他部會分別編列，更顯政出多門，亟待全面</w:t>
      </w:r>
      <w:r w:rsidR="005D27DE" w:rsidRPr="00141350">
        <w:rPr>
          <w:rFonts w:hint="eastAsia"/>
        </w:rPr>
        <w:t>檢視。</w:t>
      </w:r>
      <w:bookmarkEnd w:id="540"/>
      <w:bookmarkEnd w:id="541"/>
      <w:bookmarkEnd w:id="542"/>
      <w:bookmarkEnd w:id="543"/>
      <w:bookmarkEnd w:id="544"/>
    </w:p>
    <w:p w:rsidR="00ED4E25" w:rsidRPr="00141350" w:rsidRDefault="00CE6F10" w:rsidP="003D51F9">
      <w:pPr>
        <w:pStyle w:val="3"/>
        <w:numPr>
          <w:ilvl w:val="2"/>
          <w:numId w:val="1"/>
        </w:numPr>
        <w:ind w:left="1418" w:hanging="709"/>
      </w:pPr>
      <w:bookmarkStart w:id="545" w:name="_Toc440721590"/>
      <w:bookmarkStart w:id="546" w:name="_Toc440721964"/>
      <w:bookmarkStart w:id="547" w:name="_Toc441409827"/>
      <w:bookmarkStart w:id="548" w:name="_Toc441476756"/>
      <w:bookmarkStart w:id="549" w:name="_Toc442101985"/>
      <w:r w:rsidRPr="00141350">
        <w:rPr>
          <w:rFonts w:hint="eastAsia"/>
        </w:rPr>
        <w:t>另</w:t>
      </w:r>
      <w:r w:rsidR="00ED4E25" w:rsidRPr="00141350">
        <w:rPr>
          <w:rFonts w:hint="eastAsia"/>
        </w:rPr>
        <w:t>以教育部目前推動之14</w:t>
      </w:r>
      <w:r w:rsidR="008A1331" w:rsidRPr="00141350">
        <w:rPr>
          <w:rFonts w:hint="eastAsia"/>
        </w:rPr>
        <w:t>項計畫而論，不乏</w:t>
      </w:r>
      <w:r w:rsidR="00367F85" w:rsidRPr="00141350">
        <w:rPr>
          <w:rFonts w:hint="eastAsia"/>
        </w:rPr>
        <w:t>近年才</w:t>
      </w:r>
      <w:r w:rsidR="00495B38" w:rsidRPr="00141350">
        <w:rPr>
          <w:rFonts w:hint="eastAsia"/>
        </w:rPr>
        <w:t>推動，例</w:t>
      </w:r>
      <w:r w:rsidR="00040C5C" w:rsidRPr="00141350">
        <w:rPr>
          <w:rFonts w:hint="eastAsia"/>
        </w:rPr>
        <w:t>如</w:t>
      </w:r>
      <w:r w:rsidR="00367F85" w:rsidRPr="00141350">
        <w:rPr>
          <w:rFonts w:hint="eastAsia"/>
        </w:rPr>
        <w:t>：</w:t>
      </w:r>
      <w:proofErr w:type="gramStart"/>
      <w:r w:rsidR="00ED4E25" w:rsidRPr="00141350">
        <w:rPr>
          <w:rFonts w:hint="eastAsia"/>
        </w:rPr>
        <w:t>104</w:t>
      </w:r>
      <w:proofErr w:type="gramEnd"/>
      <w:r w:rsidR="00495B38" w:rsidRPr="00141350">
        <w:rPr>
          <w:rFonts w:hint="eastAsia"/>
        </w:rPr>
        <w:t>年度才推動的</w:t>
      </w:r>
      <w:r w:rsidR="00367F85" w:rsidRPr="00141350">
        <w:rPr>
          <w:rFonts w:hint="eastAsia"/>
        </w:rPr>
        <w:t>計</w:t>
      </w:r>
      <w:r w:rsidR="00495B38" w:rsidRPr="00141350">
        <w:rPr>
          <w:rFonts w:hint="eastAsia"/>
        </w:rPr>
        <w:t>畫</w:t>
      </w:r>
      <w:r w:rsidR="00ED4E25" w:rsidRPr="00141350">
        <w:rPr>
          <w:rFonts w:hint="eastAsia"/>
        </w:rPr>
        <w:t>，包含「</w:t>
      </w:r>
      <w:r w:rsidR="00ED4E25" w:rsidRPr="00141350">
        <w:t>試辦偏鄉國民中小學特色遊學實施計畫</w:t>
      </w:r>
      <w:r w:rsidR="00ED4E25" w:rsidRPr="00141350">
        <w:rPr>
          <w:rFonts w:hint="eastAsia"/>
        </w:rPr>
        <w:t>」、「</w:t>
      </w:r>
      <w:r w:rsidR="00ED4E25" w:rsidRPr="00141350">
        <w:t>國民中小學城鄉共學夥伴學校試辦計畫</w:t>
      </w:r>
      <w:r w:rsidR="00ED4E25" w:rsidRPr="00141350">
        <w:rPr>
          <w:rFonts w:hint="eastAsia"/>
        </w:rPr>
        <w:t>」、「各師資培育之大學認養偏鄉中小學實驗試點學校典範計畫</w:t>
      </w:r>
      <w:r w:rsidR="00212518" w:rsidRPr="00141350">
        <w:rPr>
          <w:rFonts w:hint="eastAsia"/>
        </w:rPr>
        <w:t>」</w:t>
      </w:r>
      <w:r w:rsidR="00ED4E25" w:rsidRPr="00141350">
        <w:rPr>
          <w:rFonts w:hint="eastAsia"/>
        </w:rPr>
        <w:t>、「</w:t>
      </w:r>
      <w:r w:rsidR="00ED4E25" w:rsidRPr="00141350">
        <w:t>學校本位英語教學創新方案</w:t>
      </w:r>
      <w:r w:rsidR="00ED4E25" w:rsidRPr="00141350">
        <w:rPr>
          <w:rFonts w:hint="eastAsia"/>
        </w:rPr>
        <w:t>」</w:t>
      </w:r>
      <w:r w:rsidR="00FD22FD" w:rsidRPr="00141350">
        <w:rPr>
          <w:rFonts w:hint="eastAsia"/>
        </w:rPr>
        <w:t>…</w:t>
      </w:r>
      <w:proofErr w:type="gramStart"/>
      <w:r w:rsidR="00FD22FD" w:rsidRPr="00141350">
        <w:rPr>
          <w:rFonts w:hint="eastAsia"/>
        </w:rPr>
        <w:t>…</w:t>
      </w:r>
      <w:proofErr w:type="gramEnd"/>
      <w:r w:rsidR="00ED4E25" w:rsidRPr="00141350">
        <w:rPr>
          <w:rFonts w:hint="eastAsia"/>
        </w:rPr>
        <w:t>等</w:t>
      </w:r>
      <w:r w:rsidR="008A1331" w:rsidRPr="00141350">
        <w:rPr>
          <w:rFonts w:hint="eastAsia"/>
        </w:rPr>
        <w:t>6項</w:t>
      </w:r>
      <w:r w:rsidR="00D04888" w:rsidRPr="00141350">
        <w:rPr>
          <w:rFonts w:hint="eastAsia"/>
        </w:rPr>
        <w:t>。</w:t>
      </w:r>
      <w:r w:rsidR="00ED4E25" w:rsidRPr="00141350">
        <w:rPr>
          <w:rFonts w:hint="eastAsia"/>
        </w:rPr>
        <w:t>其計畫內容</w:t>
      </w:r>
      <w:r w:rsidR="00212518" w:rsidRPr="00141350">
        <w:rPr>
          <w:rFonts w:hint="eastAsia"/>
        </w:rPr>
        <w:t>與補助項目</w:t>
      </w:r>
      <w:r w:rsidR="00495B38" w:rsidRPr="00141350">
        <w:rPr>
          <w:rFonts w:hint="eastAsia"/>
        </w:rPr>
        <w:t>，多</w:t>
      </w:r>
      <w:r w:rsidR="00ED4E25" w:rsidRPr="00141350">
        <w:rPr>
          <w:rFonts w:hint="eastAsia"/>
        </w:rPr>
        <w:t>聚焦於城鄉交流、英語教學、學校本位課程發展等重點，惟該等</w:t>
      </w:r>
      <w:r w:rsidR="0039218A" w:rsidRPr="00141350">
        <w:rPr>
          <w:rFonts w:hint="eastAsia"/>
        </w:rPr>
        <w:t>計畫</w:t>
      </w:r>
      <w:r w:rsidR="00ED4E25" w:rsidRPr="00141350">
        <w:rPr>
          <w:rFonts w:hint="eastAsia"/>
        </w:rPr>
        <w:t>重點</w:t>
      </w:r>
      <w:r w:rsidR="0039218A" w:rsidRPr="00141350">
        <w:rPr>
          <w:rFonts w:hint="eastAsia"/>
        </w:rPr>
        <w:t>，似已能涵</w:t>
      </w:r>
      <w:proofErr w:type="gramStart"/>
      <w:r w:rsidR="0039218A" w:rsidRPr="00141350">
        <w:rPr>
          <w:rFonts w:hint="eastAsia"/>
        </w:rPr>
        <w:t>括</w:t>
      </w:r>
      <w:proofErr w:type="gramEnd"/>
      <w:r w:rsidR="0039218A" w:rsidRPr="00141350">
        <w:rPr>
          <w:rFonts w:hint="eastAsia"/>
        </w:rPr>
        <w:t>於舊有之補助計畫中，</w:t>
      </w:r>
      <w:r w:rsidR="00AE00EB" w:rsidRPr="00141350">
        <w:rPr>
          <w:rFonts w:hint="eastAsia"/>
        </w:rPr>
        <w:t>若僅係於舊有計畫之基礎上改變實施型態或經費申請方式，對於偏遠地區學校而言，難免形成經費不穩定，或因應主管機關補助計畫推陳出新，</w:t>
      </w:r>
      <w:r w:rsidR="004D68DE" w:rsidRPr="00141350">
        <w:rPr>
          <w:rFonts w:hint="eastAsia"/>
        </w:rPr>
        <w:t>忙</w:t>
      </w:r>
      <w:r w:rsidR="00AE00EB" w:rsidRPr="00141350">
        <w:rPr>
          <w:rFonts w:hint="eastAsia"/>
        </w:rPr>
        <w:t>於應付計畫間</w:t>
      </w:r>
      <w:r w:rsidR="00EC0172" w:rsidRPr="00141350">
        <w:rPr>
          <w:rFonts w:hint="eastAsia"/>
        </w:rPr>
        <w:t>殊異之要求，加劇行政工作負擔</w:t>
      </w:r>
      <w:r w:rsidR="00C92593" w:rsidRPr="00141350">
        <w:rPr>
          <w:rFonts w:hint="eastAsia"/>
        </w:rPr>
        <w:t>等情</w:t>
      </w:r>
      <w:r w:rsidR="00EC0172" w:rsidRPr="00141350">
        <w:rPr>
          <w:rFonts w:hint="eastAsia"/>
        </w:rPr>
        <w:t>，此有本院調查訪談偏遠地區學校實務人員表示「爭取補助時也增加了學校同仁行政上的負擔，必需要花時間寫計畫、</w:t>
      </w:r>
      <w:proofErr w:type="gramStart"/>
      <w:r w:rsidR="00EC0172" w:rsidRPr="00141350">
        <w:rPr>
          <w:rFonts w:hint="eastAsia"/>
        </w:rPr>
        <w:t>辦核結</w:t>
      </w:r>
      <w:proofErr w:type="gramEnd"/>
      <w:r w:rsidR="00EC0172" w:rsidRPr="00141350">
        <w:rPr>
          <w:rFonts w:hint="eastAsia"/>
        </w:rPr>
        <w:t>、配合考評...，這些在中大型學校人力比較充裕者，可以分攤，但在小型學校，產生的壓力很大」等語可證，</w:t>
      </w:r>
      <w:proofErr w:type="gramStart"/>
      <w:r w:rsidR="00EC0172" w:rsidRPr="00141350">
        <w:rPr>
          <w:rFonts w:hint="eastAsia"/>
        </w:rPr>
        <w:t>併</w:t>
      </w:r>
      <w:proofErr w:type="gramEnd"/>
      <w:r w:rsidR="00EC0172" w:rsidRPr="00141350">
        <w:rPr>
          <w:rFonts w:hint="eastAsia"/>
        </w:rPr>
        <w:t>予教育部參酌考量。</w:t>
      </w:r>
      <w:bookmarkEnd w:id="545"/>
      <w:bookmarkEnd w:id="546"/>
      <w:bookmarkEnd w:id="547"/>
      <w:bookmarkEnd w:id="548"/>
      <w:bookmarkEnd w:id="549"/>
    </w:p>
    <w:p w:rsidR="00EC0172" w:rsidRPr="00141350" w:rsidRDefault="00212518" w:rsidP="003D51F9">
      <w:pPr>
        <w:pStyle w:val="3"/>
        <w:numPr>
          <w:ilvl w:val="2"/>
          <w:numId w:val="1"/>
        </w:numPr>
        <w:ind w:left="1418" w:hanging="709"/>
        <w:rPr>
          <w:spacing w:val="-8"/>
          <w:kern w:val="28"/>
        </w:rPr>
      </w:pPr>
      <w:bookmarkStart w:id="550" w:name="_Toc440721591"/>
      <w:bookmarkStart w:id="551" w:name="_Toc440721965"/>
      <w:bookmarkStart w:id="552" w:name="_Toc441409828"/>
      <w:bookmarkStart w:id="553" w:name="_Toc441476757"/>
      <w:bookmarkStart w:id="554" w:name="_Toc442101986"/>
      <w:r w:rsidRPr="00141350">
        <w:rPr>
          <w:rFonts w:hint="eastAsia"/>
        </w:rPr>
        <w:t>「國家教育體制在追求卓越的過程並不需要犧牲公平，只要將資源集中在改變最可能的地方</w:t>
      </w:r>
      <w:proofErr w:type="gramStart"/>
      <w:r w:rsidRPr="00141350">
        <w:rPr>
          <w:rFonts w:hint="eastAsia"/>
        </w:rPr>
        <w:t>─</w:t>
      </w:r>
      <w:proofErr w:type="gramEnd"/>
      <w:r w:rsidRPr="00141350">
        <w:rPr>
          <w:rFonts w:hint="eastAsia"/>
        </w:rPr>
        <w:t>弱勢學生」、「未來如果增加投資在偏鄉學校，仍要關注</w:t>
      </w:r>
      <w:r w:rsidRPr="00141350">
        <w:rPr>
          <w:rFonts w:hint="eastAsia"/>
        </w:rPr>
        <w:lastRenderedPageBreak/>
        <w:t>正確的投資策略，提高經費使用效率」</w:t>
      </w:r>
      <w:proofErr w:type="gramStart"/>
      <w:r w:rsidRPr="00141350">
        <w:rPr>
          <w:rFonts w:hint="eastAsia"/>
        </w:rPr>
        <w:t>─</w:t>
      </w:r>
      <w:proofErr w:type="gramEnd"/>
      <w:r w:rsidRPr="00141350">
        <w:rPr>
          <w:rFonts w:hint="eastAsia"/>
        </w:rPr>
        <w:t>學者如是呼籲</w:t>
      </w:r>
      <w:r w:rsidR="00D04888" w:rsidRPr="00141350">
        <w:rPr>
          <w:rStyle w:val="aff"/>
        </w:rPr>
        <w:footnoteReference w:id="18"/>
      </w:r>
      <w:r w:rsidR="00495B38" w:rsidRPr="00141350">
        <w:rPr>
          <w:rFonts w:hint="eastAsia"/>
        </w:rPr>
        <w:t>。我國各級政府對於偏遠地區教育的</w:t>
      </w:r>
      <w:r w:rsidRPr="00141350">
        <w:rPr>
          <w:rFonts w:hint="eastAsia"/>
        </w:rPr>
        <w:t>投資，非患</w:t>
      </w:r>
      <w:proofErr w:type="gramStart"/>
      <w:r w:rsidRPr="00141350">
        <w:rPr>
          <w:rFonts w:hint="eastAsia"/>
        </w:rPr>
        <w:t>寡</w:t>
      </w:r>
      <w:proofErr w:type="gramEnd"/>
      <w:r w:rsidRPr="00141350">
        <w:rPr>
          <w:rFonts w:hint="eastAsia"/>
        </w:rPr>
        <w:t>而患不均，更</w:t>
      </w:r>
      <w:r w:rsidR="00CE6F10" w:rsidRPr="00141350">
        <w:rPr>
          <w:rFonts w:hint="eastAsia"/>
        </w:rPr>
        <w:t>患</w:t>
      </w:r>
      <w:r w:rsidRPr="00141350">
        <w:rPr>
          <w:rFonts w:hint="eastAsia"/>
        </w:rPr>
        <w:t>資源錯置而無實益，</w:t>
      </w:r>
      <w:r w:rsidR="002C1715" w:rsidRPr="00141350">
        <w:rPr>
          <w:rFonts w:hint="eastAsia"/>
          <w:bCs w:val="0"/>
        </w:rPr>
        <w:t>對此，</w:t>
      </w:r>
      <w:r w:rsidR="006D753E" w:rsidRPr="00141350">
        <w:rPr>
          <w:rFonts w:hint="eastAsia"/>
        </w:rPr>
        <w:t>教育部主管人員</w:t>
      </w:r>
      <w:r w:rsidR="002C1715" w:rsidRPr="00141350">
        <w:rPr>
          <w:rFonts w:hint="eastAsia"/>
        </w:rPr>
        <w:t>到院說明時表示「</w:t>
      </w:r>
      <w:r w:rsidR="002C1715" w:rsidRPr="00141350">
        <w:rPr>
          <w:rFonts w:hint="eastAsia"/>
          <w:bCs w:val="0"/>
        </w:rPr>
        <w:t>教育優</w:t>
      </w:r>
      <w:r w:rsidR="002C1715" w:rsidRPr="00141350">
        <w:rPr>
          <w:rFonts w:hint="eastAsia"/>
        </w:rPr>
        <w:t>先區計畫迄今約20年，逐漸加入文化不利的概念，所以補助條件</w:t>
      </w:r>
      <w:proofErr w:type="gramStart"/>
      <w:r w:rsidR="002C1715" w:rsidRPr="00141350">
        <w:rPr>
          <w:rFonts w:hint="eastAsia"/>
        </w:rPr>
        <w:t>除了偏</w:t>
      </w:r>
      <w:proofErr w:type="gramEnd"/>
      <w:r w:rsidR="002C1715" w:rsidRPr="00141350">
        <w:rPr>
          <w:rFonts w:hint="eastAsia"/>
        </w:rPr>
        <w:t>鄉離島外，原住民身分、學習弱勢上也納入補助，是隨著時代環境的改變而調整的。是否會有稀釋補助資源的問題，另以專案檢討</w:t>
      </w:r>
      <w:r w:rsidR="00FD22FD" w:rsidRPr="00141350">
        <w:rPr>
          <w:rFonts w:hint="eastAsia"/>
        </w:rPr>
        <w:t>…</w:t>
      </w:r>
      <w:proofErr w:type="gramStart"/>
      <w:r w:rsidR="00FD22FD" w:rsidRPr="00141350">
        <w:rPr>
          <w:rFonts w:hint="eastAsia"/>
        </w:rPr>
        <w:t>…</w:t>
      </w:r>
      <w:proofErr w:type="gramEnd"/>
      <w:r w:rsidR="002C1715" w:rsidRPr="00141350">
        <w:rPr>
          <w:rFonts w:hint="eastAsia"/>
        </w:rPr>
        <w:t>的確這些年偏鄉也改變很多，目前發現補了很多，</w:t>
      </w:r>
      <w:proofErr w:type="gramStart"/>
      <w:r w:rsidR="002C1715" w:rsidRPr="00141350">
        <w:rPr>
          <w:rFonts w:hint="eastAsia"/>
        </w:rPr>
        <w:t>對於偏</w:t>
      </w:r>
      <w:proofErr w:type="gramEnd"/>
      <w:r w:rsidR="002C1715" w:rsidRPr="00141350">
        <w:rPr>
          <w:rFonts w:hint="eastAsia"/>
        </w:rPr>
        <w:t>鄉的集中</w:t>
      </w:r>
      <w:proofErr w:type="gramStart"/>
      <w:r w:rsidR="002C1715" w:rsidRPr="00141350">
        <w:rPr>
          <w:rFonts w:hint="eastAsia"/>
        </w:rPr>
        <w:t>挹</w:t>
      </w:r>
      <w:proofErr w:type="gramEnd"/>
      <w:r w:rsidR="002C1715" w:rsidRPr="00141350">
        <w:rPr>
          <w:rFonts w:hint="eastAsia"/>
        </w:rPr>
        <w:t>注模糊化，國教署已開始規劃盤整，就教育優先區補助項目思考調整。」等，顯示相關資源之配置與使用效益，確有</w:t>
      </w:r>
      <w:r w:rsidR="000A4D3A" w:rsidRPr="00141350">
        <w:rPr>
          <w:rFonts w:hint="eastAsia"/>
        </w:rPr>
        <w:t>與時俱進，隨時</w:t>
      </w:r>
      <w:r w:rsidR="002C1715" w:rsidRPr="00141350">
        <w:rPr>
          <w:rFonts w:hint="eastAsia"/>
          <w:bCs w:val="0"/>
        </w:rPr>
        <w:t>修正之必要</w:t>
      </w:r>
      <w:r w:rsidRPr="00141350">
        <w:rPr>
          <w:rFonts w:hint="eastAsia"/>
          <w:bCs w:val="0"/>
        </w:rPr>
        <w:t>，</w:t>
      </w:r>
      <w:r w:rsidRPr="00141350">
        <w:rPr>
          <w:rFonts w:hint="eastAsia"/>
          <w:bCs w:val="0"/>
          <w:spacing w:val="-8"/>
          <w:kern w:val="28"/>
        </w:rPr>
        <w:t>且</w:t>
      </w:r>
      <w:r w:rsidRPr="00141350">
        <w:rPr>
          <w:rFonts w:hint="eastAsia"/>
          <w:spacing w:val="-8"/>
          <w:kern w:val="28"/>
        </w:rPr>
        <w:t>對於英語教育資源、學校本位課程、交通</w:t>
      </w:r>
      <w:r w:rsidR="00CE6F10" w:rsidRPr="00141350">
        <w:rPr>
          <w:rFonts w:hint="eastAsia"/>
          <w:spacing w:val="-8"/>
          <w:kern w:val="28"/>
        </w:rPr>
        <w:t>不便問題</w:t>
      </w:r>
      <w:r w:rsidRPr="00141350">
        <w:rPr>
          <w:rFonts w:hint="eastAsia"/>
          <w:spacing w:val="-8"/>
          <w:kern w:val="28"/>
        </w:rPr>
        <w:t>、師生宿舍品質、數位化落差</w:t>
      </w:r>
      <w:r w:rsidR="00FD22FD" w:rsidRPr="00141350">
        <w:rPr>
          <w:rFonts w:hint="eastAsia"/>
          <w:spacing w:val="-8"/>
          <w:kern w:val="28"/>
        </w:rPr>
        <w:t>…</w:t>
      </w:r>
      <w:proofErr w:type="gramStart"/>
      <w:r w:rsidR="00FD22FD" w:rsidRPr="00141350">
        <w:rPr>
          <w:rFonts w:hint="eastAsia"/>
          <w:spacing w:val="-8"/>
          <w:kern w:val="28"/>
        </w:rPr>
        <w:t>…</w:t>
      </w:r>
      <w:proofErr w:type="gramEnd"/>
      <w:r w:rsidRPr="00141350">
        <w:rPr>
          <w:rFonts w:hint="eastAsia"/>
          <w:spacing w:val="-8"/>
          <w:kern w:val="28"/>
        </w:rPr>
        <w:t>等</w:t>
      </w:r>
      <w:r w:rsidR="00E277F3" w:rsidRPr="00141350">
        <w:rPr>
          <w:rFonts w:hint="eastAsia"/>
          <w:spacing w:val="-8"/>
          <w:kern w:val="28"/>
        </w:rPr>
        <w:t>已得確認應於偏遠地區學校強化補助之政策方向</w:t>
      </w:r>
      <w:r w:rsidRPr="00141350">
        <w:rPr>
          <w:rFonts w:hint="eastAsia"/>
          <w:spacing w:val="-8"/>
          <w:kern w:val="28"/>
        </w:rPr>
        <w:t>，實宜規劃延續而穩定之方案，以</w:t>
      </w:r>
      <w:r w:rsidR="00B955F7" w:rsidRPr="00141350">
        <w:rPr>
          <w:rFonts w:hint="eastAsia"/>
          <w:spacing w:val="-8"/>
          <w:kern w:val="28"/>
        </w:rPr>
        <w:t>維持</w:t>
      </w:r>
      <w:r w:rsidRPr="00141350">
        <w:rPr>
          <w:rFonts w:hint="eastAsia"/>
          <w:spacing w:val="-8"/>
          <w:kern w:val="28"/>
        </w:rPr>
        <w:t>偏遠地區教育品質</w:t>
      </w:r>
      <w:r w:rsidR="002C1715" w:rsidRPr="00141350">
        <w:rPr>
          <w:rFonts w:hint="eastAsia"/>
          <w:spacing w:val="-8"/>
          <w:kern w:val="28"/>
        </w:rPr>
        <w:t>。</w:t>
      </w:r>
      <w:bookmarkEnd w:id="550"/>
      <w:bookmarkEnd w:id="551"/>
      <w:bookmarkEnd w:id="552"/>
      <w:bookmarkEnd w:id="553"/>
      <w:bookmarkEnd w:id="554"/>
    </w:p>
    <w:p w:rsidR="00F17CEE" w:rsidRPr="00141350" w:rsidRDefault="009236F0" w:rsidP="00B22950">
      <w:pPr>
        <w:pStyle w:val="2"/>
        <w:numPr>
          <w:ilvl w:val="1"/>
          <w:numId w:val="1"/>
        </w:numPr>
        <w:overflowPunct/>
        <w:autoSpaceDE/>
        <w:autoSpaceDN/>
        <w:spacing w:line="480" w:lineRule="exact"/>
        <w:ind w:left="1020" w:hanging="680"/>
        <w:rPr>
          <w:b/>
        </w:rPr>
      </w:pPr>
      <w:bookmarkStart w:id="555" w:name="_Toc442196473"/>
      <w:r w:rsidRPr="00141350">
        <w:rPr>
          <w:rFonts w:hAnsi="標楷體" w:hint="eastAsia"/>
          <w:b/>
          <w:szCs w:val="24"/>
        </w:rPr>
        <w:t>偏遠地區小型學校教師</w:t>
      </w:r>
      <w:r w:rsidR="00987559" w:rsidRPr="00141350">
        <w:rPr>
          <w:rFonts w:hAnsi="標楷體" w:hint="eastAsia"/>
          <w:b/>
          <w:szCs w:val="24"/>
        </w:rPr>
        <w:t>多數</w:t>
      </w:r>
      <w:r w:rsidRPr="00141350">
        <w:rPr>
          <w:rFonts w:hAnsi="標楷體" w:hint="eastAsia"/>
          <w:b/>
          <w:szCs w:val="24"/>
        </w:rPr>
        <w:t>兼任行政職務，</w:t>
      </w:r>
      <w:r w:rsidR="00495B38" w:rsidRPr="00141350">
        <w:rPr>
          <w:rFonts w:hAnsi="標楷體" w:hint="eastAsia"/>
          <w:b/>
          <w:szCs w:val="24"/>
        </w:rPr>
        <w:t>且</w:t>
      </w:r>
      <w:r w:rsidR="0019456A" w:rsidRPr="00141350">
        <w:rPr>
          <w:rFonts w:hAnsi="標楷體" w:hint="eastAsia"/>
          <w:b/>
          <w:szCs w:val="24"/>
        </w:rPr>
        <w:t>不乏</w:t>
      </w:r>
      <w:r w:rsidR="00663854" w:rsidRPr="00141350">
        <w:rPr>
          <w:rFonts w:hAnsi="標楷體" w:hint="eastAsia"/>
          <w:b/>
          <w:szCs w:val="24"/>
        </w:rPr>
        <w:t>代</w:t>
      </w:r>
      <w:r w:rsidR="00495B38" w:rsidRPr="00141350">
        <w:rPr>
          <w:rFonts w:hAnsi="標楷體" w:hint="eastAsia"/>
          <w:b/>
          <w:szCs w:val="24"/>
        </w:rPr>
        <w:t>理教師兼任行政工作者，實為偏遠地區小型學校困境；又</w:t>
      </w:r>
      <w:r w:rsidR="0019456A" w:rsidRPr="00141350">
        <w:rPr>
          <w:rFonts w:hAnsi="標楷體" w:hint="eastAsia"/>
          <w:b/>
          <w:szCs w:val="24"/>
        </w:rPr>
        <w:t>該等</w:t>
      </w:r>
      <w:r w:rsidR="00663854" w:rsidRPr="00141350">
        <w:rPr>
          <w:rFonts w:hAnsi="標楷體" w:hint="eastAsia"/>
          <w:b/>
          <w:szCs w:val="24"/>
        </w:rPr>
        <w:t>學校爭取</w:t>
      </w:r>
      <w:r w:rsidRPr="00141350">
        <w:rPr>
          <w:rFonts w:hAnsi="標楷體" w:hint="eastAsia"/>
          <w:b/>
          <w:szCs w:val="24"/>
        </w:rPr>
        <w:t>各項補助經費</w:t>
      </w:r>
      <w:r w:rsidR="00663854" w:rsidRPr="00141350">
        <w:rPr>
          <w:rFonts w:hAnsi="標楷體" w:hint="eastAsia"/>
          <w:b/>
          <w:szCs w:val="24"/>
        </w:rPr>
        <w:t>推動教學，亦未因人力緊</w:t>
      </w:r>
      <w:proofErr w:type="gramStart"/>
      <w:r w:rsidR="00663854" w:rsidRPr="00141350">
        <w:rPr>
          <w:rFonts w:hAnsi="標楷體" w:hint="eastAsia"/>
          <w:b/>
          <w:szCs w:val="24"/>
        </w:rPr>
        <w:t>絀</w:t>
      </w:r>
      <w:proofErr w:type="gramEnd"/>
      <w:r w:rsidR="00663854" w:rsidRPr="00141350">
        <w:rPr>
          <w:rFonts w:hAnsi="標楷體" w:hint="eastAsia"/>
          <w:b/>
          <w:szCs w:val="24"/>
        </w:rPr>
        <w:t>而有</w:t>
      </w:r>
      <w:r w:rsidRPr="00141350">
        <w:rPr>
          <w:rFonts w:hAnsi="標楷體" w:hint="eastAsia"/>
          <w:b/>
          <w:szCs w:val="24"/>
        </w:rPr>
        <w:t>行政工作</w:t>
      </w:r>
      <w:r w:rsidR="00663854" w:rsidRPr="00141350">
        <w:rPr>
          <w:rFonts w:hAnsi="標楷體" w:hint="eastAsia"/>
          <w:b/>
          <w:szCs w:val="24"/>
        </w:rPr>
        <w:t>項目減少情形，</w:t>
      </w:r>
      <w:r w:rsidRPr="00141350">
        <w:rPr>
          <w:rFonts w:hAnsi="標楷體" w:hint="eastAsia"/>
          <w:b/>
          <w:szCs w:val="24"/>
        </w:rPr>
        <w:t>負擔</w:t>
      </w:r>
      <w:r w:rsidR="00663854" w:rsidRPr="00141350">
        <w:rPr>
          <w:rFonts w:hAnsi="標楷體" w:hint="eastAsia"/>
          <w:b/>
          <w:szCs w:val="24"/>
        </w:rPr>
        <w:t>相對增加，</w:t>
      </w:r>
      <w:r w:rsidR="0019456A" w:rsidRPr="00141350">
        <w:rPr>
          <w:rFonts w:hAnsi="標楷體" w:hint="eastAsia"/>
          <w:b/>
          <w:szCs w:val="24"/>
        </w:rPr>
        <w:t>實</w:t>
      </w:r>
      <w:r w:rsidR="00663854" w:rsidRPr="00141350">
        <w:rPr>
          <w:rFonts w:hAnsi="標楷體" w:hint="eastAsia"/>
          <w:b/>
          <w:szCs w:val="24"/>
        </w:rPr>
        <w:t>不利其教學品質</w:t>
      </w:r>
      <w:r w:rsidR="0019456A" w:rsidRPr="00141350">
        <w:rPr>
          <w:rFonts w:hAnsi="標楷體" w:hint="eastAsia"/>
          <w:b/>
          <w:szCs w:val="24"/>
        </w:rPr>
        <w:t>維護</w:t>
      </w:r>
      <w:r w:rsidR="00495B38" w:rsidRPr="00141350">
        <w:rPr>
          <w:rFonts w:hAnsi="標楷體" w:hint="eastAsia"/>
          <w:b/>
          <w:szCs w:val="24"/>
        </w:rPr>
        <w:t>，應</w:t>
      </w:r>
      <w:proofErr w:type="gramStart"/>
      <w:r w:rsidRPr="00141350">
        <w:rPr>
          <w:rFonts w:hAnsi="標楷體" w:hint="eastAsia"/>
          <w:b/>
          <w:szCs w:val="24"/>
        </w:rPr>
        <w:t>研</w:t>
      </w:r>
      <w:proofErr w:type="gramEnd"/>
      <w:r w:rsidRPr="00141350">
        <w:rPr>
          <w:rFonts w:hAnsi="標楷體" w:hint="eastAsia"/>
          <w:b/>
          <w:szCs w:val="24"/>
        </w:rPr>
        <w:t>議改善。</w:t>
      </w:r>
      <w:bookmarkEnd w:id="555"/>
    </w:p>
    <w:p w:rsidR="00B0075B" w:rsidRPr="00141350" w:rsidRDefault="00B0075B" w:rsidP="003D51F9">
      <w:pPr>
        <w:pStyle w:val="3"/>
        <w:numPr>
          <w:ilvl w:val="2"/>
          <w:numId w:val="1"/>
        </w:numPr>
        <w:ind w:left="1418" w:hanging="709"/>
        <w:rPr>
          <w:spacing w:val="-12"/>
        </w:rPr>
      </w:pPr>
      <w:bookmarkStart w:id="556" w:name="_Toc441409830"/>
      <w:bookmarkStart w:id="557" w:name="_Toc441476759"/>
      <w:bookmarkStart w:id="558" w:name="_Toc442101988"/>
      <w:r w:rsidRPr="00141350">
        <w:rPr>
          <w:rFonts w:hint="eastAsia"/>
        </w:rPr>
        <w:t>國民教育法第10條第2項：「國民小學及國民中學，視規模大小，酌設教務處、學生事務處、總務處或教導處、總務處，各置主任1人及職員若干人。主任由校長就專任</w:t>
      </w:r>
      <w:proofErr w:type="gramStart"/>
      <w:r w:rsidRPr="00141350">
        <w:rPr>
          <w:rFonts w:hint="eastAsia"/>
        </w:rPr>
        <w:t>教師中聘兼</w:t>
      </w:r>
      <w:proofErr w:type="gramEnd"/>
      <w:r w:rsidRPr="00141350">
        <w:rPr>
          <w:rFonts w:hint="eastAsia"/>
        </w:rPr>
        <w:t>之，職員由校長</w:t>
      </w:r>
      <w:proofErr w:type="gramStart"/>
      <w:r w:rsidRPr="00141350">
        <w:rPr>
          <w:rFonts w:hint="eastAsia"/>
        </w:rPr>
        <w:t>遴</w:t>
      </w:r>
      <w:proofErr w:type="gramEnd"/>
      <w:r w:rsidRPr="00141350">
        <w:rPr>
          <w:rFonts w:hint="eastAsia"/>
        </w:rPr>
        <w:t>用，</w:t>
      </w:r>
      <w:proofErr w:type="gramStart"/>
      <w:r w:rsidRPr="00141350">
        <w:rPr>
          <w:rFonts w:hint="eastAsia"/>
        </w:rPr>
        <w:t>均應報</w:t>
      </w:r>
      <w:proofErr w:type="gramEnd"/>
      <w:r w:rsidRPr="00141350">
        <w:rPr>
          <w:rFonts w:hint="eastAsia"/>
        </w:rPr>
        <w:t>直轄市或縣（市）主管教育行政機關核備。」</w:t>
      </w:r>
      <w:r w:rsidR="005D0C47" w:rsidRPr="00141350">
        <w:rPr>
          <w:rFonts w:hint="eastAsia"/>
        </w:rPr>
        <w:t>國中小編制準則</w:t>
      </w:r>
      <w:r w:rsidRPr="00141350">
        <w:rPr>
          <w:rFonts w:hint="eastAsia"/>
        </w:rPr>
        <w:t>第3、4條規定略</w:t>
      </w:r>
      <w:proofErr w:type="gramStart"/>
      <w:r w:rsidRPr="00141350">
        <w:rPr>
          <w:rFonts w:hint="eastAsia"/>
        </w:rPr>
        <w:t>以</w:t>
      </w:r>
      <w:proofErr w:type="gramEnd"/>
      <w:r w:rsidRPr="00141350">
        <w:rPr>
          <w:rFonts w:hint="eastAsia"/>
        </w:rPr>
        <w:t>，國民中小學教職員員額編制，除輔導室主任得由教師專任，以及</w:t>
      </w:r>
      <w:r w:rsidRPr="00141350">
        <w:rPr>
          <w:rFonts w:hint="eastAsia"/>
          <w:spacing w:val="-12"/>
        </w:rPr>
        <w:lastRenderedPageBreak/>
        <w:t>文書、出納及事務</w:t>
      </w:r>
      <w:r w:rsidR="005E07B7" w:rsidRPr="00141350">
        <w:rPr>
          <w:rFonts w:hint="eastAsia"/>
          <w:spacing w:val="-12"/>
        </w:rPr>
        <w:t>3</w:t>
      </w:r>
      <w:r w:rsidRPr="00141350">
        <w:rPr>
          <w:rFonts w:hint="eastAsia"/>
          <w:spacing w:val="-12"/>
        </w:rPr>
        <w:t>組組長得由職員專任或</w:t>
      </w:r>
      <w:proofErr w:type="gramStart"/>
      <w:r w:rsidRPr="00141350">
        <w:rPr>
          <w:rFonts w:hint="eastAsia"/>
          <w:spacing w:val="-12"/>
        </w:rPr>
        <w:t>相當</w:t>
      </w:r>
      <w:proofErr w:type="gramEnd"/>
      <w:r w:rsidRPr="00141350">
        <w:rPr>
          <w:rFonts w:hint="eastAsia"/>
          <w:spacing w:val="-12"/>
        </w:rPr>
        <w:t>職級人員兼任外，</w:t>
      </w:r>
      <w:proofErr w:type="gramStart"/>
      <w:r w:rsidRPr="00141350">
        <w:rPr>
          <w:rFonts w:hint="eastAsia"/>
          <w:spacing w:val="-12"/>
        </w:rPr>
        <w:t>各處、</w:t>
      </w:r>
      <w:proofErr w:type="gramEnd"/>
      <w:r w:rsidRPr="00141350">
        <w:rPr>
          <w:rFonts w:hint="eastAsia"/>
          <w:spacing w:val="-12"/>
        </w:rPr>
        <w:t>室及分校置主任、</w:t>
      </w:r>
      <w:proofErr w:type="gramStart"/>
      <w:r w:rsidRPr="00141350">
        <w:rPr>
          <w:rFonts w:hint="eastAsia"/>
          <w:spacing w:val="-12"/>
        </w:rPr>
        <w:t>各組置組長</w:t>
      </w:r>
      <w:proofErr w:type="gramEnd"/>
      <w:r w:rsidRPr="00141350">
        <w:rPr>
          <w:rFonts w:hint="eastAsia"/>
          <w:spacing w:val="-12"/>
        </w:rPr>
        <w:t>，</w:t>
      </w:r>
      <w:proofErr w:type="gramStart"/>
      <w:r w:rsidRPr="00141350">
        <w:rPr>
          <w:rFonts w:hint="eastAsia"/>
          <w:spacing w:val="-12"/>
        </w:rPr>
        <w:t>均由教師</w:t>
      </w:r>
      <w:proofErr w:type="gramEnd"/>
      <w:r w:rsidRPr="00141350">
        <w:rPr>
          <w:rFonts w:hint="eastAsia"/>
          <w:spacing w:val="-12"/>
        </w:rPr>
        <w:t>兼任。</w:t>
      </w:r>
      <w:r w:rsidR="009A535F" w:rsidRPr="00141350">
        <w:rPr>
          <w:rFonts w:hint="eastAsia"/>
          <w:spacing w:val="-12"/>
        </w:rPr>
        <w:t>復有教師法明文，教師依法負有參與學校行政工作之義務</w:t>
      </w:r>
      <w:r w:rsidR="002D5F39" w:rsidRPr="00141350">
        <w:rPr>
          <w:rFonts w:hint="eastAsia"/>
          <w:spacing w:val="-12"/>
        </w:rPr>
        <w:t>(教師法第17條參照)</w:t>
      </w:r>
      <w:r w:rsidR="009A535F" w:rsidRPr="00141350">
        <w:rPr>
          <w:rFonts w:hint="eastAsia"/>
          <w:spacing w:val="-12"/>
        </w:rPr>
        <w:t>，我國中小學教師擔負學校行政工作核心項目，乃實務</w:t>
      </w:r>
      <w:r w:rsidRPr="00141350">
        <w:rPr>
          <w:rFonts w:hint="eastAsia"/>
          <w:spacing w:val="-12"/>
        </w:rPr>
        <w:t>常態。</w:t>
      </w:r>
      <w:bookmarkEnd w:id="556"/>
      <w:bookmarkEnd w:id="557"/>
      <w:bookmarkEnd w:id="558"/>
    </w:p>
    <w:p w:rsidR="001707EF" w:rsidRPr="00141350" w:rsidRDefault="00B0075B" w:rsidP="003D51F9">
      <w:pPr>
        <w:pStyle w:val="3"/>
        <w:numPr>
          <w:ilvl w:val="2"/>
          <w:numId w:val="1"/>
        </w:numPr>
        <w:ind w:left="1418" w:hanging="709"/>
        <w:rPr>
          <w:spacing w:val="-8"/>
        </w:rPr>
      </w:pPr>
      <w:bookmarkStart w:id="559" w:name="_Toc441409831"/>
      <w:bookmarkStart w:id="560" w:name="_Toc441476760"/>
      <w:bookmarkStart w:id="561" w:name="_Toc442101989"/>
      <w:r w:rsidRPr="00141350">
        <w:rPr>
          <w:rFonts w:hint="eastAsia"/>
        </w:rPr>
        <w:t>前述國民教育法第10條第2項，揭示</w:t>
      </w:r>
      <w:r w:rsidR="005E07B7" w:rsidRPr="00141350">
        <w:rPr>
          <w:rFonts w:hint="eastAsia"/>
        </w:rPr>
        <w:t>國民中小學學校行政單位之設置彈性空間</w:t>
      </w:r>
      <w:r w:rsidR="009A535F" w:rsidRPr="00141350">
        <w:rPr>
          <w:rFonts w:hint="eastAsia"/>
        </w:rPr>
        <w:t>與權責轄屬</w:t>
      </w:r>
      <w:r w:rsidR="005E07B7" w:rsidRPr="00141350">
        <w:rPr>
          <w:rFonts w:hint="eastAsia"/>
        </w:rPr>
        <w:t>，</w:t>
      </w:r>
      <w:proofErr w:type="gramStart"/>
      <w:r w:rsidR="005E07B7" w:rsidRPr="00141350">
        <w:rPr>
          <w:rFonts w:hint="eastAsia"/>
        </w:rPr>
        <w:t>該法同條</w:t>
      </w:r>
      <w:proofErr w:type="gramEnd"/>
      <w:r w:rsidR="00F106B7" w:rsidRPr="00141350">
        <w:rPr>
          <w:rFonts w:hint="eastAsia"/>
        </w:rPr>
        <w:t>第3項前段：「國民小學及國民中學應設輔導室或輔導教師。」</w:t>
      </w:r>
      <w:r w:rsidR="005E07B7" w:rsidRPr="00141350">
        <w:rPr>
          <w:rFonts w:hint="eastAsia"/>
        </w:rPr>
        <w:t>以及該</w:t>
      </w:r>
      <w:r w:rsidRPr="00141350">
        <w:rPr>
          <w:rFonts w:hint="eastAsia"/>
        </w:rPr>
        <w:t>法施行細則第14條第3項：「設</w:t>
      </w:r>
      <w:proofErr w:type="gramStart"/>
      <w:r w:rsidRPr="00141350">
        <w:rPr>
          <w:rFonts w:hint="eastAsia"/>
        </w:rPr>
        <w:t>教導處者</w:t>
      </w:r>
      <w:proofErr w:type="gramEnd"/>
      <w:r w:rsidRPr="00141350">
        <w:rPr>
          <w:rFonts w:hint="eastAsia"/>
        </w:rPr>
        <w:t>，其掌理事項包括前項教務處及學生事務處業務」</w:t>
      </w:r>
      <w:r w:rsidR="005E07B7" w:rsidRPr="00141350">
        <w:rPr>
          <w:rFonts w:hint="eastAsia"/>
        </w:rPr>
        <w:t>。此</w:t>
      </w:r>
      <w:proofErr w:type="gramStart"/>
      <w:r w:rsidR="009A535F" w:rsidRPr="00141350">
        <w:rPr>
          <w:rFonts w:hint="eastAsia"/>
        </w:rPr>
        <w:t>併</w:t>
      </w:r>
      <w:proofErr w:type="gramEnd"/>
      <w:r w:rsidR="005E07B7" w:rsidRPr="00141350">
        <w:rPr>
          <w:rFonts w:hint="eastAsia"/>
        </w:rPr>
        <w:t>據教育部說明，依地方制度法第62條規定略</w:t>
      </w:r>
      <w:proofErr w:type="gramStart"/>
      <w:r w:rsidR="005E07B7" w:rsidRPr="00141350">
        <w:rPr>
          <w:rFonts w:hint="eastAsia"/>
        </w:rPr>
        <w:t>以</w:t>
      </w:r>
      <w:proofErr w:type="gramEnd"/>
      <w:r w:rsidR="005E07B7" w:rsidRPr="00141350">
        <w:rPr>
          <w:rFonts w:hint="eastAsia"/>
        </w:rPr>
        <w:t>，直轄市、縣(市)政府所屬機關及學校之組織規程，由直轄市、縣(市)政府定之。各地方政府訂定學校行政職務編制相關規定，並不相同，偏遠地區學校中教師兼任行政職務情形，亦因各縣市核定員額設置標準及行政處室數量而不同，諸如：「高雄市立國民小學教職員工員額設置標準表」規定6班以下設2處2組；7班至12班者，設3處（室）及3組、「新北市所屬國民小學教職員員額編制基</w:t>
      </w:r>
      <w:r w:rsidR="005E07B7" w:rsidRPr="00141350">
        <w:rPr>
          <w:rFonts w:hint="eastAsia"/>
          <w:spacing w:val="-8"/>
        </w:rPr>
        <w:t>準」規定12班以下設3處（室）2組；13班至24班者，設4處（室）及8組</w:t>
      </w:r>
      <w:r w:rsidR="00FD22FD" w:rsidRPr="00141350">
        <w:rPr>
          <w:rFonts w:hint="eastAsia"/>
          <w:spacing w:val="-8"/>
        </w:rPr>
        <w:t>…</w:t>
      </w:r>
      <w:proofErr w:type="gramStart"/>
      <w:r w:rsidR="00FD22FD" w:rsidRPr="00141350">
        <w:rPr>
          <w:rFonts w:hint="eastAsia"/>
          <w:spacing w:val="-8"/>
        </w:rPr>
        <w:t>…</w:t>
      </w:r>
      <w:proofErr w:type="gramEnd"/>
      <w:r w:rsidR="009A535F" w:rsidRPr="00141350">
        <w:rPr>
          <w:rFonts w:hint="eastAsia"/>
          <w:spacing w:val="-8"/>
        </w:rPr>
        <w:t>等；學校規模小者，得僅設置教導處與總務處2者，學校規模大者，則得設置教務處、學生事務處、輔導室及總務處4者，</w:t>
      </w:r>
      <w:proofErr w:type="gramStart"/>
      <w:r w:rsidR="005E07B7" w:rsidRPr="00141350">
        <w:rPr>
          <w:rFonts w:hint="eastAsia"/>
          <w:spacing w:val="-8"/>
        </w:rPr>
        <w:t>先予敘明</w:t>
      </w:r>
      <w:proofErr w:type="gramEnd"/>
      <w:r w:rsidR="005E07B7" w:rsidRPr="00141350">
        <w:rPr>
          <w:rFonts w:hint="eastAsia"/>
          <w:spacing w:val="-8"/>
        </w:rPr>
        <w:t>。</w:t>
      </w:r>
      <w:bookmarkEnd w:id="559"/>
      <w:bookmarkEnd w:id="560"/>
      <w:bookmarkEnd w:id="561"/>
    </w:p>
    <w:p w:rsidR="001D2DC2" w:rsidRPr="00141350" w:rsidRDefault="009E2DD8" w:rsidP="003D51F9">
      <w:pPr>
        <w:pStyle w:val="3"/>
        <w:numPr>
          <w:ilvl w:val="2"/>
          <w:numId w:val="1"/>
        </w:numPr>
        <w:ind w:left="1418" w:hanging="709"/>
      </w:pPr>
      <w:bookmarkStart w:id="562" w:name="_Toc441409832"/>
      <w:bookmarkStart w:id="563" w:name="_Toc441476761"/>
      <w:bookmarkStart w:id="564" w:name="_Toc442101990"/>
      <w:r w:rsidRPr="00141350">
        <w:rPr>
          <w:rFonts w:hint="eastAsia"/>
        </w:rPr>
        <w:t>中小學之教師員額編制，係</w:t>
      </w:r>
      <w:proofErr w:type="gramStart"/>
      <w:r w:rsidRPr="00141350">
        <w:rPr>
          <w:rFonts w:hint="eastAsia"/>
        </w:rPr>
        <w:t>採</w:t>
      </w:r>
      <w:proofErr w:type="gramEnd"/>
      <w:r w:rsidRPr="00141350">
        <w:rPr>
          <w:rFonts w:hint="eastAsia"/>
        </w:rPr>
        <w:t>班級數為計算基準(</w:t>
      </w:r>
      <w:r w:rsidR="005D0C47" w:rsidRPr="00141350">
        <w:rPr>
          <w:rFonts w:hint="eastAsia"/>
        </w:rPr>
        <w:t>國中小編制準則</w:t>
      </w:r>
      <w:r w:rsidRPr="00141350">
        <w:rPr>
          <w:rFonts w:hint="eastAsia"/>
        </w:rPr>
        <w:t>參照)，以偏遠地區學校多為小型規模者而論，</w:t>
      </w:r>
      <w:r w:rsidR="00A1646B" w:rsidRPr="00141350">
        <w:rPr>
          <w:rFonts w:hint="eastAsia"/>
        </w:rPr>
        <w:t>教師人數通常偏低，較之一般地區學校或者規模適中之學校而言，偏遠地區學校教師參與學校行政工作之機會或比例明顯偏高；又教育部說明「行政業務項目並不因班級規模不同而減少，</w:t>
      </w:r>
      <w:proofErr w:type="gramStart"/>
      <w:r w:rsidR="00A1646B" w:rsidRPr="00141350">
        <w:rPr>
          <w:rFonts w:hint="eastAsia"/>
        </w:rPr>
        <w:t>爰</w:t>
      </w:r>
      <w:proofErr w:type="gramEnd"/>
      <w:r w:rsidR="00A1646B" w:rsidRPr="00141350">
        <w:rPr>
          <w:rFonts w:hint="eastAsia"/>
        </w:rPr>
        <w:t>員額編制較少的學校，教師兼任行政工作所須負</w:t>
      </w:r>
      <w:r w:rsidR="00A1646B" w:rsidRPr="00141350">
        <w:rPr>
          <w:rFonts w:hint="eastAsia"/>
        </w:rPr>
        <w:lastRenderedPageBreak/>
        <w:t>擔行政業務項目相較大型學校而言較多」等語，顯示偏遠地區學校教師兼任行政工作，</w:t>
      </w:r>
      <w:r w:rsidR="000A4D3A" w:rsidRPr="00141350">
        <w:rPr>
          <w:rFonts w:hint="eastAsia"/>
        </w:rPr>
        <w:t>勢</w:t>
      </w:r>
      <w:r w:rsidR="00A1646B" w:rsidRPr="00141350">
        <w:rPr>
          <w:rFonts w:hint="eastAsia"/>
        </w:rPr>
        <w:t>難迴避，復因兼任業務項目較多，</w:t>
      </w:r>
      <w:r w:rsidR="00291DA7" w:rsidRPr="00141350">
        <w:rPr>
          <w:rFonts w:hint="eastAsia"/>
        </w:rPr>
        <w:t>人力</w:t>
      </w:r>
      <w:r w:rsidR="00217EE3" w:rsidRPr="00141350">
        <w:rPr>
          <w:rFonts w:hint="eastAsia"/>
        </w:rPr>
        <w:t>相對</w:t>
      </w:r>
      <w:r w:rsidR="00A1646B" w:rsidRPr="00141350">
        <w:rPr>
          <w:rFonts w:hint="eastAsia"/>
        </w:rPr>
        <w:t>緊</w:t>
      </w:r>
      <w:proofErr w:type="gramStart"/>
      <w:r w:rsidR="00A1646B" w:rsidRPr="00141350">
        <w:rPr>
          <w:rFonts w:hint="eastAsia"/>
        </w:rPr>
        <w:t>絀</w:t>
      </w:r>
      <w:proofErr w:type="gramEnd"/>
      <w:r w:rsidR="00A1646B" w:rsidRPr="00141350">
        <w:rPr>
          <w:rFonts w:hint="eastAsia"/>
        </w:rPr>
        <w:t>。</w:t>
      </w:r>
      <w:bookmarkEnd w:id="562"/>
      <w:bookmarkEnd w:id="563"/>
      <w:bookmarkEnd w:id="564"/>
    </w:p>
    <w:p w:rsidR="00561A42" w:rsidRPr="00141350" w:rsidRDefault="00561A42" w:rsidP="003D51F9">
      <w:pPr>
        <w:pStyle w:val="3"/>
        <w:numPr>
          <w:ilvl w:val="2"/>
          <w:numId w:val="1"/>
        </w:numPr>
        <w:ind w:left="1418" w:hanging="709"/>
      </w:pPr>
      <w:bookmarkStart w:id="565" w:name="_Toc441409833"/>
      <w:bookmarkStart w:id="566" w:name="_Toc441476762"/>
      <w:bookmarkStart w:id="567" w:name="_Toc442101991"/>
      <w:proofErr w:type="gramStart"/>
      <w:r w:rsidRPr="00141350">
        <w:rPr>
          <w:rFonts w:hint="eastAsia"/>
        </w:rPr>
        <w:t>此外，</w:t>
      </w:r>
      <w:proofErr w:type="gramEnd"/>
      <w:r w:rsidR="00CD2379" w:rsidRPr="00141350">
        <w:rPr>
          <w:rFonts w:hint="eastAsia"/>
          <w:spacing w:val="-4"/>
        </w:rPr>
        <w:t>兼任代課代理教師聘任辦法</w:t>
      </w:r>
      <w:r w:rsidR="00B80643" w:rsidRPr="00141350">
        <w:rPr>
          <w:rFonts w:hint="eastAsia"/>
          <w:spacing w:val="-4"/>
        </w:rPr>
        <w:t>第10條規定：「兼任、代課及代理教師不得擔任中小學導師或</w:t>
      </w:r>
      <w:proofErr w:type="gramStart"/>
      <w:r w:rsidR="00B80643" w:rsidRPr="00141350">
        <w:rPr>
          <w:rFonts w:hint="eastAsia"/>
          <w:spacing w:val="-4"/>
        </w:rPr>
        <w:t>各處（</w:t>
      </w:r>
      <w:proofErr w:type="gramEnd"/>
      <w:r w:rsidR="00B80643" w:rsidRPr="00141350">
        <w:rPr>
          <w:rFonts w:hint="eastAsia"/>
          <w:spacing w:val="-4"/>
        </w:rPr>
        <w:t>室）行政職務。但情況特殊，經各該主管教育行政機關核准者，代理教師得擔任之。」其立法意旨</w:t>
      </w:r>
      <w:r w:rsidR="00000315" w:rsidRPr="00141350">
        <w:rPr>
          <w:rFonts w:hint="eastAsia"/>
          <w:spacing w:val="-4"/>
        </w:rPr>
        <w:t>，乃為避免因該等人力流動而衝擊學校</w:t>
      </w:r>
      <w:r w:rsidR="00035072" w:rsidRPr="00141350">
        <w:rPr>
          <w:rFonts w:hint="eastAsia"/>
          <w:spacing w:val="-4"/>
        </w:rPr>
        <w:t>行政與班級經營工作</w:t>
      </w:r>
      <w:r w:rsidR="00000315" w:rsidRPr="00141350">
        <w:rPr>
          <w:rFonts w:hint="eastAsia"/>
          <w:spacing w:val="-4"/>
        </w:rPr>
        <w:t>。</w:t>
      </w:r>
      <w:r w:rsidR="00495B38" w:rsidRPr="00141350">
        <w:rPr>
          <w:rFonts w:hint="eastAsia"/>
          <w:spacing w:val="-4"/>
        </w:rPr>
        <w:t>但</w:t>
      </w:r>
      <w:proofErr w:type="gramStart"/>
      <w:r w:rsidR="007D551B">
        <w:rPr>
          <w:rFonts w:hint="eastAsia"/>
          <w:spacing w:val="-4"/>
        </w:rPr>
        <w:t>因少子化</w:t>
      </w:r>
      <w:proofErr w:type="gramEnd"/>
      <w:r w:rsidR="007D551B">
        <w:rPr>
          <w:rFonts w:hint="eastAsia"/>
          <w:spacing w:val="-4"/>
        </w:rPr>
        <w:t>趨勢，各</w:t>
      </w:r>
      <w:proofErr w:type="gramStart"/>
      <w:r w:rsidR="007D551B">
        <w:rPr>
          <w:rFonts w:hint="eastAsia"/>
          <w:spacing w:val="-4"/>
        </w:rPr>
        <w:t>縣市控留教師</w:t>
      </w:r>
      <w:proofErr w:type="gramEnd"/>
      <w:r w:rsidR="007D551B">
        <w:rPr>
          <w:rFonts w:hint="eastAsia"/>
          <w:spacing w:val="-4"/>
        </w:rPr>
        <w:t>員額比率</w:t>
      </w:r>
      <w:r w:rsidR="00B80643" w:rsidRPr="00141350">
        <w:rPr>
          <w:rFonts w:hint="eastAsia"/>
          <w:spacing w:val="-4"/>
        </w:rPr>
        <w:t>偏高，且對</w:t>
      </w:r>
      <w:r w:rsidRPr="00141350">
        <w:rPr>
          <w:rFonts w:hint="eastAsia"/>
          <w:spacing w:val="-4"/>
        </w:rPr>
        <w:t>偏遠地區學校</w:t>
      </w:r>
      <w:proofErr w:type="gramStart"/>
      <w:r w:rsidRPr="00141350">
        <w:rPr>
          <w:rFonts w:hint="eastAsia"/>
          <w:spacing w:val="-4"/>
        </w:rPr>
        <w:t>教師控留比率</w:t>
      </w:r>
      <w:proofErr w:type="gramEnd"/>
      <w:r w:rsidR="00B80643" w:rsidRPr="00141350">
        <w:rPr>
          <w:rFonts w:hint="eastAsia"/>
          <w:spacing w:val="-4"/>
        </w:rPr>
        <w:t>未有差別處理</w:t>
      </w:r>
      <w:r w:rsidRPr="00141350">
        <w:rPr>
          <w:rFonts w:hint="eastAsia"/>
          <w:spacing w:val="-4"/>
        </w:rPr>
        <w:t>，</w:t>
      </w:r>
      <w:r w:rsidR="00686BA1" w:rsidRPr="00141350">
        <w:rPr>
          <w:rFonts w:hint="eastAsia"/>
          <w:spacing w:val="-4"/>
        </w:rPr>
        <w:t>其</w:t>
      </w:r>
      <w:proofErr w:type="gramStart"/>
      <w:r w:rsidR="00686BA1" w:rsidRPr="00141350">
        <w:rPr>
          <w:rFonts w:hint="eastAsia"/>
          <w:spacing w:val="-4"/>
        </w:rPr>
        <w:t>教師控留比率</w:t>
      </w:r>
      <w:proofErr w:type="gramEnd"/>
      <w:r w:rsidR="00686BA1" w:rsidRPr="00141350">
        <w:rPr>
          <w:rFonts w:hint="eastAsia"/>
          <w:spacing w:val="-4"/>
        </w:rPr>
        <w:t>更高，</w:t>
      </w:r>
      <w:r w:rsidRPr="00141350">
        <w:rPr>
          <w:rFonts w:hint="eastAsia"/>
          <w:spacing w:val="-4"/>
        </w:rPr>
        <w:t>復</w:t>
      </w:r>
      <w:r w:rsidR="00B80643" w:rsidRPr="00141350">
        <w:rPr>
          <w:rFonts w:hint="eastAsia"/>
          <w:spacing w:val="-4"/>
        </w:rPr>
        <w:t>如前述</w:t>
      </w:r>
      <w:r w:rsidR="00000315" w:rsidRPr="00141350">
        <w:rPr>
          <w:rFonts w:hint="eastAsia"/>
          <w:spacing w:val="-4"/>
        </w:rPr>
        <w:t>之</w:t>
      </w:r>
      <w:r w:rsidR="00B80643" w:rsidRPr="00141350">
        <w:rPr>
          <w:rFonts w:hint="eastAsia"/>
          <w:spacing w:val="-4"/>
        </w:rPr>
        <w:t>偏遠地區</w:t>
      </w:r>
      <w:r w:rsidRPr="00141350">
        <w:rPr>
          <w:rFonts w:hint="eastAsia"/>
          <w:spacing w:val="-4"/>
        </w:rPr>
        <w:t>環境限制致師資難覓，師資結構穩定性</w:t>
      </w:r>
      <w:r w:rsidR="00B80643" w:rsidRPr="00141350">
        <w:rPr>
          <w:rFonts w:hint="eastAsia"/>
          <w:spacing w:val="-4"/>
        </w:rPr>
        <w:t>更為</w:t>
      </w:r>
      <w:r w:rsidRPr="00141350">
        <w:rPr>
          <w:rFonts w:hint="eastAsia"/>
          <w:spacing w:val="-4"/>
        </w:rPr>
        <w:t>不足</w:t>
      </w:r>
      <w:r w:rsidR="00B80643" w:rsidRPr="00141350">
        <w:rPr>
          <w:rFonts w:hint="eastAsia"/>
          <w:spacing w:val="-4"/>
        </w:rPr>
        <w:t>，</w:t>
      </w:r>
      <w:r w:rsidRPr="00141350">
        <w:rPr>
          <w:rFonts w:hint="eastAsia"/>
          <w:spacing w:val="-4"/>
        </w:rPr>
        <w:t>反映於偏遠地區學校行政工作上，則</w:t>
      </w:r>
      <w:r w:rsidR="00B80643" w:rsidRPr="00141350">
        <w:rPr>
          <w:rFonts w:hint="eastAsia"/>
          <w:spacing w:val="-4"/>
        </w:rPr>
        <w:t>產生</w:t>
      </w:r>
      <w:r w:rsidRPr="00141350">
        <w:rPr>
          <w:rFonts w:hint="eastAsia"/>
          <w:spacing w:val="-4"/>
        </w:rPr>
        <w:t>代理教師擔任行政職務情形</w:t>
      </w:r>
      <w:r w:rsidR="00B80643" w:rsidRPr="00141350">
        <w:rPr>
          <w:rFonts w:hint="eastAsia"/>
          <w:spacing w:val="-4"/>
        </w:rPr>
        <w:t>所在多有</w:t>
      </w:r>
      <w:r w:rsidR="004D68DE" w:rsidRPr="00141350">
        <w:rPr>
          <w:rFonts w:hint="eastAsia"/>
          <w:spacing w:val="-4"/>
        </w:rPr>
        <w:t>之情形</w:t>
      </w:r>
      <w:r w:rsidR="00B80643" w:rsidRPr="00141350">
        <w:rPr>
          <w:rFonts w:hint="eastAsia"/>
          <w:spacing w:val="-4"/>
        </w:rPr>
        <w:t>；據教育部</w:t>
      </w:r>
      <w:r w:rsidR="00686BA1" w:rsidRPr="00141350">
        <w:rPr>
          <w:rFonts w:hint="eastAsia"/>
          <w:spacing w:val="-4"/>
        </w:rPr>
        <w:t>提供</w:t>
      </w:r>
      <w:r w:rsidR="00495316" w:rsidRPr="00141350">
        <w:rPr>
          <w:rFonts w:hint="eastAsia"/>
          <w:spacing w:val="-4"/>
        </w:rPr>
        <w:t>之</w:t>
      </w:r>
      <w:r w:rsidR="00686BA1" w:rsidRPr="00141350">
        <w:rPr>
          <w:rFonts w:hint="eastAsia"/>
          <w:spacing w:val="-4"/>
        </w:rPr>
        <w:t>資料</w:t>
      </w:r>
      <w:r w:rsidR="00B80643" w:rsidRPr="00141350">
        <w:rPr>
          <w:rFonts w:hint="eastAsia"/>
          <w:spacing w:val="-4"/>
        </w:rPr>
        <w:t>，</w:t>
      </w:r>
      <w:r w:rsidR="00300CA1" w:rsidRPr="00141350">
        <w:rPr>
          <w:rFonts w:hint="eastAsia"/>
          <w:spacing w:val="-4"/>
        </w:rPr>
        <w:t>103學年度</w:t>
      </w:r>
      <w:r w:rsidR="00686BA1" w:rsidRPr="00141350">
        <w:rPr>
          <w:rFonts w:hint="eastAsia"/>
          <w:spacing w:val="-4"/>
        </w:rPr>
        <w:t>偏遠地區學校之國小代理教師兼任行政職務者共有98人，其中有5人擔任主任；</w:t>
      </w:r>
      <w:r w:rsidR="00300CA1" w:rsidRPr="00141350">
        <w:rPr>
          <w:rFonts w:hint="eastAsia"/>
          <w:spacing w:val="-4"/>
        </w:rPr>
        <w:t>國中部分，則有167名</w:t>
      </w:r>
      <w:r w:rsidR="00686BA1" w:rsidRPr="00141350">
        <w:rPr>
          <w:rFonts w:hint="eastAsia"/>
          <w:spacing w:val="-4"/>
        </w:rPr>
        <w:t>代理教師兼任行政職務，其中</w:t>
      </w:r>
      <w:r w:rsidR="00300CA1" w:rsidRPr="00141350">
        <w:rPr>
          <w:rFonts w:hint="eastAsia"/>
          <w:spacing w:val="-4"/>
        </w:rPr>
        <w:t>含</w:t>
      </w:r>
      <w:r w:rsidR="00686BA1" w:rsidRPr="00141350">
        <w:rPr>
          <w:rFonts w:hint="eastAsia"/>
          <w:spacing w:val="-4"/>
        </w:rPr>
        <w:t>2人擔任主任</w:t>
      </w:r>
      <w:r w:rsidR="00495B38" w:rsidRPr="00141350">
        <w:rPr>
          <w:rFonts w:hint="eastAsia"/>
          <w:spacing w:val="-4"/>
        </w:rPr>
        <w:t>，顯示現狀仍難落實上述</w:t>
      </w:r>
      <w:r w:rsidR="002965B7" w:rsidRPr="00141350">
        <w:rPr>
          <w:rFonts w:hint="eastAsia"/>
          <w:spacing w:val="-4"/>
        </w:rPr>
        <w:t>聘任辦法意旨，教育部對此</w:t>
      </w:r>
      <w:r w:rsidR="005D3442" w:rsidRPr="00141350">
        <w:rPr>
          <w:rFonts w:hint="eastAsia"/>
          <w:spacing w:val="-4"/>
        </w:rPr>
        <w:t>表示為避免代理教師擔任行政職務，未來規劃</w:t>
      </w:r>
      <w:r w:rsidR="002965B7" w:rsidRPr="00141350">
        <w:rPr>
          <w:rFonts w:hint="eastAsia"/>
          <w:spacing w:val="-4"/>
        </w:rPr>
        <w:t>推動國小合理教師員額編制、</w:t>
      </w:r>
      <w:r w:rsidR="002965B7" w:rsidRPr="00141350">
        <w:rPr>
          <w:rFonts w:hint="eastAsia"/>
          <w:bCs w:val="0"/>
          <w:spacing w:val="-4"/>
        </w:rPr>
        <w:t>國民小學總班級數達9班至20班者，</w:t>
      </w:r>
      <w:proofErr w:type="gramStart"/>
      <w:r w:rsidR="002965B7" w:rsidRPr="00141350">
        <w:rPr>
          <w:rFonts w:hint="eastAsia"/>
          <w:bCs w:val="0"/>
          <w:spacing w:val="-4"/>
        </w:rPr>
        <w:t>每校</w:t>
      </w:r>
      <w:r w:rsidR="002965B7" w:rsidRPr="00141350">
        <w:rPr>
          <w:bCs w:val="0"/>
          <w:spacing w:val="-4"/>
        </w:rPr>
        <w:t>另予</w:t>
      </w:r>
      <w:proofErr w:type="gramEnd"/>
      <w:r w:rsidR="002965B7" w:rsidRPr="00141350">
        <w:rPr>
          <w:bCs w:val="0"/>
          <w:spacing w:val="-4"/>
        </w:rPr>
        <w:t>補助</w:t>
      </w:r>
      <w:r w:rsidR="002965B7" w:rsidRPr="00141350">
        <w:rPr>
          <w:rFonts w:hint="eastAsia"/>
          <w:bCs w:val="0"/>
          <w:spacing w:val="-4"/>
        </w:rPr>
        <w:t>配置行政人力1人、行政減量、</w:t>
      </w:r>
      <w:r w:rsidR="002965B7" w:rsidRPr="00141350">
        <w:rPr>
          <w:bCs w:val="0"/>
          <w:spacing w:val="-4"/>
        </w:rPr>
        <w:t>行政創新實驗</w:t>
      </w:r>
      <w:r w:rsidR="002965B7" w:rsidRPr="00141350">
        <w:rPr>
          <w:rFonts w:hint="eastAsia"/>
          <w:bCs w:val="0"/>
          <w:spacing w:val="-4"/>
        </w:rPr>
        <w:t>等</w:t>
      </w:r>
      <w:r w:rsidR="002965B7" w:rsidRPr="00141350">
        <w:rPr>
          <w:rFonts w:hint="eastAsia"/>
        </w:rPr>
        <w:t>。</w:t>
      </w:r>
      <w:bookmarkEnd w:id="565"/>
      <w:bookmarkEnd w:id="566"/>
      <w:bookmarkEnd w:id="567"/>
    </w:p>
    <w:p w:rsidR="006636A0" w:rsidRPr="00141350" w:rsidRDefault="002965B7" w:rsidP="003D51F9">
      <w:pPr>
        <w:pStyle w:val="3"/>
        <w:numPr>
          <w:ilvl w:val="2"/>
          <w:numId w:val="1"/>
        </w:numPr>
        <w:ind w:left="1418" w:hanging="709"/>
      </w:pPr>
      <w:bookmarkStart w:id="568" w:name="_Toc441409834"/>
      <w:bookmarkStart w:id="569" w:name="_Toc441476763"/>
      <w:bookmarkStart w:id="570" w:name="_Toc442101992"/>
      <w:r w:rsidRPr="00141350">
        <w:rPr>
          <w:rFonts w:hint="eastAsia"/>
        </w:rPr>
        <w:t>惟</w:t>
      </w:r>
      <w:r w:rsidR="006636A0" w:rsidRPr="00141350">
        <w:rPr>
          <w:rFonts w:hint="eastAsia"/>
        </w:rPr>
        <w:t>就教育部</w:t>
      </w:r>
      <w:proofErr w:type="gramStart"/>
      <w:r w:rsidR="006636A0" w:rsidRPr="00141350">
        <w:rPr>
          <w:rFonts w:hint="eastAsia"/>
        </w:rPr>
        <w:t>研</w:t>
      </w:r>
      <w:proofErr w:type="gramEnd"/>
      <w:r w:rsidR="006636A0" w:rsidRPr="00141350">
        <w:rPr>
          <w:rFonts w:hint="eastAsia"/>
        </w:rPr>
        <w:t>提</w:t>
      </w:r>
      <w:r w:rsidRPr="00141350">
        <w:rPr>
          <w:rFonts w:hint="eastAsia"/>
        </w:rPr>
        <w:t>之國小合理教師員額制度</w:t>
      </w:r>
      <w:r w:rsidR="006636A0" w:rsidRPr="00141350">
        <w:rPr>
          <w:rFonts w:hint="eastAsia"/>
        </w:rPr>
        <w:t>策略，</w:t>
      </w:r>
      <w:r w:rsidR="00283001" w:rsidRPr="00141350">
        <w:rPr>
          <w:rFonts w:hint="eastAsia"/>
        </w:rPr>
        <w:t>本院</w:t>
      </w:r>
      <w:r w:rsidR="009A535F" w:rsidRPr="00141350">
        <w:rPr>
          <w:rFonts w:hint="eastAsia"/>
        </w:rPr>
        <w:t>調查時</w:t>
      </w:r>
      <w:r w:rsidR="005D3442" w:rsidRPr="00141350">
        <w:rPr>
          <w:rFonts w:hint="eastAsia"/>
        </w:rPr>
        <w:t>有偏遠地區學校</w:t>
      </w:r>
      <w:r w:rsidR="006636A0" w:rsidRPr="00141350">
        <w:rPr>
          <w:rFonts w:hint="eastAsia"/>
        </w:rPr>
        <w:t>人員指出「偏鄉國中部分，應該是要直接減少班級人數、讓學校組織的4個處</w:t>
      </w:r>
      <w:proofErr w:type="gramStart"/>
      <w:r w:rsidR="006636A0" w:rsidRPr="00141350">
        <w:rPr>
          <w:rFonts w:hint="eastAsia"/>
        </w:rPr>
        <w:t>室均到位</w:t>
      </w:r>
      <w:proofErr w:type="gramEnd"/>
      <w:r w:rsidR="006636A0" w:rsidRPr="00141350">
        <w:rPr>
          <w:rFonts w:hint="eastAsia"/>
        </w:rPr>
        <w:t>，並增加師資，這或許比教育部各種計畫來得更務實」、「1個班級2名教師的編制是齊頭</w:t>
      </w:r>
      <w:proofErr w:type="gramStart"/>
      <w:r w:rsidR="006636A0" w:rsidRPr="00141350">
        <w:rPr>
          <w:rFonts w:hint="eastAsia"/>
        </w:rPr>
        <w:t>式的，沒有慮</w:t>
      </w:r>
      <w:proofErr w:type="gramEnd"/>
      <w:r w:rsidR="006636A0" w:rsidRPr="00141350">
        <w:rPr>
          <w:rFonts w:hint="eastAsia"/>
        </w:rPr>
        <w:t>及偏鄉的特殊性」等語，顯示學校編制人力之調整，若未慮及學校行政單位不足之結構性問題，縱學校整體教師人力增加，</w:t>
      </w:r>
      <w:r w:rsidR="00834961" w:rsidRPr="00141350">
        <w:rPr>
          <w:rFonts w:hint="eastAsia"/>
        </w:rPr>
        <w:t>似</w:t>
      </w:r>
      <w:r w:rsidR="001D6538" w:rsidRPr="00141350">
        <w:rPr>
          <w:rFonts w:hint="eastAsia"/>
        </w:rPr>
        <w:t>未</w:t>
      </w:r>
      <w:r w:rsidR="00834961" w:rsidRPr="00141350">
        <w:rPr>
          <w:rFonts w:hint="eastAsia"/>
        </w:rPr>
        <w:t>能</w:t>
      </w:r>
      <w:r w:rsidR="00283001" w:rsidRPr="00141350">
        <w:rPr>
          <w:rFonts w:hint="eastAsia"/>
        </w:rPr>
        <w:t>完全</w:t>
      </w:r>
      <w:r w:rsidR="00495B38" w:rsidRPr="00141350">
        <w:rPr>
          <w:rFonts w:hint="eastAsia"/>
        </w:rPr>
        <w:t>落</w:t>
      </w:r>
      <w:r w:rsidR="00495B38" w:rsidRPr="00141350">
        <w:rPr>
          <w:rFonts w:hint="eastAsia"/>
        </w:rPr>
        <w:lastRenderedPageBreak/>
        <w:t>實改善偏遠地區學校行政負擔</w:t>
      </w:r>
      <w:r w:rsidR="006636A0" w:rsidRPr="00141350">
        <w:rPr>
          <w:rFonts w:hint="eastAsia"/>
        </w:rPr>
        <w:t>。</w:t>
      </w:r>
      <w:bookmarkEnd w:id="568"/>
      <w:bookmarkEnd w:id="569"/>
      <w:bookmarkEnd w:id="570"/>
    </w:p>
    <w:p w:rsidR="002965B7" w:rsidRPr="00141350" w:rsidRDefault="002965B7" w:rsidP="003D51F9">
      <w:pPr>
        <w:pStyle w:val="3"/>
        <w:numPr>
          <w:ilvl w:val="2"/>
          <w:numId w:val="1"/>
        </w:numPr>
        <w:ind w:left="1418" w:hanging="709"/>
      </w:pPr>
      <w:bookmarkStart w:id="571" w:name="_Toc441409835"/>
      <w:bookmarkStart w:id="572" w:name="_Toc441476764"/>
      <w:bookmarkStart w:id="573" w:name="_Toc442101993"/>
      <w:r w:rsidRPr="00141350">
        <w:rPr>
          <w:rFonts w:hint="eastAsia"/>
        </w:rPr>
        <w:t>又有關教育部規劃推動</w:t>
      </w:r>
      <w:r w:rsidRPr="00141350">
        <w:rPr>
          <w:rFonts w:hint="eastAsia"/>
          <w:bCs w:val="0"/>
        </w:rPr>
        <w:t>行政減量與</w:t>
      </w:r>
      <w:r w:rsidRPr="00141350">
        <w:rPr>
          <w:bCs w:val="0"/>
        </w:rPr>
        <w:t>行政創新實驗</w:t>
      </w:r>
      <w:r w:rsidRPr="00141350">
        <w:rPr>
          <w:rFonts w:hint="eastAsia"/>
          <w:bCs w:val="0"/>
        </w:rPr>
        <w:t>部分，</w:t>
      </w:r>
      <w:proofErr w:type="gramStart"/>
      <w:r w:rsidRPr="00141350">
        <w:rPr>
          <w:rFonts w:hint="eastAsia"/>
        </w:rPr>
        <w:t>併</w:t>
      </w:r>
      <w:proofErr w:type="gramEnd"/>
      <w:r w:rsidRPr="00141350">
        <w:rPr>
          <w:rFonts w:hint="eastAsia"/>
        </w:rPr>
        <w:t>以</w:t>
      </w:r>
      <w:r w:rsidR="009A535F" w:rsidRPr="00141350">
        <w:rPr>
          <w:rFonts w:hint="eastAsia"/>
        </w:rPr>
        <w:t>本案調查偏遠地區學校人員</w:t>
      </w:r>
      <w:r w:rsidR="009D06BB" w:rsidRPr="00141350">
        <w:rPr>
          <w:rFonts w:hint="eastAsia"/>
        </w:rPr>
        <w:t>反映意見</w:t>
      </w:r>
      <w:r w:rsidRPr="00141350">
        <w:rPr>
          <w:rFonts w:hint="eastAsia"/>
        </w:rPr>
        <w:t>：</w:t>
      </w:r>
      <w:r w:rsidR="00291DA7" w:rsidRPr="00141350">
        <w:rPr>
          <w:rFonts w:hint="eastAsia"/>
        </w:rPr>
        <w:t>「偏遠學校人力少，如果還要做行政，業務量很大。以教導主任來說，不因在</w:t>
      </w:r>
      <w:proofErr w:type="gramStart"/>
      <w:r w:rsidR="00291DA7" w:rsidRPr="00141350">
        <w:rPr>
          <w:rFonts w:hint="eastAsia"/>
        </w:rPr>
        <w:t>小校而公文</w:t>
      </w:r>
      <w:proofErr w:type="gramEnd"/>
      <w:r w:rsidR="00291DA7" w:rsidRPr="00141350">
        <w:rPr>
          <w:rFonts w:hint="eastAsia"/>
        </w:rPr>
        <w:t>減量，公文量和大型學校的一樣多」、</w:t>
      </w:r>
      <w:r w:rsidR="00A942E1" w:rsidRPr="00141350">
        <w:rPr>
          <w:rFonts w:hint="eastAsia"/>
        </w:rPr>
        <w:t>「偏鄉地區師資結構是大問題，代課老師過多，而且兼行政的老師常需要研習，這些老師的空出來的堂數，就必需要代理老師的補足，這些隱藏性的問題，導致偏鄉教育無法達到一定品質」、</w:t>
      </w:r>
      <w:r w:rsidR="00F80520">
        <w:rPr>
          <w:rFonts w:hint="eastAsia"/>
        </w:rPr>
        <w:t>「目前教育部提供計畫，但每</w:t>
      </w:r>
      <w:proofErr w:type="gramStart"/>
      <w:r w:rsidR="00F80520">
        <w:rPr>
          <w:rFonts w:hint="eastAsia"/>
        </w:rPr>
        <w:t>個</w:t>
      </w:r>
      <w:proofErr w:type="gramEnd"/>
      <w:r w:rsidR="00F80520">
        <w:rPr>
          <w:rFonts w:hint="eastAsia"/>
        </w:rPr>
        <w:t>計畫</w:t>
      </w:r>
      <w:r w:rsidR="0065526F" w:rsidRPr="00141350">
        <w:rPr>
          <w:rFonts w:hint="eastAsia"/>
        </w:rPr>
        <w:t>背後都需要人力與經費，而偏鄉資源結構已經比其他地方少，因此這些計畫只</w:t>
      </w:r>
      <w:proofErr w:type="gramStart"/>
      <w:r w:rsidR="0065526F" w:rsidRPr="00141350">
        <w:rPr>
          <w:rFonts w:hint="eastAsia"/>
        </w:rPr>
        <w:t>能說是齊頭式的平等</w:t>
      </w:r>
      <w:proofErr w:type="gramEnd"/>
      <w:r w:rsidR="0065526F" w:rsidRPr="00141350">
        <w:rPr>
          <w:rFonts w:hint="eastAsia"/>
        </w:rPr>
        <w:t>，未考量各該計畫的考核</w:t>
      </w:r>
      <w:proofErr w:type="gramStart"/>
      <w:r w:rsidR="0065526F" w:rsidRPr="00141350">
        <w:rPr>
          <w:rFonts w:hint="eastAsia"/>
        </w:rPr>
        <w:t>對於偏</w:t>
      </w:r>
      <w:proofErr w:type="gramEnd"/>
      <w:r w:rsidR="0065526F" w:rsidRPr="00141350">
        <w:rPr>
          <w:rFonts w:hint="eastAsia"/>
        </w:rPr>
        <w:t>鄉產生的負擔」、</w:t>
      </w:r>
      <w:r w:rsidR="00963191" w:rsidRPr="00141350">
        <w:rPr>
          <w:rFonts w:hint="eastAsia"/>
        </w:rPr>
        <w:t>「行政上各式各樣的宣導工作，像防災教育、環境教育、性別教育、國防教育</w:t>
      </w:r>
      <w:r w:rsidR="00FD22FD" w:rsidRPr="00141350">
        <w:rPr>
          <w:rFonts w:hint="eastAsia"/>
        </w:rPr>
        <w:t>…</w:t>
      </w:r>
      <w:proofErr w:type="gramStart"/>
      <w:r w:rsidR="00FD22FD" w:rsidRPr="00141350">
        <w:rPr>
          <w:rFonts w:hint="eastAsia"/>
        </w:rPr>
        <w:t>…</w:t>
      </w:r>
      <w:proofErr w:type="gramEnd"/>
      <w:r w:rsidR="00963191" w:rsidRPr="00141350">
        <w:rPr>
          <w:rFonts w:hint="eastAsia"/>
        </w:rPr>
        <w:t>等。</w:t>
      </w:r>
      <w:r w:rsidR="00FD22FD" w:rsidRPr="00141350">
        <w:rPr>
          <w:rFonts w:hint="eastAsia"/>
        </w:rPr>
        <w:t>…</w:t>
      </w:r>
      <w:proofErr w:type="gramStart"/>
      <w:r w:rsidR="00FD22FD" w:rsidRPr="00141350">
        <w:rPr>
          <w:rFonts w:hint="eastAsia"/>
        </w:rPr>
        <w:t>…</w:t>
      </w:r>
      <w:proofErr w:type="gramEnd"/>
      <w:r w:rsidR="00963191" w:rsidRPr="00141350">
        <w:rPr>
          <w:rFonts w:hint="eastAsia"/>
        </w:rPr>
        <w:t>學校被要求辦理宣導活動的議題，粗略算過共有2~30項，假設這麼重要，</w:t>
      </w:r>
      <w:proofErr w:type="gramStart"/>
      <w:r w:rsidR="00963191" w:rsidRPr="00141350">
        <w:rPr>
          <w:rFonts w:hint="eastAsia"/>
        </w:rPr>
        <w:t>建議課綱的</w:t>
      </w:r>
      <w:proofErr w:type="gramEnd"/>
      <w:r w:rsidR="00963191" w:rsidRPr="00141350">
        <w:rPr>
          <w:rFonts w:hint="eastAsia"/>
        </w:rPr>
        <w:t>編輯端直接將其融入，在課程教學中宣導，不</w:t>
      </w:r>
      <w:proofErr w:type="gramStart"/>
      <w:r w:rsidR="00963191" w:rsidRPr="00141350">
        <w:rPr>
          <w:rFonts w:hint="eastAsia"/>
        </w:rPr>
        <w:t>採</w:t>
      </w:r>
      <w:proofErr w:type="gramEnd"/>
      <w:r w:rsidR="00963191" w:rsidRPr="00141350">
        <w:rPr>
          <w:rFonts w:hint="eastAsia"/>
        </w:rPr>
        <w:t>外加方式，可以減少學校很多負擔」</w:t>
      </w:r>
      <w:r w:rsidRPr="00141350">
        <w:rPr>
          <w:rFonts w:hint="eastAsia"/>
        </w:rPr>
        <w:t>等，提供教育部參酌</w:t>
      </w:r>
      <w:proofErr w:type="gramStart"/>
      <w:r w:rsidRPr="00141350">
        <w:rPr>
          <w:rFonts w:hint="eastAsia"/>
        </w:rPr>
        <w:t>研</w:t>
      </w:r>
      <w:proofErr w:type="gramEnd"/>
      <w:r w:rsidRPr="00141350">
        <w:rPr>
          <w:rFonts w:hint="eastAsia"/>
        </w:rPr>
        <w:t>議</w:t>
      </w:r>
      <w:r w:rsidR="00A942E1" w:rsidRPr="00141350">
        <w:rPr>
          <w:rFonts w:hint="eastAsia"/>
        </w:rPr>
        <w:t>，偏遠地區學校行政工作之內容及辦理型態，</w:t>
      </w:r>
      <w:proofErr w:type="gramStart"/>
      <w:r w:rsidR="005D3442" w:rsidRPr="00141350">
        <w:rPr>
          <w:rFonts w:hint="eastAsia"/>
        </w:rPr>
        <w:t>宜慮及</w:t>
      </w:r>
      <w:proofErr w:type="gramEnd"/>
      <w:r w:rsidR="005D3442" w:rsidRPr="00141350">
        <w:rPr>
          <w:rFonts w:hint="eastAsia"/>
        </w:rPr>
        <w:t>其</w:t>
      </w:r>
      <w:r w:rsidR="00A942E1" w:rsidRPr="00141350">
        <w:rPr>
          <w:rFonts w:hint="eastAsia"/>
        </w:rPr>
        <w:t>師資結構</w:t>
      </w:r>
      <w:r w:rsidR="005D3442" w:rsidRPr="00141350">
        <w:rPr>
          <w:rFonts w:hint="eastAsia"/>
        </w:rPr>
        <w:t>特殊性而有權宜做法</w:t>
      </w:r>
      <w:r w:rsidR="00A942E1" w:rsidRPr="00141350">
        <w:rPr>
          <w:rFonts w:hint="eastAsia"/>
        </w:rPr>
        <w:t>，避免</w:t>
      </w:r>
      <w:r w:rsidR="002D44F9" w:rsidRPr="00141350">
        <w:rPr>
          <w:rFonts w:hint="eastAsia"/>
        </w:rPr>
        <w:t>僅以</w:t>
      </w:r>
      <w:r w:rsidR="00040C5C" w:rsidRPr="00141350">
        <w:rPr>
          <w:rFonts w:hint="eastAsia"/>
        </w:rPr>
        <w:t>教師</w:t>
      </w:r>
      <w:r w:rsidR="002D44F9" w:rsidRPr="00141350">
        <w:rPr>
          <w:rFonts w:hint="eastAsia"/>
        </w:rPr>
        <w:t>人數單一因素考量，落入</w:t>
      </w:r>
      <w:r w:rsidR="000C4A55" w:rsidRPr="00141350">
        <w:rPr>
          <w:rFonts w:hint="eastAsia"/>
        </w:rPr>
        <w:t>齊頭式平等</w:t>
      </w:r>
      <w:r w:rsidR="00EF10A7" w:rsidRPr="00141350">
        <w:rPr>
          <w:rFonts w:hint="eastAsia"/>
        </w:rPr>
        <w:t>。</w:t>
      </w:r>
      <w:bookmarkEnd w:id="571"/>
      <w:bookmarkEnd w:id="572"/>
      <w:bookmarkEnd w:id="573"/>
    </w:p>
    <w:p w:rsidR="001D2DC2" w:rsidRPr="00141350" w:rsidRDefault="00291DA7" w:rsidP="003D51F9">
      <w:pPr>
        <w:pStyle w:val="3"/>
        <w:numPr>
          <w:ilvl w:val="2"/>
          <w:numId w:val="1"/>
        </w:numPr>
        <w:ind w:left="1418" w:hanging="709"/>
      </w:pPr>
      <w:bookmarkStart w:id="574" w:name="_Toc441409836"/>
      <w:bookmarkStart w:id="575" w:name="_Toc441476765"/>
      <w:bookmarkStart w:id="576" w:name="_Toc442101994"/>
      <w:r w:rsidRPr="00141350">
        <w:rPr>
          <w:rFonts w:hint="eastAsia"/>
        </w:rPr>
        <w:t>綜上，</w:t>
      </w:r>
      <w:r w:rsidR="004D4B67" w:rsidRPr="00141350">
        <w:rPr>
          <w:rFonts w:hint="eastAsia"/>
        </w:rPr>
        <w:t>偏遠地區學校規模</w:t>
      </w:r>
      <w:r w:rsidR="00495B38" w:rsidRPr="00141350">
        <w:rPr>
          <w:rFonts w:hint="eastAsia"/>
        </w:rPr>
        <w:t>，牽動學校行政單位結構</w:t>
      </w:r>
      <w:r w:rsidR="00194254" w:rsidRPr="00141350">
        <w:rPr>
          <w:rFonts w:hint="eastAsia"/>
        </w:rPr>
        <w:t>與</w:t>
      </w:r>
      <w:r w:rsidR="004D4B67" w:rsidRPr="00141350">
        <w:rPr>
          <w:rFonts w:hint="eastAsia"/>
        </w:rPr>
        <w:t>教師編制</w:t>
      </w:r>
      <w:r w:rsidR="00194254" w:rsidRPr="00141350">
        <w:rPr>
          <w:rFonts w:hint="eastAsia"/>
        </w:rPr>
        <w:t>人數</w:t>
      </w:r>
      <w:r w:rsidR="004D4B67" w:rsidRPr="00141350">
        <w:rPr>
          <w:rFonts w:hint="eastAsia"/>
        </w:rPr>
        <w:t>，</w:t>
      </w:r>
      <w:r w:rsidR="00AC36B7" w:rsidRPr="00141350">
        <w:rPr>
          <w:rFonts w:hint="eastAsia"/>
        </w:rPr>
        <w:t>偏遠地區小型學校</w:t>
      </w:r>
      <w:r w:rsidR="00495B38" w:rsidRPr="00141350">
        <w:rPr>
          <w:rFonts w:hint="eastAsia"/>
        </w:rPr>
        <w:t>教師兼任行政工作幾乎是不可迴避</w:t>
      </w:r>
      <w:r w:rsidR="004D4B67" w:rsidRPr="00141350">
        <w:rPr>
          <w:rFonts w:hint="eastAsia"/>
        </w:rPr>
        <w:t>，</w:t>
      </w:r>
      <w:r w:rsidR="00721487" w:rsidRPr="00141350">
        <w:rPr>
          <w:rFonts w:hint="eastAsia"/>
        </w:rPr>
        <w:t>並</w:t>
      </w:r>
      <w:r w:rsidR="00561A42" w:rsidRPr="00141350">
        <w:rPr>
          <w:rFonts w:hint="eastAsia"/>
        </w:rPr>
        <w:t>因</w:t>
      </w:r>
      <w:r w:rsidR="00194254" w:rsidRPr="00141350">
        <w:rPr>
          <w:rFonts w:hint="eastAsia"/>
        </w:rPr>
        <w:t>其</w:t>
      </w:r>
      <w:r w:rsidR="00561A42" w:rsidRPr="00141350">
        <w:rPr>
          <w:rFonts w:hint="eastAsia"/>
        </w:rPr>
        <w:t>兼任較多業務項目，使得人力相對</w:t>
      </w:r>
      <w:r w:rsidR="00721487" w:rsidRPr="00141350">
        <w:rPr>
          <w:rFonts w:hint="eastAsia"/>
        </w:rPr>
        <w:t>緊</w:t>
      </w:r>
      <w:proofErr w:type="gramStart"/>
      <w:r w:rsidR="00721487" w:rsidRPr="00141350">
        <w:rPr>
          <w:rFonts w:hint="eastAsia"/>
        </w:rPr>
        <w:t>絀</w:t>
      </w:r>
      <w:proofErr w:type="gramEnd"/>
      <w:r w:rsidR="00495B38" w:rsidRPr="00141350">
        <w:rPr>
          <w:rFonts w:hint="eastAsia"/>
        </w:rPr>
        <w:t>，壓縮教師投入教學</w:t>
      </w:r>
      <w:r w:rsidR="003117B2" w:rsidRPr="00141350">
        <w:rPr>
          <w:rFonts w:hint="eastAsia"/>
        </w:rPr>
        <w:t>時間、精力</w:t>
      </w:r>
      <w:r w:rsidR="00721487" w:rsidRPr="00141350">
        <w:rPr>
          <w:rFonts w:hint="eastAsia"/>
        </w:rPr>
        <w:t>。</w:t>
      </w:r>
      <w:r w:rsidR="00495B38" w:rsidRPr="00141350">
        <w:rPr>
          <w:rFonts w:hint="eastAsia"/>
        </w:rPr>
        <w:t>另外</w:t>
      </w:r>
      <w:r w:rsidR="00367F85" w:rsidRPr="00141350">
        <w:rPr>
          <w:rFonts w:hint="eastAsia"/>
        </w:rPr>
        <w:t>，</w:t>
      </w:r>
      <w:r w:rsidR="005D3442" w:rsidRPr="00141350">
        <w:rPr>
          <w:rFonts w:hint="eastAsia"/>
        </w:rPr>
        <w:t>偏遠地區學校師資結構</w:t>
      </w:r>
      <w:r w:rsidR="003117B2" w:rsidRPr="00141350">
        <w:rPr>
          <w:rFonts w:hint="eastAsia"/>
        </w:rPr>
        <w:t>因素</w:t>
      </w:r>
      <w:r w:rsidR="005D3442" w:rsidRPr="00141350">
        <w:rPr>
          <w:rFonts w:hint="eastAsia"/>
        </w:rPr>
        <w:t>，</w:t>
      </w:r>
      <w:r w:rsidR="003117B2" w:rsidRPr="00141350">
        <w:rPr>
          <w:rFonts w:hint="eastAsia"/>
        </w:rPr>
        <w:t>導致</w:t>
      </w:r>
      <w:r w:rsidR="005D3442" w:rsidRPr="00141350">
        <w:rPr>
          <w:rFonts w:hint="eastAsia"/>
        </w:rPr>
        <w:t>代理教師兼任行政職務</w:t>
      </w:r>
      <w:r w:rsidR="003117B2" w:rsidRPr="00141350">
        <w:rPr>
          <w:rFonts w:hint="eastAsia"/>
        </w:rPr>
        <w:t>者</w:t>
      </w:r>
      <w:r w:rsidR="005D3442" w:rsidRPr="00141350">
        <w:rPr>
          <w:rFonts w:hint="eastAsia"/>
        </w:rPr>
        <w:t>所在多有，</w:t>
      </w:r>
      <w:r w:rsidR="00194254" w:rsidRPr="00141350">
        <w:rPr>
          <w:rFonts w:hint="eastAsia"/>
        </w:rPr>
        <w:t>因</w:t>
      </w:r>
      <w:r w:rsidR="003117B2" w:rsidRPr="00141350">
        <w:rPr>
          <w:rFonts w:hint="eastAsia"/>
        </w:rPr>
        <w:t>代理教師聘期</w:t>
      </w:r>
      <w:r w:rsidR="00194254" w:rsidRPr="00141350">
        <w:rPr>
          <w:rFonts w:hint="eastAsia"/>
        </w:rPr>
        <w:t>未如正式教師穩定</w:t>
      </w:r>
      <w:r w:rsidR="003117B2" w:rsidRPr="00141350">
        <w:rPr>
          <w:rFonts w:hint="eastAsia"/>
        </w:rPr>
        <w:t>，偏遠地區學校</w:t>
      </w:r>
      <w:r w:rsidR="00972981" w:rsidRPr="00141350">
        <w:rPr>
          <w:rFonts w:hint="eastAsia"/>
        </w:rPr>
        <w:t>行政工作</w:t>
      </w:r>
      <w:r w:rsidR="003117B2" w:rsidRPr="00141350">
        <w:rPr>
          <w:rFonts w:hint="eastAsia"/>
        </w:rPr>
        <w:t>更可能</w:t>
      </w:r>
      <w:r w:rsidR="004D68DE" w:rsidRPr="00141350">
        <w:rPr>
          <w:rFonts w:hint="eastAsia"/>
        </w:rPr>
        <w:t>產生</w:t>
      </w:r>
      <w:r w:rsidR="003469AB" w:rsidRPr="00141350">
        <w:rPr>
          <w:rFonts w:hint="eastAsia"/>
        </w:rPr>
        <w:t>經驗</w:t>
      </w:r>
      <w:r w:rsidR="00972981" w:rsidRPr="00141350">
        <w:rPr>
          <w:rFonts w:hint="eastAsia"/>
        </w:rPr>
        <w:t>無法連貫延續</w:t>
      </w:r>
      <w:r w:rsidR="003469AB" w:rsidRPr="00141350">
        <w:rPr>
          <w:rFonts w:hint="eastAsia"/>
        </w:rPr>
        <w:t>情形</w:t>
      </w:r>
      <w:r w:rsidR="00972981" w:rsidRPr="00141350">
        <w:rPr>
          <w:rFonts w:hint="eastAsia"/>
        </w:rPr>
        <w:t>，</w:t>
      </w:r>
      <w:r w:rsidR="003469AB" w:rsidRPr="00141350">
        <w:rPr>
          <w:rFonts w:hint="eastAsia"/>
        </w:rPr>
        <w:t>對於校務推展之衝擊，</w:t>
      </w:r>
      <w:proofErr w:type="gramStart"/>
      <w:r w:rsidR="003469AB" w:rsidRPr="00141350">
        <w:rPr>
          <w:rFonts w:hint="eastAsia"/>
        </w:rPr>
        <w:lastRenderedPageBreak/>
        <w:t>均較</w:t>
      </w:r>
      <w:r w:rsidR="005D3442" w:rsidRPr="00141350">
        <w:rPr>
          <w:rFonts w:hint="eastAsia"/>
        </w:rPr>
        <w:t>一般</w:t>
      </w:r>
      <w:proofErr w:type="gramEnd"/>
      <w:r w:rsidR="005D3442" w:rsidRPr="00141350">
        <w:rPr>
          <w:rFonts w:hint="eastAsia"/>
        </w:rPr>
        <w:t>地區學校更為</w:t>
      </w:r>
      <w:r w:rsidR="00972981" w:rsidRPr="00141350">
        <w:rPr>
          <w:rFonts w:hint="eastAsia"/>
        </w:rPr>
        <w:t>明顯</w:t>
      </w:r>
      <w:r w:rsidR="005D3442" w:rsidRPr="00141350">
        <w:rPr>
          <w:rFonts w:hint="eastAsia"/>
        </w:rPr>
        <w:t>。</w:t>
      </w:r>
      <w:proofErr w:type="gramStart"/>
      <w:r w:rsidR="003469AB" w:rsidRPr="00141350">
        <w:rPr>
          <w:rFonts w:hint="eastAsia"/>
        </w:rPr>
        <w:t>本院肯認</w:t>
      </w:r>
      <w:proofErr w:type="gramEnd"/>
      <w:r w:rsidR="005B1493" w:rsidRPr="00141350">
        <w:rPr>
          <w:rFonts w:hint="eastAsia"/>
        </w:rPr>
        <w:t>教育行政主管機關</w:t>
      </w:r>
      <w:r w:rsidR="00972981" w:rsidRPr="00141350">
        <w:rPr>
          <w:rFonts w:hint="eastAsia"/>
        </w:rPr>
        <w:t>各項政策與計畫，推展</w:t>
      </w:r>
      <w:r w:rsidR="003469AB" w:rsidRPr="00141350">
        <w:rPr>
          <w:rFonts w:hint="eastAsia"/>
        </w:rPr>
        <w:t>於偏遠地區學校之</w:t>
      </w:r>
      <w:r w:rsidR="00972981" w:rsidRPr="00141350">
        <w:rPr>
          <w:rFonts w:hint="eastAsia"/>
        </w:rPr>
        <w:t>用心</w:t>
      </w:r>
      <w:r w:rsidR="003469AB" w:rsidRPr="00141350">
        <w:rPr>
          <w:rFonts w:hint="eastAsia"/>
        </w:rPr>
        <w:t>，</w:t>
      </w:r>
      <w:r w:rsidR="00972981" w:rsidRPr="00141350">
        <w:rPr>
          <w:rFonts w:hint="eastAsia"/>
        </w:rPr>
        <w:t>不可抹滅，惟如未慮及偏遠地需學校人力緊</w:t>
      </w:r>
      <w:proofErr w:type="gramStart"/>
      <w:r w:rsidR="00972981" w:rsidRPr="00141350">
        <w:rPr>
          <w:rFonts w:hint="eastAsia"/>
        </w:rPr>
        <w:t>絀</w:t>
      </w:r>
      <w:proofErr w:type="gramEnd"/>
      <w:r w:rsidR="00972981" w:rsidRPr="00141350">
        <w:rPr>
          <w:rFonts w:hint="eastAsia"/>
        </w:rPr>
        <w:t>之實際情形，以相同實施程序及標準要求或考評偏遠地區學校，</w:t>
      </w:r>
      <w:r w:rsidR="00495B38" w:rsidRPr="00141350">
        <w:rPr>
          <w:rFonts w:hint="eastAsia"/>
        </w:rPr>
        <w:t>對</w:t>
      </w:r>
      <w:r w:rsidR="00721487" w:rsidRPr="00141350">
        <w:rPr>
          <w:rFonts w:hint="eastAsia"/>
        </w:rPr>
        <w:t>偏遠地區學校行政</w:t>
      </w:r>
      <w:r w:rsidR="00495B38" w:rsidRPr="00141350">
        <w:rPr>
          <w:rFonts w:hint="eastAsia"/>
        </w:rPr>
        <w:t>負擔更大</w:t>
      </w:r>
      <w:r w:rsidR="003469AB" w:rsidRPr="00141350">
        <w:rPr>
          <w:rFonts w:hint="eastAsia"/>
        </w:rPr>
        <w:t>，</w:t>
      </w:r>
      <w:r w:rsidR="00495B38" w:rsidRPr="00141350">
        <w:rPr>
          <w:rFonts w:hint="eastAsia"/>
        </w:rPr>
        <w:t>將</w:t>
      </w:r>
      <w:r w:rsidR="003469AB" w:rsidRPr="00141350">
        <w:rPr>
          <w:rFonts w:hint="eastAsia"/>
        </w:rPr>
        <w:t>間接</w:t>
      </w:r>
      <w:r w:rsidR="00721487" w:rsidRPr="00141350">
        <w:rPr>
          <w:rFonts w:hint="eastAsia"/>
        </w:rPr>
        <w:t>影響學校教學</w:t>
      </w:r>
      <w:r w:rsidR="003469AB" w:rsidRPr="00141350">
        <w:rPr>
          <w:rFonts w:hint="eastAsia"/>
        </w:rPr>
        <w:t>品質</w:t>
      </w:r>
      <w:r w:rsidR="00AC36B7" w:rsidRPr="00141350">
        <w:rPr>
          <w:rFonts w:hint="eastAsia"/>
        </w:rPr>
        <w:t>，相關情形應予正視改善</w:t>
      </w:r>
      <w:r w:rsidR="00972981" w:rsidRPr="00141350">
        <w:rPr>
          <w:rFonts w:hint="eastAsia"/>
        </w:rPr>
        <w:t>。</w:t>
      </w:r>
      <w:bookmarkEnd w:id="574"/>
      <w:bookmarkEnd w:id="575"/>
      <w:bookmarkEnd w:id="576"/>
    </w:p>
    <w:p w:rsidR="007851AD" w:rsidRPr="00141350" w:rsidRDefault="00BF3AA7" w:rsidP="00B22950">
      <w:pPr>
        <w:pStyle w:val="2"/>
        <w:numPr>
          <w:ilvl w:val="1"/>
          <w:numId w:val="1"/>
        </w:numPr>
        <w:overflowPunct/>
        <w:autoSpaceDE/>
        <w:autoSpaceDN/>
        <w:spacing w:line="480" w:lineRule="exact"/>
        <w:ind w:left="1020" w:hanging="680"/>
      </w:pPr>
      <w:bookmarkStart w:id="577" w:name="_Toc442196474"/>
      <w:r w:rsidRPr="00141350">
        <w:rPr>
          <w:rFonts w:hint="eastAsia"/>
          <w:b/>
        </w:rPr>
        <w:t>偏遠地區學校學生學力確實存有落差，補救教學為學習之延伸，為</w:t>
      </w:r>
      <w:r w:rsidR="00466CB5" w:rsidRPr="00141350">
        <w:rPr>
          <w:rFonts w:hint="eastAsia"/>
          <w:b/>
        </w:rPr>
        <w:t>彌補偏鄉社會資源不足處，有辦理必要；教育部允宜考量偏遠地區補救教學師資多元性不足、</w:t>
      </w:r>
      <w:proofErr w:type="gramStart"/>
      <w:r w:rsidR="00466CB5" w:rsidRPr="00141350">
        <w:rPr>
          <w:rFonts w:hint="eastAsia"/>
          <w:b/>
        </w:rPr>
        <w:t>混齡跨</w:t>
      </w:r>
      <w:proofErr w:type="gramEnd"/>
      <w:r w:rsidR="00466CB5" w:rsidRPr="00141350">
        <w:rPr>
          <w:rFonts w:hint="eastAsia"/>
          <w:b/>
        </w:rPr>
        <w:t>科教學不易、學生課後返家有交通與安</w:t>
      </w:r>
      <w:r w:rsidR="004D68DE" w:rsidRPr="00141350">
        <w:rPr>
          <w:rFonts w:hint="eastAsia"/>
          <w:b/>
        </w:rPr>
        <w:t>全問題等</w:t>
      </w:r>
      <w:r w:rsidRPr="00141350">
        <w:rPr>
          <w:rFonts w:hint="eastAsia"/>
          <w:b/>
        </w:rPr>
        <w:t>異於一般地區學校之</w:t>
      </w:r>
      <w:r w:rsidR="008518F5" w:rsidRPr="00141350">
        <w:rPr>
          <w:rFonts w:hint="eastAsia"/>
          <w:b/>
        </w:rPr>
        <w:t>現象，</w:t>
      </w:r>
      <w:r w:rsidR="007809B6" w:rsidRPr="00141350">
        <w:rPr>
          <w:rFonts w:hint="eastAsia"/>
          <w:b/>
        </w:rPr>
        <w:t>檢討妥謀</w:t>
      </w:r>
      <w:r w:rsidR="008518F5" w:rsidRPr="00141350">
        <w:rPr>
          <w:rFonts w:hint="eastAsia"/>
          <w:b/>
        </w:rPr>
        <w:t>改善措施；另偏遠地區教師補救教學工作負擔甚重，付出之心力</w:t>
      </w:r>
      <w:r w:rsidR="00466CB5" w:rsidRPr="00141350">
        <w:rPr>
          <w:rFonts w:hint="eastAsia"/>
          <w:b/>
        </w:rPr>
        <w:t>，殊值肯定</w:t>
      </w:r>
      <w:r w:rsidR="008003FD" w:rsidRPr="00141350">
        <w:rPr>
          <w:rFonts w:hint="eastAsia"/>
          <w:b/>
        </w:rPr>
        <w:t>。</w:t>
      </w:r>
      <w:bookmarkEnd w:id="577"/>
    </w:p>
    <w:p w:rsidR="002D75E2" w:rsidRPr="00141350" w:rsidRDefault="00F43677" w:rsidP="003D51F9">
      <w:pPr>
        <w:pStyle w:val="3"/>
        <w:numPr>
          <w:ilvl w:val="2"/>
          <w:numId w:val="1"/>
        </w:numPr>
        <w:ind w:left="1418" w:hanging="709"/>
      </w:pPr>
      <w:bookmarkStart w:id="578" w:name="_Toc440721597"/>
      <w:bookmarkStart w:id="579" w:name="_Toc440721971"/>
      <w:bookmarkStart w:id="580" w:name="_Toc441409838"/>
      <w:bookmarkStart w:id="581" w:name="_Toc441476767"/>
      <w:bookmarkStart w:id="582" w:name="_Toc442101996"/>
      <w:r w:rsidRPr="00141350">
        <w:rPr>
          <w:rFonts w:hint="eastAsia"/>
        </w:rPr>
        <w:t>偏遠地區學校學生學習成就確與一般地區有所落差，</w:t>
      </w:r>
      <w:r w:rsidR="008C4DEC" w:rsidRPr="00141350">
        <w:rPr>
          <w:rFonts w:hint="eastAsia"/>
        </w:rPr>
        <w:t>已如前</w:t>
      </w:r>
      <w:r w:rsidRPr="00141350">
        <w:rPr>
          <w:rFonts w:hint="eastAsia"/>
        </w:rPr>
        <w:t>述</w:t>
      </w:r>
      <w:bookmarkEnd w:id="578"/>
      <w:bookmarkEnd w:id="579"/>
      <w:r w:rsidRPr="00141350">
        <w:rPr>
          <w:rFonts w:hint="eastAsia"/>
        </w:rPr>
        <w:t>。</w:t>
      </w:r>
      <w:r w:rsidR="005B54FB" w:rsidRPr="00141350">
        <w:rPr>
          <w:rFonts w:hint="eastAsia"/>
        </w:rPr>
        <w:t>教育部指出，該部</w:t>
      </w:r>
      <w:r w:rsidR="005B54FB" w:rsidRPr="00141350">
        <w:t>自95年起辦理「</w:t>
      </w:r>
      <w:r w:rsidR="005B54FB" w:rsidRPr="00141350">
        <w:rPr>
          <w:kern w:val="0"/>
        </w:rPr>
        <w:t>攜手計畫－課後扶助」方案，</w:t>
      </w:r>
      <w:r w:rsidR="005B54FB" w:rsidRPr="00141350">
        <w:t>協助</w:t>
      </w:r>
      <w:r w:rsidR="005B54FB" w:rsidRPr="00141350">
        <w:rPr>
          <w:kern w:val="0"/>
        </w:rPr>
        <w:t>身分弱勢且學習落後學生於課餘時間提供免費小班補救教學。</w:t>
      </w:r>
      <w:r w:rsidR="005B54FB" w:rsidRPr="00141350">
        <w:t>100年轉型為「國民小學及國民中學補救教學實施方案」，擴大實施對象、精緻各項配套措施，提供課中或課後更多學習輔導機會與資源，藉以縮短學生學習差距，確保具備基本學力</w:t>
      </w:r>
      <w:r w:rsidR="002D75E2" w:rsidRPr="00141350">
        <w:rPr>
          <w:rFonts w:hint="eastAsia"/>
        </w:rPr>
        <w:t>。</w:t>
      </w:r>
      <w:proofErr w:type="gramStart"/>
      <w:r w:rsidR="0030511C" w:rsidRPr="00141350">
        <w:rPr>
          <w:rFonts w:hint="eastAsia"/>
        </w:rPr>
        <w:t>另</w:t>
      </w:r>
      <w:proofErr w:type="gramEnd"/>
      <w:r w:rsidR="00C016B6" w:rsidRPr="00141350">
        <w:rPr>
          <w:rFonts w:hint="eastAsia"/>
        </w:rPr>
        <w:t>，</w:t>
      </w:r>
      <w:r w:rsidR="0030511C" w:rsidRPr="00141350">
        <w:rPr>
          <w:rFonts w:hint="eastAsia"/>
        </w:rPr>
        <w:t>依「</w:t>
      </w:r>
      <w:r w:rsidR="00C016B6" w:rsidRPr="00141350">
        <w:rPr>
          <w:rFonts w:hint="eastAsia"/>
        </w:rPr>
        <w:t>教育部國民及學前教育署補助直轄市、縣(市)政府辦理補救教學作業要點</w:t>
      </w:r>
      <w:r w:rsidR="0030511C" w:rsidRPr="00141350">
        <w:rPr>
          <w:rFonts w:hint="eastAsia"/>
        </w:rPr>
        <w:t>」</w:t>
      </w:r>
      <w:r w:rsidR="00C016B6" w:rsidRPr="00141350">
        <w:rPr>
          <w:rFonts w:hint="eastAsia"/>
        </w:rPr>
        <w:t>(下稱補救教學要點)</w:t>
      </w:r>
      <w:r w:rsidR="0030511C" w:rsidRPr="00141350">
        <w:rPr>
          <w:rFonts w:hint="eastAsia"/>
        </w:rPr>
        <w:t>，特別</w:t>
      </w:r>
      <w:r w:rsidR="00F80520">
        <w:rPr>
          <w:rFonts w:hint="eastAsia"/>
        </w:rPr>
        <w:t>定</w:t>
      </w:r>
      <w:r w:rsidR="0030511C" w:rsidRPr="00141350">
        <w:rPr>
          <w:rFonts w:hint="eastAsia"/>
        </w:rPr>
        <w:t>有</w:t>
      </w:r>
      <w:r w:rsidR="00C016B6" w:rsidRPr="00141350">
        <w:rPr>
          <w:rFonts w:hint="eastAsia"/>
        </w:rPr>
        <w:t>特定扶助學校</w:t>
      </w:r>
      <w:r w:rsidR="00C016B6" w:rsidRPr="00141350">
        <w:rPr>
          <w:rStyle w:val="aff"/>
        </w:rPr>
        <w:footnoteReference w:id="19"/>
      </w:r>
      <w:r w:rsidR="0030511C" w:rsidRPr="00141350">
        <w:rPr>
          <w:rFonts w:hint="eastAsia"/>
        </w:rPr>
        <w:t>相關</w:t>
      </w:r>
      <w:r w:rsidR="00C016B6" w:rsidRPr="00141350">
        <w:rPr>
          <w:rFonts w:hint="eastAsia"/>
        </w:rPr>
        <w:t>規定，該等學校得視實際需要於週六、週日實施補救教學，學期中夜間時間亦得對住校生實施學習領域不限、學習節數較高之夜間輔導，至寒暑假</w:t>
      </w:r>
      <w:r w:rsidR="00702740" w:rsidRPr="00141350">
        <w:rPr>
          <w:rFonts w:hint="eastAsia"/>
        </w:rPr>
        <w:t>部分</w:t>
      </w:r>
      <w:r w:rsidR="00C016B6" w:rsidRPr="00141350">
        <w:rPr>
          <w:rFonts w:hint="eastAsia"/>
        </w:rPr>
        <w:t>，補救教學則不受</w:t>
      </w:r>
      <w:r w:rsidR="0030511C" w:rsidRPr="00141350">
        <w:rPr>
          <w:rFonts w:hint="eastAsia"/>
        </w:rPr>
        <w:t>「</w:t>
      </w:r>
      <w:r w:rsidR="00C016B6" w:rsidRPr="00141350">
        <w:rPr>
          <w:rFonts w:hint="eastAsia"/>
        </w:rPr>
        <w:t>每日實施</w:t>
      </w:r>
      <w:proofErr w:type="gramStart"/>
      <w:r w:rsidR="00C016B6" w:rsidRPr="00141350">
        <w:rPr>
          <w:rFonts w:hint="eastAsia"/>
        </w:rPr>
        <w:t>半</w:t>
      </w:r>
      <w:r w:rsidR="00C016B6" w:rsidRPr="00141350">
        <w:rPr>
          <w:rFonts w:hint="eastAsia"/>
        </w:rPr>
        <w:lastRenderedPageBreak/>
        <w:t>日</w:t>
      </w:r>
      <w:r w:rsidR="00702740" w:rsidRPr="00141350">
        <w:rPr>
          <w:rFonts w:hint="eastAsia"/>
        </w:rPr>
        <w:t>、</w:t>
      </w:r>
      <w:proofErr w:type="gramEnd"/>
      <w:r w:rsidR="00C016B6" w:rsidRPr="00141350">
        <w:rPr>
          <w:rFonts w:hint="eastAsia"/>
        </w:rPr>
        <w:t>至多4節</w:t>
      </w:r>
      <w:r w:rsidR="00702740" w:rsidRPr="00141350">
        <w:rPr>
          <w:rFonts w:hint="eastAsia"/>
        </w:rPr>
        <w:t>課</w:t>
      </w:r>
      <w:r w:rsidR="0030511C" w:rsidRPr="00141350">
        <w:rPr>
          <w:rFonts w:hint="eastAsia"/>
        </w:rPr>
        <w:t>」</w:t>
      </w:r>
      <w:r w:rsidR="00C016B6" w:rsidRPr="00141350">
        <w:rPr>
          <w:rFonts w:hint="eastAsia"/>
        </w:rPr>
        <w:t>之限制。</w:t>
      </w:r>
      <w:bookmarkEnd w:id="580"/>
      <w:bookmarkEnd w:id="581"/>
      <w:bookmarkEnd w:id="582"/>
    </w:p>
    <w:p w:rsidR="002D75E2" w:rsidRPr="00141350" w:rsidRDefault="002D75E2" w:rsidP="003D51F9">
      <w:pPr>
        <w:pStyle w:val="3"/>
        <w:numPr>
          <w:ilvl w:val="2"/>
          <w:numId w:val="1"/>
        </w:numPr>
        <w:ind w:left="1418" w:hanging="709"/>
      </w:pPr>
      <w:bookmarkStart w:id="583" w:name="_Toc441409839"/>
      <w:bookmarkStart w:id="584" w:name="_Toc441476768"/>
      <w:bookmarkStart w:id="585" w:name="_Toc442101997"/>
      <w:r w:rsidRPr="00141350">
        <w:rPr>
          <w:rFonts w:hint="eastAsia"/>
        </w:rPr>
        <w:t>查偏遠地區學校辦理補救教學</w:t>
      </w:r>
      <w:proofErr w:type="gramStart"/>
      <w:r w:rsidRPr="00141350">
        <w:rPr>
          <w:rFonts w:hint="eastAsia"/>
        </w:rPr>
        <w:t>現況略如</w:t>
      </w:r>
      <w:proofErr w:type="gramEnd"/>
      <w:r w:rsidRPr="00141350">
        <w:rPr>
          <w:rFonts w:hint="eastAsia"/>
        </w:rPr>
        <w:t>：</w:t>
      </w:r>
      <w:bookmarkEnd w:id="583"/>
      <w:bookmarkEnd w:id="584"/>
      <w:bookmarkEnd w:id="585"/>
    </w:p>
    <w:p w:rsidR="003469AB" w:rsidRPr="00141350" w:rsidRDefault="005B54FB" w:rsidP="00D96A2B">
      <w:pPr>
        <w:pStyle w:val="4"/>
        <w:numPr>
          <w:ilvl w:val="3"/>
          <w:numId w:val="1"/>
        </w:numPr>
      </w:pPr>
      <w:bookmarkStart w:id="586" w:name="_Toc441409840"/>
      <w:bookmarkStart w:id="587" w:name="_Toc441476769"/>
      <w:r w:rsidRPr="00141350">
        <w:rPr>
          <w:rFonts w:hAnsi="標楷體" w:hint="eastAsia"/>
          <w:szCs w:val="32"/>
        </w:rPr>
        <w:t>103</w:t>
      </w:r>
      <w:r w:rsidR="0030511C" w:rsidRPr="00141350">
        <w:rPr>
          <w:rFonts w:hAnsi="標楷體" w:hint="eastAsia"/>
          <w:szCs w:val="32"/>
        </w:rPr>
        <w:t>學年度特定學習扶助學校辦理補救教學情形</w:t>
      </w:r>
      <w:r w:rsidRPr="00141350">
        <w:rPr>
          <w:rFonts w:hAnsi="標楷體" w:hint="eastAsia"/>
          <w:szCs w:val="32"/>
        </w:rPr>
        <w:t>：</w:t>
      </w:r>
      <w:bookmarkEnd w:id="586"/>
      <w:bookmarkEnd w:id="587"/>
    </w:p>
    <w:tbl>
      <w:tblPr>
        <w:tblW w:w="7498"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992"/>
        <w:gridCol w:w="1417"/>
        <w:gridCol w:w="2090"/>
        <w:gridCol w:w="1865"/>
      </w:tblGrid>
      <w:tr w:rsidR="00141350" w:rsidRPr="00141350" w:rsidTr="007D4D96">
        <w:trPr>
          <w:trHeight w:val="337"/>
          <w:tblHeader/>
        </w:trPr>
        <w:tc>
          <w:tcPr>
            <w:tcW w:w="1134"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類別</w:t>
            </w:r>
          </w:p>
        </w:tc>
        <w:tc>
          <w:tcPr>
            <w:tcW w:w="992"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校數</w:t>
            </w:r>
          </w:p>
        </w:tc>
        <w:tc>
          <w:tcPr>
            <w:tcW w:w="1417"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proofErr w:type="gramStart"/>
            <w:r w:rsidRPr="00141350">
              <w:rPr>
                <w:rFonts w:hAnsi="標楷體" w:cs="新細明體" w:hint="eastAsia"/>
                <w:kern w:val="0"/>
                <w:sz w:val="24"/>
                <w:szCs w:val="28"/>
              </w:rPr>
              <w:t>開班數</w:t>
            </w:r>
            <w:proofErr w:type="gramEnd"/>
          </w:p>
        </w:tc>
        <w:tc>
          <w:tcPr>
            <w:tcW w:w="2090"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proofErr w:type="gramStart"/>
            <w:r w:rsidRPr="00141350">
              <w:rPr>
                <w:rFonts w:hAnsi="標楷體" w:cs="新細明體" w:hint="eastAsia"/>
                <w:kern w:val="0"/>
                <w:sz w:val="24"/>
                <w:szCs w:val="28"/>
              </w:rPr>
              <w:t>受輔學生</w:t>
            </w:r>
            <w:proofErr w:type="gramEnd"/>
            <w:r w:rsidRPr="00141350">
              <w:rPr>
                <w:rFonts w:hAnsi="標楷體" w:cs="新細明體" w:hint="eastAsia"/>
                <w:kern w:val="0"/>
                <w:sz w:val="24"/>
                <w:szCs w:val="28"/>
              </w:rPr>
              <w:t>人數</w:t>
            </w:r>
          </w:p>
        </w:tc>
        <w:tc>
          <w:tcPr>
            <w:tcW w:w="1865"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proofErr w:type="gramStart"/>
            <w:r w:rsidRPr="00141350">
              <w:rPr>
                <w:rFonts w:hAnsi="標楷體" w:cs="新細明體" w:hint="eastAsia"/>
                <w:kern w:val="0"/>
                <w:sz w:val="24"/>
                <w:szCs w:val="28"/>
              </w:rPr>
              <w:t>受輔學生</w:t>
            </w:r>
            <w:proofErr w:type="gramEnd"/>
            <w:r w:rsidRPr="00141350">
              <w:rPr>
                <w:rFonts w:hAnsi="標楷體" w:cs="新細明體" w:hint="eastAsia"/>
                <w:kern w:val="0"/>
                <w:sz w:val="24"/>
                <w:szCs w:val="28"/>
              </w:rPr>
              <w:t>人次</w:t>
            </w:r>
          </w:p>
        </w:tc>
      </w:tr>
      <w:tr w:rsidR="00141350" w:rsidRPr="00141350" w:rsidTr="007D4D96">
        <w:trPr>
          <w:trHeight w:val="414"/>
        </w:trPr>
        <w:tc>
          <w:tcPr>
            <w:tcW w:w="1134"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國小</w:t>
            </w:r>
          </w:p>
        </w:tc>
        <w:tc>
          <w:tcPr>
            <w:tcW w:w="992"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309</w:t>
            </w:r>
          </w:p>
        </w:tc>
        <w:tc>
          <w:tcPr>
            <w:tcW w:w="1417"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6,084</w:t>
            </w:r>
          </w:p>
        </w:tc>
        <w:tc>
          <w:tcPr>
            <w:tcW w:w="2090"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23,334</w:t>
            </w:r>
          </w:p>
        </w:tc>
        <w:tc>
          <w:tcPr>
            <w:tcW w:w="1865"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55,807</w:t>
            </w:r>
          </w:p>
        </w:tc>
      </w:tr>
      <w:tr w:rsidR="00141350" w:rsidRPr="00141350" w:rsidTr="007D4D96">
        <w:trPr>
          <w:trHeight w:val="277"/>
        </w:trPr>
        <w:tc>
          <w:tcPr>
            <w:tcW w:w="1134"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國中</w:t>
            </w:r>
          </w:p>
        </w:tc>
        <w:tc>
          <w:tcPr>
            <w:tcW w:w="992"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115</w:t>
            </w:r>
          </w:p>
        </w:tc>
        <w:tc>
          <w:tcPr>
            <w:tcW w:w="1417"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2,728</w:t>
            </w:r>
          </w:p>
        </w:tc>
        <w:tc>
          <w:tcPr>
            <w:tcW w:w="2090"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17,523</w:t>
            </w:r>
          </w:p>
        </w:tc>
        <w:tc>
          <w:tcPr>
            <w:tcW w:w="1865"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41,265</w:t>
            </w:r>
          </w:p>
        </w:tc>
      </w:tr>
      <w:tr w:rsidR="00141350" w:rsidRPr="00141350" w:rsidTr="007D4D96">
        <w:trPr>
          <w:trHeight w:val="426"/>
        </w:trPr>
        <w:tc>
          <w:tcPr>
            <w:tcW w:w="1134"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合計</w:t>
            </w:r>
          </w:p>
        </w:tc>
        <w:tc>
          <w:tcPr>
            <w:tcW w:w="992"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424</w:t>
            </w:r>
          </w:p>
        </w:tc>
        <w:tc>
          <w:tcPr>
            <w:tcW w:w="1417"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8,812</w:t>
            </w:r>
          </w:p>
        </w:tc>
        <w:tc>
          <w:tcPr>
            <w:tcW w:w="2090"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40,857</w:t>
            </w:r>
          </w:p>
        </w:tc>
        <w:tc>
          <w:tcPr>
            <w:tcW w:w="1865" w:type="dxa"/>
            <w:shd w:val="clear" w:color="auto" w:fill="auto"/>
            <w:vAlign w:val="center"/>
            <w:hideMark/>
          </w:tcPr>
          <w:p w:rsidR="00B96916" w:rsidRPr="00141350" w:rsidRDefault="00B96916" w:rsidP="000F105F">
            <w:pPr>
              <w:widowControl/>
              <w:spacing w:line="0" w:lineRule="atLeast"/>
              <w:jc w:val="center"/>
              <w:rPr>
                <w:rFonts w:hAnsi="標楷體" w:cs="新細明體"/>
                <w:kern w:val="0"/>
                <w:sz w:val="24"/>
                <w:szCs w:val="28"/>
              </w:rPr>
            </w:pPr>
            <w:r w:rsidRPr="00141350">
              <w:rPr>
                <w:rFonts w:hAnsi="標楷體" w:cs="新細明體" w:hint="eastAsia"/>
                <w:kern w:val="0"/>
                <w:sz w:val="24"/>
                <w:szCs w:val="28"/>
              </w:rPr>
              <w:t>97,072</w:t>
            </w:r>
          </w:p>
        </w:tc>
      </w:tr>
    </w:tbl>
    <w:p w:rsidR="00194B72" w:rsidRPr="00141350" w:rsidRDefault="006A7515" w:rsidP="003D62B4">
      <w:pPr>
        <w:pStyle w:val="2"/>
        <w:overflowPunct/>
        <w:autoSpaceDE/>
        <w:autoSpaceDN/>
        <w:spacing w:after="120" w:line="280" w:lineRule="exact"/>
        <w:rPr>
          <w:sz w:val="24"/>
          <w:szCs w:val="24"/>
        </w:rPr>
      </w:pPr>
      <w:r w:rsidRPr="00141350">
        <w:rPr>
          <w:rFonts w:hint="eastAsia"/>
        </w:rPr>
        <w:t xml:space="preserve">  </w:t>
      </w:r>
      <w:r w:rsidRPr="00141350">
        <w:rPr>
          <w:rFonts w:hint="eastAsia"/>
          <w:sz w:val="24"/>
          <w:szCs w:val="24"/>
        </w:rPr>
        <w:t xml:space="preserve">    </w:t>
      </w:r>
      <w:r w:rsidR="005B54FB" w:rsidRPr="00141350">
        <w:rPr>
          <w:rFonts w:hint="eastAsia"/>
          <w:sz w:val="24"/>
          <w:szCs w:val="24"/>
        </w:rPr>
        <w:t xml:space="preserve">     </w:t>
      </w:r>
      <w:bookmarkStart w:id="588" w:name="_Toc441409841"/>
      <w:bookmarkStart w:id="589" w:name="_Toc441476770"/>
      <w:bookmarkStart w:id="590" w:name="_Toc442101998"/>
      <w:bookmarkStart w:id="591" w:name="_Toc442196475"/>
      <w:r w:rsidRPr="00141350">
        <w:rPr>
          <w:rFonts w:hint="eastAsia"/>
          <w:sz w:val="24"/>
          <w:szCs w:val="24"/>
        </w:rPr>
        <w:t>資料來源：教育部查復提供。</w:t>
      </w:r>
      <w:bookmarkEnd w:id="588"/>
      <w:bookmarkEnd w:id="589"/>
      <w:bookmarkEnd w:id="590"/>
      <w:bookmarkEnd w:id="591"/>
    </w:p>
    <w:p w:rsidR="005B54FB" w:rsidRPr="00141350" w:rsidRDefault="005B54FB" w:rsidP="00D96A2B">
      <w:pPr>
        <w:pStyle w:val="4"/>
        <w:numPr>
          <w:ilvl w:val="3"/>
          <w:numId w:val="1"/>
        </w:numPr>
        <w:rPr>
          <w:spacing w:val="-10"/>
        </w:rPr>
      </w:pPr>
      <w:bookmarkStart w:id="592" w:name="_Toc441409842"/>
      <w:bookmarkStart w:id="593" w:name="_Toc441476771"/>
      <w:r w:rsidRPr="00141350">
        <w:rPr>
          <w:rFonts w:hint="eastAsia"/>
        </w:rPr>
        <w:t>教育部</w:t>
      </w:r>
      <w:r w:rsidR="00194B72" w:rsidRPr="00141350">
        <w:rPr>
          <w:rFonts w:hint="eastAsia"/>
        </w:rPr>
        <w:t>另以</w:t>
      </w:r>
      <w:r w:rsidR="009A4C71" w:rsidRPr="00141350">
        <w:rPr>
          <w:rFonts w:hint="eastAsia"/>
        </w:rPr>
        <w:t>「非偏遠地區學校」</w:t>
      </w:r>
      <w:r w:rsidR="00194B72" w:rsidRPr="00141350">
        <w:rPr>
          <w:rFonts w:hint="eastAsia"/>
        </w:rPr>
        <w:t>與</w:t>
      </w:r>
      <w:r w:rsidR="009A4C71" w:rsidRPr="00141350">
        <w:rPr>
          <w:rFonts w:hint="eastAsia"/>
        </w:rPr>
        <w:t>「</w:t>
      </w:r>
      <w:r w:rsidR="00194B72" w:rsidRPr="00141350">
        <w:rPr>
          <w:rFonts w:hint="eastAsia"/>
        </w:rPr>
        <w:t>偏遠</w:t>
      </w:r>
      <w:r w:rsidR="009A4C71" w:rsidRPr="00141350">
        <w:rPr>
          <w:rFonts w:hint="eastAsia"/>
        </w:rPr>
        <w:t>及特殊</w:t>
      </w:r>
      <w:r w:rsidR="00194B72" w:rsidRPr="00141350">
        <w:rPr>
          <w:rFonts w:hint="eastAsia"/>
        </w:rPr>
        <w:t>地區學校</w:t>
      </w:r>
      <w:r w:rsidR="009A4C71" w:rsidRPr="00141350">
        <w:rPr>
          <w:rFonts w:hint="eastAsia"/>
        </w:rPr>
        <w:t>」</w:t>
      </w:r>
      <w:r w:rsidR="00194B72" w:rsidRPr="00141350">
        <w:rPr>
          <w:rFonts w:hint="eastAsia"/>
        </w:rPr>
        <w:t>區分</w:t>
      </w:r>
      <w:r w:rsidR="009A4C71" w:rsidRPr="00141350">
        <w:rPr>
          <w:rStyle w:val="aff"/>
        </w:rPr>
        <w:footnoteReference w:id="20"/>
      </w:r>
      <w:r w:rsidR="00194B72" w:rsidRPr="00141350">
        <w:rPr>
          <w:rFonts w:hint="eastAsia"/>
        </w:rPr>
        <w:t>，</w:t>
      </w:r>
      <w:r w:rsidR="00B66216" w:rsidRPr="00141350">
        <w:rPr>
          <w:rFonts w:hint="eastAsia"/>
        </w:rPr>
        <w:t>說明</w:t>
      </w:r>
      <w:proofErr w:type="gramStart"/>
      <w:r w:rsidR="00194B72" w:rsidRPr="00141350">
        <w:rPr>
          <w:rFonts w:hint="eastAsia"/>
        </w:rPr>
        <w:t>103</w:t>
      </w:r>
      <w:proofErr w:type="gramEnd"/>
      <w:r w:rsidR="007D16D8" w:rsidRPr="00141350">
        <w:rPr>
          <w:rFonts w:hint="eastAsia"/>
        </w:rPr>
        <w:t>年</w:t>
      </w:r>
      <w:r w:rsidR="000A544D" w:rsidRPr="00141350">
        <w:rPr>
          <w:rFonts w:hint="eastAsia"/>
        </w:rPr>
        <w:t>度</w:t>
      </w:r>
      <w:r w:rsidR="00861B08" w:rsidRPr="00141350">
        <w:rPr>
          <w:rFonts w:hint="eastAsia"/>
        </w:rPr>
        <w:t>學生接受補救教學進步情形如下表；</w:t>
      </w:r>
      <w:r w:rsidR="006D753E" w:rsidRPr="00141350">
        <w:rPr>
          <w:rFonts w:hint="eastAsia"/>
        </w:rPr>
        <w:t>該部主管人員</w:t>
      </w:r>
      <w:r w:rsidR="00861B08" w:rsidRPr="00141350">
        <w:rPr>
          <w:rFonts w:hint="eastAsia"/>
        </w:rPr>
        <w:t>於到院接受詢問</w:t>
      </w:r>
      <w:r w:rsidR="00861B08" w:rsidRPr="00141350">
        <w:rPr>
          <w:rFonts w:hint="eastAsia"/>
          <w:spacing w:val="-10"/>
        </w:rPr>
        <w:t>時表示「每年投入補救教學的經費約15億，且補救教學的整體的檢討亦持續進行；根據</w:t>
      </w:r>
      <w:proofErr w:type="gramStart"/>
      <w:r w:rsidR="00861B08" w:rsidRPr="00141350">
        <w:rPr>
          <w:rFonts w:hint="eastAsia"/>
          <w:spacing w:val="-10"/>
        </w:rPr>
        <w:t>前後測</w:t>
      </w:r>
      <w:proofErr w:type="gramEnd"/>
      <w:r w:rsidR="00861B08" w:rsidRPr="00141350">
        <w:rPr>
          <w:rFonts w:hint="eastAsia"/>
          <w:spacing w:val="-10"/>
        </w:rPr>
        <w:t>的資料，約50%學生透過補救教學得到協助而有進步」等</w:t>
      </w:r>
      <w:r w:rsidR="002D75E2" w:rsidRPr="00141350">
        <w:rPr>
          <w:rFonts w:hint="eastAsia"/>
          <w:spacing w:val="-10"/>
        </w:rPr>
        <w:t>。</w:t>
      </w:r>
      <w:bookmarkEnd w:id="592"/>
      <w:bookmarkEnd w:id="593"/>
    </w:p>
    <w:tbl>
      <w:tblPr>
        <w:tblStyle w:val="af7"/>
        <w:tblW w:w="7924" w:type="dxa"/>
        <w:tblInd w:w="1717" w:type="dxa"/>
        <w:tblLayout w:type="fixed"/>
        <w:tblLook w:val="04A0" w:firstRow="1" w:lastRow="0" w:firstColumn="1" w:lastColumn="0" w:noHBand="0" w:noVBand="1"/>
      </w:tblPr>
      <w:tblGrid>
        <w:gridCol w:w="1085"/>
        <w:gridCol w:w="1134"/>
        <w:gridCol w:w="1275"/>
        <w:gridCol w:w="1134"/>
        <w:gridCol w:w="1134"/>
        <w:gridCol w:w="1134"/>
        <w:gridCol w:w="1028"/>
      </w:tblGrid>
      <w:tr w:rsidR="00141350" w:rsidRPr="00141350" w:rsidTr="008750DC">
        <w:trPr>
          <w:tblHeader/>
        </w:trPr>
        <w:tc>
          <w:tcPr>
            <w:tcW w:w="1085" w:type="dxa"/>
            <w:vAlign w:val="center"/>
          </w:tcPr>
          <w:p w:rsidR="00194B72" w:rsidRPr="00141350" w:rsidRDefault="00194B72" w:rsidP="00194B72">
            <w:pPr>
              <w:pStyle w:val="afc"/>
              <w:jc w:val="center"/>
              <w:rPr>
                <w:rFonts w:eastAsia="標楷體"/>
                <w:szCs w:val="24"/>
              </w:rPr>
            </w:pPr>
            <w:r w:rsidRPr="00141350">
              <w:rPr>
                <w:rFonts w:eastAsia="標楷體" w:hint="eastAsia"/>
                <w:szCs w:val="24"/>
              </w:rPr>
              <w:t>地區</w:t>
            </w:r>
          </w:p>
        </w:tc>
        <w:tc>
          <w:tcPr>
            <w:tcW w:w="1134" w:type="dxa"/>
            <w:vAlign w:val="center"/>
          </w:tcPr>
          <w:p w:rsidR="00194B72" w:rsidRPr="00141350" w:rsidRDefault="00194B72" w:rsidP="00194B72">
            <w:pPr>
              <w:pStyle w:val="afc"/>
              <w:jc w:val="center"/>
              <w:rPr>
                <w:rFonts w:eastAsia="標楷體"/>
                <w:szCs w:val="24"/>
              </w:rPr>
            </w:pPr>
            <w:r w:rsidRPr="00141350">
              <w:rPr>
                <w:rFonts w:eastAsia="標楷體" w:hint="eastAsia"/>
                <w:szCs w:val="24"/>
              </w:rPr>
              <w:t>學校別</w:t>
            </w:r>
          </w:p>
        </w:tc>
        <w:tc>
          <w:tcPr>
            <w:tcW w:w="1275" w:type="dxa"/>
            <w:vAlign w:val="center"/>
          </w:tcPr>
          <w:p w:rsidR="00194B72" w:rsidRPr="00141350" w:rsidRDefault="00194B72" w:rsidP="00194B72">
            <w:pPr>
              <w:pStyle w:val="afc"/>
              <w:jc w:val="center"/>
              <w:rPr>
                <w:rFonts w:eastAsia="標楷體"/>
                <w:szCs w:val="24"/>
              </w:rPr>
            </w:pPr>
            <w:r w:rsidRPr="00141350">
              <w:rPr>
                <w:rFonts w:eastAsia="標楷體"/>
                <w:szCs w:val="24"/>
              </w:rPr>
              <w:t>103</w:t>
            </w:r>
            <w:r w:rsidRPr="00141350">
              <w:rPr>
                <w:rFonts w:eastAsia="標楷體" w:hAnsi="標楷體"/>
                <w:szCs w:val="24"/>
              </w:rPr>
              <w:t>年參與校數</w:t>
            </w:r>
          </w:p>
        </w:tc>
        <w:tc>
          <w:tcPr>
            <w:tcW w:w="1134" w:type="dxa"/>
            <w:vAlign w:val="center"/>
          </w:tcPr>
          <w:p w:rsidR="00194B72" w:rsidRPr="00141350" w:rsidRDefault="00194B72" w:rsidP="00194B72">
            <w:pPr>
              <w:pStyle w:val="afc"/>
              <w:jc w:val="center"/>
              <w:rPr>
                <w:rFonts w:eastAsia="標楷體"/>
                <w:szCs w:val="24"/>
              </w:rPr>
            </w:pPr>
            <w:r w:rsidRPr="00141350">
              <w:rPr>
                <w:rFonts w:eastAsia="標楷體" w:hAnsi="標楷體"/>
                <w:szCs w:val="24"/>
              </w:rPr>
              <w:t>受輔</w:t>
            </w:r>
          </w:p>
          <w:p w:rsidR="00194B72" w:rsidRPr="00141350" w:rsidRDefault="00194B72" w:rsidP="00194B72">
            <w:pPr>
              <w:pStyle w:val="afc"/>
              <w:jc w:val="center"/>
              <w:rPr>
                <w:rFonts w:eastAsia="標楷體"/>
                <w:szCs w:val="24"/>
              </w:rPr>
            </w:pPr>
            <w:r w:rsidRPr="00141350">
              <w:rPr>
                <w:rFonts w:eastAsia="標楷體" w:hAnsi="標楷體"/>
                <w:szCs w:val="24"/>
              </w:rPr>
              <w:t>人次</w:t>
            </w:r>
          </w:p>
        </w:tc>
        <w:tc>
          <w:tcPr>
            <w:tcW w:w="1134" w:type="dxa"/>
            <w:vAlign w:val="center"/>
          </w:tcPr>
          <w:p w:rsidR="00194B72" w:rsidRPr="00141350" w:rsidRDefault="00194B72" w:rsidP="00194B72">
            <w:pPr>
              <w:pStyle w:val="afc"/>
              <w:jc w:val="center"/>
              <w:rPr>
                <w:rFonts w:eastAsia="標楷體"/>
                <w:szCs w:val="24"/>
              </w:rPr>
            </w:pPr>
            <w:r w:rsidRPr="00141350">
              <w:rPr>
                <w:rFonts w:eastAsia="標楷體" w:hAnsi="標楷體"/>
                <w:szCs w:val="24"/>
              </w:rPr>
              <w:t>國語</w:t>
            </w:r>
          </w:p>
          <w:p w:rsidR="00194B72" w:rsidRPr="00141350" w:rsidRDefault="00194B72" w:rsidP="00194B72">
            <w:pPr>
              <w:pStyle w:val="afc"/>
              <w:jc w:val="center"/>
              <w:rPr>
                <w:rFonts w:eastAsia="標楷體"/>
                <w:szCs w:val="24"/>
              </w:rPr>
            </w:pPr>
            <w:r w:rsidRPr="00141350">
              <w:rPr>
                <w:rFonts w:eastAsia="標楷體" w:hAnsi="標楷體"/>
                <w:szCs w:val="24"/>
              </w:rPr>
              <w:t>進步率</w:t>
            </w:r>
          </w:p>
        </w:tc>
        <w:tc>
          <w:tcPr>
            <w:tcW w:w="1134" w:type="dxa"/>
            <w:vAlign w:val="center"/>
          </w:tcPr>
          <w:p w:rsidR="00194B72" w:rsidRPr="00141350" w:rsidRDefault="00194B72" w:rsidP="00194B72">
            <w:pPr>
              <w:pStyle w:val="afc"/>
              <w:jc w:val="center"/>
              <w:rPr>
                <w:rFonts w:eastAsia="標楷體"/>
                <w:szCs w:val="24"/>
              </w:rPr>
            </w:pPr>
            <w:r w:rsidRPr="00141350">
              <w:rPr>
                <w:rFonts w:eastAsia="標楷體" w:hAnsi="標楷體"/>
                <w:szCs w:val="24"/>
              </w:rPr>
              <w:t>數學</w:t>
            </w:r>
          </w:p>
          <w:p w:rsidR="00194B72" w:rsidRPr="00141350" w:rsidRDefault="00194B72" w:rsidP="00194B72">
            <w:pPr>
              <w:pStyle w:val="afc"/>
              <w:jc w:val="center"/>
              <w:rPr>
                <w:rFonts w:eastAsia="標楷體"/>
                <w:szCs w:val="24"/>
              </w:rPr>
            </w:pPr>
            <w:r w:rsidRPr="00141350">
              <w:rPr>
                <w:rFonts w:eastAsia="標楷體" w:hAnsi="標楷體"/>
                <w:szCs w:val="24"/>
              </w:rPr>
              <w:t>進步率</w:t>
            </w:r>
          </w:p>
        </w:tc>
        <w:tc>
          <w:tcPr>
            <w:tcW w:w="1028" w:type="dxa"/>
            <w:vAlign w:val="center"/>
          </w:tcPr>
          <w:p w:rsidR="00194B72" w:rsidRPr="00141350" w:rsidRDefault="00194B72" w:rsidP="00194B72">
            <w:pPr>
              <w:pStyle w:val="afc"/>
              <w:jc w:val="center"/>
              <w:rPr>
                <w:rFonts w:eastAsia="標楷體"/>
                <w:szCs w:val="24"/>
              </w:rPr>
            </w:pPr>
            <w:r w:rsidRPr="00141350">
              <w:rPr>
                <w:rFonts w:eastAsia="標楷體" w:hAnsi="標楷體"/>
                <w:szCs w:val="24"/>
              </w:rPr>
              <w:t>英語</w:t>
            </w:r>
          </w:p>
          <w:p w:rsidR="00194B72" w:rsidRPr="00141350" w:rsidRDefault="00194B72" w:rsidP="00194B72">
            <w:pPr>
              <w:pStyle w:val="afc"/>
              <w:jc w:val="center"/>
              <w:rPr>
                <w:rFonts w:eastAsia="標楷體"/>
                <w:szCs w:val="24"/>
              </w:rPr>
            </w:pPr>
            <w:r w:rsidRPr="00141350">
              <w:rPr>
                <w:rFonts w:eastAsia="標楷體" w:hAnsi="標楷體"/>
                <w:szCs w:val="24"/>
              </w:rPr>
              <w:t>進步率</w:t>
            </w:r>
          </w:p>
        </w:tc>
      </w:tr>
      <w:tr w:rsidR="00141350" w:rsidRPr="00141350" w:rsidTr="00C02BDD">
        <w:trPr>
          <w:trHeight w:val="369"/>
        </w:trPr>
        <w:tc>
          <w:tcPr>
            <w:tcW w:w="1085" w:type="dxa"/>
            <w:vMerge w:val="restart"/>
            <w:vAlign w:val="center"/>
          </w:tcPr>
          <w:p w:rsidR="00194B72" w:rsidRPr="00141350" w:rsidRDefault="00194B72" w:rsidP="00194B72">
            <w:pPr>
              <w:pStyle w:val="afc"/>
              <w:jc w:val="center"/>
              <w:rPr>
                <w:rFonts w:eastAsia="標楷體"/>
                <w:szCs w:val="24"/>
              </w:rPr>
            </w:pPr>
            <w:r w:rsidRPr="00141350">
              <w:rPr>
                <w:rFonts w:eastAsia="標楷體" w:hAnsi="標楷體"/>
                <w:szCs w:val="24"/>
              </w:rPr>
              <w:t>非偏遠</w:t>
            </w:r>
          </w:p>
          <w:p w:rsidR="00194B72" w:rsidRPr="00141350" w:rsidRDefault="00194B72" w:rsidP="00194B72">
            <w:pPr>
              <w:pStyle w:val="afc"/>
              <w:jc w:val="center"/>
              <w:rPr>
                <w:rFonts w:eastAsia="標楷體"/>
                <w:szCs w:val="24"/>
              </w:rPr>
            </w:pPr>
            <w:r w:rsidRPr="00141350">
              <w:rPr>
                <w:rFonts w:eastAsia="標楷體" w:hAnsi="標楷體"/>
                <w:szCs w:val="24"/>
              </w:rPr>
              <w:t>地區</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hAnsi="標楷體"/>
                <w:szCs w:val="24"/>
              </w:rPr>
              <w:t>國中</w:t>
            </w:r>
          </w:p>
        </w:tc>
        <w:tc>
          <w:tcPr>
            <w:tcW w:w="1275"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731</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70,835</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48.42%</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62.14%</w:t>
            </w:r>
          </w:p>
        </w:tc>
        <w:tc>
          <w:tcPr>
            <w:tcW w:w="1028"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34.80%</w:t>
            </w:r>
          </w:p>
        </w:tc>
      </w:tr>
      <w:tr w:rsidR="00141350" w:rsidRPr="00141350" w:rsidTr="00194B72">
        <w:tc>
          <w:tcPr>
            <w:tcW w:w="1085" w:type="dxa"/>
            <w:vMerge/>
            <w:vAlign w:val="center"/>
          </w:tcPr>
          <w:p w:rsidR="00194B72" w:rsidRPr="00141350" w:rsidRDefault="00194B72" w:rsidP="00194B72">
            <w:pPr>
              <w:pStyle w:val="afc"/>
              <w:jc w:val="center"/>
              <w:rPr>
                <w:rFonts w:eastAsia="標楷體"/>
                <w:szCs w:val="24"/>
              </w:rPr>
            </w:pP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hAnsi="標楷體"/>
                <w:szCs w:val="24"/>
              </w:rPr>
              <w:t>國小</w:t>
            </w:r>
          </w:p>
        </w:tc>
        <w:tc>
          <w:tcPr>
            <w:tcW w:w="1275"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2,289</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177,182</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39.49%</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45.68%</w:t>
            </w:r>
          </w:p>
        </w:tc>
        <w:tc>
          <w:tcPr>
            <w:tcW w:w="1028"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28.75%</w:t>
            </w:r>
          </w:p>
        </w:tc>
      </w:tr>
      <w:tr w:rsidR="00141350" w:rsidRPr="00141350" w:rsidTr="00194B72">
        <w:tc>
          <w:tcPr>
            <w:tcW w:w="1085" w:type="dxa"/>
            <w:vMerge w:val="restart"/>
            <w:vAlign w:val="center"/>
          </w:tcPr>
          <w:p w:rsidR="00194B72" w:rsidRPr="00141350" w:rsidRDefault="00194B72" w:rsidP="004D68DE">
            <w:pPr>
              <w:pStyle w:val="afc"/>
              <w:jc w:val="center"/>
              <w:rPr>
                <w:rFonts w:eastAsia="標楷體"/>
                <w:szCs w:val="24"/>
                <w:vertAlign w:val="superscript"/>
              </w:rPr>
            </w:pPr>
            <w:r w:rsidRPr="00141350">
              <w:rPr>
                <w:rFonts w:eastAsia="標楷體" w:hAnsi="標楷體"/>
                <w:szCs w:val="24"/>
              </w:rPr>
              <w:t>偏遠及特殊地區</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hAnsi="標楷體"/>
                <w:szCs w:val="24"/>
              </w:rPr>
              <w:t>國中</w:t>
            </w:r>
          </w:p>
        </w:tc>
        <w:tc>
          <w:tcPr>
            <w:tcW w:w="1275"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77</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37,198</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49.04%</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65.71%</w:t>
            </w:r>
          </w:p>
        </w:tc>
        <w:tc>
          <w:tcPr>
            <w:tcW w:w="1028"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34.94%</w:t>
            </w:r>
          </w:p>
        </w:tc>
      </w:tr>
      <w:tr w:rsidR="00141350" w:rsidRPr="00141350" w:rsidTr="00194B72">
        <w:tc>
          <w:tcPr>
            <w:tcW w:w="1085" w:type="dxa"/>
            <w:vMerge/>
            <w:vAlign w:val="center"/>
          </w:tcPr>
          <w:p w:rsidR="00194B72" w:rsidRPr="00141350" w:rsidRDefault="00194B72" w:rsidP="00194B72">
            <w:pPr>
              <w:pStyle w:val="afc"/>
              <w:spacing w:line="360" w:lineRule="auto"/>
              <w:jc w:val="center"/>
              <w:rPr>
                <w:rFonts w:eastAsia="標楷體"/>
                <w:szCs w:val="24"/>
              </w:rPr>
            </w:pP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hAnsi="標楷體"/>
                <w:szCs w:val="24"/>
              </w:rPr>
              <w:t>國小</w:t>
            </w:r>
          </w:p>
        </w:tc>
        <w:tc>
          <w:tcPr>
            <w:tcW w:w="1275"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308</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55,807</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45.12%</w:t>
            </w:r>
          </w:p>
        </w:tc>
        <w:tc>
          <w:tcPr>
            <w:tcW w:w="1134"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49.99%</w:t>
            </w:r>
          </w:p>
        </w:tc>
        <w:tc>
          <w:tcPr>
            <w:tcW w:w="1028" w:type="dxa"/>
            <w:vAlign w:val="center"/>
          </w:tcPr>
          <w:p w:rsidR="00194B72" w:rsidRPr="00141350" w:rsidRDefault="00194B72" w:rsidP="00194B72">
            <w:pPr>
              <w:pStyle w:val="afc"/>
              <w:spacing w:line="360" w:lineRule="auto"/>
              <w:jc w:val="center"/>
              <w:rPr>
                <w:rFonts w:eastAsia="標楷體"/>
                <w:szCs w:val="24"/>
              </w:rPr>
            </w:pPr>
            <w:r w:rsidRPr="00141350">
              <w:rPr>
                <w:rFonts w:eastAsia="標楷體"/>
                <w:szCs w:val="24"/>
              </w:rPr>
              <w:t>35.01%</w:t>
            </w:r>
          </w:p>
        </w:tc>
      </w:tr>
    </w:tbl>
    <w:p w:rsidR="00D822BA" w:rsidRPr="00141350" w:rsidRDefault="00194B72" w:rsidP="003D62B4">
      <w:pPr>
        <w:pStyle w:val="2"/>
        <w:overflowPunct/>
        <w:autoSpaceDE/>
        <w:autoSpaceDN/>
        <w:spacing w:after="120" w:line="280" w:lineRule="exact"/>
        <w:ind w:left="1531"/>
      </w:pPr>
      <w:bookmarkStart w:id="594" w:name="_Toc441409843"/>
      <w:bookmarkStart w:id="595" w:name="_Toc441476772"/>
      <w:bookmarkStart w:id="596" w:name="_Toc442101999"/>
      <w:bookmarkStart w:id="597" w:name="_Toc442196476"/>
      <w:r w:rsidRPr="00141350">
        <w:rPr>
          <w:rFonts w:hint="eastAsia"/>
          <w:sz w:val="24"/>
          <w:szCs w:val="24"/>
        </w:rPr>
        <w:t>資料來源：</w:t>
      </w:r>
      <w:r w:rsidR="009A4C71" w:rsidRPr="00141350">
        <w:rPr>
          <w:rFonts w:hint="eastAsia"/>
          <w:sz w:val="24"/>
          <w:szCs w:val="24"/>
        </w:rPr>
        <w:t>教育部查復提供</w:t>
      </w:r>
      <w:r w:rsidRPr="00141350">
        <w:rPr>
          <w:rFonts w:hint="eastAsia"/>
          <w:sz w:val="24"/>
          <w:szCs w:val="24"/>
        </w:rPr>
        <w:t>。</w:t>
      </w:r>
      <w:bookmarkEnd w:id="594"/>
      <w:bookmarkEnd w:id="595"/>
      <w:bookmarkEnd w:id="596"/>
      <w:bookmarkEnd w:id="597"/>
    </w:p>
    <w:p w:rsidR="00D822BA" w:rsidRPr="00141350" w:rsidRDefault="000650C8" w:rsidP="00D96A2B">
      <w:pPr>
        <w:pStyle w:val="4"/>
        <w:numPr>
          <w:ilvl w:val="3"/>
          <w:numId w:val="1"/>
        </w:numPr>
      </w:pPr>
      <w:bookmarkStart w:id="598" w:name="_Toc441409844"/>
      <w:bookmarkStart w:id="599" w:name="_Toc441476773"/>
      <w:r w:rsidRPr="00141350">
        <w:rPr>
          <w:rFonts w:hint="eastAsia"/>
        </w:rPr>
        <w:t>103學年度辦理夜間輔導之國民中小學共有3校，開設16班授課，</w:t>
      </w:r>
      <w:r w:rsidR="00B96916" w:rsidRPr="00141350">
        <w:rPr>
          <w:rFonts w:hAnsi="標楷體" w:hint="eastAsia"/>
          <w:szCs w:val="32"/>
        </w:rPr>
        <w:t>29名教師授課，</w:t>
      </w:r>
      <w:proofErr w:type="gramStart"/>
      <w:r w:rsidRPr="00141350">
        <w:rPr>
          <w:rFonts w:hint="eastAsia"/>
        </w:rPr>
        <w:t>總受輔學生</w:t>
      </w:r>
      <w:proofErr w:type="gramEnd"/>
      <w:r w:rsidRPr="00141350">
        <w:rPr>
          <w:rFonts w:hint="eastAsia"/>
        </w:rPr>
        <w:t>數計有122人</w:t>
      </w:r>
      <w:r w:rsidR="00B96916" w:rsidRPr="00141350">
        <w:rPr>
          <w:rFonts w:hint="eastAsia"/>
        </w:rPr>
        <w:t>；師資</w:t>
      </w:r>
      <w:r w:rsidRPr="00141350">
        <w:rPr>
          <w:rFonts w:hint="eastAsia"/>
        </w:rPr>
        <w:t>以現職教師</w:t>
      </w:r>
      <w:r w:rsidR="006E251B" w:rsidRPr="00141350">
        <w:rPr>
          <w:rFonts w:hint="eastAsia"/>
        </w:rPr>
        <w:t>為主</w:t>
      </w:r>
      <w:r w:rsidRPr="00141350">
        <w:rPr>
          <w:rFonts w:hint="eastAsia"/>
        </w:rPr>
        <w:t>。</w:t>
      </w:r>
      <w:bookmarkEnd w:id="598"/>
      <w:bookmarkEnd w:id="599"/>
    </w:p>
    <w:p w:rsidR="007851AD" w:rsidRPr="00141350" w:rsidRDefault="005B54FB" w:rsidP="003D51F9">
      <w:pPr>
        <w:pStyle w:val="3"/>
        <w:numPr>
          <w:ilvl w:val="2"/>
          <w:numId w:val="1"/>
        </w:numPr>
        <w:ind w:left="1418" w:hanging="709"/>
      </w:pPr>
      <w:bookmarkStart w:id="600" w:name="_Toc441409845"/>
      <w:bookmarkStart w:id="601" w:name="_Toc441476774"/>
      <w:bookmarkStart w:id="602" w:name="_Toc442102000"/>
      <w:proofErr w:type="gramStart"/>
      <w:r w:rsidRPr="00141350">
        <w:rPr>
          <w:rFonts w:hint="eastAsia"/>
        </w:rPr>
        <w:t>詢</w:t>
      </w:r>
      <w:proofErr w:type="gramEnd"/>
      <w:r w:rsidRPr="00141350">
        <w:rPr>
          <w:rFonts w:hint="eastAsia"/>
        </w:rPr>
        <w:t>據偏遠地區學</w:t>
      </w:r>
      <w:r w:rsidR="00BF3AA7" w:rsidRPr="00141350">
        <w:rPr>
          <w:rFonts w:hint="eastAsia"/>
        </w:rPr>
        <w:t>校人員表示，偏鄉地區的困境之一，在於學生的家庭教育功能較弱，</w:t>
      </w:r>
      <w:r w:rsidRPr="00141350">
        <w:rPr>
          <w:rFonts w:hint="eastAsia"/>
        </w:rPr>
        <w:t>隔代教養情形嚴重，環境中的社會資源不足，透過補救教學，可謂學習的延伸，有擴散效益</w:t>
      </w:r>
      <w:r w:rsidR="001B5F70" w:rsidRPr="00141350">
        <w:rPr>
          <w:rFonts w:hint="eastAsia"/>
        </w:rPr>
        <w:t>，且</w:t>
      </w:r>
      <w:proofErr w:type="gramStart"/>
      <w:r w:rsidR="001B5F70" w:rsidRPr="00141350">
        <w:rPr>
          <w:rFonts w:hint="eastAsia"/>
        </w:rPr>
        <w:t>從線上測驗</w:t>
      </w:r>
      <w:proofErr w:type="gramEnd"/>
      <w:r w:rsidR="001B5F70" w:rsidRPr="00141350">
        <w:rPr>
          <w:rFonts w:hint="eastAsia"/>
        </w:rPr>
        <w:t>結果看</w:t>
      </w:r>
      <w:r w:rsidR="001B5F70" w:rsidRPr="00141350">
        <w:rPr>
          <w:rFonts w:hint="eastAsia"/>
        </w:rPr>
        <w:lastRenderedPageBreak/>
        <w:t>來，學生有進步</w:t>
      </w:r>
      <w:r w:rsidR="00BF3AA7" w:rsidRPr="00141350">
        <w:rPr>
          <w:rFonts w:hint="eastAsia"/>
        </w:rPr>
        <w:t>等語，</w:t>
      </w:r>
      <w:r w:rsidRPr="00141350">
        <w:rPr>
          <w:rFonts w:hint="eastAsia"/>
        </w:rPr>
        <w:t>對補救教學制度持正面肯定看法。</w:t>
      </w:r>
      <w:proofErr w:type="gramStart"/>
      <w:r w:rsidR="00C016B6" w:rsidRPr="00141350">
        <w:rPr>
          <w:rFonts w:hint="eastAsia"/>
        </w:rPr>
        <w:t>惟</w:t>
      </w:r>
      <w:proofErr w:type="gramEnd"/>
      <w:r w:rsidR="00BF3AA7" w:rsidRPr="00141350">
        <w:rPr>
          <w:rFonts w:hint="eastAsia"/>
        </w:rPr>
        <w:t>他們</w:t>
      </w:r>
      <w:r w:rsidR="00C016B6" w:rsidRPr="00141350">
        <w:rPr>
          <w:rFonts w:hint="eastAsia"/>
        </w:rPr>
        <w:t>仍指出，偏遠地區</w:t>
      </w:r>
      <w:r w:rsidR="004D68DE" w:rsidRPr="00141350">
        <w:rPr>
          <w:rFonts w:hint="eastAsia"/>
        </w:rPr>
        <w:t>學校</w:t>
      </w:r>
      <w:r w:rsidR="002D75E2" w:rsidRPr="00141350">
        <w:rPr>
          <w:rFonts w:hint="eastAsia"/>
        </w:rPr>
        <w:t>補救教學實施上有</w:t>
      </w:r>
      <w:r w:rsidR="00C016B6" w:rsidRPr="00141350">
        <w:rPr>
          <w:rFonts w:hint="eastAsia"/>
        </w:rPr>
        <w:t>其他困境與待改善事項，</w:t>
      </w:r>
      <w:r w:rsidR="00EF1952" w:rsidRPr="00141350">
        <w:rPr>
          <w:rFonts w:hint="eastAsia"/>
        </w:rPr>
        <w:t>說明</w:t>
      </w:r>
      <w:r w:rsidR="002D75E2" w:rsidRPr="00141350">
        <w:rPr>
          <w:rFonts w:hint="eastAsia"/>
        </w:rPr>
        <w:t>如下：</w:t>
      </w:r>
      <w:bookmarkEnd w:id="600"/>
      <w:bookmarkEnd w:id="601"/>
      <w:bookmarkEnd w:id="602"/>
    </w:p>
    <w:p w:rsidR="001B5F70" w:rsidRPr="00141350" w:rsidRDefault="002D75E2" w:rsidP="00D96A2B">
      <w:pPr>
        <w:pStyle w:val="4"/>
        <w:numPr>
          <w:ilvl w:val="3"/>
          <w:numId w:val="1"/>
        </w:numPr>
      </w:pPr>
      <w:bookmarkStart w:id="603" w:name="_Toc441409846"/>
      <w:bookmarkStart w:id="604" w:name="_Toc441476775"/>
      <w:r w:rsidRPr="00141350">
        <w:rPr>
          <w:rFonts w:hint="eastAsia"/>
        </w:rPr>
        <w:t>補救教學師資多元性不足</w:t>
      </w:r>
      <w:r w:rsidR="00BC6729" w:rsidRPr="00141350">
        <w:rPr>
          <w:rFonts w:hint="eastAsia"/>
        </w:rPr>
        <w:t>，加重偏遠地區學校教師負擔</w:t>
      </w:r>
      <w:bookmarkEnd w:id="603"/>
      <w:bookmarkEnd w:id="604"/>
    </w:p>
    <w:p w:rsidR="00EA4FDD" w:rsidRPr="00141350" w:rsidRDefault="00D96A2B" w:rsidP="00D96A2B">
      <w:pPr>
        <w:pStyle w:val="4"/>
        <w:ind w:left="1645"/>
      </w:pPr>
      <w:bookmarkStart w:id="605" w:name="_Toc441409847"/>
      <w:bookmarkStart w:id="606" w:name="_Toc441476776"/>
      <w:r w:rsidRPr="00141350">
        <w:rPr>
          <w:rFonts w:hint="eastAsia"/>
        </w:rPr>
        <w:t xml:space="preserve">    補救教學要點所定之教學人員資格，包含現職國民中小學教師（含具教師證之代理教師）或退休教師且接受8小時補救教學師資研習課程者，或接受18小時補救教學師資研習課程之大學生、儲備教師、社會人士</w:t>
      </w:r>
      <w:proofErr w:type="gramStart"/>
      <w:r w:rsidRPr="00141350">
        <w:rPr>
          <w:rFonts w:hint="eastAsia"/>
        </w:rPr>
        <w:t>等數類人員</w:t>
      </w:r>
      <w:proofErr w:type="gramEnd"/>
      <w:r w:rsidRPr="00141350">
        <w:rPr>
          <w:rFonts w:hint="eastAsia"/>
        </w:rPr>
        <w:t>，惟以</w:t>
      </w:r>
      <w:proofErr w:type="gramStart"/>
      <w:r w:rsidRPr="00141350">
        <w:rPr>
          <w:rFonts w:hint="eastAsia"/>
        </w:rPr>
        <w:t>103</w:t>
      </w:r>
      <w:proofErr w:type="gramEnd"/>
      <w:r w:rsidRPr="00141350">
        <w:rPr>
          <w:rFonts w:hint="eastAsia"/>
        </w:rPr>
        <w:t>年度特定學習扶助學校補救教學授課師資觀之，國中小教學人員合計4,915人，現職教師高達4,630人，占整體師資之94.20%，顯示該類學校</w:t>
      </w:r>
      <w:r w:rsidR="004224B4" w:rsidRPr="00141350">
        <w:rPr>
          <w:rFonts w:hint="eastAsia"/>
        </w:rPr>
        <w:t>補救教學</w:t>
      </w:r>
      <w:r w:rsidRPr="00141350">
        <w:rPr>
          <w:rFonts w:hint="eastAsia"/>
        </w:rPr>
        <w:t>人力，高度仰賴現職教師。</w:t>
      </w:r>
      <w:proofErr w:type="gramStart"/>
      <w:r w:rsidRPr="00141350">
        <w:rPr>
          <w:rFonts w:hint="eastAsia"/>
        </w:rPr>
        <w:t>併</w:t>
      </w:r>
      <w:proofErr w:type="gramEnd"/>
      <w:r w:rsidRPr="00141350">
        <w:rPr>
          <w:rFonts w:hint="eastAsia"/>
        </w:rPr>
        <w:t>有調查訪談</w:t>
      </w:r>
      <w:proofErr w:type="gramStart"/>
      <w:r w:rsidRPr="00141350">
        <w:rPr>
          <w:rFonts w:hint="eastAsia"/>
        </w:rPr>
        <w:t>臺</w:t>
      </w:r>
      <w:proofErr w:type="gramEnd"/>
      <w:r w:rsidRPr="00141350">
        <w:rPr>
          <w:rFonts w:hint="eastAsia"/>
        </w:rPr>
        <w:t>南市政府教育局人員指出：「偏鄉地區的補救教學師資難覓，每年透過3次全市性會議，來與各校溝通，因為偏鄉的外部人力不好找，校長都會勸導、拜託校內教師擔任；偏遠學校補救教學師資，基本上都是由原班級老師來做補救教學」，證明該等地區學校補</w:t>
      </w:r>
      <w:r w:rsidR="000A4D3A" w:rsidRPr="00141350">
        <w:rPr>
          <w:rFonts w:hint="eastAsia"/>
        </w:rPr>
        <w:t>救</w:t>
      </w:r>
      <w:r w:rsidRPr="00141350">
        <w:rPr>
          <w:rFonts w:hint="eastAsia"/>
        </w:rPr>
        <w:t>教學師資，未如教育部政策規劃設計，可以其他人力取代，</w:t>
      </w:r>
      <w:proofErr w:type="gramStart"/>
      <w:r w:rsidRPr="00141350">
        <w:rPr>
          <w:rFonts w:hint="eastAsia"/>
        </w:rPr>
        <w:t>況</w:t>
      </w:r>
      <w:proofErr w:type="gramEnd"/>
      <w:r w:rsidRPr="00141350">
        <w:rPr>
          <w:rFonts w:hint="eastAsia"/>
        </w:rPr>
        <w:t>以師資多元性不足情形下，特定扶助學校還辦理住宿生夜間輔導者，實屬加重偏遠地區學校教師負擔。</w:t>
      </w:r>
      <w:bookmarkEnd w:id="605"/>
      <w:bookmarkEnd w:id="606"/>
    </w:p>
    <w:tbl>
      <w:tblPr>
        <w:tblW w:w="7513" w:type="dxa"/>
        <w:tblInd w:w="1729" w:type="dxa"/>
        <w:tblCellMar>
          <w:left w:w="28" w:type="dxa"/>
          <w:right w:w="28" w:type="dxa"/>
        </w:tblCellMar>
        <w:tblLook w:val="04A0" w:firstRow="1" w:lastRow="0" w:firstColumn="1" w:lastColumn="0" w:noHBand="0" w:noVBand="1"/>
      </w:tblPr>
      <w:tblGrid>
        <w:gridCol w:w="851"/>
        <w:gridCol w:w="1276"/>
        <w:gridCol w:w="992"/>
        <w:gridCol w:w="1276"/>
        <w:gridCol w:w="1134"/>
        <w:gridCol w:w="1134"/>
        <w:gridCol w:w="850"/>
      </w:tblGrid>
      <w:tr w:rsidR="00141350" w:rsidRPr="00141350" w:rsidTr="00BB238E">
        <w:trPr>
          <w:trHeight w:val="365"/>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類別</w:t>
            </w:r>
          </w:p>
        </w:tc>
        <w:tc>
          <w:tcPr>
            <w:tcW w:w="5812" w:type="dxa"/>
            <w:gridSpan w:val="5"/>
            <w:tcBorders>
              <w:top w:val="single" w:sz="4" w:space="0" w:color="auto"/>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授課教師人數(</w:t>
            </w:r>
            <w:r w:rsidRPr="00141350">
              <w:rPr>
                <w:rFonts w:hint="eastAsia"/>
                <w:sz w:val="24"/>
                <w:szCs w:val="24"/>
              </w:rPr>
              <w:t>單位：人</w:t>
            </w:r>
            <w:r w:rsidRPr="00141350">
              <w:rPr>
                <w:rFonts w:hAnsi="標楷體" w:cs="新細明體" w:hint="eastAsia"/>
                <w:kern w:val="0"/>
                <w:sz w:val="24"/>
                <w:szCs w:val="24"/>
              </w:rPr>
              <w:t>)</w:t>
            </w:r>
          </w:p>
        </w:tc>
        <w:tc>
          <w:tcPr>
            <w:tcW w:w="850" w:type="dxa"/>
            <w:vMerge w:val="restart"/>
            <w:tcBorders>
              <w:top w:val="single" w:sz="4" w:space="0" w:color="auto"/>
              <w:left w:val="nil"/>
              <w:right w:val="single" w:sz="4" w:space="0" w:color="auto"/>
            </w:tcBorders>
            <w:vAlign w:val="center"/>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合計</w:t>
            </w:r>
          </w:p>
        </w:tc>
      </w:tr>
      <w:tr w:rsidR="00141350" w:rsidRPr="00141350" w:rsidTr="00BB238E">
        <w:trPr>
          <w:trHeight w:val="203"/>
          <w:tblHead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現職教師</w:t>
            </w:r>
          </w:p>
        </w:tc>
        <w:tc>
          <w:tcPr>
            <w:tcW w:w="992"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大學生</w:t>
            </w:r>
          </w:p>
        </w:tc>
        <w:tc>
          <w:tcPr>
            <w:tcW w:w="1276"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儲備教師</w:t>
            </w:r>
          </w:p>
        </w:tc>
        <w:tc>
          <w:tcPr>
            <w:tcW w:w="1134"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社會人士</w:t>
            </w:r>
          </w:p>
        </w:tc>
        <w:tc>
          <w:tcPr>
            <w:tcW w:w="1134"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退休教師</w:t>
            </w:r>
          </w:p>
        </w:tc>
        <w:tc>
          <w:tcPr>
            <w:tcW w:w="850" w:type="dxa"/>
            <w:vMerge/>
            <w:tcBorders>
              <w:left w:val="nil"/>
              <w:bottom w:val="single" w:sz="4" w:space="0" w:color="auto"/>
              <w:right w:val="single" w:sz="4" w:space="0" w:color="auto"/>
            </w:tcBorders>
            <w:vAlign w:val="center"/>
          </w:tcPr>
          <w:p w:rsidR="00EF1952" w:rsidRPr="00141350" w:rsidRDefault="00EF1952" w:rsidP="008750DC">
            <w:pPr>
              <w:widowControl/>
              <w:jc w:val="center"/>
              <w:rPr>
                <w:rFonts w:hAnsi="標楷體" w:cs="新細明體"/>
                <w:kern w:val="0"/>
                <w:sz w:val="24"/>
                <w:szCs w:val="24"/>
              </w:rPr>
            </w:pPr>
          </w:p>
        </w:tc>
      </w:tr>
      <w:tr w:rsidR="00141350" w:rsidRPr="00141350" w:rsidTr="00BB238E">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國小</w:t>
            </w:r>
          </w:p>
        </w:tc>
        <w:tc>
          <w:tcPr>
            <w:tcW w:w="1276"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3,030</w:t>
            </w:r>
          </w:p>
        </w:tc>
        <w:tc>
          <w:tcPr>
            <w:tcW w:w="992"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16</w:t>
            </w:r>
          </w:p>
        </w:tc>
        <w:tc>
          <w:tcPr>
            <w:tcW w:w="1276"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57</w:t>
            </w:r>
          </w:p>
        </w:tc>
        <w:tc>
          <w:tcPr>
            <w:tcW w:w="1134"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82</w:t>
            </w:r>
          </w:p>
        </w:tc>
        <w:tc>
          <w:tcPr>
            <w:tcW w:w="1134"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4</w:t>
            </w:r>
          </w:p>
        </w:tc>
        <w:tc>
          <w:tcPr>
            <w:tcW w:w="850" w:type="dxa"/>
            <w:tcBorders>
              <w:top w:val="nil"/>
              <w:left w:val="nil"/>
              <w:bottom w:val="single" w:sz="4" w:space="0" w:color="auto"/>
              <w:right w:val="single" w:sz="4" w:space="0" w:color="auto"/>
            </w:tcBorders>
            <w:vAlign w:val="center"/>
          </w:tcPr>
          <w:p w:rsidR="00EF1952" w:rsidRPr="00141350" w:rsidRDefault="00EF1952" w:rsidP="008750DC">
            <w:pPr>
              <w:jc w:val="center"/>
              <w:rPr>
                <w:rFonts w:hAnsi="標楷體" w:cs="新細明體"/>
                <w:kern w:val="0"/>
                <w:sz w:val="24"/>
                <w:szCs w:val="24"/>
              </w:rPr>
            </w:pPr>
            <w:r w:rsidRPr="00141350">
              <w:rPr>
                <w:rFonts w:hAnsi="標楷體" w:cs="新細明體" w:hint="eastAsia"/>
                <w:kern w:val="0"/>
                <w:sz w:val="24"/>
                <w:szCs w:val="24"/>
              </w:rPr>
              <w:t>3,189</w:t>
            </w:r>
          </w:p>
        </w:tc>
      </w:tr>
      <w:tr w:rsidR="00141350" w:rsidRPr="00141350" w:rsidTr="00BB238E">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國中</w:t>
            </w:r>
          </w:p>
        </w:tc>
        <w:tc>
          <w:tcPr>
            <w:tcW w:w="1276"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1,600</w:t>
            </w:r>
          </w:p>
        </w:tc>
        <w:tc>
          <w:tcPr>
            <w:tcW w:w="992"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18</w:t>
            </w:r>
          </w:p>
        </w:tc>
        <w:tc>
          <w:tcPr>
            <w:tcW w:w="1276"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36</w:t>
            </w:r>
          </w:p>
        </w:tc>
        <w:tc>
          <w:tcPr>
            <w:tcW w:w="1134"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64</w:t>
            </w:r>
          </w:p>
        </w:tc>
        <w:tc>
          <w:tcPr>
            <w:tcW w:w="1134"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8</w:t>
            </w:r>
          </w:p>
        </w:tc>
        <w:tc>
          <w:tcPr>
            <w:tcW w:w="850" w:type="dxa"/>
            <w:tcBorders>
              <w:top w:val="nil"/>
              <w:left w:val="nil"/>
              <w:bottom w:val="single" w:sz="4" w:space="0" w:color="auto"/>
              <w:right w:val="single" w:sz="4" w:space="0" w:color="auto"/>
            </w:tcBorders>
            <w:vAlign w:val="center"/>
          </w:tcPr>
          <w:p w:rsidR="00EF1952" w:rsidRPr="00141350" w:rsidRDefault="00EF1952" w:rsidP="008750DC">
            <w:pPr>
              <w:jc w:val="center"/>
              <w:rPr>
                <w:rFonts w:hAnsi="標楷體" w:cs="新細明體"/>
                <w:kern w:val="0"/>
                <w:sz w:val="24"/>
                <w:szCs w:val="24"/>
              </w:rPr>
            </w:pPr>
            <w:r w:rsidRPr="00141350">
              <w:rPr>
                <w:rFonts w:hAnsi="標楷體" w:cs="新細明體" w:hint="eastAsia"/>
                <w:kern w:val="0"/>
                <w:sz w:val="24"/>
                <w:szCs w:val="24"/>
              </w:rPr>
              <w:t>1,726</w:t>
            </w:r>
          </w:p>
        </w:tc>
      </w:tr>
      <w:tr w:rsidR="00141350" w:rsidRPr="00141350" w:rsidTr="00BB238E">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合計(占比)</w:t>
            </w:r>
          </w:p>
        </w:tc>
        <w:tc>
          <w:tcPr>
            <w:tcW w:w="1276"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4,630</w:t>
            </w:r>
          </w:p>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(94.20%)</w:t>
            </w:r>
          </w:p>
        </w:tc>
        <w:tc>
          <w:tcPr>
            <w:tcW w:w="992"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34</w:t>
            </w:r>
          </w:p>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(0.69%)</w:t>
            </w:r>
          </w:p>
        </w:tc>
        <w:tc>
          <w:tcPr>
            <w:tcW w:w="1276"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93</w:t>
            </w:r>
          </w:p>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(1.89%)</w:t>
            </w:r>
          </w:p>
        </w:tc>
        <w:tc>
          <w:tcPr>
            <w:tcW w:w="1134"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146</w:t>
            </w:r>
          </w:p>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(2.97%)</w:t>
            </w:r>
          </w:p>
        </w:tc>
        <w:tc>
          <w:tcPr>
            <w:tcW w:w="1134" w:type="dxa"/>
            <w:tcBorders>
              <w:top w:val="nil"/>
              <w:left w:val="nil"/>
              <w:bottom w:val="single" w:sz="4" w:space="0" w:color="auto"/>
              <w:right w:val="single" w:sz="4" w:space="0" w:color="auto"/>
            </w:tcBorders>
            <w:shd w:val="clear" w:color="auto" w:fill="auto"/>
            <w:vAlign w:val="center"/>
            <w:hideMark/>
          </w:tcPr>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12</w:t>
            </w:r>
          </w:p>
          <w:p w:rsidR="00EF1952" w:rsidRPr="00141350" w:rsidRDefault="00EF1952" w:rsidP="008750DC">
            <w:pPr>
              <w:widowControl/>
              <w:jc w:val="center"/>
              <w:rPr>
                <w:rFonts w:hAnsi="標楷體" w:cs="新細明體"/>
                <w:kern w:val="0"/>
                <w:sz w:val="24"/>
                <w:szCs w:val="24"/>
              </w:rPr>
            </w:pPr>
            <w:r w:rsidRPr="00141350">
              <w:rPr>
                <w:rFonts w:hAnsi="標楷體" w:cs="新細明體" w:hint="eastAsia"/>
                <w:kern w:val="0"/>
                <w:sz w:val="24"/>
                <w:szCs w:val="24"/>
              </w:rPr>
              <w:t>(0.24%)</w:t>
            </w:r>
          </w:p>
        </w:tc>
        <w:tc>
          <w:tcPr>
            <w:tcW w:w="850" w:type="dxa"/>
            <w:tcBorders>
              <w:top w:val="nil"/>
              <w:left w:val="nil"/>
              <w:bottom w:val="single" w:sz="4" w:space="0" w:color="auto"/>
              <w:right w:val="single" w:sz="4" w:space="0" w:color="auto"/>
            </w:tcBorders>
            <w:vAlign w:val="center"/>
          </w:tcPr>
          <w:p w:rsidR="00EF1952" w:rsidRPr="00141350" w:rsidRDefault="00EF1952" w:rsidP="008750DC">
            <w:pPr>
              <w:jc w:val="center"/>
              <w:rPr>
                <w:rFonts w:hAnsi="標楷體" w:cs="新細明體"/>
                <w:kern w:val="0"/>
                <w:sz w:val="24"/>
                <w:szCs w:val="24"/>
              </w:rPr>
            </w:pPr>
            <w:r w:rsidRPr="00141350">
              <w:rPr>
                <w:rFonts w:hAnsi="標楷體" w:cs="新細明體" w:hint="eastAsia"/>
                <w:kern w:val="0"/>
                <w:sz w:val="24"/>
                <w:szCs w:val="24"/>
              </w:rPr>
              <w:t>4,915</w:t>
            </w:r>
          </w:p>
        </w:tc>
      </w:tr>
    </w:tbl>
    <w:p w:rsidR="008750DC" w:rsidRPr="00141350" w:rsidRDefault="00984E6E" w:rsidP="000F105F">
      <w:pPr>
        <w:pStyle w:val="2"/>
        <w:overflowPunct/>
        <w:autoSpaceDE/>
        <w:autoSpaceDN/>
        <w:spacing w:after="120" w:line="280" w:lineRule="exact"/>
      </w:pPr>
      <w:bookmarkStart w:id="607" w:name="_Toc441409848"/>
      <w:bookmarkStart w:id="608" w:name="_Toc441476777"/>
      <w:r w:rsidRPr="00141350">
        <w:rPr>
          <w:rFonts w:hint="eastAsia"/>
          <w:sz w:val="24"/>
          <w:szCs w:val="24"/>
        </w:rPr>
        <w:t xml:space="preserve">             </w:t>
      </w:r>
      <w:bookmarkStart w:id="609" w:name="_Toc442102001"/>
      <w:bookmarkStart w:id="610" w:name="_Toc442196477"/>
      <w:r w:rsidR="00EF1952" w:rsidRPr="00141350">
        <w:rPr>
          <w:rFonts w:hint="eastAsia"/>
          <w:sz w:val="24"/>
          <w:szCs w:val="24"/>
        </w:rPr>
        <w:t>資料來源：彙整自教育部查復資料。</w:t>
      </w:r>
      <w:bookmarkEnd w:id="607"/>
      <w:bookmarkEnd w:id="608"/>
      <w:bookmarkEnd w:id="609"/>
      <w:bookmarkEnd w:id="610"/>
    </w:p>
    <w:p w:rsidR="002D75E2" w:rsidRPr="00141350" w:rsidRDefault="00920885" w:rsidP="00D96A2B">
      <w:pPr>
        <w:pStyle w:val="4"/>
        <w:numPr>
          <w:ilvl w:val="3"/>
          <w:numId w:val="1"/>
        </w:numPr>
      </w:pPr>
      <w:bookmarkStart w:id="611" w:name="_Toc441409849"/>
      <w:bookmarkStart w:id="612" w:name="_Toc441476778"/>
      <w:r w:rsidRPr="00141350">
        <w:rPr>
          <w:rFonts w:hint="eastAsia"/>
        </w:rPr>
        <w:lastRenderedPageBreak/>
        <w:t>學生人數少，</w:t>
      </w:r>
      <w:proofErr w:type="gramStart"/>
      <w:r w:rsidRPr="00141350">
        <w:rPr>
          <w:rFonts w:hint="eastAsia"/>
        </w:rPr>
        <w:t>混齡</w:t>
      </w:r>
      <w:r w:rsidR="008020F4" w:rsidRPr="00141350">
        <w:rPr>
          <w:rFonts w:hint="eastAsia"/>
        </w:rPr>
        <w:t>跨</w:t>
      </w:r>
      <w:proofErr w:type="gramEnd"/>
      <w:r w:rsidR="00A920F8" w:rsidRPr="00141350">
        <w:rPr>
          <w:rFonts w:hint="eastAsia"/>
        </w:rPr>
        <w:t>科</w:t>
      </w:r>
      <w:r w:rsidRPr="00141350">
        <w:rPr>
          <w:rFonts w:hint="eastAsia"/>
        </w:rPr>
        <w:t>教學不易</w:t>
      </w:r>
      <w:bookmarkEnd w:id="611"/>
      <w:bookmarkEnd w:id="612"/>
    </w:p>
    <w:p w:rsidR="00055841" w:rsidRPr="00141350" w:rsidRDefault="00D96A2B" w:rsidP="00D96A2B">
      <w:pPr>
        <w:pStyle w:val="4"/>
        <w:ind w:left="1645"/>
      </w:pPr>
      <w:bookmarkStart w:id="613" w:name="_Toc441409850"/>
      <w:bookmarkStart w:id="614" w:name="_Toc441476779"/>
      <w:r w:rsidRPr="00141350">
        <w:rPr>
          <w:rFonts w:hint="eastAsia"/>
        </w:rPr>
        <w:t xml:space="preserve">    補救教學要點第9點第1項規定：「每班以10人為原則，最多不得超過12人，最少不得低於6人。但有成班困難之偏遠、小型學校或其他特殊情況，其經直轄市、縣（市）政府同意者，得依實際情形編班。</w:t>
      </w:r>
      <w:r w:rsidR="00FD22FD" w:rsidRPr="00141350">
        <w:rPr>
          <w:rFonts w:hint="eastAsia"/>
        </w:rPr>
        <w:t>…</w:t>
      </w:r>
      <w:proofErr w:type="gramStart"/>
      <w:r w:rsidR="00FD22FD" w:rsidRPr="00141350">
        <w:rPr>
          <w:rFonts w:hint="eastAsia"/>
        </w:rPr>
        <w:t>…</w:t>
      </w:r>
      <w:proofErr w:type="gramEnd"/>
      <w:r w:rsidRPr="00141350">
        <w:rPr>
          <w:rFonts w:hint="eastAsia"/>
        </w:rPr>
        <w:t>特定扶助學校，得由學校依實際情形規劃，不受上開規定限制。」同點第2項規定：「編班方式以抽離</w:t>
      </w:r>
      <w:proofErr w:type="gramStart"/>
      <w:r w:rsidRPr="00141350">
        <w:rPr>
          <w:rFonts w:hint="eastAsia"/>
        </w:rPr>
        <w:t>原班並依學生受輔科目</w:t>
      </w:r>
      <w:proofErr w:type="gramEnd"/>
      <w:r w:rsidRPr="00141350">
        <w:rPr>
          <w:rFonts w:hint="eastAsia"/>
        </w:rPr>
        <w:t>實際程度進行編班，並得</w:t>
      </w:r>
      <w:proofErr w:type="gramStart"/>
      <w:r w:rsidRPr="00141350">
        <w:rPr>
          <w:rFonts w:hint="eastAsia"/>
        </w:rPr>
        <w:t>採</w:t>
      </w:r>
      <w:proofErr w:type="gramEnd"/>
      <w:r w:rsidRPr="00141350">
        <w:rPr>
          <w:rFonts w:hint="eastAsia"/>
        </w:rPr>
        <w:t>跨年級方式實施；班級人數未滿6人時，可</w:t>
      </w:r>
      <w:proofErr w:type="gramStart"/>
      <w:r w:rsidRPr="00141350">
        <w:rPr>
          <w:rFonts w:hint="eastAsia"/>
        </w:rPr>
        <w:t>採</w:t>
      </w:r>
      <w:proofErr w:type="gramEnd"/>
      <w:r w:rsidRPr="00141350">
        <w:rPr>
          <w:rFonts w:hint="eastAsia"/>
        </w:rPr>
        <w:t>同年段混合編班。」茲以教育部說明補救教學</w:t>
      </w:r>
      <w:proofErr w:type="gramStart"/>
      <w:r w:rsidRPr="00141350">
        <w:rPr>
          <w:rFonts w:hint="eastAsia"/>
        </w:rPr>
        <w:t>開班依規定</w:t>
      </w:r>
      <w:proofErr w:type="gramEnd"/>
      <w:r w:rsidRPr="00141350">
        <w:rPr>
          <w:rFonts w:hint="eastAsia"/>
        </w:rPr>
        <w:t>給予經費補助</w:t>
      </w:r>
      <w:r w:rsidRPr="00141350">
        <w:rPr>
          <w:rStyle w:val="aff"/>
        </w:rPr>
        <w:footnoteReference w:id="21"/>
      </w:r>
      <w:r w:rsidRPr="00141350">
        <w:rPr>
          <w:rFonts w:hint="eastAsia"/>
        </w:rPr>
        <w:t>，以及前開要點規定放寬偏遠地區學校開班條件，調查尚未發現偏遠地區補救教學於經費上之明顯困難；</w:t>
      </w:r>
      <w:proofErr w:type="gramStart"/>
      <w:r w:rsidRPr="00141350">
        <w:rPr>
          <w:rFonts w:hint="eastAsia"/>
        </w:rPr>
        <w:t>惟</w:t>
      </w:r>
      <w:proofErr w:type="gramEnd"/>
      <w:r w:rsidRPr="00141350">
        <w:rPr>
          <w:rFonts w:hint="eastAsia"/>
        </w:rPr>
        <w:t>調查發現，實際開班之困難在於，補救教學開設班別多，補救教學師資又高度仰賴現職教師，形成師資人力上之挑戰；尤其國中分科教學，1名教學人員，同時教導多名學生或多種科目，影響效果等。</w:t>
      </w:r>
      <w:bookmarkEnd w:id="613"/>
      <w:bookmarkEnd w:id="614"/>
    </w:p>
    <w:p w:rsidR="00861B08" w:rsidRPr="00141350" w:rsidRDefault="00A46546" w:rsidP="00D96A2B">
      <w:pPr>
        <w:pStyle w:val="4"/>
        <w:numPr>
          <w:ilvl w:val="3"/>
          <w:numId w:val="1"/>
        </w:numPr>
      </w:pPr>
      <w:bookmarkStart w:id="615" w:name="_Toc441409851"/>
      <w:bookmarkStart w:id="616" w:name="_Toc441476780"/>
      <w:r w:rsidRPr="00141350">
        <w:rPr>
          <w:rFonts w:hint="eastAsia"/>
        </w:rPr>
        <w:t>受限偏遠地區交通條件與社區環境，</w:t>
      </w:r>
      <w:r w:rsidR="00CE68A3" w:rsidRPr="00141350">
        <w:rPr>
          <w:rFonts w:hint="eastAsia"/>
        </w:rPr>
        <w:t>補救教學尚因學生下課後可能沒有公車搭、晚上回家的路上沒路燈，補救教學</w:t>
      </w:r>
      <w:r w:rsidR="008E662F" w:rsidRPr="00141350">
        <w:rPr>
          <w:rFonts w:hint="eastAsia"/>
        </w:rPr>
        <w:t>時間受到限制</w:t>
      </w:r>
      <w:r w:rsidR="00CE68A3" w:rsidRPr="00141350">
        <w:rPr>
          <w:rFonts w:hint="eastAsia"/>
        </w:rPr>
        <w:t>等</w:t>
      </w:r>
      <w:r w:rsidRPr="00141350">
        <w:rPr>
          <w:rFonts w:hint="eastAsia"/>
        </w:rPr>
        <w:t>情</w:t>
      </w:r>
      <w:r w:rsidR="00CE68A3" w:rsidRPr="00141350">
        <w:rPr>
          <w:rFonts w:hint="eastAsia"/>
        </w:rPr>
        <w:t>，</w:t>
      </w:r>
      <w:proofErr w:type="gramStart"/>
      <w:r w:rsidRPr="00141350">
        <w:rPr>
          <w:rFonts w:hint="eastAsia"/>
        </w:rPr>
        <w:t>均有</w:t>
      </w:r>
      <w:r w:rsidR="00CE68A3" w:rsidRPr="00141350">
        <w:rPr>
          <w:rFonts w:hint="eastAsia"/>
        </w:rPr>
        <w:t>影響</w:t>
      </w:r>
      <w:proofErr w:type="gramEnd"/>
      <w:r w:rsidR="00CE68A3" w:rsidRPr="00141350">
        <w:rPr>
          <w:rFonts w:hint="eastAsia"/>
        </w:rPr>
        <w:t>開班及教學效果</w:t>
      </w:r>
      <w:r w:rsidRPr="00141350">
        <w:rPr>
          <w:rFonts w:hint="eastAsia"/>
        </w:rPr>
        <w:t>之虞</w:t>
      </w:r>
      <w:r w:rsidR="00CE68A3" w:rsidRPr="00141350">
        <w:rPr>
          <w:rFonts w:hint="eastAsia"/>
        </w:rPr>
        <w:t>。</w:t>
      </w:r>
      <w:bookmarkEnd w:id="615"/>
      <w:bookmarkEnd w:id="616"/>
    </w:p>
    <w:p w:rsidR="00CB5146" w:rsidRPr="00141350" w:rsidRDefault="00111263" w:rsidP="003D51F9">
      <w:pPr>
        <w:pStyle w:val="3"/>
        <w:numPr>
          <w:ilvl w:val="2"/>
          <w:numId w:val="1"/>
        </w:numPr>
        <w:ind w:left="1418" w:hanging="709"/>
      </w:pPr>
      <w:bookmarkStart w:id="617" w:name="_Toc441409852"/>
      <w:bookmarkStart w:id="618" w:name="_Toc441476781"/>
      <w:bookmarkStart w:id="619" w:name="_Toc442102002"/>
      <w:r w:rsidRPr="00141350">
        <w:rPr>
          <w:rFonts w:hint="eastAsia"/>
        </w:rPr>
        <w:t>綜上，偏遠地區學校</w:t>
      </w:r>
      <w:r w:rsidR="008E662F" w:rsidRPr="00141350">
        <w:rPr>
          <w:rFonts w:hint="eastAsia"/>
        </w:rPr>
        <w:t>學生弱勢身分比例甚高</w:t>
      </w:r>
      <w:r w:rsidR="008518F5" w:rsidRPr="00141350">
        <w:rPr>
          <w:rFonts w:hint="eastAsia"/>
        </w:rPr>
        <w:t>，</w:t>
      </w:r>
      <w:r w:rsidR="00326202" w:rsidRPr="00141350">
        <w:rPr>
          <w:rFonts w:hint="eastAsia"/>
        </w:rPr>
        <w:t>加上</w:t>
      </w:r>
      <w:r w:rsidR="00EE0821" w:rsidRPr="00141350">
        <w:rPr>
          <w:rFonts w:hint="eastAsia"/>
        </w:rPr>
        <w:t>其</w:t>
      </w:r>
      <w:r w:rsidR="008E662F" w:rsidRPr="00141350">
        <w:rPr>
          <w:rFonts w:hint="eastAsia"/>
        </w:rPr>
        <w:t>家庭及社會資源不足</w:t>
      </w:r>
      <w:r w:rsidR="00E277F3" w:rsidRPr="00141350">
        <w:rPr>
          <w:rFonts w:hint="eastAsia"/>
        </w:rPr>
        <w:t>，施予補救教學</w:t>
      </w:r>
      <w:r w:rsidRPr="00141350">
        <w:rPr>
          <w:rFonts w:hint="eastAsia"/>
        </w:rPr>
        <w:t>有其正面效益，</w:t>
      </w:r>
      <w:r w:rsidR="008518F5" w:rsidRPr="00141350">
        <w:rPr>
          <w:rFonts w:hint="eastAsia"/>
        </w:rPr>
        <w:t>且</w:t>
      </w:r>
      <w:r w:rsidR="00E277F3" w:rsidRPr="00141350">
        <w:rPr>
          <w:rFonts w:hint="eastAsia"/>
        </w:rPr>
        <w:t>為</w:t>
      </w:r>
      <w:r w:rsidR="008E662F" w:rsidRPr="00141350">
        <w:rPr>
          <w:rFonts w:hint="eastAsia"/>
        </w:rPr>
        <w:t>必要</w:t>
      </w:r>
      <w:r w:rsidR="008518F5" w:rsidRPr="00141350">
        <w:rPr>
          <w:rFonts w:hint="eastAsia"/>
        </w:rPr>
        <w:t>。</w:t>
      </w:r>
      <w:r w:rsidRPr="00141350">
        <w:rPr>
          <w:rFonts w:hint="eastAsia"/>
        </w:rPr>
        <w:t>惟</w:t>
      </w:r>
      <w:r w:rsidR="00EE0821" w:rsidRPr="00141350">
        <w:rPr>
          <w:rFonts w:hint="eastAsia"/>
        </w:rPr>
        <w:t>就</w:t>
      </w:r>
      <w:r w:rsidRPr="00141350">
        <w:rPr>
          <w:rFonts w:hint="eastAsia"/>
        </w:rPr>
        <w:t>偏遠地區學校推動補救教學實</w:t>
      </w:r>
      <w:r w:rsidRPr="00141350">
        <w:rPr>
          <w:rFonts w:hint="eastAsia"/>
        </w:rPr>
        <w:lastRenderedPageBreak/>
        <w:t>務</w:t>
      </w:r>
      <w:r w:rsidR="00BF3AA7" w:rsidRPr="00141350">
        <w:rPr>
          <w:rFonts w:hint="eastAsia"/>
        </w:rPr>
        <w:t>來看</w:t>
      </w:r>
      <w:r w:rsidRPr="00141350">
        <w:rPr>
          <w:rFonts w:hint="eastAsia"/>
        </w:rPr>
        <w:t>，</w:t>
      </w:r>
      <w:r w:rsidR="008F6878" w:rsidRPr="00141350">
        <w:rPr>
          <w:rFonts w:hint="eastAsia"/>
        </w:rPr>
        <w:t>雖</w:t>
      </w:r>
      <w:r w:rsidR="004224B4" w:rsidRPr="00141350">
        <w:rPr>
          <w:rFonts w:hint="eastAsia"/>
        </w:rPr>
        <w:t>補救教學</w:t>
      </w:r>
      <w:r w:rsidR="00E277F3" w:rsidRPr="00141350">
        <w:rPr>
          <w:rFonts w:hint="eastAsia"/>
        </w:rPr>
        <w:t>要點</w:t>
      </w:r>
      <w:r w:rsidR="008518F5" w:rsidRPr="00141350">
        <w:rPr>
          <w:rFonts w:hint="eastAsia"/>
        </w:rPr>
        <w:t>針對</w:t>
      </w:r>
      <w:r w:rsidR="00EE0821" w:rsidRPr="00141350">
        <w:rPr>
          <w:rFonts w:hint="eastAsia"/>
        </w:rPr>
        <w:t>所謂</w:t>
      </w:r>
      <w:r w:rsidR="00E277F3" w:rsidRPr="00141350">
        <w:rPr>
          <w:rFonts w:hint="eastAsia"/>
        </w:rPr>
        <w:t>特殊扶助學校</w:t>
      </w:r>
      <w:r w:rsidR="008518F5" w:rsidRPr="00141350">
        <w:rPr>
          <w:rFonts w:hint="eastAsia"/>
        </w:rPr>
        <w:t>予以教學彈性</w:t>
      </w:r>
      <w:r w:rsidR="00E277F3" w:rsidRPr="00141350">
        <w:rPr>
          <w:rFonts w:hint="eastAsia"/>
        </w:rPr>
        <w:t>規定，</w:t>
      </w:r>
      <w:r w:rsidR="00EE0821" w:rsidRPr="00141350">
        <w:rPr>
          <w:rFonts w:hint="eastAsia"/>
        </w:rPr>
        <w:t>以區別與一般學校之差異，</w:t>
      </w:r>
      <w:r w:rsidR="00BF3AA7" w:rsidRPr="00141350">
        <w:rPr>
          <w:rFonts w:hint="eastAsia"/>
        </w:rPr>
        <w:t>但</w:t>
      </w:r>
      <w:r w:rsidR="008F6878" w:rsidRPr="00141350">
        <w:rPr>
          <w:rFonts w:hint="eastAsia"/>
        </w:rPr>
        <w:t>偏遠地區學校</w:t>
      </w:r>
      <w:r w:rsidR="00EE0821" w:rsidRPr="00141350">
        <w:rPr>
          <w:rFonts w:hint="eastAsia"/>
        </w:rPr>
        <w:t>交通不便以及</w:t>
      </w:r>
      <w:r w:rsidR="008F6878" w:rsidRPr="00141350">
        <w:rPr>
          <w:rFonts w:hint="eastAsia"/>
        </w:rPr>
        <w:t>師資</w:t>
      </w:r>
      <w:r w:rsidR="00EE0821" w:rsidRPr="00141350">
        <w:rPr>
          <w:rFonts w:hint="eastAsia"/>
        </w:rPr>
        <w:t>存有</w:t>
      </w:r>
      <w:r w:rsidR="008F6878" w:rsidRPr="00141350">
        <w:rPr>
          <w:rFonts w:hint="eastAsia"/>
        </w:rPr>
        <w:t>結構性問題未獲改善前，</w:t>
      </w:r>
      <w:r w:rsidR="00EE0821" w:rsidRPr="00141350">
        <w:rPr>
          <w:rFonts w:hint="eastAsia"/>
        </w:rPr>
        <w:t>偏遠地區學校補救教學</w:t>
      </w:r>
      <w:r w:rsidR="00BF3AA7" w:rsidRPr="00141350">
        <w:rPr>
          <w:rFonts w:hint="eastAsia"/>
        </w:rPr>
        <w:t>高度仰賴現職教師參與，</w:t>
      </w:r>
      <w:r w:rsidR="00D85388" w:rsidRPr="00141350">
        <w:rPr>
          <w:rFonts w:hint="eastAsia"/>
        </w:rPr>
        <w:t>加重偏遠地區學校教師負擔；</w:t>
      </w:r>
      <w:r w:rsidR="00EE0821" w:rsidRPr="00141350">
        <w:rPr>
          <w:rFonts w:hint="eastAsia"/>
        </w:rPr>
        <w:t>又因同一套師資重複於正規課程及補救教學，</w:t>
      </w:r>
      <w:r w:rsidR="00BF3AA7" w:rsidRPr="00141350">
        <w:rPr>
          <w:rFonts w:hint="eastAsia"/>
        </w:rPr>
        <w:t>教師精神</w:t>
      </w:r>
      <w:proofErr w:type="gramStart"/>
      <w:r w:rsidR="00BF3AA7" w:rsidRPr="00141350">
        <w:rPr>
          <w:rFonts w:hint="eastAsia"/>
        </w:rPr>
        <w:t>體力堪受負荷</w:t>
      </w:r>
      <w:proofErr w:type="gramEnd"/>
      <w:r w:rsidR="00BF3AA7" w:rsidRPr="00141350">
        <w:rPr>
          <w:rFonts w:hint="eastAsia"/>
        </w:rPr>
        <w:t>？教材教法有無差異？</w:t>
      </w:r>
      <w:r w:rsidR="008518F5" w:rsidRPr="00141350">
        <w:rPr>
          <w:rFonts w:hint="eastAsia"/>
        </w:rPr>
        <w:t>均</w:t>
      </w:r>
      <w:r w:rsidR="00BF3AA7" w:rsidRPr="00141350">
        <w:rPr>
          <w:rFonts w:hint="eastAsia"/>
        </w:rPr>
        <w:t>可能導</w:t>
      </w:r>
      <w:r w:rsidR="008518F5" w:rsidRPr="00141350">
        <w:rPr>
          <w:rFonts w:hint="eastAsia"/>
        </w:rPr>
        <w:t>致</w:t>
      </w:r>
      <w:r w:rsidR="002D44F9" w:rsidRPr="00141350">
        <w:rPr>
          <w:rFonts w:hint="eastAsia"/>
        </w:rPr>
        <w:t>不利</w:t>
      </w:r>
      <w:r w:rsidR="008518F5" w:rsidRPr="00141350">
        <w:rPr>
          <w:rFonts w:hint="eastAsia"/>
        </w:rPr>
        <w:t>教學</w:t>
      </w:r>
      <w:r w:rsidR="00EE0821" w:rsidRPr="00141350">
        <w:rPr>
          <w:rFonts w:hint="eastAsia"/>
        </w:rPr>
        <w:t>成效之疑慮。</w:t>
      </w:r>
      <w:proofErr w:type="gramStart"/>
      <w:r w:rsidR="00D85388" w:rsidRPr="00141350">
        <w:rPr>
          <w:rFonts w:hint="eastAsia"/>
        </w:rPr>
        <w:t>此外，</w:t>
      </w:r>
      <w:proofErr w:type="gramEnd"/>
      <w:r w:rsidR="008518F5" w:rsidRPr="00141350">
        <w:rPr>
          <w:rFonts w:hint="eastAsia"/>
        </w:rPr>
        <w:t>偏遠地區學校現職教師</w:t>
      </w:r>
      <w:r w:rsidR="00E409A9" w:rsidRPr="00141350">
        <w:rPr>
          <w:rFonts w:hint="eastAsia"/>
        </w:rPr>
        <w:t>不僅</w:t>
      </w:r>
      <w:r w:rsidR="008518F5" w:rsidRPr="00141350">
        <w:rPr>
          <w:rFonts w:hint="eastAsia"/>
        </w:rPr>
        <w:t>為補救教學工作主</w:t>
      </w:r>
      <w:r w:rsidR="0060376C" w:rsidRPr="00141350">
        <w:rPr>
          <w:rFonts w:hint="eastAsia"/>
        </w:rPr>
        <w:t>力，</w:t>
      </w:r>
      <w:r w:rsidR="00E409A9" w:rsidRPr="00141350">
        <w:rPr>
          <w:rFonts w:hint="eastAsia"/>
        </w:rPr>
        <w:t>現況尚有民間課輔資源大量投入偏鄉，辦理課後照顧、免費英語課程、圓夢計畫</w:t>
      </w:r>
      <w:r w:rsidR="00FD22FD" w:rsidRPr="00141350">
        <w:rPr>
          <w:rFonts w:hint="eastAsia"/>
        </w:rPr>
        <w:t>…</w:t>
      </w:r>
      <w:proofErr w:type="gramStart"/>
      <w:r w:rsidR="00FD22FD" w:rsidRPr="00141350">
        <w:rPr>
          <w:rFonts w:hint="eastAsia"/>
        </w:rPr>
        <w:t>…</w:t>
      </w:r>
      <w:proofErr w:type="gramEnd"/>
      <w:r w:rsidR="00E409A9" w:rsidRPr="00141350">
        <w:rPr>
          <w:rFonts w:hint="eastAsia"/>
        </w:rPr>
        <w:t>等各類教學活動，偏遠地區學校為兼顧學生學習機會，</w:t>
      </w:r>
      <w:r w:rsidR="0060376C" w:rsidRPr="00141350">
        <w:rPr>
          <w:rFonts w:hint="eastAsia"/>
        </w:rPr>
        <w:t>課餘</w:t>
      </w:r>
      <w:r w:rsidR="00E409A9" w:rsidRPr="00141350">
        <w:rPr>
          <w:rFonts w:hint="eastAsia"/>
        </w:rPr>
        <w:t>仍配合、</w:t>
      </w:r>
      <w:r w:rsidR="0060376C" w:rsidRPr="00141350">
        <w:rPr>
          <w:rFonts w:hint="eastAsia"/>
        </w:rPr>
        <w:t>投入該等</w:t>
      </w:r>
      <w:r w:rsidR="00E409A9" w:rsidRPr="00141350">
        <w:rPr>
          <w:rFonts w:hint="eastAsia"/>
        </w:rPr>
        <w:t>民間資源之教學或行政</w:t>
      </w:r>
      <w:r w:rsidR="0060376C" w:rsidRPr="00141350">
        <w:rPr>
          <w:rFonts w:hint="eastAsia"/>
        </w:rPr>
        <w:t>工作</w:t>
      </w:r>
      <w:r w:rsidR="00E409A9" w:rsidRPr="00141350">
        <w:rPr>
          <w:rFonts w:hint="eastAsia"/>
        </w:rPr>
        <w:t>中，所屬教師於</w:t>
      </w:r>
      <w:r w:rsidR="0060376C" w:rsidRPr="00141350">
        <w:rPr>
          <w:rFonts w:hint="eastAsia"/>
        </w:rPr>
        <w:t>時間</w:t>
      </w:r>
      <w:r w:rsidR="00E409A9" w:rsidRPr="00141350">
        <w:rPr>
          <w:rFonts w:hint="eastAsia"/>
        </w:rPr>
        <w:t>精力上之付出，</w:t>
      </w:r>
      <w:r w:rsidR="0060376C" w:rsidRPr="00141350">
        <w:rPr>
          <w:rFonts w:hint="eastAsia"/>
        </w:rPr>
        <w:t>實值肯定</w:t>
      </w:r>
      <w:r w:rsidR="00D85388" w:rsidRPr="00141350">
        <w:rPr>
          <w:rFonts w:hint="eastAsia"/>
        </w:rPr>
        <w:t>，</w:t>
      </w:r>
      <w:proofErr w:type="gramStart"/>
      <w:r w:rsidR="00D85388" w:rsidRPr="00141350">
        <w:rPr>
          <w:rFonts w:hint="eastAsia"/>
        </w:rPr>
        <w:t>併予敘</w:t>
      </w:r>
      <w:proofErr w:type="gramEnd"/>
      <w:r w:rsidR="00D85388" w:rsidRPr="00141350">
        <w:rPr>
          <w:rFonts w:hint="eastAsia"/>
        </w:rPr>
        <w:t>明</w:t>
      </w:r>
      <w:r w:rsidR="0060376C" w:rsidRPr="00141350">
        <w:rPr>
          <w:rFonts w:hint="eastAsia"/>
        </w:rPr>
        <w:t>。</w:t>
      </w:r>
      <w:bookmarkEnd w:id="617"/>
      <w:bookmarkEnd w:id="618"/>
      <w:bookmarkEnd w:id="619"/>
    </w:p>
    <w:p w:rsidR="00FC6F38" w:rsidRPr="00141350" w:rsidRDefault="0009705E" w:rsidP="00B22950">
      <w:pPr>
        <w:pStyle w:val="2"/>
        <w:numPr>
          <w:ilvl w:val="1"/>
          <w:numId w:val="1"/>
        </w:numPr>
        <w:overflowPunct/>
        <w:autoSpaceDE/>
        <w:autoSpaceDN/>
        <w:spacing w:line="480" w:lineRule="exact"/>
        <w:ind w:left="1020" w:hanging="680"/>
        <w:rPr>
          <w:b/>
        </w:rPr>
      </w:pPr>
      <w:bookmarkStart w:id="620" w:name="_Toc442196478"/>
      <w:r w:rsidRPr="00141350">
        <w:rPr>
          <w:rFonts w:hint="eastAsia"/>
          <w:b/>
        </w:rPr>
        <w:t>偏遠地區教師之進修成長機會仍多所受限，教育部及各主管機關允宜關注偏遠地區學校教師進修之不利限制，</w:t>
      </w:r>
      <w:r w:rsidRPr="00141350">
        <w:rPr>
          <w:rFonts w:hAnsi="標楷體" w:hint="eastAsia"/>
          <w:b/>
          <w:szCs w:val="24"/>
        </w:rPr>
        <w:t>以維繫學生受教權益及國民教育品質</w:t>
      </w:r>
      <w:r w:rsidRPr="00141350">
        <w:rPr>
          <w:rFonts w:hint="eastAsia"/>
          <w:bCs w:val="0"/>
        </w:rPr>
        <w:t>。</w:t>
      </w:r>
      <w:bookmarkEnd w:id="620"/>
    </w:p>
    <w:p w:rsidR="008C4DEC" w:rsidRPr="00141350" w:rsidRDefault="00BF3AA7" w:rsidP="003D51F9">
      <w:pPr>
        <w:pStyle w:val="3"/>
        <w:numPr>
          <w:ilvl w:val="2"/>
          <w:numId w:val="1"/>
        </w:numPr>
        <w:ind w:left="1418" w:hanging="709"/>
      </w:pPr>
      <w:bookmarkStart w:id="621" w:name="_Toc441409854"/>
      <w:bookmarkStart w:id="622" w:name="_Toc441476783"/>
      <w:bookmarkStart w:id="623" w:name="_Toc442102004"/>
      <w:bookmarkStart w:id="624" w:name="_Toc440721605"/>
      <w:bookmarkStart w:id="625" w:name="_Toc440721979"/>
      <w:r w:rsidRPr="00141350">
        <w:rPr>
          <w:rFonts w:hint="eastAsia"/>
        </w:rPr>
        <w:t>偏遠地區學校學生受限地區環境，享有的教育品</w:t>
      </w:r>
      <w:r w:rsidR="008C4DEC" w:rsidRPr="00141350">
        <w:rPr>
          <w:rFonts w:hint="eastAsia"/>
        </w:rPr>
        <w:t>質</w:t>
      </w:r>
      <w:r w:rsidRPr="00141350">
        <w:rPr>
          <w:rFonts w:hint="eastAsia"/>
        </w:rPr>
        <w:t>、資源</w:t>
      </w:r>
      <w:r w:rsidR="008C4DEC" w:rsidRPr="00141350">
        <w:rPr>
          <w:rFonts w:hint="eastAsia"/>
        </w:rPr>
        <w:t>恐非一致之情形</w:t>
      </w:r>
      <w:r w:rsidR="002D44F9" w:rsidRPr="00141350">
        <w:rPr>
          <w:rFonts w:hint="eastAsia"/>
        </w:rPr>
        <w:t>，</w:t>
      </w:r>
      <w:r w:rsidR="008C4DEC" w:rsidRPr="00141350">
        <w:rPr>
          <w:rFonts w:hint="eastAsia"/>
        </w:rPr>
        <w:t>偏遠地區學校教師</w:t>
      </w:r>
      <w:r w:rsidR="002D44F9" w:rsidRPr="00141350">
        <w:rPr>
          <w:rFonts w:hint="eastAsia"/>
        </w:rPr>
        <w:t>進修亦有類似困境。教育部指出，偏遠及特殊地區學校因地處偏遠、交通不便等不利條件，限制教師研習進修機會，影響教師專業增能、自我精進等，本院調查訪談</w:t>
      </w:r>
      <w:proofErr w:type="gramStart"/>
      <w:r w:rsidR="0043062C" w:rsidRPr="00141350">
        <w:rPr>
          <w:rFonts w:hint="eastAsia"/>
        </w:rPr>
        <w:t>臺</w:t>
      </w:r>
      <w:proofErr w:type="gramEnd"/>
      <w:r w:rsidR="0043062C" w:rsidRPr="00141350">
        <w:rPr>
          <w:rFonts w:hint="eastAsia"/>
        </w:rPr>
        <w:t>南市政府教育局人員</w:t>
      </w:r>
      <w:r w:rsidR="002D44F9" w:rsidRPr="00141350">
        <w:rPr>
          <w:rFonts w:hint="eastAsia"/>
        </w:rPr>
        <w:t>亦指出「偏遠地區學校教師與一般地區學校教師的進修機會，確實有學校反映有差異」等語，偏遠地區學校教師雖</w:t>
      </w:r>
      <w:r w:rsidR="008C4DEC" w:rsidRPr="00141350">
        <w:rPr>
          <w:rFonts w:hint="eastAsia"/>
        </w:rPr>
        <w:t>依法具有進修之義務與權利(教師法第</w:t>
      </w:r>
      <w:r w:rsidR="00DB4B61" w:rsidRPr="00141350">
        <w:rPr>
          <w:rFonts w:hint="eastAsia"/>
        </w:rPr>
        <w:t>16、17</w:t>
      </w:r>
      <w:r w:rsidR="008C4DEC" w:rsidRPr="00141350">
        <w:rPr>
          <w:rFonts w:hint="eastAsia"/>
        </w:rPr>
        <w:t>條、師資培育法第</w:t>
      </w:r>
      <w:r w:rsidR="00DB4B61" w:rsidRPr="00141350">
        <w:rPr>
          <w:rFonts w:hint="eastAsia"/>
        </w:rPr>
        <w:t>19</w:t>
      </w:r>
      <w:r w:rsidR="008C4DEC" w:rsidRPr="00141350">
        <w:rPr>
          <w:rFonts w:hint="eastAsia"/>
        </w:rPr>
        <w:t>條參照)，然享有之進修機會與品質，恐非與一般地區教師一致。</w:t>
      </w:r>
      <w:bookmarkEnd w:id="621"/>
      <w:bookmarkEnd w:id="622"/>
      <w:bookmarkEnd w:id="623"/>
    </w:p>
    <w:p w:rsidR="00B95199" w:rsidRPr="00141350" w:rsidRDefault="006F2C83" w:rsidP="003D51F9">
      <w:pPr>
        <w:pStyle w:val="3"/>
        <w:numPr>
          <w:ilvl w:val="2"/>
          <w:numId w:val="1"/>
        </w:numPr>
        <w:ind w:left="1418" w:hanging="709"/>
      </w:pPr>
      <w:bookmarkStart w:id="626" w:name="_Toc441409855"/>
      <w:bookmarkStart w:id="627" w:name="_Toc441476784"/>
      <w:bookmarkStart w:id="628" w:name="_Toc442102005"/>
      <w:r w:rsidRPr="00141350">
        <w:rPr>
          <w:rFonts w:hint="eastAsia"/>
        </w:rPr>
        <w:t>就</w:t>
      </w:r>
      <w:r w:rsidR="0043062C" w:rsidRPr="00141350">
        <w:rPr>
          <w:rFonts w:hint="eastAsia"/>
        </w:rPr>
        <w:t>此，教育部表示，藉由推動中小學教師研習數位</w:t>
      </w:r>
      <w:r w:rsidR="0043062C" w:rsidRPr="00141350">
        <w:rPr>
          <w:rFonts w:hint="eastAsia"/>
        </w:rPr>
        <w:lastRenderedPageBreak/>
        <w:t>化、辦理提升國民中學專長授課比率、教師進修第二專長學分班、補助離島地區教師至臺灣本島進修經費、補助國中辦理活化教學計畫、推動大學協助偏鄉地區國民中小學發展課程及教學、成立教師專業學習社群</w:t>
      </w:r>
      <w:r w:rsidR="00FD22FD" w:rsidRPr="00141350">
        <w:rPr>
          <w:rFonts w:hint="eastAsia"/>
        </w:rPr>
        <w:t>…</w:t>
      </w:r>
      <w:proofErr w:type="gramStart"/>
      <w:r w:rsidR="00FD22FD" w:rsidRPr="00141350">
        <w:rPr>
          <w:rFonts w:hint="eastAsia"/>
        </w:rPr>
        <w:t>…</w:t>
      </w:r>
      <w:proofErr w:type="gramEnd"/>
      <w:r w:rsidR="0043062C" w:rsidRPr="00141350">
        <w:rPr>
          <w:rFonts w:hint="eastAsia"/>
        </w:rPr>
        <w:t>等措施，以提升偏遠地區學校教師進修研習機會，提升教師知能。</w:t>
      </w:r>
      <w:bookmarkEnd w:id="624"/>
      <w:bookmarkEnd w:id="625"/>
      <w:r w:rsidR="00624F5D" w:rsidRPr="00141350">
        <w:rPr>
          <w:rFonts w:hint="eastAsia"/>
        </w:rPr>
        <w:t>另</w:t>
      </w:r>
      <w:r w:rsidRPr="00141350">
        <w:rPr>
          <w:rFonts w:hint="eastAsia"/>
        </w:rPr>
        <w:t>本院訪查</w:t>
      </w:r>
      <w:r w:rsidR="00624F5D" w:rsidRPr="00141350">
        <w:rPr>
          <w:rFonts w:hint="eastAsia"/>
        </w:rPr>
        <w:t>發現</w:t>
      </w:r>
      <w:r w:rsidR="005B3F2D" w:rsidRPr="00141350">
        <w:rPr>
          <w:rFonts w:hint="eastAsia"/>
        </w:rPr>
        <w:t>，部分</w:t>
      </w:r>
      <w:r w:rsidR="0043062C" w:rsidRPr="00141350">
        <w:rPr>
          <w:rFonts w:hint="eastAsia"/>
        </w:rPr>
        <w:t>地方政府執行實務上，採取分區辦理或國教輔導團到校服務之模式，</w:t>
      </w:r>
      <w:r w:rsidR="007E4A79" w:rsidRPr="00141350">
        <w:rPr>
          <w:rFonts w:hint="eastAsia"/>
        </w:rPr>
        <w:t>降低偏遠地區學校教師因交通不便而進修機會受損之情形，</w:t>
      </w:r>
      <w:r w:rsidR="0043062C" w:rsidRPr="00141350">
        <w:rPr>
          <w:rFonts w:hint="eastAsia"/>
        </w:rPr>
        <w:t>以為因應</w:t>
      </w:r>
      <w:r w:rsidR="005B3F2D" w:rsidRPr="00141350">
        <w:rPr>
          <w:rFonts w:hint="eastAsia"/>
        </w:rPr>
        <w:t>。</w:t>
      </w:r>
      <w:bookmarkEnd w:id="626"/>
      <w:bookmarkEnd w:id="627"/>
      <w:bookmarkEnd w:id="628"/>
    </w:p>
    <w:p w:rsidR="0045381F" w:rsidRPr="00141350" w:rsidRDefault="0045381F" w:rsidP="003D51F9">
      <w:pPr>
        <w:pStyle w:val="3"/>
        <w:numPr>
          <w:ilvl w:val="2"/>
          <w:numId w:val="1"/>
        </w:numPr>
        <w:ind w:left="1418" w:hanging="709"/>
      </w:pPr>
      <w:bookmarkStart w:id="629" w:name="_Toc441409856"/>
      <w:bookmarkStart w:id="630" w:name="_Toc441476785"/>
      <w:bookmarkStart w:id="631" w:name="_Toc442102006"/>
      <w:r w:rsidRPr="00141350">
        <w:rPr>
          <w:rFonts w:hint="eastAsia"/>
        </w:rPr>
        <w:t>惟經訪談偏遠地區學校人員，仍就其教師進修議題，</w:t>
      </w:r>
      <w:r w:rsidR="006F2C83" w:rsidRPr="00141350">
        <w:rPr>
          <w:rFonts w:hint="eastAsia"/>
        </w:rPr>
        <w:t>表示以下現象</w:t>
      </w:r>
      <w:r w:rsidRPr="00141350">
        <w:rPr>
          <w:rFonts w:hint="eastAsia"/>
        </w:rPr>
        <w:t>影響進修機會與品質</w:t>
      </w:r>
      <w:r w:rsidR="0002506D" w:rsidRPr="00141350">
        <w:rPr>
          <w:rFonts w:hint="eastAsia"/>
        </w:rPr>
        <w:t>，</w:t>
      </w:r>
      <w:proofErr w:type="gramStart"/>
      <w:r w:rsidR="0002506D" w:rsidRPr="00141350">
        <w:rPr>
          <w:rFonts w:hint="eastAsia"/>
        </w:rPr>
        <w:t>併敘予</w:t>
      </w:r>
      <w:proofErr w:type="gramEnd"/>
      <w:r w:rsidR="0002506D" w:rsidRPr="00141350">
        <w:rPr>
          <w:rFonts w:hint="eastAsia"/>
        </w:rPr>
        <w:t>教育部參酌</w:t>
      </w:r>
      <w:proofErr w:type="gramStart"/>
      <w:r w:rsidR="0002506D" w:rsidRPr="00141350">
        <w:rPr>
          <w:rFonts w:hint="eastAsia"/>
        </w:rPr>
        <w:t>研</w:t>
      </w:r>
      <w:proofErr w:type="gramEnd"/>
      <w:r w:rsidR="0002506D" w:rsidRPr="00141350">
        <w:rPr>
          <w:rFonts w:hint="eastAsia"/>
        </w:rPr>
        <w:t>議：</w:t>
      </w:r>
      <w:bookmarkEnd w:id="629"/>
      <w:bookmarkEnd w:id="630"/>
      <w:bookmarkEnd w:id="631"/>
    </w:p>
    <w:p w:rsidR="00CB0EA6" w:rsidRPr="00141350" w:rsidRDefault="0045381F" w:rsidP="00D96A2B">
      <w:pPr>
        <w:pStyle w:val="4"/>
        <w:numPr>
          <w:ilvl w:val="3"/>
          <w:numId w:val="1"/>
        </w:numPr>
      </w:pPr>
      <w:bookmarkStart w:id="632" w:name="_Toc441409857"/>
      <w:bookmarkStart w:id="633" w:name="_Toc441476786"/>
      <w:r w:rsidRPr="00141350">
        <w:rPr>
          <w:rFonts w:hint="eastAsia"/>
        </w:rPr>
        <w:t>教師研習方面，可採取分區就近辦理，但行政研習上，目前沒有</w:t>
      </w:r>
      <w:r w:rsidR="00CB0EA6" w:rsidRPr="00141350">
        <w:rPr>
          <w:rFonts w:hint="eastAsia"/>
        </w:rPr>
        <w:t>合作機制，</w:t>
      </w:r>
      <w:r w:rsidRPr="00141350">
        <w:rPr>
          <w:rFonts w:hint="eastAsia"/>
        </w:rPr>
        <w:t>且依規定必須參加，如為</w:t>
      </w:r>
      <w:r w:rsidR="00CB0EA6" w:rsidRPr="00141350">
        <w:rPr>
          <w:rFonts w:hint="eastAsia"/>
        </w:rPr>
        <w:t>小型學校主任，例如教導主任，又負責教務又負責訓導，</w:t>
      </w:r>
      <w:r w:rsidR="006F2C83" w:rsidRPr="00141350">
        <w:rPr>
          <w:rFonts w:hint="eastAsia"/>
        </w:rPr>
        <w:t>相關</w:t>
      </w:r>
      <w:r w:rsidR="00CB0EA6" w:rsidRPr="00141350">
        <w:rPr>
          <w:rFonts w:hint="eastAsia"/>
        </w:rPr>
        <w:t>出差研習頻繁</w:t>
      </w:r>
      <w:r w:rsidRPr="00141350">
        <w:rPr>
          <w:rFonts w:hint="eastAsia"/>
        </w:rPr>
        <w:t>，產生困擾</w:t>
      </w:r>
      <w:r w:rsidR="00CB0EA6" w:rsidRPr="00141350">
        <w:rPr>
          <w:rFonts w:hint="eastAsia"/>
        </w:rPr>
        <w:t>。</w:t>
      </w:r>
      <w:bookmarkEnd w:id="632"/>
      <w:bookmarkEnd w:id="633"/>
    </w:p>
    <w:p w:rsidR="00CB0EA6" w:rsidRPr="00141350" w:rsidRDefault="0045381F" w:rsidP="00D96A2B">
      <w:pPr>
        <w:pStyle w:val="4"/>
        <w:numPr>
          <w:ilvl w:val="3"/>
          <w:numId w:val="1"/>
        </w:numPr>
      </w:pPr>
      <w:bookmarkStart w:id="634" w:name="_Toc441409858"/>
      <w:bookmarkStart w:id="635" w:name="_Toc441476787"/>
      <w:r w:rsidRPr="00141350">
        <w:rPr>
          <w:rFonts w:hint="eastAsia"/>
        </w:rPr>
        <w:t>教育部派員進修可以領差旅費，主要提供車資，惟如學校經費不足，則</w:t>
      </w:r>
      <w:r w:rsidR="00CB0EA6" w:rsidRPr="00141350">
        <w:rPr>
          <w:rFonts w:hint="eastAsia"/>
        </w:rPr>
        <w:t>打折支應</w:t>
      </w:r>
      <w:r w:rsidRPr="00141350">
        <w:rPr>
          <w:rFonts w:hint="eastAsia"/>
        </w:rPr>
        <w:t>。</w:t>
      </w:r>
      <w:bookmarkEnd w:id="634"/>
      <w:bookmarkEnd w:id="635"/>
    </w:p>
    <w:p w:rsidR="00CB0EA6" w:rsidRPr="00141350" w:rsidRDefault="00CB0EA6" w:rsidP="00D96A2B">
      <w:pPr>
        <w:pStyle w:val="4"/>
        <w:numPr>
          <w:ilvl w:val="3"/>
          <w:numId w:val="1"/>
        </w:numPr>
      </w:pPr>
      <w:bookmarkStart w:id="636" w:name="_Toc441409859"/>
      <w:bookmarkStart w:id="637" w:name="_Toc441476788"/>
      <w:r w:rsidRPr="00141350">
        <w:rPr>
          <w:rFonts w:hint="eastAsia"/>
        </w:rPr>
        <w:t>教育部委請師培大學開辦的第二專長學分班</w:t>
      </w:r>
      <w:r w:rsidR="0045381F" w:rsidRPr="00141350">
        <w:rPr>
          <w:rFonts w:hint="eastAsia"/>
        </w:rPr>
        <w:t>，開課通常在都會地區，對偏鄉教師</w:t>
      </w:r>
      <w:proofErr w:type="gramStart"/>
      <w:r w:rsidR="0045381F" w:rsidRPr="00141350">
        <w:rPr>
          <w:rFonts w:hint="eastAsia"/>
        </w:rPr>
        <w:t>來說很遠</w:t>
      </w:r>
      <w:proofErr w:type="gramEnd"/>
      <w:r w:rsidR="0045381F" w:rsidRPr="00141350">
        <w:rPr>
          <w:rFonts w:hint="eastAsia"/>
        </w:rPr>
        <w:t>；(如果開在偏鄉)</w:t>
      </w:r>
      <w:r w:rsidR="00BF3AA7" w:rsidRPr="00141350">
        <w:rPr>
          <w:rFonts w:hint="eastAsia"/>
        </w:rPr>
        <w:t>人數不足時無法成班</w:t>
      </w:r>
      <w:r w:rsidR="005B3F2D" w:rsidRPr="00141350">
        <w:rPr>
          <w:rFonts w:hint="eastAsia"/>
        </w:rPr>
        <w:t>；課程開辦對象的確是花東離島地區，但上課地點在外縣市，花蓮</w:t>
      </w:r>
      <w:r w:rsidR="000B021C" w:rsidRPr="00141350">
        <w:rPr>
          <w:rFonts w:hint="eastAsia"/>
        </w:rPr>
        <w:t>縣</w:t>
      </w:r>
      <w:r w:rsidR="005B3F2D" w:rsidRPr="00141350">
        <w:rPr>
          <w:rFonts w:hint="eastAsia"/>
        </w:rPr>
        <w:t>沒有開班。</w:t>
      </w:r>
      <w:bookmarkEnd w:id="636"/>
      <w:bookmarkEnd w:id="637"/>
    </w:p>
    <w:p w:rsidR="005B3F2D" w:rsidRPr="00141350" w:rsidRDefault="005B3F2D" w:rsidP="00D96A2B">
      <w:pPr>
        <w:pStyle w:val="4"/>
        <w:numPr>
          <w:ilvl w:val="3"/>
          <w:numId w:val="1"/>
        </w:numPr>
        <w:rPr>
          <w:spacing w:val="-4"/>
        </w:rPr>
      </w:pPr>
      <w:bookmarkStart w:id="638" w:name="_Toc441409860"/>
      <w:bookmarkStart w:id="639" w:name="_Toc441476789"/>
      <w:r w:rsidRPr="00141350">
        <w:rPr>
          <w:rFonts w:hint="eastAsia"/>
        </w:rPr>
        <w:t>很多優質講師通常都在</w:t>
      </w:r>
      <w:proofErr w:type="gramStart"/>
      <w:r w:rsidRPr="00141350">
        <w:rPr>
          <w:rFonts w:hint="eastAsia"/>
        </w:rPr>
        <w:t>北部，</w:t>
      </w:r>
      <w:proofErr w:type="gramEnd"/>
      <w:r w:rsidR="000B021C" w:rsidRPr="00141350">
        <w:rPr>
          <w:rFonts w:hint="eastAsia"/>
        </w:rPr>
        <w:t>惟</w:t>
      </w:r>
      <w:r w:rsidRPr="00141350">
        <w:rPr>
          <w:rFonts w:hint="eastAsia"/>
        </w:rPr>
        <w:t>講師到偏鄉的成本</w:t>
      </w:r>
      <w:r w:rsidRPr="00141350">
        <w:rPr>
          <w:rFonts w:hint="eastAsia"/>
          <w:spacing w:val="-4"/>
        </w:rPr>
        <w:t>較高，有交通問題、住宿問題，如至花蓮1場花的時間，在其他地方可以跑2、3場</w:t>
      </w:r>
      <w:r w:rsidR="000B021C" w:rsidRPr="00141350">
        <w:rPr>
          <w:rFonts w:hint="eastAsia"/>
          <w:spacing w:val="-4"/>
        </w:rPr>
        <w:t>，影響講師</w:t>
      </w:r>
      <w:r w:rsidR="004D68DE" w:rsidRPr="00141350">
        <w:rPr>
          <w:rFonts w:hint="eastAsia"/>
          <w:spacing w:val="-4"/>
        </w:rPr>
        <w:t>意願</w:t>
      </w:r>
      <w:r w:rsidR="000B021C" w:rsidRPr="00141350">
        <w:rPr>
          <w:rFonts w:hint="eastAsia"/>
          <w:spacing w:val="-4"/>
        </w:rPr>
        <w:t>。</w:t>
      </w:r>
      <w:bookmarkEnd w:id="638"/>
      <w:bookmarkEnd w:id="639"/>
    </w:p>
    <w:p w:rsidR="00B95199" w:rsidRPr="00141350" w:rsidRDefault="0002506D" w:rsidP="003D51F9">
      <w:pPr>
        <w:pStyle w:val="3"/>
        <w:numPr>
          <w:ilvl w:val="2"/>
          <w:numId w:val="1"/>
        </w:numPr>
        <w:ind w:left="1418" w:hanging="709"/>
      </w:pPr>
      <w:bookmarkStart w:id="640" w:name="_Toc440721607"/>
      <w:bookmarkStart w:id="641" w:name="_Toc440721981"/>
      <w:bookmarkStart w:id="642" w:name="_Toc441409861"/>
      <w:bookmarkStart w:id="643" w:name="_Toc441476790"/>
      <w:bookmarkStart w:id="644" w:name="_Toc442102007"/>
      <w:r w:rsidRPr="00141350">
        <w:rPr>
          <w:rFonts w:hint="eastAsia"/>
        </w:rPr>
        <w:t>我國師資培育白皮書</w:t>
      </w:r>
      <w:r w:rsidRPr="00141350">
        <w:rPr>
          <w:rStyle w:val="aff"/>
        </w:rPr>
        <w:footnoteReference w:id="22"/>
      </w:r>
      <w:r w:rsidRPr="00141350">
        <w:rPr>
          <w:rFonts w:hint="eastAsia"/>
        </w:rPr>
        <w:t>開宗明義指出，教育的品</w:t>
      </w:r>
      <w:r w:rsidRPr="00141350">
        <w:rPr>
          <w:rFonts w:hint="eastAsia"/>
        </w:rPr>
        <w:lastRenderedPageBreak/>
        <w:t>質，奠基於良師，教師的素質，是學生成就最重要的基礎</w:t>
      </w:r>
      <w:r w:rsidR="000B021C" w:rsidRPr="00141350">
        <w:rPr>
          <w:rFonts w:hint="eastAsia"/>
        </w:rPr>
        <w:t>等</w:t>
      </w:r>
      <w:bookmarkEnd w:id="640"/>
      <w:bookmarkEnd w:id="641"/>
      <w:r w:rsidR="000B021C" w:rsidRPr="00141350">
        <w:rPr>
          <w:rFonts w:hint="eastAsia"/>
        </w:rPr>
        <w:t>；基此，改善偏遠地區學校教師進修成長之限制，維護其學習權益，為提升偏遠地區教育品質之</w:t>
      </w:r>
      <w:proofErr w:type="gramStart"/>
      <w:r w:rsidR="000B021C" w:rsidRPr="00141350">
        <w:rPr>
          <w:rFonts w:hint="eastAsia"/>
        </w:rPr>
        <w:t>措</w:t>
      </w:r>
      <w:proofErr w:type="gramEnd"/>
      <w:r w:rsidR="000B021C" w:rsidRPr="00141350">
        <w:rPr>
          <w:rFonts w:hint="eastAsia"/>
        </w:rPr>
        <w:t>施之一。針對現行各式進修型態，部分仍未能適合偏遠地區學校進修需求，</w:t>
      </w:r>
      <w:r w:rsidR="00E36F39" w:rsidRPr="00141350">
        <w:rPr>
          <w:rFonts w:hint="eastAsia"/>
        </w:rPr>
        <w:t>無論是課程內容未符需求、教師課</w:t>
      </w:r>
      <w:proofErr w:type="gramStart"/>
      <w:r w:rsidR="00E36F39" w:rsidRPr="00141350">
        <w:rPr>
          <w:rFonts w:hint="eastAsia"/>
        </w:rPr>
        <w:t>務</w:t>
      </w:r>
      <w:proofErr w:type="gramEnd"/>
      <w:r w:rsidR="00E36F39" w:rsidRPr="00141350">
        <w:rPr>
          <w:rFonts w:hint="eastAsia"/>
        </w:rPr>
        <w:t>難以派</w:t>
      </w:r>
      <w:r w:rsidR="004F0E2D" w:rsidRPr="00141350">
        <w:rPr>
          <w:rFonts w:hint="eastAsia"/>
        </w:rPr>
        <w:t>代</w:t>
      </w:r>
      <w:r w:rsidR="00E36F39" w:rsidRPr="00141350">
        <w:rPr>
          <w:rFonts w:hint="eastAsia"/>
        </w:rPr>
        <w:t>、講師意願、學校</w:t>
      </w:r>
      <w:r w:rsidR="004F0E2D" w:rsidRPr="00141350">
        <w:rPr>
          <w:rFonts w:hint="eastAsia"/>
        </w:rPr>
        <w:t>補助</w:t>
      </w:r>
      <w:r w:rsidR="00E36F39" w:rsidRPr="00141350">
        <w:rPr>
          <w:rFonts w:hint="eastAsia"/>
        </w:rPr>
        <w:t>差旅經費不足</w:t>
      </w:r>
      <w:r w:rsidR="00FD22FD" w:rsidRPr="00141350">
        <w:rPr>
          <w:rFonts w:hint="eastAsia"/>
        </w:rPr>
        <w:t>…</w:t>
      </w:r>
      <w:proofErr w:type="gramStart"/>
      <w:r w:rsidR="00FD22FD" w:rsidRPr="00141350">
        <w:rPr>
          <w:rFonts w:hint="eastAsia"/>
        </w:rPr>
        <w:t>…</w:t>
      </w:r>
      <w:proofErr w:type="gramEnd"/>
      <w:r w:rsidR="00E36F39" w:rsidRPr="00141350">
        <w:rPr>
          <w:rFonts w:hint="eastAsia"/>
        </w:rPr>
        <w:t>等，</w:t>
      </w:r>
      <w:r w:rsidR="000B021C" w:rsidRPr="00141350">
        <w:rPr>
          <w:rFonts w:hint="eastAsia"/>
        </w:rPr>
        <w:t>允宜實際瞭解進修課程辦理之困難因素，分別處理改善，以</w:t>
      </w:r>
      <w:r w:rsidR="00E33C7F" w:rsidRPr="00141350">
        <w:rPr>
          <w:rFonts w:hint="eastAsia"/>
        </w:rPr>
        <w:t>實質</w:t>
      </w:r>
      <w:r w:rsidR="000B021C" w:rsidRPr="00141350">
        <w:rPr>
          <w:rFonts w:hint="eastAsia"/>
        </w:rPr>
        <w:t>均衡城鄉地區間教師</w:t>
      </w:r>
      <w:r w:rsidR="009322FF" w:rsidRPr="00141350">
        <w:rPr>
          <w:rFonts w:hint="eastAsia"/>
        </w:rPr>
        <w:t>進修機會之落差</w:t>
      </w:r>
      <w:r w:rsidR="000B021C" w:rsidRPr="00141350">
        <w:rPr>
          <w:rFonts w:hint="eastAsia"/>
        </w:rPr>
        <w:t>。</w:t>
      </w:r>
      <w:bookmarkEnd w:id="642"/>
      <w:bookmarkEnd w:id="643"/>
      <w:bookmarkEnd w:id="644"/>
    </w:p>
    <w:p w:rsidR="001234C7" w:rsidRPr="00141350" w:rsidRDefault="0009705E" w:rsidP="00B22950">
      <w:pPr>
        <w:pStyle w:val="2"/>
        <w:numPr>
          <w:ilvl w:val="1"/>
          <w:numId w:val="1"/>
        </w:numPr>
        <w:overflowPunct/>
        <w:autoSpaceDE/>
        <w:autoSpaceDN/>
        <w:spacing w:line="480" w:lineRule="exact"/>
        <w:ind w:left="1020" w:hanging="680"/>
        <w:rPr>
          <w:b/>
        </w:rPr>
      </w:pPr>
      <w:bookmarkStart w:id="645" w:name="_Toc442196479"/>
      <w:r w:rsidRPr="00141350">
        <w:rPr>
          <w:rFonts w:hint="eastAsia"/>
          <w:b/>
          <w:bCs w:val="0"/>
        </w:rPr>
        <w:t>為穩</w:t>
      </w:r>
      <w:r w:rsidR="00BF3AA7" w:rsidRPr="00141350">
        <w:rPr>
          <w:rFonts w:hint="eastAsia"/>
          <w:b/>
          <w:bCs w:val="0"/>
        </w:rPr>
        <w:t>定偏遠地區師資，教育部規劃專案改善學校教師宿舍品質</w:t>
      </w:r>
      <w:r w:rsidRPr="00141350">
        <w:rPr>
          <w:rFonts w:hint="eastAsia"/>
          <w:b/>
          <w:bCs w:val="0"/>
        </w:rPr>
        <w:t>，</w:t>
      </w:r>
      <w:r w:rsidR="00BF3AA7" w:rsidRPr="00141350">
        <w:rPr>
          <w:rFonts w:hint="eastAsia"/>
          <w:b/>
          <w:bCs w:val="0"/>
        </w:rPr>
        <w:t>實屬必要措施，惟整體需求及各偏遠地區學校實際需要，應妥為</w:t>
      </w:r>
      <w:r w:rsidRPr="00141350">
        <w:rPr>
          <w:rFonts w:hint="eastAsia"/>
          <w:b/>
          <w:bCs w:val="0"/>
        </w:rPr>
        <w:t>調查評估，</w:t>
      </w:r>
      <w:proofErr w:type="gramStart"/>
      <w:r w:rsidRPr="00141350">
        <w:rPr>
          <w:rFonts w:hint="eastAsia"/>
          <w:b/>
          <w:bCs w:val="0"/>
        </w:rPr>
        <w:t>俾</w:t>
      </w:r>
      <w:proofErr w:type="gramEnd"/>
      <w:r w:rsidRPr="00141350">
        <w:rPr>
          <w:rFonts w:hint="eastAsia"/>
          <w:b/>
          <w:bCs w:val="0"/>
        </w:rPr>
        <w:t>經費效益得以發揮，帶動偏遠地區教育穩定發展。</w:t>
      </w:r>
      <w:bookmarkEnd w:id="645"/>
    </w:p>
    <w:p w:rsidR="005D7FA3" w:rsidRPr="00141350" w:rsidRDefault="005D7FA3" w:rsidP="003D51F9">
      <w:pPr>
        <w:pStyle w:val="3"/>
        <w:numPr>
          <w:ilvl w:val="2"/>
          <w:numId w:val="1"/>
        </w:numPr>
        <w:ind w:left="1418" w:hanging="709"/>
      </w:pPr>
      <w:bookmarkStart w:id="646" w:name="_Toc441476792"/>
      <w:bookmarkStart w:id="647" w:name="_Toc442102009"/>
      <w:bookmarkStart w:id="648" w:name="_Toc441409863"/>
      <w:bookmarkStart w:id="649" w:name="_Toc524895646"/>
      <w:bookmarkStart w:id="650" w:name="_Toc524896192"/>
      <w:bookmarkStart w:id="651" w:name="_Toc524896222"/>
      <w:bookmarkStart w:id="652" w:name="_Toc524902729"/>
      <w:bookmarkStart w:id="653" w:name="_Toc525066145"/>
      <w:bookmarkStart w:id="654" w:name="_Toc525070836"/>
      <w:bookmarkStart w:id="655" w:name="_Toc525938376"/>
      <w:bookmarkStart w:id="656" w:name="_Toc525939224"/>
      <w:bookmarkStart w:id="657" w:name="_Toc525939729"/>
      <w:bookmarkStart w:id="658" w:name="_Toc529218269"/>
      <w:bookmarkEnd w:id="28"/>
      <w:bookmarkEnd w:id="29"/>
      <w:bookmarkEnd w:id="30"/>
      <w:bookmarkEnd w:id="31"/>
      <w:bookmarkEnd w:id="32"/>
      <w:bookmarkEnd w:id="33"/>
      <w:r w:rsidRPr="00141350">
        <w:rPr>
          <w:rFonts w:hint="eastAsia"/>
        </w:rPr>
        <w:t>本院前於100年調查「</w:t>
      </w:r>
      <w:r w:rsidR="000A7177" w:rsidRPr="00141350">
        <w:fldChar w:fldCharType="begin"/>
      </w:r>
      <w:r w:rsidRPr="00141350">
        <w:instrText xml:space="preserve"> MERGEFIELD </w:instrText>
      </w:r>
      <w:r w:rsidRPr="00141350">
        <w:rPr>
          <w:rFonts w:hint="eastAsia"/>
        </w:rPr>
        <w:instrText>案由</w:instrText>
      </w:r>
      <w:r w:rsidRPr="00141350">
        <w:instrText xml:space="preserve"> </w:instrText>
      </w:r>
      <w:r w:rsidR="000A7177" w:rsidRPr="00141350">
        <w:fldChar w:fldCharType="separate"/>
      </w:r>
      <w:r w:rsidRPr="00141350">
        <w:rPr>
          <w:rFonts w:hint="eastAsia"/>
          <w:noProof/>
        </w:rPr>
        <w:t>偏遠地區設校或併校，關乎學生之受教人權及教育經費合理妥善之運用，行政部門相關措施如何？殊值探討深究</w:t>
      </w:r>
      <w:r w:rsidR="000A7177" w:rsidRPr="00141350">
        <w:fldChar w:fldCharType="end"/>
      </w:r>
      <w:r w:rsidRPr="00141350">
        <w:rPr>
          <w:rFonts w:hint="eastAsia"/>
          <w:bCs w:val="0"/>
        </w:rPr>
        <w:t>」</w:t>
      </w:r>
      <w:r w:rsidRPr="00141350">
        <w:rPr>
          <w:rFonts w:hint="eastAsia"/>
        </w:rPr>
        <w:t>乙案</w:t>
      </w:r>
      <w:r w:rsidRPr="00141350">
        <w:rPr>
          <w:rStyle w:val="aff"/>
        </w:rPr>
        <w:footnoteReference w:id="23"/>
      </w:r>
      <w:r w:rsidRPr="00141350">
        <w:rPr>
          <w:rFonts w:hint="eastAsia"/>
        </w:rPr>
        <w:t>，調查意見</w:t>
      </w:r>
      <w:proofErr w:type="gramStart"/>
      <w:r w:rsidRPr="00141350">
        <w:rPr>
          <w:rFonts w:hint="eastAsia"/>
        </w:rPr>
        <w:t>即已敘明</w:t>
      </w:r>
      <w:proofErr w:type="gramEnd"/>
      <w:r w:rsidRPr="00141350">
        <w:rPr>
          <w:rFonts w:hint="eastAsia"/>
        </w:rPr>
        <w:t>：「</w:t>
      </w:r>
      <w:r w:rsidR="00FD22FD" w:rsidRPr="00141350">
        <w:rPr>
          <w:rFonts w:hint="eastAsia"/>
        </w:rPr>
        <w:t>…</w:t>
      </w:r>
      <w:proofErr w:type="gramStart"/>
      <w:r w:rsidR="00FD22FD" w:rsidRPr="00141350">
        <w:rPr>
          <w:rFonts w:hint="eastAsia"/>
        </w:rPr>
        <w:t>…</w:t>
      </w:r>
      <w:proofErr w:type="gramEnd"/>
      <w:r w:rsidRPr="00141350">
        <w:rPr>
          <w:rFonts w:hint="eastAsia"/>
        </w:rPr>
        <w:t>偏遠學校教師宿舍之增加與</w:t>
      </w:r>
      <w:r w:rsidRPr="00141350">
        <w:rPr>
          <w:rFonts w:hint="eastAsia"/>
          <w:spacing w:val="-8"/>
        </w:rPr>
        <w:t>現代化品質之提高，允為影響教師留任意願之一，教育部允宜</w:t>
      </w:r>
      <w:proofErr w:type="gramStart"/>
      <w:r w:rsidRPr="00141350">
        <w:rPr>
          <w:rFonts w:hint="eastAsia"/>
          <w:spacing w:val="-8"/>
        </w:rPr>
        <w:t>併</w:t>
      </w:r>
      <w:proofErr w:type="gramEnd"/>
      <w:r w:rsidRPr="00141350">
        <w:rPr>
          <w:rFonts w:hint="eastAsia"/>
          <w:spacing w:val="-8"/>
        </w:rPr>
        <w:t>予綜合考量協助。」改善偏遠地區學校教師住宿環境，影響教師留任意願，為應行之政策方向。</w:t>
      </w:r>
      <w:bookmarkEnd w:id="646"/>
      <w:bookmarkEnd w:id="647"/>
    </w:p>
    <w:p w:rsidR="001D7673" w:rsidRPr="00141350" w:rsidRDefault="005D7FA3" w:rsidP="003D51F9">
      <w:pPr>
        <w:pStyle w:val="3"/>
        <w:numPr>
          <w:ilvl w:val="2"/>
          <w:numId w:val="1"/>
        </w:numPr>
        <w:ind w:left="1418" w:hanging="709"/>
      </w:pPr>
      <w:bookmarkStart w:id="659" w:name="_Toc441476793"/>
      <w:bookmarkStart w:id="660" w:name="_Toc442102010"/>
      <w:r w:rsidRPr="00141350">
        <w:rPr>
          <w:rFonts w:hint="eastAsia"/>
        </w:rPr>
        <w:t>惟</w:t>
      </w:r>
      <w:r w:rsidR="00CF0208" w:rsidRPr="00141350">
        <w:rPr>
          <w:rFonts w:hint="eastAsia"/>
        </w:rPr>
        <w:t>本案</w:t>
      </w:r>
      <w:proofErr w:type="gramStart"/>
      <w:r w:rsidR="00CF0208" w:rsidRPr="00141350">
        <w:rPr>
          <w:rFonts w:hint="eastAsia"/>
        </w:rPr>
        <w:t>詢</w:t>
      </w:r>
      <w:proofErr w:type="gramEnd"/>
      <w:r w:rsidR="00CF0208" w:rsidRPr="00141350">
        <w:rPr>
          <w:rFonts w:hint="eastAsia"/>
        </w:rPr>
        <w:t>據教育部說明，針對偏鄉師資流動率高之問題，中程策略之一為，</w:t>
      </w:r>
      <w:r w:rsidR="00CF0208" w:rsidRPr="00141350">
        <w:t>補助偏鄉離島地區教師宿舍整修</w:t>
      </w:r>
      <w:r w:rsidR="00CF0208" w:rsidRPr="00141350">
        <w:rPr>
          <w:rFonts w:hint="eastAsia"/>
        </w:rPr>
        <w:t>，</w:t>
      </w:r>
      <w:r w:rsidR="00CF0208" w:rsidRPr="00141350">
        <w:t>提升</w:t>
      </w:r>
      <w:r w:rsidR="00CF0208" w:rsidRPr="00141350">
        <w:rPr>
          <w:rFonts w:hint="eastAsia"/>
        </w:rPr>
        <w:t>教師</w:t>
      </w:r>
      <w:r w:rsidR="00CF0208" w:rsidRPr="00141350">
        <w:t>住宿品質，以降低教師流動率</w:t>
      </w:r>
      <w:r w:rsidR="00CF0208" w:rsidRPr="00141350">
        <w:rPr>
          <w:rFonts w:hint="eastAsia"/>
        </w:rPr>
        <w:t>；</w:t>
      </w:r>
      <w:r w:rsidR="006D753E" w:rsidRPr="00141350">
        <w:rPr>
          <w:rFonts w:hint="eastAsia"/>
        </w:rPr>
        <w:t>該部主管人員</w:t>
      </w:r>
      <w:r w:rsidR="00CF0208" w:rsidRPr="00141350">
        <w:rPr>
          <w:rFonts w:hint="eastAsia"/>
        </w:rPr>
        <w:t>到院接受詢問時亦稱：</w:t>
      </w:r>
      <w:r w:rsidRPr="00141350">
        <w:rPr>
          <w:rFonts w:hint="eastAsia"/>
        </w:rPr>
        <w:t>「以老舊校區的整建來說，都會區學校的人數比較多，相對來說壓力也會較大，都會區可能一次投入就高達數億，偏鄉就以整建的方式來處理；所以看起來，都會區</w:t>
      </w:r>
      <w:r w:rsidRPr="00141350">
        <w:rPr>
          <w:rFonts w:hint="eastAsia"/>
        </w:rPr>
        <w:lastRenderedPageBreak/>
        <w:t>的投入好像比較多。」</w:t>
      </w:r>
      <w:r w:rsidR="00CF0208" w:rsidRPr="00141350">
        <w:rPr>
          <w:rFonts w:hint="eastAsia"/>
        </w:rPr>
        <w:t>等</w:t>
      </w:r>
      <w:bookmarkEnd w:id="648"/>
      <w:r w:rsidR="00596C28" w:rsidRPr="00141350">
        <w:rPr>
          <w:rFonts w:hint="eastAsia"/>
        </w:rPr>
        <w:t>，顯示</w:t>
      </w:r>
      <w:r w:rsidR="008E006F" w:rsidRPr="00141350">
        <w:rPr>
          <w:rFonts w:hint="eastAsia"/>
        </w:rPr>
        <w:t>該部對於偏遠地區學校老舊建物之處理，仍考量</w:t>
      </w:r>
      <w:r w:rsidR="003118B5" w:rsidRPr="00141350">
        <w:rPr>
          <w:rFonts w:hint="eastAsia"/>
        </w:rPr>
        <w:t>人均成本</w:t>
      </w:r>
      <w:r w:rsidR="008E006F" w:rsidRPr="00141350">
        <w:rPr>
          <w:rFonts w:hint="eastAsia"/>
        </w:rPr>
        <w:t>，擇以整建方式為主</w:t>
      </w:r>
      <w:r w:rsidR="00BF3AA7" w:rsidRPr="00141350">
        <w:rPr>
          <w:rFonts w:hint="eastAsia"/>
        </w:rPr>
        <w:t>。另</w:t>
      </w:r>
      <w:r w:rsidR="008E006F" w:rsidRPr="00141350">
        <w:rPr>
          <w:rFonts w:hint="eastAsia"/>
        </w:rPr>
        <w:t>經實地履</w:t>
      </w:r>
      <w:proofErr w:type="gramStart"/>
      <w:r w:rsidR="008E006F" w:rsidRPr="00141350">
        <w:rPr>
          <w:rFonts w:hint="eastAsia"/>
        </w:rPr>
        <w:t>勘臺</w:t>
      </w:r>
      <w:proofErr w:type="gramEnd"/>
      <w:r w:rsidR="008E006F" w:rsidRPr="00141350">
        <w:rPr>
          <w:rFonts w:hint="eastAsia"/>
        </w:rPr>
        <w:t>南市與花蓮縣2所偏遠地區學校教師宿舍環境</w:t>
      </w:r>
      <w:r w:rsidR="008E006F" w:rsidRPr="00141350">
        <w:rPr>
          <w:rStyle w:val="aff"/>
        </w:rPr>
        <w:footnoteReference w:id="24"/>
      </w:r>
      <w:r w:rsidR="008E006F" w:rsidRPr="00141350">
        <w:rPr>
          <w:rFonts w:hint="eastAsia"/>
        </w:rPr>
        <w:t>，均發現住宿空間狹小、老舊、</w:t>
      </w:r>
      <w:r w:rsidR="00BF3AA7" w:rsidRPr="00141350">
        <w:rPr>
          <w:rFonts w:hint="eastAsia"/>
        </w:rPr>
        <w:t>住宿條件不佳</w:t>
      </w:r>
      <w:r w:rsidR="008E006F" w:rsidRPr="00141350">
        <w:rPr>
          <w:rFonts w:hint="eastAsia"/>
        </w:rPr>
        <w:t>，對於改善偏遠地區學校教師住宿品質事宜，教育部之處理，</w:t>
      </w:r>
      <w:r w:rsidR="003118B5" w:rsidRPr="00141350">
        <w:rPr>
          <w:rFonts w:hint="eastAsia"/>
        </w:rPr>
        <w:t>允宜更為</w:t>
      </w:r>
      <w:r w:rsidR="008E006F" w:rsidRPr="00141350">
        <w:rPr>
          <w:rFonts w:hint="eastAsia"/>
        </w:rPr>
        <w:t>積極。</w:t>
      </w:r>
      <w:bookmarkEnd w:id="659"/>
      <w:bookmarkEnd w:id="660"/>
    </w:p>
    <w:p w:rsidR="009A51E5" w:rsidRPr="00141350" w:rsidRDefault="008E006F" w:rsidP="003D51F9">
      <w:pPr>
        <w:pStyle w:val="3"/>
        <w:numPr>
          <w:ilvl w:val="2"/>
          <w:numId w:val="1"/>
        </w:numPr>
        <w:ind w:left="1418" w:hanging="709"/>
      </w:pPr>
      <w:bookmarkStart w:id="661" w:name="_Toc441409864"/>
      <w:bookmarkStart w:id="662" w:name="_Toc441476794"/>
      <w:bookmarkStart w:id="663" w:name="_Toc442102011"/>
      <w:r w:rsidRPr="00141350">
        <w:rPr>
          <w:rFonts w:hint="eastAsia"/>
        </w:rPr>
        <w:t>調查又經與花蓮縣瑞穗</w:t>
      </w:r>
      <w:r w:rsidR="00F25245">
        <w:rPr>
          <w:rFonts w:hint="eastAsia"/>
        </w:rPr>
        <w:t>鄉</w:t>
      </w:r>
      <w:r w:rsidRPr="00141350">
        <w:rPr>
          <w:rFonts w:hint="eastAsia"/>
        </w:rPr>
        <w:t>偏遠地區學校人員座談，瞭解該</w:t>
      </w:r>
      <w:r w:rsidR="00F25245">
        <w:rPr>
          <w:rFonts w:hint="eastAsia"/>
        </w:rPr>
        <w:t>鄉</w:t>
      </w:r>
      <w:r w:rsidRPr="00141350">
        <w:rPr>
          <w:rFonts w:hint="eastAsia"/>
        </w:rPr>
        <w:t>優美國小置有教師集中宿舍案例實情：同區其他學校概分別有2~3</w:t>
      </w:r>
      <w:r w:rsidR="00BF3AA7" w:rsidRPr="00141350">
        <w:rPr>
          <w:rFonts w:hint="eastAsia"/>
        </w:rPr>
        <w:t>間的教師宿舍，實際上，宿舍</w:t>
      </w:r>
      <w:r w:rsidRPr="00141350">
        <w:rPr>
          <w:rFonts w:hint="eastAsia"/>
        </w:rPr>
        <w:t>不敷教師需求，故以瑞美國小的教師優先申請，如有空房再公告其他學校申請之方式分配之；</w:t>
      </w:r>
      <w:r w:rsidR="000905D7" w:rsidRPr="00141350">
        <w:rPr>
          <w:rFonts w:hint="eastAsia"/>
        </w:rPr>
        <w:t>集中宿舍之設置，未考慮偏鄉地勢及道路狀況，部分學校位置距離集中宿舍過遠，教師如果住在集中宿舍，再每天通勤上山上班，惟恐山路危險，遇到下雨有落石等，所以教師寧願選擇住在服務學校的違章宿舍中，或在附近租屋住；</w:t>
      </w:r>
      <w:proofErr w:type="gramStart"/>
      <w:r w:rsidRPr="00141350">
        <w:rPr>
          <w:rFonts w:hint="eastAsia"/>
        </w:rPr>
        <w:t>此外</w:t>
      </w:r>
      <w:r w:rsidR="000905D7" w:rsidRPr="00141350">
        <w:rPr>
          <w:rFonts w:hint="eastAsia"/>
        </w:rPr>
        <w:t>，</w:t>
      </w:r>
      <w:proofErr w:type="gramEnd"/>
      <w:r w:rsidR="000905D7" w:rsidRPr="00141350">
        <w:rPr>
          <w:rFonts w:hint="eastAsia"/>
        </w:rPr>
        <w:t>宿舍預繳保證金制度可能對代理教師產生負擔、多數學校宿舍有違章建築問題</w:t>
      </w:r>
      <w:r w:rsidRPr="00141350">
        <w:rPr>
          <w:rFonts w:hint="eastAsia"/>
        </w:rPr>
        <w:t>。另有偏遠地區學校校長憂心指出，學校的老舊危險宿舍，光是拆除便是一筆可觀費用，欲改善教師住宿品質，復加艱困等情。</w:t>
      </w:r>
      <w:bookmarkEnd w:id="661"/>
      <w:bookmarkEnd w:id="662"/>
      <w:bookmarkEnd w:id="663"/>
    </w:p>
    <w:p w:rsidR="00707609" w:rsidRPr="00141350" w:rsidRDefault="00BF3AA7" w:rsidP="003D51F9">
      <w:pPr>
        <w:pStyle w:val="3"/>
        <w:numPr>
          <w:ilvl w:val="2"/>
          <w:numId w:val="1"/>
        </w:numPr>
        <w:ind w:left="1418" w:hanging="709"/>
        <w:rPr>
          <w:spacing w:val="-12"/>
        </w:rPr>
      </w:pPr>
      <w:bookmarkStart w:id="664" w:name="_Toc441409865"/>
      <w:bookmarkStart w:id="665" w:name="_Toc441476795"/>
      <w:bookmarkStart w:id="666" w:name="_Toc442102012"/>
      <w:r w:rsidRPr="00141350">
        <w:rPr>
          <w:rFonts w:hint="eastAsia"/>
        </w:rPr>
        <w:t>顯見，教師宿舍是讓促進偏遠地區教師安心服務最基本措施，教育部主管人員到院接受詢問時稱：「偏鄉安定方案的部分，因為教師的流動率過高的話，不利學生學習，我們考慮到教師宿舍的品質會影響教師流動率，所以104年投入約6</w:t>
      </w:r>
      <w:proofErr w:type="gramStart"/>
      <w:r w:rsidRPr="00141350">
        <w:rPr>
          <w:rFonts w:hint="eastAsia"/>
        </w:rPr>
        <w:t>千萬</w:t>
      </w:r>
      <w:proofErr w:type="gramEnd"/>
      <w:r w:rsidRPr="00141350">
        <w:rPr>
          <w:rFonts w:hint="eastAsia"/>
        </w:rPr>
        <w:t>。」等語，</w:t>
      </w:r>
      <w:proofErr w:type="gramStart"/>
      <w:r w:rsidRPr="00141350">
        <w:rPr>
          <w:rFonts w:hint="eastAsia"/>
        </w:rPr>
        <w:t>該部既已</w:t>
      </w:r>
      <w:proofErr w:type="gramEnd"/>
      <w:r w:rsidRPr="00141350">
        <w:rPr>
          <w:rFonts w:hint="eastAsia"/>
        </w:rPr>
        <w:t>宣示此政策重點且表示經費預算已編列，並查其於本(105)年訂定「教育部國民及學前教育署</w:t>
      </w:r>
      <w:r w:rsidRPr="00141350">
        <w:rPr>
          <w:rFonts w:hint="eastAsia"/>
        </w:rPr>
        <w:lastRenderedPageBreak/>
        <w:t>補助改善偏遠地區國民中小學宿舍作業要點」</w:t>
      </w:r>
      <w:r w:rsidRPr="00141350">
        <w:rPr>
          <w:rStyle w:val="aff"/>
        </w:rPr>
        <w:footnoteReference w:id="25"/>
      </w:r>
      <w:r w:rsidRPr="00141350">
        <w:rPr>
          <w:rFonts w:hint="eastAsia"/>
        </w:rPr>
        <w:t>，</w:t>
      </w:r>
      <w:r w:rsidRPr="00141350">
        <w:rPr>
          <w:rFonts w:hint="eastAsia"/>
          <w:spacing w:val="-12"/>
        </w:rPr>
        <w:t>規定依急迫程度補助辦理宿舍新建、整建、修繕與設備改善，則教師</w:t>
      </w:r>
      <w:proofErr w:type="gramStart"/>
      <w:r w:rsidRPr="00141350">
        <w:rPr>
          <w:rFonts w:hint="eastAsia"/>
          <w:spacing w:val="-12"/>
        </w:rPr>
        <w:t>宿舍容額</w:t>
      </w:r>
      <w:proofErr w:type="gramEnd"/>
      <w:r w:rsidRPr="00141350">
        <w:rPr>
          <w:rFonts w:hint="eastAsia"/>
          <w:spacing w:val="-12"/>
        </w:rPr>
        <w:t>、集中宿舍考量偏遠地區險峻地勢，需因地制宜規劃、老舊危險宿舍拆除整建成本高昂…</w:t>
      </w:r>
      <w:proofErr w:type="gramStart"/>
      <w:r w:rsidRPr="00141350">
        <w:rPr>
          <w:rFonts w:hint="eastAsia"/>
          <w:spacing w:val="-12"/>
        </w:rPr>
        <w:t>…</w:t>
      </w:r>
      <w:proofErr w:type="gramEnd"/>
      <w:r w:rsidRPr="00141350">
        <w:rPr>
          <w:rFonts w:hint="eastAsia"/>
          <w:spacing w:val="-12"/>
        </w:rPr>
        <w:t>等實務意見，允宜充分考量，並允參照本案調查意見關於我國偏遠地區學校範圍與實質認定亟待檢討一節，力求該等經費</w:t>
      </w:r>
      <w:proofErr w:type="gramStart"/>
      <w:r w:rsidRPr="00141350">
        <w:rPr>
          <w:rFonts w:hint="eastAsia"/>
          <w:spacing w:val="-12"/>
        </w:rPr>
        <w:t>覈</w:t>
      </w:r>
      <w:proofErr w:type="gramEnd"/>
      <w:r w:rsidRPr="00141350">
        <w:rPr>
          <w:rFonts w:hint="eastAsia"/>
          <w:spacing w:val="-12"/>
        </w:rPr>
        <w:t>實有效</w:t>
      </w:r>
      <w:proofErr w:type="gramStart"/>
      <w:r w:rsidRPr="00141350">
        <w:rPr>
          <w:rFonts w:hint="eastAsia"/>
          <w:spacing w:val="-12"/>
        </w:rPr>
        <w:t>挹注偏</w:t>
      </w:r>
      <w:proofErr w:type="gramEnd"/>
      <w:r w:rsidRPr="00141350">
        <w:rPr>
          <w:rFonts w:hint="eastAsia"/>
          <w:spacing w:val="-12"/>
        </w:rPr>
        <w:t>鄉。</w:t>
      </w:r>
      <w:bookmarkEnd w:id="664"/>
      <w:bookmarkEnd w:id="665"/>
      <w:bookmarkEnd w:id="666"/>
    </w:p>
    <w:p w:rsidR="0009705E" w:rsidRPr="00141350" w:rsidRDefault="0009705E" w:rsidP="00B22950">
      <w:pPr>
        <w:pStyle w:val="2"/>
        <w:numPr>
          <w:ilvl w:val="1"/>
          <w:numId w:val="1"/>
        </w:numPr>
        <w:overflowPunct/>
        <w:autoSpaceDE/>
        <w:autoSpaceDN/>
        <w:spacing w:line="480" w:lineRule="exact"/>
        <w:ind w:left="1020" w:hanging="680"/>
      </w:pPr>
      <w:bookmarkStart w:id="667" w:name="_Toc442196480"/>
      <w:r w:rsidRPr="00141350">
        <w:rPr>
          <w:rFonts w:hint="eastAsia"/>
          <w:b/>
          <w:bCs w:val="0"/>
        </w:rPr>
        <w:t>偏遠地區學校聘用</w:t>
      </w:r>
      <w:r w:rsidR="00873C10" w:rsidRPr="00141350">
        <w:rPr>
          <w:rFonts w:hint="eastAsia"/>
          <w:b/>
          <w:bCs w:val="0"/>
        </w:rPr>
        <w:t>兼任</w:t>
      </w:r>
      <w:r w:rsidRPr="00141350">
        <w:rPr>
          <w:rFonts w:hint="eastAsia"/>
          <w:b/>
          <w:bCs w:val="0"/>
        </w:rPr>
        <w:t>代課教師彌補教學人力，惟</w:t>
      </w:r>
      <w:r w:rsidR="00873C10" w:rsidRPr="00141350">
        <w:rPr>
          <w:rFonts w:hint="eastAsia"/>
          <w:b/>
          <w:bCs w:val="0"/>
        </w:rPr>
        <w:t>該類</w:t>
      </w:r>
      <w:r w:rsidR="00821059" w:rsidRPr="00141350">
        <w:rPr>
          <w:rFonts w:hint="eastAsia"/>
          <w:b/>
          <w:bCs w:val="0"/>
        </w:rPr>
        <w:t>教師僅部分時間負擔課</w:t>
      </w:r>
      <w:proofErr w:type="gramStart"/>
      <w:r w:rsidR="00821059" w:rsidRPr="00141350">
        <w:rPr>
          <w:rFonts w:hint="eastAsia"/>
          <w:b/>
          <w:bCs w:val="0"/>
        </w:rPr>
        <w:t>務</w:t>
      </w:r>
      <w:proofErr w:type="gramEnd"/>
      <w:r w:rsidR="00821059" w:rsidRPr="00141350">
        <w:rPr>
          <w:rFonts w:hint="eastAsia"/>
          <w:b/>
          <w:bCs w:val="0"/>
        </w:rPr>
        <w:t>在校，</w:t>
      </w:r>
      <w:r w:rsidRPr="00141350">
        <w:rPr>
          <w:rFonts w:hint="eastAsia"/>
          <w:b/>
          <w:bCs w:val="0"/>
        </w:rPr>
        <w:t>難使其對校務產生向心力，</w:t>
      </w:r>
      <w:r w:rsidR="00821059" w:rsidRPr="00141350">
        <w:rPr>
          <w:rFonts w:hint="eastAsia"/>
          <w:b/>
          <w:bCs w:val="0"/>
        </w:rPr>
        <w:t>且依授課節數計薪，收入微薄，</w:t>
      </w:r>
      <w:r w:rsidRPr="00141350">
        <w:rPr>
          <w:rFonts w:hint="eastAsia"/>
          <w:b/>
          <w:bCs w:val="0"/>
        </w:rPr>
        <w:t>難吸引具合</w:t>
      </w:r>
      <w:r w:rsidR="00C24F33">
        <w:rPr>
          <w:rFonts w:hint="eastAsia"/>
          <w:b/>
          <w:bCs w:val="0"/>
        </w:rPr>
        <w:t>格教師證者赴任，均加劇偏遠地區師資不穩定現象，教育部允宜正視參處</w:t>
      </w:r>
      <w:r w:rsidRPr="00141350">
        <w:rPr>
          <w:rFonts w:hint="eastAsia"/>
          <w:b/>
          <w:bCs w:val="0"/>
        </w:rPr>
        <w:t>。</w:t>
      </w:r>
      <w:bookmarkEnd w:id="667"/>
    </w:p>
    <w:p w:rsidR="00873C10" w:rsidRPr="00141350" w:rsidRDefault="00CD2379" w:rsidP="003D51F9">
      <w:pPr>
        <w:pStyle w:val="3"/>
        <w:numPr>
          <w:ilvl w:val="2"/>
          <w:numId w:val="1"/>
        </w:numPr>
        <w:ind w:left="1418" w:hanging="709"/>
        <w:rPr>
          <w:spacing w:val="-12"/>
        </w:rPr>
      </w:pPr>
      <w:bookmarkStart w:id="668" w:name="_Toc441409867"/>
      <w:bookmarkStart w:id="669" w:name="_Toc441476797"/>
      <w:bookmarkStart w:id="670" w:name="_Toc442102014"/>
      <w:bookmarkStart w:id="671" w:name="_Toc440721610"/>
      <w:bookmarkStart w:id="672" w:name="_Toc440721984"/>
      <w:r w:rsidRPr="00141350">
        <w:rPr>
          <w:rFonts w:hint="eastAsia"/>
        </w:rPr>
        <w:t>兼任代課代理教師聘任辦法</w:t>
      </w:r>
      <w:r w:rsidR="00C3103B" w:rsidRPr="00141350">
        <w:rPr>
          <w:rFonts w:hint="eastAsia"/>
        </w:rPr>
        <w:t>第2條：「</w:t>
      </w:r>
      <w:r w:rsidR="00873C10" w:rsidRPr="00141350">
        <w:rPr>
          <w:rFonts w:hint="eastAsia"/>
        </w:rPr>
        <w:t>本辦法所稱兼任、代課及代理教師，定義如下：一、兼任教師：指以部分時間擔任學校編制內教師依規定排課後尚餘之課</w:t>
      </w:r>
      <w:proofErr w:type="gramStart"/>
      <w:r w:rsidR="00873C10" w:rsidRPr="00141350">
        <w:rPr>
          <w:rFonts w:hint="eastAsia"/>
        </w:rPr>
        <w:t>務</w:t>
      </w:r>
      <w:proofErr w:type="gramEnd"/>
      <w:r w:rsidR="00873C10" w:rsidRPr="00141350">
        <w:rPr>
          <w:rFonts w:hint="eastAsia"/>
        </w:rPr>
        <w:t>或特殊類科之課</w:t>
      </w:r>
      <w:proofErr w:type="gramStart"/>
      <w:r w:rsidR="00873C10" w:rsidRPr="00141350">
        <w:rPr>
          <w:rFonts w:hint="eastAsia"/>
        </w:rPr>
        <w:t>務</w:t>
      </w:r>
      <w:proofErr w:type="gramEnd"/>
      <w:r w:rsidR="00873C10" w:rsidRPr="00141350">
        <w:rPr>
          <w:rFonts w:hint="eastAsia"/>
        </w:rPr>
        <w:t>者。二、代課教師：</w:t>
      </w:r>
      <w:r w:rsidR="00873C10" w:rsidRPr="00141350">
        <w:rPr>
          <w:rFonts w:hint="eastAsia"/>
          <w:spacing w:val="-12"/>
        </w:rPr>
        <w:t>指以部分時間擔任學校編制內</w:t>
      </w:r>
      <w:proofErr w:type="gramStart"/>
      <w:r w:rsidR="00873C10" w:rsidRPr="00141350">
        <w:rPr>
          <w:rFonts w:hint="eastAsia"/>
          <w:spacing w:val="-12"/>
        </w:rPr>
        <w:t>教師因差假</w:t>
      </w:r>
      <w:proofErr w:type="gramEnd"/>
      <w:r w:rsidR="00873C10" w:rsidRPr="00141350">
        <w:rPr>
          <w:rFonts w:hint="eastAsia"/>
          <w:spacing w:val="-12"/>
        </w:rPr>
        <w:t>或其他原因所遺之課</w:t>
      </w:r>
      <w:proofErr w:type="gramStart"/>
      <w:r w:rsidR="00873C10" w:rsidRPr="00141350">
        <w:rPr>
          <w:rFonts w:hint="eastAsia"/>
          <w:spacing w:val="-12"/>
        </w:rPr>
        <w:t>務</w:t>
      </w:r>
      <w:proofErr w:type="gramEnd"/>
      <w:r w:rsidR="00873C10" w:rsidRPr="00141350">
        <w:rPr>
          <w:rFonts w:hint="eastAsia"/>
          <w:spacing w:val="-12"/>
        </w:rPr>
        <w:t>者。三、代理教師：指以全部時間擔任學校編制內</w:t>
      </w:r>
      <w:proofErr w:type="gramStart"/>
      <w:r w:rsidR="00873C10" w:rsidRPr="00141350">
        <w:rPr>
          <w:rFonts w:hint="eastAsia"/>
          <w:spacing w:val="-12"/>
        </w:rPr>
        <w:t>教師因差假</w:t>
      </w:r>
      <w:proofErr w:type="gramEnd"/>
      <w:r w:rsidR="00873C10" w:rsidRPr="00141350">
        <w:rPr>
          <w:rFonts w:hint="eastAsia"/>
          <w:spacing w:val="-12"/>
        </w:rPr>
        <w:t>或其他原因所遺之課</w:t>
      </w:r>
      <w:proofErr w:type="gramStart"/>
      <w:r w:rsidR="00873C10" w:rsidRPr="00141350">
        <w:rPr>
          <w:rFonts w:hint="eastAsia"/>
          <w:spacing w:val="-12"/>
        </w:rPr>
        <w:t>務</w:t>
      </w:r>
      <w:proofErr w:type="gramEnd"/>
      <w:r w:rsidR="00873C10" w:rsidRPr="00141350">
        <w:rPr>
          <w:rFonts w:hint="eastAsia"/>
          <w:spacing w:val="-12"/>
        </w:rPr>
        <w:t>者。</w:t>
      </w:r>
      <w:r w:rsidR="00C3103B" w:rsidRPr="00141350">
        <w:rPr>
          <w:rFonts w:hint="eastAsia"/>
          <w:spacing w:val="-12"/>
        </w:rPr>
        <w:t>」</w:t>
      </w:r>
      <w:r w:rsidR="00873C10" w:rsidRPr="00141350">
        <w:rPr>
          <w:rFonts w:hint="eastAsia"/>
          <w:spacing w:val="-12"/>
        </w:rPr>
        <w:t>第9條第1項：「兼任、代課及代理教師之待遇規定如下：一、兼任及代課教師待遇以鐘點費支給。二、代理教師待遇分本薪、加給及獎金</w:t>
      </w:r>
      <w:r w:rsidR="00D26D4C" w:rsidRPr="00141350">
        <w:rPr>
          <w:rFonts w:hint="eastAsia"/>
          <w:spacing w:val="-12"/>
        </w:rPr>
        <w:t>3</w:t>
      </w:r>
      <w:r w:rsidR="00873C10" w:rsidRPr="00141350">
        <w:rPr>
          <w:rFonts w:hint="eastAsia"/>
          <w:spacing w:val="-12"/>
        </w:rPr>
        <w:t>種。」</w:t>
      </w:r>
      <w:r w:rsidR="00D26D4C" w:rsidRPr="00141350">
        <w:rPr>
          <w:rFonts w:hint="eastAsia"/>
          <w:spacing w:val="-12"/>
        </w:rPr>
        <w:t>兼任教師與代課教師</w:t>
      </w:r>
      <w:r w:rsidR="004D68DE" w:rsidRPr="00141350">
        <w:rPr>
          <w:rFonts w:hint="eastAsia"/>
          <w:spacing w:val="-12"/>
        </w:rPr>
        <w:t>僅部分時間在校，待遇</w:t>
      </w:r>
      <w:r w:rsidR="005D7FA3" w:rsidRPr="00141350">
        <w:rPr>
          <w:rFonts w:hint="eastAsia"/>
          <w:spacing w:val="-12"/>
        </w:rPr>
        <w:t>係</w:t>
      </w:r>
      <w:r w:rsidR="004D68DE" w:rsidRPr="00141350">
        <w:rPr>
          <w:rFonts w:hint="eastAsia"/>
          <w:spacing w:val="-12"/>
        </w:rPr>
        <w:t>按授課鐘點費</w:t>
      </w:r>
      <w:r w:rsidR="005D7FA3" w:rsidRPr="00141350">
        <w:rPr>
          <w:rFonts w:hint="eastAsia"/>
          <w:spacing w:val="-12"/>
        </w:rPr>
        <w:t>核</w:t>
      </w:r>
      <w:r w:rsidR="004D68DE" w:rsidRPr="00141350">
        <w:rPr>
          <w:rFonts w:hint="eastAsia"/>
          <w:spacing w:val="-12"/>
        </w:rPr>
        <w:t>計</w:t>
      </w:r>
      <w:r w:rsidR="00D26D4C" w:rsidRPr="00141350">
        <w:rPr>
          <w:rFonts w:hint="eastAsia"/>
          <w:spacing w:val="-12"/>
        </w:rPr>
        <w:t>。</w:t>
      </w:r>
      <w:bookmarkEnd w:id="668"/>
      <w:bookmarkEnd w:id="669"/>
      <w:bookmarkEnd w:id="670"/>
    </w:p>
    <w:p w:rsidR="009632DA" w:rsidRPr="00141350" w:rsidRDefault="00846D27" w:rsidP="003D51F9">
      <w:pPr>
        <w:pStyle w:val="3"/>
        <w:numPr>
          <w:ilvl w:val="2"/>
          <w:numId w:val="1"/>
        </w:numPr>
        <w:ind w:left="1418" w:hanging="709"/>
        <w:rPr>
          <w:spacing w:val="-10"/>
        </w:rPr>
      </w:pPr>
      <w:bookmarkStart w:id="673" w:name="_Toc441409868"/>
      <w:bookmarkStart w:id="674" w:name="_Toc441476798"/>
      <w:bookmarkStart w:id="675" w:name="_Toc442102015"/>
      <w:r w:rsidRPr="00141350">
        <w:rPr>
          <w:rFonts w:hint="eastAsia"/>
        </w:rPr>
        <w:t>曾任</w:t>
      </w:r>
      <w:r w:rsidR="009254DE" w:rsidRPr="00141350">
        <w:rPr>
          <w:rFonts w:hint="eastAsia"/>
        </w:rPr>
        <w:t>教育部部長</w:t>
      </w:r>
      <w:r w:rsidRPr="00141350">
        <w:rPr>
          <w:rFonts w:hint="eastAsia"/>
        </w:rPr>
        <w:t>、</w:t>
      </w:r>
      <w:r w:rsidR="009254DE" w:rsidRPr="00141350">
        <w:rPr>
          <w:rFonts w:hint="eastAsia"/>
        </w:rPr>
        <w:t>現任佛光大學校長</w:t>
      </w:r>
      <w:r w:rsidRPr="00141350">
        <w:rPr>
          <w:rFonts w:hint="eastAsia"/>
        </w:rPr>
        <w:t>之</w:t>
      </w:r>
      <w:r w:rsidR="009254DE" w:rsidRPr="00141350">
        <w:rPr>
          <w:rFonts w:hint="eastAsia"/>
        </w:rPr>
        <w:t>楊朝祥</w:t>
      </w:r>
      <w:r w:rsidRPr="00141350">
        <w:rPr>
          <w:rFonts w:hint="eastAsia"/>
        </w:rPr>
        <w:t>教授</w:t>
      </w:r>
      <w:r w:rsidR="009254DE" w:rsidRPr="00141350">
        <w:rPr>
          <w:rFonts w:hint="eastAsia"/>
        </w:rPr>
        <w:t>投書</w:t>
      </w:r>
      <w:r w:rsidR="009254DE" w:rsidRPr="00141350">
        <w:rPr>
          <w:rStyle w:val="aff"/>
        </w:rPr>
        <w:footnoteReference w:id="26"/>
      </w:r>
      <w:r w:rsidR="009254DE" w:rsidRPr="00141350">
        <w:rPr>
          <w:rFonts w:hint="eastAsia"/>
        </w:rPr>
        <w:t>指出</w:t>
      </w:r>
      <w:r w:rsidR="00FA4A2D" w:rsidRPr="00141350">
        <w:rPr>
          <w:rFonts w:hint="eastAsia"/>
        </w:rPr>
        <w:t>，偏鄉的教育環境以及代理代課教師待遇偏低，有資格的教師裹足不前，最後經過三招、</w:t>
      </w:r>
      <w:r w:rsidR="00FA4A2D" w:rsidRPr="00141350">
        <w:rPr>
          <w:rFonts w:hint="eastAsia"/>
        </w:rPr>
        <w:lastRenderedPageBreak/>
        <w:t>五招，方才勉強湊足開課所需的教師數，但教師的品質已全然無法掌控，教學品質令人擔憂；</w:t>
      </w:r>
      <w:r w:rsidR="00FD22FD" w:rsidRPr="00141350">
        <w:rPr>
          <w:rFonts w:hint="eastAsia"/>
        </w:rPr>
        <w:t>…</w:t>
      </w:r>
      <w:proofErr w:type="gramStart"/>
      <w:r w:rsidR="00FD22FD" w:rsidRPr="00141350">
        <w:rPr>
          <w:rFonts w:hint="eastAsia"/>
        </w:rPr>
        <w:t>…</w:t>
      </w:r>
      <w:proofErr w:type="gramEnd"/>
      <w:r w:rsidR="00FA4A2D" w:rsidRPr="00141350">
        <w:rPr>
          <w:rFonts w:hint="eastAsia"/>
        </w:rPr>
        <w:t>偏鄉學校教師出缺不補，空出員額也以代理代課教師取代，但因代理代課教師的待遇菲薄，再加上學校區位偏遠，許多學校到開學前都還無法找到足額的教師，只好「降格以求」，讓許多不具資格的教師擔任教學，影響偏鄉教學至深且</w:t>
      </w:r>
      <w:proofErr w:type="gramStart"/>
      <w:r w:rsidR="00FA4A2D" w:rsidRPr="00141350">
        <w:rPr>
          <w:rFonts w:hint="eastAsia"/>
        </w:rPr>
        <w:t>鉅</w:t>
      </w:r>
      <w:proofErr w:type="gramEnd"/>
      <w:r w:rsidR="00FA4A2D" w:rsidRPr="00141350">
        <w:rPr>
          <w:rFonts w:hint="eastAsia"/>
        </w:rPr>
        <w:t>。</w:t>
      </w:r>
      <w:r w:rsidR="00BF3AA7" w:rsidRPr="00141350">
        <w:rPr>
          <w:rFonts w:hint="eastAsia"/>
        </w:rPr>
        <w:t>另</w:t>
      </w:r>
      <w:r w:rsidR="009632DA" w:rsidRPr="00141350">
        <w:rPr>
          <w:rFonts w:hint="eastAsia"/>
        </w:rPr>
        <w:t>有</w:t>
      </w:r>
      <w:r w:rsidR="00BF3AA7" w:rsidRPr="00141350">
        <w:rPr>
          <w:rFonts w:hint="eastAsia"/>
        </w:rPr>
        <w:t>本案調查訪談偏鄉地區學校人員，他們</w:t>
      </w:r>
      <w:r w:rsidR="009A79CB" w:rsidRPr="00141350">
        <w:rPr>
          <w:rFonts w:hint="eastAsia"/>
        </w:rPr>
        <w:t>指出部分代課教師鐘點費收入一個月僅1、2萬元，</w:t>
      </w:r>
      <w:r w:rsidR="001B7C2B" w:rsidRPr="00141350">
        <w:rPr>
          <w:rFonts w:hint="eastAsia"/>
        </w:rPr>
        <w:t>以及「代理代課教師很辛苦，如果沒有教師證，學術研究費依規定要打8折，另外沒有退休金、寒暑假沒薪水，福利跟正式教師落差很大」等語，甚以</w:t>
      </w:r>
      <w:r w:rsidR="00BF3AA7" w:rsidRPr="00141350">
        <w:rPr>
          <w:rFonts w:hint="eastAsia"/>
        </w:rPr>
        <w:t>「同工不同酬」形容偏遠地區學校中正式教師與非正式教師之差別；他們</w:t>
      </w:r>
      <w:r w:rsidR="001B7C2B" w:rsidRPr="00141350">
        <w:rPr>
          <w:rFonts w:hint="eastAsia"/>
        </w:rPr>
        <w:t>建議</w:t>
      </w:r>
      <w:r w:rsidR="007332B7" w:rsidRPr="00141350">
        <w:rPr>
          <w:rFonts w:hint="eastAsia"/>
        </w:rPr>
        <w:t>「</w:t>
      </w:r>
      <w:r w:rsidR="00176DB9" w:rsidRPr="00141350">
        <w:rPr>
          <w:rFonts w:hint="eastAsia"/>
        </w:rPr>
        <w:t>應讓代課老師領月薪，沒有課的時間可以在</w:t>
      </w:r>
      <w:r w:rsidR="00176DB9" w:rsidRPr="00141350">
        <w:rPr>
          <w:rFonts w:hint="eastAsia"/>
          <w:spacing w:val="-10"/>
        </w:rPr>
        <w:t>學校分擔些工作，也可使其對學校產生向心力，否則偏鄉師資缺乏的問題，透過代課老師還是無法解決。</w:t>
      </w:r>
      <w:bookmarkEnd w:id="671"/>
      <w:bookmarkEnd w:id="672"/>
      <w:r w:rsidR="001B7C2B" w:rsidRPr="00141350">
        <w:rPr>
          <w:rFonts w:hint="eastAsia"/>
          <w:spacing w:val="-10"/>
        </w:rPr>
        <w:t>」等</w:t>
      </w:r>
      <w:r w:rsidR="007332B7" w:rsidRPr="00141350">
        <w:rPr>
          <w:rFonts w:hint="eastAsia"/>
          <w:spacing w:val="-10"/>
        </w:rPr>
        <w:t>，</w:t>
      </w:r>
      <w:r w:rsidR="009632DA" w:rsidRPr="00141350">
        <w:rPr>
          <w:rFonts w:hint="eastAsia"/>
          <w:spacing w:val="-10"/>
        </w:rPr>
        <w:t>益證</w:t>
      </w:r>
      <w:r w:rsidR="007332B7" w:rsidRPr="00141350">
        <w:rPr>
          <w:rFonts w:hint="eastAsia"/>
          <w:spacing w:val="-10"/>
        </w:rPr>
        <w:t>非正式教師低薪、未具合格資格等情形</w:t>
      </w:r>
      <w:r w:rsidR="009632DA" w:rsidRPr="00141350">
        <w:rPr>
          <w:rFonts w:hint="eastAsia"/>
          <w:spacing w:val="-10"/>
        </w:rPr>
        <w:t>，不僅影響偏鄉教學品質，對於偏遠地區學校組織氣氛、團隊</w:t>
      </w:r>
      <w:proofErr w:type="gramStart"/>
      <w:r w:rsidR="009632DA" w:rsidRPr="00141350">
        <w:rPr>
          <w:rFonts w:hint="eastAsia"/>
          <w:spacing w:val="-10"/>
        </w:rPr>
        <w:t>運作均有不利</w:t>
      </w:r>
      <w:proofErr w:type="gramEnd"/>
      <w:r w:rsidR="009632DA" w:rsidRPr="00141350">
        <w:rPr>
          <w:rFonts w:hint="eastAsia"/>
          <w:spacing w:val="-10"/>
        </w:rPr>
        <w:t>，難以確保</w:t>
      </w:r>
      <w:r w:rsidR="005D7FA3" w:rsidRPr="00141350">
        <w:rPr>
          <w:rFonts w:hint="eastAsia"/>
          <w:spacing w:val="-10"/>
        </w:rPr>
        <w:t>偏鄉學生</w:t>
      </w:r>
      <w:r w:rsidR="004D68DE" w:rsidRPr="00141350">
        <w:rPr>
          <w:rFonts w:hint="eastAsia"/>
          <w:spacing w:val="-10"/>
        </w:rPr>
        <w:t>權益</w:t>
      </w:r>
      <w:r w:rsidR="007332B7" w:rsidRPr="00141350">
        <w:rPr>
          <w:rFonts w:hint="eastAsia"/>
          <w:spacing w:val="-10"/>
        </w:rPr>
        <w:t>。</w:t>
      </w:r>
      <w:bookmarkEnd w:id="673"/>
      <w:bookmarkEnd w:id="674"/>
      <w:bookmarkEnd w:id="675"/>
    </w:p>
    <w:p w:rsidR="00960E3F" w:rsidRPr="00141350" w:rsidRDefault="006C4F5C" w:rsidP="003D51F9">
      <w:pPr>
        <w:pStyle w:val="3"/>
        <w:numPr>
          <w:ilvl w:val="2"/>
          <w:numId w:val="1"/>
        </w:numPr>
        <w:ind w:left="1418" w:hanging="709"/>
      </w:pPr>
      <w:bookmarkStart w:id="676" w:name="_Toc441409869"/>
      <w:bookmarkStart w:id="677" w:name="_Toc441476799"/>
      <w:bookmarkStart w:id="678" w:name="_Toc442102016"/>
      <w:r w:rsidRPr="00141350">
        <w:rPr>
          <w:rFonts w:hint="eastAsia"/>
        </w:rPr>
        <w:t>由於偏遠地區交通不便，對教師個人而言，於偏遠地區學校擔任部分時間課</w:t>
      </w:r>
      <w:proofErr w:type="gramStart"/>
      <w:r w:rsidRPr="00141350">
        <w:rPr>
          <w:rFonts w:hint="eastAsia"/>
        </w:rPr>
        <w:t>務</w:t>
      </w:r>
      <w:proofErr w:type="gramEnd"/>
      <w:r w:rsidRPr="00141350">
        <w:rPr>
          <w:rFonts w:hint="eastAsia"/>
        </w:rPr>
        <w:t>教學者，時間、體</w:t>
      </w:r>
      <w:r w:rsidR="00A2453B" w:rsidRPr="00141350">
        <w:rPr>
          <w:rFonts w:hint="eastAsia"/>
        </w:rPr>
        <w:t>力</w:t>
      </w:r>
      <w:r w:rsidRPr="00141350">
        <w:rPr>
          <w:rFonts w:hint="eastAsia"/>
        </w:rPr>
        <w:t>、交通</w:t>
      </w:r>
      <w:proofErr w:type="gramStart"/>
      <w:r w:rsidRPr="00141350">
        <w:rPr>
          <w:rFonts w:hint="eastAsia"/>
        </w:rPr>
        <w:t>上均難同時</w:t>
      </w:r>
      <w:proofErr w:type="gramEnd"/>
      <w:r w:rsidRPr="00141350">
        <w:rPr>
          <w:rFonts w:hint="eastAsia"/>
        </w:rPr>
        <w:t>兼任數所學校課</w:t>
      </w:r>
      <w:proofErr w:type="gramStart"/>
      <w:r w:rsidRPr="00141350">
        <w:rPr>
          <w:rFonts w:hint="eastAsia"/>
        </w:rPr>
        <w:t>務</w:t>
      </w:r>
      <w:proofErr w:type="gramEnd"/>
      <w:r w:rsidRPr="00141350">
        <w:rPr>
          <w:rFonts w:hint="eastAsia"/>
        </w:rPr>
        <w:t>，故鐘點費收入</w:t>
      </w:r>
      <w:r w:rsidR="00A2453B" w:rsidRPr="00141350">
        <w:rPr>
          <w:rFonts w:hint="eastAsia"/>
        </w:rPr>
        <w:t>，</w:t>
      </w:r>
      <w:r w:rsidRPr="00141350">
        <w:rPr>
          <w:rFonts w:hint="eastAsia"/>
        </w:rPr>
        <w:t>遠低於在都會區兼任代課者，因此赴偏遠地區任教意願</w:t>
      </w:r>
      <w:r w:rsidR="005D7FA3" w:rsidRPr="00141350">
        <w:rPr>
          <w:rFonts w:hint="eastAsia"/>
        </w:rPr>
        <w:t>更受影響</w:t>
      </w:r>
      <w:r w:rsidR="00BF3AA7" w:rsidRPr="00141350">
        <w:rPr>
          <w:rFonts w:hint="eastAsia"/>
        </w:rPr>
        <w:t>；但以師資培育制度現況來看</w:t>
      </w:r>
      <w:r w:rsidR="00A2453B" w:rsidRPr="00141350">
        <w:rPr>
          <w:rFonts w:hint="eastAsia"/>
        </w:rPr>
        <w:t>，</w:t>
      </w:r>
      <w:r w:rsidR="00A2453B" w:rsidRPr="00141350">
        <w:rPr>
          <w:rFonts w:hint="eastAsia"/>
          <w:spacing w:val="-8"/>
        </w:rPr>
        <w:t>我國儲備教師人數不虞匱乏，偏遠地區學校聘任未具合格教師證之教師，實為人力資源分配嚴重不均之問題，該類教師聘任制度設計時，如未能思慮實務現象，考量偏遠地區學校需用穩定人力孔急，而提供偏遠地區</w:t>
      </w:r>
      <w:r w:rsidR="005D7FA3" w:rsidRPr="00141350">
        <w:rPr>
          <w:rFonts w:hint="eastAsia"/>
          <w:spacing w:val="-8"/>
        </w:rPr>
        <w:t>各類</w:t>
      </w:r>
      <w:r w:rsidR="00A2453B" w:rsidRPr="00141350">
        <w:rPr>
          <w:rFonts w:hint="eastAsia"/>
          <w:spacing w:val="-8"/>
        </w:rPr>
        <w:t>教師任用的積極差別誘因與彈性</w:t>
      </w:r>
      <w:r w:rsidR="00BF3AA7" w:rsidRPr="00141350">
        <w:rPr>
          <w:rFonts w:hint="eastAsia"/>
          <w:spacing w:val="-8"/>
        </w:rPr>
        <w:t>員額規定，則難以改善前述問題，是剝奪偏遠地區學生公平</w:t>
      </w:r>
      <w:r w:rsidR="00BF3AA7" w:rsidRPr="00141350">
        <w:rPr>
          <w:rFonts w:hint="eastAsia"/>
          <w:spacing w:val="-8"/>
        </w:rPr>
        <w:lastRenderedPageBreak/>
        <w:t>受教機會</w:t>
      </w:r>
      <w:r w:rsidR="00A2453B" w:rsidRPr="00141350">
        <w:rPr>
          <w:rFonts w:hint="eastAsia"/>
          <w:spacing w:val="-8"/>
        </w:rPr>
        <w:t>。</w:t>
      </w:r>
      <w:bookmarkEnd w:id="676"/>
      <w:bookmarkEnd w:id="677"/>
      <w:bookmarkEnd w:id="678"/>
    </w:p>
    <w:p w:rsidR="00E25849" w:rsidRPr="00141350" w:rsidRDefault="004D68DE" w:rsidP="00CB0EA6">
      <w:pPr>
        <w:pStyle w:val="3"/>
        <w:numPr>
          <w:ilvl w:val="2"/>
          <w:numId w:val="1"/>
        </w:numPr>
        <w:overflowPunct/>
        <w:autoSpaceDE/>
        <w:autoSpaceDN/>
        <w:spacing w:line="480" w:lineRule="exact"/>
        <w:ind w:left="1418" w:hanging="709"/>
      </w:pPr>
      <w:bookmarkStart w:id="679" w:name="_Toc441409870"/>
      <w:bookmarkStart w:id="680" w:name="_Toc441476800"/>
      <w:bookmarkStart w:id="681" w:name="_Toc442102017"/>
      <w:r w:rsidRPr="00141350">
        <w:rPr>
          <w:rFonts w:hint="eastAsia"/>
        </w:rPr>
        <w:t>綜述之，</w:t>
      </w:r>
      <w:r w:rsidR="00CF0878" w:rsidRPr="00141350">
        <w:rPr>
          <w:rFonts w:hint="eastAsia"/>
        </w:rPr>
        <w:t>如同</w:t>
      </w:r>
      <w:proofErr w:type="gramStart"/>
      <w:r w:rsidR="00CF0878" w:rsidRPr="00141350">
        <w:rPr>
          <w:rFonts w:hint="eastAsia"/>
        </w:rPr>
        <w:t>前述控留教師</w:t>
      </w:r>
      <w:proofErr w:type="gramEnd"/>
      <w:r w:rsidR="00CF0878" w:rsidRPr="00141350">
        <w:rPr>
          <w:rFonts w:hint="eastAsia"/>
        </w:rPr>
        <w:t>員額政策未區分一般地區及偏遠地區學校之別，兼任代課教師制度亦然；以我教師儲備率</w:t>
      </w:r>
      <w:r w:rsidR="00BF3AA7" w:rsidRPr="00141350">
        <w:rPr>
          <w:rFonts w:hint="eastAsia"/>
        </w:rPr>
        <w:t>甚高</w:t>
      </w:r>
      <w:r w:rsidR="00CF0878" w:rsidRPr="00141350">
        <w:rPr>
          <w:rFonts w:hint="eastAsia"/>
        </w:rPr>
        <w:t>，都會區學校招聘代理、代課或兼任教師，不乏合格師資</w:t>
      </w:r>
      <w:r w:rsidR="00894D50" w:rsidRPr="00141350">
        <w:rPr>
          <w:rFonts w:hint="eastAsia"/>
        </w:rPr>
        <w:t>可供學校選擇</w:t>
      </w:r>
      <w:r w:rsidR="00CF0878" w:rsidRPr="00141350">
        <w:rPr>
          <w:rFonts w:hint="eastAsia"/>
        </w:rPr>
        <w:t>，然同樣之</w:t>
      </w:r>
      <w:r w:rsidR="00CF0878" w:rsidRPr="00141350">
        <w:rPr>
          <w:rFonts w:hint="eastAsia"/>
          <w:spacing w:val="-8"/>
        </w:rPr>
        <w:t>制度規定於偏遠地區中運作，</w:t>
      </w:r>
      <w:proofErr w:type="gramStart"/>
      <w:r w:rsidR="00CF0878" w:rsidRPr="00141350">
        <w:rPr>
          <w:rFonts w:hint="eastAsia"/>
          <w:spacing w:val="-8"/>
        </w:rPr>
        <w:t>則礙於</w:t>
      </w:r>
      <w:proofErr w:type="gramEnd"/>
      <w:r w:rsidR="00CF0878" w:rsidRPr="00141350">
        <w:rPr>
          <w:rFonts w:hint="eastAsia"/>
          <w:spacing w:val="-8"/>
        </w:rPr>
        <w:t>生活條件</w:t>
      </w:r>
      <w:r w:rsidR="00AD4979" w:rsidRPr="00141350">
        <w:rPr>
          <w:rFonts w:hint="eastAsia"/>
          <w:spacing w:val="-8"/>
        </w:rPr>
        <w:t>艱困</w:t>
      </w:r>
      <w:r w:rsidR="00CF0878" w:rsidRPr="00141350">
        <w:rPr>
          <w:rFonts w:hint="eastAsia"/>
          <w:spacing w:val="-8"/>
        </w:rPr>
        <w:t>與交通不便等</w:t>
      </w:r>
      <w:r w:rsidR="00894D50" w:rsidRPr="00141350">
        <w:rPr>
          <w:rFonts w:hint="eastAsia"/>
          <w:spacing w:val="-8"/>
        </w:rPr>
        <w:t>情</w:t>
      </w:r>
      <w:r w:rsidR="00CF0878" w:rsidRPr="00141350">
        <w:rPr>
          <w:rFonts w:hint="eastAsia"/>
          <w:spacing w:val="-8"/>
        </w:rPr>
        <w:t>，</w:t>
      </w:r>
      <w:r w:rsidR="00894D50" w:rsidRPr="00141350">
        <w:rPr>
          <w:rFonts w:hint="eastAsia"/>
          <w:spacing w:val="-8"/>
        </w:rPr>
        <w:t>產生</w:t>
      </w:r>
      <w:r w:rsidR="00CF0878" w:rsidRPr="00141350">
        <w:rPr>
          <w:rFonts w:hint="eastAsia"/>
          <w:spacing w:val="-8"/>
        </w:rPr>
        <w:t>合格師資不願赴任，學校只得</w:t>
      </w:r>
      <w:r w:rsidR="00894D50" w:rsidRPr="00141350">
        <w:rPr>
          <w:rFonts w:hint="eastAsia"/>
          <w:spacing w:val="-8"/>
        </w:rPr>
        <w:t>「降格以求」聘任未具合格教師證</w:t>
      </w:r>
      <w:r w:rsidR="00CF0878" w:rsidRPr="00141350">
        <w:rPr>
          <w:rFonts w:hint="eastAsia"/>
          <w:spacing w:val="-8"/>
        </w:rPr>
        <w:t>教師</w:t>
      </w:r>
      <w:r w:rsidR="00BF3AA7" w:rsidRPr="00141350">
        <w:rPr>
          <w:rFonts w:hint="eastAsia"/>
          <w:spacing w:val="-8"/>
        </w:rPr>
        <w:t>之現象</w:t>
      </w:r>
      <w:r w:rsidR="00CF0878" w:rsidRPr="00141350">
        <w:rPr>
          <w:rFonts w:hint="eastAsia"/>
          <w:spacing w:val="-8"/>
        </w:rPr>
        <w:t>，</w:t>
      </w:r>
      <w:r w:rsidR="00B26E1E" w:rsidRPr="00141350">
        <w:rPr>
          <w:rFonts w:hint="eastAsia"/>
          <w:spacing w:val="-8"/>
        </w:rPr>
        <w:t>對於偏遠地區學校</w:t>
      </w:r>
      <w:r w:rsidR="00894D50" w:rsidRPr="00141350">
        <w:rPr>
          <w:rFonts w:hint="eastAsia"/>
          <w:spacing w:val="-8"/>
        </w:rPr>
        <w:t>學生受教權益，極為不公；</w:t>
      </w:r>
      <w:r w:rsidR="00DB7050" w:rsidRPr="00141350">
        <w:rPr>
          <w:rFonts w:hint="eastAsia"/>
          <w:spacing w:val="-8"/>
        </w:rPr>
        <w:t>基於「等則等之，不等則不等之」平等原則</w:t>
      </w:r>
      <w:r w:rsidR="00894D50" w:rsidRPr="00141350">
        <w:rPr>
          <w:rFonts w:hint="eastAsia"/>
          <w:spacing w:val="-8"/>
        </w:rPr>
        <w:t>，如何對此教育</w:t>
      </w:r>
      <w:r w:rsidR="00DB7050" w:rsidRPr="00141350">
        <w:rPr>
          <w:rFonts w:hint="eastAsia"/>
          <w:spacing w:val="-8"/>
        </w:rPr>
        <w:t>落差</w:t>
      </w:r>
      <w:r w:rsidR="00894D50" w:rsidRPr="00141350">
        <w:rPr>
          <w:rFonts w:hint="eastAsia"/>
          <w:spacing w:val="-8"/>
        </w:rPr>
        <w:t>現象採取積極性的差別待遇，以</w:t>
      </w:r>
      <w:r w:rsidR="00DB7050" w:rsidRPr="00141350">
        <w:rPr>
          <w:rFonts w:hint="eastAsia"/>
          <w:spacing w:val="-8"/>
        </w:rPr>
        <w:t>實現公平、正義</w:t>
      </w:r>
      <w:r w:rsidR="00894D50" w:rsidRPr="00141350">
        <w:rPr>
          <w:rFonts w:hint="eastAsia"/>
          <w:spacing w:val="-8"/>
        </w:rPr>
        <w:t>，教育部允宜</w:t>
      </w:r>
      <w:r w:rsidR="00361153" w:rsidRPr="00361153">
        <w:rPr>
          <w:rFonts w:hint="eastAsia"/>
          <w:spacing w:val="-8"/>
        </w:rPr>
        <w:t>正視參處</w:t>
      </w:r>
      <w:r w:rsidR="00894D50" w:rsidRPr="00141350">
        <w:rPr>
          <w:rFonts w:hint="eastAsia"/>
          <w:spacing w:val="-8"/>
        </w:rPr>
        <w:t>。</w:t>
      </w:r>
      <w:bookmarkEnd w:id="679"/>
      <w:bookmarkEnd w:id="680"/>
      <w:bookmarkEnd w:id="681"/>
      <w:r w:rsidR="00D77C7A" w:rsidRPr="00141350">
        <w:br w:type="page"/>
      </w:r>
      <w:bookmarkEnd w:id="649"/>
      <w:bookmarkEnd w:id="650"/>
      <w:bookmarkEnd w:id="651"/>
      <w:bookmarkEnd w:id="652"/>
      <w:bookmarkEnd w:id="653"/>
      <w:bookmarkEnd w:id="654"/>
      <w:bookmarkEnd w:id="655"/>
      <w:bookmarkEnd w:id="656"/>
      <w:bookmarkEnd w:id="657"/>
      <w:bookmarkEnd w:id="658"/>
    </w:p>
    <w:p w:rsidR="00615603" w:rsidRPr="00141350" w:rsidRDefault="00615603" w:rsidP="000101AE">
      <w:pPr>
        <w:pStyle w:val="2"/>
        <w:numPr>
          <w:ilvl w:val="0"/>
          <w:numId w:val="1"/>
        </w:numPr>
        <w:overflowPunct/>
        <w:autoSpaceDE/>
        <w:autoSpaceDN/>
        <w:spacing w:line="480" w:lineRule="exact"/>
      </w:pPr>
      <w:bookmarkStart w:id="682" w:name="_Toc529222689"/>
      <w:bookmarkStart w:id="683" w:name="_Toc529223111"/>
      <w:bookmarkStart w:id="684" w:name="_Toc529223862"/>
      <w:bookmarkStart w:id="685" w:name="_Toc529228265"/>
      <w:bookmarkStart w:id="686" w:name="_Toc2400395"/>
      <w:bookmarkStart w:id="687" w:name="_Toc4316189"/>
      <w:bookmarkStart w:id="688" w:name="_Toc4473330"/>
      <w:bookmarkStart w:id="689" w:name="_Toc69556897"/>
      <w:bookmarkStart w:id="690" w:name="_Toc69556946"/>
      <w:bookmarkStart w:id="691" w:name="_Toc69609820"/>
      <w:bookmarkStart w:id="692" w:name="_Toc70241816"/>
      <w:bookmarkStart w:id="693" w:name="_Toc70242205"/>
      <w:bookmarkStart w:id="694" w:name="_Toc409531115"/>
      <w:bookmarkStart w:id="695" w:name="_Toc411238540"/>
      <w:bookmarkStart w:id="696" w:name="_Toc442196481"/>
      <w:bookmarkStart w:id="697" w:name="_Toc432524293"/>
      <w:r w:rsidRPr="00141350">
        <w:rPr>
          <w:rFonts w:hint="eastAsia"/>
        </w:rPr>
        <w:lastRenderedPageBreak/>
        <w:t>處理辦法</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00615603" w:rsidRPr="00141350" w:rsidRDefault="00E11FF8" w:rsidP="0075032C">
      <w:pPr>
        <w:pStyle w:val="2"/>
        <w:numPr>
          <w:ilvl w:val="1"/>
          <w:numId w:val="31"/>
        </w:numPr>
        <w:overflowPunct/>
        <w:autoSpaceDE/>
        <w:autoSpaceDN/>
        <w:spacing w:line="480" w:lineRule="exact"/>
      </w:pPr>
      <w:bookmarkStart w:id="698" w:name="_Toc70241820"/>
      <w:bookmarkStart w:id="699" w:name="_Toc70242209"/>
      <w:bookmarkStart w:id="700" w:name="_Toc421794876"/>
      <w:bookmarkStart w:id="701" w:name="_Toc421795442"/>
      <w:bookmarkStart w:id="702" w:name="_Toc421796023"/>
      <w:bookmarkStart w:id="703" w:name="_Toc422728958"/>
      <w:bookmarkStart w:id="704" w:name="_Toc422834161"/>
      <w:bookmarkStart w:id="705" w:name="_Toc432663008"/>
      <w:bookmarkStart w:id="706" w:name="_Toc432663281"/>
      <w:bookmarkStart w:id="707" w:name="_Toc432672512"/>
      <w:bookmarkStart w:id="708" w:name="_Toc433201078"/>
      <w:bookmarkStart w:id="709" w:name="_Toc433788876"/>
      <w:bookmarkStart w:id="710" w:name="_Toc433789391"/>
      <w:bookmarkStart w:id="711" w:name="_Toc434314702"/>
      <w:bookmarkStart w:id="712" w:name="_Toc441409872"/>
      <w:bookmarkStart w:id="713" w:name="_Toc441476802"/>
      <w:bookmarkStart w:id="714" w:name="_Toc442102019"/>
      <w:bookmarkStart w:id="715" w:name="_Toc442196482"/>
      <w:r w:rsidRPr="00141350">
        <w:rPr>
          <w:rFonts w:hAnsi="標楷體" w:hint="eastAsia"/>
        </w:rPr>
        <w:t>調查意見一</w:t>
      </w:r>
      <w:r w:rsidR="00313949" w:rsidRPr="00141350">
        <w:rPr>
          <w:rFonts w:hAnsi="標楷體" w:hint="eastAsia"/>
        </w:rPr>
        <w:t>、三</w:t>
      </w:r>
      <w:r w:rsidRPr="00141350">
        <w:rPr>
          <w:rFonts w:hAnsi="標楷體" w:hint="eastAsia"/>
        </w:rPr>
        <w:t>，函請教育部</w:t>
      </w:r>
      <w:r w:rsidR="00C23A3C" w:rsidRPr="00141350">
        <w:rPr>
          <w:rFonts w:hAnsi="標楷體" w:hint="eastAsia"/>
        </w:rPr>
        <w:t>會同各地方教育行政主管機關</w:t>
      </w:r>
      <w:r w:rsidRPr="00141350">
        <w:rPr>
          <w:rFonts w:hAnsi="標楷體" w:hint="eastAsia"/>
        </w:rPr>
        <w:t>確實檢討改進</w:t>
      </w:r>
      <w:proofErr w:type="gramStart"/>
      <w:r w:rsidRPr="00141350">
        <w:rPr>
          <w:rFonts w:hAnsi="標楷體" w:hint="eastAsia"/>
        </w:rPr>
        <w:t>見復。</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roofErr w:type="gramEnd"/>
    </w:p>
    <w:p w:rsidR="00C23A3C" w:rsidRPr="00141350" w:rsidRDefault="00C23A3C" w:rsidP="0075032C">
      <w:pPr>
        <w:pStyle w:val="2"/>
        <w:numPr>
          <w:ilvl w:val="1"/>
          <w:numId w:val="31"/>
        </w:numPr>
        <w:overflowPunct/>
        <w:autoSpaceDE/>
        <w:autoSpaceDN/>
        <w:spacing w:line="480" w:lineRule="exact"/>
      </w:pPr>
      <w:bookmarkStart w:id="716" w:name="_Toc442102020"/>
      <w:bookmarkStart w:id="717" w:name="_Toc442196483"/>
      <w:bookmarkStart w:id="718" w:name="_Toc433788878"/>
      <w:bookmarkStart w:id="719" w:name="_Toc433789393"/>
      <w:bookmarkStart w:id="720" w:name="_Toc434314704"/>
      <w:bookmarkStart w:id="721" w:name="_Toc441409873"/>
      <w:bookmarkStart w:id="722" w:name="_Toc441476803"/>
      <w:r w:rsidRPr="00141350">
        <w:rPr>
          <w:rFonts w:hAnsi="標楷體" w:hint="eastAsia"/>
        </w:rPr>
        <w:t>調查意見二</w:t>
      </w:r>
      <w:r w:rsidR="00313949" w:rsidRPr="00141350">
        <w:rPr>
          <w:rFonts w:hAnsi="標楷體" w:hint="eastAsia"/>
        </w:rPr>
        <w:t>、四、五</w:t>
      </w:r>
      <w:r w:rsidRPr="00141350">
        <w:rPr>
          <w:rFonts w:hAnsi="標楷體" w:hint="eastAsia"/>
        </w:rPr>
        <w:t>至七，函請教育部確實檢討改進</w:t>
      </w:r>
      <w:proofErr w:type="gramStart"/>
      <w:r w:rsidRPr="00141350">
        <w:rPr>
          <w:rFonts w:hAnsi="標楷體" w:hint="eastAsia"/>
        </w:rPr>
        <w:t>見復。</w:t>
      </w:r>
      <w:bookmarkEnd w:id="716"/>
      <w:bookmarkEnd w:id="717"/>
      <w:proofErr w:type="gramEnd"/>
    </w:p>
    <w:p w:rsidR="00E11FF8" w:rsidRPr="00141350" w:rsidRDefault="00E11FF8" w:rsidP="0075032C">
      <w:pPr>
        <w:pStyle w:val="2"/>
        <w:numPr>
          <w:ilvl w:val="1"/>
          <w:numId w:val="31"/>
        </w:numPr>
        <w:overflowPunct/>
        <w:autoSpaceDE/>
        <w:autoSpaceDN/>
        <w:spacing w:line="480" w:lineRule="exact"/>
      </w:pPr>
      <w:bookmarkStart w:id="723" w:name="_Toc442102021"/>
      <w:bookmarkStart w:id="724" w:name="_Toc442196484"/>
      <w:r w:rsidRPr="00141350">
        <w:rPr>
          <w:rFonts w:hAnsi="標楷體" w:hint="eastAsia"/>
        </w:rPr>
        <w:t>調查意見</w:t>
      </w:r>
      <w:r w:rsidR="007809B6" w:rsidRPr="00141350">
        <w:rPr>
          <w:rFonts w:hAnsi="標楷體" w:hint="eastAsia"/>
        </w:rPr>
        <w:t>八</w:t>
      </w:r>
      <w:r w:rsidR="008D5687" w:rsidRPr="00141350">
        <w:rPr>
          <w:rFonts w:hAnsi="標楷體" w:hint="eastAsia"/>
        </w:rPr>
        <w:t>至十</w:t>
      </w:r>
      <w:r w:rsidRPr="00141350">
        <w:rPr>
          <w:rFonts w:hAnsi="標楷體" w:hint="eastAsia"/>
        </w:rPr>
        <w:t>，函請教育部參處。</w:t>
      </w:r>
      <w:bookmarkEnd w:id="718"/>
      <w:bookmarkEnd w:id="719"/>
      <w:bookmarkEnd w:id="720"/>
      <w:bookmarkEnd w:id="721"/>
      <w:bookmarkEnd w:id="722"/>
      <w:bookmarkEnd w:id="723"/>
      <w:bookmarkEnd w:id="724"/>
    </w:p>
    <w:p w:rsidR="00DF7E93" w:rsidRDefault="00DF7E93" w:rsidP="00DB6443">
      <w:pPr>
        <w:pStyle w:val="1"/>
        <w:ind w:left="2380"/>
        <w:rPr>
          <w:rFonts w:hAnsi="標楷體" w:hint="eastAsia"/>
          <w:b/>
          <w:sz w:val="40"/>
          <w:szCs w:val="40"/>
        </w:rPr>
      </w:pPr>
      <w:bookmarkStart w:id="725" w:name="_Toc441476215"/>
      <w:bookmarkStart w:id="726" w:name="_Toc441476805"/>
      <w:bookmarkStart w:id="727" w:name="_Toc442102023"/>
      <w:bookmarkStart w:id="728" w:name="_Toc442196486"/>
    </w:p>
    <w:p w:rsidR="00E25849" w:rsidRPr="00141350" w:rsidRDefault="00E25849" w:rsidP="00DB6443">
      <w:pPr>
        <w:pStyle w:val="1"/>
        <w:ind w:left="2380"/>
        <w:rPr>
          <w:rFonts w:hAnsi="標楷體"/>
          <w:b/>
          <w:sz w:val="40"/>
          <w:szCs w:val="40"/>
        </w:rPr>
      </w:pPr>
      <w:bookmarkStart w:id="729" w:name="_GoBack"/>
      <w:bookmarkEnd w:id="729"/>
      <w:r w:rsidRPr="00141350">
        <w:rPr>
          <w:rFonts w:hAnsi="標楷體" w:hint="eastAsia"/>
          <w:b/>
          <w:sz w:val="40"/>
          <w:szCs w:val="40"/>
        </w:rPr>
        <w:t>調查委員：</w:t>
      </w:r>
      <w:bookmarkEnd w:id="697"/>
      <w:bookmarkEnd w:id="725"/>
      <w:bookmarkEnd w:id="726"/>
      <w:bookmarkEnd w:id="727"/>
      <w:bookmarkEnd w:id="728"/>
      <w:r w:rsidR="00647416">
        <w:rPr>
          <w:rFonts w:hAnsi="標楷體" w:hint="eastAsia"/>
          <w:b/>
          <w:sz w:val="40"/>
          <w:szCs w:val="40"/>
        </w:rPr>
        <w:t>蔡委員培村</w:t>
      </w:r>
    </w:p>
    <w:p w:rsidR="00E25849" w:rsidRPr="00647416" w:rsidRDefault="00647416" w:rsidP="00647416">
      <w:pPr>
        <w:pStyle w:val="a9"/>
        <w:spacing w:before="0" w:after="0"/>
        <w:ind w:leftChars="1100" w:left="3742" w:firstLineChars="196" w:firstLine="824"/>
        <w:rPr>
          <w:rFonts w:hAnsi="標楷體"/>
          <w:bCs/>
          <w:snapToGrid/>
          <w:spacing w:val="0"/>
          <w:kern w:val="32"/>
          <w:sz w:val="40"/>
          <w:szCs w:val="40"/>
        </w:rPr>
      </w:pPr>
      <w:r w:rsidRPr="00647416">
        <w:rPr>
          <w:rFonts w:hAnsi="標楷體" w:hint="eastAsia"/>
          <w:bCs/>
          <w:snapToGrid/>
          <w:spacing w:val="0"/>
          <w:kern w:val="32"/>
          <w:sz w:val="40"/>
          <w:szCs w:val="40"/>
        </w:rPr>
        <w:t>王委員美玉</w:t>
      </w:r>
    </w:p>
    <w:p w:rsidR="00E25849" w:rsidRPr="00141350" w:rsidRDefault="00E25849" w:rsidP="00E2590D">
      <w:pPr>
        <w:pStyle w:val="a9"/>
        <w:spacing w:before="0" w:after="0"/>
        <w:ind w:leftChars="1100" w:left="3742" w:firstLineChars="500" w:firstLine="2021"/>
        <w:rPr>
          <w:b w:val="0"/>
          <w:bCs/>
          <w:snapToGrid/>
          <w:spacing w:val="12"/>
          <w:kern w:val="0"/>
        </w:rPr>
      </w:pPr>
    </w:p>
    <w:p w:rsidR="00E25849" w:rsidRPr="00141350" w:rsidRDefault="00E25849" w:rsidP="00E2590D">
      <w:pPr>
        <w:pStyle w:val="a9"/>
        <w:spacing w:before="0" w:after="0"/>
        <w:ind w:leftChars="1100" w:left="3742" w:firstLineChars="500" w:firstLine="2021"/>
        <w:rPr>
          <w:b w:val="0"/>
          <w:bCs/>
          <w:snapToGrid/>
          <w:spacing w:val="12"/>
          <w:kern w:val="0"/>
        </w:rPr>
      </w:pPr>
    </w:p>
    <w:p w:rsidR="00B640F6" w:rsidRPr="00141350" w:rsidRDefault="00B640F6" w:rsidP="00E2590D">
      <w:pPr>
        <w:pStyle w:val="a9"/>
        <w:spacing w:before="0" w:after="0"/>
        <w:ind w:leftChars="1100" w:left="3742" w:firstLineChars="500" w:firstLine="2021"/>
        <w:rPr>
          <w:b w:val="0"/>
          <w:bCs/>
          <w:snapToGrid/>
          <w:spacing w:val="12"/>
          <w:kern w:val="0"/>
        </w:rPr>
      </w:pPr>
    </w:p>
    <w:p w:rsidR="00B640F6" w:rsidRPr="00141350" w:rsidRDefault="00B640F6" w:rsidP="00E2590D">
      <w:pPr>
        <w:pStyle w:val="a9"/>
        <w:spacing w:before="0" w:after="0"/>
        <w:ind w:leftChars="1100" w:left="3742" w:firstLineChars="500" w:firstLine="2021"/>
        <w:rPr>
          <w:b w:val="0"/>
          <w:bCs/>
          <w:snapToGrid/>
          <w:spacing w:val="12"/>
          <w:kern w:val="0"/>
        </w:rPr>
      </w:pPr>
    </w:p>
    <w:p w:rsidR="00CF5282" w:rsidRPr="00141350" w:rsidRDefault="00CF5282" w:rsidP="00E2590D">
      <w:pPr>
        <w:pStyle w:val="a9"/>
        <w:spacing w:before="0" w:after="0"/>
        <w:ind w:leftChars="1100" w:left="3742" w:firstLineChars="500" w:firstLine="2021"/>
        <w:rPr>
          <w:b w:val="0"/>
          <w:bCs/>
          <w:snapToGrid/>
          <w:spacing w:val="12"/>
          <w:kern w:val="0"/>
        </w:rPr>
      </w:pPr>
    </w:p>
    <w:p w:rsidR="00B640F6" w:rsidRDefault="00B640F6" w:rsidP="00E2590D">
      <w:pPr>
        <w:pStyle w:val="a9"/>
        <w:spacing w:before="0" w:after="0"/>
        <w:ind w:leftChars="1100" w:left="3742" w:firstLineChars="500" w:firstLine="2021"/>
        <w:rPr>
          <w:b w:val="0"/>
          <w:bCs/>
          <w:snapToGrid/>
          <w:spacing w:val="12"/>
          <w:kern w:val="0"/>
        </w:rPr>
      </w:pPr>
    </w:p>
    <w:p w:rsidR="00F94575" w:rsidRPr="00141350" w:rsidRDefault="00F94575" w:rsidP="00E2590D">
      <w:pPr>
        <w:pStyle w:val="a9"/>
        <w:spacing w:before="0" w:after="0"/>
        <w:ind w:leftChars="1100" w:left="3742" w:firstLineChars="500" w:firstLine="2021"/>
        <w:rPr>
          <w:b w:val="0"/>
          <w:bCs/>
          <w:snapToGrid/>
          <w:spacing w:val="12"/>
          <w:kern w:val="0"/>
        </w:rPr>
      </w:pPr>
    </w:p>
    <w:p w:rsidR="00E25849" w:rsidRDefault="00E25849">
      <w:pPr>
        <w:pStyle w:val="ae"/>
        <w:rPr>
          <w:rFonts w:hAnsi="標楷體"/>
          <w:bCs/>
        </w:rPr>
      </w:pPr>
      <w:r w:rsidRPr="00141350">
        <w:rPr>
          <w:rFonts w:hAnsi="標楷體" w:hint="eastAsia"/>
          <w:bCs/>
        </w:rPr>
        <w:t xml:space="preserve">中華民國　</w:t>
      </w:r>
      <w:r w:rsidR="001E74C2" w:rsidRPr="00141350">
        <w:rPr>
          <w:rFonts w:hAnsi="標楷體" w:hint="eastAsia"/>
          <w:bCs/>
        </w:rPr>
        <w:t>10</w:t>
      </w:r>
      <w:r w:rsidR="005F7484" w:rsidRPr="00141350">
        <w:rPr>
          <w:rFonts w:hAnsi="標楷體" w:hint="eastAsia"/>
          <w:bCs/>
        </w:rPr>
        <w:t>5</w:t>
      </w:r>
      <w:r w:rsidRPr="00141350">
        <w:rPr>
          <w:rFonts w:hAnsi="標楷體" w:hint="eastAsia"/>
          <w:bCs/>
        </w:rPr>
        <w:t xml:space="preserve">　年　</w:t>
      </w:r>
      <w:r w:rsidR="00B640F6" w:rsidRPr="00141350">
        <w:rPr>
          <w:rFonts w:hAnsi="標楷體" w:hint="eastAsia"/>
          <w:bCs/>
        </w:rPr>
        <w:t>１</w:t>
      </w:r>
      <w:r w:rsidRPr="00141350">
        <w:rPr>
          <w:rFonts w:hAnsi="標楷體" w:hint="eastAsia"/>
          <w:bCs/>
        </w:rPr>
        <w:t xml:space="preserve">　月　　　日</w:t>
      </w:r>
    </w:p>
    <w:p w:rsidR="00F94575" w:rsidRPr="00F94575" w:rsidRDefault="00F94575">
      <w:pPr>
        <w:pStyle w:val="ae"/>
        <w:rPr>
          <w:rFonts w:hAnsi="標楷體"/>
          <w:bCs/>
        </w:rPr>
      </w:pPr>
    </w:p>
    <w:sectPr w:rsidR="00F94575" w:rsidRPr="00F94575" w:rsidSect="00994225">
      <w:footerReference w:type="default" r:id="rId1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EFC" w:rsidRDefault="00461EFC">
      <w:r>
        <w:separator/>
      </w:r>
    </w:p>
  </w:endnote>
  <w:endnote w:type="continuationSeparator" w:id="0">
    <w:p w:rsidR="00461EFC" w:rsidRDefault="0046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443" w:rsidRDefault="00325443">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DF7E93">
      <w:rPr>
        <w:rStyle w:val="ab"/>
        <w:noProof/>
        <w:sz w:val="24"/>
      </w:rPr>
      <w:t>49</w:t>
    </w:r>
    <w:r>
      <w:rPr>
        <w:rStyle w:val="ab"/>
        <w:sz w:val="24"/>
      </w:rPr>
      <w:fldChar w:fldCharType="end"/>
    </w:r>
  </w:p>
  <w:p w:rsidR="00325443" w:rsidRDefault="0032544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EFC" w:rsidRDefault="00461EFC">
      <w:r>
        <w:separator/>
      </w:r>
    </w:p>
  </w:footnote>
  <w:footnote w:type="continuationSeparator" w:id="0">
    <w:p w:rsidR="00461EFC" w:rsidRDefault="00461EFC">
      <w:r>
        <w:continuationSeparator/>
      </w:r>
    </w:p>
  </w:footnote>
  <w:footnote w:id="1">
    <w:p w:rsidR="00325443" w:rsidRPr="00D6693A" w:rsidRDefault="00325443" w:rsidP="007B0CB0">
      <w:pPr>
        <w:pStyle w:val="afd"/>
        <w:ind w:leftChars="1" w:left="142" w:hangingChars="63" w:hanging="139"/>
      </w:pPr>
      <w:r>
        <w:rPr>
          <w:rStyle w:val="aff"/>
        </w:rPr>
        <w:footnoteRef/>
      </w:r>
      <w:r>
        <w:rPr>
          <w:rFonts w:hint="eastAsia"/>
        </w:rPr>
        <w:t>經</w:t>
      </w:r>
      <w:r>
        <w:rPr>
          <w:rFonts w:ascii="Tahoma" w:hAnsi="Tahoma" w:cs="Tahoma"/>
          <w:color w:val="000000"/>
          <w:sz w:val="18"/>
          <w:szCs w:val="18"/>
        </w:rPr>
        <w:t>中華民國</w:t>
      </w:r>
      <w:r>
        <w:rPr>
          <w:rFonts w:ascii="Tahoma" w:hAnsi="Tahoma" w:cs="Tahoma"/>
          <w:color w:val="000000"/>
          <w:sz w:val="18"/>
          <w:szCs w:val="18"/>
        </w:rPr>
        <w:t>102</w:t>
      </w:r>
      <w:r>
        <w:rPr>
          <w:rFonts w:ascii="Tahoma" w:hAnsi="Tahoma" w:cs="Tahoma"/>
          <w:color w:val="000000"/>
          <w:sz w:val="18"/>
          <w:szCs w:val="18"/>
        </w:rPr>
        <w:t>年</w:t>
      </w:r>
      <w:r>
        <w:rPr>
          <w:rFonts w:ascii="Tahoma" w:hAnsi="Tahoma" w:cs="Tahoma"/>
          <w:color w:val="000000"/>
          <w:sz w:val="18"/>
          <w:szCs w:val="18"/>
        </w:rPr>
        <w:t>12</w:t>
      </w:r>
      <w:r>
        <w:rPr>
          <w:rFonts w:ascii="Tahoma" w:hAnsi="Tahoma" w:cs="Tahoma"/>
          <w:color w:val="000000"/>
          <w:sz w:val="18"/>
          <w:szCs w:val="18"/>
        </w:rPr>
        <w:t>月</w:t>
      </w:r>
      <w:r>
        <w:rPr>
          <w:rFonts w:ascii="Tahoma" w:hAnsi="Tahoma" w:cs="Tahoma"/>
          <w:color w:val="000000"/>
          <w:sz w:val="18"/>
          <w:szCs w:val="18"/>
        </w:rPr>
        <w:t>17</w:t>
      </w:r>
      <w:r>
        <w:rPr>
          <w:rFonts w:ascii="Tahoma" w:hAnsi="Tahoma" w:cs="Tahoma"/>
          <w:color w:val="000000"/>
          <w:sz w:val="18"/>
          <w:szCs w:val="18"/>
        </w:rPr>
        <w:t>日行政院院授</w:t>
      </w:r>
      <w:proofErr w:type="gramStart"/>
      <w:r>
        <w:rPr>
          <w:rFonts w:ascii="Tahoma" w:hAnsi="Tahoma" w:cs="Tahoma"/>
          <w:color w:val="000000"/>
          <w:sz w:val="18"/>
          <w:szCs w:val="18"/>
        </w:rPr>
        <w:t>人給字第</w:t>
      </w:r>
      <w:r>
        <w:rPr>
          <w:rFonts w:ascii="Tahoma" w:hAnsi="Tahoma" w:cs="Tahoma"/>
          <w:color w:val="000000"/>
          <w:sz w:val="18"/>
          <w:szCs w:val="18"/>
        </w:rPr>
        <w:t>1020058382</w:t>
      </w:r>
      <w:r>
        <w:rPr>
          <w:rFonts w:ascii="Tahoma" w:hAnsi="Tahoma" w:cs="Tahoma"/>
          <w:color w:val="000000"/>
          <w:sz w:val="18"/>
          <w:szCs w:val="18"/>
        </w:rPr>
        <w:t>號</w:t>
      </w:r>
      <w:proofErr w:type="gramEnd"/>
      <w:r>
        <w:rPr>
          <w:rFonts w:ascii="Tahoma" w:hAnsi="Tahoma" w:cs="Tahoma"/>
          <w:color w:val="000000"/>
          <w:sz w:val="18"/>
          <w:szCs w:val="18"/>
        </w:rPr>
        <w:t>函修正發布，並自</w:t>
      </w:r>
      <w:r>
        <w:rPr>
          <w:rFonts w:ascii="Tahoma" w:hAnsi="Tahoma" w:cs="Tahoma"/>
          <w:color w:val="000000"/>
          <w:sz w:val="18"/>
          <w:szCs w:val="18"/>
        </w:rPr>
        <w:t>103</w:t>
      </w:r>
      <w:r>
        <w:rPr>
          <w:rFonts w:ascii="Tahoma" w:hAnsi="Tahoma" w:cs="Tahoma"/>
          <w:color w:val="000000"/>
          <w:sz w:val="18"/>
          <w:szCs w:val="18"/>
        </w:rPr>
        <w:t>年</w:t>
      </w:r>
      <w:r>
        <w:rPr>
          <w:rFonts w:ascii="Tahoma" w:hAnsi="Tahoma" w:cs="Tahoma"/>
          <w:color w:val="000000"/>
          <w:sz w:val="18"/>
          <w:szCs w:val="18"/>
        </w:rPr>
        <w:t>1</w:t>
      </w:r>
      <w:r>
        <w:rPr>
          <w:rFonts w:ascii="Tahoma" w:hAnsi="Tahoma" w:cs="Tahoma"/>
          <w:color w:val="000000"/>
          <w:sz w:val="18"/>
          <w:szCs w:val="18"/>
        </w:rPr>
        <w:t>月</w:t>
      </w:r>
      <w:r>
        <w:rPr>
          <w:rFonts w:ascii="Tahoma" w:hAnsi="Tahoma" w:cs="Tahoma"/>
          <w:color w:val="000000"/>
          <w:sz w:val="18"/>
          <w:szCs w:val="18"/>
        </w:rPr>
        <w:t>1</w:t>
      </w:r>
      <w:r>
        <w:rPr>
          <w:rFonts w:ascii="Tahoma" w:hAnsi="Tahoma" w:cs="Tahoma"/>
          <w:color w:val="000000"/>
          <w:sz w:val="18"/>
          <w:szCs w:val="18"/>
        </w:rPr>
        <w:t>日生效</w:t>
      </w:r>
      <w:r>
        <w:rPr>
          <w:rFonts w:ascii="Tahoma" w:hAnsi="Tahoma" w:cs="Tahoma" w:hint="eastAsia"/>
          <w:color w:val="000000"/>
          <w:sz w:val="18"/>
          <w:szCs w:val="18"/>
        </w:rPr>
        <w:t>；</w:t>
      </w:r>
      <w:r w:rsidRPr="00E6490D">
        <w:rPr>
          <w:rFonts w:ascii="Tahoma" w:hAnsi="Tahoma" w:cs="Tahoma" w:hint="eastAsia"/>
          <w:color w:val="000000"/>
          <w:sz w:val="18"/>
          <w:szCs w:val="18"/>
        </w:rPr>
        <w:t>山</w:t>
      </w:r>
      <w:proofErr w:type="gramStart"/>
      <w:r w:rsidRPr="00E6490D">
        <w:rPr>
          <w:rFonts w:ascii="Tahoma" w:hAnsi="Tahoma" w:cs="Tahoma" w:hint="eastAsia"/>
          <w:color w:val="000000"/>
          <w:sz w:val="18"/>
          <w:szCs w:val="18"/>
        </w:rPr>
        <w:t>僻</w:t>
      </w:r>
      <w:proofErr w:type="gramEnd"/>
      <w:r w:rsidRPr="00E6490D">
        <w:rPr>
          <w:rFonts w:ascii="Tahoma" w:hAnsi="Tahoma" w:cs="Tahoma" w:hint="eastAsia"/>
          <w:color w:val="000000"/>
          <w:sz w:val="18"/>
          <w:szCs w:val="18"/>
        </w:rPr>
        <w:t>地區之偏遠地區，依服務於山地地區或平地偏遠地區之處所，至最近公共汽車招呼站或火車站需步行路程，區分為</w:t>
      </w:r>
      <w:r w:rsidRPr="00E6490D">
        <w:rPr>
          <w:rFonts w:ascii="Tahoma" w:hAnsi="Tahoma" w:cs="Tahoma" w:hint="eastAsia"/>
          <w:color w:val="000000"/>
          <w:sz w:val="18"/>
          <w:szCs w:val="18"/>
        </w:rPr>
        <w:t>3</w:t>
      </w:r>
      <w:r w:rsidRPr="00E6490D">
        <w:rPr>
          <w:rFonts w:ascii="Tahoma" w:hAnsi="Tahoma" w:cs="Tahoma" w:hint="eastAsia"/>
          <w:color w:val="000000"/>
          <w:sz w:val="18"/>
          <w:szCs w:val="18"/>
        </w:rPr>
        <w:t>級，可分別領取新台幣</w:t>
      </w:r>
      <w:r w:rsidRPr="00E6490D">
        <w:rPr>
          <w:rFonts w:ascii="Tahoma" w:hAnsi="Tahoma" w:cs="Tahoma" w:hint="eastAsia"/>
          <w:color w:val="000000"/>
          <w:sz w:val="18"/>
          <w:szCs w:val="18"/>
        </w:rPr>
        <w:t>3,090</w:t>
      </w:r>
      <w:r w:rsidRPr="00E6490D">
        <w:rPr>
          <w:rFonts w:ascii="Tahoma" w:hAnsi="Tahoma" w:cs="Tahoma" w:hint="eastAsia"/>
          <w:color w:val="000000"/>
          <w:sz w:val="18"/>
          <w:szCs w:val="18"/>
        </w:rPr>
        <w:t>、</w:t>
      </w:r>
      <w:r w:rsidRPr="00E6490D">
        <w:rPr>
          <w:rFonts w:ascii="Tahoma" w:hAnsi="Tahoma" w:cs="Tahoma" w:hint="eastAsia"/>
          <w:color w:val="000000"/>
          <w:sz w:val="18"/>
          <w:szCs w:val="18"/>
        </w:rPr>
        <w:t>4,120</w:t>
      </w:r>
      <w:r w:rsidRPr="00E6490D">
        <w:rPr>
          <w:rFonts w:ascii="Tahoma" w:hAnsi="Tahoma" w:cs="Tahoma" w:hint="eastAsia"/>
          <w:color w:val="000000"/>
          <w:sz w:val="18"/>
          <w:szCs w:val="18"/>
        </w:rPr>
        <w:t>、</w:t>
      </w:r>
      <w:r w:rsidRPr="00E6490D">
        <w:rPr>
          <w:rFonts w:ascii="Tahoma" w:hAnsi="Tahoma" w:cs="Tahoma" w:hint="eastAsia"/>
          <w:color w:val="000000"/>
          <w:sz w:val="18"/>
          <w:szCs w:val="18"/>
        </w:rPr>
        <w:t>6,180</w:t>
      </w:r>
      <w:r w:rsidRPr="00E6490D">
        <w:rPr>
          <w:rFonts w:ascii="Tahoma" w:hAnsi="Tahoma" w:cs="Tahoma" w:hint="eastAsia"/>
          <w:color w:val="000000"/>
          <w:sz w:val="18"/>
          <w:szCs w:val="18"/>
        </w:rPr>
        <w:t>元之基本數額；前稱之山地地區</w:t>
      </w:r>
      <w:proofErr w:type="gramStart"/>
      <w:r w:rsidRPr="00E6490D">
        <w:rPr>
          <w:rFonts w:ascii="Tahoma" w:hAnsi="Tahoma" w:cs="Tahoma" w:hint="eastAsia"/>
          <w:color w:val="000000"/>
          <w:sz w:val="18"/>
          <w:szCs w:val="18"/>
        </w:rPr>
        <w:t>又限新</w:t>
      </w:r>
      <w:proofErr w:type="gramEnd"/>
      <w:r w:rsidRPr="00E6490D">
        <w:rPr>
          <w:rFonts w:ascii="Tahoma" w:hAnsi="Tahoma" w:cs="Tahoma" w:hint="eastAsia"/>
          <w:color w:val="000000"/>
          <w:sz w:val="18"/>
          <w:szCs w:val="18"/>
        </w:rPr>
        <w:t>北市烏來區等</w:t>
      </w:r>
      <w:r w:rsidRPr="00E6490D">
        <w:rPr>
          <w:rFonts w:ascii="Tahoma" w:hAnsi="Tahoma" w:cs="Tahoma" w:hint="eastAsia"/>
          <w:color w:val="000000"/>
          <w:sz w:val="18"/>
          <w:szCs w:val="18"/>
        </w:rPr>
        <w:t>30</w:t>
      </w:r>
      <w:r w:rsidRPr="00E6490D">
        <w:rPr>
          <w:rFonts w:ascii="Tahoma" w:hAnsi="Tahoma" w:cs="Tahoma" w:hint="eastAsia"/>
          <w:color w:val="000000"/>
          <w:sz w:val="18"/>
          <w:szCs w:val="18"/>
        </w:rPr>
        <w:t>個臺灣地區原住民山地鄉</w:t>
      </w:r>
      <w:r w:rsidRPr="00E6490D">
        <w:rPr>
          <w:rFonts w:ascii="Tahoma" w:hAnsi="Tahoma" w:cs="Tahoma" w:hint="eastAsia"/>
          <w:color w:val="000000"/>
          <w:sz w:val="18"/>
          <w:szCs w:val="18"/>
        </w:rPr>
        <w:t>(</w:t>
      </w:r>
      <w:r w:rsidRPr="00E6490D">
        <w:rPr>
          <w:rFonts w:ascii="Tahoma" w:hAnsi="Tahoma" w:cs="Tahoma" w:hint="eastAsia"/>
          <w:color w:val="000000"/>
          <w:sz w:val="18"/>
          <w:szCs w:val="18"/>
        </w:rPr>
        <w:t>區</w:t>
      </w:r>
      <w:r w:rsidRPr="00E6490D">
        <w:rPr>
          <w:rFonts w:ascii="Tahoma" w:hAnsi="Tahoma" w:cs="Tahoma" w:hint="eastAsia"/>
          <w:color w:val="000000"/>
          <w:sz w:val="18"/>
          <w:szCs w:val="18"/>
        </w:rPr>
        <w:t>)</w:t>
      </w:r>
      <w:r w:rsidRPr="00E6490D">
        <w:rPr>
          <w:rFonts w:ascii="Tahoma" w:hAnsi="Tahoma" w:cs="Tahoma" w:hint="eastAsia"/>
          <w:color w:val="000000"/>
          <w:sz w:val="18"/>
          <w:szCs w:val="18"/>
        </w:rPr>
        <w:t>為限</w:t>
      </w:r>
      <w:r w:rsidRPr="00E6490D">
        <w:rPr>
          <w:rFonts w:ascii="Tahoma" w:hAnsi="Tahoma" w:cs="Tahoma" w:hint="eastAsia"/>
          <w:color w:val="000000"/>
          <w:sz w:val="18"/>
          <w:szCs w:val="18"/>
        </w:rPr>
        <w:t xml:space="preserve">; </w:t>
      </w:r>
      <w:r w:rsidRPr="00E6490D">
        <w:rPr>
          <w:rFonts w:ascii="Tahoma" w:hAnsi="Tahoma" w:cs="Tahoma" w:hint="eastAsia"/>
          <w:color w:val="000000"/>
          <w:sz w:val="18"/>
          <w:szCs w:val="18"/>
        </w:rPr>
        <w:t>山</w:t>
      </w:r>
      <w:proofErr w:type="gramStart"/>
      <w:r w:rsidRPr="00E6490D">
        <w:rPr>
          <w:rFonts w:ascii="Tahoma" w:hAnsi="Tahoma" w:cs="Tahoma" w:hint="eastAsia"/>
          <w:color w:val="000000"/>
          <w:sz w:val="18"/>
          <w:szCs w:val="18"/>
        </w:rPr>
        <w:t>僻</w:t>
      </w:r>
      <w:proofErr w:type="gramEnd"/>
      <w:r w:rsidRPr="00E6490D">
        <w:rPr>
          <w:rFonts w:ascii="Tahoma" w:hAnsi="Tahoma" w:cs="Tahoma" w:hint="eastAsia"/>
          <w:color w:val="000000"/>
          <w:sz w:val="18"/>
          <w:szCs w:val="18"/>
        </w:rPr>
        <w:t>地區之高山地區依海拔高度區分為</w:t>
      </w:r>
      <w:r w:rsidRPr="00E6490D">
        <w:rPr>
          <w:rFonts w:ascii="Tahoma" w:hAnsi="Tahoma" w:cs="Tahoma" w:hint="eastAsia"/>
          <w:color w:val="000000"/>
          <w:sz w:val="18"/>
          <w:szCs w:val="18"/>
        </w:rPr>
        <w:t>4</w:t>
      </w:r>
      <w:r>
        <w:rPr>
          <w:rFonts w:ascii="Tahoma" w:hAnsi="Tahoma" w:cs="Tahoma" w:hint="eastAsia"/>
          <w:color w:val="000000"/>
          <w:sz w:val="18"/>
          <w:szCs w:val="18"/>
        </w:rPr>
        <w:t>級，可分別領取</w:t>
      </w:r>
      <w:r w:rsidRPr="00E6490D">
        <w:rPr>
          <w:rFonts w:ascii="Tahoma" w:hAnsi="Tahoma" w:cs="Tahoma" w:hint="eastAsia"/>
          <w:color w:val="000000"/>
          <w:sz w:val="18"/>
          <w:szCs w:val="18"/>
        </w:rPr>
        <w:t>新台幣</w:t>
      </w:r>
      <w:r w:rsidRPr="00E6490D">
        <w:rPr>
          <w:rFonts w:ascii="Tahoma" w:hAnsi="Tahoma" w:cs="Tahoma" w:hint="eastAsia"/>
          <w:color w:val="000000"/>
          <w:sz w:val="18"/>
          <w:szCs w:val="18"/>
        </w:rPr>
        <w:t>1,030</w:t>
      </w:r>
      <w:r w:rsidRPr="00E6490D">
        <w:rPr>
          <w:rFonts w:ascii="Tahoma" w:hAnsi="Tahoma" w:cs="Tahoma" w:hint="eastAsia"/>
          <w:color w:val="000000"/>
          <w:sz w:val="18"/>
          <w:szCs w:val="18"/>
        </w:rPr>
        <w:t>、</w:t>
      </w:r>
      <w:r w:rsidRPr="00E6490D">
        <w:rPr>
          <w:rFonts w:ascii="Tahoma" w:hAnsi="Tahoma" w:cs="Tahoma" w:hint="eastAsia"/>
          <w:color w:val="000000"/>
          <w:sz w:val="18"/>
          <w:szCs w:val="18"/>
        </w:rPr>
        <w:t>2,060</w:t>
      </w:r>
      <w:r w:rsidRPr="00E6490D">
        <w:rPr>
          <w:rFonts w:ascii="Tahoma" w:hAnsi="Tahoma" w:cs="Tahoma" w:hint="eastAsia"/>
          <w:color w:val="000000"/>
          <w:sz w:val="18"/>
          <w:szCs w:val="18"/>
        </w:rPr>
        <w:t>、</w:t>
      </w:r>
      <w:r w:rsidRPr="00E6490D">
        <w:rPr>
          <w:rFonts w:ascii="Tahoma" w:hAnsi="Tahoma" w:cs="Tahoma" w:hint="eastAsia"/>
          <w:color w:val="000000"/>
          <w:sz w:val="18"/>
          <w:szCs w:val="18"/>
        </w:rPr>
        <w:t>4,120</w:t>
      </w:r>
      <w:r w:rsidRPr="00E6490D">
        <w:rPr>
          <w:rFonts w:ascii="Tahoma" w:hAnsi="Tahoma" w:cs="Tahoma" w:hint="eastAsia"/>
          <w:color w:val="000000"/>
          <w:sz w:val="18"/>
          <w:szCs w:val="18"/>
        </w:rPr>
        <w:t>、</w:t>
      </w:r>
      <w:r w:rsidRPr="00E6490D">
        <w:rPr>
          <w:rFonts w:ascii="Tahoma" w:hAnsi="Tahoma" w:cs="Tahoma" w:hint="eastAsia"/>
          <w:color w:val="000000"/>
          <w:sz w:val="18"/>
          <w:szCs w:val="18"/>
        </w:rPr>
        <w:t>8,240</w:t>
      </w:r>
      <w:r w:rsidRPr="00E6490D">
        <w:rPr>
          <w:rFonts w:ascii="Tahoma" w:hAnsi="Tahoma" w:cs="Tahoma" w:hint="eastAsia"/>
          <w:color w:val="000000"/>
          <w:sz w:val="18"/>
          <w:szCs w:val="18"/>
        </w:rPr>
        <w:t>元之基本數額</w:t>
      </w:r>
      <w:r w:rsidRPr="00E6490D">
        <w:rPr>
          <w:rFonts w:ascii="Tahoma" w:hAnsi="Tahoma" w:cs="Tahoma" w:hint="eastAsia"/>
          <w:color w:val="000000"/>
          <w:sz w:val="18"/>
          <w:szCs w:val="18"/>
        </w:rPr>
        <w:t xml:space="preserve">; </w:t>
      </w:r>
      <w:r w:rsidRPr="00E6490D">
        <w:rPr>
          <w:rFonts w:ascii="Tahoma" w:hAnsi="Tahoma" w:cs="Tahoma" w:hint="eastAsia"/>
          <w:color w:val="000000"/>
          <w:sz w:val="18"/>
          <w:szCs w:val="18"/>
        </w:rPr>
        <w:t>離島地區依實際地點區分為</w:t>
      </w:r>
      <w:r w:rsidRPr="00E6490D">
        <w:rPr>
          <w:rFonts w:ascii="Tahoma" w:hAnsi="Tahoma" w:cs="Tahoma" w:hint="eastAsia"/>
          <w:color w:val="000000"/>
          <w:sz w:val="18"/>
          <w:szCs w:val="18"/>
        </w:rPr>
        <w:t>3</w:t>
      </w:r>
      <w:r>
        <w:rPr>
          <w:rFonts w:ascii="Tahoma" w:hAnsi="Tahoma" w:cs="Tahoma" w:hint="eastAsia"/>
          <w:color w:val="000000"/>
          <w:sz w:val="18"/>
          <w:szCs w:val="18"/>
        </w:rPr>
        <w:t>級，可分別領取</w:t>
      </w:r>
      <w:r w:rsidRPr="00E6490D">
        <w:rPr>
          <w:rFonts w:ascii="Tahoma" w:hAnsi="Tahoma" w:cs="Tahoma" w:hint="eastAsia"/>
          <w:color w:val="000000"/>
          <w:sz w:val="18"/>
          <w:szCs w:val="18"/>
        </w:rPr>
        <w:t>新台幣</w:t>
      </w:r>
      <w:r w:rsidRPr="00E6490D">
        <w:rPr>
          <w:rFonts w:ascii="Tahoma" w:hAnsi="Tahoma" w:cs="Tahoma" w:hint="eastAsia"/>
          <w:color w:val="000000"/>
          <w:sz w:val="18"/>
          <w:szCs w:val="18"/>
        </w:rPr>
        <w:t>5,840</w:t>
      </w:r>
      <w:r w:rsidRPr="00E6490D">
        <w:rPr>
          <w:rFonts w:ascii="Tahoma" w:hAnsi="Tahoma" w:cs="Tahoma" w:hint="eastAsia"/>
          <w:color w:val="000000"/>
          <w:sz w:val="18"/>
          <w:szCs w:val="18"/>
        </w:rPr>
        <w:t>、</w:t>
      </w:r>
      <w:r w:rsidRPr="00E6490D">
        <w:rPr>
          <w:rFonts w:ascii="Tahoma" w:hAnsi="Tahoma" w:cs="Tahoma" w:hint="eastAsia"/>
          <w:color w:val="000000"/>
          <w:sz w:val="18"/>
          <w:szCs w:val="18"/>
        </w:rPr>
        <w:t>7,730</w:t>
      </w:r>
      <w:r w:rsidRPr="00E6490D">
        <w:rPr>
          <w:rFonts w:ascii="Tahoma" w:hAnsi="Tahoma" w:cs="Tahoma" w:hint="eastAsia"/>
          <w:color w:val="000000"/>
          <w:sz w:val="18"/>
          <w:szCs w:val="18"/>
        </w:rPr>
        <w:t>、</w:t>
      </w:r>
      <w:r w:rsidRPr="00E6490D">
        <w:rPr>
          <w:rFonts w:ascii="Tahoma" w:hAnsi="Tahoma" w:cs="Tahoma" w:hint="eastAsia"/>
          <w:color w:val="000000"/>
          <w:sz w:val="18"/>
          <w:szCs w:val="18"/>
        </w:rPr>
        <w:t>9,790</w:t>
      </w:r>
      <w:r w:rsidRPr="00E6490D">
        <w:rPr>
          <w:rFonts w:ascii="Tahoma" w:hAnsi="Tahoma" w:cs="Tahoma" w:hint="eastAsia"/>
          <w:color w:val="000000"/>
          <w:sz w:val="18"/>
          <w:szCs w:val="18"/>
        </w:rPr>
        <w:t>元之基本數額。</w:t>
      </w:r>
      <w:r>
        <w:rPr>
          <w:rFonts w:ascii="Tahoma" w:hAnsi="Tahoma" w:cs="Tahoma" w:hint="eastAsia"/>
          <w:color w:val="000000"/>
          <w:sz w:val="18"/>
          <w:szCs w:val="18"/>
        </w:rPr>
        <w:t>資料來源：考試院全國人事</w:t>
      </w:r>
      <w:proofErr w:type="gramStart"/>
      <w:r>
        <w:rPr>
          <w:rFonts w:ascii="Tahoma" w:hAnsi="Tahoma" w:cs="Tahoma" w:hint="eastAsia"/>
          <w:color w:val="000000"/>
          <w:sz w:val="18"/>
          <w:szCs w:val="18"/>
        </w:rPr>
        <w:t>法規釋例資料庫</w:t>
      </w:r>
      <w:proofErr w:type="gramEnd"/>
      <w:r>
        <w:rPr>
          <w:rFonts w:ascii="Tahoma" w:hAnsi="Tahoma" w:cs="Tahoma" w:hint="eastAsia"/>
          <w:color w:val="000000"/>
          <w:sz w:val="18"/>
          <w:szCs w:val="18"/>
        </w:rPr>
        <w:t>檢索系統</w:t>
      </w:r>
      <w:r>
        <w:rPr>
          <w:rFonts w:ascii="Tahoma" w:hAnsi="Tahoma" w:cs="Tahoma" w:hint="eastAsia"/>
          <w:color w:val="000000"/>
          <w:sz w:val="18"/>
          <w:szCs w:val="18"/>
        </w:rPr>
        <w:t>(</w:t>
      </w:r>
      <w:hyperlink r:id="rId1" w:history="1">
        <w:r w:rsidRPr="007B1062">
          <w:rPr>
            <w:rStyle w:val="ad"/>
            <w:rFonts w:ascii="Tahoma" w:hAnsi="Tahoma" w:cs="Tahoma"/>
            <w:sz w:val="18"/>
            <w:szCs w:val="18"/>
          </w:rPr>
          <w:t>http://weblaw.exam.gov.tw/LawContent.aspx?LawID=J060156005</w:t>
        </w:r>
      </w:hyperlink>
      <w:proofErr w:type="gramStart"/>
      <w:r>
        <w:rPr>
          <w:rFonts w:ascii="Tahoma" w:hAnsi="Tahoma" w:cs="Tahoma" w:hint="eastAsia"/>
          <w:color w:val="000000"/>
          <w:sz w:val="18"/>
          <w:szCs w:val="18"/>
        </w:rPr>
        <w:t>)</w:t>
      </w:r>
      <w:r>
        <w:rPr>
          <w:rFonts w:ascii="Tahoma" w:hAnsi="Tahoma" w:cs="Tahoma" w:hint="eastAsia"/>
          <w:color w:val="000000"/>
          <w:sz w:val="18"/>
          <w:szCs w:val="18"/>
        </w:rPr>
        <w:t>。</w:t>
      </w:r>
      <w:proofErr w:type="gramEnd"/>
    </w:p>
  </w:footnote>
  <w:footnote w:id="2">
    <w:p w:rsidR="00325443" w:rsidRDefault="00325443" w:rsidP="007B0CB0">
      <w:pPr>
        <w:pStyle w:val="afd"/>
        <w:ind w:leftChars="1" w:left="142" w:hangingChars="63" w:hanging="139"/>
      </w:pPr>
      <w:r>
        <w:rPr>
          <w:rStyle w:val="aff"/>
        </w:rPr>
        <w:footnoteRef/>
      </w:r>
      <w:r w:rsidRPr="006C132C">
        <w:rPr>
          <w:rFonts w:hAnsi="標楷體" w:hint="eastAsia"/>
          <w:szCs w:val="32"/>
        </w:rPr>
        <w:t>103</w:t>
      </w:r>
      <w:r w:rsidRPr="006C132C">
        <w:rPr>
          <w:rFonts w:hAnsi="標楷體" w:hint="eastAsia"/>
          <w:szCs w:val="32"/>
        </w:rPr>
        <w:t>年2月20日、3月12日、3月13日、3月21日與4月25日</w:t>
      </w:r>
      <w:r>
        <w:rPr>
          <w:rFonts w:hAnsi="標楷體" w:hint="eastAsia"/>
          <w:szCs w:val="32"/>
        </w:rPr>
        <w:t>分別於</w:t>
      </w:r>
      <w:r w:rsidRPr="006C132C">
        <w:rPr>
          <w:rFonts w:hAnsi="標楷體" w:hint="eastAsia"/>
          <w:szCs w:val="32"/>
        </w:rPr>
        <w:t>北中南</w:t>
      </w:r>
      <w:r>
        <w:rPr>
          <w:rFonts w:hAnsi="標楷體" w:hint="eastAsia"/>
          <w:szCs w:val="32"/>
        </w:rPr>
        <w:t>辦理</w:t>
      </w:r>
      <w:r w:rsidRPr="006C132C">
        <w:rPr>
          <w:rFonts w:hAnsi="標楷體" w:hint="eastAsia"/>
          <w:szCs w:val="32"/>
        </w:rPr>
        <w:t>3場焦點座談及2場諮詢會議</w:t>
      </w:r>
      <w:r>
        <w:rPr>
          <w:rFonts w:hAnsi="標楷體" w:hint="eastAsia"/>
          <w:szCs w:val="32"/>
        </w:rPr>
        <w:t>；資料來源：教育部。</w:t>
      </w:r>
    </w:p>
  </w:footnote>
  <w:footnote w:id="3">
    <w:p w:rsidR="00325443" w:rsidRDefault="00325443" w:rsidP="007B0CB0">
      <w:pPr>
        <w:pStyle w:val="afd"/>
        <w:ind w:leftChars="1" w:left="142" w:hangingChars="63" w:hanging="139"/>
      </w:pPr>
      <w:r>
        <w:rPr>
          <w:rStyle w:val="aff"/>
        </w:rPr>
        <w:footnoteRef/>
      </w:r>
      <w:r>
        <w:rPr>
          <w:rFonts w:hint="eastAsia"/>
        </w:rPr>
        <w:t>教育廳80年6月14日八十教四字第06257號函及87年7月9日八七教四字第12611號含參照；資料來源：教育部。</w:t>
      </w:r>
    </w:p>
  </w:footnote>
  <w:footnote w:id="4">
    <w:p w:rsidR="00325443" w:rsidRDefault="00325443" w:rsidP="007B0CB0">
      <w:pPr>
        <w:pStyle w:val="afd"/>
        <w:ind w:leftChars="1" w:left="142" w:hangingChars="63" w:hanging="139"/>
      </w:pPr>
      <w:r>
        <w:rPr>
          <w:rStyle w:val="aff"/>
        </w:rPr>
        <w:footnoteRef/>
      </w:r>
      <w:r>
        <w:rPr>
          <w:rFonts w:hint="eastAsia"/>
        </w:rPr>
        <w:t>陳麗珠（1995）</w:t>
      </w:r>
      <w:r w:rsidRPr="00291E58">
        <w:rPr>
          <w:rFonts w:hint="eastAsia"/>
        </w:rPr>
        <w:t>。</w:t>
      </w:r>
      <w:r>
        <w:rPr>
          <w:rFonts w:hint="eastAsia"/>
          <w:b/>
        </w:rPr>
        <w:t>小型學校合併的成本效益分析</w:t>
      </w:r>
      <w:r>
        <w:rPr>
          <w:rFonts w:hint="eastAsia"/>
        </w:rPr>
        <w:t>。國立高雄師範大學教育學系教育學刊11期，73-106。</w:t>
      </w:r>
    </w:p>
  </w:footnote>
  <w:footnote w:id="5">
    <w:p w:rsidR="00325443" w:rsidRPr="00321586" w:rsidRDefault="00325443">
      <w:pPr>
        <w:pStyle w:val="afd"/>
      </w:pPr>
      <w:r>
        <w:rPr>
          <w:rStyle w:val="aff"/>
        </w:rPr>
        <w:footnoteRef/>
      </w:r>
      <w:r>
        <w:rPr>
          <w:rFonts w:hint="eastAsia"/>
        </w:rPr>
        <w:t>吳清山、林天佑</w:t>
      </w:r>
      <w:r w:rsidRPr="00D34BF2">
        <w:rPr>
          <w:rFonts w:hint="eastAsia"/>
        </w:rPr>
        <w:t>（2009）</w:t>
      </w:r>
      <w:r>
        <w:rPr>
          <w:rFonts w:hint="eastAsia"/>
        </w:rPr>
        <w:t>。教育名詞：偏鄉教育。</w:t>
      </w:r>
      <w:r w:rsidRPr="0057181E">
        <w:rPr>
          <w:rFonts w:hint="eastAsia"/>
          <w:b/>
        </w:rPr>
        <w:t>教育資料與研究</w:t>
      </w:r>
      <w:r>
        <w:rPr>
          <w:rFonts w:hint="eastAsia"/>
          <w:b/>
        </w:rPr>
        <w:t>雙月刊</w:t>
      </w:r>
      <w:r w:rsidRPr="00D34BF2">
        <w:rPr>
          <w:rFonts w:hint="eastAsia"/>
        </w:rPr>
        <w:t>，90，177-178。</w:t>
      </w:r>
    </w:p>
  </w:footnote>
  <w:footnote w:id="6">
    <w:p w:rsidR="00325443" w:rsidRPr="00BE314D" w:rsidRDefault="00325443" w:rsidP="007B0CB0">
      <w:pPr>
        <w:pStyle w:val="afd"/>
        <w:ind w:leftChars="1" w:left="142" w:hangingChars="63" w:hanging="139"/>
      </w:pPr>
      <w:r>
        <w:rPr>
          <w:rStyle w:val="aff"/>
        </w:rPr>
        <w:footnoteRef/>
      </w:r>
      <w:r>
        <w:rPr>
          <w:rFonts w:hint="eastAsia"/>
        </w:rPr>
        <w:t>臺灣學生學習成就評量資料庫（</w:t>
      </w:r>
      <w:r w:rsidRPr="00961259">
        <w:rPr>
          <w:rFonts w:hint="eastAsia"/>
          <w:color w:val="000000"/>
        </w:rPr>
        <w:t>Taiwan Assessment of Student Achievement</w:t>
      </w:r>
      <w:r>
        <w:rPr>
          <w:rFonts w:hint="eastAsia"/>
        </w:rPr>
        <w:t xml:space="preserve"> </w:t>
      </w:r>
      <w:r>
        <w:rPr>
          <w:rFonts w:hint="eastAsia"/>
        </w:rPr>
        <w:t>，簡稱TASA）對國小、國中、高級中等3個教育階段，施測國語文、英語文、數學、自然與社會5個科目（不含國小4年級英語文與社會），施測時間依教育階段分為國小4年級、6年級、國中2年級與高級中等學校2年級；資料來源：教育部。</w:t>
      </w:r>
    </w:p>
  </w:footnote>
  <w:footnote w:id="7">
    <w:p w:rsidR="00325443" w:rsidRPr="00BE314D" w:rsidRDefault="00325443" w:rsidP="007B0CB0">
      <w:pPr>
        <w:pStyle w:val="afd"/>
        <w:ind w:leftChars="1" w:left="142" w:hangingChars="63" w:hanging="139"/>
      </w:pPr>
      <w:r>
        <w:rPr>
          <w:rStyle w:val="aff"/>
        </w:rPr>
        <w:footnoteRef/>
      </w:r>
      <w:r w:rsidRPr="00961259">
        <w:rPr>
          <w:rFonts w:hint="eastAsia"/>
          <w:color w:val="000000"/>
        </w:rPr>
        <w:t>國際數學與科學教育成就調查（Trends in International Mathematics and Science Study</w:t>
      </w:r>
      <w:r w:rsidRPr="00961259">
        <w:rPr>
          <w:rFonts w:hint="eastAsia"/>
          <w:color w:val="000000"/>
        </w:rPr>
        <w:t>，簡稱TIMSS）</w:t>
      </w:r>
      <w:r>
        <w:rPr>
          <w:rFonts w:ascii="Helvetica" w:hAnsi="Helvetica" w:cs="Helvetica" w:hint="eastAsia"/>
        </w:rPr>
        <w:t>，</w:t>
      </w:r>
      <w:r>
        <w:rPr>
          <w:rFonts w:ascii="Helvetica" w:hAnsi="Helvetica" w:cs="Helvetica"/>
        </w:rPr>
        <w:t>為國際教育學習成就調查委員會（</w:t>
      </w:r>
      <w:r>
        <w:rPr>
          <w:rFonts w:ascii="Helvetica" w:hAnsi="Helvetica" w:cs="Helvetica"/>
        </w:rPr>
        <w:t>IEA</w:t>
      </w:r>
      <w:r>
        <w:rPr>
          <w:rFonts w:ascii="Helvetica" w:hAnsi="Helvetica" w:cs="Helvetica"/>
        </w:rPr>
        <w:t>）所舉辦，旨在評量各國</w:t>
      </w:r>
      <w:r>
        <w:rPr>
          <w:rFonts w:ascii="Helvetica" w:hAnsi="Helvetica" w:cs="Helvetica" w:hint="eastAsia"/>
        </w:rPr>
        <w:t>4</w:t>
      </w:r>
      <w:r>
        <w:rPr>
          <w:rFonts w:ascii="Helvetica" w:hAnsi="Helvetica" w:cs="Helvetica"/>
        </w:rPr>
        <w:t>年級與</w:t>
      </w:r>
      <w:r>
        <w:rPr>
          <w:rFonts w:ascii="Helvetica" w:hAnsi="Helvetica" w:cs="Helvetica" w:hint="eastAsia"/>
        </w:rPr>
        <w:t>8</w:t>
      </w:r>
      <w:r>
        <w:rPr>
          <w:rFonts w:ascii="Helvetica" w:hAnsi="Helvetica" w:cs="Helvetica"/>
        </w:rPr>
        <w:t>年級（國中</w:t>
      </w:r>
      <w:r>
        <w:rPr>
          <w:rFonts w:ascii="Helvetica" w:hAnsi="Helvetica" w:cs="Helvetica" w:hint="eastAsia"/>
        </w:rPr>
        <w:t>2</w:t>
      </w:r>
      <w:r>
        <w:rPr>
          <w:rFonts w:ascii="Helvetica" w:hAnsi="Helvetica" w:cs="Helvetica"/>
        </w:rPr>
        <w:t>年級）之學生數學與科學領域上學習成就的發展趨勢、了解各國學生數學及科學學習成就及其與各國文化背景、教育制度的差異等影響因子之相關性。</w:t>
      </w:r>
      <w:r>
        <w:rPr>
          <w:rFonts w:ascii="Helvetica" w:hAnsi="Helvetica" w:cs="Helvetica" w:hint="eastAsia"/>
        </w:rPr>
        <w:t>此測驗</w:t>
      </w:r>
      <w:r>
        <w:rPr>
          <w:rFonts w:ascii="Helvetica" w:hAnsi="Helvetica" w:cs="Helvetica"/>
        </w:rPr>
        <w:t>以</w:t>
      </w:r>
      <w:r>
        <w:rPr>
          <w:rFonts w:ascii="Helvetica" w:hAnsi="Helvetica" w:cs="Helvetica" w:hint="eastAsia"/>
        </w:rPr>
        <w:t>8</w:t>
      </w:r>
      <w:r>
        <w:rPr>
          <w:rFonts w:ascii="Helvetica" w:hAnsi="Helvetica" w:cs="Helvetica"/>
        </w:rPr>
        <w:t>年級學生為對象，每</w:t>
      </w:r>
      <w:r>
        <w:rPr>
          <w:rFonts w:ascii="Helvetica" w:hAnsi="Helvetica" w:cs="Helvetica"/>
        </w:rPr>
        <w:t>4</w:t>
      </w:r>
      <w:r>
        <w:rPr>
          <w:rFonts w:ascii="Helvetica" w:hAnsi="Helvetica" w:cs="Helvetica"/>
        </w:rPr>
        <w:t>年舉辦一次。</w:t>
      </w:r>
      <w:r>
        <w:rPr>
          <w:rFonts w:hint="eastAsia"/>
          <w:color w:val="000000"/>
        </w:rPr>
        <w:t>；資料來源：國家教育研究院網站。(</w:t>
      </w:r>
      <w:r w:rsidRPr="002C06DD">
        <w:rPr>
          <w:color w:val="000000"/>
        </w:rPr>
        <w:t>http://www.naer.edu.tw/m/412-1000-1267.php?Lang=zh-tw</w:t>
      </w:r>
      <w:r>
        <w:rPr>
          <w:rFonts w:hint="eastAsia"/>
          <w:color w:val="000000"/>
        </w:rPr>
        <w:t>)。</w:t>
      </w:r>
    </w:p>
  </w:footnote>
  <w:footnote w:id="8">
    <w:p w:rsidR="00325443" w:rsidRPr="00BE314D" w:rsidRDefault="00325443" w:rsidP="007B0CB0">
      <w:pPr>
        <w:pStyle w:val="afd"/>
        <w:ind w:leftChars="1" w:left="142" w:hangingChars="63" w:hanging="139"/>
      </w:pPr>
      <w:r>
        <w:rPr>
          <w:rStyle w:val="aff"/>
        </w:rPr>
        <w:footnoteRef/>
      </w:r>
      <w:r>
        <w:rPr>
          <w:rFonts w:ascii="Arial" w:hAnsi="Arial" w:cs="Arial"/>
        </w:rPr>
        <w:t>促</w:t>
      </w:r>
      <w:r w:rsidRPr="006D21AB">
        <w:rPr>
          <w:color w:val="000000"/>
        </w:rPr>
        <w:t>進國際閱讀素養研究( Progress in International Reading Literacy Study</w:t>
      </w:r>
      <w:r w:rsidRPr="006D21AB">
        <w:rPr>
          <w:color w:val="000000"/>
        </w:rPr>
        <w:t>，簡稱PIRLS)</w:t>
      </w:r>
      <w:r>
        <w:rPr>
          <w:rFonts w:hint="eastAsia"/>
          <w:color w:val="000000"/>
        </w:rPr>
        <w:t>，</w:t>
      </w:r>
      <w:r>
        <w:rPr>
          <w:rFonts w:ascii="Arial" w:hAnsi="Arial" w:cs="Arial"/>
        </w:rPr>
        <w:t>主要的目的在研究不同國家教育政策、教學方法下四年級兒童的閱讀能力</w:t>
      </w:r>
      <w:r>
        <w:rPr>
          <w:rFonts w:hint="eastAsia"/>
          <w:color w:val="000000"/>
        </w:rPr>
        <w:t>；資料來源：</w:t>
      </w:r>
      <w:r w:rsidRPr="006D21AB">
        <w:rPr>
          <w:color w:val="000000"/>
        </w:rPr>
        <w:t>http://www.sec.ntnu.edu.tw/PIRLS/PIRLS2006/PIRLS_001.html</w:t>
      </w:r>
    </w:p>
  </w:footnote>
  <w:footnote w:id="9">
    <w:p w:rsidR="00325443" w:rsidRPr="00527EBF" w:rsidRDefault="00325443">
      <w:pPr>
        <w:pStyle w:val="afd"/>
      </w:pPr>
      <w:r>
        <w:rPr>
          <w:rStyle w:val="aff"/>
        </w:rPr>
        <w:footnoteRef/>
      </w:r>
      <w:r>
        <w:rPr>
          <w:rFonts w:hint="eastAsia"/>
        </w:rPr>
        <w:t>教育部105年1月4日</w:t>
      </w:r>
      <w:proofErr w:type="gramStart"/>
      <w:r>
        <w:rPr>
          <w:rFonts w:hint="eastAsia"/>
        </w:rPr>
        <w:t>臺</w:t>
      </w:r>
      <w:proofErr w:type="gramEnd"/>
      <w:r>
        <w:rPr>
          <w:rFonts w:hint="eastAsia"/>
        </w:rPr>
        <w:t>教授</w:t>
      </w:r>
      <w:proofErr w:type="gramStart"/>
      <w:r>
        <w:rPr>
          <w:rFonts w:hint="eastAsia"/>
        </w:rPr>
        <w:t>國部字第1040152878號</w:t>
      </w:r>
      <w:proofErr w:type="gramEnd"/>
      <w:r>
        <w:rPr>
          <w:rFonts w:hint="eastAsia"/>
        </w:rPr>
        <w:t>函。</w:t>
      </w:r>
    </w:p>
  </w:footnote>
  <w:footnote w:id="10">
    <w:p w:rsidR="00325443" w:rsidRPr="00C62575" w:rsidRDefault="00325443" w:rsidP="007B0CB0">
      <w:pPr>
        <w:pStyle w:val="afd"/>
        <w:ind w:left="141" w:hangingChars="64" w:hanging="141"/>
      </w:pPr>
      <w:r>
        <w:rPr>
          <w:rStyle w:val="aff"/>
        </w:rPr>
        <w:footnoteRef/>
      </w:r>
      <w:r>
        <w:rPr>
          <w:rFonts w:hint="eastAsia"/>
        </w:rPr>
        <w:t>派查案號：本院100</w:t>
      </w:r>
      <w:r>
        <w:rPr>
          <w:rFonts w:hint="eastAsia"/>
        </w:rPr>
        <w:t>年9月27日院</w:t>
      </w:r>
      <w:proofErr w:type="gramStart"/>
      <w:r>
        <w:rPr>
          <w:rFonts w:hint="eastAsia"/>
        </w:rPr>
        <w:t>臺調壹字</w:t>
      </w:r>
      <w:proofErr w:type="gramEnd"/>
      <w:r>
        <w:rPr>
          <w:rFonts w:hint="eastAsia"/>
        </w:rPr>
        <w:t>第1000800386號函；調查委員為前監察委員錢林慧君。</w:t>
      </w:r>
    </w:p>
  </w:footnote>
  <w:footnote w:id="11">
    <w:p w:rsidR="00325443" w:rsidRPr="00FC678B" w:rsidRDefault="00325443" w:rsidP="004C7672">
      <w:pPr>
        <w:pStyle w:val="afd"/>
      </w:pPr>
      <w:r>
        <w:rPr>
          <w:rStyle w:val="aff"/>
        </w:rPr>
        <w:footnoteRef/>
      </w:r>
      <w:r w:rsidRPr="00FC678B">
        <w:rPr>
          <w:rFonts w:ascii="Arial" w:hAnsi="Arial" w:cs="Arial" w:hint="eastAsia"/>
        </w:rPr>
        <w:t>教育部國教署於</w:t>
      </w:r>
      <w:r w:rsidRPr="00FC678B">
        <w:rPr>
          <w:rFonts w:ascii="Arial" w:hAnsi="Arial" w:cs="Arial" w:hint="eastAsia"/>
        </w:rPr>
        <w:t>104</w:t>
      </w:r>
      <w:r w:rsidRPr="00FC678B">
        <w:rPr>
          <w:rFonts w:ascii="Arial" w:hAnsi="Arial" w:cs="Arial" w:hint="eastAsia"/>
        </w:rPr>
        <w:t>年</w:t>
      </w:r>
      <w:r w:rsidRPr="00FC678B">
        <w:rPr>
          <w:rFonts w:ascii="Arial" w:hAnsi="Arial" w:cs="Arial" w:hint="eastAsia"/>
        </w:rPr>
        <w:t>7</w:t>
      </w:r>
      <w:r w:rsidRPr="00FC678B">
        <w:rPr>
          <w:rFonts w:ascii="Arial" w:hAnsi="Arial" w:cs="Arial" w:hint="eastAsia"/>
        </w:rPr>
        <w:t>月</w:t>
      </w:r>
      <w:r w:rsidRPr="00FC678B">
        <w:rPr>
          <w:rFonts w:ascii="Arial" w:hAnsi="Arial" w:cs="Arial" w:hint="eastAsia"/>
        </w:rPr>
        <w:t>13</w:t>
      </w:r>
      <w:r w:rsidRPr="00FC678B">
        <w:rPr>
          <w:rFonts w:ascii="Arial" w:hAnsi="Arial" w:cs="Arial" w:hint="eastAsia"/>
        </w:rPr>
        <w:t>日以</w:t>
      </w:r>
      <w:proofErr w:type="gramStart"/>
      <w:r w:rsidRPr="00FC678B">
        <w:rPr>
          <w:rFonts w:ascii="Arial" w:hAnsi="Arial" w:cs="Arial" w:hint="eastAsia"/>
        </w:rPr>
        <w:t>臺教國署國</w:t>
      </w:r>
      <w:proofErr w:type="gramEnd"/>
      <w:r w:rsidRPr="00FC678B">
        <w:rPr>
          <w:rFonts w:ascii="Arial" w:hAnsi="Arial" w:cs="Arial" w:hint="eastAsia"/>
        </w:rPr>
        <w:t>字第</w:t>
      </w:r>
      <w:r w:rsidRPr="00FC678B">
        <w:rPr>
          <w:rFonts w:ascii="Arial" w:hAnsi="Arial" w:cs="Arial" w:hint="eastAsia"/>
        </w:rPr>
        <w:t>1040077567</w:t>
      </w:r>
      <w:r w:rsidRPr="00FC678B">
        <w:rPr>
          <w:rFonts w:ascii="Arial" w:hAnsi="Arial" w:cs="Arial" w:hint="eastAsia"/>
        </w:rPr>
        <w:t>號函調查</w:t>
      </w:r>
      <w:r>
        <w:rPr>
          <w:rFonts w:ascii="Arial" w:hAnsi="Arial" w:cs="Arial" w:hint="eastAsia"/>
        </w:rPr>
        <w:t>。</w:t>
      </w:r>
    </w:p>
  </w:footnote>
  <w:footnote w:id="12">
    <w:p w:rsidR="00325443" w:rsidRPr="001D3E8A" w:rsidRDefault="00325443" w:rsidP="001678AE">
      <w:pPr>
        <w:pStyle w:val="afd"/>
      </w:pPr>
      <w:r>
        <w:rPr>
          <w:rStyle w:val="aff"/>
        </w:rPr>
        <w:footnoteRef/>
      </w:r>
      <w:r>
        <w:rPr>
          <w:rFonts w:hint="eastAsia"/>
        </w:rPr>
        <w:t>教育部93年4月13日台人(</w:t>
      </w:r>
      <w:proofErr w:type="gramStart"/>
      <w:r>
        <w:rPr>
          <w:rFonts w:hint="eastAsia"/>
        </w:rPr>
        <w:t>一</w:t>
      </w:r>
      <w:proofErr w:type="gramEnd"/>
      <w:r>
        <w:rPr>
          <w:rFonts w:hint="eastAsia"/>
        </w:rPr>
        <w:t>)</w:t>
      </w:r>
      <w:r w:rsidRPr="001D3E8A">
        <w:rPr>
          <w:rFonts w:hint="eastAsia"/>
        </w:rPr>
        <w:t xml:space="preserve"> 第0930041752號</w:t>
      </w:r>
      <w:r>
        <w:rPr>
          <w:rFonts w:hint="eastAsia"/>
        </w:rPr>
        <w:t>函</w:t>
      </w:r>
      <w:r w:rsidRPr="001D3E8A">
        <w:rPr>
          <w:rFonts w:hint="eastAsia"/>
        </w:rPr>
        <w:t>發布</w:t>
      </w:r>
      <w:r>
        <w:rPr>
          <w:rFonts w:hint="eastAsia"/>
        </w:rPr>
        <w:t>。</w:t>
      </w:r>
    </w:p>
  </w:footnote>
  <w:footnote w:id="13">
    <w:p w:rsidR="00325443" w:rsidRPr="00BA3DAC" w:rsidRDefault="00325443">
      <w:pPr>
        <w:pStyle w:val="afd"/>
      </w:pPr>
      <w:r>
        <w:rPr>
          <w:rStyle w:val="aff"/>
        </w:rPr>
        <w:footnoteRef/>
      </w:r>
      <w:r>
        <w:rPr>
          <w:rFonts w:hint="eastAsia"/>
        </w:rPr>
        <w:t>教育部</w:t>
      </w:r>
      <w:r w:rsidRPr="00BA3DAC">
        <w:rPr>
          <w:rFonts w:hint="eastAsia"/>
        </w:rPr>
        <w:t>104年7月8</w:t>
      </w:r>
      <w:r>
        <w:rPr>
          <w:rFonts w:hint="eastAsia"/>
        </w:rPr>
        <w:t>日</w:t>
      </w:r>
      <w:proofErr w:type="gramStart"/>
      <w:r w:rsidRPr="00BA3DAC">
        <w:rPr>
          <w:rFonts w:hint="eastAsia"/>
        </w:rPr>
        <w:t>臺教國署</w:t>
      </w:r>
      <w:proofErr w:type="gramEnd"/>
      <w:r w:rsidRPr="00BA3DAC">
        <w:rPr>
          <w:rFonts w:hint="eastAsia"/>
        </w:rPr>
        <w:t>人字第1040079181號</w:t>
      </w:r>
      <w:r>
        <w:rPr>
          <w:rFonts w:hint="eastAsia"/>
        </w:rPr>
        <w:t>函。</w:t>
      </w:r>
    </w:p>
  </w:footnote>
  <w:footnote w:id="14">
    <w:p w:rsidR="00325443" w:rsidRDefault="00325443" w:rsidP="00654C24">
      <w:pPr>
        <w:pStyle w:val="afd"/>
      </w:pPr>
      <w:r>
        <w:rPr>
          <w:rStyle w:val="aff"/>
        </w:rPr>
        <w:footnoteRef/>
      </w:r>
      <w:r>
        <w:rPr>
          <w:rFonts w:hint="eastAsia"/>
        </w:rPr>
        <w:t>許添明、張熒書</w:t>
      </w:r>
      <w:r>
        <w:rPr>
          <w:rFonts w:hint="eastAsia"/>
          <w:color w:val="000000"/>
        </w:rPr>
        <w:t>（民103）。</w:t>
      </w:r>
      <w:r>
        <w:rPr>
          <w:rFonts w:hint="eastAsia"/>
        </w:rPr>
        <w:t>十二年國教財務規劃</w:t>
      </w:r>
      <w:r w:rsidRPr="006E2838">
        <w:rPr>
          <w:rFonts w:hint="eastAsia"/>
          <w:color w:val="000000"/>
        </w:rPr>
        <w:t>。教育科學研究期刊。59（1），</w:t>
      </w:r>
      <w:r>
        <w:rPr>
          <w:rFonts w:hint="eastAsia"/>
          <w:color w:val="000000"/>
        </w:rPr>
        <w:t>69-100</w:t>
      </w:r>
      <w:r w:rsidRPr="006E2838">
        <w:rPr>
          <w:rFonts w:hint="eastAsia"/>
          <w:color w:val="000000"/>
        </w:rPr>
        <w:t>。</w:t>
      </w:r>
    </w:p>
  </w:footnote>
  <w:footnote w:id="15">
    <w:p w:rsidR="00325443" w:rsidRPr="00CE696E" w:rsidRDefault="00325443">
      <w:pPr>
        <w:pStyle w:val="afd"/>
      </w:pPr>
      <w:r>
        <w:rPr>
          <w:rStyle w:val="aff"/>
        </w:rPr>
        <w:footnoteRef/>
      </w:r>
      <w:r w:rsidRPr="00423D32">
        <w:rPr>
          <w:rFonts w:hint="eastAsia"/>
        </w:rPr>
        <w:t>教育部說明，此</w:t>
      </w:r>
      <w:r w:rsidRPr="00423D32">
        <w:t>案經費係提供辦理藝術教育活動之補助經費，非僅針對偏鄉地區</w:t>
      </w:r>
      <w:r w:rsidRPr="00423D32">
        <w:rPr>
          <w:rFonts w:hint="eastAsia"/>
        </w:rPr>
        <w:t>。</w:t>
      </w:r>
    </w:p>
  </w:footnote>
  <w:footnote w:id="16">
    <w:p w:rsidR="00325443" w:rsidRDefault="00325443" w:rsidP="007B0CB0">
      <w:pPr>
        <w:pStyle w:val="afd"/>
        <w:ind w:left="141" w:hangingChars="64" w:hanging="141"/>
      </w:pPr>
      <w:r>
        <w:rPr>
          <w:rStyle w:val="aff"/>
        </w:rPr>
        <w:footnoteRef/>
      </w:r>
      <w:r w:rsidRPr="00FF6FBB">
        <w:rPr>
          <w:rFonts w:hint="eastAsia"/>
        </w:rPr>
        <w:t>試辦「教育優先區計畫」</w:t>
      </w:r>
      <w:r>
        <w:rPr>
          <w:rFonts w:hint="eastAsia"/>
        </w:rPr>
        <w:t>之10項指標為：</w:t>
      </w:r>
      <w:r w:rsidRPr="00B25697">
        <w:rPr>
          <w:rFonts w:hint="eastAsia"/>
        </w:rPr>
        <w:t>「原住民及低收入戶學生比例偏高之學校」、「離島或特殊偏遠交通不便之學校」、「隔代教養及單（寄）親家庭等學生比例偏高之學校」、「中途輟學率偏高之學校」、「國中升學率偏低之學校」、「青少年行為適應積極輔導地區」、「學齡人口嚴重流失地區」、「教師流動率及代課教師比例偏高之學校」、「特殊地理條件不利地區」、「教學基本設備不足之學校」等</w:t>
      </w:r>
      <w:r>
        <w:rPr>
          <w:rFonts w:hint="eastAsia"/>
        </w:rPr>
        <w:t>。資料來源：教育優先區計畫(</w:t>
      </w:r>
      <w:proofErr w:type="gramStart"/>
      <w:r>
        <w:rPr>
          <w:rFonts w:hint="eastAsia"/>
        </w:rPr>
        <w:t>103</w:t>
      </w:r>
      <w:proofErr w:type="gramEnd"/>
      <w:r>
        <w:rPr>
          <w:rFonts w:hint="eastAsia"/>
        </w:rPr>
        <w:t>年度)。</w:t>
      </w:r>
    </w:p>
  </w:footnote>
  <w:footnote w:id="17">
    <w:p w:rsidR="00325443" w:rsidRDefault="00325443" w:rsidP="007B0CB0">
      <w:pPr>
        <w:pStyle w:val="afd"/>
        <w:ind w:leftChars="1" w:left="142" w:hangingChars="63" w:hanging="139"/>
      </w:pPr>
      <w:r>
        <w:rPr>
          <w:rStyle w:val="aff"/>
        </w:rPr>
        <w:footnoteRef/>
      </w:r>
      <w:r>
        <w:rPr>
          <w:rFonts w:hint="eastAsia"/>
        </w:rPr>
        <w:t>含</w:t>
      </w:r>
      <w:r w:rsidRPr="00BC30B1">
        <w:rPr>
          <w:rFonts w:hint="eastAsia"/>
          <w:bCs/>
        </w:rPr>
        <w:t>「原住民學生比率偏高之學校」、「</w:t>
      </w:r>
      <w:r w:rsidRPr="00BC30B1">
        <w:rPr>
          <w:rFonts w:hint="eastAsia"/>
        </w:rPr>
        <w:t>低收入戶、隔代教養、單</w:t>
      </w:r>
      <w:r w:rsidRPr="00BC30B1">
        <w:t>(</w:t>
      </w:r>
      <w:r w:rsidRPr="00BC30B1">
        <w:rPr>
          <w:rFonts w:hint="eastAsia"/>
        </w:rPr>
        <w:t>寄</w:t>
      </w:r>
      <w:r w:rsidRPr="00BC30B1">
        <w:t>)</w:t>
      </w:r>
      <w:r w:rsidRPr="00BC30B1">
        <w:rPr>
          <w:rFonts w:hint="eastAsia"/>
        </w:rPr>
        <w:t>親家庭、親子年齡差距過大、新移民子女之學生比率偏高之學校</w:t>
      </w:r>
      <w:r w:rsidRPr="00BC30B1">
        <w:rPr>
          <w:rFonts w:hint="eastAsia"/>
          <w:bCs/>
        </w:rPr>
        <w:t>」、「</w:t>
      </w:r>
      <w:r w:rsidRPr="00BC30B1">
        <w:rPr>
          <w:rFonts w:hint="eastAsia"/>
        </w:rPr>
        <w:t>國中學習弱勢學生比率偏高之學校</w:t>
      </w:r>
      <w:r w:rsidRPr="00BC30B1">
        <w:rPr>
          <w:rFonts w:hint="eastAsia"/>
          <w:bCs/>
        </w:rPr>
        <w:t>」、「</w:t>
      </w:r>
      <w:r w:rsidRPr="00BC30B1">
        <w:rPr>
          <w:rFonts w:hint="eastAsia"/>
        </w:rPr>
        <w:t>中途輟學率偏高之學校</w:t>
      </w:r>
      <w:r w:rsidRPr="00BC30B1">
        <w:rPr>
          <w:rFonts w:hint="eastAsia"/>
          <w:bCs/>
        </w:rPr>
        <w:t>」、「</w:t>
      </w:r>
      <w:r w:rsidRPr="00BC30B1">
        <w:rPr>
          <w:rFonts w:hint="eastAsia"/>
        </w:rPr>
        <w:t>離島或偏遠交通不便之學校</w:t>
      </w:r>
      <w:r w:rsidRPr="00BC30B1">
        <w:rPr>
          <w:rFonts w:hint="eastAsia"/>
          <w:bCs/>
        </w:rPr>
        <w:t>」、「</w:t>
      </w:r>
      <w:r w:rsidRPr="00BC30B1">
        <w:t>教師流動率及代理教師比率偏高之學校</w:t>
      </w:r>
      <w:r w:rsidRPr="00BC30B1">
        <w:rPr>
          <w:rFonts w:hint="eastAsia"/>
          <w:bCs/>
        </w:rPr>
        <w:t>」</w:t>
      </w:r>
      <w:r>
        <w:rPr>
          <w:rFonts w:hint="eastAsia"/>
        </w:rPr>
        <w:t>等6項指標。</w:t>
      </w:r>
    </w:p>
  </w:footnote>
  <w:footnote w:id="18">
    <w:p w:rsidR="00325443" w:rsidRPr="00D04888" w:rsidRDefault="00325443">
      <w:pPr>
        <w:pStyle w:val="afd"/>
      </w:pPr>
      <w:r>
        <w:rPr>
          <w:rStyle w:val="aff"/>
        </w:rPr>
        <w:footnoteRef/>
      </w:r>
      <w:r>
        <w:rPr>
          <w:rFonts w:hint="eastAsia"/>
        </w:rPr>
        <w:t>同</w:t>
      </w:r>
      <w:proofErr w:type="gramStart"/>
      <w:r>
        <w:rPr>
          <w:rFonts w:hint="eastAsia"/>
        </w:rPr>
        <w:t>註</w:t>
      </w:r>
      <w:proofErr w:type="gramEnd"/>
      <w:r>
        <w:rPr>
          <w:rFonts w:hint="eastAsia"/>
        </w:rPr>
        <w:t>31</w:t>
      </w:r>
      <w:r>
        <w:rPr>
          <w:rFonts w:hint="eastAsia"/>
        </w:rPr>
        <w:t>。</w:t>
      </w:r>
    </w:p>
  </w:footnote>
  <w:footnote w:id="19">
    <w:p w:rsidR="00325443" w:rsidRPr="00C016B6" w:rsidRDefault="00325443" w:rsidP="007B0CB0">
      <w:pPr>
        <w:pStyle w:val="afd"/>
        <w:ind w:leftChars="1" w:left="142" w:hangingChars="63" w:hanging="139"/>
      </w:pPr>
      <w:r>
        <w:rPr>
          <w:rStyle w:val="aff"/>
        </w:rPr>
        <w:footnoteRef/>
      </w:r>
      <w:r>
        <w:rPr>
          <w:rFonts w:hint="eastAsia"/>
        </w:rPr>
        <w:t>補救教學</w:t>
      </w:r>
      <w:r w:rsidRPr="00EB19FD">
        <w:rPr>
          <w:rFonts w:hint="eastAsia"/>
        </w:rPr>
        <w:t>實施之學校可分為「一般學習扶助學校」與「特定學習扶助學校」2</w:t>
      </w:r>
      <w:r w:rsidRPr="00EB19FD">
        <w:rPr>
          <w:rFonts w:hint="eastAsia"/>
        </w:rPr>
        <w:t>類；其中，特定學習扶助學校包含「澎湖縣、金門縣、連江縣、屏東縣琉球鄉、</w:t>
      </w:r>
      <w:proofErr w:type="gramStart"/>
      <w:r w:rsidRPr="00EB19FD">
        <w:rPr>
          <w:rFonts w:hint="eastAsia"/>
        </w:rPr>
        <w:t>臺</w:t>
      </w:r>
      <w:proofErr w:type="gramEnd"/>
      <w:r w:rsidRPr="00EB19FD">
        <w:rPr>
          <w:rFonts w:hint="eastAsia"/>
        </w:rPr>
        <w:t>東縣蘭嶼鄉及綠島鄉等離島地區國民中小學」以及「偏遠地區學校住宿學生總數占全校學生總數30%以上」學校。</w:t>
      </w:r>
    </w:p>
  </w:footnote>
  <w:footnote w:id="20">
    <w:p w:rsidR="00325443" w:rsidRDefault="00325443" w:rsidP="007B0CB0">
      <w:pPr>
        <w:pStyle w:val="afd"/>
        <w:ind w:leftChars="1" w:left="142" w:hangingChars="63" w:hanging="139"/>
      </w:pPr>
      <w:r>
        <w:rPr>
          <w:rStyle w:val="aff"/>
        </w:rPr>
        <w:footnoteRef/>
      </w:r>
      <w:r w:rsidRPr="009A4C71">
        <w:rPr>
          <w:rFonts w:hint="eastAsia"/>
        </w:rPr>
        <w:t>教育部104</w:t>
      </w:r>
      <w:r w:rsidRPr="009A4C71">
        <w:rPr>
          <w:rFonts w:hint="eastAsia"/>
        </w:rPr>
        <w:t>年9月22日</w:t>
      </w:r>
      <w:proofErr w:type="gramStart"/>
      <w:r w:rsidRPr="009A4C71">
        <w:rPr>
          <w:rFonts w:hint="eastAsia"/>
        </w:rPr>
        <w:t>臺</w:t>
      </w:r>
      <w:proofErr w:type="gramEnd"/>
      <w:r w:rsidRPr="009A4C71">
        <w:rPr>
          <w:rFonts w:hint="eastAsia"/>
        </w:rPr>
        <w:t>教授</w:t>
      </w:r>
      <w:proofErr w:type="gramStart"/>
      <w:r w:rsidRPr="009A4C71">
        <w:rPr>
          <w:rFonts w:hint="eastAsia"/>
        </w:rPr>
        <w:t>國部字第1040105314號</w:t>
      </w:r>
      <w:proofErr w:type="gramEnd"/>
      <w:r w:rsidRPr="009A4C71">
        <w:rPr>
          <w:rFonts w:hint="eastAsia"/>
        </w:rPr>
        <w:t>函查復提供，該函說明偏遠及特殊地區學校係依「偏遠或特殊地區學校校長暨教師資格標準」認定；</w:t>
      </w:r>
      <w:proofErr w:type="gramStart"/>
      <w:r w:rsidRPr="009A4C71">
        <w:rPr>
          <w:rFonts w:hint="eastAsia"/>
        </w:rPr>
        <w:t>爰</w:t>
      </w:r>
      <w:proofErr w:type="gramEnd"/>
      <w:r w:rsidRPr="009A4C71">
        <w:rPr>
          <w:rFonts w:hint="eastAsia"/>
        </w:rPr>
        <w:t>與</w:t>
      </w:r>
      <w:r>
        <w:rPr>
          <w:rFonts w:hint="eastAsia"/>
        </w:rPr>
        <w:t>教育部國民及學前教育署補助辦理補救教學作業要點所定「</w:t>
      </w:r>
      <w:r w:rsidRPr="005B54FB">
        <w:rPr>
          <w:rFonts w:hAnsi="標楷體" w:hint="eastAsia"/>
          <w:color w:val="000000" w:themeColor="text1"/>
          <w:szCs w:val="32"/>
        </w:rPr>
        <w:t>特定學習扶助學校</w:t>
      </w:r>
      <w:r>
        <w:rPr>
          <w:rFonts w:hint="eastAsia"/>
        </w:rPr>
        <w:t>」範圍不同。</w:t>
      </w:r>
    </w:p>
  </w:footnote>
  <w:footnote w:id="21">
    <w:p w:rsidR="00325443" w:rsidRDefault="00325443" w:rsidP="007B0CB0">
      <w:pPr>
        <w:pStyle w:val="afd"/>
        <w:ind w:leftChars="1" w:left="142" w:hangingChars="63" w:hanging="139"/>
      </w:pPr>
      <w:r>
        <w:rPr>
          <w:rStyle w:val="aff"/>
        </w:rPr>
        <w:footnoteRef/>
      </w:r>
      <w:r>
        <w:rPr>
          <w:rFonts w:hint="eastAsia"/>
        </w:rPr>
        <w:t>教育部104年11月10提供到院接受詢問前之補充資料說明，該部</w:t>
      </w:r>
      <w:r w:rsidRPr="00EB19FD">
        <w:rPr>
          <w:rFonts w:hint="eastAsia"/>
        </w:rPr>
        <w:t>補助各直轄市、縣(市)政府推動補救教學經費包含整體行政推動計畫與開設課程等2項；前者整體行政推動計畫經費之補助比率依「中央對直轄市及縣(市)政府補助辦法</w:t>
      </w:r>
      <w:r w:rsidRPr="00EB19FD">
        <w:t>」</w:t>
      </w:r>
      <w:r w:rsidRPr="00EB19FD">
        <w:rPr>
          <w:rFonts w:hint="eastAsia"/>
        </w:rPr>
        <w:t>辦理，後者開班經費依行政院本（104）年2月13日</w:t>
      </w:r>
      <w:proofErr w:type="gramStart"/>
      <w:r w:rsidRPr="00EB19FD">
        <w:rPr>
          <w:rFonts w:hint="eastAsia"/>
        </w:rPr>
        <w:t>院授主預教字</w:t>
      </w:r>
      <w:proofErr w:type="gramEnd"/>
      <w:r w:rsidRPr="00EB19FD">
        <w:rPr>
          <w:rFonts w:hint="eastAsia"/>
        </w:rPr>
        <w:t>第1040100313號函，「</w:t>
      </w:r>
      <w:proofErr w:type="gramStart"/>
      <w:r w:rsidRPr="00EB19FD">
        <w:rPr>
          <w:rFonts w:hint="eastAsia"/>
        </w:rPr>
        <w:t>104</w:t>
      </w:r>
      <w:proofErr w:type="gramEnd"/>
      <w:r w:rsidRPr="00EB19FD">
        <w:rPr>
          <w:rFonts w:hint="eastAsia"/>
        </w:rPr>
        <w:t>年度對地方政府補助計畫-辦理補救教學實施方案，受補助之地方政府除</w:t>
      </w:r>
      <w:proofErr w:type="gramStart"/>
      <w:r w:rsidRPr="00EB19FD">
        <w:rPr>
          <w:rFonts w:hint="eastAsia"/>
        </w:rPr>
        <w:t>財力級次屬</w:t>
      </w:r>
      <w:proofErr w:type="gramEnd"/>
      <w:r w:rsidRPr="00EB19FD">
        <w:rPr>
          <w:rFonts w:hint="eastAsia"/>
        </w:rPr>
        <w:t>第1級及第2級補助比率不得超過90%外，同意第3級至第5級不受最高補助比率90%限制。」因此，104年對第3級至第5級縣市之開設課程經費給予100%之補助。</w:t>
      </w:r>
    </w:p>
  </w:footnote>
  <w:footnote w:id="22">
    <w:p w:rsidR="00325443" w:rsidRDefault="00325443" w:rsidP="007B0CB0">
      <w:pPr>
        <w:pStyle w:val="afd"/>
        <w:ind w:left="141" w:hangingChars="64" w:hanging="141"/>
      </w:pPr>
      <w:r>
        <w:rPr>
          <w:rStyle w:val="aff"/>
        </w:rPr>
        <w:footnoteRef/>
      </w:r>
      <w:r>
        <w:rPr>
          <w:rFonts w:hint="eastAsia"/>
        </w:rPr>
        <w:t>資料來源：教育部網站(</w:t>
      </w:r>
      <w:hyperlink r:id="rId2" w:history="1">
        <w:r w:rsidRPr="007B1062">
          <w:rPr>
            <w:rStyle w:val="ad"/>
          </w:rPr>
          <w:t>http://depart.moe.edu.tw/ED2100/News.aspx?n=1353704343B62511&amp;sms=2ADD120E8E2615E3</w:t>
        </w:r>
      </w:hyperlink>
      <w:proofErr w:type="gramStart"/>
      <w:r>
        <w:rPr>
          <w:rFonts w:hint="eastAsia"/>
        </w:rPr>
        <w:t>)</w:t>
      </w:r>
      <w:r>
        <w:rPr>
          <w:rFonts w:hint="eastAsia"/>
        </w:rPr>
        <w:t>。</w:t>
      </w:r>
      <w:proofErr w:type="gramEnd"/>
    </w:p>
  </w:footnote>
  <w:footnote w:id="23">
    <w:p w:rsidR="00325443" w:rsidRPr="00C62575" w:rsidRDefault="00325443" w:rsidP="007B0CB0">
      <w:pPr>
        <w:pStyle w:val="afd"/>
        <w:ind w:leftChars="1" w:left="142" w:hangingChars="63" w:hanging="139"/>
      </w:pPr>
      <w:r>
        <w:rPr>
          <w:rStyle w:val="aff"/>
        </w:rPr>
        <w:footnoteRef/>
      </w:r>
      <w:r>
        <w:rPr>
          <w:rFonts w:hint="eastAsia"/>
        </w:rPr>
        <w:t>派查案號：本院</w:t>
      </w:r>
      <w:r w:rsidRPr="00EB19FD">
        <w:fldChar w:fldCharType="begin"/>
      </w:r>
      <w:r w:rsidRPr="00EB19FD">
        <w:instrText xml:space="preserve"> MERGEFIELD YY </w:instrText>
      </w:r>
      <w:r w:rsidRPr="00EB19FD">
        <w:fldChar w:fldCharType="separate"/>
      </w:r>
      <w:r w:rsidRPr="00EB19FD">
        <w:rPr>
          <w:rFonts w:hint="eastAsia"/>
        </w:rPr>
        <w:t>100</w:t>
      </w:r>
      <w:r w:rsidRPr="00EB19FD">
        <w:fldChar w:fldCharType="end"/>
      </w:r>
      <w:r w:rsidRPr="00EB19FD">
        <w:rPr>
          <w:rFonts w:hint="eastAsia"/>
        </w:rPr>
        <w:t>年</w:t>
      </w:r>
      <w:r w:rsidRPr="00EB19FD">
        <w:fldChar w:fldCharType="begin"/>
      </w:r>
      <w:r w:rsidRPr="00EB19FD">
        <w:instrText xml:space="preserve"> MERGEFIELD MM </w:instrText>
      </w:r>
      <w:r w:rsidRPr="00EB19FD">
        <w:fldChar w:fldCharType="separate"/>
      </w:r>
      <w:r w:rsidRPr="00EB19FD">
        <w:rPr>
          <w:rFonts w:hint="eastAsia"/>
        </w:rPr>
        <w:t>04</w:t>
      </w:r>
      <w:r w:rsidRPr="00EB19FD">
        <w:fldChar w:fldCharType="end"/>
      </w:r>
      <w:r w:rsidRPr="00EB19FD">
        <w:rPr>
          <w:rFonts w:hint="eastAsia"/>
        </w:rPr>
        <w:t>月</w:t>
      </w:r>
      <w:r w:rsidRPr="00EB19FD">
        <w:fldChar w:fldCharType="begin"/>
      </w:r>
      <w:r w:rsidRPr="00EB19FD">
        <w:instrText xml:space="preserve"> MERGEFIELD DD </w:instrText>
      </w:r>
      <w:r w:rsidRPr="00EB19FD">
        <w:fldChar w:fldCharType="separate"/>
      </w:r>
      <w:r w:rsidRPr="00EB19FD">
        <w:rPr>
          <w:rFonts w:hint="eastAsia"/>
        </w:rPr>
        <w:t>20</w:t>
      </w:r>
      <w:r w:rsidRPr="00EB19FD">
        <w:fldChar w:fldCharType="end"/>
      </w:r>
      <w:r w:rsidRPr="00EB19FD">
        <w:rPr>
          <w:rFonts w:hint="eastAsia"/>
        </w:rPr>
        <w:t>日（</w:t>
      </w:r>
      <w:r w:rsidRPr="00EB19FD">
        <w:fldChar w:fldCharType="begin"/>
      </w:r>
      <w:r w:rsidRPr="00EB19FD">
        <w:instrText xml:space="preserve"> MERGEFIELD Y1 </w:instrText>
      </w:r>
      <w:r w:rsidRPr="00EB19FD">
        <w:fldChar w:fldCharType="separate"/>
      </w:r>
      <w:r w:rsidRPr="00EB19FD">
        <w:rPr>
          <w:rFonts w:hint="eastAsia"/>
        </w:rPr>
        <w:t>100</w:t>
      </w:r>
      <w:r w:rsidRPr="00EB19FD">
        <w:fldChar w:fldCharType="end"/>
      </w:r>
      <w:r w:rsidRPr="00EB19FD">
        <w:rPr>
          <w:rFonts w:hint="eastAsia"/>
        </w:rPr>
        <w:t>）院</w:t>
      </w:r>
      <w:proofErr w:type="gramStart"/>
      <w:r w:rsidRPr="00EB19FD">
        <w:rPr>
          <w:rFonts w:hint="eastAsia"/>
        </w:rPr>
        <w:t>台調壹字</w:t>
      </w:r>
      <w:proofErr w:type="gramEnd"/>
      <w:r w:rsidRPr="00EB19FD">
        <w:rPr>
          <w:rFonts w:hint="eastAsia"/>
        </w:rPr>
        <w:t>第</w:t>
      </w:r>
      <w:r w:rsidRPr="00EB19FD">
        <w:fldChar w:fldCharType="begin"/>
      </w:r>
      <w:r w:rsidRPr="00EB19FD">
        <w:instrText xml:space="preserve"> MERGEFIELD </w:instrText>
      </w:r>
      <w:r w:rsidRPr="00EB19FD">
        <w:rPr>
          <w:rFonts w:hint="eastAsia"/>
        </w:rPr>
        <w:instrText>派查文號</w:instrText>
      </w:r>
      <w:r w:rsidRPr="00EB19FD">
        <w:instrText xml:space="preserve"> </w:instrText>
      </w:r>
      <w:r w:rsidRPr="00EB19FD">
        <w:fldChar w:fldCharType="separate"/>
      </w:r>
      <w:r w:rsidRPr="00EB19FD">
        <w:rPr>
          <w:rFonts w:hint="eastAsia"/>
        </w:rPr>
        <w:t>1000800147</w:t>
      </w:r>
      <w:r w:rsidRPr="00EB19FD">
        <w:fldChar w:fldCharType="end"/>
      </w:r>
      <w:r w:rsidRPr="00EB19FD">
        <w:rPr>
          <w:rFonts w:hint="eastAsia"/>
        </w:rPr>
        <w:t>號函</w:t>
      </w:r>
      <w:r>
        <w:rPr>
          <w:rFonts w:hint="eastAsia"/>
        </w:rPr>
        <w:t>；調查委員為前監察委員趙榮耀、周陽山、馬以工。</w:t>
      </w:r>
    </w:p>
  </w:footnote>
  <w:footnote w:id="24">
    <w:p w:rsidR="00325443" w:rsidRPr="00220595" w:rsidRDefault="00325443" w:rsidP="007B0CB0">
      <w:pPr>
        <w:pStyle w:val="afd"/>
        <w:ind w:leftChars="1" w:left="142" w:hangingChars="63" w:hanging="139"/>
      </w:pPr>
      <w:r>
        <w:rPr>
          <w:rStyle w:val="aff"/>
        </w:rPr>
        <w:footnoteRef/>
      </w:r>
      <w:r>
        <w:rPr>
          <w:rFonts w:hint="eastAsia"/>
        </w:rPr>
        <w:t>104</w:t>
      </w:r>
      <w:r>
        <w:rPr>
          <w:rFonts w:hint="eastAsia"/>
        </w:rPr>
        <w:t>年12月11日履</w:t>
      </w:r>
      <w:proofErr w:type="gramStart"/>
      <w:r>
        <w:rPr>
          <w:rFonts w:hint="eastAsia"/>
        </w:rPr>
        <w:t>勘臺</w:t>
      </w:r>
      <w:proofErr w:type="gramEnd"/>
      <w:r>
        <w:rPr>
          <w:rFonts w:hint="eastAsia"/>
        </w:rPr>
        <w:t>南市北門區雙春國小教師宿舍，同年月15日履</w:t>
      </w:r>
      <w:proofErr w:type="gramStart"/>
      <w:r>
        <w:rPr>
          <w:rFonts w:hint="eastAsia"/>
        </w:rPr>
        <w:t>勘</w:t>
      </w:r>
      <w:proofErr w:type="gramEnd"/>
      <w:r>
        <w:rPr>
          <w:rFonts w:hint="eastAsia"/>
        </w:rPr>
        <w:t>花蓮縣瑞穗鄉瑞穗國中教師宿舍。</w:t>
      </w:r>
    </w:p>
  </w:footnote>
  <w:footnote w:id="25">
    <w:p w:rsidR="00325443" w:rsidRDefault="00325443" w:rsidP="007B0CB0">
      <w:pPr>
        <w:pStyle w:val="afd"/>
        <w:ind w:leftChars="1" w:left="142" w:hangingChars="63" w:hanging="139"/>
      </w:pPr>
      <w:r>
        <w:rPr>
          <w:rStyle w:val="aff"/>
        </w:rPr>
        <w:footnoteRef/>
      </w:r>
      <w:r>
        <w:rPr>
          <w:rFonts w:hint="eastAsia"/>
        </w:rPr>
        <w:t>教育部105</w:t>
      </w:r>
      <w:r>
        <w:rPr>
          <w:rFonts w:hint="eastAsia"/>
        </w:rPr>
        <w:t>年1月5日</w:t>
      </w:r>
      <w:proofErr w:type="gramStart"/>
      <w:r w:rsidRPr="004B46E2">
        <w:rPr>
          <w:rFonts w:hint="eastAsia"/>
        </w:rPr>
        <w:t>臺教國署國</w:t>
      </w:r>
      <w:proofErr w:type="gramEnd"/>
      <w:r w:rsidRPr="004B46E2">
        <w:rPr>
          <w:rFonts w:hint="eastAsia"/>
        </w:rPr>
        <w:t>字第</w:t>
      </w:r>
      <w:r w:rsidRPr="004B46E2">
        <w:t>1040149052B</w:t>
      </w:r>
      <w:r w:rsidRPr="004B46E2">
        <w:rPr>
          <w:rFonts w:hint="eastAsia"/>
        </w:rPr>
        <w:t>號令訂定</w:t>
      </w:r>
      <w:r>
        <w:rPr>
          <w:rFonts w:hint="eastAsia"/>
        </w:rPr>
        <w:t>；資料來源：教育部</w:t>
      </w:r>
      <w:r w:rsidRPr="004B46E2">
        <w:rPr>
          <w:rFonts w:hint="eastAsia"/>
        </w:rPr>
        <w:t>國民及學前教育署網</w:t>
      </w:r>
      <w:r>
        <w:rPr>
          <w:rFonts w:hint="eastAsia"/>
        </w:rPr>
        <w:t>站(</w:t>
      </w:r>
      <w:r w:rsidRPr="004B46E2">
        <w:t>http://www.k12ea.gov.tw/ap/law_list.aspx?sid=17&amp;cate1=0&amp;type=0&amp;keyword=%E5%AE%BF%E8%88%8D</w:t>
      </w:r>
      <w:r>
        <w:rPr>
          <w:rFonts w:hint="eastAsia"/>
        </w:rPr>
        <w:t>)。</w:t>
      </w:r>
    </w:p>
  </w:footnote>
  <w:footnote w:id="26">
    <w:p w:rsidR="00325443" w:rsidRDefault="00325443">
      <w:pPr>
        <w:pStyle w:val="afd"/>
      </w:pPr>
      <w:r>
        <w:rPr>
          <w:rStyle w:val="aff"/>
        </w:rPr>
        <w:footnoteRef/>
      </w:r>
      <w:r>
        <w:rPr>
          <w:rFonts w:hint="eastAsia"/>
        </w:rPr>
        <w:t>楊朝祥</w:t>
      </w:r>
      <w:r w:rsidRPr="0004359C">
        <w:rPr>
          <w:rFonts w:hint="eastAsia"/>
        </w:rPr>
        <w:t>（104</w:t>
      </w:r>
      <w:r w:rsidRPr="0004359C">
        <w:rPr>
          <w:rFonts w:hint="eastAsia"/>
        </w:rPr>
        <w:t>年9月15日）。教育部能太過有「遠見」。人間福報，7、國際版。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74C"/>
    <w:multiLevelType w:val="hybridMultilevel"/>
    <w:tmpl w:val="FC68AB6E"/>
    <w:lvl w:ilvl="0" w:tplc="85D0F9E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
    <w:nsid w:val="0483375B"/>
    <w:multiLevelType w:val="multilevel"/>
    <w:tmpl w:val="6ABAE70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977"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930F57"/>
    <w:multiLevelType w:val="multilevel"/>
    <w:tmpl w:val="ACDE50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nsid w:val="0DEB2AD4"/>
    <w:multiLevelType w:val="hybridMultilevel"/>
    <w:tmpl w:val="952AD142"/>
    <w:lvl w:ilvl="0" w:tplc="190407F4">
      <w:start w:val="1"/>
      <w:numFmt w:val="decimal"/>
      <w:lvlText w:val="%1."/>
      <w:lvlJc w:val="left"/>
      <w:pPr>
        <w:ind w:left="465" w:hanging="46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515466"/>
    <w:multiLevelType w:val="multilevel"/>
    <w:tmpl w:val="ACDE50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nsid w:val="1332163F"/>
    <w:multiLevelType w:val="hybridMultilevel"/>
    <w:tmpl w:val="DA8CEAF2"/>
    <w:lvl w:ilvl="0" w:tplc="045E0CB6">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0E010C"/>
    <w:multiLevelType w:val="multilevel"/>
    <w:tmpl w:val="2478760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965"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3"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126"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8">
    <w:nsid w:val="16027D90"/>
    <w:multiLevelType w:val="multilevel"/>
    <w:tmpl w:val="68EE010E"/>
    <w:lvl w:ilvl="0">
      <w:start w:val="1"/>
      <w:numFmt w:val="ideographLegalTraditional"/>
      <w:suff w:val="nothing"/>
      <w:lvlText w:val="%1、"/>
      <w:lvlJc w:val="left"/>
      <w:pPr>
        <w:ind w:left="2523"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965"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2353"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127"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9">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DF510C"/>
    <w:multiLevelType w:val="hybridMultilevel"/>
    <w:tmpl w:val="E6F85918"/>
    <w:lvl w:ilvl="0" w:tplc="A2CC129A">
      <w:start w:val="1"/>
      <w:numFmt w:val="decimal"/>
      <w:lvlText w:val="%1."/>
      <w:lvlJc w:val="left"/>
      <w:pPr>
        <w:ind w:left="585" w:hanging="58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0616607"/>
    <w:multiLevelType w:val="multilevel"/>
    <w:tmpl w:val="365244A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2">
    <w:nsid w:val="228A38A3"/>
    <w:multiLevelType w:val="hybridMultilevel"/>
    <w:tmpl w:val="AC0E2BB2"/>
    <w:lvl w:ilvl="0" w:tplc="1A20C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6F14D2"/>
    <w:multiLevelType w:val="multilevel"/>
    <w:tmpl w:val="ACDE50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4">
    <w:nsid w:val="2C7F5067"/>
    <w:multiLevelType w:val="multilevel"/>
    <w:tmpl w:val="365244A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5">
    <w:nsid w:val="2F0B6781"/>
    <w:multiLevelType w:val="multilevel"/>
    <w:tmpl w:val="B0F4ED4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2"/>
      <w:numFmt w:val="decimal"/>
      <w:suff w:val="nothing"/>
      <w:lvlText w:val="（%5）"/>
      <w:lvlJc w:val="left"/>
      <w:pPr>
        <w:ind w:left="3260"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6">
    <w:nsid w:val="333650D8"/>
    <w:multiLevelType w:val="hybridMultilevel"/>
    <w:tmpl w:val="7A20A786"/>
    <w:lvl w:ilvl="0" w:tplc="2A381E5E">
      <w:start w:val="1"/>
      <w:numFmt w:val="lowerLetter"/>
      <w:lvlText w:val="%1."/>
      <w:lvlJc w:val="left"/>
      <w:pPr>
        <w:ind w:left="1898" w:hanging="360"/>
      </w:pPr>
      <w:rPr>
        <w:rFonts w:hint="default"/>
      </w:rPr>
    </w:lvl>
    <w:lvl w:ilvl="1" w:tplc="04090019" w:tentative="1">
      <w:start w:val="1"/>
      <w:numFmt w:val="ideographTraditional"/>
      <w:lvlText w:val="%2、"/>
      <w:lvlJc w:val="left"/>
      <w:pPr>
        <w:ind w:left="2498" w:hanging="480"/>
      </w:pPr>
    </w:lvl>
    <w:lvl w:ilvl="2" w:tplc="0409001B" w:tentative="1">
      <w:start w:val="1"/>
      <w:numFmt w:val="lowerRoman"/>
      <w:lvlText w:val="%3."/>
      <w:lvlJc w:val="right"/>
      <w:pPr>
        <w:ind w:left="2978" w:hanging="480"/>
      </w:pPr>
    </w:lvl>
    <w:lvl w:ilvl="3" w:tplc="0409000F" w:tentative="1">
      <w:start w:val="1"/>
      <w:numFmt w:val="decimal"/>
      <w:lvlText w:val="%4."/>
      <w:lvlJc w:val="left"/>
      <w:pPr>
        <w:ind w:left="3458" w:hanging="480"/>
      </w:pPr>
    </w:lvl>
    <w:lvl w:ilvl="4" w:tplc="04090019" w:tentative="1">
      <w:start w:val="1"/>
      <w:numFmt w:val="ideographTraditional"/>
      <w:lvlText w:val="%5、"/>
      <w:lvlJc w:val="left"/>
      <w:pPr>
        <w:ind w:left="3938" w:hanging="480"/>
      </w:pPr>
    </w:lvl>
    <w:lvl w:ilvl="5" w:tplc="0409001B" w:tentative="1">
      <w:start w:val="1"/>
      <w:numFmt w:val="lowerRoman"/>
      <w:lvlText w:val="%6."/>
      <w:lvlJc w:val="right"/>
      <w:pPr>
        <w:ind w:left="4418" w:hanging="480"/>
      </w:pPr>
    </w:lvl>
    <w:lvl w:ilvl="6" w:tplc="0409000F" w:tentative="1">
      <w:start w:val="1"/>
      <w:numFmt w:val="decimal"/>
      <w:lvlText w:val="%7."/>
      <w:lvlJc w:val="left"/>
      <w:pPr>
        <w:ind w:left="4898" w:hanging="480"/>
      </w:pPr>
    </w:lvl>
    <w:lvl w:ilvl="7" w:tplc="04090019" w:tentative="1">
      <w:start w:val="1"/>
      <w:numFmt w:val="ideographTraditional"/>
      <w:lvlText w:val="%8、"/>
      <w:lvlJc w:val="left"/>
      <w:pPr>
        <w:ind w:left="5378" w:hanging="480"/>
      </w:pPr>
    </w:lvl>
    <w:lvl w:ilvl="8" w:tplc="0409001B" w:tentative="1">
      <w:start w:val="1"/>
      <w:numFmt w:val="lowerRoman"/>
      <w:lvlText w:val="%9."/>
      <w:lvlJc w:val="right"/>
      <w:pPr>
        <w:ind w:left="5858" w:hanging="480"/>
      </w:pPr>
    </w:lvl>
  </w:abstractNum>
  <w:abstractNum w:abstractNumId="17">
    <w:nsid w:val="3444516D"/>
    <w:multiLevelType w:val="multilevel"/>
    <w:tmpl w:val="ACDE50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8">
    <w:nsid w:val="34AC6E7C"/>
    <w:multiLevelType w:val="multilevel"/>
    <w:tmpl w:val="ACDE50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9">
    <w:nsid w:val="3B765D13"/>
    <w:multiLevelType w:val="multilevel"/>
    <w:tmpl w:val="68EE010E"/>
    <w:lvl w:ilvl="0">
      <w:start w:val="1"/>
      <w:numFmt w:val="ideographLegalTraditional"/>
      <w:suff w:val="nothing"/>
      <w:lvlText w:val="%1、"/>
      <w:lvlJc w:val="left"/>
      <w:pPr>
        <w:ind w:left="2523"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965"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127"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0C22259"/>
    <w:multiLevelType w:val="hybridMultilevel"/>
    <w:tmpl w:val="7826BED0"/>
    <w:lvl w:ilvl="0" w:tplc="1F66095C">
      <w:start w:val="1"/>
      <w:numFmt w:val="decimal"/>
      <w:lvlText w:val="%1."/>
      <w:lvlJc w:val="left"/>
      <w:pPr>
        <w:ind w:left="510" w:hanging="51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35B3906"/>
    <w:multiLevelType w:val="multilevel"/>
    <w:tmpl w:val="ACDE50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3">
    <w:nsid w:val="441523EB"/>
    <w:multiLevelType w:val="hybridMultilevel"/>
    <w:tmpl w:val="5FE0A558"/>
    <w:lvl w:ilvl="0" w:tplc="CA607524">
      <w:start w:val="1"/>
      <w:numFmt w:val="taiwaneseCountingThousand"/>
      <w:pStyle w:val="a2"/>
      <w:lvlText w:val="附件%1、"/>
      <w:lvlJc w:val="left"/>
      <w:pPr>
        <w:ind w:left="1330" w:hanging="480"/>
      </w:pPr>
      <w:rPr>
        <w:b w:val="0"/>
        <w:bCs w:val="0"/>
        <w:i w:val="0"/>
        <w:iCs w:val="0"/>
        <w:caps w:val="0"/>
        <w:smallCaps w:val="0"/>
        <w:strike w:val="0"/>
        <w:dstrike w:val="0"/>
        <w:noProof w:val="0"/>
        <w:vanish w:val="0"/>
        <w:color w:val="000000"/>
        <w:spacing w:val="0"/>
        <w:position w:val="0"/>
        <w:sz w:val="32"/>
        <w:u w:val="none"/>
        <w:effect w:val="none"/>
        <w:vertAlign w:val="baseline"/>
        <w:em w:val="none"/>
        <w:specVanish w:val="0"/>
      </w:rPr>
    </w:lvl>
    <w:lvl w:ilvl="1" w:tplc="04090019" w:tentative="1">
      <w:start w:val="1"/>
      <w:numFmt w:val="ideographTraditional"/>
      <w:lvlText w:val="%2、"/>
      <w:lvlJc w:val="left"/>
      <w:pPr>
        <w:ind w:left="533" w:hanging="480"/>
      </w:pPr>
    </w:lvl>
    <w:lvl w:ilvl="2" w:tplc="0409001B" w:tentative="1">
      <w:start w:val="1"/>
      <w:numFmt w:val="lowerRoman"/>
      <w:lvlText w:val="%3."/>
      <w:lvlJc w:val="right"/>
      <w:pPr>
        <w:ind w:left="1013" w:hanging="480"/>
      </w:pPr>
    </w:lvl>
    <w:lvl w:ilvl="3" w:tplc="0409000F" w:tentative="1">
      <w:start w:val="1"/>
      <w:numFmt w:val="decimal"/>
      <w:lvlText w:val="%4."/>
      <w:lvlJc w:val="left"/>
      <w:pPr>
        <w:ind w:left="1493" w:hanging="480"/>
      </w:pPr>
    </w:lvl>
    <w:lvl w:ilvl="4" w:tplc="04090019" w:tentative="1">
      <w:start w:val="1"/>
      <w:numFmt w:val="ideographTraditional"/>
      <w:lvlText w:val="%5、"/>
      <w:lvlJc w:val="left"/>
      <w:pPr>
        <w:ind w:left="1973" w:hanging="480"/>
      </w:pPr>
    </w:lvl>
    <w:lvl w:ilvl="5" w:tplc="0409001B" w:tentative="1">
      <w:start w:val="1"/>
      <w:numFmt w:val="lowerRoman"/>
      <w:lvlText w:val="%6."/>
      <w:lvlJc w:val="right"/>
      <w:pPr>
        <w:ind w:left="2453" w:hanging="480"/>
      </w:pPr>
    </w:lvl>
    <w:lvl w:ilvl="6" w:tplc="0409000F" w:tentative="1">
      <w:start w:val="1"/>
      <w:numFmt w:val="decimal"/>
      <w:lvlText w:val="%7."/>
      <w:lvlJc w:val="left"/>
      <w:pPr>
        <w:ind w:left="2933" w:hanging="480"/>
      </w:pPr>
    </w:lvl>
    <w:lvl w:ilvl="7" w:tplc="04090019" w:tentative="1">
      <w:start w:val="1"/>
      <w:numFmt w:val="ideographTraditional"/>
      <w:lvlText w:val="%8、"/>
      <w:lvlJc w:val="left"/>
      <w:pPr>
        <w:ind w:left="3413" w:hanging="480"/>
      </w:pPr>
    </w:lvl>
    <w:lvl w:ilvl="8" w:tplc="0409001B" w:tentative="1">
      <w:start w:val="1"/>
      <w:numFmt w:val="lowerRoman"/>
      <w:lvlText w:val="%9."/>
      <w:lvlJc w:val="right"/>
      <w:pPr>
        <w:ind w:left="3893" w:hanging="480"/>
      </w:pPr>
    </w:lvl>
  </w:abstractNum>
  <w:abstractNum w:abstractNumId="24">
    <w:nsid w:val="47FB3607"/>
    <w:multiLevelType w:val="multilevel"/>
    <w:tmpl w:val="1FB2418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5">
    <w:nsid w:val="47FF3B6A"/>
    <w:multiLevelType w:val="hybridMultilevel"/>
    <w:tmpl w:val="651E9290"/>
    <w:lvl w:ilvl="0" w:tplc="A3207B7A">
      <w:start w:val="1"/>
      <w:numFmt w:val="decimal"/>
      <w:lvlText w:val="%1."/>
      <w:lvlJc w:val="left"/>
      <w:pPr>
        <w:ind w:left="495" w:hanging="49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9724FB6"/>
    <w:multiLevelType w:val="hybridMultilevel"/>
    <w:tmpl w:val="FC68AB6E"/>
    <w:lvl w:ilvl="0" w:tplc="85D0F9E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27">
    <w:nsid w:val="49D7732A"/>
    <w:multiLevelType w:val="multilevel"/>
    <w:tmpl w:val="ACDE50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8">
    <w:nsid w:val="4B1531A9"/>
    <w:multiLevelType w:val="multilevel"/>
    <w:tmpl w:val="D06EBCC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rPr>
    </w:lvl>
    <w:lvl w:ilvl="5">
      <w:start w:val="3"/>
      <w:numFmt w:val="decimal"/>
      <w:suff w:val="nothing"/>
      <w:lvlText w:val="〈%6〉"/>
      <w:lvlJc w:val="left"/>
      <w:pPr>
        <w:ind w:left="1813"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9">
    <w:nsid w:val="4ECB147B"/>
    <w:multiLevelType w:val="hybridMultilevel"/>
    <w:tmpl w:val="CA9449BC"/>
    <w:lvl w:ilvl="0" w:tplc="A104A2B6">
      <w:start w:val="1"/>
      <w:numFmt w:val="decimal"/>
      <w:lvlText w:val="%1."/>
      <w:lvlJc w:val="left"/>
      <w:pPr>
        <w:ind w:left="510" w:hanging="51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1951722"/>
    <w:multiLevelType w:val="multilevel"/>
    <w:tmpl w:val="C95A069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2"/>
      <w:numFmt w:val="decimal"/>
      <w:suff w:val="nothing"/>
      <w:lvlText w:val="（%5）"/>
      <w:lvlJc w:val="left"/>
      <w:pPr>
        <w:ind w:left="3260" w:hanging="850"/>
      </w:pPr>
      <w:rPr>
        <w:rFonts w:ascii="標楷體" w:eastAsia="標楷體" w:hint="eastAsia"/>
        <w:b w:val="0"/>
        <w:i w:val="0"/>
        <w:snapToGrid/>
        <w:spacing w:val="0"/>
        <w:w w:val="100"/>
        <w:kern w:val="32"/>
        <w:position w:val="0"/>
        <w:sz w:val="32"/>
      </w:rPr>
    </w:lvl>
    <w:lvl w:ilvl="5">
      <w:start w:val="2"/>
      <w:numFmt w:val="decimal"/>
      <w:suff w:val="nothing"/>
      <w:lvlText w:val="〈%6〉"/>
      <w:lvlJc w:val="left"/>
      <w:pPr>
        <w:ind w:left="1813"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1">
    <w:nsid w:val="52000BD8"/>
    <w:multiLevelType w:val="hybridMultilevel"/>
    <w:tmpl w:val="DA8CEAF2"/>
    <w:lvl w:ilvl="0" w:tplc="045E0CB6">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4923BCC"/>
    <w:multiLevelType w:val="multilevel"/>
    <w:tmpl w:val="240E8F2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4">
    <w:nsid w:val="55527A81"/>
    <w:multiLevelType w:val="hybridMultilevel"/>
    <w:tmpl w:val="DA8CEAF2"/>
    <w:lvl w:ilvl="0" w:tplc="045E0CB6">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A8313F3"/>
    <w:multiLevelType w:val="hybridMultilevel"/>
    <w:tmpl w:val="1A50D8BE"/>
    <w:lvl w:ilvl="0" w:tplc="06E85890">
      <w:start w:val="1"/>
      <w:numFmt w:val="decimal"/>
      <w:lvlText w:val="%1."/>
      <w:lvlJc w:val="left"/>
      <w:pPr>
        <w:ind w:left="2204" w:hanging="360"/>
      </w:pPr>
      <w:rPr>
        <w:rFonts w:hint="default"/>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37">
    <w:nsid w:val="5B2271DC"/>
    <w:multiLevelType w:val="multilevel"/>
    <w:tmpl w:val="ACDE50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2098"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8">
    <w:nsid w:val="666C10E6"/>
    <w:multiLevelType w:val="hybridMultilevel"/>
    <w:tmpl w:val="DA8CEAF2"/>
    <w:lvl w:ilvl="0" w:tplc="045E0CB6">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74333D2"/>
    <w:multiLevelType w:val="multilevel"/>
    <w:tmpl w:val="C598123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0">
    <w:nsid w:val="6ACE3A0D"/>
    <w:multiLevelType w:val="multilevel"/>
    <w:tmpl w:val="ACDE50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1">
    <w:nsid w:val="6BD1794B"/>
    <w:multiLevelType w:val="multilevel"/>
    <w:tmpl w:val="ACDE50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2">
    <w:nsid w:val="732944CA"/>
    <w:multiLevelType w:val="hybridMultilevel"/>
    <w:tmpl w:val="F3DA7422"/>
    <w:lvl w:ilvl="0" w:tplc="E802167C">
      <w:start w:val="1"/>
      <w:numFmt w:val="decimal"/>
      <w:lvlText w:val="%1."/>
      <w:lvlJc w:val="left"/>
      <w:pPr>
        <w:ind w:left="510" w:hanging="51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3F125EE"/>
    <w:multiLevelType w:val="hybridMultilevel"/>
    <w:tmpl w:val="1A50D8BE"/>
    <w:lvl w:ilvl="0" w:tplc="06E85890">
      <w:start w:val="1"/>
      <w:numFmt w:val="decimal"/>
      <w:lvlText w:val="%1."/>
      <w:lvlJc w:val="left"/>
      <w:pPr>
        <w:ind w:left="2700" w:hanging="360"/>
      </w:pPr>
      <w:rPr>
        <w:rFonts w:hint="default"/>
      </w:rPr>
    </w:lvl>
    <w:lvl w:ilvl="1" w:tplc="04090019" w:tentative="1">
      <w:start w:val="1"/>
      <w:numFmt w:val="ideographTraditional"/>
      <w:lvlText w:val="%2、"/>
      <w:lvlJc w:val="left"/>
      <w:pPr>
        <w:ind w:left="3300" w:hanging="480"/>
      </w:pPr>
    </w:lvl>
    <w:lvl w:ilvl="2" w:tplc="0409001B" w:tentative="1">
      <w:start w:val="1"/>
      <w:numFmt w:val="lowerRoman"/>
      <w:lvlText w:val="%3."/>
      <w:lvlJc w:val="right"/>
      <w:pPr>
        <w:ind w:left="3780" w:hanging="480"/>
      </w:pPr>
    </w:lvl>
    <w:lvl w:ilvl="3" w:tplc="0409000F" w:tentative="1">
      <w:start w:val="1"/>
      <w:numFmt w:val="decimal"/>
      <w:lvlText w:val="%4."/>
      <w:lvlJc w:val="left"/>
      <w:pPr>
        <w:ind w:left="4260" w:hanging="480"/>
      </w:pPr>
    </w:lvl>
    <w:lvl w:ilvl="4" w:tplc="04090019" w:tentative="1">
      <w:start w:val="1"/>
      <w:numFmt w:val="ideographTraditional"/>
      <w:lvlText w:val="%5、"/>
      <w:lvlJc w:val="left"/>
      <w:pPr>
        <w:ind w:left="4740" w:hanging="480"/>
      </w:pPr>
    </w:lvl>
    <w:lvl w:ilvl="5" w:tplc="0409001B" w:tentative="1">
      <w:start w:val="1"/>
      <w:numFmt w:val="lowerRoman"/>
      <w:lvlText w:val="%6."/>
      <w:lvlJc w:val="right"/>
      <w:pPr>
        <w:ind w:left="5220" w:hanging="480"/>
      </w:pPr>
    </w:lvl>
    <w:lvl w:ilvl="6" w:tplc="0409000F" w:tentative="1">
      <w:start w:val="1"/>
      <w:numFmt w:val="decimal"/>
      <w:lvlText w:val="%7."/>
      <w:lvlJc w:val="left"/>
      <w:pPr>
        <w:ind w:left="5700" w:hanging="480"/>
      </w:pPr>
    </w:lvl>
    <w:lvl w:ilvl="7" w:tplc="04090019" w:tentative="1">
      <w:start w:val="1"/>
      <w:numFmt w:val="ideographTraditional"/>
      <w:lvlText w:val="%8、"/>
      <w:lvlJc w:val="left"/>
      <w:pPr>
        <w:ind w:left="6180" w:hanging="480"/>
      </w:pPr>
    </w:lvl>
    <w:lvl w:ilvl="8" w:tplc="0409001B" w:tentative="1">
      <w:start w:val="1"/>
      <w:numFmt w:val="lowerRoman"/>
      <w:lvlText w:val="%9."/>
      <w:lvlJc w:val="right"/>
      <w:pPr>
        <w:ind w:left="6660" w:hanging="480"/>
      </w:pPr>
    </w:lvl>
  </w:abstractNum>
  <w:abstractNum w:abstractNumId="44">
    <w:nsid w:val="781E725D"/>
    <w:multiLevelType w:val="hybridMultilevel"/>
    <w:tmpl w:val="65C46F8A"/>
    <w:lvl w:ilvl="0" w:tplc="BBF2A722">
      <w:start w:val="1"/>
      <w:numFmt w:val="decimal"/>
      <w:lvlText w:val="%1."/>
      <w:lvlJc w:val="left"/>
      <w:pPr>
        <w:ind w:left="510" w:hanging="51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9DF2C47"/>
    <w:multiLevelType w:val="hybridMultilevel"/>
    <w:tmpl w:val="7A20A786"/>
    <w:lvl w:ilvl="0" w:tplc="2A381E5E">
      <w:start w:val="1"/>
      <w:numFmt w:val="lowerLetter"/>
      <w:lvlText w:val="%1."/>
      <w:lvlJc w:val="left"/>
      <w:pPr>
        <w:ind w:left="1898" w:hanging="360"/>
      </w:pPr>
      <w:rPr>
        <w:rFonts w:hint="default"/>
      </w:rPr>
    </w:lvl>
    <w:lvl w:ilvl="1" w:tplc="04090019" w:tentative="1">
      <w:start w:val="1"/>
      <w:numFmt w:val="ideographTraditional"/>
      <w:lvlText w:val="%2、"/>
      <w:lvlJc w:val="left"/>
      <w:pPr>
        <w:ind w:left="2498" w:hanging="480"/>
      </w:pPr>
    </w:lvl>
    <w:lvl w:ilvl="2" w:tplc="0409001B" w:tentative="1">
      <w:start w:val="1"/>
      <w:numFmt w:val="lowerRoman"/>
      <w:lvlText w:val="%3."/>
      <w:lvlJc w:val="right"/>
      <w:pPr>
        <w:ind w:left="2978" w:hanging="480"/>
      </w:pPr>
    </w:lvl>
    <w:lvl w:ilvl="3" w:tplc="0409000F" w:tentative="1">
      <w:start w:val="1"/>
      <w:numFmt w:val="decimal"/>
      <w:lvlText w:val="%4."/>
      <w:lvlJc w:val="left"/>
      <w:pPr>
        <w:ind w:left="3458" w:hanging="480"/>
      </w:pPr>
    </w:lvl>
    <w:lvl w:ilvl="4" w:tplc="04090019" w:tentative="1">
      <w:start w:val="1"/>
      <w:numFmt w:val="ideographTraditional"/>
      <w:lvlText w:val="%5、"/>
      <w:lvlJc w:val="left"/>
      <w:pPr>
        <w:ind w:left="3938" w:hanging="480"/>
      </w:pPr>
    </w:lvl>
    <w:lvl w:ilvl="5" w:tplc="0409001B" w:tentative="1">
      <w:start w:val="1"/>
      <w:numFmt w:val="lowerRoman"/>
      <w:lvlText w:val="%6."/>
      <w:lvlJc w:val="right"/>
      <w:pPr>
        <w:ind w:left="4418" w:hanging="480"/>
      </w:pPr>
    </w:lvl>
    <w:lvl w:ilvl="6" w:tplc="0409000F" w:tentative="1">
      <w:start w:val="1"/>
      <w:numFmt w:val="decimal"/>
      <w:lvlText w:val="%7."/>
      <w:lvlJc w:val="left"/>
      <w:pPr>
        <w:ind w:left="4898" w:hanging="480"/>
      </w:pPr>
    </w:lvl>
    <w:lvl w:ilvl="7" w:tplc="04090019" w:tentative="1">
      <w:start w:val="1"/>
      <w:numFmt w:val="ideographTraditional"/>
      <w:lvlText w:val="%8、"/>
      <w:lvlJc w:val="left"/>
      <w:pPr>
        <w:ind w:left="5378" w:hanging="480"/>
      </w:pPr>
    </w:lvl>
    <w:lvl w:ilvl="8" w:tplc="0409001B" w:tentative="1">
      <w:start w:val="1"/>
      <w:numFmt w:val="lowerRoman"/>
      <w:lvlText w:val="%9."/>
      <w:lvlJc w:val="right"/>
      <w:pPr>
        <w:ind w:left="5858" w:hanging="480"/>
      </w:pPr>
    </w:lvl>
  </w:abstractNum>
  <w:abstractNum w:abstractNumId="46">
    <w:nsid w:val="7A5A23BC"/>
    <w:multiLevelType w:val="multilevel"/>
    <w:tmpl w:val="ACDE50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3260"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1813"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978"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2494"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2834" w:hanging="850"/>
      </w:pPr>
      <w:rPr>
        <w:rFonts w:ascii="標楷體" w:eastAsia="標楷體" w:hint="eastAsia"/>
        <w:b w:val="0"/>
        <w:i w:val="0"/>
        <w:caps w:val="0"/>
        <w:strike w:val="0"/>
        <w:dstrike w:val="0"/>
        <w:snapToGrid/>
        <w:vanish w:val="0"/>
        <w:spacing w:val="0"/>
        <w:w w:val="100"/>
        <w:kern w:val="32"/>
        <w:position w:val="0"/>
        <w:sz w:val="32"/>
        <w:vertAlign w:val="baseline"/>
      </w:rPr>
    </w:lvl>
  </w:abstractNum>
  <w:num w:numId="1">
    <w:abstractNumId w:val="7"/>
  </w:num>
  <w:num w:numId="2">
    <w:abstractNumId w:val="9"/>
  </w:num>
  <w:num w:numId="3">
    <w:abstractNumId w:val="2"/>
  </w:num>
  <w:num w:numId="4">
    <w:abstractNumId w:val="20"/>
  </w:num>
  <w:num w:numId="5">
    <w:abstractNumId w:val="32"/>
  </w:num>
  <w:num w:numId="6">
    <w:abstractNumId w:val="35"/>
  </w:num>
  <w:num w:numId="7">
    <w:abstractNumId w:val="23"/>
  </w:num>
  <w:num w:numId="8">
    <w:abstractNumId w:val="12"/>
  </w:num>
  <w:num w:numId="9">
    <w:abstractNumId w:val="10"/>
  </w:num>
  <w:num w:numId="10">
    <w:abstractNumId w:val="42"/>
  </w:num>
  <w:num w:numId="11">
    <w:abstractNumId w:val="44"/>
  </w:num>
  <w:num w:numId="12">
    <w:abstractNumId w:val="21"/>
  </w:num>
  <w:num w:numId="13">
    <w:abstractNumId w:val="29"/>
  </w:num>
  <w:num w:numId="14">
    <w:abstractNumId w:val="43"/>
  </w:num>
  <w:num w:numId="15">
    <w:abstractNumId w:val="16"/>
  </w:num>
  <w:num w:numId="16">
    <w:abstractNumId w:val="46"/>
  </w:num>
  <w:num w:numId="17">
    <w:abstractNumId w:val="25"/>
  </w:num>
  <w:num w:numId="18">
    <w:abstractNumId w:val="4"/>
  </w:num>
  <w:num w:numId="19">
    <w:abstractNumId w:val="24"/>
  </w:num>
  <w:num w:numId="20">
    <w:abstractNumId w:val="34"/>
  </w:num>
  <w:num w:numId="21">
    <w:abstractNumId w:val="38"/>
  </w:num>
  <w:num w:numId="22">
    <w:abstractNumId w:val="31"/>
  </w:num>
  <w:num w:numId="23">
    <w:abstractNumId w:val="6"/>
  </w:num>
  <w:num w:numId="24">
    <w:abstractNumId w:val="36"/>
  </w:num>
  <w:num w:numId="25">
    <w:abstractNumId w:val="40"/>
  </w:num>
  <w:num w:numId="26">
    <w:abstractNumId w:val="45"/>
  </w:num>
  <w:num w:numId="27">
    <w:abstractNumId w:val="0"/>
  </w:num>
  <w:num w:numId="28">
    <w:abstractNumId w:val="26"/>
  </w:num>
  <w:num w:numId="29">
    <w:abstractNumId w:val="1"/>
  </w:num>
  <w:num w:numId="30">
    <w:abstractNumId w:val="37"/>
  </w:num>
  <w:num w:numId="31">
    <w:abstractNumId w:val="19"/>
  </w:num>
  <w:num w:numId="32">
    <w:abstractNumId w:val="8"/>
  </w:num>
  <w:num w:numId="33">
    <w:abstractNumId w:val="27"/>
  </w:num>
  <w:num w:numId="34">
    <w:abstractNumId w:val="11"/>
  </w:num>
  <w:num w:numId="35">
    <w:abstractNumId w:val="22"/>
  </w:num>
  <w:num w:numId="36">
    <w:abstractNumId w:val="18"/>
  </w:num>
  <w:num w:numId="37">
    <w:abstractNumId w:val="17"/>
  </w:num>
  <w:num w:numId="38">
    <w:abstractNumId w:val="41"/>
  </w:num>
  <w:num w:numId="39">
    <w:abstractNumId w:val="39"/>
  </w:num>
  <w:num w:numId="40">
    <w:abstractNumId w:val="5"/>
  </w:num>
  <w:num w:numId="41">
    <w:abstractNumId w:val="3"/>
  </w:num>
  <w:num w:numId="42">
    <w:abstractNumId w:val="33"/>
  </w:num>
  <w:num w:numId="43">
    <w:abstractNumId w:val="30"/>
  </w:num>
  <w:num w:numId="44">
    <w:abstractNumId w:val="15"/>
  </w:num>
  <w:num w:numId="45">
    <w:abstractNumId w:val="28"/>
  </w:num>
  <w:num w:numId="46">
    <w:abstractNumId w:val="13"/>
  </w:num>
  <w:num w:numId="47">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315"/>
    <w:rsid w:val="000005FB"/>
    <w:rsid w:val="00000FD1"/>
    <w:rsid w:val="0000146E"/>
    <w:rsid w:val="00001DD5"/>
    <w:rsid w:val="00002E11"/>
    <w:rsid w:val="00003D15"/>
    <w:rsid w:val="000049AA"/>
    <w:rsid w:val="0000580A"/>
    <w:rsid w:val="00006961"/>
    <w:rsid w:val="000075AF"/>
    <w:rsid w:val="00007A9D"/>
    <w:rsid w:val="00007B27"/>
    <w:rsid w:val="000101AE"/>
    <w:rsid w:val="000112BF"/>
    <w:rsid w:val="00011883"/>
    <w:rsid w:val="00012233"/>
    <w:rsid w:val="000145CB"/>
    <w:rsid w:val="00017318"/>
    <w:rsid w:val="000208CF"/>
    <w:rsid w:val="000246F7"/>
    <w:rsid w:val="0002506D"/>
    <w:rsid w:val="000264B0"/>
    <w:rsid w:val="000277D7"/>
    <w:rsid w:val="000305F8"/>
    <w:rsid w:val="000308FB"/>
    <w:rsid w:val="0003114D"/>
    <w:rsid w:val="00032EA8"/>
    <w:rsid w:val="0003420B"/>
    <w:rsid w:val="00035072"/>
    <w:rsid w:val="00035A19"/>
    <w:rsid w:val="00036D76"/>
    <w:rsid w:val="00040C5C"/>
    <w:rsid w:val="000417D2"/>
    <w:rsid w:val="00041ADD"/>
    <w:rsid w:val="0004304B"/>
    <w:rsid w:val="0004359C"/>
    <w:rsid w:val="00044176"/>
    <w:rsid w:val="00045F82"/>
    <w:rsid w:val="0004669E"/>
    <w:rsid w:val="00054999"/>
    <w:rsid w:val="00055841"/>
    <w:rsid w:val="00055D67"/>
    <w:rsid w:val="00056FD8"/>
    <w:rsid w:val="000573E8"/>
    <w:rsid w:val="00057C72"/>
    <w:rsid w:val="00057CB7"/>
    <w:rsid w:val="00057F32"/>
    <w:rsid w:val="00060904"/>
    <w:rsid w:val="000626A6"/>
    <w:rsid w:val="00062A25"/>
    <w:rsid w:val="00062D07"/>
    <w:rsid w:val="00062EC7"/>
    <w:rsid w:val="0006309F"/>
    <w:rsid w:val="00064B58"/>
    <w:rsid w:val="000650AC"/>
    <w:rsid w:val="000650C8"/>
    <w:rsid w:val="000712A7"/>
    <w:rsid w:val="00072F19"/>
    <w:rsid w:val="0007397A"/>
    <w:rsid w:val="00073CB5"/>
    <w:rsid w:val="0007425C"/>
    <w:rsid w:val="00077553"/>
    <w:rsid w:val="00077DCE"/>
    <w:rsid w:val="00077E7F"/>
    <w:rsid w:val="00077E98"/>
    <w:rsid w:val="00080A42"/>
    <w:rsid w:val="00085125"/>
    <w:rsid w:val="000851A2"/>
    <w:rsid w:val="00087A42"/>
    <w:rsid w:val="00087EFC"/>
    <w:rsid w:val="000905D7"/>
    <w:rsid w:val="00091A1A"/>
    <w:rsid w:val="0009352E"/>
    <w:rsid w:val="00093E78"/>
    <w:rsid w:val="00093EE4"/>
    <w:rsid w:val="00095135"/>
    <w:rsid w:val="00096B96"/>
    <w:rsid w:val="0009705E"/>
    <w:rsid w:val="000A0DFB"/>
    <w:rsid w:val="000A2F3F"/>
    <w:rsid w:val="000A3508"/>
    <w:rsid w:val="000A3B41"/>
    <w:rsid w:val="000A3F06"/>
    <w:rsid w:val="000A4D3A"/>
    <w:rsid w:val="000A544D"/>
    <w:rsid w:val="000A62C8"/>
    <w:rsid w:val="000A62CE"/>
    <w:rsid w:val="000A66E8"/>
    <w:rsid w:val="000A6E9B"/>
    <w:rsid w:val="000A7177"/>
    <w:rsid w:val="000A77F2"/>
    <w:rsid w:val="000B021C"/>
    <w:rsid w:val="000B08C4"/>
    <w:rsid w:val="000B0B4A"/>
    <w:rsid w:val="000B279A"/>
    <w:rsid w:val="000B369E"/>
    <w:rsid w:val="000B4030"/>
    <w:rsid w:val="000B577D"/>
    <w:rsid w:val="000B61D2"/>
    <w:rsid w:val="000B70A7"/>
    <w:rsid w:val="000C00F9"/>
    <w:rsid w:val="000C1A4F"/>
    <w:rsid w:val="000C29E2"/>
    <w:rsid w:val="000C31EA"/>
    <w:rsid w:val="000C3CB6"/>
    <w:rsid w:val="000C495F"/>
    <w:rsid w:val="000C4A55"/>
    <w:rsid w:val="000C58DA"/>
    <w:rsid w:val="000C74E5"/>
    <w:rsid w:val="000D0775"/>
    <w:rsid w:val="000D28EC"/>
    <w:rsid w:val="000D292E"/>
    <w:rsid w:val="000D46C3"/>
    <w:rsid w:val="000E0DFE"/>
    <w:rsid w:val="000E0EEB"/>
    <w:rsid w:val="000E1638"/>
    <w:rsid w:val="000E21C7"/>
    <w:rsid w:val="000E2307"/>
    <w:rsid w:val="000E3F13"/>
    <w:rsid w:val="000E585B"/>
    <w:rsid w:val="000E6431"/>
    <w:rsid w:val="000F04A3"/>
    <w:rsid w:val="000F105F"/>
    <w:rsid w:val="000F140E"/>
    <w:rsid w:val="000F1767"/>
    <w:rsid w:val="000F21A5"/>
    <w:rsid w:val="000F27D0"/>
    <w:rsid w:val="000F4AF0"/>
    <w:rsid w:val="000F7FDF"/>
    <w:rsid w:val="00102B9F"/>
    <w:rsid w:val="00105203"/>
    <w:rsid w:val="001077E3"/>
    <w:rsid w:val="00111263"/>
    <w:rsid w:val="00111929"/>
    <w:rsid w:val="00112637"/>
    <w:rsid w:val="00112ABC"/>
    <w:rsid w:val="001148D6"/>
    <w:rsid w:val="0011539D"/>
    <w:rsid w:val="001177AC"/>
    <w:rsid w:val="0012001E"/>
    <w:rsid w:val="001221B6"/>
    <w:rsid w:val="001234C7"/>
    <w:rsid w:val="0012397D"/>
    <w:rsid w:val="00126A55"/>
    <w:rsid w:val="00126F81"/>
    <w:rsid w:val="001270C9"/>
    <w:rsid w:val="001276EA"/>
    <w:rsid w:val="001305F6"/>
    <w:rsid w:val="00131137"/>
    <w:rsid w:val="00133F08"/>
    <w:rsid w:val="001345E6"/>
    <w:rsid w:val="00134E83"/>
    <w:rsid w:val="0013553B"/>
    <w:rsid w:val="00135894"/>
    <w:rsid w:val="00136077"/>
    <w:rsid w:val="001376FA"/>
    <w:rsid w:val="00137750"/>
    <w:rsid w:val="001378B0"/>
    <w:rsid w:val="00141350"/>
    <w:rsid w:val="00142E00"/>
    <w:rsid w:val="00144A02"/>
    <w:rsid w:val="00144F5F"/>
    <w:rsid w:val="00145445"/>
    <w:rsid w:val="00145C23"/>
    <w:rsid w:val="001520D3"/>
    <w:rsid w:val="00152793"/>
    <w:rsid w:val="001531E2"/>
    <w:rsid w:val="0015342D"/>
    <w:rsid w:val="00153B7E"/>
    <w:rsid w:val="001545A9"/>
    <w:rsid w:val="00156729"/>
    <w:rsid w:val="0016042A"/>
    <w:rsid w:val="001624AD"/>
    <w:rsid w:val="001637C7"/>
    <w:rsid w:val="0016480E"/>
    <w:rsid w:val="00164A4D"/>
    <w:rsid w:val="00165CE1"/>
    <w:rsid w:val="001678AE"/>
    <w:rsid w:val="00167B54"/>
    <w:rsid w:val="001707EF"/>
    <w:rsid w:val="0017327A"/>
    <w:rsid w:val="00174297"/>
    <w:rsid w:val="001742FD"/>
    <w:rsid w:val="001750D8"/>
    <w:rsid w:val="00176DB9"/>
    <w:rsid w:val="001800A5"/>
    <w:rsid w:val="00180E06"/>
    <w:rsid w:val="001817B3"/>
    <w:rsid w:val="00181AD9"/>
    <w:rsid w:val="00182C83"/>
    <w:rsid w:val="00183014"/>
    <w:rsid w:val="001851D8"/>
    <w:rsid w:val="00185974"/>
    <w:rsid w:val="00185C94"/>
    <w:rsid w:val="0018713F"/>
    <w:rsid w:val="00187773"/>
    <w:rsid w:val="00190107"/>
    <w:rsid w:val="00191E6A"/>
    <w:rsid w:val="00193313"/>
    <w:rsid w:val="0019410B"/>
    <w:rsid w:val="00194173"/>
    <w:rsid w:val="00194254"/>
    <w:rsid w:val="0019456A"/>
    <w:rsid w:val="00194B72"/>
    <w:rsid w:val="00195523"/>
    <w:rsid w:val="001959C2"/>
    <w:rsid w:val="00195A76"/>
    <w:rsid w:val="0019633E"/>
    <w:rsid w:val="001A0151"/>
    <w:rsid w:val="001A0279"/>
    <w:rsid w:val="001A18DD"/>
    <w:rsid w:val="001A51E3"/>
    <w:rsid w:val="001A5DAA"/>
    <w:rsid w:val="001A5E03"/>
    <w:rsid w:val="001A6E77"/>
    <w:rsid w:val="001A7968"/>
    <w:rsid w:val="001B092D"/>
    <w:rsid w:val="001B1727"/>
    <w:rsid w:val="001B20A6"/>
    <w:rsid w:val="001B2E98"/>
    <w:rsid w:val="001B3483"/>
    <w:rsid w:val="001B39AC"/>
    <w:rsid w:val="001B3C1E"/>
    <w:rsid w:val="001B3D0B"/>
    <w:rsid w:val="001B4494"/>
    <w:rsid w:val="001B466F"/>
    <w:rsid w:val="001B5F70"/>
    <w:rsid w:val="001B5FBF"/>
    <w:rsid w:val="001B6E9B"/>
    <w:rsid w:val="001B76AF"/>
    <w:rsid w:val="001B7C2B"/>
    <w:rsid w:val="001C0D1E"/>
    <w:rsid w:val="001C0D8B"/>
    <w:rsid w:val="001C0DA8"/>
    <w:rsid w:val="001C1481"/>
    <w:rsid w:val="001C14D2"/>
    <w:rsid w:val="001C2D22"/>
    <w:rsid w:val="001C33BB"/>
    <w:rsid w:val="001C3675"/>
    <w:rsid w:val="001C5243"/>
    <w:rsid w:val="001D20F5"/>
    <w:rsid w:val="001D2DC2"/>
    <w:rsid w:val="001D3E8A"/>
    <w:rsid w:val="001D41A1"/>
    <w:rsid w:val="001D48B9"/>
    <w:rsid w:val="001D4AD7"/>
    <w:rsid w:val="001D6538"/>
    <w:rsid w:val="001D7673"/>
    <w:rsid w:val="001D786B"/>
    <w:rsid w:val="001E0D8A"/>
    <w:rsid w:val="001E356E"/>
    <w:rsid w:val="001E3937"/>
    <w:rsid w:val="001E5147"/>
    <w:rsid w:val="001E54A6"/>
    <w:rsid w:val="001E5FA3"/>
    <w:rsid w:val="001E6083"/>
    <w:rsid w:val="001E67BA"/>
    <w:rsid w:val="001E71CC"/>
    <w:rsid w:val="001E74C2"/>
    <w:rsid w:val="001E766D"/>
    <w:rsid w:val="001F1F9E"/>
    <w:rsid w:val="001F2B04"/>
    <w:rsid w:val="001F2C6A"/>
    <w:rsid w:val="001F4643"/>
    <w:rsid w:val="001F5050"/>
    <w:rsid w:val="001F54FE"/>
    <w:rsid w:val="001F5A48"/>
    <w:rsid w:val="001F5C00"/>
    <w:rsid w:val="001F6260"/>
    <w:rsid w:val="00200007"/>
    <w:rsid w:val="002030A5"/>
    <w:rsid w:val="00203131"/>
    <w:rsid w:val="00203E81"/>
    <w:rsid w:val="00204D94"/>
    <w:rsid w:val="00212518"/>
    <w:rsid w:val="00212E88"/>
    <w:rsid w:val="00213543"/>
    <w:rsid w:val="00213C9C"/>
    <w:rsid w:val="00217EE3"/>
    <w:rsid w:val="0022009E"/>
    <w:rsid w:val="00220595"/>
    <w:rsid w:val="00220B40"/>
    <w:rsid w:val="00220DDD"/>
    <w:rsid w:val="0022320D"/>
    <w:rsid w:val="00223241"/>
    <w:rsid w:val="0022425C"/>
    <w:rsid w:val="002246DE"/>
    <w:rsid w:val="00225EE0"/>
    <w:rsid w:val="00226653"/>
    <w:rsid w:val="002315AE"/>
    <w:rsid w:val="002340A8"/>
    <w:rsid w:val="00235631"/>
    <w:rsid w:val="002357E4"/>
    <w:rsid w:val="00236FF4"/>
    <w:rsid w:val="0023725C"/>
    <w:rsid w:val="002420DE"/>
    <w:rsid w:val="00246546"/>
    <w:rsid w:val="00251DB0"/>
    <w:rsid w:val="00252BC4"/>
    <w:rsid w:val="00252FA5"/>
    <w:rsid w:val="00253036"/>
    <w:rsid w:val="00253973"/>
    <w:rsid w:val="00254014"/>
    <w:rsid w:val="002573F6"/>
    <w:rsid w:val="00257A86"/>
    <w:rsid w:val="00257B7D"/>
    <w:rsid w:val="0026228D"/>
    <w:rsid w:val="002623C8"/>
    <w:rsid w:val="0026405D"/>
    <w:rsid w:val="0026504D"/>
    <w:rsid w:val="00265C7E"/>
    <w:rsid w:val="00267729"/>
    <w:rsid w:val="00267774"/>
    <w:rsid w:val="00267A6C"/>
    <w:rsid w:val="00267B5A"/>
    <w:rsid w:val="00267DCB"/>
    <w:rsid w:val="0027068B"/>
    <w:rsid w:val="002710FE"/>
    <w:rsid w:val="002718B1"/>
    <w:rsid w:val="00272DBD"/>
    <w:rsid w:val="002731F7"/>
    <w:rsid w:val="00273A2F"/>
    <w:rsid w:val="002807C4"/>
    <w:rsid w:val="00280986"/>
    <w:rsid w:val="00281ECE"/>
    <w:rsid w:val="00282B51"/>
    <w:rsid w:val="00283001"/>
    <w:rsid w:val="002831C7"/>
    <w:rsid w:val="002838A4"/>
    <w:rsid w:val="002840C6"/>
    <w:rsid w:val="0028487B"/>
    <w:rsid w:val="00284A2C"/>
    <w:rsid w:val="00284E27"/>
    <w:rsid w:val="00285B19"/>
    <w:rsid w:val="00287E7C"/>
    <w:rsid w:val="00290229"/>
    <w:rsid w:val="002910BF"/>
    <w:rsid w:val="002912F4"/>
    <w:rsid w:val="00291515"/>
    <w:rsid w:val="00291B7A"/>
    <w:rsid w:val="00291DA7"/>
    <w:rsid w:val="00294A60"/>
    <w:rsid w:val="00295174"/>
    <w:rsid w:val="00296172"/>
    <w:rsid w:val="002965B7"/>
    <w:rsid w:val="00296B92"/>
    <w:rsid w:val="0029710C"/>
    <w:rsid w:val="00297787"/>
    <w:rsid w:val="002A0141"/>
    <w:rsid w:val="002A063C"/>
    <w:rsid w:val="002A1300"/>
    <w:rsid w:val="002A1777"/>
    <w:rsid w:val="002A2C22"/>
    <w:rsid w:val="002A40ED"/>
    <w:rsid w:val="002A4741"/>
    <w:rsid w:val="002A525A"/>
    <w:rsid w:val="002A7245"/>
    <w:rsid w:val="002A7588"/>
    <w:rsid w:val="002A7CA1"/>
    <w:rsid w:val="002A7E86"/>
    <w:rsid w:val="002A7F50"/>
    <w:rsid w:val="002B02EB"/>
    <w:rsid w:val="002B03E7"/>
    <w:rsid w:val="002B08FF"/>
    <w:rsid w:val="002B3232"/>
    <w:rsid w:val="002B4A62"/>
    <w:rsid w:val="002B51CF"/>
    <w:rsid w:val="002B6FC2"/>
    <w:rsid w:val="002C036A"/>
    <w:rsid w:val="002C0602"/>
    <w:rsid w:val="002C06DD"/>
    <w:rsid w:val="002C1180"/>
    <w:rsid w:val="002C1715"/>
    <w:rsid w:val="002C1AA1"/>
    <w:rsid w:val="002C3120"/>
    <w:rsid w:val="002C323C"/>
    <w:rsid w:val="002C3E44"/>
    <w:rsid w:val="002C5E05"/>
    <w:rsid w:val="002C766D"/>
    <w:rsid w:val="002D171A"/>
    <w:rsid w:val="002D1DCF"/>
    <w:rsid w:val="002D205C"/>
    <w:rsid w:val="002D34D4"/>
    <w:rsid w:val="002D3EE1"/>
    <w:rsid w:val="002D44F9"/>
    <w:rsid w:val="002D48C8"/>
    <w:rsid w:val="002D5C16"/>
    <w:rsid w:val="002D5E8B"/>
    <w:rsid w:val="002D5F39"/>
    <w:rsid w:val="002D61BB"/>
    <w:rsid w:val="002D75E2"/>
    <w:rsid w:val="002E0822"/>
    <w:rsid w:val="002E0C3D"/>
    <w:rsid w:val="002E53A9"/>
    <w:rsid w:val="002E6317"/>
    <w:rsid w:val="002E685A"/>
    <w:rsid w:val="002E7512"/>
    <w:rsid w:val="002E76DC"/>
    <w:rsid w:val="002E78EC"/>
    <w:rsid w:val="002E7CB1"/>
    <w:rsid w:val="002E7E95"/>
    <w:rsid w:val="002F29BA"/>
    <w:rsid w:val="002F3DFF"/>
    <w:rsid w:val="002F4308"/>
    <w:rsid w:val="002F4ECB"/>
    <w:rsid w:val="002F526D"/>
    <w:rsid w:val="002F5E05"/>
    <w:rsid w:val="002F6BCA"/>
    <w:rsid w:val="00300CA1"/>
    <w:rsid w:val="00301838"/>
    <w:rsid w:val="00302273"/>
    <w:rsid w:val="00303675"/>
    <w:rsid w:val="003039A3"/>
    <w:rsid w:val="00303A15"/>
    <w:rsid w:val="003046B1"/>
    <w:rsid w:val="0030511C"/>
    <w:rsid w:val="00305525"/>
    <w:rsid w:val="00306EBC"/>
    <w:rsid w:val="00307D41"/>
    <w:rsid w:val="00310A10"/>
    <w:rsid w:val="003117B2"/>
    <w:rsid w:val="003118B5"/>
    <w:rsid w:val="0031278E"/>
    <w:rsid w:val="00313949"/>
    <w:rsid w:val="00313CC1"/>
    <w:rsid w:val="003141C1"/>
    <w:rsid w:val="00315A16"/>
    <w:rsid w:val="003168A3"/>
    <w:rsid w:val="00317053"/>
    <w:rsid w:val="003200DC"/>
    <w:rsid w:val="003204C6"/>
    <w:rsid w:val="0032109C"/>
    <w:rsid w:val="00321586"/>
    <w:rsid w:val="00322B45"/>
    <w:rsid w:val="00323809"/>
    <w:rsid w:val="0032384F"/>
    <w:rsid w:val="00323D41"/>
    <w:rsid w:val="00325414"/>
    <w:rsid w:val="00325443"/>
    <w:rsid w:val="00326202"/>
    <w:rsid w:val="003268B3"/>
    <w:rsid w:val="00326BAE"/>
    <w:rsid w:val="00326C39"/>
    <w:rsid w:val="003302F1"/>
    <w:rsid w:val="00331499"/>
    <w:rsid w:val="00334AA1"/>
    <w:rsid w:val="0033524C"/>
    <w:rsid w:val="00335B2C"/>
    <w:rsid w:val="00337A5C"/>
    <w:rsid w:val="00337CE5"/>
    <w:rsid w:val="00342A56"/>
    <w:rsid w:val="00342FA7"/>
    <w:rsid w:val="0034470E"/>
    <w:rsid w:val="00344C60"/>
    <w:rsid w:val="00344E92"/>
    <w:rsid w:val="003453D8"/>
    <w:rsid w:val="003469AB"/>
    <w:rsid w:val="003507FF"/>
    <w:rsid w:val="00350A29"/>
    <w:rsid w:val="0035119A"/>
    <w:rsid w:val="00352DB0"/>
    <w:rsid w:val="00354F4C"/>
    <w:rsid w:val="00355E60"/>
    <w:rsid w:val="003567DF"/>
    <w:rsid w:val="00357E94"/>
    <w:rsid w:val="00360663"/>
    <w:rsid w:val="00361063"/>
    <w:rsid w:val="00361153"/>
    <w:rsid w:val="00363C9B"/>
    <w:rsid w:val="00365EA4"/>
    <w:rsid w:val="00366F3B"/>
    <w:rsid w:val="00367BFD"/>
    <w:rsid w:val="00367CE5"/>
    <w:rsid w:val="00367F85"/>
    <w:rsid w:val="0037094A"/>
    <w:rsid w:val="00371ED3"/>
    <w:rsid w:val="00371FBD"/>
    <w:rsid w:val="00372465"/>
    <w:rsid w:val="00372780"/>
    <w:rsid w:val="00372FFC"/>
    <w:rsid w:val="00375F45"/>
    <w:rsid w:val="003762B4"/>
    <w:rsid w:val="00377277"/>
    <w:rsid w:val="0037728A"/>
    <w:rsid w:val="00380B7D"/>
    <w:rsid w:val="00381201"/>
    <w:rsid w:val="00381A99"/>
    <w:rsid w:val="003829C2"/>
    <w:rsid w:val="00382D96"/>
    <w:rsid w:val="003830B2"/>
    <w:rsid w:val="00384724"/>
    <w:rsid w:val="00386418"/>
    <w:rsid w:val="0038732B"/>
    <w:rsid w:val="003919B7"/>
    <w:rsid w:val="00391D57"/>
    <w:rsid w:val="0039218A"/>
    <w:rsid w:val="00392292"/>
    <w:rsid w:val="003927C8"/>
    <w:rsid w:val="00392D77"/>
    <w:rsid w:val="00394899"/>
    <w:rsid w:val="00395205"/>
    <w:rsid w:val="00395293"/>
    <w:rsid w:val="00396F6B"/>
    <w:rsid w:val="003A4410"/>
    <w:rsid w:val="003A6D63"/>
    <w:rsid w:val="003B07ED"/>
    <w:rsid w:val="003B08CA"/>
    <w:rsid w:val="003B0D2E"/>
    <w:rsid w:val="003B1017"/>
    <w:rsid w:val="003B1A94"/>
    <w:rsid w:val="003B1E1B"/>
    <w:rsid w:val="003B3C07"/>
    <w:rsid w:val="003B3E73"/>
    <w:rsid w:val="003B5552"/>
    <w:rsid w:val="003B6775"/>
    <w:rsid w:val="003B6BFD"/>
    <w:rsid w:val="003C0591"/>
    <w:rsid w:val="003C4577"/>
    <w:rsid w:val="003C5682"/>
    <w:rsid w:val="003C5C5C"/>
    <w:rsid w:val="003C5F96"/>
    <w:rsid w:val="003C5FE2"/>
    <w:rsid w:val="003D05FB"/>
    <w:rsid w:val="003D1B16"/>
    <w:rsid w:val="003D1B25"/>
    <w:rsid w:val="003D4379"/>
    <w:rsid w:val="003D45BF"/>
    <w:rsid w:val="003D46DF"/>
    <w:rsid w:val="003D508A"/>
    <w:rsid w:val="003D51F9"/>
    <w:rsid w:val="003D534A"/>
    <w:rsid w:val="003D537F"/>
    <w:rsid w:val="003D62B4"/>
    <w:rsid w:val="003D7B75"/>
    <w:rsid w:val="003D7FCF"/>
    <w:rsid w:val="003E0208"/>
    <w:rsid w:val="003E0300"/>
    <w:rsid w:val="003E0860"/>
    <w:rsid w:val="003E2061"/>
    <w:rsid w:val="003E4B57"/>
    <w:rsid w:val="003E526F"/>
    <w:rsid w:val="003F104B"/>
    <w:rsid w:val="003F1DA5"/>
    <w:rsid w:val="003F27E1"/>
    <w:rsid w:val="003F2AB9"/>
    <w:rsid w:val="003F3847"/>
    <w:rsid w:val="003F39AD"/>
    <w:rsid w:val="003F437A"/>
    <w:rsid w:val="003F5C2B"/>
    <w:rsid w:val="003F5E1A"/>
    <w:rsid w:val="003F6E35"/>
    <w:rsid w:val="003F7905"/>
    <w:rsid w:val="004010CA"/>
    <w:rsid w:val="004023E9"/>
    <w:rsid w:val="00402F4E"/>
    <w:rsid w:val="004043E4"/>
    <w:rsid w:val="0040454A"/>
    <w:rsid w:val="00404A93"/>
    <w:rsid w:val="00404AC5"/>
    <w:rsid w:val="00406382"/>
    <w:rsid w:val="004113E3"/>
    <w:rsid w:val="0041164D"/>
    <w:rsid w:val="004132A3"/>
    <w:rsid w:val="00413F83"/>
    <w:rsid w:val="0041490C"/>
    <w:rsid w:val="00416191"/>
    <w:rsid w:val="00416721"/>
    <w:rsid w:val="00421EF0"/>
    <w:rsid w:val="00422324"/>
    <w:rsid w:val="004224B4"/>
    <w:rsid w:val="004224FA"/>
    <w:rsid w:val="0042286E"/>
    <w:rsid w:val="00423D07"/>
    <w:rsid w:val="00423D32"/>
    <w:rsid w:val="00425398"/>
    <w:rsid w:val="00425577"/>
    <w:rsid w:val="00427989"/>
    <w:rsid w:val="00430574"/>
    <w:rsid w:val="0043062C"/>
    <w:rsid w:val="0043182F"/>
    <w:rsid w:val="00431CEE"/>
    <w:rsid w:val="00434F6E"/>
    <w:rsid w:val="00440069"/>
    <w:rsid w:val="00442157"/>
    <w:rsid w:val="0044346F"/>
    <w:rsid w:val="004454A7"/>
    <w:rsid w:val="00446EFD"/>
    <w:rsid w:val="00452F71"/>
    <w:rsid w:val="0045381F"/>
    <w:rsid w:val="00453F24"/>
    <w:rsid w:val="00453F34"/>
    <w:rsid w:val="00453F94"/>
    <w:rsid w:val="004546D2"/>
    <w:rsid w:val="004553B0"/>
    <w:rsid w:val="004566B2"/>
    <w:rsid w:val="00456D9F"/>
    <w:rsid w:val="00456F47"/>
    <w:rsid w:val="00461723"/>
    <w:rsid w:val="00461EFC"/>
    <w:rsid w:val="00462DDE"/>
    <w:rsid w:val="00463DAF"/>
    <w:rsid w:val="00464A43"/>
    <w:rsid w:val="0046520A"/>
    <w:rsid w:val="004666D3"/>
    <w:rsid w:val="00466CB5"/>
    <w:rsid w:val="004672AB"/>
    <w:rsid w:val="00470A4F"/>
    <w:rsid w:val="004714FE"/>
    <w:rsid w:val="0047152F"/>
    <w:rsid w:val="0047290E"/>
    <w:rsid w:val="00473B65"/>
    <w:rsid w:val="00475A22"/>
    <w:rsid w:val="00476F3D"/>
    <w:rsid w:val="004773C7"/>
    <w:rsid w:val="004775D3"/>
    <w:rsid w:val="00477BAA"/>
    <w:rsid w:val="004800F5"/>
    <w:rsid w:val="004839D0"/>
    <w:rsid w:val="00483E9E"/>
    <w:rsid w:val="00484A59"/>
    <w:rsid w:val="0048570D"/>
    <w:rsid w:val="004857CE"/>
    <w:rsid w:val="00490355"/>
    <w:rsid w:val="004921C9"/>
    <w:rsid w:val="00492D8B"/>
    <w:rsid w:val="00495053"/>
    <w:rsid w:val="00495133"/>
    <w:rsid w:val="00495316"/>
    <w:rsid w:val="00495B38"/>
    <w:rsid w:val="0049622F"/>
    <w:rsid w:val="004A1F59"/>
    <w:rsid w:val="004A24C6"/>
    <w:rsid w:val="004A29BE"/>
    <w:rsid w:val="004A3225"/>
    <w:rsid w:val="004A33EE"/>
    <w:rsid w:val="004A3AA8"/>
    <w:rsid w:val="004A5551"/>
    <w:rsid w:val="004A5A0F"/>
    <w:rsid w:val="004A5C11"/>
    <w:rsid w:val="004A7888"/>
    <w:rsid w:val="004B13C7"/>
    <w:rsid w:val="004B1E55"/>
    <w:rsid w:val="004B2782"/>
    <w:rsid w:val="004B416F"/>
    <w:rsid w:val="004B46E2"/>
    <w:rsid w:val="004B504A"/>
    <w:rsid w:val="004B778F"/>
    <w:rsid w:val="004B7DC9"/>
    <w:rsid w:val="004C1D0B"/>
    <w:rsid w:val="004C2C7B"/>
    <w:rsid w:val="004C3EDA"/>
    <w:rsid w:val="004C4368"/>
    <w:rsid w:val="004C5B73"/>
    <w:rsid w:val="004C6B31"/>
    <w:rsid w:val="004C751C"/>
    <w:rsid w:val="004C7672"/>
    <w:rsid w:val="004D09C8"/>
    <w:rsid w:val="004D141F"/>
    <w:rsid w:val="004D1659"/>
    <w:rsid w:val="004D1CD3"/>
    <w:rsid w:val="004D2056"/>
    <w:rsid w:val="004D2742"/>
    <w:rsid w:val="004D2FB3"/>
    <w:rsid w:val="004D4B67"/>
    <w:rsid w:val="004D5E6B"/>
    <w:rsid w:val="004D6310"/>
    <w:rsid w:val="004D68DE"/>
    <w:rsid w:val="004D73F6"/>
    <w:rsid w:val="004D7E47"/>
    <w:rsid w:val="004E0062"/>
    <w:rsid w:val="004E05A1"/>
    <w:rsid w:val="004E17AF"/>
    <w:rsid w:val="004E1D8C"/>
    <w:rsid w:val="004E399E"/>
    <w:rsid w:val="004E6E0D"/>
    <w:rsid w:val="004E71C3"/>
    <w:rsid w:val="004E7CE0"/>
    <w:rsid w:val="004F0E2D"/>
    <w:rsid w:val="004F1227"/>
    <w:rsid w:val="004F1D94"/>
    <w:rsid w:val="004F25E0"/>
    <w:rsid w:val="004F39C7"/>
    <w:rsid w:val="004F4491"/>
    <w:rsid w:val="004F5E57"/>
    <w:rsid w:val="004F6710"/>
    <w:rsid w:val="004F7075"/>
    <w:rsid w:val="004F75DD"/>
    <w:rsid w:val="00500C3E"/>
    <w:rsid w:val="00500FAD"/>
    <w:rsid w:val="0050101E"/>
    <w:rsid w:val="005021DF"/>
    <w:rsid w:val="00502849"/>
    <w:rsid w:val="005040D1"/>
    <w:rsid w:val="00504334"/>
    <w:rsid w:val="005048A1"/>
    <w:rsid w:val="0050498D"/>
    <w:rsid w:val="005068B6"/>
    <w:rsid w:val="00506DD4"/>
    <w:rsid w:val="00507B84"/>
    <w:rsid w:val="005104D7"/>
    <w:rsid w:val="00510B9E"/>
    <w:rsid w:val="00511D2B"/>
    <w:rsid w:val="00512608"/>
    <w:rsid w:val="00512A25"/>
    <w:rsid w:val="00512E01"/>
    <w:rsid w:val="0051322F"/>
    <w:rsid w:val="005133EC"/>
    <w:rsid w:val="005135B8"/>
    <w:rsid w:val="00516F7A"/>
    <w:rsid w:val="005173E1"/>
    <w:rsid w:val="005175D5"/>
    <w:rsid w:val="005201F7"/>
    <w:rsid w:val="0052355F"/>
    <w:rsid w:val="00523AA6"/>
    <w:rsid w:val="00527EBF"/>
    <w:rsid w:val="005329A5"/>
    <w:rsid w:val="00534A29"/>
    <w:rsid w:val="00534A86"/>
    <w:rsid w:val="00536BC2"/>
    <w:rsid w:val="00540708"/>
    <w:rsid w:val="0054086B"/>
    <w:rsid w:val="00541026"/>
    <w:rsid w:val="005425E1"/>
    <w:rsid w:val="005427C5"/>
    <w:rsid w:val="00542832"/>
    <w:rsid w:val="005429A7"/>
    <w:rsid w:val="00542CF6"/>
    <w:rsid w:val="005518C1"/>
    <w:rsid w:val="00551AF8"/>
    <w:rsid w:val="00552847"/>
    <w:rsid w:val="00553C03"/>
    <w:rsid w:val="00554C44"/>
    <w:rsid w:val="00554E34"/>
    <w:rsid w:val="00555709"/>
    <w:rsid w:val="00555F2D"/>
    <w:rsid w:val="00556A8E"/>
    <w:rsid w:val="00557316"/>
    <w:rsid w:val="00561A42"/>
    <w:rsid w:val="00563692"/>
    <w:rsid w:val="005637B0"/>
    <w:rsid w:val="005642D9"/>
    <w:rsid w:val="005646FE"/>
    <w:rsid w:val="00565881"/>
    <w:rsid w:val="005659D6"/>
    <w:rsid w:val="0056616A"/>
    <w:rsid w:val="00566F8D"/>
    <w:rsid w:val="00567819"/>
    <w:rsid w:val="00567EC2"/>
    <w:rsid w:val="00567F1F"/>
    <w:rsid w:val="00567FD4"/>
    <w:rsid w:val="0057017F"/>
    <w:rsid w:val="00571679"/>
    <w:rsid w:val="00573903"/>
    <w:rsid w:val="005803AD"/>
    <w:rsid w:val="00580A2F"/>
    <w:rsid w:val="005844E7"/>
    <w:rsid w:val="00584C60"/>
    <w:rsid w:val="00586D88"/>
    <w:rsid w:val="00587BA2"/>
    <w:rsid w:val="0059044D"/>
    <w:rsid w:val="005908B8"/>
    <w:rsid w:val="0059114C"/>
    <w:rsid w:val="00592B6E"/>
    <w:rsid w:val="00592DA1"/>
    <w:rsid w:val="00594BD2"/>
    <w:rsid w:val="0059512E"/>
    <w:rsid w:val="00596C28"/>
    <w:rsid w:val="00597392"/>
    <w:rsid w:val="005A19EC"/>
    <w:rsid w:val="005A1A5C"/>
    <w:rsid w:val="005A28BA"/>
    <w:rsid w:val="005A6194"/>
    <w:rsid w:val="005A6DD2"/>
    <w:rsid w:val="005A7B43"/>
    <w:rsid w:val="005B05F0"/>
    <w:rsid w:val="005B076E"/>
    <w:rsid w:val="005B0D7F"/>
    <w:rsid w:val="005B1493"/>
    <w:rsid w:val="005B21F3"/>
    <w:rsid w:val="005B266A"/>
    <w:rsid w:val="005B276F"/>
    <w:rsid w:val="005B2B34"/>
    <w:rsid w:val="005B3107"/>
    <w:rsid w:val="005B3F2D"/>
    <w:rsid w:val="005B54FB"/>
    <w:rsid w:val="005B69AA"/>
    <w:rsid w:val="005C2D34"/>
    <w:rsid w:val="005C385D"/>
    <w:rsid w:val="005C3E8B"/>
    <w:rsid w:val="005C4199"/>
    <w:rsid w:val="005C50E3"/>
    <w:rsid w:val="005D0C47"/>
    <w:rsid w:val="005D0DF2"/>
    <w:rsid w:val="005D17ED"/>
    <w:rsid w:val="005D1BE6"/>
    <w:rsid w:val="005D1D77"/>
    <w:rsid w:val="005D27DE"/>
    <w:rsid w:val="005D2F1C"/>
    <w:rsid w:val="005D3041"/>
    <w:rsid w:val="005D3442"/>
    <w:rsid w:val="005D3B20"/>
    <w:rsid w:val="005D6697"/>
    <w:rsid w:val="005D7FA3"/>
    <w:rsid w:val="005E07B7"/>
    <w:rsid w:val="005E09B6"/>
    <w:rsid w:val="005E10C7"/>
    <w:rsid w:val="005E4759"/>
    <w:rsid w:val="005E5916"/>
    <w:rsid w:val="005E5C68"/>
    <w:rsid w:val="005E65C0"/>
    <w:rsid w:val="005E74B2"/>
    <w:rsid w:val="005F0390"/>
    <w:rsid w:val="005F171B"/>
    <w:rsid w:val="005F2D04"/>
    <w:rsid w:val="005F7484"/>
    <w:rsid w:val="006004E4"/>
    <w:rsid w:val="00601A84"/>
    <w:rsid w:val="0060376C"/>
    <w:rsid w:val="00605018"/>
    <w:rsid w:val="00605E03"/>
    <w:rsid w:val="00605E3B"/>
    <w:rsid w:val="006064E6"/>
    <w:rsid w:val="006072CD"/>
    <w:rsid w:val="00610E05"/>
    <w:rsid w:val="00612023"/>
    <w:rsid w:val="0061219E"/>
    <w:rsid w:val="00612AF0"/>
    <w:rsid w:val="00613C5D"/>
    <w:rsid w:val="00614190"/>
    <w:rsid w:val="0061486B"/>
    <w:rsid w:val="00615603"/>
    <w:rsid w:val="00616438"/>
    <w:rsid w:val="00616B14"/>
    <w:rsid w:val="0061725E"/>
    <w:rsid w:val="0062099B"/>
    <w:rsid w:val="00622A99"/>
    <w:rsid w:val="00622E67"/>
    <w:rsid w:val="00624206"/>
    <w:rsid w:val="0062423A"/>
    <w:rsid w:val="00624F37"/>
    <w:rsid w:val="00624F5D"/>
    <w:rsid w:val="00626EDC"/>
    <w:rsid w:val="006345C9"/>
    <w:rsid w:val="00634F34"/>
    <w:rsid w:val="00641205"/>
    <w:rsid w:val="00641956"/>
    <w:rsid w:val="006448A5"/>
    <w:rsid w:val="00645A59"/>
    <w:rsid w:val="0064696B"/>
    <w:rsid w:val="006470EC"/>
    <w:rsid w:val="00647416"/>
    <w:rsid w:val="00647741"/>
    <w:rsid w:val="006477BC"/>
    <w:rsid w:val="00647CC1"/>
    <w:rsid w:val="00650346"/>
    <w:rsid w:val="006517E0"/>
    <w:rsid w:val="00653E4C"/>
    <w:rsid w:val="006542D6"/>
    <w:rsid w:val="00654C24"/>
    <w:rsid w:val="00654CF5"/>
    <w:rsid w:val="0065526F"/>
    <w:rsid w:val="0065598E"/>
    <w:rsid w:val="00655AF2"/>
    <w:rsid w:val="00655BC5"/>
    <w:rsid w:val="00656426"/>
    <w:rsid w:val="006568BE"/>
    <w:rsid w:val="00657340"/>
    <w:rsid w:val="0066025D"/>
    <w:rsid w:val="00660583"/>
    <w:rsid w:val="0066091A"/>
    <w:rsid w:val="006636A0"/>
    <w:rsid w:val="00663854"/>
    <w:rsid w:val="00663EFF"/>
    <w:rsid w:val="00664528"/>
    <w:rsid w:val="006648B2"/>
    <w:rsid w:val="00667BE7"/>
    <w:rsid w:val="00667F8E"/>
    <w:rsid w:val="00670B32"/>
    <w:rsid w:val="006723BD"/>
    <w:rsid w:val="00674F64"/>
    <w:rsid w:val="00675500"/>
    <w:rsid w:val="00677219"/>
    <w:rsid w:val="0067736B"/>
    <w:rsid w:val="006773EC"/>
    <w:rsid w:val="00677C34"/>
    <w:rsid w:val="00680504"/>
    <w:rsid w:val="006813EB"/>
    <w:rsid w:val="00681B8C"/>
    <w:rsid w:val="00681CD9"/>
    <w:rsid w:val="006837AF"/>
    <w:rsid w:val="00683E30"/>
    <w:rsid w:val="00683FE2"/>
    <w:rsid w:val="00686BA1"/>
    <w:rsid w:val="00687024"/>
    <w:rsid w:val="00690B1C"/>
    <w:rsid w:val="00690CD3"/>
    <w:rsid w:val="00692F31"/>
    <w:rsid w:val="00693E54"/>
    <w:rsid w:val="00694228"/>
    <w:rsid w:val="00694E82"/>
    <w:rsid w:val="00695B67"/>
    <w:rsid w:val="00695E22"/>
    <w:rsid w:val="006968D7"/>
    <w:rsid w:val="006975DE"/>
    <w:rsid w:val="006A1F36"/>
    <w:rsid w:val="006A2840"/>
    <w:rsid w:val="006A3168"/>
    <w:rsid w:val="006A32CE"/>
    <w:rsid w:val="006A5B6B"/>
    <w:rsid w:val="006A7515"/>
    <w:rsid w:val="006B0637"/>
    <w:rsid w:val="006B2AB2"/>
    <w:rsid w:val="006B3567"/>
    <w:rsid w:val="006B3B92"/>
    <w:rsid w:val="006B4B2E"/>
    <w:rsid w:val="006B6D79"/>
    <w:rsid w:val="006B7093"/>
    <w:rsid w:val="006B730D"/>
    <w:rsid w:val="006B7417"/>
    <w:rsid w:val="006C08D9"/>
    <w:rsid w:val="006C132C"/>
    <w:rsid w:val="006C4F5C"/>
    <w:rsid w:val="006C5839"/>
    <w:rsid w:val="006C7782"/>
    <w:rsid w:val="006C7A90"/>
    <w:rsid w:val="006D1A8F"/>
    <w:rsid w:val="006D21AB"/>
    <w:rsid w:val="006D29C5"/>
    <w:rsid w:val="006D3691"/>
    <w:rsid w:val="006D3CAE"/>
    <w:rsid w:val="006D48C7"/>
    <w:rsid w:val="006D63B6"/>
    <w:rsid w:val="006D714D"/>
    <w:rsid w:val="006D753E"/>
    <w:rsid w:val="006E0109"/>
    <w:rsid w:val="006E0CE3"/>
    <w:rsid w:val="006E251B"/>
    <w:rsid w:val="006E3226"/>
    <w:rsid w:val="006E3881"/>
    <w:rsid w:val="006E4E94"/>
    <w:rsid w:val="006E5653"/>
    <w:rsid w:val="006E5EF0"/>
    <w:rsid w:val="006E770F"/>
    <w:rsid w:val="006F09A5"/>
    <w:rsid w:val="006F297D"/>
    <w:rsid w:val="006F2C83"/>
    <w:rsid w:val="006F3563"/>
    <w:rsid w:val="006F42B9"/>
    <w:rsid w:val="006F4D14"/>
    <w:rsid w:val="006F5382"/>
    <w:rsid w:val="006F5EBF"/>
    <w:rsid w:val="006F6103"/>
    <w:rsid w:val="006F7EDC"/>
    <w:rsid w:val="007003C9"/>
    <w:rsid w:val="00701062"/>
    <w:rsid w:val="007010DF"/>
    <w:rsid w:val="00702740"/>
    <w:rsid w:val="007041B3"/>
    <w:rsid w:val="00704938"/>
    <w:rsid w:val="00704E00"/>
    <w:rsid w:val="00706E0A"/>
    <w:rsid w:val="00707609"/>
    <w:rsid w:val="00710409"/>
    <w:rsid w:val="00712D9B"/>
    <w:rsid w:val="007135DB"/>
    <w:rsid w:val="00713E26"/>
    <w:rsid w:val="00715BCF"/>
    <w:rsid w:val="00717ABB"/>
    <w:rsid w:val="007209E7"/>
    <w:rsid w:val="007209EA"/>
    <w:rsid w:val="00721487"/>
    <w:rsid w:val="00721D05"/>
    <w:rsid w:val="00721E71"/>
    <w:rsid w:val="0072378F"/>
    <w:rsid w:val="00724D38"/>
    <w:rsid w:val="00726182"/>
    <w:rsid w:val="00727635"/>
    <w:rsid w:val="007300CC"/>
    <w:rsid w:val="00731F7C"/>
    <w:rsid w:val="00732329"/>
    <w:rsid w:val="00732CC3"/>
    <w:rsid w:val="007332B7"/>
    <w:rsid w:val="007337CA"/>
    <w:rsid w:val="00733825"/>
    <w:rsid w:val="007344AB"/>
    <w:rsid w:val="00734CE4"/>
    <w:rsid w:val="00735123"/>
    <w:rsid w:val="007355DB"/>
    <w:rsid w:val="00735A11"/>
    <w:rsid w:val="00736CE7"/>
    <w:rsid w:val="0073780B"/>
    <w:rsid w:val="007401F4"/>
    <w:rsid w:val="00740F18"/>
    <w:rsid w:val="0074156D"/>
    <w:rsid w:val="00741837"/>
    <w:rsid w:val="00745007"/>
    <w:rsid w:val="007453E6"/>
    <w:rsid w:val="0074743C"/>
    <w:rsid w:val="007474CD"/>
    <w:rsid w:val="0075032C"/>
    <w:rsid w:val="00751AB3"/>
    <w:rsid w:val="00752FB2"/>
    <w:rsid w:val="00756229"/>
    <w:rsid w:val="00757E8D"/>
    <w:rsid w:val="0076399E"/>
    <w:rsid w:val="00764F23"/>
    <w:rsid w:val="00765385"/>
    <w:rsid w:val="0076545C"/>
    <w:rsid w:val="007658E4"/>
    <w:rsid w:val="007660D8"/>
    <w:rsid w:val="0076642B"/>
    <w:rsid w:val="00766685"/>
    <w:rsid w:val="00766A07"/>
    <w:rsid w:val="00766D8D"/>
    <w:rsid w:val="0076763A"/>
    <w:rsid w:val="00770A28"/>
    <w:rsid w:val="007723A1"/>
    <w:rsid w:val="0077309D"/>
    <w:rsid w:val="0077359F"/>
    <w:rsid w:val="00775E56"/>
    <w:rsid w:val="00775FA7"/>
    <w:rsid w:val="007774EE"/>
    <w:rsid w:val="007809B6"/>
    <w:rsid w:val="00781822"/>
    <w:rsid w:val="00782DBD"/>
    <w:rsid w:val="00783F21"/>
    <w:rsid w:val="007851AD"/>
    <w:rsid w:val="00785816"/>
    <w:rsid w:val="00785C7D"/>
    <w:rsid w:val="00786F73"/>
    <w:rsid w:val="00787159"/>
    <w:rsid w:val="0079043A"/>
    <w:rsid w:val="00790BDA"/>
    <w:rsid w:val="00791668"/>
    <w:rsid w:val="00791AA1"/>
    <w:rsid w:val="00792ED9"/>
    <w:rsid w:val="007959AD"/>
    <w:rsid w:val="007967CC"/>
    <w:rsid w:val="0079689B"/>
    <w:rsid w:val="00796BA4"/>
    <w:rsid w:val="00797AC0"/>
    <w:rsid w:val="007A00C3"/>
    <w:rsid w:val="007A031F"/>
    <w:rsid w:val="007A1CD0"/>
    <w:rsid w:val="007A227F"/>
    <w:rsid w:val="007A2BE7"/>
    <w:rsid w:val="007A3793"/>
    <w:rsid w:val="007A3B1E"/>
    <w:rsid w:val="007A4DE4"/>
    <w:rsid w:val="007A5A97"/>
    <w:rsid w:val="007A5FBB"/>
    <w:rsid w:val="007A67A8"/>
    <w:rsid w:val="007A67F0"/>
    <w:rsid w:val="007A6D70"/>
    <w:rsid w:val="007B0CB0"/>
    <w:rsid w:val="007B1387"/>
    <w:rsid w:val="007B2C83"/>
    <w:rsid w:val="007B2F7A"/>
    <w:rsid w:val="007B5514"/>
    <w:rsid w:val="007C1BA2"/>
    <w:rsid w:val="007C2B48"/>
    <w:rsid w:val="007C4EF1"/>
    <w:rsid w:val="007C56EC"/>
    <w:rsid w:val="007C6357"/>
    <w:rsid w:val="007C684B"/>
    <w:rsid w:val="007D0757"/>
    <w:rsid w:val="007D09A7"/>
    <w:rsid w:val="007D13D6"/>
    <w:rsid w:val="007D1500"/>
    <w:rsid w:val="007D16D8"/>
    <w:rsid w:val="007D1BBF"/>
    <w:rsid w:val="007D1F9D"/>
    <w:rsid w:val="007D20E9"/>
    <w:rsid w:val="007D4D96"/>
    <w:rsid w:val="007D551B"/>
    <w:rsid w:val="007D61E0"/>
    <w:rsid w:val="007D6654"/>
    <w:rsid w:val="007D6DD0"/>
    <w:rsid w:val="007D7881"/>
    <w:rsid w:val="007D7E3A"/>
    <w:rsid w:val="007E0E10"/>
    <w:rsid w:val="007E2050"/>
    <w:rsid w:val="007E2182"/>
    <w:rsid w:val="007E26C1"/>
    <w:rsid w:val="007E2904"/>
    <w:rsid w:val="007E2D46"/>
    <w:rsid w:val="007E31C1"/>
    <w:rsid w:val="007E3C72"/>
    <w:rsid w:val="007E4768"/>
    <w:rsid w:val="007E4A79"/>
    <w:rsid w:val="007E4BF0"/>
    <w:rsid w:val="007E64E1"/>
    <w:rsid w:val="007E777B"/>
    <w:rsid w:val="007F09FC"/>
    <w:rsid w:val="007F0A72"/>
    <w:rsid w:val="007F1B04"/>
    <w:rsid w:val="007F2070"/>
    <w:rsid w:val="007F2720"/>
    <w:rsid w:val="008003FD"/>
    <w:rsid w:val="00800F28"/>
    <w:rsid w:val="00801A92"/>
    <w:rsid w:val="008020F4"/>
    <w:rsid w:val="00803BE6"/>
    <w:rsid w:val="008053F5"/>
    <w:rsid w:val="00807A3D"/>
    <w:rsid w:val="00807AF7"/>
    <w:rsid w:val="00807EEE"/>
    <w:rsid w:val="00810198"/>
    <w:rsid w:val="0081091D"/>
    <w:rsid w:val="00810F84"/>
    <w:rsid w:val="00811489"/>
    <w:rsid w:val="00812F7F"/>
    <w:rsid w:val="00813D23"/>
    <w:rsid w:val="00814839"/>
    <w:rsid w:val="0081509A"/>
    <w:rsid w:val="00815DA8"/>
    <w:rsid w:val="0081689F"/>
    <w:rsid w:val="00817D27"/>
    <w:rsid w:val="00820067"/>
    <w:rsid w:val="00820A54"/>
    <w:rsid w:val="00820D32"/>
    <w:rsid w:val="00821059"/>
    <w:rsid w:val="0082137B"/>
    <w:rsid w:val="0082194D"/>
    <w:rsid w:val="0082198A"/>
    <w:rsid w:val="0082257A"/>
    <w:rsid w:val="0082482B"/>
    <w:rsid w:val="00824E91"/>
    <w:rsid w:val="008261DF"/>
    <w:rsid w:val="0082655A"/>
    <w:rsid w:val="00826A1E"/>
    <w:rsid w:val="00826EF5"/>
    <w:rsid w:val="008278B1"/>
    <w:rsid w:val="00831693"/>
    <w:rsid w:val="008317F5"/>
    <w:rsid w:val="00831959"/>
    <w:rsid w:val="00832F4D"/>
    <w:rsid w:val="008335DB"/>
    <w:rsid w:val="00833DC0"/>
    <w:rsid w:val="008346A9"/>
    <w:rsid w:val="00834961"/>
    <w:rsid w:val="00834A6C"/>
    <w:rsid w:val="008356EC"/>
    <w:rsid w:val="0083599A"/>
    <w:rsid w:val="00835DB9"/>
    <w:rsid w:val="00835EF2"/>
    <w:rsid w:val="00836473"/>
    <w:rsid w:val="008365A3"/>
    <w:rsid w:val="00837091"/>
    <w:rsid w:val="00840104"/>
    <w:rsid w:val="00840C1F"/>
    <w:rsid w:val="0084147A"/>
    <w:rsid w:val="00841D76"/>
    <w:rsid w:val="00841FC5"/>
    <w:rsid w:val="00844614"/>
    <w:rsid w:val="00845709"/>
    <w:rsid w:val="00845B34"/>
    <w:rsid w:val="00846BE7"/>
    <w:rsid w:val="00846D27"/>
    <w:rsid w:val="00850E68"/>
    <w:rsid w:val="008518F5"/>
    <w:rsid w:val="00852F86"/>
    <w:rsid w:val="0085374B"/>
    <w:rsid w:val="00855B6D"/>
    <w:rsid w:val="0085638B"/>
    <w:rsid w:val="00856B41"/>
    <w:rsid w:val="008576BD"/>
    <w:rsid w:val="00860463"/>
    <w:rsid w:val="00861B08"/>
    <w:rsid w:val="00861FAB"/>
    <w:rsid w:val="00864CC3"/>
    <w:rsid w:val="00867E02"/>
    <w:rsid w:val="00871923"/>
    <w:rsid w:val="008733DA"/>
    <w:rsid w:val="00873C10"/>
    <w:rsid w:val="008750DC"/>
    <w:rsid w:val="0088117C"/>
    <w:rsid w:val="008815E2"/>
    <w:rsid w:val="00881EDF"/>
    <w:rsid w:val="00884449"/>
    <w:rsid w:val="00884A70"/>
    <w:rsid w:val="00884CB4"/>
    <w:rsid w:val="008850E4"/>
    <w:rsid w:val="008855FD"/>
    <w:rsid w:val="008858C2"/>
    <w:rsid w:val="00890D3F"/>
    <w:rsid w:val="008939AB"/>
    <w:rsid w:val="00893C05"/>
    <w:rsid w:val="00894D50"/>
    <w:rsid w:val="0089781E"/>
    <w:rsid w:val="008A0080"/>
    <w:rsid w:val="008A12F5"/>
    <w:rsid w:val="008A1331"/>
    <w:rsid w:val="008A1563"/>
    <w:rsid w:val="008A27FB"/>
    <w:rsid w:val="008A33CB"/>
    <w:rsid w:val="008A5707"/>
    <w:rsid w:val="008A58A1"/>
    <w:rsid w:val="008B1587"/>
    <w:rsid w:val="008B1B01"/>
    <w:rsid w:val="008B2567"/>
    <w:rsid w:val="008B2E0B"/>
    <w:rsid w:val="008B3BCD"/>
    <w:rsid w:val="008B624C"/>
    <w:rsid w:val="008B66F0"/>
    <w:rsid w:val="008B690A"/>
    <w:rsid w:val="008B6DF8"/>
    <w:rsid w:val="008B7108"/>
    <w:rsid w:val="008B720F"/>
    <w:rsid w:val="008C106C"/>
    <w:rsid w:val="008C10F1"/>
    <w:rsid w:val="008C15B1"/>
    <w:rsid w:val="008C1648"/>
    <w:rsid w:val="008C1926"/>
    <w:rsid w:val="008C1E99"/>
    <w:rsid w:val="008C2391"/>
    <w:rsid w:val="008C4DEC"/>
    <w:rsid w:val="008C6187"/>
    <w:rsid w:val="008C665F"/>
    <w:rsid w:val="008D3125"/>
    <w:rsid w:val="008D379F"/>
    <w:rsid w:val="008D3EFC"/>
    <w:rsid w:val="008D5687"/>
    <w:rsid w:val="008D661D"/>
    <w:rsid w:val="008E006F"/>
    <w:rsid w:val="008E0085"/>
    <w:rsid w:val="008E0583"/>
    <w:rsid w:val="008E106C"/>
    <w:rsid w:val="008E1D77"/>
    <w:rsid w:val="008E2AA6"/>
    <w:rsid w:val="008E311B"/>
    <w:rsid w:val="008E3744"/>
    <w:rsid w:val="008E4E15"/>
    <w:rsid w:val="008E59A9"/>
    <w:rsid w:val="008E662F"/>
    <w:rsid w:val="008E7834"/>
    <w:rsid w:val="008E7B1C"/>
    <w:rsid w:val="008F00B9"/>
    <w:rsid w:val="008F109F"/>
    <w:rsid w:val="008F4371"/>
    <w:rsid w:val="008F46E7"/>
    <w:rsid w:val="008F5A54"/>
    <w:rsid w:val="008F6878"/>
    <w:rsid w:val="008F6F0B"/>
    <w:rsid w:val="00901F1A"/>
    <w:rsid w:val="00902E19"/>
    <w:rsid w:val="009044E9"/>
    <w:rsid w:val="00904586"/>
    <w:rsid w:val="0090464D"/>
    <w:rsid w:val="00904D36"/>
    <w:rsid w:val="00905D22"/>
    <w:rsid w:val="00906090"/>
    <w:rsid w:val="009065EA"/>
    <w:rsid w:val="00907BA7"/>
    <w:rsid w:val="0091064E"/>
    <w:rsid w:val="00910784"/>
    <w:rsid w:val="00911FC5"/>
    <w:rsid w:val="00914462"/>
    <w:rsid w:val="009151E7"/>
    <w:rsid w:val="00915A45"/>
    <w:rsid w:val="00917F6D"/>
    <w:rsid w:val="00920885"/>
    <w:rsid w:val="00920B88"/>
    <w:rsid w:val="00921FC5"/>
    <w:rsid w:val="009220FC"/>
    <w:rsid w:val="009236F0"/>
    <w:rsid w:val="0092483E"/>
    <w:rsid w:val="0092532E"/>
    <w:rsid w:val="009254DE"/>
    <w:rsid w:val="00925E5D"/>
    <w:rsid w:val="00926B0B"/>
    <w:rsid w:val="0092791E"/>
    <w:rsid w:val="00931A10"/>
    <w:rsid w:val="00931FF2"/>
    <w:rsid w:val="00932004"/>
    <w:rsid w:val="009322FF"/>
    <w:rsid w:val="0093240E"/>
    <w:rsid w:val="00935137"/>
    <w:rsid w:val="00936C2F"/>
    <w:rsid w:val="00937347"/>
    <w:rsid w:val="009373BA"/>
    <w:rsid w:val="00937EB0"/>
    <w:rsid w:val="00940C57"/>
    <w:rsid w:val="00940D2D"/>
    <w:rsid w:val="00940F50"/>
    <w:rsid w:val="0094247D"/>
    <w:rsid w:val="00943D33"/>
    <w:rsid w:val="00943F33"/>
    <w:rsid w:val="0094513F"/>
    <w:rsid w:val="00945C3A"/>
    <w:rsid w:val="00946B01"/>
    <w:rsid w:val="00946CC5"/>
    <w:rsid w:val="00947401"/>
    <w:rsid w:val="0094781C"/>
    <w:rsid w:val="00947967"/>
    <w:rsid w:val="00950BE2"/>
    <w:rsid w:val="00953314"/>
    <w:rsid w:val="0095356A"/>
    <w:rsid w:val="00953E24"/>
    <w:rsid w:val="00955201"/>
    <w:rsid w:val="00955C18"/>
    <w:rsid w:val="009602E3"/>
    <w:rsid w:val="00960391"/>
    <w:rsid w:val="00960E3F"/>
    <w:rsid w:val="00961DFF"/>
    <w:rsid w:val="0096246D"/>
    <w:rsid w:val="00963191"/>
    <w:rsid w:val="009632DA"/>
    <w:rsid w:val="0096390E"/>
    <w:rsid w:val="00965200"/>
    <w:rsid w:val="00965470"/>
    <w:rsid w:val="009668B3"/>
    <w:rsid w:val="009704BB"/>
    <w:rsid w:val="00971471"/>
    <w:rsid w:val="009728C8"/>
    <w:rsid w:val="00972981"/>
    <w:rsid w:val="0097378C"/>
    <w:rsid w:val="00973F6E"/>
    <w:rsid w:val="00975AC5"/>
    <w:rsid w:val="00981087"/>
    <w:rsid w:val="00983FA9"/>
    <w:rsid w:val="009849C2"/>
    <w:rsid w:val="00984D24"/>
    <w:rsid w:val="00984DC3"/>
    <w:rsid w:val="00984E6E"/>
    <w:rsid w:val="009858EB"/>
    <w:rsid w:val="00987559"/>
    <w:rsid w:val="0099186C"/>
    <w:rsid w:val="00991EAF"/>
    <w:rsid w:val="009923B2"/>
    <w:rsid w:val="00992890"/>
    <w:rsid w:val="009930C8"/>
    <w:rsid w:val="009935CC"/>
    <w:rsid w:val="00994225"/>
    <w:rsid w:val="0099450C"/>
    <w:rsid w:val="00995D93"/>
    <w:rsid w:val="009974DF"/>
    <w:rsid w:val="009A050A"/>
    <w:rsid w:val="009A0712"/>
    <w:rsid w:val="009A0A4D"/>
    <w:rsid w:val="009A31E6"/>
    <w:rsid w:val="009A4C71"/>
    <w:rsid w:val="009A51E5"/>
    <w:rsid w:val="009A535F"/>
    <w:rsid w:val="009A5798"/>
    <w:rsid w:val="009A79CB"/>
    <w:rsid w:val="009B0046"/>
    <w:rsid w:val="009B01A8"/>
    <w:rsid w:val="009B4325"/>
    <w:rsid w:val="009B46B6"/>
    <w:rsid w:val="009B7D6B"/>
    <w:rsid w:val="009C0C51"/>
    <w:rsid w:val="009C1440"/>
    <w:rsid w:val="009C1B57"/>
    <w:rsid w:val="009C2107"/>
    <w:rsid w:val="009C2FEE"/>
    <w:rsid w:val="009C511C"/>
    <w:rsid w:val="009C5975"/>
    <w:rsid w:val="009C5D9E"/>
    <w:rsid w:val="009C7C32"/>
    <w:rsid w:val="009D06BB"/>
    <w:rsid w:val="009D1E80"/>
    <w:rsid w:val="009D2C3E"/>
    <w:rsid w:val="009D2FC6"/>
    <w:rsid w:val="009D453D"/>
    <w:rsid w:val="009D5237"/>
    <w:rsid w:val="009D54E5"/>
    <w:rsid w:val="009D6577"/>
    <w:rsid w:val="009E0625"/>
    <w:rsid w:val="009E0836"/>
    <w:rsid w:val="009E2467"/>
    <w:rsid w:val="009E2DD8"/>
    <w:rsid w:val="009E3034"/>
    <w:rsid w:val="009E4882"/>
    <w:rsid w:val="009E549F"/>
    <w:rsid w:val="009E5F90"/>
    <w:rsid w:val="009E6B1D"/>
    <w:rsid w:val="009F0497"/>
    <w:rsid w:val="009F0C94"/>
    <w:rsid w:val="009F2563"/>
    <w:rsid w:val="009F28A8"/>
    <w:rsid w:val="009F2E64"/>
    <w:rsid w:val="009F473E"/>
    <w:rsid w:val="009F4B0F"/>
    <w:rsid w:val="009F4B92"/>
    <w:rsid w:val="009F5654"/>
    <w:rsid w:val="009F682A"/>
    <w:rsid w:val="00A022BE"/>
    <w:rsid w:val="00A02AC5"/>
    <w:rsid w:val="00A037CB"/>
    <w:rsid w:val="00A05068"/>
    <w:rsid w:val="00A06C0B"/>
    <w:rsid w:val="00A078F8"/>
    <w:rsid w:val="00A07990"/>
    <w:rsid w:val="00A113D9"/>
    <w:rsid w:val="00A1646B"/>
    <w:rsid w:val="00A16D8E"/>
    <w:rsid w:val="00A232BF"/>
    <w:rsid w:val="00A23F01"/>
    <w:rsid w:val="00A2453B"/>
    <w:rsid w:val="00A24C95"/>
    <w:rsid w:val="00A2599A"/>
    <w:rsid w:val="00A26094"/>
    <w:rsid w:val="00A30018"/>
    <w:rsid w:val="00A301BF"/>
    <w:rsid w:val="00A302B2"/>
    <w:rsid w:val="00A305DA"/>
    <w:rsid w:val="00A331B4"/>
    <w:rsid w:val="00A3484E"/>
    <w:rsid w:val="00A356D3"/>
    <w:rsid w:val="00A36ADA"/>
    <w:rsid w:val="00A37D5C"/>
    <w:rsid w:val="00A41A60"/>
    <w:rsid w:val="00A42B4A"/>
    <w:rsid w:val="00A42F41"/>
    <w:rsid w:val="00A438D8"/>
    <w:rsid w:val="00A4392B"/>
    <w:rsid w:val="00A46546"/>
    <w:rsid w:val="00A473F5"/>
    <w:rsid w:val="00A51F9D"/>
    <w:rsid w:val="00A5416A"/>
    <w:rsid w:val="00A54379"/>
    <w:rsid w:val="00A543AB"/>
    <w:rsid w:val="00A56D30"/>
    <w:rsid w:val="00A61A90"/>
    <w:rsid w:val="00A62CEA"/>
    <w:rsid w:val="00A639F4"/>
    <w:rsid w:val="00A67E56"/>
    <w:rsid w:val="00A71CB1"/>
    <w:rsid w:val="00A720DC"/>
    <w:rsid w:val="00A736E5"/>
    <w:rsid w:val="00A75C65"/>
    <w:rsid w:val="00A76A9F"/>
    <w:rsid w:val="00A770CC"/>
    <w:rsid w:val="00A7771B"/>
    <w:rsid w:val="00A803EE"/>
    <w:rsid w:val="00A81A32"/>
    <w:rsid w:val="00A835BD"/>
    <w:rsid w:val="00A84577"/>
    <w:rsid w:val="00A87A4C"/>
    <w:rsid w:val="00A902C6"/>
    <w:rsid w:val="00A90897"/>
    <w:rsid w:val="00A920F8"/>
    <w:rsid w:val="00A942E1"/>
    <w:rsid w:val="00A97B15"/>
    <w:rsid w:val="00AA1D1E"/>
    <w:rsid w:val="00AA2CE0"/>
    <w:rsid w:val="00AA42D5"/>
    <w:rsid w:val="00AA5E28"/>
    <w:rsid w:val="00AA7F99"/>
    <w:rsid w:val="00AB0C03"/>
    <w:rsid w:val="00AB1604"/>
    <w:rsid w:val="00AB1C14"/>
    <w:rsid w:val="00AB1E17"/>
    <w:rsid w:val="00AB2FAB"/>
    <w:rsid w:val="00AB32A9"/>
    <w:rsid w:val="00AB5150"/>
    <w:rsid w:val="00AB5C14"/>
    <w:rsid w:val="00AB6EFF"/>
    <w:rsid w:val="00AB7608"/>
    <w:rsid w:val="00AC0444"/>
    <w:rsid w:val="00AC1EE7"/>
    <w:rsid w:val="00AC2DBB"/>
    <w:rsid w:val="00AC333F"/>
    <w:rsid w:val="00AC36B7"/>
    <w:rsid w:val="00AC3B2E"/>
    <w:rsid w:val="00AC585C"/>
    <w:rsid w:val="00AC64FB"/>
    <w:rsid w:val="00AC759F"/>
    <w:rsid w:val="00AD07F1"/>
    <w:rsid w:val="00AD0DCD"/>
    <w:rsid w:val="00AD1925"/>
    <w:rsid w:val="00AD1C25"/>
    <w:rsid w:val="00AD28D4"/>
    <w:rsid w:val="00AD3DA3"/>
    <w:rsid w:val="00AD4979"/>
    <w:rsid w:val="00AD4D35"/>
    <w:rsid w:val="00AD6664"/>
    <w:rsid w:val="00AD75FF"/>
    <w:rsid w:val="00AD7683"/>
    <w:rsid w:val="00AE00EB"/>
    <w:rsid w:val="00AE067D"/>
    <w:rsid w:val="00AE38E9"/>
    <w:rsid w:val="00AE3CA9"/>
    <w:rsid w:val="00AE489A"/>
    <w:rsid w:val="00AE53D9"/>
    <w:rsid w:val="00AE5491"/>
    <w:rsid w:val="00AE554A"/>
    <w:rsid w:val="00AF1181"/>
    <w:rsid w:val="00AF1255"/>
    <w:rsid w:val="00AF16CC"/>
    <w:rsid w:val="00AF17DE"/>
    <w:rsid w:val="00AF2F79"/>
    <w:rsid w:val="00AF2FC0"/>
    <w:rsid w:val="00AF4653"/>
    <w:rsid w:val="00AF7DB7"/>
    <w:rsid w:val="00B0075B"/>
    <w:rsid w:val="00B00836"/>
    <w:rsid w:val="00B01B88"/>
    <w:rsid w:val="00B02F49"/>
    <w:rsid w:val="00B04ECB"/>
    <w:rsid w:val="00B04EE7"/>
    <w:rsid w:val="00B051A5"/>
    <w:rsid w:val="00B111CF"/>
    <w:rsid w:val="00B13F97"/>
    <w:rsid w:val="00B201E2"/>
    <w:rsid w:val="00B211A5"/>
    <w:rsid w:val="00B21EAF"/>
    <w:rsid w:val="00B22950"/>
    <w:rsid w:val="00B2471E"/>
    <w:rsid w:val="00B24AE3"/>
    <w:rsid w:val="00B25697"/>
    <w:rsid w:val="00B26DB5"/>
    <w:rsid w:val="00B26E1E"/>
    <w:rsid w:val="00B30068"/>
    <w:rsid w:val="00B309B5"/>
    <w:rsid w:val="00B3102E"/>
    <w:rsid w:val="00B34A65"/>
    <w:rsid w:val="00B34A9A"/>
    <w:rsid w:val="00B34ADE"/>
    <w:rsid w:val="00B36217"/>
    <w:rsid w:val="00B377FA"/>
    <w:rsid w:val="00B42FC9"/>
    <w:rsid w:val="00B443E4"/>
    <w:rsid w:val="00B4489E"/>
    <w:rsid w:val="00B46705"/>
    <w:rsid w:val="00B47046"/>
    <w:rsid w:val="00B50A44"/>
    <w:rsid w:val="00B51A6B"/>
    <w:rsid w:val="00B51C6C"/>
    <w:rsid w:val="00B56341"/>
    <w:rsid w:val="00B563EA"/>
    <w:rsid w:val="00B60E51"/>
    <w:rsid w:val="00B610EF"/>
    <w:rsid w:val="00B6268D"/>
    <w:rsid w:val="00B6312E"/>
    <w:rsid w:val="00B63A54"/>
    <w:rsid w:val="00B640F6"/>
    <w:rsid w:val="00B66216"/>
    <w:rsid w:val="00B67BBC"/>
    <w:rsid w:val="00B73CE0"/>
    <w:rsid w:val="00B754AB"/>
    <w:rsid w:val="00B75726"/>
    <w:rsid w:val="00B75B9F"/>
    <w:rsid w:val="00B77B9F"/>
    <w:rsid w:val="00B77D18"/>
    <w:rsid w:val="00B800C6"/>
    <w:rsid w:val="00B80643"/>
    <w:rsid w:val="00B81677"/>
    <w:rsid w:val="00B81D02"/>
    <w:rsid w:val="00B8313A"/>
    <w:rsid w:val="00B833A7"/>
    <w:rsid w:val="00B86545"/>
    <w:rsid w:val="00B90631"/>
    <w:rsid w:val="00B90734"/>
    <w:rsid w:val="00B907D1"/>
    <w:rsid w:val="00B90C32"/>
    <w:rsid w:val="00B92125"/>
    <w:rsid w:val="00B932A4"/>
    <w:rsid w:val="00B933F3"/>
    <w:rsid w:val="00B93503"/>
    <w:rsid w:val="00B936D4"/>
    <w:rsid w:val="00B94819"/>
    <w:rsid w:val="00B95199"/>
    <w:rsid w:val="00B955F7"/>
    <w:rsid w:val="00B95B8A"/>
    <w:rsid w:val="00B9611E"/>
    <w:rsid w:val="00B96616"/>
    <w:rsid w:val="00B96916"/>
    <w:rsid w:val="00BA2582"/>
    <w:rsid w:val="00BA31E8"/>
    <w:rsid w:val="00BA3D52"/>
    <w:rsid w:val="00BA3DAC"/>
    <w:rsid w:val="00BA4228"/>
    <w:rsid w:val="00BA55E0"/>
    <w:rsid w:val="00BA67D5"/>
    <w:rsid w:val="00BA6BD4"/>
    <w:rsid w:val="00BA6C7A"/>
    <w:rsid w:val="00BA7679"/>
    <w:rsid w:val="00BB0C9B"/>
    <w:rsid w:val="00BB2257"/>
    <w:rsid w:val="00BB238E"/>
    <w:rsid w:val="00BB2401"/>
    <w:rsid w:val="00BB31CE"/>
    <w:rsid w:val="00BB3752"/>
    <w:rsid w:val="00BB58C4"/>
    <w:rsid w:val="00BB594D"/>
    <w:rsid w:val="00BB6688"/>
    <w:rsid w:val="00BB6BC9"/>
    <w:rsid w:val="00BB7133"/>
    <w:rsid w:val="00BB734A"/>
    <w:rsid w:val="00BB7404"/>
    <w:rsid w:val="00BC2416"/>
    <w:rsid w:val="00BC269D"/>
    <w:rsid w:val="00BC26D4"/>
    <w:rsid w:val="00BC30B1"/>
    <w:rsid w:val="00BC4AA3"/>
    <w:rsid w:val="00BC6729"/>
    <w:rsid w:val="00BC6B46"/>
    <w:rsid w:val="00BD0C4D"/>
    <w:rsid w:val="00BD1305"/>
    <w:rsid w:val="00BD1901"/>
    <w:rsid w:val="00BD2F3A"/>
    <w:rsid w:val="00BD36F3"/>
    <w:rsid w:val="00BD428A"/>
    <w:rsid w:val="00BD4E3D"/>
    <w:rsid w:val="00BD6D0A"/>
    <w:rsid w:val="00BE0C80"/>
    <w:rsid w:val="00BE10AE"/>
    <w:rsid w:val="00BE24CF"/>
    <w:rsid w:val="00BE28CC"/>
    <w:rsid w:val="00BE314D"/>
    <w:rsid w:val="00BE325E"/>
    <w:rsid w:val="00BE34C4"/>
    <w:rsid w:val="00BF1260"/>
    <w:rsid w:val="00BF13D6"/>
    <w:rsid w:val="00BF2148"/>
    <w:rsid w:val="00BF2A42"/>
    <w:rsid w:val="00BF37C0"/>
    <w:rsid w:val="00BF3985"/>
    <w:rsid w:val="00BF3AA7"/>
    <w:rsid w:val="00BF5487"/>
    <w:rsid w:val="00BF70FF"/>
    <w:rsid w:val="00C01611"/>
    <w:rsid w:val="00C016B6"/>
    <w:rsid w:val="00C01979"/>
    <w:rsid w:val="00C02AD1"/>
    <w:rsid w:val="00C02BDD"/>
    <w:rsid w:val="00C03D8C"/>
    <w:rsid w:val="00C04551"/>
    <w:rsid w:val="00C0494C"/>
    <w:rsid w:val="00C053D0"/>
    <w:rsid w:val="00C055EC"/>
    <w:rsid w:val="00C10336"/>
    <w:rsid w:val="00C10DC9"/>
    <w:rsid w:val="00C11584"/>
    <w:rsid w:val="00C11AAB"/>
    <w:rsid w:val="00C12C8C"/>
    <w:rsid w:val="00C12F89"/>
    <w:rsid w:val="00C12FB3"/>
    <w:rsid w:val="00C151A2"/>
    <w:rsid w:val="00C15838"/>
    <w:rsid w:val="00C16BEC"/>
    <w:rsid w:val="00C16DFD"/>
    <w:rsid w:val="00C17341"/>
    <w:rsid w:val="00C2032D"/>
    <w:rsid w:val="00C2246E"/>
    <w:rsid w:val="00C22C37"/>
    <w:rsid w:val="00C22C50"/>
    <w:rsid w:val="00C23A3C"/>
    <w:rsid w:val="00C23CC0"/>
    <w:rsid w:val="00C24068"/>
    <w:rsid w:val="00C2489E"/>
    <w:rsid w:val="00C24CF1"/>
    <w:rsid w:val="00C24EEF"/>
    <w:rsid w:val="00C24F33"/>
    <w:rsid w:val="00C25CF6"/>
    <w:rsid w:val="00C26C36"/>
    <w:rsid w:val="00C2713E"/>
    <w:rsid w:val="00C3103B"/>
    <w:rsid w:val="00C31607"/>
    <w:rsid w:val="00C32768"/>
    <w:rsid w:val="00C332B1"/>
    <w:rsid w:val="00C3436B"/>
    <w:rsid w:val="00C37F37"/>
    <w:rsid w:val="00C41412"/>
    <w:rsid w:val="00C43076"/>
    <w:rsid w:val="00C431DF"/>
    <w:rsid w:val="00C450CA"/>
    <w:rsid w:val="00C456BD"/>
    <w:rsid w:val="00C45C0D"/>
    <w:rsid w:val="00C4634C"/>
    <w:rsid w:val="00C47374"/>
    <w:rsid w:val="00C504B4"/>
    <w:rsid w:val="00C52A88"/>
    <w:rsid w:val="00C530DC"/>
    <w:rsid w:val="00C5350D"/>
    <w:rsid w:val="00C53943"/>
    <w:rsid w:val="00C53EAE"/>
    <w:rsid w:val="00C55F54"/>
    <w:rsid w:val="00C56450"/>
    <w:rsid w:val="00C56883"/>
    <w:rsid w:val="00C6123C"/>
    <w:rsid w:val="00C62575"/>
    <w:rsid w:val="00C62691"/>
    <w:rsid w:val="00C62DFF"/>
    <w:rsid w:val="00C62F5A"/>
    <w:rsid w:val="00C6311A"/>
    <w:rsid w:val="00C63A57"/>
    <w:rsid w:val="00C701BE"/>
    <w:rsid w:val="00C70269"/>
    <w:rsid w:val="00C7084D"/>
    <w:rsid w:val="00C71B0F"/>
    <w:rsid w:val="00C7219B"/>
    <w:rsid w:val="00C72A6F"/>
    <w:rsid w:val="00C7315E"/>
    <w:rsid w:val="00C75086"/>
    <w:rsid w:val="00C75895"/>
    <w:rsid w:val="00C775F8"/>
    <w:rsid w:val="00C83C9F"/>
    <w:rsid w:val="00C83F36"/>
    <w:rsid w:val="00C85C2C"/>
    <w:rsid w:val="00C864A9"/>
    <w:rsid w:val="00C86B21"/>
    <w:rsid w:val="00C91252"/>
    <w:rsid w:val="00C916BF"/>
    <w:rsid w:val="00C92593"/>
    <w:rsid w:val="00C926B8"/>
    <w:rsid w:val="00C926E3"/>
    <w:rsid w:val="00C94730"/>
    <w:rsid w:val="00C94840"/>
    <w:rsid w:val="00C96A74"/>
    <w:rsid w:val="00C97686"/>
    <w:rsid w:val="00C97A21"/>
    <w:rsid w:val="00C97F53"/>
    <w:rsid w:val="00CA1156"/>
    <w:rsid w:val="00CA41EA"/>
    <w:rsid w:val="00CA42E3"/>
    <w:rsid w:val="00CA4DD3"/>
    <w:rsid w:val="00CA4EE3"/>
    <w:rsid w:val="00CA51E4"/>
    <w:rsid w:val="00CA528F"/>
    <w:rsid w:val="00CB027F"/>
    <w:rsid w:val="00CB0EA6"/>
    <w:rsid w:val="00CB1239"/>
    <w:rsid w:val="00CB4649"/>
    <w:rsid w:val="00CB5146"/>
    <w:rsid w:val="00CB51B4"/>
    <w:rsid w:val="00CB5236"/>
    <w:rsid w:val="00CB6712"/>
    <w:rsid w:val="00CB69FF"/>
    <w:rsid w:val="00CB7FA4"/>
    <w:rsid w:val="00CC04D6"/>
    <w:rsid w:val="00CC0EBB"/>
    <w:rsid w:val="00CC1064"/>
    <w:rsid w:val="00CC3F33"/>
    <w:rsid w:val="00CC4445"/>
    <w:rsid w:val="00CC4E59"/>
    <w:rsid w:val="00CC61F6"/>
    <w:rsid w:val="00CC6297"/>
    <w:rsid w:val="00CC74AD"/>
    <w:rsid w:val="00CC7690"/>
    <w:rsid w:val="00CD0D82"/>
    <w:rsid w:val="00CD1986"/>
    <w:rsid w:val="00CD2379"/>
    <w:rsid w:val="00CD5154"/>
    <w:rsid w:val="00CD54BF"/>
    <w:rsid w:val="00CD7544"/>
    <w:rsid w:val="00CE071E"/>
    <w:rsid w:val="00CE28CB"/>
    <w:rsid w:val="00CE3F49"/>
    <w:rsid w:val="00CE4D11"/>
    <w:rsid w:val="00CE4D5C"/>
    <w:rsid w:val="00CE68A3"/>
    <w:rsid w:val="00CE696E"/>
    <w:rsid w:val="00CE6F10"/>
    <w:rsid w:val="00CF0208"/>
    <w:rsid w:val="00CF05DA"/>
    <w:rsid w:val="00CF0878"/>
    <w:rsid w:val="00CF211D"/>
    <w:rsid w:val="00CF4E6C"/>
    <w:rsid w:val="00CF4FFA"/>
    <w:rsid w:val="00CF5282"/>
    <w:rsid w:val="00CF58EB"/>
    <w:rsid w:val="00CF6406"/>
    <w:rsid w:val="00CF6FEC"/>
    <w:rsid w:val="00CF739C"/>
    <w:rsid w:val="00CF7D7D"/>
    <w:rsid w:val="00D00D35"/>
    <w:rsid w:val="00D0106E"/>
    <w:rsid w:val="00D01E23"/>
    <w:rsid w:val="00D029B9"/>
    <w:rsid w:val="00D04286"/>
    <w:rsid w:val="00D04565"/>
    <w:rsid w:val="00D04888"/>
    <w:rsid w:val="00D05374"/>
    <w:rsid w:val="00D06383"/>
    <w:rsid w:val="00D07A00"/>
    <w:rsid w:val="00D112B3"/>
    <w:rsid w:val="00D11FEF"/>
    <w:rsid w:val="00D13000"/>
    <w:rsid w:val="00D150DA"/>
    <w:rsid w:val="00D17760"/>
    <w:rsid w:val="00D20E85"/>
    <w:rsid w:val="00D21520"/>
    <w:rsid w:val="00D21B20"/>
    <w:rsid w:val="00D24420"/>
    <w:rsid w:val="00D24615"/>
    <w:rsid w:val="00D26C54"/>
    <w:rsid w:val="00D26D4C"/>
    <w:rsid w:val="00D27F6A"/>
    <w:rsid w:val="00D3188D"/>
    <w:rsid w:val="00D31E8C"/>
    <w:rsid w:val="00D3263B"/>
    <w:rsid w:val="00D33032"/>
    <w:rsid w:val="00D34BF2"/>
    <w:rsid w:val="00D36294"/>
    <w:rsid w:val="00D37842"/>
    <w:rsid w:val="00D378DF"/>
    <w:rsid w:val="00D40615"/>
    <w:rsid w:val="00D41FC7"/>
    <w:rsid w:val="00D42B23"/>
    <w:rsid w:val="00D42DC2"/>
    <w:rsid w:val="00D438B9"/>
    <w:rsid w:val="00D47713"/>
    <w:rsid w:val="00D477F0"/>
    <w:rsid w:val="00D537E1"/>
    <w:rsid w:val="00D55BB2"/>
    <w:rsid w:val="00D56D1B"/>
    <w:rsid w:val="00D576D3"/>
    <w:rsid w:val="00D57EA1"/>
    <w:rsid w:val="00D6091A"/>
    <w:rsid w:val="00D6265F"/>
    <w:rsid w:val="00D64D72"/>
    <w:rsid w:val="00D6605A"/>
    <w:rsid w:val="00D6693A"/>
    <w:rsid w:val="00D6695F"/>
    <w:rsid w:val="00D67BD0"/>
    <w:rsid w:val="00D711E2"/>
    <w:rsid w:val="00D71277"/>
    <w:rsid w:val="00D733A9"/>
    <w:rsid w:val="00D73A3F"/>
    <w:rsid w:val="00D74156"/>
    <w:rsid w:val="00D75644"/>
    <w:rsid w:val="00D77378"/>
    <w:rsid w:val="00D77C7A"/>
    <w:rsid w:val="00D80E96"/>
    <w:rsid w:val="00D81656"/>
    <w:rsid w:val="00D81679"/>
    <w:rsid w:val="00D822BA"/>
    <w:rsid w:val="00D83D87"/>
    <w:rsid w:val="00D84774"/>
    <w:rsid w:val="00D84A6D"/>
    <w:rsid w:val="00D85388"/>
    <w:rsid w:val="00D86A30"/>
    <w:rsid w:val="00D86A78"/>
    <w:rsid w:val="00D86D5E"/>
    <w:rsid w:val="00D871C8"/>
    <w:rsid w:val="00D8756D"/>
    <w:rsid w:val="00D87A6B"/>
    <w:rsid w:val="00D90B64"/>
    <w:rsid w:val="00D93C4F"/>
    <w:rsid w:val="00D94199"/>
    <w:rsid w:val="00D94B2F"/>
    <w:rsid w:val="00D94C94"/>
    <w:rsid w:val="00D96A2B"/>
    <w:rsid w:val="00D97CB4"/>
    <w:rsid w:val="00D97DD4"/>
    <w:rsid w:val="00DA0A03"/>
    <w:rsid w:val="00DA1AFF"/>
    <w:rsid w:val="00DA2267"/>
    <w:rsid w:val="00DA2B88"/>
    <w:rsid w:val="00DA5A8A"/>
    <w:rsid w:val="00DA5DDF"/>
    <w:rsid w:val="00DA69A6"/>
    <w:rsid w:val="00DA7F0D"/>
    <w:rsid w:val="00DB0CDF"/>
    <w:rsid w:val="00DB26CD"/>
    <w:rsid w:val="00DB3904"/>
    <w:rsid w:val="00DB441C"/>
    <w:rsid w:val="00DB44AF"/>
    <w:rsid w:val="00DB4B61"/>
    <w:rsid w:val="00DB6443"/>
    <w:rsid w:val="00DB7050"/>
    <w:rsid w:val="00DB7E8D"/>
    <w:rsid w:val="00DC1ADB"/>
    <w:rsid w:val="00DC1F58"/>
    <w:rsid w:val="00DC2948"/>
    <w:rsid w:val="00DC2CA2"/>
    <w:rsid w:val="00DC339B"/>
    <w:rsid w:val="00DC3C3C"/>
    <w:rsid w:val="00DC412F"/>
    <w:rsid w:val="00DC5D40"/>
    <w:rsid w:val="00DC69A7"/>
    <w:rsid w:val="00DD0EAD"/>
    <w:rsid w:val="00DD308B"/>
    <w:rsid w:val="00DD30E9"/>
    <w:rsid w:val="00DD3D79"/>
    <w:rsid w:val="00DD4F47"/>
    <w:rsid w:val="00DD5DAB"/>
    <w:rsid w:val="00DD66B1"/>
    <w:rsid w:val="00DD7FBB"/>
    <w:rsid w:val="00DE0B9F"/>
    <w:rsid w:val="00DE142B"/>
    <w:rsid w:val="00DE1BA2"/>
    <w:rsid w:val="00DE2344"/>
    <w:rsid w:val="00DE3D4D"/>
    <w:rsid w:val="00DE3D92"/>
    <w:rsid w:val="00DE41BD"/>
    <w:rsid w:val="00DE4238"/>
    <w:rsid w:val="00DE5FA1"/>
    <w:rsid w:val="00DE657F"/>
    <w:rsid w:val="00DE6C2F"/>
    <w:rsid w:val="00DE72E0"/>
    <w:rsid w:val="00DF0E15"/>
    <w:rsid w:val="00DF1218"/>
    <w:rsid w:val="00DF13F1"/>
    <w:rsid w:val="00DF35CF"/>
    <w:rsid w:val="00DF3A4F"/>
    <w:rsid w:val="00DF5567"/>
    <w:rsid w:val="00DF6462"/>
    <w:rsid w:val="00DF64DB"/>
    <w:rsid w:val="00DF7E93"/>
    <w:rsid w:val="00E01525"/>
    <w:rsid w:val="00E02FA0"/>
    <w:rsid w:val="00E036B6"/>
    <w:rsid w:val="00E036DC"/>
    <w:rsid w:val="00E04C70"/>
    <w:rsid w:val="00E10454"/>
    <w:rsid w:val="00E105AF"/>
    <w:rsid w:val="00E10FF5"/>
    <w:rsid w:val="00E112E5"/>
    <w:rsid w:val="00E11D22"/>
    <w:rsid w:val="00E11FF8"/>
    <w:rsid w:val="00E12CC8"/>
    <w:rsid w:val="00E139DB"/>
    <w:rsid w:val="00E1408C"/>
    <w:rsid w:val="00E1451E"/>
    <w:rsid w:val="00E146FB"/>
    <w:rsid w:val="00E15352"/>
    <w:rsid w:val="00E21CC7"/>
    <w:rsid w:val="00E2286B"/>
    <w:rsid w:val="00E22A46"/>
    <w:rsid w:val="00E245E3"/>
    <w:rsid w:val="00E24D9E"/>
    <w:rsid w:val="00E25849"/>
    <w:rsid w:val="00E2590D"/>
    <w:rsid w:val="00E2735C"/>
    <w:rsid w:val="00E277F3"/>
    <w:rsid w:val="00E27F66"/>
    <w:rsid w:val="00E30ED2"/>
    <w:rsid w:val="00E3197E"/>
    <w:rsid w:val="00E3342B"/>
    <w:rsid w:val="00E33C7F"/>
    <w:rsid w:val="00E342F8"/>
    <w:rsid w:val="00E351ED"/>
    <w:rsid w:val="00E36F39"/>
    <w:rsid w:val="00E37435"/>
    <w:rsid w:val="00E37600"/>
    <w:rsid w:val="00E409A9"/>
    <w:rsid w:val="00E4175C"/>
    <w:rsid w:val="00E41DF4"/>
    <w:rsid w:val="00E42623"/>
    <w:rsid w:val="00E42A69"/>
    <w:rsid w:val="00E45234"/>
    <w:rsid w:val="00E50468"/>
    <w:rsid w:val="00E50596"/>
    <w:rsid w:val="00E50AA8"/>
    <w:rsid w:val="00E510C0"/>
    <w:rsid w:val="00E51F2F"/>
    <w:rsid w:val="00E55966"/>
    <w:rsid w:val="00E5613A"/>
    <w:rsid w:val="00E56D11"/>
    <w:rsid w:val="00E57CE0"/>
    <w:rsid w:val="00E6034B"/>
    <w:rsid w:val="00E6094F"/>
    <w:rsid w:val="00E61231"/>
    <w:rsid w:val="00E6490D"/>
    <w:rsid w:val="00E6549E"/>
    <w:rsid w:val="00E65EDE"/>
    <w:rsid w:val="00E70F81"/>
    <w:rsid w:val="00E7154D"/>
    <w:rsid w:val="00E722C9"/>
    <w:rsid w:val="00E73431"/>
    <w:rsid w:val="00E73A9F"/>
    <w:rsid w:val="00E74B37"/>
    <w:rsid w:val="00E74EE4"/>
    <w:rsid w:val="00E77055"/>
    <w:rsid w:val="00E77460"/>
    <w:rsid w:val="00E80AE5"/>
    <w:rsid w:val="00E83ABC"/>
    <w:rsid w:val="00E83B58"/>
    <w:rsid w:val="00E844F2"/>
    <w:rsid w:val="00E8686E"/>
    <w:rsid w:val="00E90AD0"/>
    <w:rsid w:val="00E92D47"/>
    <w:rsid w:val="00E92FCB"/>
    <w:rsid w:val="00E93B0C"/>
    <w:rsid w:val="00E95010"/>
    <w:rsid w:val="00E96847"/>
    <w:rsid w:val="00E97DA0"/>
    <w:rsid w:val="00EA147F"/>
    <w:rsid w:val="00EA1F3B"/>
    <w:rsid w:val="00EA4A27"/>
    <w:rsid w:val="00EA4F7A"/>
    <w:rsid w:val="00EA4FA6"/>
    <w:rsid w:val="00EA4FDD"/>
    <w:rsid w:val="00EA5084"/>
    <w:rsid w:val="00EA515F"/>
    <w:rsid w:val="00EA56D0"/>
    <w:rsid w:val="00EA616A"/>
    <w:rsid w:val="00EA6E2F"/>
    <w:rsid w:val="00EB0EFD"/>
    <w:rsid w:val="00EB19FD"/>
    <w:rsid w:val="00EB1A25"/>
    <w:rsid w:val="00EB1AC1"/>
    <w:rsid w:val="00EB674C"/>
    <w:rsid w:val="00EC0172"/>
    <w:rsid w:val="00EC09EA"/>
    <w:rsid w:val="00EC2755"/>
    <w:rsid w:val="00EC398B"/>
    <w:rsid w:val="00EC4D9C"/>
    <w:rsid w:val="00EC716A"/>
    <w:rsid w:val="00ED03AB"/>
    <w:rsid w:val="00ED1C3D"/>
    <w:rsid w:val="00ED1CD4"/>
    <w:rsid w:val="00ED1D2B"/>
    <w:rsid w:val="00ED3BD7"/>
    <w:rsid w:val="00ED4E25"/>
    <w:rsid w:val="00ED4E6F"/>
    <w:rsid w:val="00ED5049"/>
    <w:rsid w:val="00ED592D"/>
    <w:rsid w:val="00ED5E4D"/>
    <w:rsid w:val="00ED64B5"/>
    <w:rsid w:val="00ED696F"/>
    <w:rsid w:val="00EE0821"/>
    <w:rsid w:val="00EE0889"/>
    <w:rsid w:val="00EE26DE"/>
    <w:rsid w:val="00EE2CD2"/>
    <w:rsid w:val="00EE3B1A"/>
    <w:rsid w:val="00EE48F9"/>
    <w:rsid w:val="00EE4ABC"/>
    <w:rsid w:val="00EE63A1"/>
    <w:rsid w:val="00EE7CCA"/>
    <w:rsid w:val="00EF10A7"/>
    <w:rsid w:val="00EF1952"/>
    <w:rsid w:val="00EF40E2"/>
    <w:rsid w:val="00EF696F"/>
    <w:rsid w:val="00EF6E2F"/>
    <w:rsid w:val="00F015BC"/>
    <w:rsid w:val="00F02662"/>
    <w:rsid w:val="00F0399F"/>
    <w:rsid w:val="00F06659"/>
    <w:rsid w:val="00F106B7"/>
    <w:rsid w:val="00F110D2"/>
    <w:rsid w:val="00F11DF8"/>
    <w:rsid w:val="00F128AE"/>
    <w:rsid w:val="00F13533"/>
    <w:rsid w:val="00F14D0E"/>
    <w:rsid w:val="00F14E20"/>
    <w:rsid w:val="00F14F73"/>
    <w:rsid w:val="00F162C2"/>
    <w:rsid w:val="00F16A14"/>
    <w:rsid w:val="00F17CEE"/>
    <w:rsid w:val="00F20783"/>
    <w:rsid w:val="00F21226"/>
    <w:rsid w:val="00F230F6"/>
    <w:rsid w:val="00F2474A"/>
    <w:rsid w:val="00F25245"/>
    <w:rsid w:val="00F260B1"/>
    <w:rsid w:val="00F26C9D"/>
    <w:rsid w:val="00F270B7"/>
    <w:rsid w:val="00F272B6"/>
    <w:rsid w:val="00F27CE9"/>
    <w:rsid w:val="00F30934"/>
    <w:rsid w:val="00F30C47"/>
    <w:rsid w:val="00F3104C"/>
    <w:rsid w:val="00F329E0"/>
    <w:rsid w:val="00F35076"/>
    <w:rsid w:val="00F35104"/>
    <w:rsid w:val="00F35668"/>
    <w:rsid w:val="00F362D7"/>
    <w:rsid w:val="00F36670"/>
    <w:rsid w:val="00F37C38"/>
    <w:rsid w:val="00F37D7B"/>
    <w:rsid w:val="00F40711"/>
    <w:rsid w:val="00F43677"/>
    <w:rsid w:val="00F46BC6"/>
    <w:rsid w:val="00F474A0"/>
    <w:rsid w:val="00F47A46"/>
    <w:rsid w:val="00F502C1"/>
    <w:rsid w:val="00F52A80"/>
    <w:rsid w:val="00F5314C"/>
    <w:rsid w:val="00F5407A"/>
    <w:rsid w:val="00F546DD"/>
    <w:rsid w:val="00F55038"/>
    <w:rsid w:val="00F5688C"/>
    <w:rsid w:val="00F60D61"/>
    <w:rsid w:val="00F6181C"/>
    <w:rsid w:val="00F622C1"/>
    <w:rsid w:val="00F63478"/>
    <w:rsid w:val="00F635DD"/>
    <w:rsid w:val="00F64ECD"/>
    <w:rsid w:val="00F656D5"/>
    <w:rsid w:val="00F6627B"/>
    <w:rsid w:val="00F66D0D"/>
    <w:rsid w:val="00F7336E"/>
    <w:rsid w:val="00F734F2"/>
    <w:rsid w:val="00F73707"/>
    <w:rsid w:val="00F73CB8"/>
    <w:rsid w:val="00F75052"/>
    <w:rsid w:val="00F77614"/>
    <w:rsid w:val="00F804D3"/>
    <w:rsid w:val="00F80520"/>
    <w:rsid w:val="00F81866"/>
    <w:rsid w:val="00F81CD2"/>
    <w:rsid w:val="00F82641"/>
    <w:rsid w:val="00F83A04"/>
    <w:rsid w:val="00F83CBA"/>
    <w:rsid w:val="00F84451"/>
    <w:rsid w:val="00F85063"/>
    <w:rsid w:val="00F850B0"/>
    <w:rsid w:val="00F85F52"/>
    <w:rsid w:val="00F85F6C"/>
    <w:rsid w:val="00F86215"/>
    <w:rsid w:val="00F9078A"/>
    <w:rsid w:val="00F90F18"/>
    <w:rsid w:val="00F937E4"/>
    <w:rsid w:val="00F93F7C"/>
    <w:rsid w:val="00F94575"/>
    <w:rsid w:val="00F95EE7"/>
    <w:rsid w:val="00FA2172"/>
    <w:rsid w:val="00FA2EC2"/>
    <w:rsid w:val="00FA34F7"/>
    <w:rsid w:val="00FA39E6"/>
    <w:rsid w:val="00FA3A75"/>
    <w:rsid w:val="00FA3E36"/>
    <w:rsid w:val="00FA4344"/>
    <w:rsid w:val="00FA4A2D"/>
    <w:rsid w:val="00FA5B8A"/>
    <w:rsid w:val="00FA64B3"/>
    <w:rsid w:val="00FA7BC9"/>
    <w:rsid w:val="00FB04D4"/>
    <w:rsid w:val="00FB0E01"/>
    <w:rsid w:val="00FB2576"/>
    <w:rsid w:val="00FB3210"/>
    <w:rsid w:val="00FB378E"/>
    <w:rsid w:val="00FB37F1"/>
    <w:rsid w:val="00FB3D22"/>
    <w:rsid w:val="00FB47C0"/>
    <w:rsid w:val="00FB4E14"/>
    <w:rsid w:val="00FB501B"/>
    <w:rsid w:val="00FB5D58"/>
    <w:rsid w:val="00FB5F74"/>
    <w:rsid w:val="00FB6A21"/>
    <w:rsid w:val="00FB6AED"/>
    <w:rsid w:val="00FB7770"/>
    <w:rsid w:val="00FC14EA"/>
    <w:rsid w:val="00FC1664"/>
    <w:rsid w:val="00FC2817"/>
    <w:rsid w:val="00FC5B48"/>
    <w:rsid w:val="00FC678B"/>
    <w:rsid w:val="00FC6CB2"/>
    <w:rsid w:val="00FC6F00"/>
    <w:rsid w:val="00FC6F38"/>
    <w:rsid w:val="00FC70BB"/>
    <w:rsid w:val="00FD143C"/>
    <w:rsid w:val="00FD1506"/>
    <w:rsid w:val="00FD22D9"/>
    <w:rsid w:val="00FD22FD"/>
    <w:rsid w:val="00FD234E"/>
    <w:rsid w:val="00FD3B91"/>
    <w:rsid w:val="00FD3E66"/>
    <w:rsid w:val="00FD4142"/>
    <w:rsid w:val="00FD576B"/>
    <w:rsid w:val="00FD579E"/>
    <w:rsid w:val="00FD6845"/>
    <w:rsid w:val="00FD7C6F"/>
    <w:rsid w:val="00FE2EAA"/>
    <w:rsid w:val="00FE3230"/>
    <w:rsid w:val="00FE3993"/>
    <w:rsid w:val="00FE4049"/>
    <w:rsid w:val="00FE4516"/>
    <w:rsid w:val="00FE563D"/>
    <w:rsid w:val="00FE5F7C"/>
    <w:rsid w:val="00FE64C8"/>
    <w:rsid w:val="00FF217E"/>
    <w:rsid w:val="00FF2BA0"/>
    <w:rsid w:val="00FF4A7D"/>
    <w:rsid w:val="00FF5D7D"/>
    <w:rsid w:val="00FF6303"/>
    <w:rsid w:val="00FF67F9"/>
    <w:rsid w:val="00FF6F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outlineLvl w:val="0"/>
    </w:pPr>
    <w:rPr>
      <w:rFonts w:hAnsi="Arial"/>
      <w:bCs/>
      <w:kern w:val="32"/>
      <w:szCs w:val="52"/>
    </w:rPr>
  </w:style>
  <w:style w:type="paragraph" w:styleId="2">
    <w:name w:val="heading 2"/>
    <w:basedOn w:val="a5"/>
    <w:qFormat/>
    <w:rsid w:val="004F5E57"/>
    <w:pPr>
      <w:outlineLvl w:val="1"/>
    </w:pPr>
    <w:rPr>
      <w:rFonts w:hAnsi="Arial"/>
      <w:bCs/>
      <w:kern w:val="32"/>
      <w:szCs w:val="48"/>
    </w:rPr>
  </w:style>
  <w:style w:type="paragraph" w:styleId="3">
    <w:name w:val="heading 3"/>
    <w:basedOn w:val="a5"/>
    <w:qFormat/>
    <w:rsid w:val="004F5E57"/>
    <w:pPr>
      <w:outlineLvl w:val="2"/>
    </w:pPr>
    <w:rPr>
      <w:rFonts w:hAnsi="Arial"/>
      <w:bCs/>
      <w:kern w:val="32"/>
      <w:szCs w:val="36"/>
    </w:rPr>
  </w:style>
  <w:style w:type="paragraph" w:styleId="4">
    <w:name w:val="heading 4"/>
    <w:basedOn w:val="a5"/>
    <w:link w:val="40"/>
    <w:qFormat/>
    <w:rsid w:val="004F5E57"/>
    <w:pPr>
      <w:outlineLvl w:val="3"/>
    </w:pPr>
    <w:rPr>
      <w:rFonts w:hAnsi="Arial"/>
      <w:kern w:val="32"/>
      <w:szCs w:val="36"/>
    </w:rPr>
  </w:style>
  <w:style w:type="paragraph" w:styleId="5">
    <w:name w:val="heading 5"/>
    <w:basedOn w:val="a5"/>
    <w:link w:val="50"/>
    <w:qFormat/>
    <w:rsid w:val="004F5E57"/>
    <w:pPr>
      <w:outlineLvl w:val="4"/>
    </w:pPr>
    <w:rPr>
      <w:rFonts w:hAnsi="Arial"/>
      <w:bCs/>
      <w:kern w:val="32"/>
      <w:szCs w:val="36"/>
    </w:rPr>
  </w:style>
  <w:style w:type="paragraph" w:styleId="6">
    <w:name w:val="heading 6"/>
    <w:basedOn w:val="a5"/>
    <w:qFormat/>
    <w:rsid w:val="004F5E57"/>
    <w:pPr>
      <w:tabs>
        <w:tab w:val="left" w:pos="2094"/>
      </w:tabs>
      <w:outlineLvl w:val="5"/>
    </w:pPr>
    <w:rPr>
      <w:rFonts w:hAnsi="Arial"/>
      <w:kern w:val="32"/>
      <w:szCs w:val="36"/>
    </w:rPr>
  </w:style>
  <w:style w:type="paragraph" w:styleId="7">
    <w:name w:val="heading 7"/>
    <w:basedOn w:val="a5"/>
    <w:qFormat/>
    <w:rsid w:val="004F5E57"/>
    <w:pPr>
      <w:outlineLvl w:val="6"/>
    </w:pPr>
    <w:rPr>
      <w:rFonts w:hAnsi="Arial"/>
      <w:bCs/>
      <w:kern w:val="32"/>
      <w:szCs w:val="36"/>
    </w:rPr>
  </w:style>
  <w:style w:type="paragraph" w:styleId="8">
    <w:name w:val="heading 8"/>
    <w:basedOn w:val="a5"/>
    <w:qFormat/>
    <w:rsid w:val="004F5E57"/>
    <w:pPr>
      <w:outlineLvl w:val="7"/>
    </w:pPr>
    <w:rPr>
      <w:rFonts w:hAnsi="Arial"/>
      <w:kern w:val="32"/>
      <w:szCs w:val="36"/>
    </w:rPr>
  </w:style>
  <w:style w:type="paragraph" w:styleId="9">
    <w:name w:val="heading 9"/>
    <w:basedOn w:val="a5"/>
    <w:link w:val="90"/>
    <w:uiPriority w:val="9"/>
    <w:unhideWhenUsed/>
    <w:qFormat/>
    <w:rsid w:val="00C055EC"/>
    <w:p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uiPriority w:val="39"/>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uiPriority w:val="39"/>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qFormat/>
    <w:rsid w:val="00CE071E"/>
    <w:pPr>
      <w:tabs>
        <w:tab w:val="right" w:leader="hyphen" w:pos="8834"/>
      </w:tabs>
      <w:kinsoku w:val="0"/>
      <w:ind w:leftChars="100" w:left="520" w:rightChars="100" w:right="340" w:hangingChars="53" w:hanging="180"/>
    </w:pPr>
    <w:rPr>
      <w:noProof/>
      <w:szCs w:val="32"/>
    </w:rPr>
  </w:style>
  <w:style w:type="paragraph" w:styleId="21">
    <w:name w:val="toc 2"/>
    <w:basedOn w:val="a5"/>
    <w:next w:val="a5"/>
    <w:autoRedefine/>
    <w:uiPriority w:val="39"/>
    <w:qFormat/>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0">
    <w:name w:val="toc 7"/>
    <w:basedOn w:val="a5"/>
    <w:next w:val="a5"/>
    <w:autoRedefine/>
    <w:uiPriority w:val="39"/>
    <w:rsid w:val="004E0062"/>
    <w:pPr>
      <w:ind w:leftChars="600" w:left="800" w:hangingChars="200" w:hanging="200"/>
    </w:pPr>
  </w:style>
  <w:style w:type="paragraph" w:styleId="80">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link w:val="af3"/>
    <w:uiPriority w:val="99"/>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8">
    <w:name w:val="List Paragraph"/>
    <w:basedOn w:val="a5"/>
    <w:link w:val="af9"/>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f9">
    <w:name w:val="清單段落 字元"/>
    <w:link w:val="af8"/>
    <w:uiPriority w:val="34"/>
    <w:rsid w:val="006F7EDC"/>
    <w:rPr>
      <w:rFonts w:ascii="標楷體" w:eastAsia="標楷體"/>
      <w:kern w:val="2"/>
      <w:sz w:val="32"/>
    </w:rPr>
  </w:style>
  <w:style w:type="paragraph" w:customStyle="1" w:styleId="afc">
    <w:name w:val="分項段落"/>
    <w:basedOn w:val="a5"/>
    <w:rsid w:val="00A75C65"/>
    <w:pPr>
      <w:overflowPunct/>
      <w:autoSpaceDE/>
      <w:autoSpaceDN/>
      <w:jc w:val="left"/>
    </w:pPr>
    <w:rPr>
      <w:rFonts w:ascii="Times New Roman" w:eastAsia="新細明體"/>
      <w:sz w:val="24"/>
    </w:rPr>
  </w:style>
  <w:style w:type="character" w:customStyle="1" w:styleId="40">
    <w:name w:val="標題 4 字元"/>
    <w:basedOn w:val="a6"/>
    <w:link w:val="4"/>
    <w:rsid w:val="00E036B6"/>
    <w:rPr>
      <w:rFonts w:ascii="標楷體" w:eastAsia="標楷體" w:hAnsi="Arial"/>
      <w:kern w:val="32"/>
      <w:sz w:val="32"/>
      <w:szCs w:val="36"/>
    </w:rPr>
  </w:style>
  <w:style w:type="character" w:customStyle="1" w:styleId="af3">
    <w:name w:val="頁尾 字元"/>
    <w:basedOn w:val="a6"/>
    <w:link w:val="af2"/>
    <w:uiPriority w:val="99"/>
    <w:rsid w:val="00FE2EAA"/>
    <w:rPr>
      <w:rFonts w:ascii="標楷體" w:eastAsia="標楷體"/>
      <w:kern w:val="2"/>
    </w:rPr>
  </w:style>
  <w:style w:type="paragraph" w:styleId="afd">
    <w:name w:val="footnote text"/>
    <w:basedOn w:val="a5"/>
    <w:link w:val="afe"/>
    <w:uiPriority w:val="99"/>
    <w:semiHidden/>
    <w:unhideWhenUsed/>
    <w:rsid w:val="004D1CD3"/>
    <w:pPr>
      <w:snapToGrid w:val="0"/>
      <w:jc w:val="left"/>
    </w:pPr>
    <w:rPr>
      <w:sz w:val="20"/>
    </w:rPr>
  </w:style>
  <w:style w:type="character" w:customStyle="1" w:styleId="afe">
    <w:name w:val="註腳文字 字元"/>
    <w:basedOn w:val="a6"/>
    <w:link w:val="afd"/>
    <w:uiPriority w:val="99"/>
    <w:semiHidden/>
    <w:rsid w:val="004D1CD3"/>
    <w:rPr>
      <w:rFonts w:ascii="標楷體" w:eastAsia="標楷體"/>
      <w:kern w:val="2"/>
    </w:rPr>
  </w:style>
  <w:style w:type="character" w:styleId="aff">
    <w:name w:val="footnote reference"/>
    <w:basedOn w:val="a6"/>
    <w:uiPriority w:val="99"/>
    <w:semiHidden/>
    <w:unhideWhenUsed/>
    <w:rsid w:val="004D1CD3"/>
    <w:rPr>
      <w:vertAlign w:val="superscript"/>
    </w:rPr>
  </w:style>
  <w:style w:type="character" w:styleId="aff0">
    <w:name w:val="Placeholder Text"/>
    <w:basedOn w:val="a6"/>
    <w:uiPriority w:val="99"/>
    <w:semiHidden/>
    <w:rsid w:val="00FC5B48"/>
    <w:rPr>
      <w:color w:val="808080"/>
    </w:rPr>
  </w:style>
  <w:style w:type="paragraph" w:styleId="HTML">
    <w:name w:val="HTML Preformatted"/>
    <w:basedOn w:val="a5"/>
    <w:link w:val="HTML0"/>
    <w:uiPriority w:val="99"/>
    <w:unhideWhenUsed/>
    <w:rsid w:val="00CD0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CD0D82"/>
    <w:rPr>
      <w:rFonts w:ascii="細明體" w:eastAsia="細明體" w:hAnsi="細明體" w:cs="細明體"/>
      <w:sz w:val="24"/>
      <w:szCs w:val="24"/>
    </w:rPr>
  </w:style>
  <w:style w:type="paragraph" w:customStyle="1" w:styleId="Default">
    <w:name w:val="Default"/>
    <w:rsid w:val="00C01979"/>
    <w:pPr>
      <w:widowControl w:val="0"/>
      <w:autoSpaceDE w:val="0"/>
      <w:autoSpaceDN w:val="0"/>
      <w:adjustRightInd w:val="0"/>
    </w:pPr>
    <w:rPr>
      <w:rFonts w:ascii="標楷體" w:hAnsi="標楷體" w:cs="標楷體"/>
      <w:color w:val="000000"/>
      <w:sz w:val="24"/>
      <w:szCs w:val="24"/>
    </w:rPr>
  </w:style>
  <w:style w:type="character" w:customStyle="1" w:styleId="50">
    <w:name w:val="標題 5 字元"/>
    <w:basedOn w:val="a6"/>
    <w:link w:val="5"/>
    <w:rsid w:val="00936C2F"/>
    <w:rPr>
      <w:rFonts w:ascii="標楷體" w:eastAsia="標楷體" w:hAnsi="Arial"/>
      <w:bCs/>
      <w:kern w:val="32"/>
      <w:sz w:val="32"/>
      <w:szCs w:val="36"/>
    </w:rPr>
  </w:style>
  <w:style w:type="paragraph" w:styleId="aff1">
    <w:name w:val="TOC Heading"/>
    <w:basedOn w:val="1"/>
    <w:next w:val="a5"/>
    <w:uiPriority w:val="39"/>
    <w:semiHidden/>
    <w:unhideWhenUsed/>
    <w:qFormat/>
    <w:rsid w:val="007B0CB0"/>
    <w:pPr>
      <w:keepNext/>
      <w:keepLines/>
      <w:widowControl/>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outlineLvl w:val="0"/>
    </w:pPr>
    <w:rPr>
      <w:rFonts w:hAnsi="Arial"/>
      <w:bCs/>
      <w:kern w:val="32"/>
      <w:szCs w:val="52"/>
    </w:rPr>
  </w:style>
  <w:style w:type="paragraph" w:styleId="2">
    <w:name w:val="heading 2"/>
    <w:basedOn w:val="a5"/>
    <w:qFormat/>
    <w:rsid w:val="004F5E57"/>
    <w:pPr>
      <w:outlineLvl w:val="1"/>
    </w:pPr>
    <w:rPr>
      <w:rFonts w:hAnsi="Arial"/>
      <w:bCs/>
      <w:kern w:val="32"/>
      <w:szCs w:val="48"/>
    </w:rPr>
  </w:style>
  <w:style w:type="paragraph" w:styleId="3">
    <w:name w:val="heading 3"/>
    <w:basedOn w:val="a5"/>
    <w:qFormat/>
    <w:rsid w:val="004F5E57"/>
    <w:pPr>
      <w:outlineLvl w:val="2"/>
    </w:pPr>
    <w:rPr>
      <w:rFonts w:hAnsi="Arial"/>
      <w:bCs/>
      <w:kern w:val="32"/>
      <w:szCs w:val="36"/>
    </w:rPr>
  </w:style>
  <w:style w:type="paragraph" w:styleId="4">
    <w:name w:val="heading 4"/>
    <w:basedOn w:val="a5"/>
    <w:link w:val="40"/>
    <w:qFormat/>
    <w:rsid w:val="004F5E57"/>
    <w:pPr>
      <w:outlineLvl w:val="3"/>
    </w:pPr>
    <w:rPr>
      <w:rFonts w:hAnsi="Arial"/>
      <w:kern w:val="32"/>
      <w:szCs w:val="36"/>
    </w:rPr>
  </w:style>
  <w:style w:type="paragraph" w:styleId="5">
    <w:name w:val="heading 5"/>
    <w:basedOn w:val="a5"/>
    <w:link w:val="50"/>
    <w:qFormat/>
    <w:rsid w:val="004F5E57"/>
    <w:pPr>
      <w:outlineLvl w:val="4"/>
    </w:pPr>
    <w:rPr>
      <w:rFonts w:hAnsi="Arial"/>
      <w:bCs/>
      <w:kern w:val="32"/>
      <w:szCs w:val="36"/>
    </w:rPr>
  </w:style>
  <w:style w:type="paragraph" w:styleId="6">
    <w:name w:val="heading 6"/>
    <w:basedOn w:val="a5"/>
    <w:qFormat/>
    <w:rsid w:val="004F5E57"/>
    <w:pPr>
      <w:tabs>
        <w:tab w:val="left" w:pos="2094"/>
      </w:tabs>
      <w:outlineLvl w:val="5"/>
    </w:pPr>
    <w:rPr>
      <w:rFonts w:hAnsi="Arial"/>
      <w:kern w:val="32"/>
      <w:szCs w:val="36"/>
    </w:rPr>
  </w:style>
  <w:style w:type="paragraph" w:styleId="7">
    <w:name w:val="heading 7"/>
    <w:basedOn w:val="a5"/>
    <w:qFormat/>
    <w:rsid w:val="004F5E57"/>
    <w:pPr>
      <w:outlineLvl w:val="6"/>
    </w:pPr>
    <w:rPr>
      <w:rFonts w:hAnsi="Arial"/>
      <w:bCs/>
      <w:kern w:val="32"/>
      <w:szCs w:val="36"/>
    </w:rPr>
  </w:style>
  <w:style w:type="paragraph" w:styleId="8">
    <w:name w:val="heading 8"/>
    <w:basedOn w:val="a5"/>
    <w:qFormat/>
    <w:rsid w:val="004F5E57"/>
    <w:pPr>
      <w:outlineLvl w:val="7"/>
    </w:pPr>
    <w:rPr>
      <w:rFonts w:hAnsi="Arial"/>
      <w:kern w:val="32"/>
      <w:szCs w:val="36"/>
    </w:rPr>
  </w:style>
  <w:style w:type="paragraph" w:styleId="9">
    <w:name w:val="heading 9"/>
    <w:basedOn w:val="a5"/>
    <w:link w:val="90"/>
    <w:uiPriority w:val="9"/>
    <w:unhideWhenUsed/>
    <w:qFormat/>
    <w:rsid w:val="00C055EC"/>
    <w:p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uiPriority w:val="39"/>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uiPriority w:val="39"/>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qFormat/>
    <w:rsid w:val="00CE071E"/>
    <w:pPr>
      <w:tabs>
        <w:tab w:val="right" w:leader="hyphen" w:pos="8834"/>
      </w:tabs>
      <w:kinsoku w:val="0"/>
      <w:ind w:leftChars="100" w:left="520" w:rightChars="100" w:right="340" w:hangingChars="53" w:hanging="180"/>
    </w:pPr>
    <w:rPr>
      <w:noProof/>
      <w:szCs w:val="32"/>
    </w:rPr>
  </w:style>
  <w:style w:type="paragraph" w:styleId="21">
    <w:name w:val="toc 2"/>
    <w:basedOn w:val="a5"/>
    <w:next w:val="a5"/>
    <w:autoRedefine/>
    <w:uiPriority w:val="39"/>
    <w:qFormat/>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0">
    <w:name w:val="toc 7"/>
    <w:basedOn w:val="a5"/>
    <w:next w:val="a5"/>
    <w:autoRedefine/>
    <w:uiPriority w:val="39"/>
    <w:rsid w:val="004E0062"/>
    <w:pPr>
      <w:ind w:leftChars="600" w:left="800" w:hangingChars="200" w:hanging="200"/>
    </w:pPr>
  </w:style>
  <w:style w:type="paragraph" w:styleId="80">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link w:val="af3"/>
    <w:uiPriority w:val="99"/>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8">
    <w:name w:val="List Paragraph"/>
    <w:basedOn w:val="a5"/>
    <w:link w:val="af9"/>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f9">
    <w:name w:val="清單段落 字元"/>
    <w:link w:val="af8"/>
    <w:uiPriority w:val="34"/>
    <w:rsid w:val="006F7EDC"/>
    <w:rPr>
      <w:rFonts w:ascii="標楷體" w:eastAsia="標楷體"/>
      <w:kern w:val="2"/>
      <w:sz w:val="32"/>
    </w:rPr>
  </w:style>
  <w:style w:type="paragraph" w:customStyle="1" w:styleId="afc">
    <w:name w:val="分項段落"/>
    <w:basedOn w:val="a5"/>
    <w:rsid w:val="00A75C65"/>
    <w:pPr>
      <w:overflowPunct/>
      <w:autoSpaceDE/>
      <w:autoSpaceDN/>
      <w:jc w:val="left"/>
    </w:pPr>
    <w:rPr>
      <w:rFonts w:ascii="Times New Roman" w:eastAsia="新細明體"/>
      <w:sz w:val="24"/>
    </w:rPr>
  </w:style>
  <w:style w:type="character" w:customStyle="1" w:styleId="40">
    <w:name w:val="標題 4 字元"/>
    <w:basedOn w:val="a6"/>
    <w:link w:val="4"/>
    <w:rsid w:val="00E036B6"/>
    <w:rPr>
      <w:rFonts w:ascii="標楷體" w:eastAsia="標楷體" w:hAnsi="Arial"/>
      <w:kern w:val="32"/>
      <w:sz w:val="32"/>
      <w:szCs w:val="36"/>
    </w:rPr>
  </w:style>
  <w:style w:type="character" w:customStyle="1" w:styleId="af3">
    <w:name w:val="頁尾 字元"/>
    <w:basedOn w:val="a6"/>
    <w:link w:val="af2"/>
    <w:uiPriority w:val="99"/>
    <w:rsid w:val="00FE2EAA"/>
    <w:rPr>
      <w:rFonts w:ascii="標楷體" w:eastAsia="標楷體"/>
      <w:kern w:val="2"/>
    </w:rPr>
  </w:style>
  <w:style w:type="paragraph" w:styleId="afd">
    <w:name w:val="footnote text"/>
    <w:basedOn w:val="a5"/>
    <w:link w:val="afe"/>
    <w:uiPriority w:val="99"/>
    <w:semiHidden/>
    <w:unhideWhenUsed/>
    <w:rsid w:val="004D1CD3"/>
    <w:pPr>
      <w:snapToGrid w:val="0"/>
      <w:jc w:val="left"/>
    </w:pPr>
    <w:rPr>
      <w:sz w:val="20"/>
    </w:rPr>
  </w:style>
  <w:style w:type="character" w:customStyle="1" w:styleId="afe">
    <w:name w:val="註腳文字 字元"/>
    <w:basedOn w:val="a6"/>
    <w:link w:val="afd"/>
    <w:uiPriority w:val="99"/>
    <w:semiHidden/>
    <w:rsid w:val="004D1CD3"/>
    <w:rPr>
      <w:rFonts w:ascii="標楷體" w:eastAsia="標楷體"/>
      <w:kern w:val="2"/>
    </w:rPr>
  </w:style>
  <w:style w:type="character" w:styleId="aff">
    <w:name w:val="footnote reference"/>
    <w:basedOn w:val="a6"/>
    <w:uiPriority w:val="99"/>
    <w:semiHidden/>
    <w:unhideWhenUsed/>
    <w:rsid w:val="004D1CD3"/>
    <w:rPr>
      <w:vertAlign w:val="superscript"/>
    </w:rPr>
  </w:style>
  <w:style w:type="character" w:styleId="aff0">
    <w:name w:val="Placeholder Text"/>
    <w:basedOn w:val="a6"/>
    <w:uiPriority w:val="99"/>
    <w:semiHidden/>
    <w:rsid w:val="00FC5B48"/>
    <w:rPr>
      <w:color w:val="808080"/>
    </w:rPr>
  </w:style>
  <w:style w:type="paragraph" w:styleId="HTML">
    <w:name w:val="HTML Preformatted"/>
    <w:basedOn w:val="a5"/>
    <w:link w:val="HTML0"/>
    <w:uiPriority w:val="99"/>
    <w:unhideWhenUsed/>
    <w:rsid w:val="00CD0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CD0D82"/>
    <w:rPr>
      <w:rFonts w:ascii="細明體" w:eastAsia="細明體" w:hAnsi="細明體" w:cs="細明體"/>
      <w:sz w:val="24"/>
      <w:szCs w:val="24"/>
    </w:rPr>
  </w:style>
  <w:style w:type="paragraph" w:customStyle="1" w:styleId="Default">
    <w:name w:val="Default"/>
    <w:rsid w:val="00C01979"/>
    <w:pPr>
      <w:widowControl w:val="0"/>
      <w:autoSpaceDE w:val="0"/>
      <w:autoSpaceDN w:val="0"/>
      <w:adjustRightInd w:val="0"/>
    </w:pPr>
    <w:rPr>
      <w:rFonts w:ascii="標楷體" w:hAnsi="標楷體" w:cs="標楷體"/>
      <w:color w:val="000000"/>
      <w:sz w:val="24"/>
      <w:szCs w:val="24"/>
    </w:rPr>
  </w:style>
  <w:style w:type="character" w:customStyle="1" w:styleId="50">
    <w:name w:val="標題 5 字元"/>
    <w:basedOn w:val="a6"/>
    <w:link w:val="5"/>
    <w:rsid w:val="00936C2F"/>
    <w:rPr>
      <w:rFonts w:ascii="標楷體" w:eastAsia="標楷體" w:hAnsi="Arial"/>
      <w:bCs/>
      <w:kern w:val="32"/>
      <w:sz w:val="32"/>
      <w:szCs w:val="36"/>
    </w:rPr>
  </w:style>
  <w:style w:type="paragraph" w:styleId="aff1">
    <w:name w:val="TOC Heading"/>
    <w:basedOn w:val="1"/>
    <w:next w:val="a5"/>
    <w:uiPriority w:val="39"/>
    <w:semiHidden/>
    <w:unhideWhenUsed/>
    <w:qFormat/>
    <w:rsid w:val="007B0CB0"/>
    <w:pPr>
      <w:keepNext/>
      <w:keepLines/>
      <w:widowControl/>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68722">
      <w:bodyDiv w:val="1"/>
      <w:marLeft w:val="0"/>
      <w:marRight w:val="0"/>
      <w:marTop w:val="0"/>
      <w:marBottom w:val="0"/>
      <w:divBdr>
        <w:top w:val="none" w:sz="0" w:space="0" w:color="auto"/>
        <w:left w:val="none" w:sz="0" w:space="0" w:color="auto"/>
        <w:bottom w:val="none" w:sz="0" w:space="0" w:color="auto"/>
        <w:right w:val="none" w:sz="0" w:space="0" w:color="auto"/>
      </w:divBdr>
      <w:divsChild>
        <w:div w:id="2019650511">
          <w:marLeft w:val="0"/>
          <w:marRight w:val="0"/>
          <w:marTop w:val="0"/>
          <w:marBottom w:val="0"/>
          <w:divBdr>
            <w:top w:val="none" w:sz="0" w:space="0" w:color="auto"/>
            <w:left w:val="none" w:sz="0" w:space="0" w:color="auto"/>
            <w:bottom w:val="none" w:sz="0" w:space="0" w:color="auto"/>
            <w:right w:val="none" w:sz="0" w:space="0" w:color="auto"/>
          </w:divBdr>
          <w:divsChild>
            <w:div w:id="1100105256">
              <w:marLeft w:val="0"/>
              <w:marRight w:val="0"/>
              <w:marTop w:val="0"/>
              <w:marBottom w:val="0"/>
              <w:divBdr>
                <w:top w:val="none" w:sz="0" w:space="0" w:color="auto"/>
                <w:left w:val="none" w:sz="0" w:space="0" w:color="auto"/>
                <w:bottom w:val="none" w:sz="0" w:space="0" w:color="auto"/>
                <w:right w:val="none" w:sz="0" w:space="0" w:color="auto"/>
              </w:divBdr>
              <w:divsChild>
                <w:div w:id="61412051">
                  <w:marLeft w:val="0"/>
                  <w:marRight w:val="0"/>
                  <w:marTop w:val="0"/>
                  <w:marBottom w:val="0"/>
                  <w:divBdr>
                    <w:top w:val="none" w:sz="0" w:space="0" w:color="auto"/>
                    <w:left w:val="none" w:sz="0" w:space="0" w:color="auto"/>
                    <w:bottom w:val="none" w:sz="0" w:space="0" w:color="auto"/>
                    <w:right w:val="none" w:sz="0" w:space="0" w:color="auto"/>
                  </w:divBdr>
                  <w:divsChild>
                    <w:div w:id="260384317">
                      <w:marLeft w:val="10"/>
                      <w:marRight w:val="0"/>
                      <w:marTop w:val="0"/>
                      <w:marBottom w:val="0"/>
                      <w:divBdr>
                        <w:top w:val="none" w:sz="0" w:space="0" w:color="auto"/>
                        <w:left w:val="none" w:sz="0" w:space="0" w:color="auto"/>
                        <w:bottom w:val="none" w:sz="0" w:space="0" w:color="auto"/>
                        <w:right w:val="none" w:sz="0" w:space="0" w:color="auto"/>
                      </w:divBdr>
                      <w:divsChild>
                        <w:div w:id="1493911007">
                          <w:marLeft w:val="0"/>
                          <w:marRight w:val="0"/>
                          <w:marTop w:val="0"/>
                          <w:marBottom w:val="0"/>
                          <w:divBdr>
                            <w:top w:val="none" w:sz="0" w:space="0" w:color="auto"/>
                            <w:left w:val="none" w:sz="0" w:space="0" w:color="auto"/>
                            <w:bottom w:val="none" w:sz="0" w:space="0" w:color="auto"/>
                            <w:right w:val="none" w:sz="0" w:space="0" w:color="auto"/>
                          </w:divBdr>
                          <w:divsChild>
                            <w:div w:id="330841309">
                              <w:marLeft w:val="0"/>
                              <w:marRight w:val="0"/>
                              <w:marTop w:val="0"/>
                              <w:marBottom w:val="0"/>
                              <w:divBdr>
                                <w:top w:val="none" w:sz="0" w:space="0" w:color="auto"/>
                                <w:left w:val="none" w:sz="0" w:space="0" w:color="auto"/>
                                <w:bottom w:val="none" w:sz="0" w:space="0" w:color="auto"/>
                                <w:right w:val="none" w:sz="0" w:space="0" w:color="auto"/>
                              </w:divBdr>
                            </w:div>
                            <w:div w:id="20050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311518">
      <w:bodyDiv w:val="1"/>
      <w:marLeft w:val="0"/>
      <w:marRight w:val="0"/>
      <w:marTop w:val="0"/>
      <w:marBottom w:val="0"/>
      <w:divBdr>
        <w:top w:val="none" w:sz="0" w:space="0" w:color="auto"/>
        <w:left w:val="none" w:sz="0" w:space="0" w:color="auto"/>
        <w:bottom w:val="none" w:sz="0" w:space="0" w:color="auto"/>
        <w:right w:val="none" w:sz="0" w:space="0" w:color="auto"/>
      </w:divBdr>
      <w:divsChild>
        <w:div w:id="7295799">
          <w:marLeft w:val="0"/>
          <w:marRight w:val="0"/>
          <w:marTop w:val="0"/>
          <w:marBottom w:val="0"/>
          <w:divBdr>
            <w:top w:val="none" w:sz="0" w:space="0" w:color="auto"/>
            <w:left w:val="none" w:sz="0" w:space="0" w:color="auto"/>
            <w:bottom w:val="none" w:sz="0" w:space="0" w:color="auto"/>
            <w:right w:val="none" w:sz="0" w:space="0" w:color="auto"/>
          </w:divBdr>
          <w:divsChild>
            <w:div w:id="1231306710">
              <w:marLeft w:val="0"/>
              <w:marRight w:val="0"/>
              <w:marTop w:val="0"/>
              <w:marBottom w:val="0"/>
              <w:divBdr>
                <w:top w:val="none" w:sz="0" w:space="0" w:color="auto"/>
                <w:left w:val="none" w:sz="0" w:space="0" w:color="auto"/>
                <w:bottom w:val="none" w:sz="0" w:space="0" w:color="auto"/>
                <w:right w:val="none" w:sz="0" w:space="0" w:color="auto"/>
              </w:divBdr>
              <w:divsChild>
                <w:div w:id="2065253166">
                  <w:marLeft w:val="0"/>
                  <w:marRight w:val="0"/>
                  <w:marTop w:val="0"/>
                  <w:marBottom w:val="0"/>
                  <w:divBdr>
                    <w:top w:val="none" w:sz="0" w:space="0" w:color="auto"/>
                    <w:left w:val="none" w:sz="0" w:space="0" w:color="auto"/>
                    <w:bottom w:val="none" w:sz="0" w:space="0" w:color="auto"/>
                    <w:right w:val="none" w:sz="0" w:space="0" w:color="auto"/>
                  </w:divBdr>
                  <w:divsChild>
                    <w:div w:id="1356495807">
                      <w:marLeft w:val="10"/>
                      <w:marRight w:val="0"/>
                      <w:marTop w:val="0"/>
                      <w:marBottom w:val="0"/>
                      <w:divBdr>
                        <w:top w:val="none" w:sz="0" w:space="0" w:color="auto"/>
                        <w:left w:val="none" w:sz="0" w:space="0" w:color="auto"/>
                        <w:bottom w:val="none" w:sz="0" w:space="0" w:color="auto"/>
                        <w:right w:val="none" w:sz="0" w:space="0" w:color="auto"/>
                      </w:divBdr>
                      <w:divsChild>
                        <w:div w:id="304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962708">
      <w:bodyDiv w:val="1"/>
      <w:marLeft w:val="0"/>
      <w:marRight w:val="0"/>
      <w:marTop w:val="0"/>
      <w:marBottom w:val="0"/>
      <w:divBdr>
        <w:top w:val="none" w:sz="0" w:space="0" w:color="auto"/>
        <w:left w:val="none" w:sz="0" w:space="0" w:color="auto"/>
        <w:bottom w:val="none" w:sz="0" w:space="0" w:color="auto"/>
        <w:right w:val="none" w:sz="0" w:space="0" w:color="auto"/>
      </w:divBdr>
      <w:divsChild>
        <w:div w:id="139731994">
          <w:marLeft w:val="0"/>
          <w:marRight w:val="0"/>
          <w:marTop w:val="144"/>
          <w:marBottom w:val="0"/>
          <w:divBdr>
            <w:top w:val="none" w:sz="0" w:space="0" w:color="auto"/>
            <w:left w:val="none" w:sz="0" w:space="0" w:color="auto"/>
            <w:bottom w:val="none" w:sz="0" w:space="0" w:color="auto"/>
            <w:right w:val="none" w:sz="0" w:space="0" w:color="auto"/>
          </w:divBdr>
        </w:div>
      </w:divsChild>
    </w:div>
    <w:div w:id="590623822">
      <w:bodyDiv w:val="1"/>
      <w:marLeft w:val="0"/>
      <w:marRight w:val="0"/>
      <w:marTop w:val="0"/>
      <w:marBottom w:val="0"/>
      <w:divBdr>
        <w:top w:val="none" w:sz="0" w:space="0" w:color="auto"/>
        <w:left w:val="none" w:sz="0" w:space="0" w:color="auto"/>
        <w:bottom w:val="none" w:sz="0" w:space="0" w:color="auto"/>
        <w:right w:val="none" w:sz="0" w:space="0" w:color="auto"/>
      </w:divBdr>
      <w:divsChild>
        <w:div w:id="1040662763">
          <w:marLeft w:val="0"/>
          <w:marRight w:val="0"/>
          <w:marTop w:val="0"/>
          <w:marBottom w:val="0"/>
          <w:divBdr>
            <w:top w:val="none" w:sz="0" w:space="0" w:color="auto"/>
            <w:left w:val="none" w:sz="0" w:space="0" w:color="auto"/>
            <w:bottom w:val="none" w:sz="0" w:space="0" w:color="auto"/>
            <w:right w:val="none" w:sz="0" w:space="0" w:color="auto"/>
          </w:divBdr>
          <w:divsChild>
            <w:div w:id="408969841">
              <w:marLeft w:val="0"/>
              <w:marRight w:val="0"/>
              <w:marTop w:val="0"/>
              <w:marBottom w:val="0"/>
              <w:divBdr>
                <w:top w:val="none" w:sz="0" w:space="0" w:color="auto"/>
                <w:left w:val="none" w:sz="0" w:space="0" w:color="auto"/>
                <w:bottom w:val="none" w:sz="0" w:space="0" w:color="auto"/>
                <w:right w:val="none" w:sz="0" w:space="0" w:color="auto"/>
              </w:divBdr>
              <w:divsChild>
                <w:div w:id="1767460149">
                  <w:marLeft w:val="0"/>
                  <w:marRight w:val="0"/>
                  <w:marTop w:val="0"/>
                  <w:marBottom w:val="0"/>
                  <w:divBdr>
                    <w:top w:val="none" w:sz="0" w:space="0" w:color="auto"/>
                    <w:left w:val="none" w:sz="0" w:space="0" w:color="auto"/>
                    <w:bottom w:val="none" w:sz="0" w:space="0" w:color="auto"/>
                    <w:right w:val="none" w:sz="0" w:space="0" w:color="auto"/>
                  </w:divBdr>
                  <w:divsChild>
                    <w:div w:id="45682912">
                      <w:marLeft w:val="10"/>
                      <w:marRight w:val="0"/>
                      <w:marTop w:val="0"/>
                      <w:marBottom w:val="0"/>
                      <w:divBdr>
                        <w:top w:val="none" w:sz="0" w:space="0" w:color="auto"/>
                        <w:left w:val="none" w:sz="0" w:space="0" w:color="auto"/>
                        <w:bottom w:val="none" w:sz="0" w:space="0" w:color="auto"/>
                        <w:right w:val="none" w:sz="0" w:space="0" w:color="auto"/>
                      </w:divBdr>
                      <w:divsChild>
                        <w:div w:id="2103062428">
                          <w:marLeft w:val="0"/>
                          <w:marRight w:val="0"/>
                          <w:marTop w:val="0"/>
                          <w:marBottom w:val="0"/>
                          <w:divBdr>
                            <w:top w:val="none" w:sz="0" w:space="0" w:color="auto"/>
                            <w:left w:val="none" w:sz="0" w:space="0" w:color="auto"/>
                            <w:bottom w:val="none" w:sz="0" w:space="0" w:color="auto"/>
                            <w:right w:val="none" w:sz="0" w:space="0" w:color="auto"/>
                          </w:divBdr>
                          <w:divsChild>
                            <w:div w:id="2062551586">
                              <w:marLeft w:val="0"/>
                              <w:marRight w:val="0"/>
                              <w:marTop w:val="0"/>
                              <w:marBottom w:val="0"/>
                              <w:divBdr>
                                <w:top w:val="none" w:sz="0" w:space="0" w:color="auto"/>
                                <w:left w:val="none" w:sz="0" w:space="0" w:color="auto"/>
                                <w:bottom w:val="none" w:sz="0" w:space="0" w:color="auto"/>
                                <w:right w:val="none" w:sz="0" w:space="0" w:color="auto"/>
                              </w:divBdr>
                            </w:div>
                            <w:div w:id="932008489">
                              <w:marLeft w:val="0"/>
                              <w:marRight w:val="0"/>
                              <w:marTop w:val="0"/>
                              <w:marBottom w:val="0"/>
                              <w:divBdr>
                                <w:top w:val="none" w:sz="0" w:space="0" w:color="auto"/>
                                <w:left w:val="none" w:sz="0" w:space="0" w:color="auto"/>
                                <w:bottom w:val="none" w:sz="0" w:space="0" w:color="auto"/>
                                <w:right w:val="none" w:sz="0" w:space="0" w:color="auto"/>
                              </w:divBdr>
                            </w:div>
                            <w:div w:id="140736261">
                              <w:marLeft w:val="0"/>
                              <w:marRight w:val="0"/>
                              <w:marTop w:val="0"/>
                              <w:marBottom w:val="0"/>
                              <w:divBdr>
                                <w:top w:val="none" w:sz="0" w:space="0" w:color="auto"/>
                                <w:left w:val="none" w:sz="0" w:space="0" w:color="auto"/>
                                <w:bottom w:val="none" w:sz="0" w:space="0" w:color="auto"/>
                                <w:right w:val="none" w:sz="0" w:space="0" w:color="auto"/>
                              </w:divBdr>
                            </w:div>
                            <w:div w:id="485976425">
                              <w:marLeft w:val="0"/>
                              <w:marRight w:val="0"/>
                              <w:marTop w:val="0"/>
                              <w:marBottom w:val="0"/>
                              <w:divBdr>
                                <w:top w:val="none" w:sz="0" w:space="0" w:color="auto"/>
                                <w:left w:val="none" w:sz="0" w:space="0" w:color="auto"/>
                                <w:bottom w:val="none" w:sz="0" w:space="0" w:color="auto"/>
                                <w:right w:val="none" w:sz="0" w:space="0" w:color="auto"/>
                              </w:divBdr>
                            </w:div>
                            <w:div w:id="1590125">
                              <w:marLeft w:val="0"/>
                              <w:marRight w:val="0"/>
                              <w:marTop w:val="0"/>
                              <w:marBottom w:val="0"/>
                              <w:divBdr>
                                <w:top w:val="none" w:sz="0" w:space="0" w:color="auto"/>
                                <w:left w:val="none" w:sz="0" w:space="0" w:color="auto"/>
                                <w:bottom w:val="none" w:sz="0" w:space="0" w:color="auto"/>
                                <w:right w:val="none" w:sz="0" w:space="0" w:color="auto"/>
                              </w:divBdr>
                            </w:div>
                            <w:div w:id="15174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3766">
      <w:bodyDiv w:val="1"/>
      <w:marLeft w:val="0"/>
      <w:marRight w:val="0"/>
      <w:marTop w:val="0"/>
      <w:marBottom w:val="0"/>
      <w:divBdr>
        <w:top w:val="none" w:sz="0" w:space="0" w:color="auto"/>
        <w:left w:val="none" w:sz="0" w:space="0" w:color="auto"/>
        <w:bottom w:val="none" w:sz="0" w:space="0" w:color="auto"/>
        <w:right w:val="none" w:sz="0" w:space="0" w:color="auto"/>
      </w:divBdr>
    </w:div>
    <w:div w:id="929389149">
      <w:bodyDiv w:val="1"/>
      <w:marLeft w:val="0"/>
      <w:marRight w:val="0"/>
      <w:marTop w:val="0"/>
      <w:marBottom w:val="0"/>
      <w:divBdr>
        <w:top w:val="none" w:sz="0" w:space="0" w:color="auto"/>
        <w:left w:val="none" w:sz="0" w:space="0" w:color="auto"/>
        <w:bottom w:val="none" w:sz="0" w:space="0" w:color="auto"/>
        <w:right w:val="none" w:sz="0" w:space="0" w:color="auto"/>
      </w:divBdr>
      <w:divsChild>
        <w:div w:id="1376932911">
          <w:marLeft w:val="0"/>
          <w:marRight w:val="0"/>
          <w:marTop w:val="0"/>
          <w:marBottom w:val="0"/>
          <w:divBdr>
            <w:top w:val="none" w:sz="0" w:space="0" w:color="auto"/>
            <w:left w:val="none" w:sz="0" w:space="0" w:color="auto"/>
            <w:bottom w:val="none" w:sz="0" w:space="0" w:color="auto"/>
            <w:right w:val="none" w:sz="0" w:space="0" w:color="auto"/>
          </w:divBdr>
          <w:divsChild>
            <w:div w:id="324473626">
              <w:marLeft w:val="0"/>
              <w:marRight w:val="0"/>
              <w:marTop w:val="0"/>
              <w:marBottom w:val="0"/>
              <w:divBdr>
                <w:top w:val="none" w:sz="0" w:space="0" w:color="auto"/>
                <w:left w:val="none" w:sz="0" w:space="0" w:color="auto"/>
                <w:bottom w:val="none" w:sz="0" w:space="0" w:color="auto"/>
                <w:right w:val="none" w:sz="0" w:space="0" w:color="auto"/>
              </w:divBdr>
              <w:divsChild>
                <w:div w:id="1528522042">
                  <w:marLeft w:val="0"/>
                  <w:marRight w:val="0"/>
                  <w:marTop w:val="0"/>
                  <w:marBottom w:val="0"/>
                  <w:divBdr>
                    <w:top w:val="none" w:sz="0" w:space="0" w:color="auto"/>
                    <w:left w:val="none" w:sz="0" w:space="0" w:color="auto"/>
                    <w:bottom w:val="none" w:sz="0" w:space="0" w:color="auto"/>
                    <w:right w:val="none" w:sz="0" w:space="0" w:color="auto"/>
                  </w:divBdr>
                  <w:divsChild>
                    <w:div w:id="692003061">
                      <w:marLeft w:val="10"/>
                      <w:marRight w:val="0"/>
                      <w:marTop w:val="0"/>
                      <w:marBottom w:val="0"/>
                      <w:divBdr>
                        <w:top w:val="none" w:sz="0" w:space="0" w:color="auto"/>
                        <w:left w:val="none" w:sz="0" w:space="0" w:color="auto"/>
                        <w:bottom w:val="none" w:sz="0" w:space="0" w:color="auto"/>
                        <w:right w:val="none" w:sz="0" w:space="0" w:color="auto"/>
                      </w:divBdr>
                      <w:divsChild>
                        <w:div w:id="158213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190958">
      <w:bodyDiv w:val="1"/>
      <w:marLeft w:val="0"/>
      <w:marRight w:val="0"/>
      <w:marTop w:val="0"/>
      <w:marBottom w:val="0"/>
      <w:divBdr>
        <w:top w:val="none" w:sz="0" w:space="0" w:color="auto"/>
        <w:left w:val="none" w:sz="0" w:space="0" w:color="auto"/>
        <w:bottom w:val="none" w:sz="0" w:space="0" w:color="auto"/>
        <w:right w:val="none" w:sz="0" w:space="0" w:color="auto"/>
      </w:divBdr>
      <w:divsChild>
        <w:div w:id="728959403">
          <w:marLeft w:val="0"/>
          <w:marRight w:val="0"/>
          <w:marTop w:val="0"/>
          <w:marBottom w:val="0"/>
          <w:divBdr>
            <w:top w:val="none" w:sz="0" w:space="0" w:color="auto"/>
            <w:left w:val="none" w:sz="0" w:space="0" w:color="auto"/>
            <w:bottom w:val="none" w:sz="0" w:space="0" w:color="auto"/>
            <w:right w:val="none" w:sz="0" w:space="0" w:color="auto"/>
          </w:divBdr>
          <w:divsChild>
            <w:div w:id="1801992013">
              <w:marLeft w:val="0"/>
              <w:marRight w:val="0"/>
              <w:marTop w:val="0"/>
              <w:marBottom w:val="0"/>
              <w:divBdr>
                <w:top w:val="none" w:sz="0" w:space="0" w:color="auto"/>
                <w:left w:val="none" w:sz="0" w:space="0" w:color="auto"/>
                <w:bottom w:val="none" w:sz="0" w:space="0" w:color="auto"/>
                <w:right w:val="none" w:sz="0" w:space="0" w:color="auto"/>
              </w:divBdr>
              <w:divsChild>
                <w:div w:id="1364091293">
                  <w:marLeft w:val="0"/>
                  <w:marRight w:val="0"/>
                  <w:marTop w:val="0"/>
                  <w:marBottom w:val="0"/>
                  <w:divBdr>
                    <w:top w:val="none" w:sz="0" w:space="0" w:color="auto"/>
                    <w:left w:val="none" w:sz="0" w:space="0" w:color="auto"/>
                    <w:bottom w:val="none" w:sz="0" w:space="0" w:color="auto"/>
                    <w:right w:val="none" w:sz="0" w:space="0" w:color="auto"/>
                  </w:divBdr>
                  <w:divsChild>
                    <w:div w:id="1900632973">
                      <w:marLeft w:val="10"/>
                      <w:marRight w:val="0"/>
                      <w:marTop w:val="0"/>
                      <w:marBottom w:val="0"/>
                      <w:divBdr>
                        <w:top w:val="none" w:sz="0" w:space="0" w:color="auto"/>
                        <w:left w:val="none" w:sz="0" w:space="0" w:color="auto"/>
                        <w:bottom w:val="none" w:sz="0" w:space="0" w:color="auto"/>
                        <w:right w:val="none" w:sz="0" w:space="0" w:color="auto"/>
                      </w:divBdr>
                      <w:divsChild>
                        <w:div w:id="1552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756726">
      <w:bodyDiv w:val="1"/>
      <w:marLeft w:val="0"/>
      <w:marRight w:val="0"/>
      <w:marTop w:val="0"/>
      <w:marBottom w:val="0"/>
      <w:divBdr>
        <w:top w:val="none" w:sz="0" w:space="0" w:color="auto"/>
        <w:left w:val="none" w:sz="0" w:space="0" w:color="auto"/>
        <w:bottom w:val="none" w:sz="0" w:space="0" w:color="auto"/>
        <w:right w:val="none" w:sz="0" w:space="0" w:color="auto"/>
      </w:divBdr>
    </w:div>
    <w:div w:id="1959408640">
      <w:bodyDiv w:val="1"/>
      <w:marLeft w:val="0"/>
      <w:marRight w:val="0"/>
      <w:marTop w:val="0"/>
      <w:marBottom w:val="0"/>
      <w:divBdr>
        <w:top w:val="none" w:sz="0" w:space="0" w:color="auto"/>
        <w:left w:val="none" w:sz="0" w:space="0" w:color="auto"/>
        <w:bottom w:val="none" w:sz="0" w:space="0" w:color="auto"/>
        <w:right w:val="none" w:sz="0" w:space="0" w:color="auto"/>
      </w:divBdr>
      <w:divsChild>
        <w:div w:id="55444240">
          <w:marLeft w:val="0"/>
          <w:marRight w:val="0"/>
          <w:marTop w:val="0"/>
          <w:marBottom w:val="0"/>
          <w:divBdr>
            <w:top w:val="none" w:sz="0" w:space="0" w:color="auto"/>
            <w:left w:val="none" w:sz="0" w:space="0" w:color="auto"/>
            <w:bottom w:val="none" w:sz="0" w:space="0" w:color="auto"/>
            <w:right w:val="none" w:sz="0" w:space="0" w:color="auto"/>
          </w:divBdr>
          <w:divsChild>
            <w:div w:id="72707063">
              <w:marLeft w:val="0"/>
              <w:marRight w:val="0"/>
              <w:marTop w:val="0"/>
              <w:marBottom w:val="0"/>
              <w:divBdr>
                <w:top w:val="none" w:sz="0" w:space="0" w:color="auto"/>
                <w:left w:val="none" w:sz="0" w:space="0" w:color="auto"/>
                <w:bottom w:val="none" w:sz="0" w:space="0" w:color="auto"/>
                <w:right w:val="none" w:sz="0" w:space="0" w:color="auto"/>
              </w:divBdr>
              <w:divsChild>
                <w:div w:id="441648659">
                  <w:marLeft w:val="0"/>
                  <w:marRight w:val="0"/>
                  <w:marTop w:val="0"/>
                  <w:marBottom w:val="0"/>
                  <w:divBdr>
                    <w:top w:val="none" w:sz="0" w:space="0" w:color="auto"/>
                    <w:left w:val="none" w:sz="0" w:space="0" w:color="auto"/>
                    <w:bottom w:val="none" w:sz="0" w:space="0" w:color="auto"/>
                    <w:right w:val="none" w:sz="0" w:space="0" w:color="auto"/>
                  </w:divBdr>
                  <w:divsChild>
                    <w:div w:id="222447802">
                      <w:marLeft w:val="10"/>
                      <w:marRight w:val="0"/>
                      <w:marTop w:val="0"/>
                      <w:marBottom w:val="0"/>
                      <w:divBdr>
                        <w:top w:val="none" w:sz="0" w:space="0" w:color="auto"/>
                        <w:left w:val="none" w:sz="0" w:space="0" w:color="auto"/>
                        <w:bottom w:val="none" w:sz="0" w:space="0" w:color="auto"/>
                        <w:right w:val="none" w:sz="0" w:space="0" w:color="auto"/>
                      </w:divBdr>
                      <w:divsChild>
                        <w:div w:id="633558943">
                          <w:marLeft w:val="0"/>
                          <w:marRight w:val="0"/>
                          <w:marTop w:val="0"/>
                          <w:marBottom w:val="0"/>
                          <w:divBdr>
                            <w:top w:val="none" w:sz="0" w:space="0" w:color="auto"/>
                            <w:left w:val="none" w:sz="0" w:space="0" w:color="auto"/>
                            <w:bottom w:val="none" w:sz="0" w:space="0" w:color="auto"/>
                            <w:right w:val="none" w:sz="0" w:space="0" w:color="auto"/>
                          </w:divBdr>
                          <w:divsChild>
                            <w:div w:id="1104152331">
                              <w:marLeft w:val="0"/>
                              <w:marRight w:val="0"/>
                              <w:marTop w:val="0"/>
                              <w:marBottom w:val="0"/>
                              <w:divBdr>
                                <w:top w:val="none" w:sz="0" w:space="0" w:color="auto"/>
                                <w:left w:val="none" w:sz="0" w:space="0" w:color="auto"/>
                                <w:bottom w:val="none" w:sz="0" w:space="0" w:color="auto"/>
                                <w:right w:val="none" w:sz="0" w:space="0" w:color="auto"/>
                              </w:divBdr>
                            </w:div>
                            <w:div w:id="10402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http://edu.law.moe.gov.tw/LawContent.aspx?id=FL00893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epart.moe.edu.tw/ED2100/News.aspx?n=1353704343B62511&amp;sms=2ADD120E8E2615E3" TargetMode="External"/><Relationship Id="rId1" Type="http://schemas.openxmlformats.org/officeDocument/2006/relationships/hyperlink" Target="http://weblaw.exam.gov.tw/LawContent.aspx?LawID=J0601560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BC86D-084F-41BE-84B7-4A410D7A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50</Pages>
  <Words>4419</Words>
  <Characters>25192</Characters>
  <Application>Microsoft Office Word</Application>
  <DocSecurity>0</DocSecurity>
  <Lines>209</Lines>
  <Paragraphs>59</Paragraphs>
  <ScaleCrop>false</ScaleCrop>
  <Company>cy</Company>
  <LinksUpToDate>false</LinksUpToDate>
  <CharactersWithSpaces>29552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林郁婷</dc:creator>
  <cp:lastModifiedBy>stud01</cp:lastModifiedBy>
  <cp:revision>2</cp:revision>
  <cp:lastPrinted>2016-02-03T03:09:00Z</cp:lastPrinted>
  <dcterms:created xsi:type="dcterms:W3CDTF">2016-12-08T03:24:00Z</dcterms:created>
  <dcterms:modified xsi:type="dcterms:W3CDTF">2016-12-08T03:24:00Z</dcterms:modified>
</cp:coreProperties>
</file>