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5644" w:rsidRPr="00441CDB" w:rsidRDefault="00D75644" w:rsidP="00623AD6">
      <w:pPr>
        <w:pStyle w:val="af6"/>
        <w:rPr>
          <w:rFonts w:hAnsi="標楷體"/>
        </w:rPr>
      </w:pPr>
      <w:r w:rsidRPr="00441CDB">
        <w:rPr>
          <w:rFonts w:hAnsi="標楷體" w:hint="eastAsia"/>
        </w:rPr>
        <w:t>調查</w:t>
      </w:r>
      <w:r w:rsidR="00730C6E" w:rsidRPr="00441CDB">
        <w:rPr>
          <w:rFonts w:hAnsi="標楷體" w:hint="eastAsia"/>
        </w:rPr>
        <w:t>報告</w:t>
      </w:r>
    </w:p>
    <w:p w:rsidR="0056436A" w:rsidRPr="00441CDB" w:rsidRDefault="00E25849" w:rsidP="0056436A">
      <w:pPr>
        <w:pStyle w:val="10"/>
        <w:numPr>
          <w:ilvl w:val="0"/>
          <w:numId w:val="10"/>
        </w:numPr>
        <w:rPr>
          <w:rFonts w:hAnsi="標楷體"/>
          <w:szCs w:val="32"/>
        </w:rPr>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422834150"/>
      <w:bookmarkStart w:id="11" w:name="_Toc421794865"/>
      <w:bookmarkStart w:id="12" w:name="_Toc529218256"/>
      <w:bookmarkStart w:id="13" w:name="_Toc529222679"/>
      <w:bookmarkStart w:id="14" w:name="_Toc529223101"/>
      <w:bookmarkStart w:id="15" w:name="_Toc529223852"/>
      <w:bookmarkStart w:id="16" w:name="_Toc529228248"/>
      <w:bookmarkStart w:id="17" w:name="_Toc2400384"/>
      <w:bookmarkStart w:id="18" w:name="_Toc4316179"/>
      <w:bookmarkStart w:id="19" w:name="_Toc4473320"/>
      <w:bookmarkStart w:id="20" w:name="_Toc69556887"/>
      <w:bookmarkStart w:id="21" w:name="_Toc69556936"/>
      <w:bookmarkStart w:id="22" w:name="_Toc69609810"/>
      <w:bookmarkStart w:id="23" w:name="_Toc70241806"/>
      <w:bookmarkStart w:id="24" w:name="_Toc70242195"/>
      <w:r w:rsidRPr="00441CDB">
        <w:rPr>
          <w:rFonts w:hAnsi="標楷體" w:hint="eastAsia"/>
        </w:rPr>
        <w:t>案　　由：</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proofErr w:type="gramStart"/>
      <w:r w:rsidR="009720B6" w:rsidRPr="00441CDB">
        <w:rPr>
          <w:rFonts w:hAnsi="標楷體" w:hint="eastAsia"/>
          <w:color w:val="000000"/>
          <w:szCs w:val="32"/>
        </w:rPr>
        <w:t>審計部函報</w:t>
      </w:r>
      <w:proofErr w:type="gramEnd"/>
      <w:r w:rsidR="009720B6" w:rsidRPr="00441CDB">
        <w:rPr>
          <w:rFonts w:hAnsi="標楷體" w:hint="eastAsia"/>
          <w:color w:val="000000"/>
          <w:szCs w:val="32"/>
        </w:rPr>
        <w:t>:派員調查臺北市政府辦理「市政府轉運站獎勵民間投資興建營運案」及「</w:t>
      </w:r>
      <w:proofErr w:type="gramStart"/>
      <w:r w:rsidR="009720B6" w:rsidRPr="00441CDB">
        <w:rPr>
          <w:rFonts w:hAnsi="標楷體" w:hint="eastAsia"/>
          <w:color w:val="000000"/>
          <w:szCs w:val="32"/>
        </w:rPr>
        <w:t>臺</w:t>
      </w:r>
      <w:proofErr w:type="gramEnd"/>
      <w:r w:rsidR="009720B6" w:rsidRPr="00441CDB">
        <w:rPr>
          <w:rFonts w:hAnsi="標楷體" w:hint="eastAsia"/>
          <w:color w:val="000000"/>
          <w:szCs w:val="32"/>
        </w:rPr>
        <w:t>北車站特定專</w:t>
      </w:r>
      <w:r w:rsidR="004D0F41">
        <w:rPr>
          <w:rFonts w:hAnsi="標楷體" w:hint="eastAsia"/>
          <w:color w:val="000000"/>
          <w:szCs w:val="32"/>
        </w:rPr>
        <w:t>用</w:t>
      </w:r>
      <w:r w:rsidR="009720B6" w:rsidRPr="00441CDB">
        <w:rPr>
          <w:rFonts w:hAnsi="標楷體" w:hint="eastAsia"/>
          <w:color w:val="000000"/>
          <w:szCs w:val="32"/>
        </w:rPr>
        <w:t>區交九用地</w:t>
      </w:r>
      <w:r w:rsidR="004D0F41">
        <w:rPr>
          <w:rFonts w:hAnsi="標楷體" w:hint="eastAsia"/>
          <w:color w:val="000000"/>
          <w:szCs w:val="32"/>
        </w:rPr>
        <w:t>開</w:t>
      </w:r>
      <w:r w:rsidR="009720B6" w:rsidRPr="00441CDB">
        <w:rPr>
          <w:rFonts w:hAnsi="標楷體" w:hint="eastAsia"/>
          <w:color w:val="000000"/>
          <w:szCs w:val="32"/>
        </w:rPr>
        <w:t>發案」，據報相關人員涉有財務上重大違失情事案。</w:t>
      </w:r>
      <w:bookmarkStart w:id="25" w:name="_Toc525070834"/>
      <w:bookmarkStart w:id="26" w:name="_Toc525938374"/>
      <w:bookmarkStart w:id="27" w:name="_Toc525939222"/>
      <w:bookmarkStart w:id="28" w:name="_Toc525939727"/>
      <w:bookmarkStart w:id="29" w:name="_Toc525066144"/>
      <w:bookmarkStart w:id="30" w:name="_Toc524892372"/>
      <w:bookmarkStart w:id="31" w:name="_Toc421794870"/>
      <w:bookmarkStart w:id="32" w:name="_Toc422834155"/>
      <w:bookmarkStart w:id="33" w:name="_Toc524895646"/>
      <w:bookmarkStart w:id="34" w:name="_Toc524896192"/>
      <w:bookmarkStart w:id="35" w:name="_Toc524896222"/>
      <w:bookmarkStart w:id="36" w:name="_Toc524902729"/>
      <w:bookmarkStart w:id="37" w:name="_Toc525066145"/>
      <w:bookmarkStart w:id="38" w:name="_Toc525070836"/>
      <w:bookmarkStart w:id="39" w:name="_Toc525938376"/>
      <w:bookmarkStart w:id="40" w:name="_Toc525939224"/>
      <w:bookmarkStart w:id="41" w:name="_Toc525939729"/>
      <w:bookmarkStart w:id="42" w:name="_Toc529218269"/>
    </w:p>
    <w:p w:rsidR="00A96085" w:rsidRPr="00441CDB" w:rsidRDefault="00A96085" w:rsidP="00623AD6">
      <w:pPr>
        <w:pStyle w:val="10"/>
        <w:numPr>
          <w:ilvl w:val="0"/>
          <w:numId w:val="10"/>
        </w:numPr>
        <w:kinsoku w:val="0"/>
        <w:autoSpaceDE/>
        <w:autoSpaceDN/>
        <w:rPr>
          <w:rFonts w:hAnsi="標楷體"/>
          <w:szCs w:val="32"/>
        </w:rPr>
      </w:pPr>
      <w:bookmarkStart w:id="43" w:name="_Toc524902730"/>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r w:rsidRPr="00441CDB">
        <w:rPr>
          <w:rFonts w:hAnsi="標楷體" w:hint="eastAsia"/>
          <w:szCs w:val="32"/>
        </w:rPr>
        <w:t>調查意見</w:t>
      </w:r>
      <w:r w:rsidR="004C7997" w:rsidRPr="00441CDB">
        <w:rPr>
          <w:rFonts w:hAnsi="標楷體" w:hint="eastAsia"/>
          <w:szCs w:val="32"/>
        </w:rPr>
        <w:t>：</w:t>
      </w:r>
    </w:p>
    <w:p w:rsidR="007668D4" w:rsidRPr="00441CDB" w:rsidRDefault="007668D4" w:rsidP="00623AD6">
      <w:pPr>
        <w:pStyle w:val="20"/>
        <w:kinsoku w:val="0"/>
        <w:autoSpaceDE/>
        <w:autoSpaceDN/>
        <w:ind w:leftChars="209" w:left="711" w:firstLineChars="208" w:firstLine="708"/>
        <w:rPr>
          <w:rFonts w:hAnsi="標楷體"/>
          <w:color w:val="000000"/>
        </w:rPr>
      </w:pPr>
      <w:r w:rsidRPr="00441CDB">
        <w:rPr>
          <w:rFonts w:hAnsi="標楷體" w:hint="eastAsia"/>
          <w:color w:val="000000"/>
        </w:rPr>
        <w:t>臺北市政府於</w:t>
      </w:r>
      <w:r w:rsidR="00F54AF3" w:rsidRPr="00441CDB">
        <w:rPr>
          <w:rFonts w:hAnsi="標楷體" w:hint="eastAsia"/>
          <w:color w:val="000000"/>
        </w:rPr>
        <w:t>民國(下同)</w:t>
      </w:r>
      <w:r w:rsidRPr="00441CDB">
        <w:rPr>
          <w:rFonts w:hAnsi="標楷體" w:hint="eastAsia"/>
          <w:color w:val="000000"/>
        </w:rPr>
        <w:t>93年及94年間辦理「市政府轉運站獎勵民間投資興建營運案」</w:t>
      </w:r>
      <w:r w:rsidR="00B86F7C" w:rsidRPr="00441CDB">
        <w:rPr>
          <w:rFonts w:hAnsi="標楷體" w:hint="eastAsia"/>
          <w:color w:val="000000"/>
        </w:rPr>
        <w:t>(下稱市府轉運站BOT</w:t>
      </w:r>
      <w:r w:rsidR="00181E55" w:rsidRPr="00441CDB">
        <w:rPr>
          <w:rStyle w:val="aff"/>
          <w:rFonts w:hAnsi="標楷體"/>
          <w:color w:val="000000"/>
        </w:rPr>
        <w:footnoteReference w:id="1"/>
      </w:r>
      <w:r w:rsidR="00B86F7C" w:rsidRPr="00441CDB">
        <w:rPr>
          <w:rFonts w:hAnsi="標楷體" w:hint="eastAsia"/>
          <w:color w:val="000000"/>
        </w:rPr>
        <w:t>案)</w:t>
      </w:r>
      <w:r w:rsidRPr="00441CDB">
        <w:rPr>
          <w:rFonts w:hAnsi="標楷體" w:hint="eastAsia"/>
          <w:color w:val="000000"/>
        </w:rPr>
        <w:t>及「</w:t>
      </w:r>
      <w:proofErr w:type="gramStart"/>
      <w:r w:rsidRPr="00441CDB">
        <w:rPr>
          <w:rFonts w:hAnsi="標楷體" w:hint="eastAsia"/>
          <w:color w:val="000000"/>
        </w:rPr>
        <w:t>臺</w:t>
      </w:r>
      <w:proofErr w:type="gramEnd"/>
      <w:r w:rsidRPr="00441CDB">
        <w:rPr>
          <w:rFonts w:hAnsi="標楷體" w:hint="eastAsia"/>
          <w:color w:val="000000"/>
        </w:rPr>
        <w:t>北車站特定專用區交九用地開發案」</w:t>
      </w:r>
      <w:r w:rsidR="00B86F7C" w:rsidRPr="00441CDB">
        <w:rPr>
          <w:rFonts w:hAnsi="標楷體" w:hint="eastAsia"/>
          <w:color w:val="000000"/>
        </w:rPr>
        <w:t>(下稱交九轉運站BOT案)</w:t>
      </w:r>
      <w:r w:rsidRPr="00441CDB">
        <w:rPr>
          <w:rFonts w:hAnsi="標楷體" w:hint="eastAsia"/>
          <w:color w:val="000000"/>
        </w:rPr>
        <w:t>，</w:t>
      </w:r>
      <w:r w:rsidR="00F54AF3" w:rsidRPr="00441CDB">
        <w:rPr>
          <w:rFonts w:hAnsi="標楷體" w:hint="eastAsia"/>
          <w:color w:val="000000"/>
        </w:rPr>
        <w:t>原</w:t>
      </w:r>
      <w:r w:rsidRPr="00441CDB">
        <w:rPr>
          <w:rFonts w:hAnsi="標楷體" w:hint="eastAsia"/>
          <w:color w:val="000000"/>
        </w:rPr>
        <w:t>已按「促進民間參與公共建設公有土地出租及設定地上權租金優惠辦法」</w:t>
      </w:r>
      <w:r w:rsidR="00B86F7C" w:rsidRPr="00441CDB">
        <w:rPr>
          <w:rFonts w:hAnsi="標楷體" w:hint="eastAsia"/>
          <w:color w:val="000000"/>
        </w:rPr>
        <w:t>(</w:t>
      </w:r>
      <w:proofErr w:type="gramStart"/>
      <w:r w:rsidR="00B86F7C" w:rsidRPr="00441CDB">
        <w:rPr>
          <w:rFonts w:hAnsi="標楷體" w:hint="eastAsia"/>
          <w:color w:val="000000"/>
        </w:rPr>
        <w:t>下稱促參</w:t>
      </w:r>
      <w:proofErr w:type="gramEnd"/>
      <w:r w:rsidR="00B86F7C" w:rsidRPr="00441CDB">
        <w:rPr>
          <w:rFonts w:hAnsi="標楷體" w:hint="eastAsia"/>
          <w:color w:val="000000"/>
        </w:rPr>
        <w:t>租金優惠辦法)</w:t>
      </w:r>
      <w:r w:rsidRPr="00441CDB">
        <w:rPr>
          <w:rFonts w:hAnsi="標楷體" w:hint="eastAsia"/>
          <w:color w:val="000000"/>
        </w:rPr>
        <w:t>給予得標廠</w:t>
      </w:r>
      <w:r w:rsidR="005266DA">
        <w:rPr>
          <w:rFonts w:hAnsi="標楷體" w:hint="eastAsia"/>
          <w:color w:val="000000"/>
        </w:rPr>
        <w:t>商</w:t>
      </w:r>
      <w:r w:rsidRPr="00441CDB">
        <w:rPr>
          <w:rFonts w:hAnsi="標楷體" w:hint="eastAsia"/>
          <w:color w:val="000000"/>
        </w:rPr>
        <w:t>於營運期間之土地租金優惠，惟</w:t>
      </w:r>
      <w:r w:rsidR="00985C5B" w:rsidRPr="00441CDB">
        <w:rPr>
          <w:rFonts w:hAnsi="標楷體" w:hint="eastAsia"/>
          <w:color w:val="000000"/>
        </w:rPr>
        <w:t>該府</w:t>
      </w:r>
      <w:proofErr w:type="gramStart"/>
      <w:r w:rsidRPr="00441CDB">
        <w:rPr>
          <w:rFonts w:hAnsi="標楷體" w:hint="eastAsia"/>
          <w:color w:val="000000"/>
        </w:rPr>
        <w:t>嗣</w:t>
      </w:r>
      <w:proofErr w:type="gramEnd"/>
      <w:r w:rsidRPr="00441CDB">
        <w:rPr>
          <w:rFonts w:hAnsi="標楷體" w:hint="eastAsia"/>
          <w:color w:val="000000"/>
        </w:rPr>
        <w:t>又依「臺北市獎勵民間投資自治條例」</w:t>
      </w:r>
      <w:r w:rsidR="00B86F7C" w:rsidRPr="00441CDB">
        <w:rPr>
          <w:rStyle w:val="aff"/>
          <w:rFonts w:hAnsi="標楷體"/>
          <w:color w:val="000000"/>
        </w:rPr>
        <w:footnoteReference w:id="2"/>
      </w:r>
      <w:r w:rsidR="00B86F7C" w:rsidRPr="00441CDB">
        <w:rPr>
          <w:rFonts w:hAnsi="標楷體" w:hint="eastAsia"/>
          <w:color w:val="000000"/>
        </w:rPr>
        <w:t>(下稱臺北市獎投條例)</w:t>
      </w:r>
      <w:r w:rsidRPr="00441CDB">
        <w:rPr>
          <w:rFonts w:hAnsi="標楷體" w:hint="eastAsia"/>
          <w:color w:val="000000"/>
        </w:rPr>
        <w:t>規定，於94年及96年間再重複</w:t>
      </w:r>
      <w:r w:rsidR="004C7997" w:rsidRPr="00441CDB">
        <w:rPr>
          <w:rFonts w:hAnsi="標楷體" w:hint="eastAsia"/>
          <w:color w:val="000000"/>
        </w:rPr>
        <w:t>核給租金</w:t>
      </w:r>
      <w:r w:rsidRPr="00441CDB">
        <w:rPr>
          <w:rFonts w:hAnsi="標楷體" w:hint="eastAsia"/>
          <w:color w:val="000000"/>
        </w:rPr>
        <w:t>優惠，</w:t>
      </w:r>
      <w:r w:rsidR="00F54AF3" w:rsidRPr="00441CDB">
        <w:rPr>
          <w:rFonts w:hAnsi="標楷體" w:hint="eastAsia"/>
          <w:color w:val="000000"/>
        </w:rPr>
        <w:t>涉有違反上開租金優惠辦法第3條有關土地優惠租金不得重複適用之規定，</w:t>
      </w:r>
      <w:proofErr w:type="gramStart"/>
      <w:r w:rsidR="00F54AF3" w:rsidRPr="00441CDB">
        <w:rPr>
          <w:rFonts w:hAnsi="標楷體" w:hint="eastAsia"/>
          <w:color w:val="000000"/>
        </w:rPr>
        <w:t>爰</w:t>
      </w:r>
      <w:proofErr w:type="gramEnd"/>
      <w:r w:rsidR="00985C5B" w:rsidRPr="00441CDB">
        <w:rPr>
          <w:rFonts w:hAnsi="標楷體" w:hint="eastAsia"/>
          <w:color w:val="000000"/>
        </w:rPr>
        <w:t>經審計部</w:t>
      </w:r>
      <w:r w:rsidR="00F54AF3" w:rsidRPr="00441CDB">
        <w:rPr>
          <w:rFonts w:hAnsi="標楷體" w:hint="eastAsia"/>
          <w:color w:val="000000"/>
        </w:rPr>
        <w:t>報請本院核辦。</w:t>
      </w:r>
    </w:p>
    <w:p w:rsidR="00DD4F8F" w:rsidRPr="00441CDB" w:rsidRDefault="00F54AF3" w:rsidP="00623AD6">
      <w:pPr>
        <w:pStyle w:val="20"/>
        <w:kinsoku w:val="0"/>
        <w:autoSpaceDE/>
        <w:autoSpaceDN/>
        <w:ind w:leftChars="209" w:left="711" w:firstLineChars="208" w:firstLine="708"/>
        <w:rPr>
          <w:rFonts w:hAnsi="標楷體"/>
          <w:color w:val="000000"/>
        </w:rPr>
      </w:pPr>
      <w:r w:rsidRPr="00441CDB">
        <w:rPr>
          <w:rFonts w:hAnsi="標楷體" w:hint="eastAsia"/>
          <w:color w:val="000000"/>
        </w:rPr>
        <w:t>案經本院向</w:t>
      </w:r>
      <w:r w:rsidR="005266DA" w:rsidRPr="005266DA">
        <w:rPr>
          <w:rFonts w:hAnsi="標楷體" w:hint="eastAsia"/>
          <w:color w:val="000000"/>
        </w:rPr>
        <w:t>臺北市政府</w:t>
      </w:r>
      <w:r w:rsidRPr="00441CDB">
        <w:rPr>
          <w:rFonts w:hAnsi="標楷體" w:hint="eastAsia"/>
          <w:color w:val="000000"/>
        </w:rPr>
        <w:t>、財政部及內政部調閱卷證資料及函</w:t>
      </w:r>
      <w:proofErr w:type="gramStart"/>
      <w:r w:rsidRPr="00441CDB">
        <w:rPr>
          <w:rFonts w:hAnsi="標楷體" w:hint="eastAsia"/>
          <w:color w:val="000000"/>
        </w:rPr>
        <w:t>詢</w:t>
      </w:r>
      <w:proofErr w:type="gramEnd"/>
      <w:r w:rsidRPr="00441CDB">
        <w:rPr>
          <w:rStyle w:val="aff"/>
          <w:rFonts w:hAnsi="標楷體"/>
          <w:color w:val="000000"/>
        </w:rPr>
        <w:footnoteReference w:id="3"/>
      </w:r>
      <w:r w:rsidRPr="00441CDB">
        <w:rPr>
          <w:rFonts w:hAnsi="標楷體" w:hint="eastAsia"/>
          <w:color w:val="000000"/>
        </w:rPr>
        <w:t>，</w:t>
      </w:r>
      <w:r w:rsidR="00E13FB4">
        <w:rPr>
          <w:rFonts w:hAnsi="標楷體" w:hint="eastAsia"/>
          <w:color w:val="000000"/>
        </w:rPr>
        <w:t>並</w:t>
      </w:r>
      <w:r w:rsidRPr="00441CDB">
        <w:rPr>
          <w:rFonts w:hAnsi="標楷體" w:hint="eastAsia"/>
          <w:color w:val="000000"/>
        </w:rPr>
        <w:t>詢問</w:t>
      </w:r>
      <w:r w:rsidR="005266DA" w:rsidRPr="005266DA">
        <w:rPr>
          <w:rFonts w:hAnsi="標楷體" w:hint="eastAsia"/>
          <w:color w:val="000000"/>
        </w:rPr>
        <w:t>臺北市政府</w:t>
      </w:r>
      <w:r w:rsidR="00985C5B" w:rsidRPr="00441CDB">
        <w:rPr>
          <w:rFonts w:hAnsi="標楷體" w:hint="eastAsia"/>
          <w:color w:val="000000"/>
        </w:rPr>
        <w:t>（</w:t>
      </w:r>
      <w:r w:rsidR="00CE011C" w:rsidRPr="00441CDB">
        <w:rPr>
          <w:rFonts w:hAnsi="標楷體" w:hint="eastAsia"/>
          <w:color w:val="000000"/>
        </w:rPr>
        <w:t>由薛春明副秘書長率該府交通局、產業發展局、捷運工程局、文化局、財政局及法務局相關人員到院</w:t>
      </w:r>
      <w:r w:rsidR="00985C5B" w:rsidRPr="00441CDB">
        <w:rPr>
          <w:rFonts w:hAnsi="標楷體" w:hint="eastAsia"/>
          <w:color w:val="000000"/>
        </w:rPr>
        <w:t>）、財政部（由國有財產署李政宗副署長</w:t>
      </w:r>
      <w:r w:rsidR="00DD4F8F" w:rsidRPr="00441CDB">
        <w:rPr>
          <w:rFonts w:hAnsi="標楷體" w:hint="eastAsia"/>
          <w:color w:val="000000"/>
        </w:rPr>
        <w:t>及</w:t>
      </w:r>
      <w:r w:rsidR="00985C5B" w:rsidRPr="00441CDB">
        <w:rPr>
          <w:rFonts w:hAnsi="標楷體" w:hint="eastAsia"/>
          <w:color w:val="000000"/>
        </w:rPr>
        <w:t>推動促參司李嘉珍副司長</w:t>
      </w:r>
      <w:r w:rsidR="004C7997" w:rsidRPr="00441CDB">
        <w:rPr>
          <w:rFonts w:hAnsi="標楷體" w:hint="eastAsia"/>
          <w:color w:val="000000"/>
        </w:rPr>
        <w:t>率員</w:t>
      </w:r>
      <w:r w:rsidR="00985C5B" w:rsidRPr="00441CDB">
        <w:rPr>
          <w:rFonts w:hAnsi="標楷體" w:hint="eastAsia"/>
          <w:color w:val="000000"/>
        </w:rPr>
        <w:t>到院）及內政部（由地政司施明賜副司長</w:t>
      </w:r>
      <w:r w:rsidR="004C7997" w:rsidRPr="00441CDB">
        <w:rPr>
          <w:rFonts w:hAnsi="標楷體" w:hint="eastAsia"/>
          <w:color w:val="000000"/>
        </w:rPr>
        <w:t>率員</w:t>
      </w:r>
      <w:r w:rsidR="00985C5B" w:rsidRPr="00441CDB">
        <w:rPr>
          <w:rFonts w:hAnsi="標楷體" w:hint="eastAsia"/>
          <w:color w:val="000000"/>
        </w:rPr>
        <w:t>到院）</w:t>
      </w:r>
      <w:r w:rsidRPr="00441CDB">
        <w:rPr>
          <w:rFonts w:hAnsi="標楷體" w:hint="eastAsia"/>
          <w:color w:val="000000"/>
        </w:rPr>
        <w:t>相關人員，</w:t>
      </w:r>
      <w:r w:rsidR="00DD4F8F" w:rsidRPr="00441CDB">
        <w:rPr>
          <w:rFonts w:hAnsi="標楷體" w:hint="eastAsia"/>
          <w:color w:val="000000"/>
        </w:rPr>
        <w:t>業已調查完竣。</w:t>
      </w:r>
    </w:p>
    <w:p w:rsidR="00DD4F8F" w:rsidRPr="00441CDB" w:rsidRDefault="00DD4F8F" w:rsidP="00623AD6">
      <w:pPr>
        <w:pStyle w:val="20"/>
        <w:kinsoku w:val="0"/>
        <w:autoSpaceDE/>
        <w:autoSpaceDN/>
        <w:ind w:leftChars="209" w:left="711" w:firstLineChars="208" w:firstLine="708"/>
        <w:rPr>
          <w:rFonts w:hAnsi="標楷體"/>
          <w:color w:val="000000"/>
        </w:rPr>
      </w:pPr>
      <w:r w:rsidRPr="00441CDB">
        <w:rPr>
          <w:rFonts w:hAnsi="標楷體" w:hint="eastAsia"/>
          <w:color w:val="000000"/>
        </w:rPr>
        <w:lastRenderedPageBreak/>
        <w:t>經調</w:t>
      </w:r>
      <w:r w:rsidRPr="00E80521">
        <w:rPr>
          <w:rFonts w:hAnsi="標楷體" w:hint="eastAsia"/>
          <w:color w:val="000000"/>
        </w:rPr>
        <w:t>查結果，本案</w:t>
      </w:r>
      <w:r w:rsidR="00F06B25" w:rsidRPr="00E80521">
        <w:rPr>
          <w:rFonts w:hAnsi="標楷體" w:hint="eastAsia"/>
          <w:color w:val="000000"/>
        </w:rPr>
        <w:t>土地租金重複優惠情節</w:t>
      </w:r>
      <w:r w:rsidRPr="00E80521">
        <w:rPr>
          <w:rFonts w:hAnsi="標楷體" w:hint="eastAsia"/>
          <w:color w:val="000000"/>
        </w:rPr>
        <w:t>，雖據</w:t>
      </w:r>
      <w:r w:rsidR="005266DA" w:rsidRPr="005266DA">
        <w:rPr>
          <w:rFonts w:hAnsi="標楷體" w:hint="eastAsia"/>
          <w:color w:val="000000"/>
        </w:rPr>
        <w:t>臺北市政府</w:t>
      </w:r>
      <w:r w:rsidR="00F06B25" w:rsidRPr="00E80521">
        <w:rPr>
          <w:rFonts w:hAnsi="標楷體" w:hint="eastAsia"/>
          <w:color w:val="000000"/>
        </w:rPr>
        <w:t>指稱</w:t>
      </w:r>
      <w:r w:rsidR="00B27B6E" w:rsidRPr="00E80521">
        <w:rPr>
          <w:rFonts w:hAnsi="標楷體" w:hint="eastAsia"/>
          <w:szCs w:val="32"/>
        </w:rPr>
        <w:t>係依前開獎投條例規定並為刺激當時民間投資等因素所為</w:t>
      </w:r>
      <w:r w:rsidR="00F06B25" w:rsidRPr="00E80521">
        <w:rPr>
          <w:rFonts w:hAnsi="標楷體" w:hint="eastAsia"/>
          <w:color w:val="000000"/>
        </w:rPr>
        <w:t>，然其</w:t>
      </w:r>
      <w:r w:rsidRPr="00E80521">
        <w:rPr>
          <w:rFonts w:hAnsi="標楷體" w:hint="eastAsia"/>
          <w:color w:val="000000"/>
        </w:rPr>
        <w:t>究與上開租金優惠辦法第3條規定有違，</w:t>
      </w:r>
      <w:proofErr w:type="gramStart"/>
      <w:r w:rsidRPr="00E80521">
        <w:rPr>
          <w:rFonts w:hAnsi="標楷體" w:hint="eastAsia"/>
          <w:color w:val="000000"/>
        </w:rPr>
        <w:t>且肇致</w:t>
      </w:r>
      <w:r w:rsidRPr="00441CDB">
        <w:rPr>
          <w:rFonts w:hAnsi="標楷體" w:hint="eastAsia"/>
          <w:color w:val="000000"/>
        </w:rPr>
        <w:t>該府減損</w:t>
      </w:r>
      <w:proofErr w:type="gramEnd"/>
      <w:r w:rsidRPr="00441CDB">
        <w:rPr>
          <w:rFonts w:hAnsi="標楷體" w:hint="eastAsia"/>
          <w:color w:val="000000"/>
        </w:rPr>
        <w:t>租金收入；又該府於辦理本案及</w:t>
      </w:r>
      <w:r w:rsidR="00F06B25" w:rsidRPr="00441CDB">
        <w:rPr>
          <w:rFonts w:hAnsi="標楷體" w:hint="eastAsia"/>
          <w:color w:val="000000"/>
        </w:rPr>
        <w:t>後續接受</w:t>
      </w:r>
      <w:r w:rsidRPr="00441CDB">
        <w:rPr>
          <w:rFonts w:hAnsi="標楷體" w:hint="eastAsia"/>
          <w:color w:val="000000"/>
        </w:rPr>
        <w:t>審計部</w:t>
      </w:r>
      <w:r w:rsidR="00F06B25" w:rsidRPr="00441CDB">
        <w:rPr>
          <w:rFonts w:hAnsi="標楷體" w:hint="eastAsia"/>
          <w:color w:val="000000"/>
        </w:rPr>
        <w:t>稽核之過程，未能積極</w:t>
      </w:r>
      <w:r w:rsidR="004C7997" w:rsidRPr="00441CDB">
        <w:rPr>
          <w:rFonts w:hAnsi="標楷體" w:hint="eastAsia"/>
          <w:color w:val="000000"/>
        </w:rPr>
        <w:t>並即時</w:t>
      </w:r>
      <w:proofErr w:type="gramStart"/>
      <w:r w:rsidR="00F06B25" w:rsidRPr="00441CDB">
        <w:rPr>
          <w:rFonts w:hAnsi="標楷體" w:hint="eastAsia"/>
          <w:color w:val="000000"/>
        </w:rPr>
        <w:t>釐</w:t>
      </w:r>
      <w:proofErr w:type="gramEnd"/>
      <w:r w:rsidR="00F06B25" w:rsidRPr="00441CDB">
        <w:rPr>
          <w:rFonts w:hAnsi="標楷體" w:hint="eastAsia"/>
          <w:color w:val="000000"/>
        </w:rPr>
        <w:t>清法令疑義，且內部單位橫向聯繫機制亦有不足</w:t>
      </w:r>
      <w:r w:rsidR="004C7997" w:rsidRPr="00441CDB">
        <w:rPr>
          <w:rFonts w:hAnsi="標楷體" w:hint="eastAsia"/>
          <w:color w:val="000000"/>
        </w:rPr>
        <w:t>，</w:t>
      </w:r>
      <w:proofErr w:type="gramStart"/>
      <w:r w:rsidR="004C7997" w:rsidRPr="00441CDB">
        <w:rPr>
          <w:rFonts w:hAnsi="標楷體" w:hint="eastAsia"/>
          <w:color w:val="000000"/>
        </w:rPr>
        <w:t>均有違</w:t>
      </w:r>
      <w:proofErr w:type="gramEnd"/>
      <w:r w:rsidR="004C7997" w:rsidRPr="00441CDB">
        <w:rPr>
          <w:rFonts w:hAnsi="標楷體" w:hint="eastAsia"/>
          <w:color w:val="000000"/>
        </w:rPr>
        <w:t>失。茲將</w:t>
      </w:r>
      <w:r w:rsidR="00F06B25" w:rsidRPr="00441CDB">
        <w:rPr>
          <w:rFonts w:hAnsi="標楷體" w:hint="eastAsia"/>
          <w:color w:val="000000"/>
        </w:rPr>
        <w:t>調查意見</w:t>
      </w:r>
      <w:proofErr w:type="gramStart"/>
      <w:r w:rsidR="00F06B25" w:rsidRPr="00441CDB">
        <w:rPr>
          <w:rFonts w:hAnsi="標楷體" w:hint="eastAsia"/>
          <w:color w:val="000000"/>
        </w:rPr>
        <w:t>列敘於</w:t>
      </w:r>
      <w:proofErr w:type="gramEnd"/>
      <w:r w:rsidR="00F06B25" w:rsidRPr="00441CDB">
        <w:rPr>
          <w:rFonts w:hAnsi="標楷體" w:hint="eastAsia"/>
          <w:color w:val="000000"/>
        </w:rPr>
        <w:t>下</w:t>
      </w:r>
      <w:r w:rsidR="004C7997" w:rsidRPr="00441CDB">
        <w:rPr>
          <w:rFonts w:hAnsi="標楷體" w:hint="eastAsia"/>
          <w:color w:val="000000"/>
        </w:rPr>
        <w:t>：</w:t>
      </w:r>
    </w:p>
    <w:p w:rsidR="00AD7CF2" w:rsidRPr="00441CDB" w:rsidRDefault="005266DA" w:rsidP="005266DA">
      <w:pPr>
        <w:pStyle w:val="20"/>
        <w:numPr>
          <w:ilvl w:val="1"/>
          <w:numId w:val="10"/>
        </w:numPr>
        <w:kinsoku w:val="0"/>
        <w:autoSpaceDE/>
        <w:autoSpaceDN/>
        <w:rPr>
          <w:rFonts w:hAnsi="標楷體"/>
          <w:b/>
          <w:szCs w:val="32"/>
        </w:rPr>
      </w:pPr>
      <w:r w:rsidRPr="005266DA">
        <w:rPr>
          <w:rFonts w:hAnsi="標楷體" w:hint="eastAsia"/>
          <w:b/>
          <w:szCs w:val="32"/>
        </w:rPr>
        <w:t>臺北市政府</w:t>
      </w:r>
      <w:r w:rsidR="003402ED" w:rsidRPr="00441CDB">
        <w:rPr>
          <w:rFonts w:hAnsi="標楷體" w:hint="eastAsia"/>
          <w:b/>
          <w:szCs w:val="32"/>
        </w:rPr>
        <w:t>於93年及94年間</w:t>
      </w:r>
      <w:proofErr w:type="gramStart"/>
      <w:r w:rsidR="003402ED" w:rsidRPr="00441CDB">
        <w:rPr>
          <w:rFonts w:hAnsi="標楷體" w:hint="eastAsia"/>
          <w:b/>
          <w:szCs w:val="32"/>
        </w:rPr>
        <w:t>已按促</w:t>
      </w:r>
      <w:r w:rsidR="00B86F7C" w:rsidRPr="00441CDB">
        <w:rPr>
          <w:rFonts w:hAnsi="標楷體" w:hint="eastAsia"/>
          <w:b/>
          <w:szCs w:val="32"/>
        </w:rPr>
        <w:t>參</w:t>
      </w:r>
      <w:proofErr w:type="gramEnd"/>
      <w:r w:rsidR="00B86F7C" w:rsidRPr="00441CDB">
        <w:rPr>
          <w:rFonts w:hAnsi="標楷體" w:hint="eastAsia"/>
          <w:b/>
          <w:szCs w:val="32"/>
        </w:rPr>
        <w:t>租金優惠</w:t>
      </w:r>
      <w:r w:rsidR="003402ED" w:rsidRPr="00441CDB">
        <w:rPr>
          <w:rFonts w:hAnsi="標楷體" w:hint="eastAsia"/>
          <w:b/>
          <w:szCs w:val="32"/>
        </w:rPr>
        <w:t>辦法第2條第1項規定分別給予市府轉運站BOT案及交九轉運站BOT案之得標廠</w:t>
      </w:r>
      <w:r>
        <w:rPr>
          <w:rFonts w:hAnsi="標楷體" w:hint="eastAsia"/>
          <w:b/>
          <w:szCs w:val="32"/>
        </w:rPr>
        <w:t>商</w:t>
      </w:r>
      <w:r w:rsidR="003402ED" w:rsidRPr="00441CDB">
        <w:rPr>
          <w:rFonts w:hAnsi="標楷體" w:hint="eastAsia"/>
          <w:b/>
          <w:szCs w:val="32"/>
        </w:rPr>
        <w:t>於營運期間土地租金優惠，並於設定地上權契約明文約定，惟該府</w:t>
      </w:r>
      <w:proofErr w:type="gramStart"/>
      <w:r w:rsidR="003402ED" w:rsidRPr="00441CDB">
        <w:rPr>
          <w:rFonts w:hAnsi="標楷體" w:hint="eastAsia"/>
          <w:b/>
          <w:szCs w:val="32"/>
        </w:rPr>
        <w:t>嗣</w:t>
      </w:r>
      <w:proofErr w:type="gramEnd"/>
      <w:r w:rsidR="003402ED" w:rsidRPr="00441CDB">
        <w:rPr>
          <w:rFonts w:hAnsi="標楷體" w:hint="eastAsia"/>
          <w:b/>
          <w:szCs w:val="32"/>
        </w:rPr>
        <w:t>依</w:t>
      </w:r>
      <w:r w:rsidR="001A5D17" w:rsidRPr="00441CDB">
        <w:rPr>
          <w:rFonts w:hAnsi="標楷體" w:hint="eastAsia"/>
          <w:b/>
          <w:szCs w:val="32"/>
        </w:rPr>
        <w:t>臺北市議會審議通過並經行政院備查之</w:t>
      </w:r>
      <w:r w:rsidR="003402ED" w:rsidRPr="00441CDB">
        <w:rPr>
          <w:rFonts w:hAnsi="標楷體" w:hint="eastAsia"/>
          <w:b/>
          <w:szCs w:val="32"/>
        </w:rPr>
        <w:t>臺北市獎投條例規定，於94年及96年間再核予該</w:t>
      </w:r>
      <w:r w:rsidR="00B86F7C" w:rsidRPr="00441CDB">
        <w:rPr>
          <w:rFonts w:hAnsi="標楷體" w:hint="eastAsia"/>
          <w:b/>
          <w:szCs w:val="32"/>
        </w:rPr>
        <w:t>等</w:t>
      </w:r>
      <w:r w:rsidR="003402ED" w:rsidRPr="00441CDB">
        <w:rPr>
          <w:rFonts w:hAnsi="標楷體" w:hint="eastAsia"/>
          <w:b/>
          <w:szCs w:val="32"/>
        </w:rPr>
        <w:t>得標廠商於後續取得使用執照後之前3年土地租金</w:t>
      </w:r>
      <w:r w:rsidR="00B86F7C" w:rsidRPr="00441CDB">
        <w:rPr>
          <w:rFonts w:hAnsi="標楷體" w:hint="eastAsia"/>
          <w:b/>
          <w:szCs w:val="32"/>
        </w:rPr>
        <w:t>減半</w:t>
      </w:r>
      <w:r w:rsidR="003402ED" w:rsidRPr="00441CDB">
        <w:rPr>
          <w:rFonts w:hAnsi="標楷體" w:hint="eastAsia"/>
          <w:b/>
          <w:szCs w:val="32"/>
        </w:rPr>
        <w:t>優惠，此雖據該府所稱係</w:t>
      </w:r>
      <w:r w:rsidR="001A5D17" w:rsidRPr="00441CDB">
        <w:rPr>
          <w:rFonts w:hAnsi="標楷體" w:hint="eastAsia"/>
          <w:b/>
          <w:szCs w:val="32"/>
        </w:rPr>
        <w:t>依前開獎投條例</w:t>
      </w:r>
      <w:r w:rsidR="00190ABA" w:rsidRPr="00441CDB">
        <w:rPr>
          <w:rFonts w:hAnsi="標楷體" w:hint="eastAsia"/>
          <w:b/>
          <w:szCs w:val="32"/>
        </w:rPr>
        <w:t>規定並為</w:t>
      </w:r>
      <w:r w:rsidR="003402ED" w:rsidRPr="00441CDB">
        <w:rPr>
          <w:rFonts w:hAnsi="標楷體" w:hint="eastAsia"/>
          <w:b/>
          <w:szCs w:val="32"/>
        </w:rPr>
        <w:t>刺激</w:t>
      </w:r>
      <w:r w:rsidR="0044404D" w:rsidRPr="00441CDB">
        <w:rPr>
          <w:rFonts w:hAnsi="標楷體" w:hint="eastAsia"/>
          <w:b/>
          <w:szCs w:val="32"/>
        </w:rPr>
        <w:t>當時</w:t>
      </w:r>
      <w:r w:rsidR="003402ED" w:rsidRPr="00441CDB">
        <w:rPr>
          <w:rFonts w:hAnsi="標楷體" w:hint="eastAsia"/>
          <w:b/>
          <w:szCs w:val="32"/>
        </w:rPr>
        <w:t>民間投資等因素所為，然其情節究與上開租金優惠辦法第3條有關土地優惠租金不得重複適用之規定有違，</w:t>
      </w:r>
      <w:proofErr w:type="gramStart"/>
      <w:r w:rsidR="003402ED" w:rsidRPr="00441CDB">
        <w:rPr>
          <w:rFonts w:hAnsi="標楷體" w:hint="eastAsia"/>
          <w:b/>
          <w:szCs w:val="32"/>
        </w:rPr>
        <w:t>且肇致該府減損</w:t>
      </w:r>
      <w:proofErr w:type="gramEnd"/>
      <w:r w:rsidR="003402ED" w:rsidRPr="00441CDB">
        <w:rPr>
          <w:rFonts w:hAnsi="標楷體" w:hint="eastAsia"/>
          <w:b/>
          <w:szCs w:val="32"/>
        </w:rPr>
        <w:t>租金收入，核有違失，</w:t>
      </w:r>
      <w:proofErr w:type="gramStart"/>
      <w:r w:rsidR="003402ED" w:rsidRPr="00441CDB">
        <w:rPr>
          <w:rFonts w:hAnsi="標楷體" w:hint="eastAsia"/>
          <w:b/>
          <w:szCs w:val="32"/>
        </w:rPr>
        <w:t>該府允應</w:t>
      </w:r>
      <w:proofErr w:type="gramEnd"/>
      <w:r w:rsidR="003402ED" w:rsidRPr="00441CDB">
        <w:rPr>
          <w:rFonts w:hAnsi="標楷體" w:hint="eastAsia"/>
          <w:b/>
          <w:szCs w:val="32"/>
        </w:rPr>
        <w:t>以此為殷</w:t>
      </w:r>
      <w:proofErr w:type="gramStart"/>
      <w:r w:rsidR="003402ED" w:rsidRPr="00441CDB">
        <w:rPr>
          <w:rFonts w:hAnsi="標楷體" w:hint="eastAsia"/>
          <w:b/>
          <w:szCs w:val="32"/>
        </w:rPr>
        <w:t>鑑</w:t>
      </w:r>
      <w:proofErr w:type="gramEnd"/>
      <w:r w:rsidR="003402ED" w:rsidRPr="00441CDB">
        <w:rPr>
          <w:rFonts w:hAnsi="標楷體" w:hint="eastAsia"/>
          <w:b/>
          <w:szCs w:val="32"/>
        </w:rPr>
        <w:t>，以符法制：</w:t>
      </w:r>
    </w:p>
    <w:p w:rsidR="003402ED" w:rsidRPr="00441CDB" w:rsidRDefault="00B86F7C" w:rsidP="00623AD6">
      <w:pPr>
        <w:pStyle w:val="3"/>
        <w:numPr>
          <w:ilvl w:val="2"/>
          <w:numId w:val="10"/>
        </w:numPr>
        <w:rPr>
          <w:rFonts w:hAnsi="標楷體"/>
          <w:szCs w:val="32"/>
        </w:rPr>
      </w:pPr>
      <w:r w:rsidRPr="00441CDB">
        <w:rPr>
          <w:rFonts w:hAnsi="標楷體" w:hint="eastAsia"/>
          <w:szCs w:val="32"/>
        </w:rPr>
        <w:t>促參</w:t>
      </w:r>
      <w:r w:rsidR="000F2858" w:rsidRPr="00441CDB">
        <w:rPr>
          <w:rFonts w:hAnsi="標楷體" w:hint="eastAsia"/>
          <w:szCs w:val="32"/>
        </w:rPr>
        <w:t>租金優惠辦法</w:t>
      </w:r>
      <w:r w:rsidR="003402ED" w:rsidRPr="00441CDB">
        <w:rPr>
          <w:rFonts w:hAnsi="標楷體" w:hint="eastAsia"/>
          <w:szCs w:val="32"/>
        </w:rPr>
        <w:t>與</w:t>
      </w:r>
      <w:r w:rsidRPr="00441CDB">
        <w:rPr>
          <w:rFonts w:hAnsi="標楷體" w:hint="eastAsia"/>
          <w:szCs w:val="32"/>
        </w:rPr>
        <w:t>臺北市獎投條例</w:t>
      </w:r>
      <w:r w:rsidR="003402ED" w:rsidRPr="00441CDB">
        <w:rPr>
          <w:rFonts w:hAnsi="標楷體" w:hint="eastAsia"/>
          <w:szCs w:val="32"/>
        </w:rPr>
        <w:t>所定</w:t>
      </w:r>
      <w:r w:rsidR="003402ED" w:rsidRPr="00441CDB">
        <w:rPr>
          <w:rFonts w:hAnsi="標楷體"/>
          <w:szCs w:val="32"/>
        </w:rPr>
        <w:t>土地租金優惠</w:t>
      </w:r>
      <w:r w:rsidR="00E8089A" w:rsidRPr="00441CDB">
        <w:rPr>
          <w:rFonts w:hAnsi="標楷體" w:hint="eastAsia"/>
          <w:szCs w:val="32"/>
        </w:rPr>
        <w:t>規定</w:t>
      </w:r>
      <w:r w:rsidR="003402ED" w:rsidRPr="00441CDB">
        <w:rPr>
          <w:rFonts w:hAnsi="標楷體" w:hint="eastAsia"/>
          <w:szCs w:val="32"/>
        </w:rPr>
        <w:t>，</w:t>
      </w:r>
      <w:r w:rsidR="003402ED" w:rsidRPr="00441CDB">
        <w:rPr>
          <w:rFonts w:hAnsi="標楷體"/>
          <w:szCs w:val="32"/>
        </w:rPr>
        <w:t>不得重複適用：</w:t>
      </w:r>
    </w:p>
    <w:p w:rsidR="00411272" w:rsidRPr="00441CDB" w:rsidRDefault="003402ED" w:rsidP="00623AD6">
      <w:pPr>
        <w:pStyle w:val="21"/>
        <w:numPr>
          <w:ilvl w:val="3"/>
          <w:numId w:val="10"/>
        </w:numPr>
      </w:pPr>
      <w:r w:rsidRPr="00441CDB">
        <w:t>按促進民間參與公共建設法（下稱促參法）</w:t>
      </w:r>
      <w:r w:rsidRPr="00441CDB">
        <w:rPr>
          <w:rStyle w:val="aff"/>
        </w:rPr>
        <w:footnoteReference w:id="4"/>
      </w:r>
      <w:r w:rsidRPr="00441CDB">
        <w:t>第15條第1項及第2項明定：「（第1項）公共建設所需用地為公有土地者，主辦機關得於辦理撥用後，訂定期限出租、設定地上權、信託或以使用土地之權利金或租金出資方式提供民間機構使</w:t>
      </w:r>
      <w:r w:rsidRPr="00441CDB">
        <w:lastRenderedPageBreak/>
        <w:t>用…</w:t>
      </w:r>
      <w:proofErr w:type="gramStart"/>
      <w:r w:rsidRPr="00441CDB">
        <w:t>…</w:t>
      </w:r>
      <w:proofErr w:type="gramEnd"/>
      <w:r w:rsidRPr="00441CDB">
        <w:t>。其出租及設定地上權之租金，得予優惠。（第2項）前項租金優惠辦法，由內政部會同財政部定之。」次按內政部及財政部依上開授權規定於89年10月26日會銜發布之</w:t>
      </w:r>
      <w:r w:rsidRPr="00441CDB">
        <w:rPr>
          <w:color w:val="000000"/>
        </w:rPr>
        <w:t>促參租金優惠辦法第2條第1項規定：「公有土地之租金依下列規定計算之：一、興建期間：按該土地依法應繳納之地價稅及其他費用計收租金。二、營運期間：按國有出租基地租金計收標準</w:t>
      </w:r>
      <w:r w:rsidR="003E035D">
        <w:rPr>
          <w:rFonts w:hint="eastAsia"/>
          <w:color w:val="000000"/>
        </w:rPr>
        <w:t>六</w:t>
      </w:r>
      <w:r w:rsidRPr="00441CDB">
        <w:rPr>
          <w:color w:val="000000"/>
        </w:rPr>
        <w:t>折計收</w:t>
      </w:r>
      <w:r w:rsidRPr="00441CDB">
        <w:rPr>
          <w:rStyle w:val="aff"/>
          <w:color w:val="000000"/>
        </w:rPr>
        <w:footnoteReference w:id="5"/>
      </w:r>
      <w:r w:rsidRPr="00441CDB">
        <w:rPr>
          <w:color w:val="000000"/>
        </w:rPr>
        <w:t>…</w:t>
      </w:r>
      <w:proofErr w:type="gramStart"/>
      <w:r w:rsidRPr="00441CDB">
        <w:rPr>
          <w:color w:val="000000"/>
        </w:rPr>
        <w:t>…</w:t>
      </w:r>
      <w:proofErr w:type="gramEnd"/>
      <w:r w:rsidRPr="00441CDB">
        <w:rPr>
          <w:color w:val="000000"/>
        </w:rPr>
        <w:t>。」惟按</w:t>
      </w:r>
      <w:proofErr w:type="gramStart"/>
      <w:r w:rsidRPr="00441CDB">
        <w:rPr>
          <w:color w:val="000000"/>
        </w:rPr>
        <w:t>上開促參</w:t>
      </w:r>
      <w:proofErr w:type="gramEnd"/>
      <w:r w:rsidRPr="00441CDB">
        <w:rPr>
          <w:color w:val="000000"/>
        </w:rPr>
        <w:t>租金優惠辦法第3條另定有：「已依其他法令規定優惠計收租金者，不得依本辦法規定優惠租金」之規定，</w:t>
      </w:r>
      <w:proofErr w:type="gramStart"/>
      <w:r w:rsidRPr="00441CDB">
        <w:rPr>
          <w:color w:val="000000"/>
        </w:rPr>
        <w:t>揆</w:t>
      </w:r>
      <w:proofErr w:type="gramEnd"/>
      <w:r w:rsidRPr="00441CDB">
        <w:rPr>
          <w:color w:val="000000"/>
        </w:rPr>
        <w:t>其立法意旨，</w:t>
      </w:r>
      <w:r w:rsidRPr="00441CDB">
        <w:rPr>
          <w:rFonts w:hint="eastAsia"/>
          <w:color w:val="000000"/>
        </w:rPr>
        <w:t>乃因該辦法第2條已綜合考量促參案件之相關優惠需求，故第3條特別</w:t>
      </w:r>
      <w:r w:rsidRPr="00441CDB">
        <w:rPr>
          <w:color w:val="000000"/>
        </w:rPr>
        <w:t>明定</w:t>
      </w:r>
      <w:r w:rsidRPr="00441CDB">
        <w:t>優惠租金不得重複適用</w:t>
      </w:r>
      <w:r w:rsidRPr="00441CDB">
        <w:rPr>
          <w:rFonts w:hint="eastAsia"/>
        </w:rPr>
        <w:t>，</w:t>
      </w:r>
      <w:proofErr w:type="gramStart"/>
      <w:r w:rsidRPr="00441CDB">
        <w:rPr>
          <w:rFonts w:hint="eastAsia"/>
        </w:rPr>
        <w:t>俾免浮</w:t>
      </w:r>
      <w:proofErr w:type="gramEnd"/>
      <w:r w:rsidRPr="00441CDB">
        <w:rPr>
          <w:rFonts w:hint="eastAsia"/>
        </w:rPr>
        <w:t>濫</w:t>
      </w:r>
      <w:r w:rsidRPr="00441CDB">
        <w:t>，</w:t>
      </w:r>
      <w:r w:rsidRPr="00441CDB">
        <w:rPr>
          <w:rFonts w:hint="eastAsia"/>
        </w:rPr>
        <w:t>是</w:t>
      </w:r>
      <w:proofErr w:type="gramStart"/>
      <w:r w:rsidRPr="00441CDB">
        <w:rPr>
          <w:rFonts w:hint="eastAsia"/>
        </w:rPr>
        <w:t>以</w:t>
      </w:r>
      <w:proofErr w:type="gramEnd"/>
      <w:r w:rsidR="00181E55" w:rsidRPr="00441CDB">
        <w:rPr>
          <w:rFonts w:hint="eastAsia"/>
        </w:rPr>
        <w:t>，</w:t>
      </w:r>
      <w:r w:rsidRPr="00441CDB">
        <w:t>適用促參法之公有土地，如各機關主管之法令就其所管土地之出租或設定地上權另定有租金優惠規定，並已依該規定優惠計收租金者，依</w:t>
      </w:r>
      <w:proofErr w:type="gramStart"/>
      <w:r w:rsidRPr="00441CDB">
        <w:t>上開促參</w:t>
      </w:r>
      <w:proofErr w:type="gramEnd"/>
      <w:r w:rsidRPr="00441CDB">
        <w:t>租金優惠辦法第3條規定，即不得再依</w:t>
      </w:r>
      <w:r w:rsidRPr="00441CDB">
        <w:rPr>
          <w:rFonts w:hint="eastAsia"/>
        </w:rPr>
        <w:t>該</w:t>
      </w:r>
      <w:r w:rsidRPr="00441CDB">
        <w:t>辦法規定優惠租金；至已依促參租金優惠辦法規定申請優惠土地租金，</w:t>
      </w:r>
      <w:proofErr w:type="gramStart"/>
      <w:r w:rsidRPr="00441CDB">
        <w:t>嗣</w:t>
      </w:r>
      <w:proofErr w:type="gramEnd"/>
      <w:r w:rsidRPr="00441CDB">
        <w:t>再申請其他土地租金優惠或獎勵者，依上開規定之立法意旨，應擇</w:t>
      </w:r>
      <w:proofErr w:type="gramStart"/>
      <w:r w:rsidRPr="00441CDB">
        <w:t>一</w:t>
      </w:r>
      <w:proofErr w:type="gramEnd"/>
      <w:r w:rsidRPr="00441CDB">
        <w:t>土地租金優惠，不得重複適用，此有內政部以104年6月24日台內地字第1040421360號及財政部以同年7月9日台</w:t>
      </w:r>
      <w:proofErr w:type="gramStart"/>
      <w:r w:rsidRPr="00441CDB">
        <w:t>財促字</w:t>
      </w:r>
      <w:proofErr w:type="gramEnd"/>
      <w:r w:rsidRPr="00441CDB">
        <w:t>第10425510850號</w:t>
      </w:r>
      <w:proofErr w:type="gramStart"/>
      <w:r w:rsidRPr="00441CDB">
        <w:t>函復本院</w:t>
      </w:r>
      <w:proofErr w:type="gramEnd"/>
      <w:r w:rsidRPr="00441CDB">
        <w:t>在案。</w:t>
      </w:r>
    </w:p>
    <w:p w:rsidR="00AD7CF2" w:rsidRPr="00441CDB" w:rsidRDefault="003402ED" w:rsidP="005266DA">
      <w:pPr>
        <w:pStyle w:val="21"/>
        <w:numPr>
          <w:ilvl w:val="3"/>
          <w:numId w:val="10"/>
        </w:numPr>
      </w:pPr>
      <w:r w:rsidRPr="00441CDB">
        <w:t>另據</w:t>
      </w:r>
      <w:r w:rsidR="005266DA" w:rsidRPr="005266DA">
        <w:rPr>
          <w:rFonts w:hint="eastAsia"/>
        </w:rPr>
        <w:t>臺北市政府</w:t>
      </w:r>
      <w:r w:rsidRPr="00441CDB">
        <w:t>函稱，92年間因國內經濟情勢嚴峻、景氣不振，該府為獎勵民間投資、擴大民間參與該市公共建設、促進經濟發展，乃於93年1</w:t>
      </w:r>
      <w:r w:rsidRPr="00441CDB">
        <w:lastRenderedPageBreak/>
        <w:t>月12日公布實施臺北市獎投條例，提供勞工職業訓練費用、房屋稅、地價稅、融資利息補貼及承租市有房地租金減免等各項獎勵（按該條例已於100年1月11日因施行期限屆滿而失效）。依該條例第7條規定：「（第1項）投資人因投資案須使用之市有房地，市政府應以公開招標方式辦理出租或設定地上權…</w:t>
      </w:r>
      <w:proofErr w:type="gramStart"/>
      <w:r w:rsidRPr="00441CDB">
        <w:t>…</w:t>
      </w:r>
      <w:proofErr w:type="gramEnd"/>
      <w:r w:rsidRPr="00441CDB">
        <w:t>。（第2項）前項市有房地之出租或設定地上權，市政府得提供下列優惠：…</w:t>
      </w:r>
      <w:proofErr w:type="gramStart"/>
      <w:r w:rsidRPr="00441CDB">
        <w:t>…</w:t>
      </w:r>
      <w:proofErr w:type="gramEnd"/>
      <w:r w:rsidRPr="00441CDB">
        <w:t>二、設定地上權：</w:t>
      </w:r>
      <w:r w:rsidRPr="00441CDB">
        <w:rPr>
          <w:rFonts w:hint="eastAsia"/>
        </w:rPr>
        <w:t>（</w:t>
      </w:r>
      <w:r w:rsidRPr="00441CDB">
        <w:t>一</w:t>
      </w:r>
      <w:r w:rsidRPr="00441CDB">
        <w:rPr>
          <w:rFonts w:hint="eastAsia"/>
        </w:rPr>
        <w:t>）</w:t>
      </w:r>
      <w:r w:rsidRPr="00441CDB">
        <w:t>權利金得分年平均攤繳，</w:t>
      </w:r>
      <w:proofErr w:type="gramStart"/>
      <w:r w:rsidRPr="00441CDB">
        <w:t>攤繳期間</w:t>
      </w:r>
      <w:proofErr w:type="gramEnd"/>
      <w:r w:rsidRPr="00441CDB">
        <w:t>最長以</w:t>
      </w:r>
      <w:r w:rsidR="00D31638" w:rsidRPr="00441CDB">
        <w:rPr>
          <w:rFonts w:hint="eastAsia"/>
        </w:rPr>
        <w:t>5</w:t>
      </w:r>
      <w:r w:rsidRPr="00441CDB">
        <w:t>年為限。</w:t>
      </w:r>
      <w:r w:rsidRPr="00441CDB">
        <w:rPr>
          <w:rFonts w:hint="eastAsia"/>
        </w:rPr>
        <w:t>（</w:t>
      </w:r>
      <w:r w:rsidRPr="00441CDB">
        <w:t>二</w:t>
      </w:r>
      <w:r w:rsidRPr="00441CDB">
        <w:rPr>
          <w:rFonts w:hint="eastAsia"/>
        </w:rPr>
        <w:t>）</w:t>
      </w:r>
      <w:r w:rsidRPr="00441CDB">
        <w:t>土地租金興建期間全免，取得使用執照之日起</w:t>
      </w:r>
      <w:r w:rsidRPr="00441CDB">
        <w:rPr>
          <w:rFonts w:hint="eastAsia"/>
        </w:rPr>
        <w:t>2</w:t>
      </w:r>
      <w:r w:rsidRPr="00441CDB">
        <w:t>至</w:t>
      </w:r>
      <w:r w:rsidRPr="00441CDB">
        <w:rPr>
          <w:rFonts w:hint="eastAsia"/>
        </w:rPr>
        <w:t>5</w:t>
      </w:r>
      <w:r w:rsidRPr="00441CDB">
        <w:t>年減半計收，存續期間最長以</w:t>
      </w:r>
      <w:r w:rsidRPr="00441CDB">
        <w:rPr>
          <w:rFonts w:hint="eastAsia"/>
        </w:rPr>
        <w:t>50</w:t>
      </w:r>
      <w:r w:rsidRPr="00441CDB">
        <w:t>年為限。」案經本院</w:t>
      </w:r>
      <w:proofErr w:type="gramStart"/>
      <w:r w:rsidRPr="00441CDB">
        <w:t>詢</w:t>
      </w:r>
      <w:proofErr w:type="gramEnd"/>
      <w:r w:rsidRPr="00441CDB">
        <w:t>據內政部及財政部以前</w:t>
      </w:r>
      <w:proofErr w:type="gramStart"/>
      <w:r w:rsidRPr="00441CDB">
        <w:t>揭</w:t>
      </w:r>
      <w:proofErr w:type="gramEnd"/>
      <w:r w:rsidRPr="00441CDB">
        <w:t>104年6月24日及同年7月9日函指稱，臺北市獎投條例（按指出租或設定地上權之租金優惠部分）與促參租金優惠</w:t>
      </w:r>
      <w:proofErr w:type="gramStart"/>
      <w:r w:rsidRPr="00441CDB">
        <w:t>辦法均係為</w:t>
      </w:r>
      <w:proofErr w:type="gramEnd"/>
      <w:r w:rsidRPr="00441CDB">
        <w:t>鼓勵民間參與公共建設而訂定，並就公有土地之出租或設定地上權給予租金優惠，依促參租金優惠辦法第3條規定優惠租金不得重複適用之意旨，得標廠商如已依臺北市獎投條例享有租金優惠，即不得再適用促參租金優惠辦法等語</w:t>
      </w:r>
      <w:r w:rsidR="00695F9E" w:rsidRPr="00441CDB">
        <w:rPr>
          <w:rFonts w:hint="eastAsia"/>
        </w:rPr>
        <w:t>。</w:t>
      </w:r>
      <w:r w:rsidR="00F14978" w:rsidRPr="00441CDB">
        <w:rPr>
          <w:rFonts w:hint="eastAsia"/>
        </w:rPr>
        <w:t>另據內政部相關人員</w:t>
      </w:r>
      <w:r w:rsidR="00695F9E" w:rsidRPr="00441CDB">
        <w:rPr>
          <w:rFonts w:hint="eastAsia"/>
        </w:rPr>
        <w:t>到院受</w:t>
      </w:r>
      <w:proofErr w:type="gramStart"/>
      <w:r w:rsidR="00695F9E" w:rsidRPr="00441CDB">
        <w:rPr>
          <w:rFonts w:hint="eastAsia"/>
        </w:rPr>
        <w:t>詢</w:t>
      </w:r>
      <w:proofErr w:type="gramEnd"/>
      <w:r w:rsidR="00695F9E" w:rsidRPr="00441CDB">
        <w:rPr>
          <w:rFonts w:hint="eastAsia"/>
        </w:rPr>
        <w:t>時，再補充說明：「臺北市</w:t>
      </w:r>
      <w:r w:rsidR="005266DA">
        <w:rPr>
          <w:rFonts w:hint="eastAsia"/>
        </w:rPr>
        <w:t>政</w:t>
      </w:r>
      <w:r w:rsidR="00695F9E" w:rsidRPr="00441CDB">
        <w:rPr>
          <w:rFonts w:hint="eastAsia"/>
        </w:rPr>
        <w:t>府依『臺北市獎勵民間投資自治條例』所核予土地租金減半優惠，與促參租金優惠辦法第2條規定租金計收方式，均屬於租金優惠，依促參租金優惠辦法第3條規定立法意旨…</w:t>
      </w:r>
      <w:proofErr w:type="gramStart"/>
      <w:r w:rsidR="00695F9E" w:rsidRPr="00441CDB">
        <w:rPr>
          <w:rFonts w:hint="eastAsia"/>
        </w:rPr>
        <w:t>…</w:t>
      </w:r>
      <w:proofErr w:type="gramEnd"/>
      <w:r w:rsidR="00695F9E" w:rsidRPr="00441CDB">
        <w:rPr>
          <w:rFonts w:hint="eastAsia"/>
        </w:rPr>
        <w:t>應擇</w:t>
      </w:r>
      <w:proofErr w:type="gramStart"/>
      <w:r w:rsidR="00695F9E" w:rsidRPr="00441CDB">
        <w:rPr>
          <w:rFonts w:hint="eastAsia"/>
        </w:rPr>
        <w:t>一</w:t>
      </w:r>
      <w:proofErr w:type="gramEnd"/>
      <w:r w:rsidR="00695F9E" w:rsidRPr="00441CDB">
        <w:rPr>
          <w:rFonts w:hint="eastAsia"/>
        </w:rPr>
        <w:t>土地租金優惠，不得重複適用。」</w:t>
      </w:r>
      <w:proofErr w:type="gramStart"/>
      <w:r w:rsidRPr="00441CDB">
        <w:t>先予敘明</w:t>
      </w:r>
      <w:proofErr w:type="gramEnd"/>
      <w:r w:rsidRPr="00441CDB">
        <w:t>。</w:t>
      </w:r>
    </w:p>
    <w:p w:rsidR="003402ED" w:rsidRPr="00441CDB" w:rsidRDefault="003402ED" w:rsidP="00623AD6">
      <w:pPr>
        <w:pStyle w:val="3"/>
        <w:numPr>
          <w:ilvl w:val="2"/>
          <w:numId w:val="10"/>
        </w:numPr>
        <w:kinsoku w:val="0"/>
        <w:autoSpaceDE/>
        <w:autoSpaceDN/>
        <w:rPr>
          <w:rFonts w:hAnsi="標楷體"/>
          <w:szCs w:val="32"/>
        </w:rPr>
      </w:pPr>
      <w:r w:rsidRPr="00441CDB">
        <w:rPr>
          <w:rFonts w:hAnsi="標楷體"/>
          <w:szCs w:val="32"/>
        </w:rPr>
        <w:t>市府轉運站BOT案土地租金重複優惠情節：</w:t>
      </w:r>
    </w:p>
    <w:p w:rsidR="003402ED" w:rsidRPr="00441CDB" w:rsidRDefault="005266DA" w:rsidP="005266DA">
      <w:pPr>
        <w:pStyle w:val="21"/>
        <w:numPr>
          <w:ilvl w:val="3"/>
          <w:numId w:val="10"/>
        </w:numPr>
      </w:pPr>
      <w:r w:rsidRPr="005266DA">
        <w:rPr>
          <w:rFonts w:hint="eastAsia"/>
        </w:rPr>
        <w:t>臺北市政府</w:t>
      </w:r>
      <w:r w:rsidR="003402ED" w:rsidRPr="00441CDB">
        <w:t>為減低</w:t>
      </w:r>
      <w:proofErr w:type="gramStart"/>
      <w:r w:rsidR="003402ED" w:rsidRPr="00441CDB">
        <w:t>臺</w:t>
      </w:r>
      <w:proofErr w:type="gramEnd"/>
      <w:r w:rsidR="003402ED" w:rsidRPr="00441CDB">
        <w:t>北車站周邊城際及市區交</w:t>
      </w:r>
      <w:r w:rsidR="003402ED" w:rsidRPr="00441CDB">
        <w:lastRenderedPageBreak/>
        <w:t>通負荷，並兼顧該市各區域均衡發展，乃規劃於商業活動日漸活絡之臺北市信義計畫區之忠孝東路與基隆路交叉口東</w:t>
      </w:r>
      <w:proofErr w:type="gramStart"/>
      <w:r w:rsidR="003402ED" w:rsidRPr="00441CDB">
        <w:t>南側（</w:t>
      </w:r>
      <w:proofErr w:type="gramEnd"/>
      <w:r w:rsidR="003402ED" w:rsidRPr="00441CDB">
        <w:t>開發基地面積</w:t>
      </w:r>
      <w:r w:rsidR="003402ED" w:rsidRPr="00441CDB">
        <w:rPr>
          <w:rFonts w:hint="eastAsia"/>
        </w:rPr>
        <w:t>約</w:t>
      </w:r>
      <w:r w:rsidR="003402ED" w:rsidRPr="00441CDB">
        <w:t>1萬6,280平方公尺），以民間投資方式辦理市府轉運站BOT案，興建匯集城際客運之轉運站及相關附屬商業設施。案經臺北市政府交通局（下稱臺北市交通局）依促參法規定於91年8月12日第3度公告招商結果</w:t>
      </w:r>
      <w:proofErr w:type="gramStart"/>
      <w:r w:rsidR="003402ED" w:rsidRPr="00441CDB">
        <w:t>（</w:t>
      </w:r>
      <w:proofErr w:type="gramEnd"/>
      <w:r w:rsidR="003402ED" w:rsidRPr="00441CDB">
        <w:t>公告期間：91年8月12日至同年12月11日</w:t>
      </w:r>
      <w:proofErr w:type="gramStart"/>
      <w:r w:rsidR="003402ED" w:rsidRPr="00441CDB">
        <w:t>）</w:t>
      </w:r>
      <w:proofErr w:type="gramEnd"/>
      <w:r w:rsidR="003402ED" w:rsidRPr="00441CDB">
        <w:t>，由統一企業聯盟於92年3月3日取得最優申請人資格，</w:t>
      </w:r>
      <w:proofErr w:type="gramStart"/>
      <w:r w:rsidR="003402ED" w:rsidRPr="00441CDB">
        <w:t>嗣經議</w:t>
      </w:r>
      <w:proofErr w:type="gramEnd"/>
      <w:r w:rsidR="003402ED" w:rsidRPr="00441CDB">
        <w:t>約完成後，該府於93年8月11日與統一企業聯盟所籌組之特許公司即統一開發股份有限公司</w:t>
      </w:r>
      <w:r w:rsidR="003402ED" w:rsidRPr="00441CDB">
        <w:rPr>
          <w:rFonts w:hint="eastAsia"/>
        </w:rPr>
        <w:t>（</w:t>
      </w:r>
      <w:r w:rsidR="003402ED" w:rsidRPr="00441CDB">
        <w:t>下稱統一開發公司</w:t>
      </w:r>
      <w:r w:rsidR="003402ED" w:rsidRPr="00441CDB">
        <w:rPr>
          <w:rFonts w:hint="eastAsia"/>
        </w:rPr>
        <w:t>）</w:t>
      </w:r>
      <w:r w:rsidR="003402ED" w:rsidRPr="00441CDB">
        <w:t>簽訂開發經營契約及地上權設定契約，投資</w:t>
      </w:r>
      <w:proofErr w:type="gramStart"/>
      <w:r w:rsidR="003402ED" w:rsidRPr="00441CDB">
        <w:t>金額約</w:t>
      </w:r>
      <w:r w:rsidR="003402ED" w:rsidRPr="00441CDB">
        <w:rPr>
          <w:rFonts w:hint="eastAsia"/>
        </w:rPr>
        <w:t>新</w:t>
      </w:r>
      <w:r w:rsidR="005A7EAB" w:rsidRPr="00441CDB">
        <w:rPr>
          <w:rFonts w:hint="eastAsia"/>
        </w:rPr>
        <w:t>臺</w:t>
      </w:r>
      <w:r w:rsidR="003402ED" w:rsidRPr="00441CDB">
        <w:rPr>
          <w:rFonts w:hint="eastAsia"/>
        </w:rPr>
        <w:t>幣</w:t>
      </w:r>
      <w:proofErr w:type="gramEnd"/>
      <w:r w:rsidR="003402ED" w:rsidRPr="00441CDB">
        <w:rPr>
          <w:rFonts w:hint="eastAsia"/>
        </w:rPr>
        <w:t>（下同）</w:t>
      </w:r>
      <w:r w:rsidR="003402ED" w:rsidRPr="00441CDB">
        <w:t>107億元，全案於 94年5月17日開工，99年1月12日取得使用執照，99年8月5日轉運站開始啟用營運，營運期至145年2月10日止。有關本案各階段土地租金計收及履約管理事宜，由該府交通局負責承辦。</w:t>
      </w:r>
    </w:p>
    <w:p w:rsidR="003402ED" w:rsidRPr="00441CDB" w:rsidRDefault="003402ED" w:rsidP="005266DA">
      <w:pPr>
        <w:pStyle w:val="21"/>
        <w:numPr>
          <w:ilvl w:val="3"/>
          <w:numId w:val="10"/>
        </w:numPr>
      </w:pPr>
      <w:r w:rsidRPr="00441CDB">
        <w:t>依</w:t>
      </w:r>
      <w:r w:rsidR="005266DA" w:rsidRPr="005266DA">
        <w:rPr>
          <w:rFonts w:hint="eastAsia"/>
        </w:rPr>
        <w:t>臺北市政府</w:t>
      </w:r>
      <w:r w:rsidRPr="00441CDB">
        <w:t>與統一開發公司所簽訂之本案設定地上權契約第3.1條約定：「…</w:t>
      </w:r>
      <w:proofErr w:type="gramStart"/>
      <w:r w:rsidRPr="00441CDB">
        <w:t>…</w:t>
      </w:r>
      <w:proofErr w:type="gramEnd"/>
      <w:r w:rsidRPr="00441CDB">
        <w:t>每年土地租金應繳金額依『促進民間參與公共建設公有土地出租及設定地上權租金優惠辦法』之規定，興建期按本基地依法應繳納之地價稅…</w:t>
      </w:r>
      <w:proofErr w:type="gramStart"/>
      <w:r w:rsidRPr="00441CDB">
        <w:t>…</w:t>
      </w:r>
      <w:proofErr w:type="gramEnd"/>
      <w:r w:rsidRPr="00441CDB">
        <w:t>計收；營運期按本基地公告地價3％</w:t>
      </w:r>
      <w:r w:rsidRPr="00441CDB">
        <w:rPr>
          <w:rStyle w:val="aff"/>
        </w:rPr>
        <w:footnoteReference w:id="6"/>
      </w:r>
      <w:r w:rsidRPr="00441CDB">
        <w:t>…</w:t>
      </w:r>
      <w:proofErr w:type="gramStart"/>
      <w:r w:rsidRPr="00441CDB">
        <w:t>…</w:t>
      </w:r>
      <w:proofErr w:type="gramEnd"/>
      <w:r w:rsidRPr="00441CDB">
        <w:t>計收。」基此，統一開發公司已享有促參租金優惠辦法第2條第1項所定之土地租金優惠，惟該公司仍再依行為時臺北市獎投條例規定，於94年7月13日向</w:t>
      </w:r>
      <w:r w:rsidR="003E035D">
        <w:rPr>
          <w:rFonts w:hint="eastAsia"/>
        </w:rPr>
        <w:t>原</w:t>
      </w:r>
      <w:r w:rsidRPr="00441CDB">
        <w:t>臺</w:t>
      </w:r>
      <w:r w:rsidRPr="00441CDB">
        <w:lastRenderedPageBreak/>
        <w:t>北市政府建設局</w:t>
      </w:r>
      <w:r w:rsidRPr="00441CDB">
        <w:rPr>
          <w:rFonts w:hint="eastAsia"/>
        </w:rPr>
        <w:t>（</w:t>
      </w:r>
      <w:r w:rsidRPr="00441CDB">
        <w:t>下稱</w:t>
      </w:r>
      <w:r w:rsidR="003E035D">
        <w:rPr>
          <w:rFonts w:hint="eastAsia"/>
        </w:rPr>
        <w:t>原</w:t>
      </w:r>
      <w:r w:rsidRPr="00441CDB">
        <w:t>臺北市建設局</w:t>
      </w:r>
      <w:r w:rsidRPr="00441CDB">
        <w:rPr>
          <w:rFonts w:hint="eastAsia"/>
        </w:rPr>
        <w:t>）</w:t>
      </w:r>
      <w:r w:rsidRPr="00441CDB">
        <w:t>申請減免其應繳之土地租金（同案另申請勞工職業訓練費用、房屋稅、融資利息補貼等獎勵），經該局於94年7月25日函請臺北市交通局表示意見，</w:t>
      </w:r>
      <w:proofErr w:type="gramStart"/>
      <w:r w:rsidRPr="00441CDB">
        <w:t>嗣</w:t>
      </w:r>
      <w:proofErr w:type="gramEnd"/>
      <w:r w:rsidRPr="00441CDB">
        <w:t>獲該局以94年8月3日北市交二字第09433398</w:t>
      </w:r>
      <w:r w:rsidR="005D5029">
        <w:rPr>
          <w:rFonts w:hint="eastAsia"/>
        </w:rPr>
        <w:t xml:space="preserve"> </w:t>
      </w:r>
      <w:r w:rsidRPr="00441CDB">
        <w:t>900號函復：「…</w:t>
      </w:r>
      <w:proofErr w:type="gramStart"/>
      <w:r w:rsidRPr="00441CDB">
        <w:t>…</w:t>
      </w:r>
      <w:proofErr w:type="gramEnd"/>
      <w:r w:rsidRPr="00441CDB">
        <w:t>統一開發公司所提申請</w:t>
      </w:r>
      <w:proofErr w:type="gramStart"/>
      <w:r w:rsidRPr="00441CDB">
        <w:t>內容若符</w:t>
      </w:r>
      <w:proofErr w:type="gramEnd"/>
      <w:r w:rsidRPr="00441CDB">
        <w:t>『臺北市獎勵民間投資自治條例』規定，原則予以支持。…</w:t>
      </w:r>
      <w:proofErr w:type="gramStart"/>
      <w:r w:rsidRPr="00441CDB">
        <w:t>…</w:t>
      </w:r>
      <w:proofErr w:type="gramEnd"/>
      <w:r w:rsidRPr="00441CDB">
        <w:t>本案營運期間租金計收之基礎係按國有出租基地租金計收標準</w:t>
      </w:r>
      <w:r w:rsidR="003E035D">
        <w:rPr>
          <w:rFonts w:hint="eastAsia"/>
        </w:rPr>
        <w:t>六</w:t>
      </w:r>
      <w:r w:rsidRPr="00441CDB">
        <w:t>折計收，惟本案若經核予補助，『究應按各年度預估租金額（已</w:t>
      </w:r>
      <w:proofErr w:type="gramStart"/>
      <w:r w:rsidRPr="00441CDB">
        <w:t>採</w:t>
      </w:r>
      <w:proofErr w:type="gramEnd"/>
      <w:r w:rsidR="003E035D">
        <w:rPr>
          <w:rFonts w:hint="eastAsia"/>
        </w:rPr>
        <w:t>六</w:t>
      </w:r>
      <w:r w:rsidRPr="00441CDB">
        <w:t>折計收）再行減半』，</w:t>
      </w:r>
      <w:proofErr w:type="gramStart"/>
      <w:r w:rsidRPr="00441CDB">
        <w:t>抑或『</w:t>
      </w:r>
      <w:proofErr w:type="gramEnd"/>
      <w:r w:rsidRPr="00441CDB">
        <w:t>按原國有出租基地租金計收標準減半計收』，仍請貴局（即</w:t>
      </w:r>
      <w:r w:rsidR="003E035D">
        <w:rPr>
          <w:rFonts w:hint="eastAsia"/>
        </w:rPr>
        <w:t>原</w:t>
      </w:r>
      <w:r w:rsidR="00935C4D" w:rsidRPr="00441CDB">
        <w:rPr>
          <w:rFonts w:hint="eastAsia"/>
        </w:rPr>
        <w:t>臺北市</w:t>
      </w:r>
      <w:r w:rsidRPr="00441CDB">
        <w:t>建設局）依權責核處。」案經</w:t>
      </w:r>
      <w:r w:rsidR="003E035D">
        <w:rPr>
          <w:rFonts w:hint="eastAsia"/>
        </w:rPr>
        <w:t>原</w:t>
      </w:r>
      <w:r w:rsidRPr="00441CDB">
        <w:t>臺北市建設局提報94年10月12日召開之「臺北市獎勵民間投資審議委員會」（下稱臺北市獎投委員會）第3次會議決議核予統一開發公司自取得使用執照後前3年土地租金依實際繳納金額減半計收之優惠，並最高以1億5,787萬元為限（同案另同意給予該公司勞工職業訓練費用補貼最高80萬元、融資利息補貼最高2,000萬元）</w:t>
      </w:r>
      <w:proofErr w:type="gramStart"/>
      <w:r w:rsidRPr="00441CDB">
        <w:t>嗣</w:t>
      </w:r>
      <w:proofErr w:type="gramEnd"/>
      <w:r w:rsidRPr="00441CDB">
        <w:t>經</w:t>
      </w:r>
      <w:r w:rsidR="005266DA" w:rsidRPr="005266DA">
        <w:rPr>
          <w:rFonts w:hint="eastAsia"/>
        </w:rPr>
        <w:t>臺北市政府</w:t>
      </w:r>
      <w:r w:rsidRPr="00441CDB">
        <w:t>於94年10月31日核定在案。</w:t>
      </w:r>
    </w:p>
    <w:p w:rsidR="00AD7CF2" w:rsidRPr="00441CDB" w:rsidRDefault="003402ED" w:rsidP="005266DA">
      <w:pPr>
        <w:pStyle w:val="21"/>
        <w:numPr>
          <w:ilvl w:val="3"/>
          <w:numId w:val="10"/>
        </w:numPr>
      </w:pPr>
      <w:r w:rsidRPr="00441CDB">
        <w:t>由於</w:t>
      </w:r>
      <w:r w:rsidR="005266DA" w:rsidRPr="005266DA">
        <w:rPr>
          <w:rFonts w:hint="eastAsia"/>
        </w:rPr>
        <w:t>臺北市政府</w:t>
      </w:r>
      <w:r w:rsidRPr="00441CDB">
        <w:t>依臺北市獎投條例規定重複給予本案自取得使用執照後</w:t>
      </w:r>
      <w:r w:rsidRPr="00441CDB">
        <w:rPr>
          <w:rFonts w:hint="eastAsia"/>
        </w:rPr>
        <w:t>之</w:t>
      </w:r>
      <w:r w:rsidRPr="00441CDB">
        <w:t>前3年</w:t>
      </w:r>
      <w:r w:rsidRPr="00441CDB">
        <w:rPr>
          <w:rFonts w:hint="eastAsia"/>
        </w:rPr>
        <w:t>期間</w:t>
      </w:r>
      <w:r w:rsidRPr="00441CDB">
        <w:t>土地租金依實際繳納金額減半計收之優惠，故統一開發公司於99年1月12日取得使用執照後，其最初3年依設定地上權契約原應支付之租金3億5,485萬6,946元，</w:t>
      </w:r>
      <w:proofErr w:type="gramStart"/>
      <w:r w:rsidRPr="00441CDB">
        <w:t>乃驟減</w:t>
      </w:r>
      <w:proofErr w:type="gramEnd"/>
      <w:r w:rsidRPr="00441CDB">
        <w:t>為2億3,696萬3,719元，其差額1億1,789萬3,227元，即為統一開發公司重複獲得之土地租金優惠，亦為</w:t>
      </w:r>
      <w:r w:rsidR="005266DA" w:rsidRPr="005266DA">
        <w:rPr>
          <w:rFonts w:hint="eastAsia"/>
        </w:rPr>
        <w:t>臺北市政府</w:t>
      </w:r>
      <w:r w:rsidRPr="00441CDB">
        <w:t>減</w:t>
      </w:r>
      <w:r w:rsidRPr="00441CDB">
        <w:lastRenderedPageBreak/>
        <w:t>損之租金收入。</w:t>
      </w:r>
    </w:p>
    <w:p w:rsidR="003402ED" w:rsidRPr="00441CDB" w:rsidRDefault="003402ED" w:rsidP="00623AD6">
      <w:pPr>
        <w:pStyle w:val="3"/>
        <w:numPr>
          <w:ilvl w:val="2"/>
          <w:numId w:val="10"/>
        </w:numPr>
        <w:kinsoku w:val="0"/>
        <w:autoSpaceDE/>
        <w:autoSpaceDN/>
        <w:rPr>
          <w:rFonts w:hAnsi="標楷體"/>
          <w:szCs w:val="32"/>
        </w:rPr>
      </w:pPr>
      <w:r w:rsidRPr="00441CDB">
        <w:rPr>
          <w:rFonts w:hAnsi="標楷體"/>
          <w:szCs w:val="32"/>
        </w:rPr>
        <w:t>交九</w:t>
      </w:r>
      <w:r w:rsidRPr="00441CDB">
        <w:rPr>
          <w:rFonts w:hAnsi="標楷體" w:hint="eastAsia"/>
          <w:szCs w:val="32"/>
        </w:rPr>
        <w:t>轉運站</w:t>
      </w:r>
      <w:r w:rsidRPr="00441CDB">
        <w:rPr>
          <w:rFonts w:hAnsi="標楷體"/>
          <w:szCs w:val="32"/>
        </w:rPr>
        <w:t>BOT案土地租金重複優惠情節：</w:t>
      </w:r>
    </w:p>
    <w:p w:rsidR="003402ED" w:rsidRPr="00441CDB" w:rsidRDefault="005266DA" w:rsidP="005266DA">
      <w:pPr>
        <w:pStyle w:val="21"/>
        <w:numPr>
          <w:ilvl w:val="3"/>
          <w:numId w:val="10"/>
        </w:numPr>
      </w:pPr>
      <w:r w:rsidRPr="005266DA">
        <w:rPr>
          <w:rFonts w:hint="eastAsia"/>
        </w:rPr>
        <w:t>臺北市政府</w:t>
      </w:r>
      <w:r w:rsidR="003402ED" w:rsidRPr="00441CDB">
        <w:t>有</w:t>
      </w:r>
      <w:proofErr w:type="gramStart"/>
      <w:r w:rsidR="003402ED" w:rsidRPr="00441CDB">
        <w:t>鑑</w:t>
      </w:r>
      <w:proofErr w:type="gramEnd"/>
      <w:r w:rsidR="003402ED" w:rsidRPr="00441CDB">
        <w:t>於</w:t>
      </w:r>
      <w:proofErr w:type="gramStart"/>
      <w:r w:rsidR="003402ED" w:rsidRPr="00441CDB">
        <w:t>臺</w:t>
      </w:r>
      <w:proofErr w:type="gramEnd"/>
      <w:r w:rsidR="003402ED" w:rsidRPr="00441CDB">
        <w:t>北車站特定專用區為</w:t>
      </w:r>
      <w:r w:rsidR="000D095A" w:rsidRPr="00441CDB">
        <w:rPr>
          <w:rFonts w:hint="eastAsia"/>
        </w:rPr>
        <w:t>國內</w:t>
      </w:r>
      <w:r w:rsidR="003402ED" w:rsidRPr="00441CDB">
        <w:t>最重要之交通轉運樞紐，乃規劃於該專用區內之承德路、市民大道交叉口之「交九用地」(基地面積約2萬1,363平方公尺，國有及臺北市市有土地比率分別為54.77％、45.23％</w:t>
      </w:r>
      <w:proofErr w:type="gramStart"/>
      <w:r w:rsidR="003402ED" w:rsidRPr="00441CDB">
        <w:t>）</w:t>
      </w:r>
      <w:proofErr w:type="gramEnd"/>
      <w:r w:rsidR="003402ED" w:rsidRPr="00441CDB">
        <w:t>，以民間投資方式辦理</w:t>
      </w:r>
      <w:r w:rsidR="005D5029">
        <w:rPr>
          <w:rFonts w:hint="eastAsia"/>
        </w:rPr>
        <w:t>交九</w:t>
      </w:r>
      <w:r w:rsidR="003402ED" w:rsidRPr="00441CDB">
        <w:t>轉運站BOT案，興建匯集城際客運之轉運站及相關附屬商業設施，並委託民間機構營運管理。案經臺北市政府捷運工程局（下稱臺北市捷運局）依促參法規定於92年7月10日第3度公告招商結果</w:t>
      </w:r>
      <w:proofErr w:type="gramStart"/>
      <w:r w:rsidR="003402ED" w:rsidRPr="00441CDB">
        <w:rPr>
          <w:rFonts w:hint="eastAsia"/>
        </w:rPr>
        <w:t>（</w:t>
      </w:r>
      <w:proofErr w:type="gramEnd"/>
      <w:r w:rsidR="003402ED" w:rsidRPr="00441CDB">
        <w:t>公告期間：92年7月10日至同年9月9日</w:t>
      </w:r>
      <w:proofErr w:type="gramStart"/>
      <w:r w:rsidR="003402ED" w:rsidRPr="00441CDB">
        <w:t>）</w:t>
      </w:r>
      <w:proofErr w:type="gramEnd"/>
      <w:r w:rsidR="003402ED" w:rsidRPr="00441CDB">
        <w:t>，由日勝生活科技股份有限公司</w:t>
      </w:r>
      <w:r w:rsidR="005D5029">
        <w:rPr>
          <w:rFonts w:hint="eastAsia"/>
        </w:rPr>
        <w:t>(下稱日勝生活公司)</w:t>
      </w:r>
      <w:r w:rsidR="003402ED" w:rsidRPr="00441CDB">
        <w:rPr>
          <w:rFonts w:hint="eastAsia"/>
        </w:rPr>
        <w:t>於92年12月11日</w:t>
      </w:r>
      <w:r w:rsidR="003402ED" w:rsidRPr="00441CDB">
        <w:t>取得最優申請人資格，</w:t>
      </w:r>
      <w:proofErr w:type="gramStart"/>
      <w:r w:rsidR="003402ED" w:rsidRPr="00441CDB">
        <w:t>嗣經議</w:t>
      </w:r>
      <w:proofErr w:type="gramEnd"/>
      <w:r w:rsidR="003402ED" w:rsidRPr="00441CDB">
        <w:t>約完成後，由</w:t>
      </w:r>
      <w:r w:rsidRPr="005266DA">
        <w:rPr>
          <w:rFonts w:hint="eastAsia"/>
        </w:rPr>
        <w:t>臺北市政府</w:t>
      </w:r>
      <w:r w:rsidR="003402ED" w:rsidRPr="00441CDB">
        <w:t>、臺北市捷運局、交通部臺灣鐵路管理局</w:t>
      </w:r>
      <w:r w:rsidR="005E4251" w:rsidRPr="00441CDB">
        <w:rPr>
          <w:rFonts w:hint="eastAsia"/>
        </w:rPr>
        <w:t>與</w:t>
      </w:r>
      <w:r w:rsidR="005D5029">
        <w:rPr>
          <w:rFonts w:hint="eastAsia"/>
        </w:rPr>
        <w:t>日勝生活</w:t>
      </w:r>
      <w:r w:rsidR="003402ED" w:rsidRPr="00441CDB">
        <w:t>公司所籌組之特許公司即萬達通實業股份有限公司（下稱萬達通公司</w:t>
      </w:r>
      <w:r w:rsidR="003402ED" w:rsidRPr="00441CDB">
        <w:rPr>
          <w:rFonts w:hint="eastAsia"/>
        </w:rPr>
        <w:t>）</w:t>
      </w:r>
      <w:r w:rsidR="003402ED" w:rsidRPr="00441CDB">
        <w:t>共同簽署開發經營契約（93年12月27日）及設定地上權契約（94年1月26日），投資金額約129億元，全案於95年4月21日開工，98年7月24日取得使用執照，98年8月19日轉運站開始啟用營運，營運期至144年1月25日止。有關本案各階段土地租金計收</w:t>
      </w:r>
      <w:r w:rsidR="003402ED" w:rsidRPr="00441CDB">
        <w:rPr>
          <w:rFonts w:hint="eastAsia"/>
        </w:rPr>
        <w:t>（</w:t>
      </w:r>
      <w:r w:rsidRPr="005266DA">
        <w:rPr>
          <w:rFonts w:hint="eastAsia"/>
        </w:rPr>
        <w:t>臺北市政府</w:t>
      </w:r>
      <w:r w:rsidR="003402ED" w:rsidRPr="00441CDB">
        <w:t>部分</w:t>
      </w:r>
      <w:r w:rsidR="003402ED" w:rsidRPr="00441CDB">
        <w:rPr>
          <w:rFonts w:hint="eastAsia"/>
        </w:rPr>
        <w:t>）</w:t>
      </w:r>
      <w:r w:rsidR="003402ED" w:rsidRPr="00441CDB">
        <w:t>及經營管理事宜，由該府交通局負責承辦。</w:t>
      </w:r>
    </w:p>
    <w:p w:rsidR="003402ED" w:rsidRPr="00441CDB" w:rsidRDefault="003402ED" w:rsidP="005266DA">
      <w:pPr>
        <w:pStyle w:val="21"/>
        <w:numPr>
          <w:ilvl w:val="3"/>
          <w:numId w:val="10"/>
        </w:numPr>
      </w:pPr>
      <w:r w:rsidRPr="00441CDB">
        <w:t>依</w:t>
      </w:r>
      <w:r w:rsidR="005266DA" w:rsidRPr="005266DA">
        <w:rPr>
          <w:rFonts w:hint="eastAsia"/>
        </w:rPr>
        <w:t>臺北市政府</w:t>
      </w:r>
      <w:r w:rsidRPr="00441CDB">
        <w:t>等與萬達通公司所簽訂之本案設定地上權契約第4.1條約定：「…</w:t>
      </w:r>
      <w:proofErr w:type="gramStart"/>
      <w:r w:rsidRPr="00441CDB">
        <w:rPr>
          <w:rFonts w:hint="eastAsia"/>
        </w:rPr>
        <w:t>…</w:t>
      </w:r>
      <w:proofErr w:type="gramEnd"/>
      <w:r w:rsidRPr="00441CDB">
        <w:t>興建期間地租按本基地依法應繳納之地價稅及其他費用…</w:t>
      </w:r>
      <w:proofErr w:type="gramStart"/>
      <w:r w:rsidRPr="00441CDB">
        <w:t>…</w:t>
      </w:r>
      <w:proofErr w:type="gramEnd"/>
      <w:r w:rsidRPr="00441CDB">
        <w:t>計收；營運期間則按國有出租基地租金計</w:t>
      </w:r>
      <w:r w:rsidRPr="00441CDB">
        <w:lastRenderedPageBreak/>
        <w:t>收標準之</w:t>
      </w:r>
      <w:r w:rsidR="003E035D">
        <w:rPr>
          <w:rFonts w:hint="eastAsia"/>
        </w:rPr>
        <w:t>六</w:t>
      </w:r>
      <w:r w:rsidRPr="00441CDB">
        <w:t>折</w:t>
      </w:r>
      <w:r w:rsidRPr="00441CDB">
        <w:rPr>
          <w:rStyle w:val="aff"/>
        </w:rPr>
        <w:footnoteReference w:id="7"/>
      </w:r>
      <w:r w:rsidRPr="00441CDB">
        <w:t>…</w:t>
      </w:r>
      <w:proofErr w:type="gramStart"/>
      <w:r w:rsidRPr="00441CDB">
        <w:t>…</w:t>
      </w:r>
      <w:proofErr w:type="gramEnd"/>
      <w:r w:rsidRPr="00441CDB">
        <w:t>計收…</w:t>
      </w:r>
      <w:proofErr w:type="gramStart"/>
      <w:r w:rsidRPr="00441CDB">
        <w:rPr>
          <w:rFonts w:hint="eastAsia"/>
        </w:rPr>
        <w:t>…</w:t>
      </w:r>
      <w:proofErr w:type="gramEnd"/>
      <w:r w:rsidRPr="00441CDB">
        <w:t>。」基此，萬達通公司已享有促參租金優惠辦法第2條第1項所定之土地租金優惠，惟該公司仍再依行為時臺北市獎投條例規定，於94年12月21日（</w:t>
      </w:r>
      <w:proofErr w:type="gramStart"/>
      <w:r w:rsidRPr="00441CDB">
        <w:t>嗣</w:t>
      </w:r>
      <w:proofErr w:type="gramEnd"/>
      <w:r w:rsidRPr="00441CDB">
        <w:t>於96年6月23日更新申請文件）向</w:t>
      </w:r>
      <w:r w:rsidR="003E035D">
        <w:rPr>
          <w:rFonts w:hint="eastAsia"/>
        </w:rPr>
        <w:t>原</w:t>
      </w:r>
      <w:r w:rsidRPr="00441CDB">
        <w:t>臺北市建設局申請減免其應繳之土地租金（同案另申請融資利息補貼等獎勵），經該局於95年1月19日函請臺北市交通局表示意見，</w:t>
      </w:r>
      <w:proofErr w:type="gramStart"/>
      <w:r w:rsidRPr="00441CDB">
        <w:t>嗣</w:t>
      </w:r>
      <w:proofErr w:type="gramEnd"/>
      <w:r w:rsidRPr="00441CDB">
        <w:t>獲該局於同年1月25日函復：「…</w:t>
      </w:r>
      <w:proofErr w:type="gramStart"/>
      <w:r w:rsidRPr="00441CDB">
        <w:t>…</w:t>
      </w:r>
      <w:proofErr w:type="gramEnd"/>
      <w:r w:rsidRPr="00441CDB">
        <w:t>萬達通實業公司所提申請</w:t>
      </w:r>
      <w:proofErr w:type="gramStart"/>
      <w:r w:rsidRPr="00441CDB">
        <w:t>內容若符</w:t>
      </w:r>
      <w:proofErr w:type="gramEnd"/>
      <w:r w:rsidRPr="00441CDB">
        <w:t>『臺北市獎勵民間投資自治條例』規定…</w:t>
      </w:r>
      <w:proofErr w:type="gramStart"/>
      <w:r w:rsidRPr="00441CDB">
        <w:t>…</w:t>
      </w:r>
      <w:proofErr w:type="gramEnd"/>
      <w:r w:rsidRPr="00441CDB">
        <w:t>，本局亦予支持。」案經臺北市政府產業發展局</w:t>
      </w:r>
      <w:r w:rsidRPr="00441CDB">
        <w:rPr>
          <w:rFonts w:hint="eastAsia"/>
        </w:rPr>
        <w:t>（</w:t>
      </w:r>
      <w:r w:rsidRPr="00441CDB">
        <w:t>下稱</w:t>
      </w:r>
      <w:r w:rsidR="000F2858" w:rsidRPr="00441CDB">
        <w:rPr>
          <w:rFonts w:hint="eastAsia"/>
        </w:rPr>
        <w:t>臺北市</w:t>
      </w:r>
      <w:r w:rsidRPr="00441CDB">
        <w:t>產發局</w:t>
      </w:r>
      <w:r w:rsidRPr="00441CDB">
        <w:rPr>
          <w:rFonts w:hint="eastAsia"/>
        </w:rPr>
        <w:t>）</w:t>
      </w:r>
      <w:r w:rsidRPr="00441CDB">
        <w:t>提報96年10月15日召開之臺北市獎投委員會第7次會議決議核予萬達通公司自取得使用執照後前3年土地租金依實際繳納金額減半計收之優惠，並以最高以1,500</w:t>
      </w:r>
      <w:r w:rsidR="00116E26" w:rsidRPr="00441CDB">
        <w:t>萬元為限，</w:t>
      </w:r>
      <w:proofErr w:type="gramStart"/>
      <w:r w:rsidR="00116E26" w:rsidRPr="00441CDB">
        <w:t>嗣</w:t>
      </w:r>
      <w:proofErr w:type="gramEnd"/>
      <w:r w:rsidR="00116E26" w:rsidRPr="00441CDB">
        <w:t>經</w:t>
      </w:r>
      <w:r w:rsidR="005266DA" w:rsidRPr="005266DA">
        <w:rPr>
          <w:rFonts w:hint="eastAsia"/>
        </w:rPr>
        <w:t>臺北市政府</w:t>
      </w:r>
      <w:r w:rsidRPr="00441CDB">
        <w:t>於96年10月29日核定在案。</w:t>
      </w:r>
    </w:p>
    <w:p w:rsidR="00AD7CF2" w:rsidRPr="00441CDB" w:rsidRDefault="003402ED" w:rsidP="005266DA">
      <w:pPr>
        <w:pStyle w:val="21"/>
        <w:numPr>
          <w:ilvl w:val="3"/>
          <w:numId w:val="10"/>
        </w:numPr>
      </w:pPr>
      <w:r w:rsidRPr="00441CDB">
        <w:t>由於</w:t>
      </w:r>
      <w:r w:rsidR="005266DA" w:rsidRPr="005266DA">
        <w:rPr>
          <w:rFonts w:hint="eastAsia"/>
        </w:rPr>
        <w:t>臺北市政府</w:t>
      </w:r>
      <w:r w:rsidRPr="00441CDB">
        <w:t>依臺北市獎投條例規定重複給予本案自取得使用執照後前3年土地租金依實際繳納金額減半計收之優惠，故萬達通公司於98年7月24日取得使用執照後，其最初2年</w:t>
      </w:r>
      <w:r w:rsidRPr="00441CDB">
        <w:rPr>
          <w:rStyle w:val="aff"/>
        </w:rPr>
        <w:footnoteReference w:id="8"/>
      </w:r>
      <w:r w:rsidRPr="00441CDB">
        <w:t>依設定地上權契約原應支付之租金4,746萬7,603元，</w:t>
      </w:r>
      <w:proofErr w:type="gramStart"/>
      <w:r w:rsidRPr="00441CDB">
        <w:t>乃驟減</w:t>
      </w:r>
      <w:proofErr w:type="gramEnd"/>
      <w:r w:rsidRPr="00441CDB">
        <w:t>為3,246萬7,603，其差額1,500萬元，即為萬達通公司重複獲得之土地租金優惠，亦為</w:t>
      </w:r>
      <w:r w:rsidR="005266DA" w:rsidRPr="005266DA">
        <w:rPr>
          <w:rFonts w:hint="eastAsia"/>
        </w:rPr>
        <w:t>臺北市政府</w:t>
      </w:r>
      <w:r w:rsidRPr="00441CDB">
        <w:t>減損之租金收入。</w:t>
      </w:r>
    </w:p>
    <w:p w:rsidR="00AD7CF2" w:rsidRPr="00441CDB" w:rsidRDefault="003402ED" w:rsidP="005266DA">
      <w:pPr>
        <w:pStyle w:val="21"/>
      </w:pPr>
      <w:r w:rsidRPr="00441CDB">
        <w:t>案經本院</w:t>
      </w:r>
      <w:proofErr w:type="gramStart"/>
      <w:r w:rsidRPr="00441CDB">
        <w:t>詢</w:t>
      </w:r>
      <w:proofErr w:type="gramEnd"/>
      <w:r w:rsidRPr="00441CDB">
        <w:t>據內政部及財政部以前</w:t>
      </w:r>
      <w:proofErr w:type="gramStart"/>
      <w:r w:rsidRPr="00441CDB">
        <w:t>揭</w:t>
      </w:r>
      <w:proofErr w:type="gramEnd"/>
      <w:r w:rsidRPr="00441CDB">
        <w:t>104年6月24日及同年7月9日函指稱，公共建設得標廠商於營</w:t>
      </w:r>
      <w:r w:rsidRPr="00441CDB">
        <w:lastRenderedPageBreak/>
        <w:t>運期間已享有促參租金優惠辦法第2條第1項第1款、第2款規定之土地租金計收優惠，</w:t>
      </w:r>
      <w:proofErr w:type="gramStart"/>
      <w:r w:rsidRPr="00441CDB">
        <w:t>嗣</w:t>
      </w:r>
      <w:proofErr w:type="gramEnd"/>
      <w:r w:rsidR="005266DA" w:rsidRPr="005266DA">
        <w:rPr>
          <w:rFonts w:hint="eastAsia"/>
          <w:bCs/>
          <w:kern w:val="32"/>
        </w:rPr>
        <w:t>臺北市政府</w:t>
      </w:r>
      <w:r w:rsidRPr="00441CDB">
        <w:t>依臺北市獎投條例分別於94年、96年間核定自取得使用執照（即營運期）之日起3年再「依實際應繳納土地租金額減半計收」，與促參租金優惠辦法第3條規定優惠租金不得重複適用之意旨未符</w:t>
      </w:r>
      <w:r w:rsidR="00676471" w:rsidRPr="00441CDB">
        <w:rPr>
          <w:rFonts w:hint="eastAsia"/>
        </w:rPr>
        <w:t>；復再</w:t>
      </w:r>
      <w:proofErr w:type="gramStart"/>
      <w:r w:rsidR="00676471" w:rsidRPr="00441CDB">
        <w:rPr>
          <w:rFonts w:hint="eastAsia"/>
        </w:rPr>
        <w:t>詢</w:t>
      </w:r>
      <w:proofErr w:type="gramEnd"/>
      <w:r w:rsidR="00676471" w:rsidRPr="00441CDB">
        <w:rPr>
          <w:rFonts w:hint="eastAsia"/>
        </w:rPr>
        <w:t>據財政部（國有財產署）相關人員補充說明：「本案（土地租金）</w:t>
      </w:r>
      <w:proofErr w:type="gramStart"/>
      <w:r w:rsidR="00676471" w:rsidRPr="00441CDB">
        <w:rPr>
          <w:rFonts w:hint="eastAsia"/>
        </w:rPr>
        <w:t>不能既享</w:t>
      </w:r>
      <w:proofErr w:type="gramEnd"/>
      <w:r w:rsidR="003E035D">
        <w:rPr>
          <w:rFonts w:hint="eastAsia"/>
        </w:rPr>
        <w:t>六</w:t>
      </w:r>
      <w:proofErr w:type="gramStart"/>
      <w:r w:rsidR="00676471" w:rsidRPr="00441CDB">
        <w:rPr>
          <w:rFonts w:hint="eastAsia"/>
        </w:rPr>
        <w:t>折又享對折</w:t>
      </w:r>
      <w:proofErr w:type="gramEnd"/>
      <w:r w:rsidR="00676471" w:rsidRPr="00441CDB">
        <w:rPr>
          <w:rFonts w:hint="eastAsia"/>
        </w:rPr>
        <w:t>」等語</w:t>
      </w:r>
      <w:r w:rsidRPr="00441CDB">
        <w:t>。</w:t>
      </w:r>
    </w:p>
    <w:p w:rsidR="003402ED" w:rsidRPr="00441CDB" w:rsidRDefault="005266DA" w:rsidP="005266DA">
      <w:pPr>
        <w:pStyle w:val="21"/>
      </w:pPr>
      <w:r w:rsidRPr="005266DA">
        <w:rPr>
          <w:rFonts w:hint="eastAsia"/>
          <w:bCs/>
          <w:kern w:val="32"/>
        </w:rPr>
        <w:t>臺北市政府</w:t>
      </w:r>
      <w:r w:rsidR="003402ED" w:rsidRPr="00441CDB">
        <w:t>於本院調查</w:t>
      </w:r>
      <w:proofErr w:type="gramStart"/>
      <w:r w:rsidR="003402ED" w:rsidRPr="00441CDB">
        <w:t>期間，</w:t>
      </w:r>
      <w:proofErr w:type="gramEnd"/>
      <w:r w:rsidR="003402ED" w:rsidRPr="00441CDB">
        <w:t>主張本案並</w:t>
      </w:r>
      <w:proofErr w:type="gramStart"/>
      <w:r w:rsidR="003402ED" w:rsidRPr="00441CDB">
        <w:t>無涉土租金</w:t>
      </w:r>
      <w:proofErr w:type="gramEnd"/>
      <w:r w:rsidR="003402ED" w:rsidRPr="00441CDB">
        <w:t>重複優惠，</w:t>
      </w:r>
      <w:r w:rsidR="003402ED" w:rsidRPr="00441CDB">
        <w:rPr>
          <w:rFonts w:hint="eastAsia"/>
        </w:rPr>
        <w:t>核</w:t>
      </w:r>
      <w:r w:rsidR="003402ED" w:rsidRPr="00441CDB">
        <w:t>均缺乏充分理由，茲指摘如下：</w:t>
      </w:r>
    </w:p>
    <w:p w:rsidR="003B4613" w:rsidRPr="00441CDB" w:rsidRDefault="003B4613" w:rsidP="005266DA">
      <w:pPr>
        <w:pStyle w:val="21"/>
        <w:numPr>
          <w:ilvl w:val="3"/>
          <w:numId w:val="10"/>
        </w:numPr>
      </w:pPr>
      <w:r w:rsidRPr="00441CDB">
        <w:rPr>
          <w:rFonts w:hint="eastAsia"/>
        </w:rPr>
        <w:t>有關</w:t>
      </w:r>
      <w:r w:rsidR="005266DA" w:rsidRPr="005266DA">
        <w:rPr>
          <w:rFonts w:hint="eastAsia"/>
        </w:rPr>
        <w:t>臺北市政府</w:t>
      </w:r>
      <w:r w:rsidRPr="00441CDB">
        <w:rPr>
          <w:rFonts w:hint="eastAsia"/>
        </w:rPr>
        <w:t>主張本案土地租金計價方式業依促參租金優惠辦法於設定地上權契約中載明，屬簽約雙方同意之固定「優惠」「計收」之契約性質，至該府後續依臺北市獎投條例核給之租金減免，非屬雙方約定，亦非</w:t>
      </w:r>
      <w:proofErr w:type="gramStart"/>
      <w:r w:rsidRPr="00441CDB">
        <w:rPr>
          <w:rFonts w:hint="eastAsia"/>
        </w:rPr>
        <w:t>上開促參</w:t>
      </w:r>
      <w:proofErr w:type="gramEnd"/>
      <w:r w:rsidRPr="00441CDB">
        <w:rPr>
          <w:rFonts w:hint="eastAsia"/>
        </w:rPr>
        <w:t>租金優惠辦法規定「優惠」「計收」之範疇，而係屬「獎勵」投資性質，並由該府為准駁之</w:t>
      </w:r>
      <w:r w:rsidR="005E4251" w:rsidRPr="00441CDB">
        <w:rPr>
          <w:rFonts w:hint="eastAsia"/>
        </w:rPr>
        <w:t>授</w:t>
      </w:r>
      <w:r w:rsidRPr="00441CDB">
        <w:rPr>
          <w:rFonts w:hint="eastAsia"/>
        </w:rPr>
        <w:t>益行政處分云云，</w:t>
      </w:r>
      <w:proofErr w:type="gramStart"/>
      <w:r w:rsidRPr="00441CDB">
        <w:rPr>
          <w:rFonts w:hint="eastAsia"/>
        </w:rPr>
        <w:t>然查土地</w:t>
      </w:r>
      <w:proofErr w:type="gramEnd"/>
      <w:r w:rsidRPr="00441CDB">
        <w:rPr>
          <w:rFonts w:hint="eastAsia"/>
        </w:rPr>
        <w:t>租金之「優惠」本即屬「獎勵」之一種手段；次</w:t>
      </w:r>
      <w:proofErr w:type="gramStart"/>
      <w:r w:rsidRPr="00441CDB">
        <w:rPr>
          <w:rFonts w:hint="eastAsia"/>
        </w:rPr>
        <w:t>詢</w:t>
      </w:r>
      <w:proofErr w:type="gramEnd"/>
      <w:r w:rsidRPr="00441CDB">
        <w:rPr>
          <w:rFonts w:hint="eastAsia"/>
        </w:rPr>
        <w:t>據內政部及財政部相關人員指稱，促參租金優惠辦法第2條規定之立法說明：「…</w:t>
      </w:r>
      <w:proofErr w:type="gramStart"/>
      <w:r w:rsidRPr="00441CDB">
        <w:rPr>
          <w:rFonts w:hint="eastAsia"/>
        </w:rPr>
        <w:t>…</w:t>
      </w:r>
      <w:proofErr w:type="gramEnd"/>
      <w:r w:rsidRPr="00441CDB">
        <w:rPr>
          <w:rFonts w:hint="eastAsia"/>
        </w:rPr>
        <w:t>四、一般國有建築基地租金按公告地價年息5％計收，遠較一般私地租金低廉，為『獎勵』民間參與公共建設，公有土地之租金，宜參照行政院82年4月23日台82財11152號函釋，按國有土地</w:t>
      </w:r>
      <w:proofErr w:type="gramStart"/>
      <w:r w:rsidRPr="00441CDB">
        <w:rPr>
          <w:rFonts w:hint="eastAsia"/>
        </w:rPr>
        <w:t>租金率打</w:t>
      </w:r>
      <w:proofErr w:type="gramEnd"/>
      <w:r w:rsidR="003E035D">
        <w:rPr>
          <w:rFonts w:hint="eastAsia"/>
        </w:rPr>
        <w:t>六</w:t>
      </w:r>
      <w:r w:rsidRPr="00441CDB">
        <w:rPr>
          <w:rFonts w:hint="eastAsia"/>
        </w:rPr>
        <w:t>折計收。」</w:t>
      </w:r>
      <w:proofErr w:type="gramStart"/>
      <w:r w:rsidRPr="00441CDB">
        <w:rPr>
          <w:rFonts w:hint="eastAsia"/>
        </w:rPr>
        <w:t>是促參</w:t>
      </w:r>
      <w:proofErr w:type="gramEnd"/>
      <w:r w:rsidRPr="00441CDB">
        <w:rPr>
          <w:rFonts w:hint="eastAsia"/>
        </w:rPr>
        <w:t>租金優惠辦法所稱之「優惠」，即屬「獎勵」之性質，而本案</w:t>
      </w:r>
      <w:r w:rsidR="005266DA" w:rsidRPr="005266DA">
        <w:rPr>
          <w:rFonts w:hint="eastAsia"/>
        </w:rPr>
        <w:t>臺北市政府</w:t>
      </w:r>
      <w:r w:rsidRPr="00441CDB">
        <w:rPr>
          <w:rFonts w:hint="eastAsia"/>
        </w:rPr>
        <w:t>依臺北市獎投條例所核予土地租金減半優惠，與促參租金優惠辦法第2條規定租金計收方式，均屬於租金優惠等語；</w:t>
      </w:r>
      <w:proofErr w:type="gramStart"/>
      <w:r w:rsidRPr="00441CDB">
        <w:rPr>
          <w:rFonts w:hint="eastAsia"/>
        </w:rPr>
        <w:t>況</w:t>
      </w:r>
      <w:proofErr w:type="gramEnd"/>
      <w:r w:rsidRPr="00441CDB">
        <w:rPr>
          <w:rFonts w:hint="eastAsia"/>
        </w:rPr>
        <w:t>查臺北</w:t>
      </w:r>
      <w:r w:rsidRPr="00441CDB">
        <w:rPr>
          <w:rFonts w:hint="eastAsia"/>
        </w:rPr>
        <w:lastRenderedPageBreak/>
        <w:t>市獎投條例第7條第2項規定：「前項市有房地之出租或設定地上權，市政府得提供下列『優惠』…</w:t>
      </w:r>
      <w:proofErr w:type="gramStart"/>
      <w:r w:rsidRPr="00441CDB">
        <w:rPr>
          <w:rFonts w:hint="eastAsia"/>
        </w:rPr>
        <w:t>…</w:t>
      </w:r>
      <w:proofErr w:type="gramEnd"/>
      <w:r w:rsidRPr="00441CDB">
        <w:rPr>
          <w:rFonts w:hint="eastAsia"/>
        </w:rPr>
        <w:t>」，以及前揭BOT案得標廠商申請依臺北市獎投條例獎勵之申請文件及</w:t>
      </w:r>
      <w:r w:rsidR="003E035D">
        <w:rPr>
          <w:rFonts w:hint="eastAsia"/>
        </w:rPr>
        <w:t>原</w:t>
      </w:r>
      <w:r w:rsidRPr="00441CDB">
        <w:rPr>
          <w:rFonts w:hint="eastAsia"/>
        </w:rPr>
        <w:t>臺北市建設局之初審</w:t>
      </w:r>
      <w:proofErr w:type="gramStart"/>
      <w:r w:rsidRPr="00441CDB">
        <w:rPr>
          <w:rFonts w:hint="eastAsia"/>
        </w:rPr>
        <w:t>文件均載明</w:t>
      </w:r>
      <w:proofErr w:type="gramEnd"/>
      <w:r w:rsidRPr="00441CDB">
        <w:rPr>
          <w:rFonts w:hint="eastAsia"/>
        </w:rPr>
        <w:t>租金「優惠」，亦非</w:t>
      </w:r>
      <w:proofErr w:type="gramStart"/>
      <w:r w:rsidRPr="00441CDB">
        <w:rPr>
          <w:rFonts w:hint="eastAsia"/>
        </w:rPr>
        <w:t>採</w:t>
      </w:r>
      <w:proofErr w:type="gramEnd"/>
      <w:r w:rsidRPr="00441CDB">
        <w:rPr>
          <w:rFonts w:hint="eastAsia"/>
        </w:rPr>
        <w:t>「獎勵」之用語，足見</w:t>
      </w:r>
      <w:r w:rsidR="005266DA" w:rsidRPr="005266DA">
        <w:rPr>
          <w:rFonts w:hint="eastAsia"/>
        </w:rPr>
        <w:t>臺北市政府</w:t>
      </w:r>
      <w:r w:rsidRPr="00441CDB">
        <w:rPr>
          <w:rFonts w:hint="eastAsia"/>
        </w:rPr>
        <w:t>有關該府依臺北市獎投條例再</w:t>
      </w:r>
      <w:proofErr w:type="gramStart"/>
      <w:r w:rsidRPr="00441CDB">
        <w:rPr>
          <w:rFonts w:hint="eastAsia"/>
        </w:rPr>
        <w:t>核予本案</w:t>
      </w:r>
      <w:proofErr w:type="gramEnd"/>
      <w:r w:rsidRPr="00441CDB">
        <w:rPr>
          <w:rFonts w:hint="eastAsia"/>
        </w:rPr>
        <w:t>租金減半，乃屬「獎勵」而非「優惠」之主張，並不足</w:t>
      </w:r>
      <w:proofErr w:type="gramStart"/>
      <w:r w:rsidRPr="00441CDB">
        <w:rPr>
          <w:rFonts w:hint="eastAsia"/>
        </w:rPr>
        <w:t>採</w:t>
      </w:r>
      <w:proofErr w:type="gramEnd"/>
      <w:r w:rsidRPr="00441CDB">
        <w:rPr>
          <w:rFonts w:hint="eastAsia"/>
        </w:rPr>
        <w:t>。</w:t>
      </w:r>
    </w:p>
    <w:p w:rsidR="003402ED" w:rsidRPr="00441CDB" w:rsidRDefault="003402ED" w:rsidP="005266DA">
      <w:pPr>
        <w:pStyle w:val="21"/>
        <w:numPr>
          <w:ilvl w:val="3"/>
          <w:numId w:val="10"/>
        </w:numPr>
      </w:pPr>
      <w:r w:rsidRPr="00441CDB">
        <w:t>有關</w:t>
      </w:r>
      <w:r w:rsidR="005266DA" w:rsidRPr="005266DA">
        <w:rPr>
          <w:rFonts w:hint="eastAsia"/>
        </w:rPr>
        <w:t>臺北市政府</w:t>
      </w:r>
      <w:proofErr w:type="gramStart"/>
      <w:r w:rsidRPr="00441CDB">
        <w:t>辯稱促參</w:t>
      </w:r>
      <w:proofErr w:type="gramEnd"/>
      <w:r w:rsidRPr="00441CDB">
        <w:t>租金優惠辦法屬永久性、一般性及通常性之租金優惠制度，而</w:t>
      </w:r>
      <w:r w:rsidR="00D24F16" w:rsidRPr="00441CDB">
        <w:t>臺北市獎投條例</w:t>
      </w:r>
      <w:r w:rsidRPr="00441CDB">
        <w:t>屬暫時性、權宜性及有效性之特別鼓勵方案，兩項優惠辦法於規範屬性上係屬不同云云，查</w:t>
      </w:r>
      <w:r w:rsidR="00D24F16" w:rsidRPr="00441CDB">
        <w:t>臺北市獎投條例</w:t>
      </w:r>
      <w:r w:rsidRPr="00441CDB">
        <w:t>獎勵對象</w:t>
      </w:r>
      <w:r w:rsidRPr="00441CDB">
        <w:rPr>
          <w:rFonts w:hint="eastAsia"/>
        </w:rPr>
        <w:t>（不以促參案件為限）</w:t>
      </w:r>
      <w:r w:rsidRPr="00441CDB">
        <w:t>及內容雖較廣泛，然其</w:t>
      </w:r>
      <w:r w:rsidRPr="00441CDB">
        <w:rPr>
          <w:rFonts w:hint="eastAsia"/>
        </w:rPr>
        <w:t>如</w:t>
      </w:r>
      <w:r w:rsidRPr="00441CDB">
        <w:t>涉及促參案件之土地租金優惠部分，核與促參租金優惠辦法所規定之性質並無二致，</w:t>
      </w:r>
      <w:r w:rsidRPr="00441CDB">
        <w:rPr>
          <w:rFonts w:hint="eastAsia"/>
        </w:rPr>
        <w:t>就該部分</w:t>
      </w:r>
      <w:r w:rsidRPr="00441CDB">
        <w:t>仍不得違反促參租金優惠辦法第3條有關優惠租金不得重複適用之規定。</w:t>
      </w:r>
    </w:p>
    <w:p w:rsidR="00AD7CF2" w:rsidRPr="00441CDB" w:rsidRDefault="003402ED" w:rsidP="005266DA">
      <w:pPr>
        <w:pStyle w:val="21"/>
        <w:numPr>
          <w:ilvl w:val="3"/>
          <w:numId w:val="10"/>
        </w:numPr>
      </w:pPr>
      <w:r w:rsidRPr="00441CDB">
        <w:t>另</w:t>
      </w:r>
      <w:r w:rsidR="005266DA" w:rsidRPr="005266DA">
        <w:rPr>
          <w:rFonts w:hint="eastAsia"/>
        </w:rPr>
        <w:t>臺北市政府</w:t>
      </w:r>
      <w:r w:rsidRPr="00441CDB">
        <w:t>辯稱該府93年1月12日頒訂臺北市獎投條例，乃因當時恰逢國內經濟嚴重衰退，為因應特殊</w:t>
      </w:r>
      <w:proofErr w:type="gramStart"/>
      <w:r w:rsidRPr="00441CDB">
        <w:t>困境及衡酌</w:t>
      </w:r>
      <w:proofErr w:type="gramEnd"/>
      <w:r w:rsidRPr="00441CDB">
        <w:t>地方經濟發展需要而訂定，且亦報請行政院備查在案，並無牴觸促參租金優惠辦法，故該府據此特別獎勵措施以協助支援民間</w:t>
      </w:r>
      <w:proofErr w:type="gramStart"/>
      <w:r w:rsidRPr="00441CDB">
        <w:t>勉</w:t>
      </w:r>
      <w:proofErr w:type="gramEnd"/>
      <w:r w:rsidRPr="00441CDB">
        <w:t>度難關並參與公共建設云云，</w:t>
      </w:r>
      <w:proofErr w:type="gramStart"/>
      <w:r w:rsidRPr="00441CDB">
        <w:t>然查本</w:t>
      </w:r>
      <w:proofErr w:type="gramEnd"/>
      <w:r w:rsidRPr="00441CDB">
        <w:t>案</w:t>
      </w:r>
      <w:proofErr w:type="gramStart"/>
      <w:r w:rsidRPr="00441CDB">
        <w:t>爭點究非</w:t>
      </w:r>
      <w:proofErr w:type="gramEnd"/>
      <w:r w:rsidRPr="00441CDB">
        <w:t>臺北市獎投條例有無牴觸依法律授權訂定之促參租金優惠辦法</w:t>
      </w:r>
      <w:r w:rsidRPr="00441CDB">
        <w:rPr>
          <w:rFonts w:hint="eastAsia"/>
        </w:rPr>
        <w:t>之問題</w:t>
      </w:r>
      <w:r w:rsidRPr="00441CDB">
        <w:t>，乃在促參案件之土地租金優惠僅得於上開法令擇</w:t>
      </w:r>
      <w:proofErr w:type="gramStart"/>
      <w:r w:rsidRPr="00441CDB">
        <w:t>一</w:t>
      </w:r>
      <w:proofErr w:type="gramEnd"/>
      <w:r w:rsidRPr="00441CDB">
        <w:t>適用之法令適用問題，</w:t>
      </w:r>
      <w:proofErr w:type="gramStart"/>
      <w:r w:rsidRPr="00441CDB">
        <w:rPr>
          <w:rFonts w:hint="eastAsia"/>
        </w:rPr>
        <w:t>併</w:t>
      </w:r>
      <w:proofErr w:type="gramEnd"/>
      <w:r w:rsidRPr="00441CDB">
        <w:rPr>
          <w:rFonts w:hint="eastAsia"/>
        </w:rPr>
        <w:t>予指明。</w:t>
      </w:r>
    </w:p>
    <w:p w:rsidR="00AD7CF2" w:rsidRPr="00441CDB" w:rsidRDefault="003402ED" w:rsidP="005266DA">
      <w:pPr>
        <w:pStyle w:val="21"/>
      </w:pPr>
      <w:r w:rsidRPr="00441CDB">
        <w:t>綜上所述，</w:t>
      </w:r>
      <w:r w:rsidR="005266DA" w:rsidRPr="005266DA">
        <w:rPr>
          <w:rFonts w:hint="eastAsia"/>
          <w:bCs/>
          <w:kern w:val="32"/>
          <w:szCs w:val="36"/>
        </w:rPr>
        <w:t>臺北市政府</w:t>
      </w:r>
      <w:r w:rsidRPr="00441CDB">
        <w:rPr>
          <w:rFonts w:hint="eastAsia"/>
        </w:rPr>
        <w:t>於93年及94年間</w:t>
      </w:r>
      <w:proofErr w:type="gramStart"/>
      <w:r w:rsidRPr="00441CDB">
        <w:rPr>
          <w:rFonts w:hint="eastAsia"/>
        </w:rPr>
        <w:t>已按</w:t>
      </w:r>
      <w:r w:rsidR="005E4251" w:rsidRPr="00441CDB">
        <w:rPr>
          <w:rFonts w:hint="eastAsia"/>
        </w:rPr>
        <w:t>促參</w:t>
      </w:r>
      <w:proofErr w:type="gramEnd"/>
      <w:r w:rsidR="005E4251" w:rsidRPr="00441CDB">
        <w:rPr>
          <w:rFonts w:hint="eastAsia"/>
        </w:rPr>
        <w:lastRenderedPageBreak/>
        <w:t>租金優惠辦法</w:t>
      </w:r>
      <w:r w:rsidRPr="00441CDB">
        <w:rPr>
          <w:rFonts w:hint="eastAsia"/>
        </w:rPr>
        <w:t>第2條第1項規定分別給予市府轉運站BOT案及交九轉運站BOT案之得標廠</w:t>
      </w:r>
      <w:r w:rsidR="005266DA">
        <w:rPr>
          <w:rFonts w:hint="eastAsia"/>
        </w:rPr>
        <w:t>商</w:t>
      </w:r>
      <w:r w:rsidRPr="00441CDB">
        <w:rPr>
          <w:rFonts w:hint="eastAsia"/>
        </w:rPr>
        <w:t>於完工後營運期間之土地租金</w:t>
      </w:r>
      <w:r w:rsidR="003E035D">
        <w:rPr>
          <w:rFonts w:hint="eastAsia"/>
        </w:rPr>
        <w:t>六</w:t>
      </w:r>
      <w:r w:rsidRPr="00441CDB">
        <w:rPr>
          <w:rFonts w:hint="eastAsia"/>
        </w:rPr>
        <w:t>折優惠，並於設定地上權契約明文約定，惟該府</w:t>
      </w:r>
      <w:proofErr w:type="gramStart"/>
      <w:r w:rsidRPr="00441CDB">
        <w:rPr>
          <w:rFonts w:hint="eastAsia"/>
        </w:rPr>
        <w:t>嗣</w:t>
      </w:r>
      <w:proofErr w:type="gramEnd"/>
      <w:r w:rsidRPr="00441CDB">
        <w:rPr>
          <w:rFonts w:hint="eastAsia"/>
        </w:rPr>
        <w:t>依</w:t>
      </w:r>
      <w:r w:rsidR="00F60D4F" w:rsidRPr="00441CDB">
        <w:rPr>
          <w:rFonts w:hint="eastAsia"/>
        </w:rPr>
        <w:t>臺北市議會審議通過並經行政院備查之</w:t>
      </w:r>
      <w:r w:rsidR="005E4251" w:rsidRPr="00441CDB">
        <w:rPr>
          <w:rFonts w:hint="eastAsia"/>
        </w:rPr>
        <w:t>臺北市獎投條例</w:t>
      </w:r>
      <w:r w:rsidRPr="00441CDB">
        <w:rPr>
          <w:rFonts w:hint="eastAsia"/>
        </w:rPr>
        <w:t>規定，於94年及96年間再核予該已得標廠商於後續取得使用執照後之前3年期間土地租金（</w:t>
      </w:r>
      <w:r w:rsidR="003E035D">
        <w:rPr>
          <w:rFonts w:hint="eastAsia"/>
        </w:rPr>
        <w:t>六</w:t>
      </w:r>
      <w:r w:rsidRPr="00441CDB">
        <w:rPr>
          <w:rFonts w:hint="eastAsia"/>
        </w:rPr>
        <w:t>折後）減半優惠，此雖有其為刺激</w:t>
      </w:r>
      <w:r w:rsidR="0044404D" w:rsidRPr="00441CDB">
        <w:rPr>
          <w:rFonts w:hint="eastAsia"/>
        </w:rPr>
        <w:t>當時</w:t>
      </w:r>
      <w:r w:rsidRPr="00441CDB">
        <w:rPr>
          <w:rFonts w:hint="eastAsia"/>
        </w:rPr>
        <w:t>民間投資，以及誤認上開條例所定係「獎勵」而非屬「優惠」之範疇等因素，然其情節究與上開租金優惠辦法第3條有關土地優惠租金不得重複適用之規定有違，</w:t>
      </w:r>
      <w:proofErr w:type="gramStart"/>
      <w:r w:rsidRPr="00441CDB">
        <w:rPr>
          <w:rFonts w:hint="eastAsia"/>
        </w:rPr>
        <w:t>且肇致該府減損</w:t>
      </w:r>
      <w:proofErr w:type="gramEnd"/>
      <w:r w:rsidRPr="00441CDB">
        <w:rPr>
          <w:rFonts w:hint="eastAsia"/>
        </w:rPr>
        <w:t>租金收入計1億3,289萬3,227元，核有違失，</w:t>
      </w:r>
      <w:proofErr w:type="gramStart"/>
      <w:r w:rsidRPr="00441CDB">
        <w:rPr>
          <w:rFonts w:hint="eastAsia"/>
        </w:rPr>
        <w:t>該府允應</w:t>
      </w:r>
      <w:proofErr w:type="gramEnd"/>
      <w:r w:rsidRPr="00441CDB">
        <w:rPr>
          <w:rFonts w:hint="eastAsia"/>
        </w:rPr>
        <w:t>以此為殷</w:t>
      </w:r>
      <w:proofErr w:type="gramStart"/>
      <w:r w:rsidRPr="00441CDB">
        <w:rPr>
          <w:rFonts w:hint="eastAsia"/>
        </w:rPr>
        <w:t>鑑</w:t>
      </w:r>
      <w:proofErr w:type="gramEnd"/>
      <w:r w:rsidRPr="00441CDB">
        <w:rPr>
          <w:rFonts w:hint="eastAsia"/>
        </w:rPr>
        <w:t>，以符法制。</w:t>
      </w:r>
    </w:p>
    <w:p w:rsidR="00AD7CF2" w:rsidRPr="00441CDB" w:rsidRDefault="005266DA" w:rsidP="005266DA">
      <w:pPr>
        <w:pStyle w:val="20"/>
        <w:numPr>
          <w:ilvl w:val="1"/>
          <w:numId w:val="10"/>
        </w:numPr>
        <w:kinsoku w:val="0"/>
        <w:autoSpaceDE/>
        <w:autoSpaceDN/>
        <w:rPr>
          <w:rFonts w:hAnsi="標楷體"/>
          <w:b/>
        </w:rPr>
      </w:pPr>
      <w:r w:rsidRPr="005266DA">
        <w:rPr>
          <w:rFonts w:hAnsi="標楷體" w:hint="eastAsia"/>
          <w:b/>
        </w:rPr>
        <w:t>臺北市政府</w:t>
      </w:r>
      <w:r w:rsidR="006B5DDC" w:rsidRPr="00441CDB">
        <w:rPr>
          <w:rFonts w:hAnsi="標楷體" w:hint="eastAsia"/>
          <w:b/>
        </w:rPr>
        <w:t>辦理</w:t>
      </w:r>
      <w:r w:rsidR="003402ED" w:rsidRPr="00441CDB">
        <w:rPr>
          <w:rFonts w:hAnsi="標楷體" w:hint="eastAsia"/>
          <w:b/>
        </w:rPr>
        <w:t>94年市府轉運站BOT得標廠商申請依臺北市獎投條例申請租金減收</w:t>
      </w:r>
      <w:r w:rsidR="006B5DDC" w:rsidRPr="00441CDB">
        <w:rPr>
          <w:rFonts w:hAnsi="標楷體" w:hint="eastAsia"/>
          <w:b/>
        </w:rPr>
        <w:t>案</w:t>
      </w:r>
      <w:r w:rsidR="003402ED" w:rsidRPr="00441CDB">
        <w:rPr>
          <w:rFonts w:hAnsi="標楷體" w:hint="eastAsia"/>
          <w:b/>
        </w:rPr>
        <w:t>之過程，因</w:t>
      </w:r>
      <w:proofErr w:type="gramStart"/>
      <w:r w:rsidR="003402ED" w:rsidRPr="00441CDB">
        <w:rPr>
          <w:rFonts w:hAnsi="標楷體" w:hint="eastAsia"/>
          <w:b/>
        </w:rPr>
        <w:t>囿</w:t>
      </w:r>
      <w:proofErr w:type="gramEnd"/>
      <w:r w:rsidR="003402ED" w:rsidRPr="00441CDB">
        <w:rPr>
          <w:rFonts w:hAnsi="標楷體" w:hint="eastAsia"/>
          <w:b/>
        </w:rPr>
        <w:t>於</w:t>
      </w:r>
      <w:r w:rsidR="006B5DDC" w:rsidRPr="00441CDB">
        <w:rPr>
          <w:rFonts w:hAnsi="標楷體" w:hint="eastAsia"/>
          <w:b/>
        </w:rPr>
        <w:t>對</w:t>
      </w:r>
      <w:r w:rsidR="003402ED" w:rsidRPr="00441CDB">
        <w:rPr>
          <w:rFonts w:hAnsi="標楷體" w:hint="eastAsia"/>
          <w:b/>
        </w:rPr>
        <w:t>法令認知</w:t>
      </w:r>
      <w:r w:rsidR="006B5DDC" w:rsidRPr="00441CDB">
        <w:rPr>
          <w:rFonts w:hAnsi="標楷體" w:hint="eastAsia"/>
          <w:b/>
        </w:rPr>
        <w:t>不足</w:t>
      </w:r>
      <w:r w:rsidR="000377A9" w:rsidRPr="00441CDB">
        <w:rPr>
          <w:rFonts w:hAnsi="標楷體" w:hint="eastAsia"/>
          <w:b/>
        </w:rPr>
        <w:t>，且</w:t>
      </w:r>
      <w:r w:rsidR="003402ED" w:rsidRPr="00441CDB">
        <w:rPr>
          <w:rFonts w:hAnsi="標楷體" w:hint="eastAsia"/>
          <w:b/>
        </w:rPr>
        <w:t>未能即時</w:t>
      </w:r>
      <w:proofErr w:type="gramStart"/>
      <w:r w:rsidR="003402ED" w:rsidRPr="00441CDB">
        <w:rPr>
          <w:rFonts w:hAnsi="標楷體" w:hint="eastAsia"/>
          <w:b/>
        </w:rPr>
        <w:t>釐</w:t>
      </w:r>
      <w:proofErr w:type="gramEnd"/>
      <w:r w:rsidR="003402ED" w:rsidRPr="00441CDB">
        <w:rPr>
          <w:rFonts w:hAnsi="標楷體" w:hint="eastAsia"/>
          <w:b/>
        </w:rPr>
        <w:t>清疑義，</w:t>
      </w:r>
      <w:r w:rsidR="006B5DDC" w:rsidRPr="00441CDB">
        <w:rPr>
          <w:rFonts w:hAnsi="標楷體" w:hint="eastAsia"/>
          <w:b/>
        </w:rPr>
        <w:t>並</w:t>
      </w:r>
      <w:proofErr w:type="gramStart"/>
      <w:r w:rsidR="003402ED" w:rsidRPr="00441CDB">
        <w:rPr>
          <w:rFonts w:hAnsi="標楷體" w:hint="eastAsia"/>
          <w:b/>
        </w:rPr>
        <w:t>函請促參</w:t>
      </w:r>
      <w:proofErr w:type="gramEnd"/>
      <w:r w:rsidR="003402ED" w:rsidRPr="00441CDB">
        <w:rPr>
          <w:rFonts w:hAnsi="標楷體" w:hint="eastAsia"/>
          <w:b/>
        </w:rPr>
        <w:t>法中央主管機關釋疑，致生本案土地租金之重複優惠；又</w:t>
      </w:r>
      <w:proofErr w:type="gramStart"/>
      <w:r w:rsidR="006B5DDC" w:rsidRPr="00441CDB">
        <w:rPr>
          <w:rFonts w:hAnsi="標楷體" w:hint="eastAsia"/>
          <w:b/>
        </w:rPr>
        <w:t>該府</w:t>
      </w:r>
      <w:r w:rsidR="00871516" w:rsidRPr="00441CDB">
        <w:rPr>
          <w:rFonts w:hAnsi="標楷體" w:hint="eastAsia"/>
          <w:b/>
        </w:rPr>
        <w:t>最遲</w:t>
      </w:r>
      <w:proofErr w:type="gramEnd"/>
      <w:r w:rsidR="003402ED" w:rsidRPr="00441CDB">
        <w:rPr>
          <w:rFonts w:hAnsi="標楷體" w:hint="eastAsia"/>
          <w:b/>
        </w:rPr>
        <w:t>於102年</w:t>
      </w:r>
      <w:r w:rsidR="00871516" w:rsidRPr="00441CDB">
        <w:rPr>
          <w:rFonts w:hAnsi="標楷體" w:hint="eastAsia"/>
          <w:b/>
        </w:rPr>
        <w:t>之</w:t>
      </w:r>
      <w:r w:rsidR="006B5DDC" w:rsidRPr="00441CDB">
        <w:rPr>
          <w:rFonts w:hAnsi="標楷體" w:hint="eastAsia"/>
          <w:b/>
        </w:rPr>
        <w:t>前</w:t>
      </w:r>
      <w:r w:rsidR="003402ED" w:rsidRPr="00441CDB">
        <w:rPr>
          <w:rFonts w:hAnsi="標楷體" w:hint="eastAsia"/>
          <w:b/>
        </w:rPr>
        <w:t>已認知</w:t>
      </w:r>
      <w:r w:rsidR="006B5DDC" w:rsidRPr="00441CDB">
        <w:rPr>
          <w:rFonts w:hAnsi="標楷體" w:hint="eastAsia"/>
          <w:b/>
        </w:rPr>
        <w:t>，</w:t>
      </w:r>
      <w:r w:rsidR="003402ED" w:rsidRPr="00441CDB">
        <w:rPr>
          <w:rFonts w:hAnsi="標楷體" w:hint="eastAsia"/>
          <w:b/>
        </w:rPr>
        <w:t>並對外表示臺北市產業發展自治條例乃至失效前之臺北市獎投條例中有關土地租金優惠部分，均不得與促參租金優惠辦法重複適用，然該府</w:t>
      </w:r>
      <w:r w:rsidR="006B5DDC" w:rsidRPr="00441CDB">
        <w:rPr>
          <w:rFonts w:hAnsi="標楷體" w:hint="eastAsia"/>
          <w:b/>
        </w:rPr>
        <w:t>於</w:t>
      </w:r>
      <w:r w:rsidR="003402ED" w:rsidRPr="00441CDB">
        <w:rPr>
          <w:rFonts w:hAnsi="標楷體" w:hint="eastAsia"/>
          <w:b/>
        </w:rPr>
        <w:t>本院調查時，卻仍堅持</w:t>
      </w:r>
      <w:r w:rsidR="00F60D4F" w:rsidRPr="00441CDB">
        <w:rPr>
          <w:rFonts w:hAnsi="標楷體" w:hint="eastAsia"/>
          <w:b/>
        </w:rPr>
        <w:t>前案認知</w:t>
      </w:r>
      <w:r w:rsidR="003402ED" w:rsidRPr="00441CDB">
        <w:rPr>
          <w:rFonts w:hAnsi="標楷體" w:hint="eastAsia"/>
          <w:b/>
        </w:rPr>
        <w:t>錯誤</w:t>
      </w:r>
      <w:r w:rsidR="00F60D4F" w:rsidRPr="00441CDB">
        <w:rPr>
          <w:rFonts w:hAnsi="標楷體" w:hint="eastAsia"/>
          <w:b/>
        </w:rPr>
        <w:t>之</w:t>
      </w:r>
      <w:r w:rsidR="003402ED" w:rsidRPr="00441CDB">
        <w:rPr>
          <w:rFonts w:hAnsi="標楷體" w:hint="eastAsia"/>
          <w:b/>
        </w:rPr>
        <w:t>主張，</w:t>
      </w:r>
      <w:r w:rsidR="006B5DDC" w:rsidRPr="00441CDB">
        <w:rPr>
          <w:rFonts w:hAnsi="標楷體" w:hint="eastAsia"/>
          <w:b/>
        </w:rPr>
        <w:t>顯</w:t>
      </w:r>
      <w:r w:rsidR="003402ED" w:rsidRPr="00441CDB">
        <w:rPr>
          <w:rFonts w:hAnsi="標楷體" w:hint="eastAsia"/>
          <w:b/>
        </w:rPr>
        <w:t>有不當，益見該府遭遇法令適用疑義之處置及事後檢討程序，亟待</w:t>
      </w:r>
      <w:r w:rsidR="00384107" w:rsidRPr="00441CDB">
        <w:rPr>
          <w:rFonts w:hAnsi="標楷體" w:hint="eastAsia"/>
          <w:b/>
        </w:rPr>
        <w:t>檢討改進：</w:t>
      </w:r>
    </w:p>
    <w:p w:rsidR="00AD7CF2" w:rsidRPr="00441CDB" w:rsidRDefault="003402ED" w:rsidP="005266DA">
      <w:pPr>
        <w:pStyle w:val="21"/>
      </w:pPr>
      <w:r w:rsidRPr="00441CDB">
        <w:t>有關</w:t>
      </w:r>
      <w:r w:rsidR="005266DA" w:rsidRPr="005266DA">
        <w:rPr>
          <w:rFonts w:hint="eastAsia"/>
          <w:bCs/>
          <w:kern w:val="32"/>
          <w:szCs w:val="36"/>
        </w:rPr>
        <w:t>臺北市政府</w:t>
      </w:r>
      <w:r w:rsidRPr="00441CDB">
        <w:t>所屬相關單位於本案辦理過程，就本案恐涉土地租金重複優惠情節，是否均毫無</w:t>
      </w:r>
      <w:r w:rsidRPr="00441CDB">
        <w:rPr>
          <w:rFonts w:hint="eastAsia"/>
        </w:rPr>
        <w:t>察覺</w:t>
      </w:r>
      <w:r w:rsidRPr="00441CDB">
        <w:t>？</w:t>
      </w:r>
      <w:r w:rsidRPr="00441CDB">
        <w:rPr>
          <w:rFonts w:hint="eastAsia"/>
        </w:rPr>
        <w:t>經</w:t>
      </w:r>
      <w:r w:rsidRPr="00441CDB">
        <w:t>查市府轉運站BOT一案，統一開發公司於94年7月13日向</w:t>
      </w:r>
      <w:r w:rsidR="003E035D">
        <w:rPr>
          <w:rFonts w:hint="eastAsia"/>
        </w:rPr>
        <w:t>原</w:t>
      </w:r>
      <w:r w:rsidRPr="00441CDB">
        <w:t>臺北市建設局申請減免其應繳之土地租金，經該局於94年7月25日函請臺北市交通局表示意見，</w:t>
      </w:r>
      <w:proofErr w:type="gramStart"/>
      <w:r w:rsidRPr="00441CDB">
        <w:t>嗣</w:t>
      </w:r>
      <w:proofErr w:type="gramEnd"/>
      <w:r w:rsidRPr="00441CDB">
        <w:t>獲該局以94年8月3日北市交二字</w:t>
      </w:r>
      <w:r w:rsidRPr="00441CDB">
        <w:lastRenderedPageBreak/>
        <w:t>第09433398900號函復：「…</w:t>
      </w:r>
      <w:proofErr w:type="gramStart"/>
      <w:r w:rsidRPr="00441CDB">
        <w:t>…</w:t>
      </w:r>
      <w:proofErr w:type="gramEnd"/>
      <w:r w:rsidRPr="00441CDB">
        <w:t>統一開發公司所提申請</w:t>
      </w:r>
      <w:proofErr w:type="gramStart"/>
      <w:r w:rsidRPr="00441CDB">
        <w:t>內容若符</w:t>
      </w:r>
      <w:proofErr w:type="gramEnd"/>
      <w:r w:rsidRPr="00441CDB">
        <w:t>『臺北市獎勵民間投資自治條例』規定，原則予以支持。…</w:t>
      </w:r>
      <w:proofErr w:type="gramStart"/>
      <w:r w:rsidRPr="00441CDB">
        <w:t>…</w:t>
      </w:r>
      <w:proofErr w:type="gramEnd"/>
      <w:r w:rsidRPr="00441CDB">
        <w:t>本案營運期間租金計收之基礎係按國有出租基地租金計收標準</w:t>
      </w:r>
      <w:r w:rsidR="003E035D">
        <w:rPr>
          <w:rFonts w:hint="eastAsia"/>
        </w:rPr>
        <w:t>六</w:t>
      </w:r>
      <w:r w:rsidRPr="00441CDB">
        <w:t>折計收，惟本案若經核予補助，『究應按各年度預估租金額（已</w:t>
      </w:r>
      <w:proofErr w:type="gramStart"/>
      <w:r w:rsidRPr="00441CDB">
        <w:t>採</w:t>
      </w:r>
      <w:proofErr w:type="gramEnd"/>
      <w:r w:rsidR="003E035D">
        <w:rPr>
          <w:rFonts w:hint="eastAsia"/>
        </w:rPr>
        <w:t>六</w:t>
      </w:r>
      <w:r w:rsidRPr="00441CDB">
        <w:t>折計收）再行減半』，</w:t>
      </w:r>
      <w:proofErr w:type="gramStart"/>
      <w:r w:rsidRPr="00441CDB">
        <w:t>抑或『</w:t>
      </w:r>
      <w:proofErr w:type="gramEnd"/>
      <w:r w:rsidRPr="00441CDB">
        <w:t>按原國有出租基地租金計收標準減半計收』，仍請貴局（即</w:t>
      </w:r>
      <w:r w:rsidR="003E035D">
        <w:rPr>
          <w:rFonts w:hint="eastAsia"/>
        </w:rPr>
        <w:t>原</w:t>
      </w:r>
      <w:r w:rsidRPr="00441CDB">
        <w:t>建設局）依權責核處。」（如前述）</w:t>
      </w:r>
      <w:proofErr w:type="gramStart"/>
      <w:r w:rsidRPr="00441CDB">
        <w:t>揆</w:t>
      </w:r>
      <w:proofErr w:type="gramEnd"/>
      <w:r w:rsidRPr="00441CDB">
        <w:t>諸</w:t>
      </w:r>
      <w:proofErr w:type="gramStart"/>
      <w:r w:rsidRPr="00441CDB">
        <w:t>該函前段</w:t>
      </w:r>
      <w:proofErr w:type="gramEnd"/>
      <w:r w:rsidRPr="00441CDB">
        <w:t>意旨乃係依促參租金優惠辦法給予租金</w:t>
      </w:r>
      <w:r w:rsidR="003E035D">
        <w:rPr>
          <w:rFonts w:hint="eastAsia"/>
        </w:rPr>
        <w:t>六</w:t>
      </w:r>
      <w:r w:rsidRPr="00441CDB">
        <w:t>折計收之優惠後，再依臺北市獎投條例規定給予減半優惠［（公告地價*5%）*</w:t>
      </w:r>
      <w:r w:rsidR="003E035D">
        <w:rPr>
          <w:rFonts w:hint="eastAsia"/>
        </w:rPr>
        <w:t>六</w:t>
      </w:r>
      <w:r w:rsidRPr="00441CDB">
        <w:t>折*減半］；後段意旨乃指須放棄租金優惠辦法所給予租金</w:t>
      </w:r>
      <w:r w:rsidR="003E035D">
        <w:rPr>
          <w:rFonts w:hint="eastAsia"/>
        </w:rPr>
        <w:t>六</w:t>
      </w:r>
      <w:r w:rsidRPr="00441CDB">
        <w:t>折計收之優惠，而僅得按臺北市獎投條例之規定</w:t>
      </w:r>
      <w:r w:rsidRPr="00441CDB">
        <w:rPr>
          <w:rFonts w:hint="eastAsia"/>
        </w:rPr>
        <w:t>直接</w:t>
      </w:r>
      <w:r w:rsidRPr="00441CDB">
        <w:t>給予減半計收［（公告地價*5%）*減半］</w:t>
      </w:r>
      <w:r w:rsidR="00384107" w:rsidRPr="00441CDB">
        <w:t>，亦即僅得擇</w:t>
      </w:r>
      <w:proofErr w:type="gramStart"/>
      <w:r w:rsidR="00384107" w:rsidRPr="00441CDB">
        <w:t>一</w:t>
      </w:r>
      <w:proofErr w:type="gramEnd"/>
      <w:r w:rsidR="00384107" w:rsidRPr="00441CDB">
        <w:t>優惠獎勵</w:t>
      </w:r>
      <w:r w:rsidR="00384107" w:rsidRPr="00441CDB">
        <w:rPr>
          <w:rFonts w:hint="eastAsia"/>
        </w:rPr>
        <w:t>。</w:t>
      </w:r>
      <w:r w:rsidR="002A63E7" w:rsidRPr="00441CDB">
        <w:rPr>
          <w:rFonts w:hint="eastAsia"/>
        </w:rPr>
        <w:t>雖</w:t>
      </w:r>
      <w:proofErr w:type="gramStart"/>
      <w:r w:rsidR="00384107" w:rsidRPr="00441CDB">
        <w:rPr>
          <w:rFonts w:hint="eastAsia"/>
        </w:rPr>
        <w:t>詢</w:t>
      </w:r>
      <w:proofErr w:type="gramEnd"/>
      <w:r w:rsidR="00384107" w:rsidRPr="00441CDB">
        <w:rPr>
          <w:rFonts w:hint="eastAsia"/>
        </w:rPr>
        <w:t>據</w:t>
      </w:r>
      <w:r w:rsidR="002A63E7" w:rsidRPr="00441CDB">
        <w:rPr>
          <w:rFonts w:hint="eastAsia"/>
        </w:rPr>
        <w:t>該局</w:t>
      </w:r>
      <w:r w:rsidR="00384107" w:rsidRPr="00441CDB">
        <w:rPr>
          <w:rFonts w:hint="eastAsia"/>
        </w:rPr>
        <w:t>相關人員指</w:t>
      </w:r>
      <w:r w:rsidR="002A63E7" w:rsidRPr="00441CDB">
        <w:rPr>
          <w:rFonts w:hint="eastAsia"/>
        </w:rPr>
        <w:t>稱:「當時考量確認租金如何計算，而非考慮重複優惠部分。因為自治條例主管機關是本府，所以由市府解釋該條例並無疑義」</w:t>
      </w:r>
      <w:r w:rsidR="00384107" w:rsidRPr="00441CDB">
        <w:rPr>
          <w:rFonts w:hint="eastAsia"/>
        </w:rPr>
        <w:t>、</w:t>
      </w:r>
      <w:r w:rsidR="002A63E7" w:rsidRPr="00441CDB">
        <w:rPr>
          <w:rFonts w:hint="eastAsia"/>
        </w:rPr>
        <w:t>「自治條例</w:t>
      </w:r>
      <w:r w:rsidR="00212BC8">
        <w:rPr>
          <w:rFonts w:hint="eastAsia"/>
        </w:rPr>
        <w:t>(第)</w:t>
      </w:r>
      <w:r w:rsidR="002A63E7" w:rsidRPr="00441CDB">
        <w:rPr>
          <w:rFonts w:hint="eastAsia"/>
        </w:rPr>
        <w:t>11條是申請各類獎勵條例，交通局會文是為土地租金計算方式，避免疑義」，然該府</w:t>
      </w:r>
      <w:r w:rsidR="002A63E7" w:rsidRPr="00441CDB">
        <w:t>交通局於當時</w:t>
      </w:r>
      <w:r w:rsidR="002A63E7" w:rsidRPr="00441CDB">
        <w:rPr>
          <w:rFonts w:hint="eastAsia"/>
        </w:rPr>
        <w:t>顯</w:t>
      </w:r>
      <w:r w:rsidR="002A63E7" w:rsidRPr="00441CDB">
        <w:t>已</w:t>
      </w:r>
      <w:r w:rsidR="002A63E7" w:rsidRPr="00441CDB">
        <w:rPr>
          <w:rFonts w:hint="eastAsia"/>
        </w:rPr>
        <w:t>察覺</w:t>
      </w:r>
      <w:r w:rsidR="002A63E7" w:rsidRPr="00441CDB">
        <w:t>本案涉有土地租金重複優惠問題，</w:t>
      </w:r>
      <w:r w:rsidR="00384107" w:rsidRPr="00441CDB">
        <w:rPr>
          <w:rFonts w:hint="eastAsia"/>
        </w:rPr>
        <w:t>惟該局竟</w:t>
      </w:r>
      <w:proofErr w:type="gramStart"/>
      <w:r w:rsidR="00384107" w:rsidRPr="00441CDB">
        <w:rPr>
          <w:rFonts w:hint="eastAsia"/>
        </w:rPr>
        <w:t>囿</w:t>
      </w:r>
      <w:proofErr w:type="gramEnd"/>
      <w:r w:rsidR="00384107" w:rsidRPr="00441CDB">
        <w:rPr>
          <w:rFonts w:hint="eastAsia"/>
        </w:rPr>
        <w:t>於法令認</w:t>
      </w:r>
      <w:r w:rsidR="001A5D17" w:rsidRPr="00441CDB">
        <w:rPr>
          <w:rFonts w:hint="eastAsia"/>
        </w:rPr>
        <w:t>知</w:t>
      </w:r>
      <w:r w:rsidR="00384107" w:rsidRPr="00441CDB">
        <w:rPr>
          <w:rFonts w:hint="eastAsia"/>
        </w:rPr>
        <w:t>不足，未能</w:t>
      </w:r>
      <w:r w:rsidR="002A63E7" w:rsidRPr="00441CDB">
        <w:rPr>
          <w:rFonts w:hint="eastAsia"/>
        </w:rPr>
        <w:t>察覺該等重複優惠</w:t>
      </w:r>
      <w:proofErr w:type="gramStart"/>
      <w:r w:rsidR="002A63E7" w:rsidRPr="00441CDB">
        <w:rPr>
          <w:rFonts w:hint="eastAsia"/>
        </w:rPr>
        <w:t>疑</w:t>
      </w:r>
      <w:proofErr w:type="gramEnd"/>
      <w:r w:rsidR="002A63E7" w:rsidRPr="00441CDB">
        <w:rPr>
          <w:rFonts w:hint="eastAsia"/>
        </w:rPr>
        <w:t>涉違反</w:t>
      </w:r>
      <w:r w:rsidR="002A63E7" w:rsidRPr="00441CDB">
        <w:t>促參租金優惠辦法第3</w:t>
      </w:r>
      <w:r w:rsidR="00384107" w:rsidRPr="00441CDB">
        <w:t>條有關租金優惠租金不得重複適用之規定</w:t>
      </w:r>
      <w:r w:rsidR="00384107" w:rsidRPr="00441CDB">
        <w:rPr>
          <w:rFonts w:hint="eastAsia"/>
        </w:rPr>
        <w:t>；</w:t>
      </w:r>
      <w:proofErr w:type="gramStart"/>
      <w:r w:rsidRPr="00441CDB">
        <w:rPr>
          <w:rFonts w:hint="eastAsia"/>
        </w:rPr>
        <w:t>又</w:t>
      </w:r>
      <w:r w:rsidR="003E035D">
        <w:rPr>
          <w:rFonts w:hint="eastAsia"/>
        </w:rPr>
        <w:t>原</w:t>
      </w:r>
      <w:r w:rsidRPr="00441CDB">
        <w:t>建設局</w:t>
      </w:r>
      <w:proofErr w:type="gramEnd"/>
      <w:r w:rsidRPr="00441CDB">
        <w:rPr>
          <w:rFonts w:hint="eastAsia"/>
        </w:rPr>
        <w:t>嗣後</w:t>
      </w:r>
      <w:r w:rsidRPr="00441CDB">
        <w:t>亦未能就該函所提</w:t>
      </w:r>
      <w:r w:rsidR="00863D82" w:rsidRPr="00441CDB">
        <w:rPr>
          <w:rFonts w:hint="eastAsia"/>
        </w:rPr>
        <w:t>土地租金重複優惠</w:t>
      </w:r>
      <w:r w:rsidRPr="00441CDB">
        <w:t>疑義妥適</w:t>
      </w:r>
      <w:proofErr w:type="gramStart"/>
      <w:r w:rsidRPr="00441CDB">
        <w:t>釐</w:t>
      </w:r>
      <w:proofErr w:type="gramEnd"/>
      <w:r w:rsidRPr="00441CDB">
        <w:t>清，或</w:t>
      </w:r>
      <w:proofErr w:type="gramStart"/>
      <w:r w:rsidRPr="00441CDB">
        <w:t>函請促參</w:t>
      </w:r>
      <w:proofErr w:type="gramEnd"/>
      <w:r w:rsidRPr="00441CDB">
        <w:t>法中央主管機關釋疑，即貿然提報臺北市獎投委員會審議，致該會決議同意依臺北市獎投條例再給予本案租金優惠，</w:t>
      </w:r>
      <w:r w:rsidRPr="00441CDB">
        <w:rPr>
          <w:rFonts w:hint="eastAsia"/>
        </w:rPr>
        <w:t>致</w:t>
      </w:r>
      <w:r w:rsidRPr="00441CDB">
        <w:t>生</w:t>
      </w:r>
      <w:r w:rsidRPr="00441CDB">
        <w:rPr>
          <w:rFonts w:hint="eastAsia"/>
        </w:rPr>
        <w:t>本案</w:t>
      </w:r>
      <w:r w:rsidRPr="00441CDB">
        <w:t>違反促參租金優惠辦法第3條有關租金優惠租金不得重複適用之規定，足見臺北市交通局及</w:t>
      </w:r>
      <w:r w:rsidR="00C2288D">
        <w:rPr>
          <w:rFonts w:hint="eastAsia"/>
        </w:rPr>
        <w:t>原</w:t>
      </w:r>
      <w:proofErr w:type="gramStart"/>
      <w:r w:rsidRPr="00441CDB">
        <w:t>建設局均有怠忽</w:t>
      </w:r>
      <w:proofErr w:type="gramEnd"/>
      <w:r w:rsidRPr="00441CDB">
        <w:t>職責之</w:t>
      </w:r>
      <w:proofErr w:type="gramStart"/>
      <w:r w:rsidRPr="00441CDB">
        <w:t>咎</w:t>
      </w:r>
      <w:proofErr w:type="gramEnd"/>
      <w:r w:rsidRPr="00441CDB">
        <w:t>。</w:t>
      </w:r>
    </w:p>
    <w:p w:rsidR="003402ED" w:rsidRPr="00441CDB" w:rsidRDefault="003402ED" w:rsidP="005266DA">
      <w:pPr>
        <w:pStyle w:val="21"/>
      </w:pPr>
      <w:r w:rsidRPr="00441CDB">
        <w:lastRenderedPageBreak/>
        <w:t>次查</w:t>
      </w:r>
      <w:r w:rsidR="005266DA" w:rsidRPr="005266DA">
        <w:rPr>
          <w:rFonts w:hint="eastAsia"/>
          <w:bCs/>
          <w:kern w:val="32"/>
          <w:szCs w:val="36"/>
        </w:rPr>
        <w:t>臺北市政府</w:t>
      </w:r>
      <w:r w:rsidRPr="00441CDB">
        <w:t>前</w:t>
      </w:r>
      <w:r w:rsidRPr="00441CDB">
        <w:rPr>
          <w:rFonts w:hint="eastAsia"/>
        </w:rPr>
        <w:t>為</w:t>
      </w:r>
      <w:r w:rsidRPr="00441CDB">
        <w:t>辦理「松山菸廠文化園區興建營運移轉計畫案」（下稱松</w:t>
      </w:r>
      <w:proofErr w:type="gramStart"/>
      <w:r w:rsidRPr="00441CDB">
        <w:t>菸</w:t>
      </w:r>
      <w:proofErr w:type="gramEnd"/>
      <w:r w:rsidRPr="00441CDB">
        <w:t>BOT案），經</w:t>
      </w:r>
      <w:proofErr w:type="gramStart"/>
      <w:r w:rsidRPr="00441CDB">
        <w:t>採</w:t>
      </w:r>
      <w:proofErr w:type="gramEnd"/>
      <w:r w:rsidRPr="00441CDB">
        <w:t>BOT方式於97年間辦理招商程序，由富邦建設股份有限公司（下稱富邦建設公司）取得最優申請人資格，</w:t>
      </w:r>
      <w:proofErr w:type="gramStart"/>
      <w:r w:rsidRPr="00441CDB">
        <w:t>嗣</w:t>
      </w:r>
      <w:proofErr w:type="gramEnd"/>
      <w:r w:rsidRPr="00441CDB">
        <w:t>經</w:t>
      </w:r>
      <w:r w:rsidR="005266DA" w:rsidRPr="005266DA">
        <w:rPr>
          <w:rFonts w:hint="eastAsia"/>
        </w:rPr>
        <w:t>臺北市政府</w:t>
      </w:r>
      <w:r w:rsidRPr="00441CDB">
        <w:t>於98年1月15日與富邦建設公司籌組之特許公司即</w:t>
      </w:r>
      <w:proofErr w:type="gramStart"/>
      <w:r w:rsidRPr="00441CDB">
        <w:t>臺北文創</w:t>
      </w:r>
      <w:proofErr w:type="gramEnd"/>
      <w:r w:rsidRPr="00441CDB">
        <w:t>開發股份有限公司</w:t>
      </w:r>
      <w:r w:rsidRPr="00441CDB">
        <w:rPr>
          <w:rFonts w:hint="eastAsia"/>
        </w:rPr>
        <w:t>（</w:t>
      </w:r>
      <w:r w:rsidRPr="00441CDB">
        <w:t>下稱</w:t>
      </w:r>
      <w:proofErr w:type="gramStart"/>
      <w:r w:rsidRPr="00441CDB">
        <w:t>臺北文創</w:t>
      </w:r>
      <w:proofErr w:type="gramEnd"/>
      <w:r w:rsidRPr="00441CDB">
        <w:t>公司</w:t>
      </w:r>
      <w:r w:rsidRPr="00441CDB">
        <w:rPr>
          <w:rFonts w:hint="eastAsia"/>
        </w:rPr>
        <w:t>）</w:t>
      </w:r>
      <w:r w:rsidRPr="00441CDB">
        <w:t>簽訂開發經營契約及地上權設定契約，並依照促參租金優惠辦法等規定，約定營運期間土地租金依當年公告地價之5%計算，並以60%計收租金。</w:t>
      </w:r>
      <w:proofErr w:type="gramStart"/>
      <w:r w:rsidRPr="00441CDB">
        <w:t>嗣臺北文創</w:t>
      </w:r>
      <w:proofErr w:type="gramEnd"/>
      <w:r w:rsidRPr="00441CDB">
        <w:t>公司於99年1月14日</w:t>
      </w:r>
      <w:r w:rsidRPr="00441CDB">
        <w:rPr>
          <w:rFonts w:hint="eastAsia"/>
        </w:rPr>
        <w:t>再</w:t>
      </w:r>
      <w:r w:rsidRPr="00441CDB">
        <w:t>依據</w:t>
      </w:r>
      <w:r w:rsidRPr="00441CDB">
        <w:rPr>
          <w:rFonts w:hint="eastAsia"/>
        </w:rPr>
        <w:t>臺</w:t>
      </w:r>
      <w:r w:rsidRPr="00441CDB">
        <w:t>北市獎投條例</w:t>
      </w:r>
      <w:r w:rsidRPr="00441CDB">
        <w:rPr>
          <w:rFonts w:hint="eastAsia"/>
        </w:rPr>
        <w:t>之</w:t>
      </w:r>
      <w:r w:rsidRPr="00441CDB">
        <w:t>規定向</w:t>
      </w:r>
      <w:r w:rsidR="005266DA" w:rsidRPr="005266DA">
        <w:rPr>
          <w:rFonts w:hint="eastAsia"/>
        </w:rPr>
        <w:t>臺北市政府</w:t>
      </w:r>
      <w:r w:rsidRPr="00441CDB">
        <w:t>申請租金減免等獎勵，經</w:t>
      </w:r>
      <w:r w:rsidRPr="00441CDB">
        <w:rPr>
          <w:rFonts w:hint="eastAsia"/>
        </w:rPr>
        <w:t>該</w:t>
      </w:r>
      <w:proofErr w:type="gramStart"/>
      <w:r w:rsidRPr="00441CDB">
        <w:rPr>
          <w:rFonts w:hint="eastAsia"/>
        </w:rPr>
        <w:t>府</w:t>
      </w:r>
      <w:r w:rsidRPr="00441CDB">
        <w:t>產發</w:t>
      </w:r>
      <w:proofErr w:type="gramEnd"/>
      <w:r w:rsidRPr="00441CDB">
        <w:t>局提報99年12月28日召開之</w:t>
      </w:r>
      <w:r w:rsidR="00C33CEB" w:rsidRPr="00441CDB">
        <w:rPr>
          <w:rFonts w:hint="eastAsia"/>
        </w:rPr>
        <w:t>臺北市獎投委員會</w:t>
      </w:r>
      <w:r w:rsidRPr="00441CDB">
        <w:t>第12次會議</w:t>
      </w:r>
      <w:r w:rsidRPr="00441CDB">
        <w:rPr>
          <w:rFonts w:hint="eastAsia"/>
        </w:rPr>
        <w:t>，</w:t>
      </w:r>
      <w:r w:rsidRPr="00441CDB">
        <w:t>決議核予取得使用執照之日起3年，土地租金依實際繳納金額減半計收之優惠，並最高以3,074萬元為限（同案另同意給予該公司勞工職業訓練費用補貼最高50萬元、融資利息補貼最高2,023萬元），</w:t>
      </w:r>
      <w:proofErr w:type="gramStart"/>
      <w:r w:rsidRPr="00441CDB">
        <w:t>嗣</w:t>
      </w:r>
      <w:proofErr w:type="gramEnd"/>
      <w:r w:rsidRPr="00441CDB">
        <w:t>經該府於100年1月5日核定在案，</w:t>
      </w:r>
      <w:proofErr w:type="gramStart"/>
      <w:r w:rsidRPr="00441CDB">
        <w:rPr>
          <w:rFonts w:hint="eastAsia"/>
        </w:rPr>
        <w:t>核</w:t>
      </w:r>
      <w:r w:rsidRPr="00441CDB">
        <w:t>其與</w:t>
      </w:r>
      <w:proofErr w:type="gramEnd"/>
      <w:r w:rsidRPr="00441CDB">
        <w:t>前揭市府轉運站BOT案及</w:t>
      </w:r>
      <w:proofErr w:type="gramStart"/>
      <w:r w:rsidRPr="00441CDB">
        <w:t>臺</w:t>
      </w:r>
      <w:proofErr w:type="gramEnd"/>
      <w:r w:rsidRPr="00441CDB">
        <w:t>北車站交九BOT案二案</w:t>
      </w:r>
      <w:r w:rsidRPr="00441CDB">
        <w:rPr>
          <w:rFonts w:hint="eastAsia"/>
        </w:rPr>
        <w:t>所涉</w:t>
      </w:r>
      <w:r w:rsidRPr="00441CDB">
        <w:t>土地租金重複優惠情節相同</w:t>
      </w:r>
      <w:r w:rsidR="00E8089A" w:rsidRPr="00441CDB">
        <w:rPr>
          <w:rFonts w:hint="eastAsia"/>
        </w:rPr>
        <w:t>［</w:t>
      </w:r>
      <w:r w:rsidRPr="00441CDB">
        <w:t>惟後者依據臺北市獎投條例核予之租金優惠部分，臺北市</w:t>
      </w:r>
      <w:r w:rsidR="00116E26" w:rsidRPr="00441CDB">
        <w:rPr>
          <w:rFonts w:hint="eastAsia"/>
        </w:rPr>
        <w:t>政府</w:t>
      </w:r>
      <w:r w:rsidRPr="00441CDB">
        <w:t>文化局</w:t>
      </w:r>
      <w:r w:rsidR="00116E26" w:rsidRPr="00441CDB">
        <w:rPr>
          <w:rFonts w:hint="eastAsia"/>
        </w:rPr>
        <w:t>(下稱臺北市文化局)</w:t>
      </w:r>
      <w:r w:rsidRPr="00441CDB">
        <w:t>實際上已於102年12月27日駁回臺北文創公司</w:t>
      </w:r>
      <w:r w:rsidRPr="00441CDB">
        <w:rPr>
          <w:rFonts w:hint="eastAsia"/>
        </w:rPr>
        <w:t>為執行</w:t>
      </w:r>
      <w:r w:rsidR="000D095A" w:rsidRPr="00441CDB">
        <w:t>減收租金之請求，詳後述</w:t>
      </w:r>
      <w:r w:rsidR="00E8089A" w:rsidRPr="00441CDB">
        <w:rPr>
          <w:rFonts w:hint="eastAsia"/>
        </w:rPr>
        <w:t>］</w:t>
      </w:r>
      <w:r w:rsidRPr="00441CDB">
        <w:t>。</w:t>
      </w:r>
    </w:p>
    <w:p w:rsidR="003402ED" w:rsidRPr="00441CDB" w:rsidRDefault="003402ED" w:rsidP="005266DA">
      <w:pPr>
        <w:pStyle w:val="21"/>
      </w:pPr>
      <w:proofErr w:type="gramStart"/>
      <w:r w:rsidRPr="00441CDB">
        <w:t>嗣</w:t>
      </w:r>
      <w:proofErr w:type="gramEnd"/>
      <w:r w:rsidRPr="00441CDB">
        <w:t>審計部臺北市審計處</w:t>
      </w:r>
      <w:r w:rsidR="00C33CEB" w:rsidRPr="00441CDB">
        <w:rPr>
          <w:rFonts w:hint="eastAsia"/>
        </w:rPr>
        <w:t>(下稱</w:t>
      </w:r>
      <w:r w:rsidR="00B26F59">
        <w:rPr>
          <w:rFonts w:hint="eastAsia"/>
        </w:rPr>
        <w:t>臺</w:t>
      </w:r>
      <w:r w:rsidR="00C33CEB" w:rsidRPr="00441CDB">
        <w:rPr>
          <w:rFonts w:hint="eastAsia"/>
        </w:rPr>
        <w:t>北市審計處)</w:t>
      </w:r>
      <w:r w:rsidRPr="00441CDB">
        <w:t>前於101年6、7月間稽核</w:t>
      </w:r>
      <w:r w:rsidR="005266DA" w:rsidRPr="005266DA">
        <w:rPr>
          <w:rFonts w:hint="eastAsia"/>
          <w:bCs/>
          <w:kern w:val="32"/>
          <w:szCs w:val="36"/>
        </w:rPr>
        <w:t>臺北市政府</w:t>
      </w:r>
      <w:r w:rsidRPr="00441CDB">
        <w:t>辦理促進民間參與公共建設案件執行情形，發現市府轉運站BOT案、交九</w:t>
      </w:r>
      <w:r w:rsidRPr="00441CDB">
        <w:rPr>
          <w:rFonts w:hint="eastAsia"/>
        </w:rPr>
        <w:t>轉運站</w:t>
      </w:r>
      <w:r w:rsidRPr="00441CDB">
        <w:t>BOT案及松</w:t>
      </w:r>
      <w:proofErr w:type="gramStart"/>
      <w:r w:rsidRPr="00441CDB">
        <w:t>菸</w:t>
      </w:r>
      <w:proofErr w:type="gramEnd"/>
      <w:r w:rsidRPr="00441CDB">
        <w:t>BOT案</w:t>
      </w:r>
      <w:r w:rsidRPr="00441CDB">
        <w:rPr>
          <w:rFonts w:hint="eastAsia"/>
        </w:rPr>
        <w:t>之</w:t>
      </w:r>
      <w:r w:rsidRPr="00441CDB">
        <w:t>土地租金計收涉有重複優惠等情，經以101年9月28日審北市五字第1010001021號函請該府說明，惟經該府草率以同</w:t>
      </w:r>
      <w:r w:rsidRPr="00441CDB">
        <w:lastRenderedPageBreak/>
        <w:t>年11月19日</w:t>
      </w:r>
      <w:proofErr w:type="gramStart"/>
      <w:r w:rsidRPr="00441CDB">
        <w:t>府授財</w:t>
      </w:r>
      <w:proofErr w:type="gramEnd"/>
      <w:r w:rsidRPr="00441CDB">
        <w:t>金字第10134591200號函復，辯稱市府轉運站BOT案、交九</w:t>
      </w:r>
      <w:r w:rsidRPr="00441CDB">
        <w:rPr>
          <w:rFonts w:hint="eastAsia"/>
        </w:rPr>
        <w:t>轉運站</w:t>
      </w:r>
      <w:r w:rsidRPr="00441CDB">
        <w:t>BOT案未涉有土地租金重複優惠情事，惟附帶說明松</w:t>
      </w:r>
      <w:proofErr w:type="gramStart"/>
      <w:r w:rsidRPr="00441CDB">
        <w:t>菸</w:t>
      </w:r>
      <w:proofErr w:type="gramEnd"/>
      <w:r w:rsidRPr="00441CDB">
        <w:t>BOT案因尚未屆獎勵時點，後續將進行檢討等語。</w:t>
      </w:r>
      <w:proofErr w:type="gramStart"/>
      <w:r w:rsidRPr="00441CDB">
        <w:t>嗣</w:t>
      </w:r>
      <w:proofErr w:type="gramEnd"/>
      <w:r w:rsidRPr="00441CDB">
        <w:t>松</w:t>
      </w:r>
      <w:proofErr w:type="gramStart"/>
      <w:r w:rsidRPr="00441CDB">
        <w:t>菸</w:t>
      </w:r>
      <w:proofErr w:type="gramEnd"/>
      <w:r w:rsidRPr="00441CDB">
        <w:t>BOT案經臺北市文化局諮詢法律事務所意見後</w:t>
      </w:r>
      <w:r w:rsidRPr="00441CDB">
        <w:rPr>
          <w:rStyle w:val="aff"/>
        </w:rPr>
        <w:footnoteReference w:id="9"/>
      </w:r>
      <w:r w:rsidRPr="00441CDB">
        <w:t>，以該局102年12月27日北市文化一字第102321104</w:t>
      </w:r>
      <w:bookmarkStart w:id="44" w:name="_GoBack"/>
      <w:bookmarkEnd w:id="44"/>
      <w:r w:rsidRPr="00441CDB">
        <w:t>00號</w:t>
      </w:r>
      <w:r w:rsidR="00212BC8">
        <w:rPr>
          <w:rFonts w:hint="eastAsia"/>
        </w:rPr>
        <w:t>函</w:t>
      </w:r>
      <w:r w:rsidRPr="00212BC8">
        <w:rPr>
          <w:color w:val="000000" w:themeColor="text1"/>
        </w:rPr>
        <w:t>復</w:t>
      </w:r>
      <w:proofErr w:type="gramStart"/>
      <w:r w:rsidRPr="00441CDB">
        <w:t>臺北文創</w:t>
      </w:r>
      <w:proofErr w:type="gramEnd"/>
      <w:r w:rsidRPr="00441CDB">
        <w:t>公司（副知臺北市產發局）</w:t>
      </w:r>
      <w:r w:rsidRPr="00441CDB">
        <w:rPr>
          <w:rFonts w:hint="eastAsia"/>
        </w:rPr>
        <w:t>，</w:t>
      </w:r>
      <w:r w:rsidRPr="00441CDB">
        <w:t>駁回該公司</w:t>
      </w:r>
      <w:r w:rsidRPr="00441CDB">
        <w:rPr>
          <w:rFonts w:hint="eastAsia"/>
        </w:rPr>
        <w:t>為執行</w:t>
      </w:r>
      <w:r w:rsidRPr="00441CDB">
        <w:t>減收租金之請求，並敘明:「</w:t>
      </w:r>
      <w:r w:rsidRPr="00441CDB">
        <w:rPr>
          <w:rFonts w:hint="eastAsia"/>
        </w:rPr>
        <w:t>…</w:t>
      </w:r>
      <w:proofErr w:type="gramStart"/>
      <w:r w:rsidRPr="00441CDB">
        <w:t>…</w:t>
      </w:r>
      <w:proofErr w:type="gramEnd"/>
      <w:r w:rsidRPr="00441CDB">
        <w:t>依本案契約第3.2條及『促進民間參與公共建設公有土地出租及設定權租金優惠辦法』第3條明定『已依其他法令規定優惠計收租金者，不得依本辦法規定優惠租金』規定，有關土地租金優惠部分，仍請 貴公司依本案契約規定辦理。」</w:t>
      </w:r>
      <w:r w:rsidRPr="00441CDB">
        <w:rPr>
          <w:rStyle w:val="aff"/>
        </w:rPr>
        <w:footnoteReference w:id="10"/>
      </w:r>
      <w:r w:rsidRPr="00441CDB">
        <w:t>，依該函示，足證臺北</w:t>
      </w:r>
      <w:r w:rsidRPr="00441CDB">
        <w:lastRenderedPageBreak/>
        <w:t>市文化局</w:t>
      </w:r>
      <w:proofErr w:type="gramStart"/>
      <w:r w:rsidRPr="00441CDB">
        <w:t>及產發局</w:t>
      </w:r>
      <w:proofErr w:type="gramEnd"/>
      <w:r w:rsidRPr="00441CDB">
        <w:t>於當時早已認</w:t>
      </w:r>
      <w:r w:rsidRPr="00441CDB">
        <w:rPr>
          <w:rFonts w:hint="eastAsia"/>
        </w:rPr>
        <w:t>知</w:t>
      </w:r>
      <w:r w:rsidRPr="00441CDB">
        <w:t>松</w:t>
      </w:r>
      <w:proofErr w:type="gramStart"/>
      <w:r w:rsidRPr="00441CDB">
        <w:t>菸</w:t>
      </w:r>
      <w:proofErr w:type="gramEnd"/>
      <w:r w:rsidRPr="00441CDB">
        <w:t>BOT案，乃至</w:t>
      </w:r>
      <w:r w:rsidRPr="00441CDB">
        <w:rPr>
          <w:rFonts w:hint="eastAsia"/>
        </w:rPr>
        <w:t>前揭</w:t>
      </w:r>
      <w:r w:rsidRPr="00441CDB">
        <w:t>市府轉運站BOT案</w:t>
      </w:r>
      <w:r w:rsidRPr="00441CDB">
        <w:rPr>
          <w:rFonts w:hint="eastAsia"/>
        </w:rPr>
        <w:t>及</w:t>
      </w:r>
      <w:proofErr w:type="gramStart"/>
      <w:r w:rsidRPr="00441CDB">
        <w:t>臺</w:t>
      </w:r>
      <w:proofErr w:type="gramEnd"/>
      <w:r w:rsidRPr="00441CDB">
        <w:t>北車站交九BOT案，</w:t>
      </w:r>
      <w:proofErr w:type="gramStart"/>
      <w:r w:rsidRPr="00441CDB">
        <w:t>均涉有</w:t>
      </w:r>
      <w:proofErr w:type="gramEnd"/>
      <w:r w:rsidRPr="00441CDB">
        <w:t>土地租金重複優惠情形</w:t>
      </w:r>
      <w:r w:rsidRPr="00441CDB">
        <w:rPr>
          <w:rFonts w:hint="eastAsia"/>
        </w:rPr>
        <w:t>，並對外以公文明示在案</w:t>
      </w:r>
      <w:r w:rsidRPr="00441CDB">
        <w:t>。</w:t>
      </w:r>
    </w:p>
    <w:p w:rsidR="0033027D" w:rsidRPr="00441CDB" w:rsidRDefault="0033027D" w:rsidP="005266DA">
      <w:pPr>
        <w:pStyle w:val="21"/>
      </w:pPr>
      <w:r w:rsidRPr="00441CDB">
        <w:t>另查</w:t>
      </w:r>
      <w:r w:rsidR="005266DA" w:rsidRPr="005266DA">
        <w:rPr>
          <w:rFonts w:hint="eastAsia"/>
          <w:bCs/>
          <w:kern w:val="32"/>
          <w:szCs w:val="36"/>
        </w:rPr>
        <w:t>臺北市政府</w:t>
      </w:r>
      <w:r w:rsidRPr="00441CDB">
        <w:t>為推動臺北市產業發展，</w:t>
      </w:r>
      <w:r w:rsidRPr="00441CDB">
        <w:rPr>
          <w:rFonts w:hint="eastAsia"/>
        </w:rPr>
        <w:t>乃</w:t>
      </w:r>
      <w:r w:rsidRPr="00441CDB">
        <w:t>透過設置雲端產業園區，促進各類產業應用雲端技術提升附加價值，</w:t>
      </w:r>
      <w:r w:rsidRPr="00441CDB">
        <w:rPr>
          <w:rFonts w:hint="eastAsia"/>
        </w:rPr>
        <w:t>前經</w:t>
      </w:r>
      <w:r w:rsidRPr="00441CDB">
        <w:t>規劃於該市內湖區瑞光路、港墘路、洲子街及瑞光路393巷所在街廓（面積43,046.07平方公尺）</w:t>
      </w:r>
      <w:r w:rsidRPr="00441CDB">
        <w:rPr>
          <w:rFonts w:hint="eastAsia"/>
        </w:rPr>
        <w:t>，</w:t>
      </w:r>
      <w:r w:rsidRPr="00441CDB">
        <w:t>以BOT方式辦理「臺北市雲端產業園區暨停車場BOT案」，並於101年12月17日辦理政策公告。</w:t>
      </w:r>
      <w:proofErr w:type="gramStart"/>
      <w:r w:rsidRPr="00441CDB">
        <w:t>嗣美商柏誠國際</w:t>
      </w:r>
      <w:proofErr w:type="gramEnd"/>
      <w:r w:rsidRPr="00441CDB">
        <w:t>股份有限公司（下稱美商柏誠公司）於102年1月3日函請</w:t>
      </w:r>
      <w:proofErr w:type="gramStart"/>
      <w:r w:rsidRPr="00441CDB">
        <w:t>臺北市產</w:t>
      </w:r>
      <w:r w:rsidRPr="00441CDB">
        <w:rPr>
          <w:rFonts w:hint="eastAsia"/>
        </w:rPr>
        <w:t>發</w:t>
      </w:r>
      <w:r w:rsidRPr="00441CDB">
        <w:t>局</w:t>
      </w:r>
      <w:proofErr w:type="gramEnd"/>
      <w:r w:rsidRPr="00441CDB">
        <w:t>釋疑</w:t>
      </w:r>
      <w:r w:rsidRPr="00441CDB">
        <w:rPr>
          <w:rFonts w:hint="eastAsia"/>
        </w:rPr>
        <w:t>該案</w:t>
      </w:r>
      <w:r w:rsidRPr="00441CDB">
        <w:t>之政策公告內容，經</w:t>
      </w:r>
      <w:r w:rsidR="005266DA" w:rsidRPr="005266DA">
        <w:rPr>
          <w:rFonts w:hint="eastAsia"/>
        </w:rPr>
        <w:t>臺北市政府</w:t>
      </w:r>
      <w:r w:rsidRPr="00441CDB">
        <w:t>（產發局）以102年1月25日府</w:t>
      </w:r>
      <w:proofErr w:type="gramStart"/>
      <w:r w:rsidRPr="00441CDB">
        <w:t>產業科字第10230698100號函復該公司</w:t>
      </w:r>
      <w:proofErr w:type="gramEnd"/>
      <w:r w:rsidRPr="00441CDB">
        <w:t>略</w:t>
      </w:r>
      <w:proofErr w:type="gramStart"/>
      <w:r w:rsidRPr="00441CDB">
        <w:t>以</w:t>
      </w:r>
      <w:proofErr w:type="gramEnd"/>
      <w:r w:rsidRPr="00441CDB">
        <w:t>：「…</w:t>
      </w:r>
      <w:proofErr w:type="gramStart"/>
      <w:r w:rsidRPr="00441CDB">
        <w:t>…</w:t>
      </w:r>
      <w:proofErr w:type="gramEnd"/>
      <w:r w:rsidRPr="00441CDB">
        <w:t>惟該辦法（即促參租金優惠辦法）第3條明定『已依其他法令規定優惠計收租金者，不得依本辦法規定優惠租金』民間投資人如欲申請土地租金優惠措施，僅得於前揭『臺北市產業發展自治條例</w:t>
      </w:r>
      <w:r w:rsidRPr="00441CDB">
        <w:rPr>
          <w:rStyle w:val="aff"/>
        </w:rPr>
        <w:footnoteReference w:id="11"/>
      </w:r>
      <w:r w:rsidRPr="00441CDB">
        <w:t>』或『促進民間參與公共建設公有土地出租及設定地上權租金優惠辦法』2項法規擇</w:t>
      </w:r>
      <w:proofErr w:type="gramStart"/>
      <w:r w:rsidRPr="00441CDB">
        <w:t>一</w:t>
      </w:r>
      <w:proofErr w:type="gramEnd"/>
      <w:r w:rsidRPr="00441CDB">
        <w:t>適用…</w:t>
      </w:r>
      <w:proofErr w:type="gramStart"/>
      <w:r w:rsidRPr="00441CDB">
        <w:t>…</w:t>
      </w:r>
      <w:proofErr w:type="gramEnd"/>
      <w:r w:rsidRPr="00441CDB">
        <w:t>。」依該函示，足證</w:t>
      </w:r>
      <w:r w:rsidR="005266DA" w:rsidRPr="005266DA">
        <w:rPr>
          <w:rFonts w:hint="eastAsia"/>
        </w:rPr>
        <w:t>臺北市政府</w:t>
      </w:r>
      <w:r w:rsidRPr="00441CDB">
        <w:t>（產發局）最遲於當時已認定臺北市產業發展自治條例乃至失效前之臺北市獎投條例，其有關土地租金優惠部分，均不得與促參租金優惠辦法重複適用。</w:t>
      </w:r>
      <w:proofErr w:type="gramStart"/>
      <w:r w:rsidRPr="00441CDB">
        <w:t>然查</w:t>
      </w:r>
      <w:r w:rsidR="005266DA" w:rsidRPr="005266DA">
        <w:rPr>
          <w:rFonts w:hint="eastAsia"/>
        </w:rPr>
        <w:t>臺</w:t>
      </w:r>
      <w:r w:rsidR="005266DA" w:rsidRPr="005266DA">
        <w:rPr>
          <w:rFonts w:hint="eastAsia"/>
        </w:rPr>
        <w:lastRenderedPageBreak/>
        <w:t>北市政府</w:t>
      </w:r>
      <w:r w:rsidRPr="00441CDB">
        <w:t>迄本院</w:t>
      </w:r>
      <w:proofErr w:type="gramEnd"/>
      <w:r w:rsidRPr="00441CDB">
        <w:t>調查時，仍</w:t>
      </w:r>
      <w:r w:rsidRPr="00441CDB">
        <w:rPr>
          <w:rFonts w:hint="eastAsia"/>
        </w:rPr>
        <w:t>無視</w:t>
      </w:r>
      <w:proofErr w:type="gramStart"/>
      <w:r w:rsidRPr="00441CDB">
        <w:rPr>
          <w:rFonts w:hint="eastAsia"/>
        </w:rPr>
        <w:t>上情而堅持</w:t>
      </w:r>
      <w:proofErr w:type="gramEnd"/>
      <w:r w:rsidR="00F60D4F" w:rsidRPr="00441CDB">
        <w:rPr>
          <w:rFonts w:hint="eastAsia"/>
        </w:rPr>
        <w:t>前案認知</w:t>
      </w:r>
      <w:r w:rsidRPr="00441CDB">
        <w:rPr>
          <w:rFonts w:hint="eastAsia"/>
        </w:rPr>
        <w:t>錯誤之主張</w:t>
      </w:r>
      <w:r w:rsidR="00601980" w:rsidRPr="00441CDB">
        <w:t>，</w:t>
      </w:r>
      <w:r w:rsidRPr="00441CDB">
        <w:t>未能虛心檢討</w:t>
      </w:r>
      <w:r w:rsidRPr="00441CDB">
        <w:rPr>
          <w:rFonts w:hint="eastAsia"/>
        </w:rPr>
        <w:t>，亦有不當</w:t>
      </w:r>
      <w:r w:rsidRPr="00441CDB">
        <w:t>。</w:t>
      </w:r>
    </w:p>
    <w:p w:rsidR="00863D82" w:rsidRPr="00441CDB" w:rsidRDefault="0033027D" w:rsidP="005266DA">
      <w:pPr>
        <w:pStyle w:val="21"/>
      </w:pPr>
      <w:proofErr w:type="gramStart"/>
      <w:r w:rsidRPr="00441CDB">
        <w:rPr>
          <w:rFonts w:hint="eastAsia"/>
        </w:rPr>
        <w:t>末</w:t>
      </w:r>
      <w:r w:rsidR="00863D82" w:rsidRPr="00441CDB">
        <w:rPr>
          <w:rFonts w:hint="eastAsia"/>
        </w:rPr>
        <w:t>查</w:t>
      </w:r>
      <w:r w:rsidR="00863D82" w:rsidRPr="00441CDB">
        <w:t>本</w:t>
      </w:r>
      <w:proofErr w:type="gramEnd"/>
      <w:r w:rsidR="00863D82" w:rsidRPr="00441CDB">
        <w:t>案</w:t>
      </w:r>
      <w:r w:rsidR="005266DA" w:rsidRPr="005266DA">
        <w:rPr>
          <w:rFonts w:hint="eastAsia"/>
          <w:bCs/>
          <w:kern w:val="32"/>
          <w:szCs w:val="36"/>
        </w:rPr>
        <w:t>臺北市政府</w:t>
      </w:r>
      <w:r w:rsidR="00863D82" w:rsidRPr="00441CDB">
        <w:t>依臺北市獎投條例所核予土地租金減半優惠，</w:t>
      </w:r>
      <w:proofErr w:type="gramStart"/>
      <w:r w:rsidR="00863D82" w:rsidRPr="00441CDB">
        <w:t>縱如該</w:t>
      </w:r>
      <w:proofErr w:type="gramEnd"/>
      <w:r w:rsidR="00863D82" w:rsidRPr="00441CDB">
        <w:t>府所述係屬行政處分，亦不得違反</w:t>
      </w:r>
      <w:proofErr w:type="gramStart"/>
      <w:r w:rsidR="00863D82" w:rsidRPr="00441CDB">
        <w:t>前揭促參</w:t>
      </w:r>
      <w:proofErr w:type="gramEnd"/>
      <w:r w:rsidR="00863D82" w:rsidRPr="00441CDB">
        <w:t>租金優惠辦法第3條有關優惠租金不得重複適用之規定，如確有依臺北市獎投條例核給租金優惠之必要，</w:t>
      </w:r>
      <w:r w:rsidR="000377A9" w:rsidRPr="00441CDB">
        <w:rPr>
          <w:rFonts w:hint="eastAsia"/>
        </w:rPr>
        <w:t>該府即應依據「市府轉運站獎勵民間投資興建營運案設定地上權契約」第</w:t>
      </w:r>
      <w:r w:rsidR="00863D82" w:rsidRPr="00441CDB">
        <w:rPr>
          <w:rFonts w:hint="eastAsia"/>
        </w:rPr>
        <w:t>3.4</w:t>
      </w:r>
      <w:r w:rsidR="000377A9" w:rsidRPr="00441CDB">
        <w:rPr>
          <w:rFonts w:hint="eastAsia"/>
        </w:rPr>
        <w:t>條</w:t>
      </w:r>
      <w:r w:rsidR="00863D82" w:rsidRPr="00441CDB">
        <w:rPr>
          <w:rFonts w:hint="eastAsia"/>
        </w:rPr>
        <w:t>:「若日後相關法令對土地租金之收取金額及方式更有利於乙方(即統一開發公司)者，雙方應協商修正本條文之內容</w:t>
      </w:r>
      <w:r w:rsidR="000377A9" w:rsidRPr="00441CDB">
        <w:rPr>
          <w:rFonts w:hint="eastAsia"/>
        </w:rPr>
        <w:t>。</w:t>
      </w:r>
      <w:r w:rsidR="00863D82" w:rsidRPr="00441CDB">
        <w:rPr>
          <w:rFonts w:hint="eastAsia"/>
        </w:rPr>
        <w:t>」及「</w:t>
      </w:r>
      <w:proofErr w:type="gramStart"/>
      <w:r w:rsidR="00863D82" w:rsidRPr="00441CDB">
        <w:rPr>
          <w:rFonts w:hint="eastAsia"/>
        </w:rPr>
        <w:t>臺</w:t>
      </w:r>
      <w:proofErr w:type="gramEnd"/>
      <w:r w:rsidR="00863D82" w:rsidRPr="00441CDB">
        <w:rPr>
          <w:rFonts w:hint="eastAsia"/>
        </w:rPr>
        <w:t>北車站特定專用區交九用地設定地上權契約」第</w:t>
      </w:r>
      <w:r w:rsidR="000377A9" w:rsidRPr="00441CDB">
        <w:rPr>
          <w:rFonts w:hint="eastAsia"/>
        </w:rPr>
        <w:t>4.2條</w:t>
      </w:r>
      <w:r w:rsidR="00863D82" w:rsidRPr="00441CDB">
        <w:rPr>
          <w:rFonts w:hint="eastAsia"/>
        </w:rPr>
        <w:t>:「地上權存續期間適用本計畫之地租優惠法另有變更者，乙方(即萬達通公司)得申請適用最有利之法令，經甲(即</w:t>
      </w:r>
      <w:r w:rsidR="005266DA" w:rsidRPr="005266DA">
        <w:rPr>
          <w:rFonts w:hint="eastAsia"/>
        </w:rPr>
        <w:t>臺北市政府</w:t>
      </w:r>
      <w:r w:rsidR="00863D82" w:rsidRPr="00441CDB">
        <w:rPr>
          <w:rFonts w:hint="eastAsia"/>
        </w:rPr>
        <w:t>)方及開發小組同意後變更計收方式</w:t>
      </w:r>
      <w:r w:rsidR="00863D82" w:rsidRPr="00441CDB">
        <w:t>…</w:t>
      </w:r>
      <w:proofErr w:type="gramStart"/>
      <w:r w:rsidR="00863D82" w:rsidRPr="00441CDB">
        <w:t>…</w:t>
      </w:r>
      <w:proofErr w:type="gramEnd"/>
      <w:r w:rsidR="00863D82" w:rsidRPr="00441CDB">
        <w:rPr>
          <w:rFonts w:hint="eastAsia"/>
        </w:rPr>
        <w:t>」之</w:t>
      </w:r>
      <w:r w:rsidR="000377A9" w:rsidRPr="00441CDB">
        <w:rPr>
          <w:rFonts w:hint="eastAsia"/>
        </w:rPr>
        <w:t>約</w:t>
      </w:r>
      <w:r w:rsidR="00863D82" w:rsidRPr="00441CDB">
        <w:rPr>
          <w:rFonts w:hint="eastAsia"/>
        </w:rPr>
        <w:t>定，</w:t>
      </w:r>
      <w:r w:rsidR="00863D82" w:rsidRPr="00441CDB">
        <w:t>依擇</w:t>
      </w:r>
      <w:proofErr w:type="gramStart"/>
      <w:r w:rsidR="00863D82" w:rsidRPr="00441CDB">
        <w:t>一</w:t>
      </w:r>
      <w:proofErr w:type="gramEnd"/>
      <w:r w:rsidR="00863D82" w:rsidRPr="00441CDB">
        <w:t>適用之不重複優惠原則，由雙方重新</w:t>
      </w:r>
      <w:r w:rsidR="00863D82" w:rsidRPr="00441CDB">
        <w:rPr>
          <w:rFonts w:hint="eastAsia"/>
        </w:rPr>
        <w:t>商議修改</w:t>
      </w:r>
      <w:r w:rsidR="00863D82" w:rsidRPr="00441CDB">
        <w:t>地上權設定契約，並取消原依促參租金優惠辦法所約定之租金優惠，據以計收租金，始為正道</w:t>
      </w:r>
      <w:r w:rsidR="000377A9" w:rsidRPr="00441CDB">
        <w:rPr>
          <w:rFonts w:hint="eastAsia"/>
        </w:rPr>
        <w:t>，</w:t>
      </w:r>
      <w:proofErr w:type="gramStart"/>
      <w:r w:rsidR="000377A9" w:rsidRPr="00441CDB">
        <w:rPr>
          <w:rFonts w:hint="eastAsia"/>
        </w:rPr>
        <w:t>況</w:t>
      </w:r>
      <w:proofErr w:type="gramEnd"/>
      <w:r w:rsidR="000377A9" w:rsidRPr="00441CDB">
        <w:rPr>
          <w:rFonts w:hint="eastAsia"/>
        </w:rPr>
        <w:t>經本院</w:t>
      </w:r>
      <w:proofErr w:type="gramStart"/>
      <w:r w:rsidR="00863D82" w:rsidRPr="00441CDB">
        <w:rPr>
          <w:rFonts w:hint="eastAsia"/>
        </w:rPr>
        <w:t>詢</w:t>
      </w:r>
      <w:proofErr w:type="gramEnd"/>
      <w:r w:rsidR="000377A9" w:rsidRPr="00441CDB">
        <w:rPr>
          <w:rFonts w:hint="eastAsia"/>
        </w:rPr>
        <w:t>據</w:t>
      </w:r>
      <w:r w:rsidR="00863D82" w:rsidRPr="00441CDB">
        <w:rPr>
          <w:rFonts w:hint="eastAsia"/>
        </w:rPr>
        <w:t>財政部國有財產署(下稱國產署)</w:t>
      </w:r>
      <w:r w:rsidR="000377A9" w:rsidRPr="00441CDB">
        <w:rPr>
          <w:rFonts w:hint="eastAsia"/>
        </w:rPr>
        <w:t>相關人員亦</w:t>
      </w:r>
      <w:r w:rsidR="00863D82" w:rsidRPr="00441CDB">
        <w:rPr>
          <w:rFonts w:hint="eastAsia"/>
        </w:rPr>
        <w:t>指稱:「本案</w:t>
      </w:r>
      <w:proofErr w:type="gramStart"/>
      <w:r w:rsidR="00863D82" w:rsidRPr="00441CDB">
        <w:rPr>
          <w:rFonts w:hint="eastAsia"/>
        </w:rPr>
        <w:t>不能既享</w:t>
      </w:r>
      <w:proofErr w:type="gramEnd"/>
      <w:r w:rsidR="003E035D">
        <w:rPr>
          <w:rFonts w:hint="eastAsia"/>
        </w:rPr>
        <w:t>六</w:t>
      </w:r>
      <w:proofErr w:type="gramStart"/>
      <w:r w:rsidR="00863D82" w:rsidRPr="00441CDB">
        <w:rPr>
          <w:rFonts w:hint="eastAsia"/>
        </w:rPr>
        <w:t>折又享對折</w:t>
      </w:r>
      <w:proofErr w:type="gramEnd"/>
      <w:r w:rsidR="00863D82" w:rsidRPr="00441CDB">
        <w:rPr>
          <w:rFonts w:hint="eastAsia"/>
        </w:rPr>
        <w:t>，且應回去修契約。」</w:t>
      </w:r>
      <w:r w:rsidR="000377A9" w:rsidRPr="00441CDB">
        <w:rPr>
          <w:rFonts w:hint="eastAsia"/>
        </w:rPr>
        <w:t>是以</w:t>
      </w:r>
      <w:r w:rsidR="00863D82" w:rsidRPr="00441CDB">
        <w:rPr>
          <w:rFonts w:hint="eastAsia"/>
        </w:rPr>
        <w:t>該</w:t>
      </w:r>
      <w:proofErr w:type="gramStart"/>
      <w:r w:rsidR="00863D82" w:rsidRPr="00441CDB">
        <w:rPr>
          <w:rFonts w:hint="eastAsia"/>
        </w:rPr>
        <w:t>府</w:t>
      </w:r>
      <w:r w:rsidR="000377A9" w:rsidRPr="00441CDB">
        <w:rPr>
          <w:rFonts w:hint="eastAsia"/>
        </w:rPr>
        <w:t>縱得</w:t>
      </w:r>
      <w:proofErr w:type="gramEnd"/>
      <w:r w:rsidR="000377A9" w:rsidRPr="00441CDB">
        <w:rPr>
          <w:rFonts w:hint="eastAsia"/>
        </w:rPr>
        <w:t>再</w:t>
      </w:r>
      <w:r w:rsidR="00863D82" w:rsidRPr="00441CDB">
        <w:rPr>
          <w:rFonts w:hint="eastAsia"/>
        </w:rPr>
        <w:t>依前開獎投條例給予投資者租金優惠，惟該府未</w:t>
      </w:r>
      <w:r w:rsidR="000377A9" w:rsidRPr="00441CDB">
        <w:rPr>
          <w:rFonts w:hint="eastAsia"/>
        </w:rPr>
        <w:t>與投資者修改</w:t>
      </w:r>
      <w:r w:rsidR="00863D82" w:rsidRPr="00441CDB">
        <w:rPr>
          <w:rFonts w:hint="eastAsia"/>
        </w:rPr>
        <w:t>營運契約，</w:t>
      </w:r>
      <w:r w:rsidRPr="00441CDB">
        <w:rPr>
          <w:rFonts w:hint="eastAsia"/>
        </w:rPr>
        <w:t>亦</w:t>
      </w:r>
      <w:r w:rsidR="00303EE1" w:rsidRPr="00441CDB">
        <w:rPr>
          <w:rFonts w:hint="eastAsia"/>
        </w:rPr>
        <w:t>有</w:t>
      </w:r>
      <w:proofErr w:type="gramStart"/>
      <w:r w:rsidR="00303EE1" w:rsidRPr="00441CDB">
        <w:rPr>
          <w:rFonts w:hint="eastAsia"/>
        </w:rPr>
        <w:t>未恰</w:t>
      </w:r>
      <w:r w:rsidR="00863D82" w:rsidRPr="00441CDB">
        <w:rPr>
          <w:rFonts w:hint="eastAsia"/>
        </w:rPr>
        <w:t>。</w:t>
      </w:r>
      <w:proofErr w:type="gramEnd"/>
    </w:p>
    <w:p w:rsidR="00AD7CF2" w:rsidRPr="00441CDB" w:rsidRDefault="003402ED" w:rsidP="005266DA">
      <w:pPr>
        <w:pStyle w:val="21"/>
      </w:pPr>
      <w:r w:rsidRPr="00441CDB">
        <w:t>綜上所述，</w:t>
      </w:r>
      <w:r w:rsidR="005266DA" w:rsidRPr="005266DA">
        <w:rPr>
          <w:rFonts w:hint="eastAsia"/>
          <w:bCs/>
          <w:kern w:val="32"/>
          <w:szCs w:val="52"/>
        </w:rPr>
        <w:t>臺北市政府</w:t>
      </w:r>
      <w:r w:rsidR="00863D82" w:rsidRPr="00441CDB">
        <w:rPr>
          <w:rFonts w:hint="eastAsia"/>
        </w:rPr>
        <w:t>辦理94年市府轉運站BOT得標廠商申請依臺北市獎投條例申請租金減收案之</w:t>
      </w:r>
      <w:r w:rsidR="0033027D" w:rsidRPr="00441CDB">
        <w:rPr>
          <w:rFonts w:hint="eastAsia"/>
        </w:rPr>
        <w:t>過程</w:t>
      </w:r>
      <w:r w:rsidR="00863D82" w:rsidRPr="00441CDB">
        <w:rPr>
          <w:rFonts w:hint="eastAsia"/>
        </w:rPr>
        <w:t>，因</w:t>
      </w:r>
      <w:proofErr w:type="gramStart"/>
      <w:r w:rsidR="00863D82" w:rsidRPr="00441CDB">
        <w:rPr>
          <w:rFonts w:hint="eastAsia"/>
        </w:rPr>
        <w:t>囿</w:t>
      </w:r>
      <w:proofErr w:type="gramEnd"/>
      <w:r w:rsidR="00863D82" w:rsidRPr="00441CDB">
        <w:rPr>
          <w:rFonts w:hint="eastAsia"/>
        </w:rPr>
        <w:t>於對法令認知不足</w:t>
      </w:r>
      <w:r w:rsidR="000377A9" w:rsidRPr="00441CDB">
        <w:rPr>
          <w:rFonts w:hint="eastAsia"/>
        </w:rPr>
        <w:t>，且</w:t>
      </w:r>
      <w:r w:rsidR="00863D82" w:rsidRPr="00441CDB">
        <w:rPr>
          <w:rFonts w:hint="eastAsia"/>
        </w:rPr>
        <w:t>未能即時</w:t>
      </w:r>
      <w:proofErr w:type="gramStart"/>
      <w:r w:rsidR="00863D82" w:rsidRPr="00441CDB">
        <w:rPr>
          <w:rFonts w:hint="eastAsia"/>
        </w:rPr>
        <w:t>釐</w:t>
      </w:r>
      <w:proofErr w:type="gramEnd"/>
      <w:r w:rsidR="00863D82" w:rsidRPr="00441CDB">
        <w:rPr>
          <w:rFonts w:hint="eastAsia"/>
        </w:rPr>
        <w:t>清疑義，並</w:t>
      </w:r>
      <w:proofErr w:type="gramStart"/>
      <w:r w:rsidR="00863D82" w:rsidRPr="00441CDB">
        <w:rPr>
          <w:rFonts w:hint="eastAsia"/>
        </w:rPr>
        <w:t>函請促參</w:t>
      </w:r>
      <w:proofErr w:type="gramEnd"/>
      <w:r w:rsidR="00863D82" w:rsidRPr="00441CDB">
        <w:rPr>
          <w:rFonts w:hint="eastAsia"/>
        </w:rPr>
        <w:t>法中央主管機關釋疑，致生本案土地租金之重複優惠；又該府於</w:t>
      </w:r>
      <w:r w:rsidR="00871516" w:rsidRPr="00441CDB">
        <w:rPr>
          <w:rFonts w:hint="eastAsia"/>
        </w:rPr>
        <w:t>最遲於</w:t>
      </w:r>
      <w:r w:rsidR="00863D82" w:rsidRPr="00441CDB">
        <w:rPr>
          <w:rFonts w:hint="eastAsia"/>
        </w:rPr>
        <w:t>102年</w:t>
      </w:r>
      <w:r w:rsidR="00871516" w:rsidRPr="00441CDB">
        <w:rPr>
          <w:rFonts w:hint="eastAsia"/>
        </w:rPr>
        <w:t>之</w:t>
      </w:r>
      <w:r w:rsidR="00863D82" w:rsidRPr="00441CDB">
        <w:rPr>
          <w:rFonts w:hint="eastAsia"/>
        </w:rPr>
        <w:t>前已認知，並對外表示臺北市產業發展自治條例乃至失</w:t>
      </w:r>
      <w:r w:rsidR="00863D82" w:rsidRPr="00441CDB">
        <w:rPr>
          <w:rFonts w:hint="eastAsia"/>
        </w:rPr>
        <w:lastRenderedPageBreak/>
        <w:t>效前之臺北市獎投條例中有關土地租金優惠部分，均不得與促參租金優惠辦法重複適用，然該府於本院調查時，卻仍堅持</w:t>
      </w:r>
      <w:r w:rsidR="00F60D4F" w:rsidRPr="00441CDB">
        <w:rPr>
          <w:rFonts w:hint="eastAsia"/>
        </w:rPr>
        <w:t>前案認知</w:t>
      </w:r>
      <w:r w:rsidR="00863D82" w:rsidRPr="00441CDB">
        <w:rPr>
          <w:rFonts w:hint="eastAsia"/>
        </w:rPr>
        <w:t>錯誤</w:t>
      </w:r>
      <w:r w:rsidR="00F60D4F" w:rsidRPr="00441CDB">
        <w:rPr>
          <w:rFonts w:hint="eastAsia"/>
        </w:rPr>
        <w:t>之</w:t>
      </w:r>
      <w:r w:rsidR="00863D82" w:rsidRPr="00441CDB">
        <w:rPr>
          <w:rFonts w:hint="eastAsia"/>
        </w:rPr>
        <w:t>主張，顯有不當，益見該府遭遇法令適用疑義之處置及事後檢討程序，亟待檢討改進。</w:t>
      </w:r>
    </w:p>
    <w:p w:rsidR="008F6AD8" w:rsidRPr="00441CDB" w:rsidRDefault="00B26F59" w:rsidP="005266DA">
      <w:pPr>
        <w:pStyle w:val="20"/>
        <w:numPr>
          <w:ilvl w:val="1"/>
          <w:numId w:val="10"/>
        </w:numPr>
        <w:kinsoku w:val="0"/>
        <w:autoSpaceDE/>
        <w:autoSpaceDN/>
        <w:rPr>
          <w:rFonts w:hAnsi="標楷體"/>
          <w:b/>
        </w:rPr>
      </w:pPr>
      <w:r>
        <w:rPr>
          <w:rFonts w:hint="eastAsia"/>
          <w:b/>
        </w:rPr>
        <w:t>臺</w:t>
      </w:r>
      <w:r w:rsidR="00CE7BC4" w:rsidRPr="00441CDB">
        <w:rPr>
          <w:rFonts w:hint="eastAsia"/>
          <w:b/>
        </w:rPr>
        <w:t>北市審計處前就本案</w:t>
      </w:r>
      <w:r w:rsidR="00CE7BC4" w:rsidRPr="00441CDB">
        <w:rPr>
          <w:rFonts w:hint="eastAsia"/>
          <w:b/>
          <w:szCs w:val="36"/>
        </w:rPr>
        <w:t>市府轉運站</w:t>
      </w:r>
      <w:r w:rsidR="00CE7BC4" w:rsidRPr="00441CDB">
        <w:rPr>
          <w:rFonts w:hint="eastAsia"/>
          <w:b/>
          <w:bCs w:val="0"/>
          <w:szCs w:val="36"/>
        </w:rPr>
        <w:t>等</w:t>
      </w:r>
      <w:r w:rsidR="00CE7BC4" w:rsidRPr="00441CDB">
        <w:rPr>
          <w:rFonts w:hint="eastAsia"/>
          <w:b/>
          <w:szCs w:val="36"/>
        </w:rPr>
        <w:t>BOT案</w:t>
      </w:r>
      <w:r w:rsidR="00CE7BC4" w:rsidRPr="00441CDB">
        <w:rPr>
          <w:rFonts w:hint="eastAsia"/>
          <w:b/>
          <w:bCs w:val="0"/>
          <w:szCs w:val="36"/>
        </w:rPr>
        <w:t>件</w:t>
      </w:r>
      <w:r w:rsidR="00CE7BC4" w:rsidRPr="00441CDB">
        <w:rPr>
          <w:rFonts w:hint="eastAsia"/>
          <w:b/>
        </w:rPr>
        <w:t>涉有土地租金重複優惠一節函請</w:t>
      </w:r>
      <w:r w:rsidR="005266DA" w:rsidRPr="005266DA">
        <w:rPr>
          <w:rFonts w:hint="eastAsia"/>
          <w:b/>
        </w:rPr>
        <w:t>臺北市政府</w:t>
      </w:r>
      <w:r w:rsidR="00CE7BC4" w:rsidRPr="00441CDB">
        <w:rPr>
          <w:rFonts w:hint="eastAsia"/>
          <w:b/>
        </w:rPr>
        <w:t>請示促參法相關主管機關</w:t>
      </w:r>
      <w:proofErr w:type="gramStart"/>
      <w:r w:rsidR="00CE7BC4" w:rsidRPr="00441CDB">
        <w:rPr>
          <w:rFonts w:hint="eastAsia"/>
          <w:b/>
        </w:rPr>
        <w:t>釐</w:t>
      </w:r>
      <w:proofErr w:type="gramEnd"/>
      <w:r w:rsidR="00CE7BC4" w:rsidRPr="00441CDB">
        <w:rPr>
          <w:rFonts w:hint="eastAsia"/>
          <w:b/>
        </w:rPr>
        <w:t>清疑義，然該府</w:t>
      </w:r>
      <w:proofErr w:type="gramStart"/>
      <w:r w:rsidR="00CE7BC4" w:rsidRPr="00441CDB">
        <w:rPr>
          <w:rFonts w:hint="eastAsia"/>
          <w:b/>
        </w:rPr>
        <w:t>卻仍固持</w:t>
      </w:r>
      <w:proofErr w:type="gramEnd"/>
      <w:r w:rsidR="00CE7BC4" w:rsidRPr="00441CDB">
        <w:rPr>
          <w:rFonts w:hint="eastAsia"/>
          <w:b/>
        </w:rPr>
        <w:t>己見且不願函請釋疑，</w:t>
      </w:r>
      <w:proofErr w:type="gramStart"/>
      <w:r w:rsidR="00CE7BC4" w:rsidRPr="00441CDB">
        <w:rPr>
          <w:rFonts w:hint="eastAsia"/>
          <w:b/>
        </w:rPr>
        <w:t>俾</w:t>
      </w:r>
      <w:proofErr w:type="gramEnd"/>
      <w:r w:rsidR="00CE7BC4" w:rsidRPr="00441CDB">
        <w:rPr>
          <w:rFonts w:hint="eastAsia"/>
          <w:b/>
        </w:rPr>
        <w:t>據以</w:t>
      </w:r>
      <w:proofErr w:type="gramStart"/>
      <w:r w:rsidR="00CE7BC4" w:rsidRPr="00441CDB">
        <w:rPr>
          <w:rFonts w:hint="eastAsia"/>
          <w:b/>
        </w:rPr>
        <w:t>函復該處</w:t>
      </w:r>
      <w:proofErr w:type="gramEnd"/>
      <w:r w:rsidR="00CE7BC4" w:rsidRPr="00441CDB">
        <w:rPr>
          <w:rFonts w:hint="eastAsia"/>
          <w:b/>
        </w:rPr>
        <w:t>，顯與審計法第20條</w:t>
      </w:r>
      <w:r w:rsidR="00303EE1" w:rsidRPr="00441CDB">
        <w:rPr>
          <w:rFonts w:hint="eastAsia"/>
          <w:b/>
        </w:rPr>
        <w:t>第1項所定</w:t>
      </w:r>
      <w:r w:rsidR="00303EE1" w:rsidRPr="00441CDB">
        <w:rPr>
          <w:rFonts w:hAnsi="標楷體" w:hint="eastAsia"/>
          <w:b/>
        </w:rPr>
        <w:t>「</w:t>
      </w:r>
      <w:r w:rsidR="00303EE1" w:rsidRPr="00441CDB">
        <w:rPr>
          <w:rFonts w:hAnsi="標楷體" w:cs="細明體" w:hint="eastAsia"/>
          <w:b/>
          <w:kern w:val="0"/>
          <w:szCs w:val="32"/>
        </w:rPr>
        <w:t>各機關應為負責之答復</w:t>
      </w:r>
      <w:r w:rsidR="00303EE1" w:rsidRPr="00441CDB">
        <w:rPr>
          <w:rFonts w:hAnsi="標楷體" w:hint="eastAsia"/>
          <w:b/>
        </w:rPr>
        <w:t>」</w:t>
      </w:r>
      <w:r w:rsidR="00CE7BC4" w:rsidRPr="00441CDB">
        <w:rPr>
          <w:rFonts w:hint="eastAsia"/>
          <w:b/>
        </w:rPr>
        <w:t>之精神未合；</w:t>
      </w:r>
      <w:proofErr w:type="gramStart"/>
      <w:r w:rsidR="00A740E3" w:rsidRPr="00441CDB">
        <w:rPr>
          <w:rFonts w:hint="eastAsia"/>
          <w:b/>
        </w:rPr>
        <w:t>嗣</w:t>
      </w:r>
      <w:proofErr w:type="gramEnd"/>
      <w:r w:rsidR="00CE7BC4" w:rsidRPr="00441CDB">
        <w:rPr>
          <w:rFonts w:hint="eastAsia"/>
          <w:b/>
        </w:rPr>
        <w:t>松</w:t>
      </w:r>
      <w:proofErr w:type="gramStart"/>
      <w:r w:rsidR="00CE7BC4" w:rsidRPr="00441CDB">
        <w:rPr>
          <w:rFonts w:hint="eastAsia"/>
          <w:b/>
        </w:rPr>
        <w:t>菸</w:t>
      </w:r>
      <w:proofErr w:type="gramEnd"/>
      <w:r w:rsidR="00CE7BC4" w:rsidRPr="00441CDB">
        <w:rPr>
          <w:rFonts w:hint="eastAsia"/>
          <w:b/>
        </w:rPr>
        <w:t>BOT案主辦單位即臺北市文化局經對外諮詢法</w:t>
      </w:r>
      <w:r w:rsidR="00037088" w:rsidRPr="00441CDB">
        <w:rPr>
          <w:rFonts w:hint="eastAsia"/>
          <w:b/>
        </w:rPr>
        <w:t>律</w:t>
      </w:r>
      <w:r w:rsidR="00CE7BC4" w:rsidRPr="00441CDB">
        <w:rPr>
          <w:rFonts w:hint="eastAsia"/>
          <w:b/>
        </w:rPr>
        <w:t>意見後，雖已</w:t>
      </w:r>
      <w:r w:rsidR="00CE7BC4" w:rsidRPr="00441CDB">
        <w:rPr>
          <w:rFonts w:hint="eastAsia"/>
          <w:b/>
          <w:bCs w:val="0"/>
          <w:szCs w:val="36"/>
        </w:rPr>
        <w:t>即時停止執行</w:t>
      </w:r>
      <w:r w:rsidR="00CE7BC4" w:rsidRPr="00441CDB">
        <w:rPr>
          <w:rFonts w:hint="eastAsia"/>
          <w:b/>
          <w:szCs w:val="36"/>
        </w:rPr>
        <w:t>該案</w:t>
      </w:r>
      <w:r w:rsidR="00CE7BC4" w:rsidRPr="00441CDB">
        <w:rPr>
          <w:rFonts w:hint="eastAsia"/>
          <w:b/>
          <w:bCs w:val="0"/>
          <w:szCs w:val="36"/>
        </w:rPr>
        <w:t>土地租金重複優惠，然該局未能將</w:t>
      </w:r>
      <w:r w:rsidR="00CE7BC4" w:rsidRPr="00441CDB">
        <w:rPr>
          <w:rFonts w:hint="eastAsia"/>
          <w:b/>
          <w:szCs w:val="36"/>
        </w:rPr>
        <w:t>法律意見書提供</w:t>
      </w:r>
      <w:r w:rsidR="00CE7BC4" w:rsidRPr="00441CDB">
        <w:rPr>
          <w:rFonts w:hint="eastAsia"/>
          <w:b/>
          <w:bCs w:val="0"/>
          <w:szCs w:val="36"/>
        </w:rPr>
        <w:t>該府其他單位</w:t>
      </w:r>
      <w:r w:rsidR="00CE7BC4" w:rsidRPr="00441CDB">
        <w:rPr>
          <w:rFonts w:hint="eastAsia"/>
          <w:b/>
          <w:szCs w:val="36"/>
        </w:rPr>
        <w:t>參考，以避免</w:t>
      </w:r>
      <w:r w:rsidR="00CE7BC4" w:rsidRPr="00441CDB">
        <w:rPr>
          <w:rStyle w:val="key4"/>
          <w:rFonts w:cs="Arial"/>
          <w:color w:val="auto"/>
          <w:szCs w:val="32"/>
        </w:rPr>
        <w:t>重蹈覆轍</w:t>
      </w:r>
      <w:r w:rsidR="00CE7BC4" w:rsidRPr="00441CDB">
        <w:rPr>
          <w:rFonts w:hint="eastAsia"/>
          <w:b/>
          <w:szCs w:val="36"/>
        </w:rPr>
        <w:t>，</w:t>
      </w:r>
      <w:r w:rsidR="00CE7BC4" w:rsidRPr="00441CDB">
        <w:rPr>
          <w:rFonts w:hint="eastAsia"/>
          <w:b/>
          <w:bCs w:val="0"/>
          <w:szCs w:val="36"/>
        </w:rPr>
        <w:t>顯見</w:t>
      </w:r>
      <w:r w:rsidR="005266DA" w:rsidRPr="005266DA">
        <w:rPr>
          <w:rFonts w:hint="eastAsia"/>
          <w:b/>
          <w:bCs w:val="0"/>
          <w:szCs w:val="36"/>
        </w:rPr>
        <w:t>臺北市政府</w:t>
      </w:r>
      <w:r w:rsidR="00CE7BC4" w:rsidRPr="00441CDB">
        <w:rPr>
          <w:rFonts w:hint="eastAsia"/>
          <w:b/>
          <w:bCs w:val="0"/>
          <w:szCs w:val="36"/>
        </w:rPr>
        <w:t>橫向聯繫機制確</w:t>
      </w:r>
      <w:r w:rsidR="00CE7BC4" w:rsidRPr="00441CDB">
        <w:rPr>
          <w:rFonts w:hint="eastAsia"/>
          <w:b/>
          <w:szCs w:val="36"/>
        </w:rPr>
        <w:t>有不足</w:t>
      </w:r>
      <w:r w:rsidR="00CE7BC4" w:rsidRPr="00441CDB">
        <w:rPr>
          <w:rFonts w:hint="eastAsia"/>
          <w:b/>
          <w:bCs w:val="0"/>
          <w:szCs w:val="36"/>
        </w:rPr>
        <w:t>，均有待檢討改進</w:t>
      </w:r>
      <w:r w:rsidR="00CE7BC4" w:rsidRPr="00441CDB">
        <w:rPr>
          <w:rFonts w:hAnsi="標楷體" w:hint="eastAsia"/>
          <w:b/>
          <w:bCs w:val="0"/>
          <w:szCs w:val="36"/>
        </w:rPr>
        <w:t>：</w:t>
      </w:r>
    </w:p>
    <w:p w:rsidR="00FE373E" w:rsidRPr="00441CDB" w:rsidRDefault="00FE373E" w:rsidP="005266DA">
      <w:pPr>
        <w:pStyle w:val="21"/>
        <w:rPr>
          <w:b/>
        </w:rPr>
      </w:pPr>
      <w:r w:rsidRPr="00441CDB">
        <w:rPr>
          <w:rFonts w:hint="eastAsia"/>
        </w:rPr>
        <w:t>案經本院</w:t>
      </w:r>
      <w:proofErr w:type="gramStart"/>
      <w:r w:rsidRPr="00441CDB">
        <w:rPr>
          <w:rFonts w:hint="eastAsia"/>
        </w:rPr>
        <w:t>詢</w:t>
      </w:r>
      <w:proofErr w:type="gramEnd"/>
      <w:r w:rsidR="00F14978" w:rsidRPr="00441CDB">
        <w:rPr>
          <w:rFonts w:hint="eastAsia"/>
        </w:rPr>
        <w:t>據</w:t>
      </w:r>
      <w:r w:rsidRPr="00441CDB">
        <w:rPr>
          <w:rFonts w:hint="eastAsia"/>
        </w:rPr>
        <w:t>內政部相關人員指稱:「</w:t>
      </w:r>
      <w:r w:rsidR="00F14978" w:rsidRPr="00441CDB">
        <w:rPr>
          <w:rFonts w:hint="eastAsia"/>
        </w:rPr>
        <w:t>臺</w:t>
      </w:r>
      <w:r w:rsidRPr="00441CDB">
        <w:rPr>
          <w:rFonts w:hint="eastAsia"/>
        </w:rPr>
        <w:t>北市</w:t>
      </w:r>
      <w:r w:rsidR="005266DA">
        <w:rPr>
          <w:rFonts w:hint="eastAsia"/>
        </w:rPr>
        <w:t>政</w:t>
      </w:r>
      <w:r w:rsidRPr="00441CDB">
        <w:rPr>
          <w:rFonts w:hint="eastAsia"/>
        </w:rPr>
        <w:t>府依</w:t>
      </w:r>
      <w:r w:rsidR="00F14978" w:rsidRPr="00441CDB">
        <w:rPr>
          <w:rFonts w:hint="eastAsia"/>
        </w:rPr>
        <w:t>『</w:t>
      </w:r>
      <w:r w:rsidRPr="00441CDB">
        <w:rPr>
          <w:rFonts w:hint="eastAsia"/>
        </w:rPr>
        <w:t>臺北市獎</w:t>
      </w:r>
      <w:r w:rsidR="00F14978" w:rsidRPr="00441CDB">
        <w:rPr>
          <w:rFonts w:hint="eastAsia"/>
        </w:rPr>
        <w:t>勵民間</w:t>
      </w:r>
      <w:r w:rsidRPr="00441CDB">
        <w:rPr>
          <w:rFonts w:hint="eastAsia"/>
        </w:rPr>
        <w:t>投</w:t>
      </w:r>
      <w:r w:rsidR="00F14978" w:rsidRPr="00441CDB">
        <w:rPr>
          <w:rFonts w:hint="eastAsia"/>
        </w:rPr>
        <w:t>資自治</w:t>
      </w:r>
      <w:r w:rsidRPr="00441CDB">
        <w:rPr>
          <w:rFonts w:hint="eastAsia"/>
        </w:rPr>
        <w:t>條例</w:t>
      </w:r>
      <w:r w:rsidR="00F14978" w:rsidRPr="00441CDB">
        <w:rPr>
          <w:rFonts w:hint="eastAsia"/>
        </w:rPr>
        <w:t>』</w:t>
      </w:r>
      <w:r w:rsidRPr="00441CDB">
        <w:rPr>
          <w:rFonts w:hint="eastAsia"/>
        </w:rPr>
        <w:t>所核予土地租金減半優惠，與促參租金優惠辦法第2條規定租金計收方式，均屬於租金優惠，依促參租金優惠辦法第3條規定立法意旨及工程會上開100年12月26日函釋，應擇</w:t>
      </w:r>
      <w:proofErr w:type="gramStart"/>
      <w:r w:rsidRPr="00441CDB">
        <w:rPr>
          <w:rFonts w:hint="eastAsia"/>
        </w:rPr>
        <w:t>一</w:t>
      </w:r>
      <w:proofErr w:type="gramEnd"/>
      <w:r w:rsidRPr="00441CDB">
        <w:rPr>
          <w:rFonts w:hint="eastAsia"/>
        </w:rPr>
        <w:t>土地租金優惠，不得重複適用。」、「租金優惠辦法立法說明已很明確，本案台北市所提土地租金優惠與獎勵，就本案並無不同。」復</w:t>
      </w:r>
      <w:proofErr w:type="gramStart"/>
      <w:r w:rsidRPr="00441CDB">
        <w:rPr>
          <w:rFonts w:hint="eastAsia"/>
        </w:rPr>
        <w:t>詢</w:t>
      </w:r>
      <w:proofErr w:type="gramEnd"/>
      <w:r w:rsidRPr="00441CDB">
        <w:rPr>
          <w:rFonts w:hint="eastAsia"/>
        </w:rPr>
        <w:t>據財政部相關人員亦指稱：「本案臺北市獎投條例，條文內容本即明</w:t>
      </w:r>
      <w:r w:rsidR="00212BC8">
        <w:rPr>
          <w:rFonts w:hint="eastAsia"/>
        </w:rPr>
        <w:t>定</w:t>
      </w:r>
      <w:r w:rsidRPr="00441CDB">
        <w:rPr>
          <w:rFonts w:hint="eastAsia"/>
        </w:rPr>
        <w:t>優惠，故本案</w:t>
      </w:r>
      <w:r w:rsidR="00212BC8">
        <w:rPr>
          <w:rFonts w:hint="eastAsia"/>
        </w:rPr>
        <w:t>臺</w:t>
      </w:r>
      <w:r w:rsidRPr="00441CDB">
        <w:rPr>
          <w:rFonts w:hint="eastAsia"/>
        </w:rPr>
        <w:t>北市所提優惠與獎勵，就本案並無不同。」、「地方政府若有執行上之疑義，一般會請示中央主管機關。」顯見臺北市獎投條例所有關土地租金減半優惠，與促參租金優惠辦法第2條規定租金計收方式，均屬於租金優惠，</w:t>
      </w:r>
      <w:r w:rsidRPr="00441CDB">
        <w:rPr>
          <w:rFonts w:hint="eastAsia"/>
        </w:rPr>
        <w:lastRenderedPageBreak/>
        <w:t>不得重複適用，至為明確，</w:t>
      </w:r>
      <w:r w:rsidR="005266DA" w:rsidRPr="005266DA">
        <w:rPr>
          <w:rFonts w:hAnsi="Arial" w:hint="eastAsia"/>
          <w:bCs/>
          <w:kern w:val="32"/>
          <w:szCs w:val="36"/>
        </w:rPr>
        <w:t>臺北市政府</w:t>
      </w:r>
      <w:r w:rsidRPr="00441CDB">
        <w:rPr>
          <w:rFonts w:hint="eastAsia"/>
        </w:rPr>
        <w:t>於執行上如有疑義，自應請主管機關釋疑，以資依循。</w:t>
      </w:r>
    </w:p>
    <w:p w:rsidR="00FE373E" w:rsidRPr="00441CDB" w:rsidRDefault="00FE373E" w:rsidP="005266DA">
      <w:pPr>
        <w:pStyle w:val="21"/>
        <w:rPr>
          <w:b/>
        </w:rPr>
      </w:pPr>
      <w:r w:rsidRPr="00441CDB">
        <w:rPr>
          <w:rFonts w:hint="eastAsia"/>
        </w:rPr>
        <w:t>查</w:t>
      </w:r>
      <w:r w:rsidR="00B26F59">
        <w:rPr>
          <w:rFonts w:hint="eastAsia"/>
        </w:rPr>
        <w:t>臺</w:t>
      </w:r>
      <w:r w:rsidRPr="00441CDB">
        <w:rPr>
          <w:rFonts w:hint="eastAsia"/>
        </w:rPr>
        <w:t>北市審計處前</w:t>
      </w:r>
      <w:r w:rsidR="001675F6" w:rsidRPr="00441CDB">
        <w:rPr>
          <w:rFonts w:hint="eastAsia"/>
        </w:rPr>
        <w:t>派員稽</w:t>
      </w:r>
      <w:r w:rsidRPr="00441CDB">
        <w:rPr>
          <w:rFonts w:hint="eastAsia"/>
        </w:rPr>
        <w:t>核</w:t>
      </w:r>
      <w:r w:rsidR="005266DA" w:rsidRPr="005266DA">
        <w:rPr>
          <w:rFonts w:hAnsi="Arial" w:hint="eastAsia"/>
          <w:bCs/>
          <w:kern w:val="32"/>
          <w:szCs w:val="36"/>
        </w:rPr>
        <w:t>臺北市政府</w:t>
      </w:r>
      <w:r w:rsidRPr="00441CDB">
        <w:rPr>
          <w:rFonts w:hint="eastAsia"/>
        </w:rPr>
        <w:t>辦理本案市府轉運站</w:t>
      </w:r>
      <w:r w:rsidR="009A36FD" w:rsidRPr="00441CDB">
        <w:rPr>
          <w:rFonts w:hint="eastAsia"/>
        </w:rPr>
        <w:t>、</w:t>
      </w:r>
      <w:r w:rsidRPr="00441CDB">
        <w:rPr>
          <w:rFonts w:hint="eastAsia"/>
        </w:rPr>
        <w:t>交九轉運站</w:t>
      </w:r>
      <w:r w:rsidR="009A36FD" w:rsidRPr="00441CDB">
        <w:rPr>
          <w:rFonts w:hint="eastAsia"/>
        </w:rPr>
        <w:t>及松</w:t>
      </w:r>
      <w:proofErr w:type="gramStart"/>
      <w:r w:rsidR="009A36FD" w:rsidRPr="00441CDB">
        <w:rPr>
          <w:rFonts w:hint="eastAsia"/>
        </w:rPr>
        <w:t>菸</w:t>
      </w:r>
      <w:proofErr w:type="gramEnd"/>
      <w:r w:rsidR="009A36FD" w:rsidRPr="00441CDB">
        <w:rPr>
          <w:rFonts w:hint="eastAsia"/>
        </w:rPr>
        <w:t>三件</w:t>
      </w:r>
      <w:r w:rsidRPr="00441CDB">
        <w:rPr>
          <w:rFonts w:hint="eastAsia"/>
        </w:rPr>
        <w:t>BOT案</w:t>
      </w:r>
      <w:r w:rsidR="00780A3D" w:rsidRPr="00441CDB">
        <w:rPr>
          <w:rFonts w:hint="eastAsia"/>
        </w:rPr>
        <w:t>件</w:t>
      </w:r>
      <w:r w:rsidRPr="00441CDB">
        <w:rPr>
          <w:rFonts w:hint="eastAsia"/>
        </w:rPr>
        <w:t>，發現該</w:t>
      </w:r>
      <w:proofErr w:type="gramStart"/>
      <w:r w:rsidRPr="00441CDB">
        <w:rPr>
          <w:rFonts w:hint="eastAsia"/>
        </w:rPr>
        <w:t>該府涉</w:t>
      </w:r>
      <w:proofErr w:type="gramEnd"/>
      <w:r w:rsidRPr="00441CDB">
        <w:rPr>
          <w:rFonts w:hint="eastAsia"/>
        </w:rPr>
        <w:t>有重複優惠土地租金情事，雖經該府於101年11月19日</w:t>
      </w:r>
      <w:proofErr w:type="gramStart"/>
      <w:r w:rsidRPr="00441CDB">
        <w:rPr>
          <w:rFonts w:hint="eastAsia"/>
        </w:rPr>
        <w:t>以府財金</w:t>
      </w:r>
      <w:proofErr w:type="gramEnd"/>
      <w:r w:rsidRPr="00441CDB">
        <w:rPr>
          <w:rFonts w:hint="eastAsia"/>
        </w:rPr>
        <w:t>字第10134591200號函復</w:t>
      </w:r>
      <w:r w:rsidR="00B26F59">
        <w:rPr>
          <w:rFonts w:hint="eastAsia"/>
        </w:rPr>
        <w:t>臺</w:t>
      </w:r>
      <w:r w:rsidRPr="00441CDB">
        <w:rPr>
          <w:rFonts w:hint="eastAsia"/>
        </w:rPr>
        <w:t>北市</w:t>
      </w:r>
      <w:proofErr w:type="gramStart"/>
      <w:r w:rsidRPr="00441CDB">
        <w:rPr>
          <w:rFonts w:hint="eastAsia"/>
        </w:rPr>
        <w:t>審計處稱促參</w:t>
      </w:r>
      <w:proofErr w:type="gramEnd"/>
      <w:r w:rsidRPr="00441CDB">
        <w:rPr>
          <w:rFonts w:hint="eastAsia"/>
        </w:rPr>
        <w:t>租金優惠辦法屬永久性、一般性及通常性之租金優惠制度，而臺北市獎投條例其屬暫時性、權宜性及有效性之特別鼓勵方案，兩項優惠辦法於規範屬性上係屬不同，且就立法意旨及當時經濟環境以觀，臺北市獎投條例自應不在促參租金優惠辦法第3條所稱其他法令範圍之內云云。</w:t>
      </w:r>
      <w:proofErr w:type="gramStart"/>
      <w:r w:rsidRPr="00441CDB">
        <w:rPr>
          <w:rFonts w:hint="eastAsia"/>
        </w:rPr>
        <w:t>惟</w:t>
      </w:r>
      <w:proofErr w:type="gramEnd"/>
      <w:r w:rsidR="00B26F59">
        <w:rPr>
          <w:rFonts w:hint="eastAsia"/>
        </w:rPr>
        <w:t>臺</w:t>
      </w:r>
      <w:r w:rsidRPr="00441CDB">
        <w:rPr>
          <w:rFonts w:hint="eastAsia"/>
        </w:rPr>
        <w:t>北市審計處</w:t>
      </w:r>
      <w:proofErr w:type="gramStart"/>
      <w:r w:rsidRPr="00441CDB">
        <w:rPr>
          <w:rFonts w:hint="eastAsia"/>
        </w:rPr>
        <w:t>嗣</w:t>
      </w:r>
      <w:proofErr w:type="gramEnd"/>
      <w:r w:rsidRPr="00441CDB">
        <w:rPr>
          <w:rFonts w:hint="eastAsia"/>
        </w:rPr>
        <w:t>引據內政部</w:t>
      </w:r>
      <w:r w:rsidRPr="00441CDB">
        <w:rPr>
          <w:rFonts w:cs="HiddenHorzOCl" w:hint="eastAsia"/>
          <w:color w:val="000000"/>
        </w:rPr>
        <w:t>100年10月26日</w:t>
      </w:r>
      <w:proofErr w:type="gramStart"/>
      <w:r w:rsidRPr="00441CDB">
        <w:rPr>
          <w:rFonts w:cs="HiddenHorzOCl" w:hint="eastAsia"/>
          <w:color w:val="000000"/>
        </w:rPr>
        <w:t>以內授中辦地字</w:t>
      </w:r>
      <w:proofErr w:type="gramEnd"/>
      <w:r w:rsidRPr="00441CDB">
        <w:rPr>
          <w:rFonts w:cs="HiddenHorzOCl" w:hint="eastAsia"/>
          <w:color w:val="000000"/>
        </w:rPr>
        <w:t>第1000049232號及</w:t>
      </w:r>
      <w:r w:rsidR="009C5D43" w:rsidRPr="00441CDB">
        <w:rPr>
          <w:rFonts w:cs="HiddenHorzOCl" w:hint="eastAsia"/>
          <w:color w:val="000000"/>
        </w:rPr>
        <w:t>行政院公共工程委員會</w:t>
      </w:r>
      <w:r w:rsidRPr="00441CDB">
        <w:t>100</w:t>
      </w:r>
      <w:r w:rsidRPr="00441CDB">
        <w:rPr>
          <w:rFonts w:hint="eastAsia"/>
        </w:rPr>
        <w:t>年</w:t>
      </w:r>
      <w:r w:rsidRPr="00441CDB">
        <w:t>12</w:t>
      </w:r>
      <w:r w:rsidRPr="00441CDB">
        <w:rPr>
          <w:rFonts w:hint="eastAsia"/>
        </w:rPr>
        <w:t>月</w:t>
      </w:r>
      <w:r w:rsidRPr="00441CDB">
        <w:t>26</w:t>
      </w:r>
      <w:r w:rsidRPr="00441CDB">
        <w:rPr>
          <w:rFonts w:hint="eastAsia"/>
        </w:rPr>
        <w:t>日</w:t>
      </w:r>
      <w:proofErr w:type="gramStart"/>
      <w:r w:rsidRPr="00441CDB">
        <w:rPr>
          <w:rFonts w:hint="eastAsia"/>
        </w:rPr>
        <w:t>工程促字第</w:t>
      </w:r>
      <w:r w:rsidRPr="00441CDB">
        <w:t>100004869</w:t>
      </w:r>
      <w:proofErr w:type="gramEnd"/>
      <w:r w:rsidR="005D5029">
        <w:rPr>
          <w:rFonts w:hint="eastAsia"/>
        </w:rPr>
        <w:t xml:space="preserve"> </w:t>
      </w:r>
      <w:r w:rsidRPr="00441CDB">
        <w:t xml:space="preserve">60 </w:t>
      </w:r>
      <w:r w:rsidRPr="00441CDB">
        <w:rPr>
          <w:rFonts w:hint="eastAsia"/>
        </w:rPr>
        <w:t>號函釋</w:t>
      </w:r>
      <w:r w:rsidRPr="00441CDB">
        <w:rPr>
          <w:rFonts w:cs="細明體" w:hint="eastAsia"/>
        </w:rPr>
        <w:t>，仍認</w:t>
      </w:r>
      <w:proofErr w:type="gramStart"/>
      <w:r w:rsidRPr="00441CDB">
        <w:rPr>
          <w:rFonts w:cs="細明體" w:hint="eastAsia"/>
        </w:rPr>
        <w:t>該府涉土地</w:t>
      </w:r>
      <w:proofErr w:type="gramEnd"/>
      <w:r w:rsidRPr="00441CDB">
        <w:rPr>
          <w:rFonts w:cs="細明體" w:hint="eastAsia"/>
        </w:rPr>
        <w:t>重複優惠情事，並請該府就上開所稱臺北市</w:t>
      </w:r>
      <w:r w:rsidRPr="00441CDB">
        <w:rPr>
          <w:rFonts w:hint="eastAsia"/>
        </w:rPr>
        <w:t>獎投條例與租金優惠辦法第</w:t>
      </w:r>
      <w:r w:rsidRPr="00441CDB">
        <w:t>3</w:t>
      </w:r>
      <w:r w:rsidRPr="00441CDB">
        <w:rPr>
          <w:rFonts w:hint="eastAsia"/>
        </w:rPr>
        <w:t>條所定優惠性質</w:t>
      </w:r>
      <w:proofErr w:type="gramStart"/>
      <w:r w:rsidRPr="00441CDB">
        <w:rPr>
          <w:rFonts w:hint="eastAsia"/>
        </w:rPr>
        <w:t>不</w:t>
      </w:r>
      <w:proofErr w:type="gramEnd"/>
      <w:r w:rsidRPr="00441CDB">
        <w:rPr>
          <w:rFonts w:hint="eastAsia"/>
        </w:rPr>
        <w:t>同等理由，函</w:t>
      </w:r>
      <w:proofErr w:type="gramStart"/>
      <w:r w:rsidRPr="00441CDB">
        <w:rPr>
          <w:rFonts w:hint="eastAsia"/>
        </w:rPr>
        <w:t>詢</w:t>
      </w:r>
      <w:proofErr w:type="gramEnd"/>
      <w:r w:rsidRPr="00441CDB">
        <w:rPr>
          <w:rFonts w:hint="eastAsia"/>
        </w:rPr>
        <w:t>相關主管機關釋示，以資適法，惟經本院調閱相關簽辦資料所示，該府</w:t>
      </w:r>
      <w:proofErr w:type="gramStart"/>
      <w:r w:rsidRPr="00441CDB">
        <w:rPr>
          <w:rFonts w:hint="eastAsia"/>
        </w:rPr>
        <w:t>嗣後仍固持</w:t>
      </w:r>
      <w:proofErr w:type="gramEnd"/>
      <w:r w:rsidRPr="00441CDB">
        <w:rPr>
          <w:rFonts w:hint="eastAsia"/>
        </w:rPr>
        <w:t>己見，僅由相關業務局處進行內部簽辦，並未</w:t>
      </w:r>
      <w:proofErr w:type="gramStart"/>
      <w:r w:rsidRPr="00441CDB">
        <w:rPr>
          <w:rFonts w:hint="eastAsia"/>
        </w:rPr>
        <w:t>函請促參</w:t>
      </w:r>
      <w:proofErr w:type="gramEnd"/>
      <w:r w:rsidRPr="00441CDB">
        <w:rPr>
          <w:rFonts w:hint="eastAsia"/>
        </w:rPr>
        <w:t>法及促參租金優惠辦法之主管機關釋疑</w:t>
      </w:r>
      <w:r w:rsidR="009A36FD" w:rsidRPr="00441CDB">
        <w:rPr>
          <w:rFonts w:hint="eastAsia"/>
        </w:rPr>
        <w:t>，</w:t>
      </w:r>
      <w:proofErr w:type="gramStart"/>
      <w:r w:rsidR="009A36FD" w:rsidRPr="00441CDB">
        <w:rPr>
          <w:rFonts w:hint="eastAsia"/>
        </w:rPr>
        <w:t>俾</w:t>
      </w:r>
      <w:proofErr w:type="gramEnd"/>
      <w:r w:rsidR="009A36FD" w:rsidRPr="00441CDB">
        <w:rPr>
          <w:rFonts w:hint="eastAsia"/>
        </w:rPr>
        <w:t>據以函復</w:t>
      </w:r>
      <w:r w:rsidR="00B26F59">
        <w:rPr>
          <w:rFonts w:hint="eastAsia"/>
        </w:rPr>
        <w:t>臺</w:t>
      </w:r>
      <w:r w:rsidR="009A36FD" w:rsidRPr="00441CDB">
        <w:rPr>
          <w:rFonts w:hint="eastAsia"/>
        </w:rPr>
        <w:t>北市審計處</w:t>
      </w:r>
      <w:r w:rsidRPr="00441CDB">
        <w:rPr>
          <w:rFonts w:hint="eastAsia"/>
        </w:rPr>
        <w:t>，</w:t>
      </w:r>
      <w:r w:rsidR="009A36FD" w:rsidRPr="00441CDB">
        <w:rPr>
          <w:rFonts w:hint="eastAsia"/>
        </w:rPr>
        <w:t>顯與</w:t>
      </w:r>
      <w:r w:rsidRPr="00441CDB">
        <w:rPr>
          <w:rFonts w:hint="eastAsia"/>
        </w:rPr>
        <w:t>審計法第20條</w:t>
      </w:r>
      <w:r w:rsidR="009A36FD" w:rsidRPr="00441CDB">
        <w:rPr>
          <w:rFonts w:hint="eastAsia"/>
        </w:rPr>
        <w:t>第1項：「</w:t>
      </w:r>
      <w:r w:rsidR="009A36FD" w:rsidRPr="00441CDB">
        <w:rPr>
          <w:rFonts w:cs="細明體" w:hint="eastAsia"/>
          <w:kern w:val="0"/>
        </w:rPr>
        <w:t>對於審計機關通知處分之案件，各機關有延壓或處分不當情事，審計機關應查詢之，各機關應為負責之答復。</w:t>
      </w:r>
      <w:r w:rsidR="009A36FD" w:rsidRPr="00441CDB">
        <w:rPr>
          <w:rFonts w:hint="eastAsia"/>
        </w:rPr>
        <w:t>」規定</w:t>
      </w:r>
      <w:r w:rsidRPr="00441CDB">
        <w:rPr>
          <w:rFonts w:hint="eastAsia"/>
        </w:rPr>
        <w:t>之精神</w:t>
      </w:r>
      <w:r w:rsidR="009A36FD" w:rsidRPr="00441CDB">
        <w:rPr>
          <w:rFonts w:hint="eastAsia"/>
        </w:rPr>
        <w:t>有違</w:t>
      </w:r>
      <w:r w:rsidRPr="00441CDB">
        <w:rPr>
          <w:rFonts w:hint="eastAsia"/>
        </w:rPr>
        <w:t>。</w:t>
      </w:r>
    </w:p>
    <w:p w:rsidR="001675F6" w:rsidRPr="00441CDB" w:rsidRDefault="001675F6" w:rsidP="005266DA">
      <w:pPr>
        <w:pStyle w:val="21"/>
      </w:pPr>
      <w:r w:rsidRPr="00441CDB">
        <w:rPr>
          <w:rFonts w:hint="eastAsia"/>
        </w:rPr>
        <w:t>另查松</w:t>
      </w:r>
      <w:proofErr w:type="gramStart"/>
      <w:r w:rsidRPr="00441CDB">
        <w:rPr>
          <w:rFonts w:hint="eastAsia"/>
        </w:rPr>
        <w:t>菸</w:t>
      </w:r>
      <w:proofErr w:type="gramEnd"/>
      <w:r w:rsidRPr="00441CDB">
        <w:rPr>
          <w:rFonts w:hint="eastAsia"/>
        </w:rPr>
        <w:t>BOT案主辦單位即臺北市文化局為</w:t>
      </w:r>
      <w:proofErr w:type="gramStart"/>
      <w:r w:rsidRPr="00441CDB">
        <w:rPr>
          <w:rFonts w:hint="eastAsia"/>
        </w:rPr>
        <w:t>釐</w:t>
      </w:r>
      <w:proofErr w:type="gramEnd"/>
      <w:r w:rsidRPr="00441CDB">
        <w:rPr>
          <w:rFonts w:hint="eastAsia"/>
        </w:rPr>
        <w:t>清及檢討前揭</w:t>
      </w:r>
      <w:r w:rsidR="00B26F59">
        <w:rPr>
          <w:rFonts w:hint="eastAsia"/>
        </w:rPr>
        <w:t>臺</w:t>
      </w:r>
      <w:r w:rsidRPr="00441CDB">
        <w:rPr>
          <w:rFonts w:hint="eastAsia"/>
        </w:rPr>
        <w:t>北市審計處所提土地租金重複優惠之疑義，乃</w:t>
      </w:r>
      <w:proofErr w:type="gramStart"/>
      <w:r w:rsidRPr="00441CDB">
        <w:rPr>
          <w:rFonts w:hint="eastAsia"/>
        </w:rPr>
        <w:t>向中桂法律</w:t>
      </w:r>
      <w:proofErr w:type="gramEnd"/>
      <w:r w:rsidRPr="00441CDB">
        <w:rPr>
          <w:rFonts w:hint="eastAsia"/>
        </w:rPr>
        <w:t>事務諮詢法律意見，經該所101年10月18日提供該局法律意見書略以:「本辦法(租</w:t>
      </w:r>
      <w:r w:rsidRPr="00441CDB">
        <w:rPr>
          <w:rFonts w:hint="eastAsia"/>
        </w:rPr>
        <w:lastRenderedPageBreak/>
        <w:t>金優惠辦法)第3條既已明定『已依其他法令規定優惠計收租金者，不得依本辦法規定優惠租金』，則關於臺北市市有土地地上權設定之租金，若已依臺北市獎投條例第7條第2項規定給予民間機構優惠時，自不得自再依前開優惠辦法給予優惠，應無疑義。</w:t>
      </w:r>
      <w:proofErr w:type="gramStart"/>
      <w:r w:rsidRPr="00441CDB">
        <w:rPr>
          <w:rFonts w:hint="eastAsia"/>
        </w:rPr>
        <w:t>反之，</w:t>
      </w:r>
      <w:proofErr w:type="gramEnd"/>
      <w:r w:rsidRPr="00441CDB">
        <w:rPr>
          <w:rFonts w:hint="eastAsia"/>
        </w:rPr>
        <w:t>若已依前開優惠辦法給予民間機構時，民間機構亦不得再請求享有該條例所定之土地租金優惠。」、「臺北市獎勵民間投資審議委員99年12月28日第12次會議決議依臺北市獎投條例規定再給予</w:t>
      </w:r>
      <w:r w:rsidR="000A0F3D" w:rsidRPr="00441CDB">
        <w:rPr>
          <w:rFonts w:hint="eastAsia"/>
        </w:rPr>
        <w:t>『</w:t>
      </w:r>
      <w:proofErr w:type="gramStart"/>
      <w:r w:rsidR="000A0F3D" w:rsidRPr="00441CDB">
        <w:rPr>
          <w:rFonts w:hint="eastAsia"/>
        </w:rPr>
        <w:t>臺北文創</w:t>
      </w:r>
      <w:proofErr w:type="gramEnd"/>
      <w:r w:rsidR="000A0F3D" w:rsidRPr="00441CDB">
        <w:rPr>
          <w:rFonts w:hint="eastAsia"/>
        </w:rPr>
        <w:t>公司』</w:t>
      </w:r>
      <w:r w:rsidRPr="00441CDB">
        <w:rPr>
          <w:rFonts w:hint="eastAsia"/>
        </w:rPr>
        <w:t>自取得使用執照之日起3年內土地租金減半計收之優惠，有</w:t>
      </w:r>
      <w:r w:rsidR="000A0F3D" w:rsidRPr="00441CDB">
        <w:rPr>
          <w:rFonts w:hint="eastAsia"/>
        </w:rPr>
        <w:t>違反法令之強制或禁止規定之虞，且亦與契約之約定有所不符。」然該局嗣後以</w:t>
      </w:r>
      <w:r w:rsidRPr="00441CDB">
        <w:rPr>
          <w:rFonts w:hint="eastAsia"/>
        </w:rPr>
        <w:t>101年11月9</w:t>
      </w:r>
      <w:r w:rsidR="000A0F3D" w:rsidRPr="00441CDB">
        <w:rPr>
          <w:rFonts w:hint="eastAsia"/>
        </w:rPr>
        <w:t>日</w:t>
      </w:r>
      <w:r w:rsidRPr="00441CDB">
        <w:rPr>
          <w:rFonts w:hint="eastAsia"/>
        </w:rPr>
        <w:t>北市文化二字第101333 67500號</w:t>
      </w:r>
      <w:proofErr w:type="gramStart"/>
      <w:r w:rsidRPr="00441CDB">
        <w:rPr>
          <w:rFonts w:hint="eastAsia"/>
        </w:rPr>
        <w:t>函復該府</w:t>
      </w:r>
      <w:proofErr w:type="gramEnd"/>
      <w:r w:rsidRPr="00441CDB">
        <w:rPr>
          <w:rFonts w:hint="eastAsia"/>
        </w:rPr>
        <w:t>財政局會辦意見時</w:t>
      </w:r>
      <w:r w:rsidR="000A0F3D" w:rsidRPr="00441CDB">
        <w:rPr>
          <w:rFonts w:hint="eastAsia"/>
        </w:rPr>
        <w:t>，</w:t>
      </w:r>
      <w:r w:rsidRPr="00441CDB">
        <w:rPr>
          <w:rFonts w:hint="eastAsia"/>
        </w:rPr>
        <w:t>竟只</w:t>
      </w:r>
      <w:r w:rsidR="00F60D4F" w:rsidRPr="00441CDB">
        <w:rPr>
          <w:rFonts w:hint="eastAsia"/>
        </w:rPr>
        <w:t>說明</w:t>
      </w:r>
      <w:r w:rsidRPr="00441CDB">
        <w:rPr>
          <w:rFonts w:hint="eastAsia"/>
        </w:rPr>
        <w:t>松</w:t>
      </w:r>
      <w:proofErr w:type="gramStart"/>
      <w:r w:rsidRPr="00441CDB">
        <w:rPr>
          <w:rFonts w:hint="eastAsia"/>
        </w:rPr>
        <w:t>菸</w:t>
      </w:r>
      <w:proofErr w:type="gramEnd"/>
      <w:r w:rsidRPr="00441CDB">
        <w:rPr>
          <w:rFonts w:hint="eastAsia"/>
        </w:rPr>
        <w:t>BOT案</w:t>
      </w:r>
      <w:r w:rsidR="00255202" w:rsidRPr="00441CDB">
        <w:rPr>
          <w:rFonts w:hint="eastAsia"/>
        </w:rPr>
        <w:t>因</w:t>
      </w:r>
      <w:proofErr w:type="gramStart"/>
      <w:r w:rsidR="00255202" w:rsidRPr="00441CDB">
        <w:rPr>
          <w:rFonts w:hint="eastAsia"/>
        </w:rPr>
        <w:t>臺北文創</w:t>
      </w:r>
      <w:proofErr w:type="gramEnd"/>
      <w:r w:rsidR="00255202" w:rsidRPr="00441CDB">
        <w:rPr>
          <w:rFonts w:hint="eastAsia"/>
        </w:rPr>
        <w:t>公司</w:t>
      </w:r>
      <w:r w:rsidR="00D72831" w:rsidRPr="00441CDB">
        <w:rPr>
          <w:rFonts w:hint="eastAsia"/>
        </w:rPr>
        <w:t>尚</w:t>
      </w:r>
      <w:r w:rsidRPr="00441CDB">
        <w:rPr>
          <w:rFonts w:hint="eastAsia"/>
        </w:rPr>
        <w:t>未</w:t>
      </w:r>
      <w:r w:rsidR="00D72831" w:rsidRPr="00441CDB">
        <w:rPr>
          <w:rFonts w:hint="eastAsia"/>
        </w:rPr>
        <w:t>取得使用執照，</w:t>
      </w:r>
      <w:r w:rsidR="00255202" w:rsidRPr="00441CDB">
        <w:rPr>
          <w:rFonts w:hint="eastAsia"/>
        </w:rPr>
        <w:t>未到達可以</w:t>
      </w:r>
      <w:r w:rsidRPr="00441CDB">
        <w:rPr>
          <w:rFonts w:hint="eastAsia"/>
        </w:rPr>
        <w:t>依臺北市獎投條例</w:t>
      </w:r>
      <w:r w:rsidR="00255202" w:rsidRPr="00441CDB">
        <w:rPr>
          <w:rFonts w:hint="eastAsia"/>
        </w:rPr>
        <w:t>實際給</w:t>
      </w:r>
      <w:r w:rsidRPr="00441CDB">
        <w:rPr>
          <w:rFonts w:hint="eastAsia"/>
        </w:rPr>
        <w:t>予</w:t>
      </w:r>
      <w:r w:rsidR="00255202" w:rsidRPr="00441CDB">
        <w:rPr>
          <w:rFonts w:hint="eastAsia"/>
        </w:rPr>
        <w:t>租金優惠</w:t>
      </w:r>
      <w:r w:rsidRPr="00441CDB">
        <w:rPr>
          <w:rFonts w:hint="eastAsia"/>
        </w:rPr>
        <w:t>獎勵之時點，後續將依</w:t>
      </w:r>
      <w:r w:rsidR="00B26F59">
        <w:rPr>
          <w:rFonts w:hint="eastAsia"/>
        </w:rPr>
        <w:t>臺</w:t>
      </w:r>
      <w:r w:rsidRPr="00441CDB">
        <w:rPr>
          <w:rFonts w:hint="eastAsia"/>
        </w:rPr>
        <w:t>北市審計處審核意見，就該案契約文件及相關規定綜合檢討，以符規定</w:t>
      </w:r>
      <w:r w:rsidR="00255202" w:rsidRPr="00441CDB">
        <w:rPr>
          <w:rFonts w:hint="eastAsia"/>
        </w:rPr>
        <w:t>等語</w:t>
      </w:r>
      <w:r w:rsidRPr="00441CDB">
        <w:rPr>
          <w:rFonts w:hint="eastAsia"/>
        </w:rPr>
        <w:t>。</w:t>
      </w:r>
      <w:r w:rsidR="000A0F3D" w:rsidRPr="00441CDB">
        <w:rPr>
          <w:rFonts w:hint="eastAsia"/>
        </w:rPr>
        <w:t>該局</w:t>
      </w:r>
      <w:r w:rsidR="00255202" w:rsidRPr="00441CDB">
        <w:rPr>
          <w:rFonts w:hint="eastAsia"/>
        </w:rPr>
        <w:t>嗣後</w:t>
      </w:r>
      <w:r w:rsidR="000A0F3D" w:rsidRPr="00441CDB">
        <w:rPr>
          <w:rFonts w:hint="eastAsia"/>
        </w:rPr>
        <w:t>雖即時停止執行松</w:t>
      </w:r>
      <w:proofErr w:type="gramStart"/>
      <w:r w:rsidR="000A0F3D" w:rsidRPr="00441CDB">
        <w:rPr>
          <w:rFonts w:hint="eastAsia"/>
        </w:rPr>
        <w:t>菸</w:t>
      </w:r>
      <w:proofErr w:type="gramEnd"/>
      <w:r w:rsidR="000A0F3D" w:rsidRPr="00441CDB">
        <w:rPr>
          <w:rFonts w:hint="eastAsia"/>
        </w:rPr>
        <w:t>BOT案土地租金之重複優惠，然該局</w:t>
      </w:r>
      <w:r w:rsidR="007F498C" w:rsidRPr="00441CDB">
        <w:rPr>
          <w:rFonts w:hint="eastAsia"/>
        </w:rPr>
        <w:t>欠缺團隊合作精神，</w:t>
      </w:r>
      <w:r w:rsidR="000A0F3D" w:rsidRPr="00441CDB">
        <w:rPr>
          <w:rFonts w:hint="eastAsia"/>
        </w:rPr>
        <w:t>未能將上開</w:t>
      </w:r>
      <w:r w:rsidRPr="00441CDB">
        <w:rPr>
          <w:rFonts w:hint="eastAsia"/>
        </w:rPr>
        <w:t>法律意見書提供</w:t>
      </w:r>
      <w:r w:rsidR="000A0F3D" w:rsidRPr="00441CDB">
        <w:rPr>
          <w:rFonts w:hint="eastAsia"/>
        </w:rPr>
        <w:t>該府其他單位，以為辦理</w:t>
      </w:r>
      <w:r w:rsidRPr="00441CDB">
        <w:rPr>
          <w:rFonts w:hint="eastAsia"/>
        </w:rPr>
        <w:t>BOT案件</w:t>
      </w:r>
      <w:r w:rsidR="000A0F3D" w:rsidRPr="00441CDB">
        <w:rPr>
          <w:rFonts w:hint="eastAsia"/>
        </w:rPr>
        <w:t>土地租金優惠之</w:t>
      </w:r>
      <w:r w:rsidRPr="00441CDB">
        <w:rPr>
          <w:rFonts w:hint="eastAsia"/>
        </w:rPr>
        <w:t>參考，</w:t>
      </w:r>
      <w:r w:rsidR="000A0F3D" w:rsidRPr="00441CDB">
        <w:rPr>
          <w:rFonts w:hint="eastAsia"/>
        </w:rPr>
        <w:t>顯見</w:t>
      </w:r>
      <w:r w:rsidR="005266DA" w:rsidRPr="005266DA">
        <w:rPr>
          <w:rFonts w:hint="eastAsia"/>
        </w:rPr>
        <w:t>臺北市政府</w:t>
      </w:r>
      <w:r w:rsidR="000A0F3D" w:rsidRPr="00441CDB">
        <w:rPr>
          <w:rFonts w:hint="eastAsia"/>
        </w:rPr>
        <w:t>橫向聯繫機制</w:t>
      </w:r>
      <w:r w:rsidR="007F498C" w:rsidRPr="00441CDB">
        <w:rPr>
          <w:rFonts w:hint="eastAsia"/>
        </w:rPr>
        <w:t>確有</w:t>
      </w:r>
      <w:r w:rsidRPr="00441CDB">
        <w:rPr>
          <w:rFonts w:hint="eastAsia"/>
        </w:rPr>
        <w:t>不足</w:t>
      </w:r>
      <w:r w:rsidR="000D095A" w:rsidRPr="00441CDB">
        <w:rPr>
          <w:rFonts w:hint="eastAsia"/>
        </w:rPr>
        <w:tab/>
        <w:t>，亦</w:t>
      </w:r>
      <w:r w:rsidR="007F498C" w:rsidRPr="00441CDB">
        <w:rPr>
          <w:rFonts w:hint="eastAsia"/>
        </w:rPr>
        <w:t>與</w:t>
      </w:r>
      <w:r w:rsidR="000D095A" w:rsidRPr="00441CDB">
        <w:rPr>
          <w:rFonts w:hint="eastAsia"/>
        </w:rPr>
        <w:t>「</w:t>
      </w:r>
      <w:r w:rsidR="000D095A" w:rsidRPr="00441CDB">
        <w:rPr>
          <w:rFonts w:hint="eastAsia"/>
          <w:bCs/>
          <w:kern w:val="32"/>
          <w:szCs w:val="36"/>
        </w:rPr>
        <w:t>公務人員服務守則</w:t>
      </w:r>
      <w:r w:rsidR="000D095A" w:rsidRPr="00441CDB">
        <w:rPr>
          <w:rFonts w:hint="eastAsia"/>
        </w:rPr>
        <w:t>」第8條</w:t>
      </w:r>
      <w:r w:rsidR="007F498C" w:rsidRPr="00441CDB">
        <w:rPr>
          <w:rFonts w:hint="eastAsia"/>
        </w:rPr>
        <w:t>:「公務人員應發揮團隊合作精神，</w:t>
      </w:r>
      <w:proofErr w:type="gramStart"/>
      <w:r w:rsidR="007F498C" w:rsidRPr="00441CDB">
        <w:rPr>
          <w:rFonts w:hint="eastAsia"/>
        </w:rPr>
        <w:t>踐行</w:t>
      </w:r>
      <w:proofErr w:type="gramEnd"/>
      <w:r w:rsidR="007F498C" w:rsidRPr="00441CDB">
        <w:rPr>
          <w:rFonts w:hint="eastAsia"/>
        </w:rPr>
        <w:t>組織願景，提高行政效率與工作績效，以完成施政目標及提昇國家競爭力。」</w:t>
      </w:r>
      <w:r w:rsidR="000D095A" w:rsidRPr="00441CDB">
        <w:rPr>
          <w:rFonts w:hint="eastAsia"/>
        </w:rPr>
        <w:t>之精神</w:t>
      </w:r>
      <w:r w:rsidR="007F498C" w:rsidRPr="00441CDB">
        <w:rPr>
          <w:rFonts w:hint="eastAsia"/>
        </w:rPr>
        <w:t>未符</w:t>
      </w:r>
      <w:r w:rsidRPr="00441CDB">
        <w:rPr>
          <w:rFonts w:hint="eastAsia"/>
        </w:rPr>
        <w:t>。</w:t>
      </w:r>
    </w:p>
    <w:p w:rsidR="000A0F3D" w:rsidRPr="00441CDB" w:rsidRDefault="000A0F3D" w:rsidP="005266DA">
      <w:pPr>
        <w:pStyle w:val="21"/>
      </w:pPr>
      <w:r w:rsidRPr="00441CDB">
        <w:rPr>
          <w:rFonts w:hint="eastAsia"/>
        </w:rPr>
        <w:t>綜上，</w:t>
      </w:r>
      <w:r w:rsidR="00B26F59">
        <w:rPr>
          <w:rFonts w:hint="eastAsia"/>
        </w:rPr>
        <w:t>臺</w:t>
      </w:r>
      <w:r w:rsidRPr="00441CDB">
        <w:rPr>
          <w:rFonts w:hint="eastAsia"/>
        </w:rPr>
        <w:t>北市審計處前就本案</w:t>
      </w:r>
      <w:r w:rsidRPr="00441CDB">
        <w:rPr>
          <w:rFonts w:hAnsi="Arial" w:hint="eastAsia"/>
          <w:bCs/>
          <w:kern w:val="32"/>
          <w:szCs w:val="36"/>
        </w:rPr>
        <w:t>市府轉運站等</w:t>
      </w:r>
      <w:r w:rsidRPr="00441CDB">
        <w:rPr>
          <w:rFonts w:hint="eastAsia"/>
          <w:bCs/>
          <w:kern w:val="32"/>
          <w:szCs w:val="36"/>
        </w:rPr>
        <w:t>BOT案</w:t>
      </w:r>
      <w:r w:rsidR="00CE7BC4" w:rsidRPr="00441CDB">
        <w:rPr>
          <w:rFonts w:hint="eastAsia"/>
          <w:bCs/>
          <w:kern w:val="32"/>
          <w:szCs w:val="36"/>
        </w:rPr>
        <w:t>件</w:t>
      </w:r>
      <w:r w:rsidRPr="00441CDB">
        <w:rPr>
          <w:rFonts w:hint="eastAsia"/>
        </w:rPr>
        <w:t>涉有土地租金重複優惠一節函請</w:t>
      </w:r>
      <w:r w:rsidR="005266DA" w:rsidRPr="005266DA">
        <w:rPr>
          <w:rFonts w:hint="eastAsia"/>
        </w:rPr>
        <w:t>臺北市政府</w:t>
      </w:r>
      <w:r w:rsidRPr="00441CDB">
        <w:rPr>
          <w:rFonts w:hint="eastAsia"/>
        </w:rPr>
        <w:t>請示促參法相關主管機關</w:t>
      </w:r>
      <w:proofErr w:type="gramStart"/>
      <w:r w:rsidR="00A740E3" w:rsidRPr="00441CDB">
        <w:rPr>
          <w:rFonts w:hint="eastAsia"/>
        </w:rPr>
        <w:t>釐</w:t>
      </w:r>
      <w:proofErr w:type="gramEnd"/>
      <w:r w:rsidR="00A740E3" w:rsidRPr="00441CDB">
        <w:rPr>
          <w:rFonts w:hint="eastAsia"/>
        </w:rPr>
        <w:t>清疑義</w:t>
      </w:r>
      <w:r w:rsidRPr="00441CDB">
        <w:rPr>
          <w:rFonts w:hint="eastAsia"/>
        </w:rPr>
        <w:t>，然該府</w:t>
      </w:r>
      <w:proofErr w:type="gramStart"/>
      <w:r w:rsidRPr="00441CDB">
        <w:rPr>
          <w:rFonts w:hint="eastAsia"/>
        </w:rPr>
        <w:t>卻仍固持</w:t>
      </w:r>
      <w:proofErr w:type="gramEnd"/>
      <w:r w:rsidRPr="00441CDB">
        <w:rPr>
          <w:rFonts w:hint="eastAsia"/>
        </w:rPr>
        <w:t>己</w:t>
      </w:r>
      <w:r w:rsidRPr="00441CDB">
        <w:rPr>
          <w:rFonts w:hint="eastAsia"/>
        </w:rPr>
        <w:lastRenderedPageBreak/>
        <w:t>見且不願函請釋疑，</w:t>
      </w:r>
      <w:proofErr w:type="gramStart"/>
      <w:r w:rsidRPr="00441CDB">
        <w:rPr>
          <w:rFonts w:hint="eastAsia"/>
        </w:rPr>
        <w:t>俾</w:t>
      </w:r>
      <w:proofErr w:type="gramEnd"/>
      <w:r w:rsidRPr="00441CDB">
        <w:rPr>
          <w:rFonts w:hint="eastAsia"/>
        </w:rPr>
        <w:t>據以</w:t>
      </w:r>
      <w:proofErr w:type="gramStart"/>
      <w:r w:rsidRPr="00441CDB">
        <w:rPr>
          <w:rFonts w:hint="eastAsia"/>
        </w:rPr>
        <w:t>函復該處</w:t>
      </w:r>
      <w:proofErr w:type="gramEnd"/>
      <w:r w:rsidRPr="00441CDB">
        <w:rPr>
          <w:rFonts w:hint="eastAsia"/>
        </w:rPr>
        <w:t>，</w:t>
      </w:r>
      <w:r w:rsidR="00303EE1" w:rsidRPr="00441CDB">
        <w:rPr>
          <w:rFonts w:hint="eastAsia"/>
        </w:rPr>
        <w:t>顯與審計法第20條第1項所定「</w:t>
      </w:r>
      <w:r w:rsidR="00303EE1" w:rsidRPr="00441CDB">
        <w:rPr>
          <w:rFonts w:cs="細明體" w:hint="eastAsia"/>
          <w:kern w:val="0"/>
        </w:rPr>
        <w:t>各機關應為負責之答復</w:t>
      </w:r>
      <w:r w:rsidR="00303EE1" w:rsidRPr="00441CDB">
        <w:rPr>
          <w:rFonts w:hint="eastAsia"/>
        </w:rPr>
        <w:t>」之精神未合</w:t>
      </w:r>
      <w:r w:rsidRPr="00441CDB">
        <w:rPr>
          <w:rFonts w:hint="eastAsia"/>
        </w:rPr>
        <w:t>；</w:t>
      </w:r>
      <w:proofErr w:type="gramStart"/>
      <w:r w:rsidR="00A740E3" w:rsidRPr="00441CDB">
        <w:rPr>
          <w:rFonts w:hint="eastAsia"/>
        </w:rPr>
        <w:t>嗣</w:t>
      </w:r>
      <w:proofErr w:type="gramEnd"/>
      <w:r w:rsidRPr="00441CDB">
        <w:rPr>
          <w:rFonts w:hint="eastAsia"/>
        </w:rPr>
        <w:t>松</w:t>
      </w:r>
      <w:proofErr w:type="gramStart"/>
      <w:r w:rsidRPr="00441CDB">
        <w:rPr>
          <w:rFonts w:hint="eastAsia"/>
        </w:rPr>
        <w:t>菸</w:t>
      </w:r>
      <w:proofErr w:type="gramEnd"/>
      <w:r w:rsidRPr="00441CDB">
        <w:rPr>
          <w:rFonts w:hint="eastAsia"/>
        </w:rPr>
        <w:t>BOT案主辦單位即臺北市文化局經對外諮詢法</w:t>
      </w:r>
      <w:r w:rsidR="00CA063D" w:rsidRPr="00441CDB">
        <w:rPr>
          <w:rFonts w:hint="eastAsia"/>
        </w:rPr>
        <w:t>律</w:t>
      </w:r>
      <w:r w:rsidRPr="00441CDB">
        <w:rPr>
          <w:rFonts w:hint="eastAsia"/>
        </w:rPr>
        <w:t>意見後，雖已</w:t>
      </w:r>
      <w:r w:rsidRPr="00441CDB">
        <w:rPr>
          <w:rFonts w:hint="eastAsia"/>
          <w:bCs/>
          <w:kern w:val="32"/>
          <w:szCs w:val="36"/>
        </w:rPr>
        <w:t>即時停止執行松</w:t>
      </w:r>
      <w:proofErr w:type="gramStart"/>
      <w:r w:rsidRPr="00441CDB">
        <w:rPr>
          <w:rFonts w:hint="eastAsia"/>
          <w:bCs/>
          <w:kern w:val="32"/>
          <w:szCs w:val="36"/>
        </w:rPr>
        <w:t>菸</w:t>
      </w:r>
      <w:proofErr w:type="gramEnd"/>
      <w:r w:rsidRPr="00441CDB">
        <w:rPr>
          <w:rFonts w:hint="eastAsia"/>
          <w:bCs/>
          <w:kern w:val="32"/>
          <w:szCs w:val="36"/>
        </w:rPr>
        <w:t>BOT案土地租金之重複優惠，</w:t>
      </w:r>
      <w:r w:rsidR="00CE7BC4" w:rsidRPr="00441CDB">
        <w:rPr>
          <w:rFonts w:hint="eastAsia"/>
          <w:bCs/>
          <w:kern w:val="32"/>
          <w:szCs w:val="36"/>
        </w:rPr>
        <w:t>然該局未能將上開法律意見書提供該府其他單位，以為辦理BOT案件土地租金優惠之參考，</w:t>
      </w:r>
      <w:r w:rsidR="00F46327" w:rsidRPr="00441CDB">
        <w:rPr>
          <w:rFonts w:hint="eastAsia"/>
          <w:bCs/>
          <w:kern w:val="32"/>
          <w:szCs w:val="36"/>
        </w:rPr>
        <w:t>並避免重蹈覆轍，</w:t>
      </w:r>
      <w:r w:rsidR="00CE7BC4" w:rsidRPr="00441CDB">
        <w:rPr>
          <w:rFonts w:hint="eastAsia"/>
          <w:bCs/>
          <w:kern w:val="32"/>
          <w:szCs w:val="36"/>
        </w:rPr>
        <w:t>顯見</w:t>
      </w:r>
      <w:r w:rsidR="005266DA" w:rsidRPr="005266DA">
        <w:rPr>
          <w:rFonts w:hint="eastAsia"/>
          <w:bCs/>
          <w:kern w:val="32"/>
          <w:szCs w:val="36"/>
        </w:rPr>
        <w:t>臺北市政府</w:t>
      </w:r>
      <w:r w:rsidR="00CE7BC4" w:rsidRPr="00441CDB">
        <w:rPr>
          <w:rFonts w:hint="eastAsia"/>
          <w:bCs/>
          <w:kern w:val="32"/>
          <w:szCs w:val="36"/>
        </w:rPr>
        <w:t>橫向聯繫機制確有不足，均有待檢討改進。</w:t>
      </w:r>
    </w:p>
    <w:p w:rsidR="00A845F7" w:rsidRPr="00441CDB" w:rsidRDefault="00A845F7" w:rsidP="00623AD6">
      <w:pPr>
        <w:pStyle w:val="aa"/>
        <w:kinsoku w:val="0"/>
        <w:spacing w:before="0" w:after="0"/>
        <w:ind w:leftChars="1100" w:left="3742"/>
        <w:rPr>
          <w:b w:val="0"/>
          <w:bCs/>
          <w:snapToGrid/>
          <w:spacing w:val="12"/>
          <w:kern w:val="0"/>
          <w:sz w:val="40"/>
        </w:rPr>
      </w:pPr>
    </w:p>
    <w:p w:rsidR="009F6FC5" w:rsidRPr="00441CDB" w:rsidRDefault="009F6FC5" w:rsidP="00623AD6">
      <w:pPr>
        <w:pStyle w:val="aa"/>
        <w:kinsoku w:val="0"/>
        <w:spacing w:before="0" w:after="0"/>
        <w:ind w:leftChars="1100" w:left="3742"/>
        <w:rPr>
          <w:b w:val="0"/>
          <w:bCs/>
          <w:snapToGrid/>
          <w:spacing w:val="12"/>
          <w:kern w:val="0"/>
          <w:sz w:val="40"/>
        </w:rPr>
      </w:pPr>
      <w:r w:rsidRPr="00441CDB">
        <w:rPr>
          <w:rFonts w:hint="eastAsia"/>
          <w:b w:val="0"/>
          <w:bCs/>
          <w:snapToGrid/>
          <w:spacing w:val="12"/>
          <w:kern w:val="0"/>
          <w:sz w:val="40"/>
        </w:rPr>
        <w:t>調查委員：</w:t>
      </w:r>
      <w:r w:rsidR="0056436A">
        <w:rPr>
          <w:rFonts w:hint="eastAsia"/>
          <w:b w:val="0"/>
          <w:bCs/>
          <w:snapToGrid/>
          <w:spacing w:val="12"/>
          <w:kern w:val="0"/>
          <w:sz w:val="40"/>
        </w:rPr>
        <w:t>蔡培村</w:t>
      </w:r>
    </w:p>
    <w:sectPr w:rsidR="009F6FC5" w:rsidRPr="00441CDB" w:rsidSect="00931A10">
      <w:footerReference w:type="default" r:id="rId8"/>
      <w:pgSz w:w="11907" w:h="16840" w:code="9"/>
      <w:pgMar w:top="1701" w:right="1418" w:bottom="1418" w:left="1418" w:header="851" w:footer="851" w:gutter="227"/>
      <w:pgNumType w:start="1"/>
      <w:cols w:space="425"/>
      <w:docGrid w:type="linesAndChars" w:linePitch="457" w:charSpace="4127"/>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C328E" w:rsidRDefault="008C328E">
      <w:r>
        <w:separator/>
      </w:r>
    </w:p>
  </w:endnote>
  <w:endnote w:type="continuationSeparator" w:id="0">
    <w:p w:rsidR="008C328E" w:rsidRDefault="008C328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華康楷書體W5(P)">
    <w:altName w:val="新細明體"/>
    <w:charset w:val="88"/>
    <w:family w:val="auto"/>
    <w:pitch w:val="variable"/>
    <w:sig w:usb0="80000001" w:usb1="28091800" w:usb2="00000016" w:usb3="00000000" w:csb0="00100000"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зũ">
    <w:altName w:val="Times New Roman"/>
    <w:panose1 w:val="00000000000000000000"/>
    <w:charset w:val="00"/>
    <w:family w:val="roman"/>
    <w:notTrueType/>
    <w:pitch w:val="default"/>
    <w:sig w:usb0="00000000" w:usb1="00000000" w:usb2="00000000" w:usb3="00000000" w:csb0="00000000" w:csb1="00000000"/>
  </w:font>
  <w:font w:name="細明體">
    <w:altName w:val="MingLiU"/>
    <w:panose1 w:val="02020509000000000000"/>
    <w:charset w:val="88"/>
    <w:family w:val="modern"/>
    <w:pitch w:val="fixed"/>
    <w:sig w:usb0="A00002FF" w:usb1="28CFFCFA" w:usb2="00000016" w:usb3="00000000" w:csb0="00100001" w:csb1="00000000"/>
  </w:font>
  <w:font w:name="HiddenHorzOCl">
    <w:altName w:val="Hidden Horz OCR"/>
    <w:panose1 w:val="00000000000000000000"/>
    <w:charset w:val="88"/>
    <w:family w:val="swiss"/>
    <w:notTrueType/>
    <w:pitch w:val="default"/>
    <w:sig w:usb0="00000001" w:usb1="08080000" w:usb2="00000010" w:usb3="00000000" w:csb0="001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2BC8" w:rsidRDefault="00500724">
    <w:pPr>
      <w:pStyle w:val="af7"/>
      <w:framePr w:wrap="around" w:vAnchor="text" w:hAnchor="margin" w:xAlign="center" w:y="1"/>
      <w:rPr>
        <w:rStyle w:val="ae"/>
        <w:sz w:val="24"/>
      </w:rPr>
    </w:pPr>
    <w:r>
      <w:rPr>
        <w:rStyle w:val="ae"/>
        <w:sz w:val="24"/>
      </w:rPr>
      <w:fldChar w:fldCharType="begin"/>
    </w:r>
    <w:r w:rsidR="00212BC8">
      <w:rPr>
        <w:rStyle w:val="ae"/>
        <w:sz w:val="24"/>
      </w:rPr>
      <w:instrText xml:space="preserve">PAGE  </w:instrText>
    </w:r>
    <w:r>
      <w:rPr>
        <w:rStyle w:val="ae"/>
        <w:sz w:val="24"/>
      </w:rPr>
      <w:fldChar w:fldCharType="separate"/>
    </w:r>
    <w:r w:rsidR="0056436A">
      <w:rPr>
        <w:rStyle w:val="ae"/>
        <w:noProof/>
        <w:sz w:val="24"/>
      </w:rPr>
      <w:t>20</w:t>
    </w:r>
    <w:r>
      <w:rPr>
        <w:rStyle w:val="ae"/>
        <w:sz w:val="24"/>
      </w:rPr>
      <w:fldChar w:fldCharType="end"/>
    </w:r>
  </w:p>
  <w:p w:rsidR="00212BC8" w:rsidRDefault="00212BC8">
    <w:pPr>
      <w:framePr w:wrap="auto" w:hAnchor="text" w:y="-955"/>
      <w:ind w:left="640" w:right="360" w:firstLine="448"/>
      <w:jc w:val="righ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C328E" w:rsidRDefault="008C328E">
      <w:r>
        <w:separator/>
      </w:r>
    </w:p>
  </w:footnote>
  <w:footnote w:type="continuationSeparator" w:id="0">
    <w:p w:rsidR="008C328E" w:rsidRDefault="008C328E">
      <w:r>
        <w:continuationSeparator/>
      </w:r>
    </w:p>
  </w:footnote>
  <w:footnote w:id="1">
    <w:p w:rsidR="00212BC8" w:rsidRPr="00181E55" w:rsidRDefault="00212BC8" w:rsidP="0056436A">
      <w:pPr>
        <w:pStyle w:val="aff0"/>
        <w:ind w:left="141" w:hangingChars="64" w:hanging="141"/>
        <w:rPr>
          <w:lang w:eastAsia="zh-TW"/>
        </w:rPr>
      </w:pPr>
      <w:r>
        <w:rPr>
          <w:rStyle w:val="aff"/>
        </w:rPr>
        <w:footnoteRef/>
      </w:r>
      <w:r w:rsidRPr="00181E55">
        <w:rPr>
          <w:rFonts w:hint="eastAsia"/>
        </w:rPr>
        <w:t>Build-Operate-Transfer</w:t>
      </w:r>
      <w:r w:rsidRPr="00181E55">
        <w:rPr>
          <w:rFonts w:hint="eastAsia"/>
        </w:rPr>
        <w:t>之簡稱，即由民間機構投資興建並為營運；營運期間屆滿後，移轉該建設之所有權予政府。</w:t>
      </w:r>
    </w:p>
  </w:footnote>
  <w:footnote w:id="2">
    <w:p w:rsidR="00212BC8" w:rsidRPr="00B86F7C" w:rsidRDefault="00212BC8" w:rsidP="00B86F7C">
      <w:pPr>
        <w:pStyle w:val="aff0"/>
        <w:ind w:left="141" w:hangingChars="64" w:hanging="141"/>
        <w:rPr>
          <w:lang w:eastAsia="zh-TW"/>
        </w:rPr>
      </w:pPr>
      <w:r>
        <w:rPr>
          <w:rStyle w:val="aff"/>
        </w:rPr>
        <w:footnoteRef/>
      </w:r>
      <w:r w:rsidRPr="00B86F7C">
        <w:rPr>
          <w:rFonts w:hint="eastAsia"/>
        </w:rPr>
        <w:t>按臺北市獎投條例執行機關原為臺北市政府建設局，該局於</w:t>
      </w:r>
      <w:r w:rsidRPr="00B86F7C">
        <w:rPr>
          <w:rFonts w:hint="eastAsia"/>
        </w:rPr>
        <w:t>96</w:t>
      </w:r>
      <w:r w:rsidRPr="00B86F7C">
        <w:rPr>
          <w:rFonts w:hint="eastAsia"/>
        </w:rPr>
        <w:t>年</w:t>
      </w:r>
      <w:r w:rsidRPr="00B86F7C">
        <w:rPr>
          <w:rFonts w:hint="eastAsia"/>
        </w:rPr>
        <w:t>9</w:t>
      </w:r>
      <w:r w:rsidRPr="00B86F7C">
        <w:rPr>
          <w:rFonts w:hint="eastAsia"/>
        </w:rPr>
        <w:t>月</w:t>
      </w:r>
      <w:r w:rsidRPr="00B86F7C">
        <w:rPr>
          <w:rFonts w:hint="eastAsia"/>
        </w:rPr>
        <w:t>11</w:t>
      </w:r>
      <w:r w:rsidRPr="00B86F7C">
        <w:rPr>
          <w:rFonts w:hint="eastAsia"/>
        </w:rPr>
        <w:t>日改制為臺北市政府產業發展局，故臺北市獎勵民間投資業務自是時起由改制後產業發展局續行辦理。</w:t>
      </w:r>
    </w:p>
  </w:footnote>
  <w:footnote w:id="3">
    <w:p w:rsidR="00212BC8" w:rsidRPr="00F54AF3" w:rsidRDefault="00212BC8" w:rsidP="0044404D">
      <w:pPr>
        <w:pStyle w:val="aff0"/>
        <w:ind w:left="141" w:hangingChars="64" w:hanging="141"/>
        <w:jc w:val="both"/>
        <w:rPr>
          <w:lang w:eastAsia="zh-TW"/>
        </w:rPr>
      </w:pPr>
      <w:r w:rsidRPr="0044404D">
        <w:rPr>
          <w:rStyle w:val="aff"/>
        </w:rPr>
        <w:footnoteRef/>
      </w:r>
      <w:r w:rsidRPr="005266DA">
        <w:rPr>
          <w:rFonts w:hint="eastAsia"/>
        </w:rPr>
        <w:t>臺北市政府</w:t>
      </w:r>
      <w:r w:rsidRPr="004C7997">
        <w:rPr>
          <w:rFonts w:hint="eastAsia"/>
        </w:rPr>
        <w:t>104</w:t>
      </w:r>
      <w:r w:rsidRPr="004C7997">
        <w:rPr>
          <w:rFonts w:hint="eastAsia"/>
        </w:rPr>
        <w:t>年</w:t>
      </w:r>
      <w:r w:rsidRPr="004C7997">
        <w:rPr>
          <w:rFonts w:hint="eastAsia"/>
        </w:rPr>
        <w:t>7</w:t>
      </w:r>
      <w:r w:rsidRPr="004C7997">
        <w:rPr>
          <w:rFonts w:hint="eastAsia"/>
        </w:rPr>
        <w:t>月</w:t>
      </w:r>
      <w:r w:rsidRPr="004C7997">
        <w:rPr>
          <w:rFonts w:hint="eastAsia"/>
        </w:rPr>
        <w:t>31</w:t>
      </w:r>
      <w:r w:rsidRPr="004C7997">
        <w:rPr>
          <w:rFonts w:hint="eastAsia"/>
        </w:rPr>
        <w:t>日府交運字第</w:t>
      </w:r>
      <w:r w:rsidRPr="004C7997">
        <w:rPr>
          <w:rFonts w:hint="eastAsia"/>
        </w:rPr>
        <w:t>104362253700</w:t>
      </w:r>
      <w:r w:rsidRPr="004C7997">
        <w:rPr>
          <w:rFonts w:hint="eastAsia"/>
        </w:rPr>
        <w:t>號函與同年</w:t>
      </w:r>
      <w:r w:rsidRPr="004C7997">
        <w:rPr>
          <w:rFonts w:hint="eastAsia"/>
        </w:rPr>
        <w:t>8</w:t>
      </w:r>
      <w:r w:rsidRPr="004C7997">
        <w:rPr>
          <w:rFonts w:hint="eastAsia"/>
        </w:rPr>
        <w:t>月</w:t>
      </w:r>
      <w:r w:rsidRPr="004C7997">
        <w:rPr>
          <w:rFonts w:hint="eastAsia"/>
        </w:rPr>
        <w:t>20</w:t>
      </w:r>
      <w:r w:rsidRPr="004C7997">
        <w:rPr>
          <w:rFonts w:hint="eastAsia"/>
        </w:rPr>
        <w:t>日府交運字</w:t>
      </w:r>
      <w:r w:rsidRPr="004C7997">
        <w:rPr>
          <w:rFonts w:hint="eastAsia"/>
        </w:rPr>
        <w:t>10431634800</w:t>
      </w:r>
      <w:r w:rsidRPr="004C7997">
        <w:rPr>
          <w:rFonts w:hint="eastAsia"/>
        </w:rPr>
        <w:t>號函、內政部</w:t>
      </w:r>
      <w:r>
        <w:rPr>
          <w:rFonts w:hint="eastAsia"/>
        </w:rPr>
        <w:t>同</w:t>
      </w:r>
      <w:r w:rsidRPr="004C7997">
        <w:rPr>
          <w:rFonts w:hint="eastAsia"/>
        </w:rPr>
        <w:t>年</w:t>
      </w:r>
      <w:r w:rsidRPr="004C7997">
        <w:rPr>
          <w:rFonts w:hint="eastAsia"/>
        </w:rPr>
        <w:t>6</w:t>
      </w:r>
      <w:r w:rsidRPr="004C7997">
        <w:rPr>
          <w:rFonts w:hint="eastAsia"/>
        </w:rPr>
        <w:t>月</w:t>
      </w:r>
      <w:r w:rsidRPr="004C7997">
        <w:rPr>
          <w:rFonts w:hint="eastAsia"/>
        </w:rPr>
        <w:t>24</w:t>
      </w:r>
      <w:r w:rsidRPr="004C7997">
        <w:rPr>
          <w:rFonts w:hint="eastAsia"/>
        </w:rPr>
        <w:t>日台內地字第</w:t>
      </w:r>
      <w:r w:rsidRPr="004C7997">
        <w:rPr>
          <w:rFonts w:hint="eastAsia"/>
        </w:rPr>
        <w:t>1040421360</w:t>
      </w:r>
      <w:r w:rsidRPr="004C7997">
        <w:rPr>
          <w:rFonts w:hint="eastAsia"/>
        </w:rPr>
        <w:t>號函及財政部同年</w:t>
      </w:r>
      <w:r w:rsidRPr="004C7997">
        <w:rPr>
          <w:rFonts w:hint="eastAsia"/>
        </w:rPr>
        <w:t>7</w:t>
      </w:r>
      <w:r w:rsidRPr="004C7997">
        <w:rPr>
          <w:rFonts w:hint="eastAsia"/>
        </w:rPr>
        <w:t>月</w:t>
      </w:r>
      <w:r w:rsidRPr="004C7997">
        <w:rPr>
          <w:rFonts w:hint="eastAsia"/>
        </w:rPr>
        <w:t>9</w:t>
      </w:r>
      <w:r w:rsidRPr="004C7997">
        <w:rPr>
          <w:rFonts w:hint="eastAsia"/>
        </w:rPr>
        <w:t>日台財促字第</w:t>
      </w:r>
      <w:r w:rsidRPr="004C7997">
        <w:rPr>
          <w:rFonts w:hint="eastAsia"/>
        </w:rPr>
        <w:t>10425510850</w:t>
      </w:r>
      <w:r w:rsidRPr="004C7997">
        <w:rPr>
          <w:rFonts w:hint="eastAsia"/>
        </w:rPr>
        <w:t>號函等復函參照</w:t>
      </w:r>
      <w:r>
        <w:rPr>
          <w:rFonts w:hint="eastAsia"/>
        </w:rPr>
        <w:t>。</w:t>
      </w:r>
    </w:p>
  </w:footnote>
  <w:footnote w:id="4">
    <w:p w:rsidR="00212BC8" w:rsidRPr="00221FD9" w:rsidRDefault="00212BC8" w:rsidP="0044404D">
      <w:pPr>
        <w:pStyle w:val="aff0"/>
        <w:ind w:left="141" w:hangingChars="64" w:hanging="141"/>
        <w:jc w:val="both"/>
      </w:pPr>
      <w:r>
        <w:rPr>
          <w:rStyle w:val="aff"/>
        </w:rPr>
        <w:footnoteRef/>
      </w:r>
      <w:r>
        <w:rPr>
          <w:rFonts w:hint="eastAsia"/>
        </w:rPr>
        <w:t>按</w:t>
      </w:r>
      <w:r w:rsidRPr="00221FD9">
        <w:rPr>
          <w:rFonts w:hint="eastAsia"/>
        </w:rPr>
        <w:t>促參法</w:t>
      </w:r>
      <w:r>
        <w:rPr>
          <w:rFonts w:hint="eastAsia"/>
        </w:rPr>
        <w:t>之主管機關原為</w:t>
      </w:r>
      <w:r w:rsidRPr="00221FD9">
        <w:rPr>
          <w:rFonts w:hint="eastAsia"/>
        </w:rPr>
        <w:t>行政院公共工程委員會</w:t>
      </w:r>
      <w:r w:rsidRPr="00F24E94">
        <w:rPr>
          <w:rFonts w:hint="eastAsia"/>
        </w:rPr>
        <w:t>（促參法第</w:t>
      </w:r>
      <w:r w:rsidRPr="00F24E94">
        <w:rPr>
          <w:rFonts w:hint="eastAsia"/>
        </w:rPr>
        <w:t>5</w:t>
      </w:r>
      <w:r w:rsidRPr="00F24E94">
        <w:rPr>
          <w:rFonts w:hint="eastAsia"/>
        </w:rPr>
        <w:t>條第</w:t>
      </w:r>
      <w:r w:rsidRPr="00F24E94">
        <w:rPr>
          <w:rFonts w:hint="eastAsia"/>
        </w:rPr>
        <w:t>1</w:t>
      </w:r>
      <w:r w:rsidRPr="00F24E94">
        <w:rPr>
          <w:rFonts w:hint="eastAsia"/>
        </w:rPr>
        <w:t>項參照），惟為</w:t>
      </w:r>
      <w:r w:rsidRPr="00221FD9">
        <w:rPr>
          <w:rFonts w:hint="eastAsia"/>
        </w:rPr>
        <w:t>配合行政院組織改造，促參業務</w:t>
      </w:r>
      <w:r>
        <w:rPr>
          <w:rFonts w:hint="eastAsia"/>
        </w:rPr>
        <w:t>業</w:t>
      </w:r>
      <w:r w:rsidRPr="00221FD9">
        <w:rPr>
          <w:rFonts w:hint="eastAsia"/>
        </w:rPr>
        <w:t>於</w:t>
      </w:r>
      <w:r w:rsidRPr="00221FD9">
        <w:rPr>
          <w:rFonts w:hint="eastAsia"/>
        </w:rPr>
        <w:t>102</w:t>
      </w:r>
      <w:r w:rsidRPr="00221FD9">
        <w:rPr>
          <w:rFonts w:hint="eastAsia"/>
        </w:rPr>
        <w:t>年</w:t>
      </w:r>
      <w:r w:rsidRPr="00221FD9">
        <w:rPr>
          <w:rFonts w:hint="eastAsia"/>
        </w:rPr>
        <w:t>1</w:t>
      </w:r>
      <w:r w:rsidRPr="00221FD9">
        <w:rPr>
          <w:rFonts w:hint="eastAsia"/>
        </w:rPr>
        <w:t>月</w:t>
      </w:r>
      <w:r w:rsidRPr="00221FD9">
        <w:rPr>
          <w:rFonts w:hint="eastAsia"/>
        </w:rPr>
        <w:t>1</w:t>
      </w:r>
      <w:r>
        <w:rPr>
          <w:rFonts w:hint="eastAsia"/>
        </w:rPr>
        <w:t>日由行政院公共工程委員會移撥財政</w:t>
      </w:r>
      <w:r w:rsidRPr="00221FD9">
        <w:rPr>
          <w:rFonts w:hint="eastAsia"/>
        </w:rPr>
        <w:t>部，</w:t>
      </w:r>
      <w:r>
        <w:rPr>
          <w:rFonts w:hint="eastAsia"/>
        </w:rPr>
        <w:t>並由該部</w:t>
      </w:r>
      <w:r w:rsidRPr="00221FD9">
        <w:rPr>
          <w:rFonts w:hint="eastAsia"/>
        </w:rPr>
        <w:t>成立</w:t>
      </w:r>
      <w:r w:rsidRPr="00F24E94">
        <w:rPr>
          <w:rFonts w:hint="eastAsia"/>
        </w:rPr>
        <w:t>「</w:t>
      </w:r>
      <w:r w:rsidRPr="00221FD9">
        <w:rPr>
          <w:rFonts w:hint="eastAsia"/>
        </w:rPr>
        <w:t>推動促參司</w:t>
      </w:r>
      <w:r w:rsidRPr="00F24E94">
        <w:rPr>
          <w:rFonts w:hint="eastAsia"/>
        </w:rPr>
        <w:t>」</w:t>
      </w:r>
      <w:r>
        <w:rPr>
          <w:rFonts w:hint="eastAsia"/>
        </w:rPr>
        <w:t>負責辦理</w:t>
      </w:r>
      <w:r w:rsidRPr="00F24E94">
        <w:rPr>
          <w:rFonts w:hint="eastAsia"/>
        </w:rPr>
        <w:t>（</w:t>
      </w:r>
      <w:r w:rsidRPr="00F24E94">
        <w:rPr>
          <w:rFonts w:hint="eastAsia"/>
        </w:rPr>
        <w:t>101</w:t>
      </w:r>
      <w:r w:rsidRPr="00F24E94">
        <w:rPr>
          <w:rFonts w:hint="eastAsia"/>
        </w:rPr>
        <w:t>年</w:t>
      </w:r>
      <w:r w:rsidRPr="00F24E94">
        <w:rPr>
          <w:rFonts w:hint="eastAsia"/>
        </w:rPr>
        <w:t>2</w:t>
      </w:r>
      <w:r w:rsidRPr="00F24E94">
        <w:rPr>
          <w:rFonts w:hint="eastAsia"/>
        </w:rPr>
        <w:t>月</w:t>
      </w:r>
      <w:r w:rsidRPr="00F24E94">
        <w:rPr>
          <w:rFonts w:hint="eastAsia"/>
        </w:rPr>
        <w:t>3</w:t>
      </w:r>
      <w:r w:rsidRPr="00F24E94">
        <w:rPr>
          <w:rFonts w:hint="eastAsia"/>
        </w:rPr>
        <w:t>日修正公布之財政部組織法第</w:t>
      </w:r>
      <w:r w:rsidRPr="00F24E94">
        <w:rPr>
          <w:rFonts w:hint="eastAsia"/>
        </w:rPr>
        <w:t>2</w:t>
      </w:r>
      <w:r w:rsidRPr="00F24E94">
        <w:rPr>
          <w:rFonts w:hint="eastAsia"/>
        </w:rPr>
        <w:t>條及</w:t>
      </w:r>
      <w:r w:rsidRPr="00221FD9">
        <w:rPr>
          <w:rFonts w:hint="eastAsia"/>
        </w:rPr>
        <w:t>行政院</w:t>
      </w:r>
      <w:r w:rsidRPr="00221FD9">
        <w:rPr>
          <w:rFonts w:hint="eastAsia"/>
        </w:rPr>
        <w:t>101</w:t>
      </w:r>
      <w:r w:rsidRPr="00221FD9">
        <w:rPr>
          <w:rFonts w:hint="eastAsia"/>
        </w:rPr>
        <w:t>年</w:t>
      </w:r>
      <w:r w:rsidRPr="00221FD9">
        <w:rPr>
          <w:rFonts w:hint="eastAsia"/>
        </w:rPr>
        <w:t>12</w:t>
      </w:r>
      <w:r w:rsidRPr="00221FD9">
        <w:rPr>
          <w:rFonts w:hint="eastAsia"/>
        </w:rPr>
        <w:t>月</w:t>
      </w:r>
      <w:r w:rsidRPr="00221FD9">
        <w:rPr>
          <w:rFonts w:hint="eastAsia"/>
        </w:rPr>
        <w:t>25</w:t>
      </w:r>
      <w:r w:rsidRPr="00221FD9">
        <w:rPr>
          <w:rFonts w:hint="eastAsia"/>
        </w:rPr>
        <w:t>日院臺規揆字第</w:t>
      </w:r>
      <w:r w:rsidRPr="00221FD9">
        <w:rPr>
          <w:rFonts w:hint="eastAsia"/>
        </w:rPr>
        <w:t>1010154558A</w:t>
      </w:r>
      <w:r w:rsidRPr="00221FD9">
        <w:rPr>
          <w:rFonts w:hint="eastAsia"/>
        </w:rPr>
        <w:t>號函</w:t>
      </w:r>
      <w:r>
        <w:rPr>
          <w:rFonts w:hint="eastAsia"/>
        </w:rPr>
        <w:t>參照</w:t>
      </w:r>
      <w:r w:rsidRPr="00F24E94">
        <w:rPr>
          <w:rFonts w:hint="eastAsia"/>
        </w:rPr>
        <w:t>）</w:t>
      </w:r>
      <w:r>
        <w:rPr>
          <w:rFonts w:hint="eastAsia"/>
        </w:rPr>
        <w:t>。</w:t>
      </w:r>
    </w:p>
  </w:footnote>
  <w:footnote w:id="5">
    <w:p w:rsidR="00212BC8" w:rsidRDefault="00212BC8" w:rsidP="00384107">
      <w:pPr>
        <w:pStyle w:val="aff0"/>
        <w:ind w:left="141" w:hangingChars="64" w:hanging="141"/>
        <w:jc w:val="both"/>
      </w:pPr>
      <w:r>
        <w:rPr>
          <w:rStyle w:val="aff"/>
        </w:rPr>
        <w:footnoteRef/>
      </w:r>
      <w:r>
        <w:rPr>
          <w:rFonts w:hint="eastAsia"/>
          <w:color w:val="000000"/>
          <w:szCs w:val="32"/>
        </w:rPr>
        <w:t>按</w:t>
      </w:r>
      <w:r w:rsidRPr="0059566F">
        <w:rPr>
          <w:rFonts w:hint="eastAsia"/>
          <w:color w:val="000000"/>
          <w:szCs w:val="32"/>
        </w:rPr>
        <w:t>行政院</w:t>
      </w:r>
      <w:r w:rsidRPr="0059566F">
        <w:rPr>
          <w:rFonts w:hint="eastAsia"/>
          <w:color w:val="000000"/>
          <w:szCs w:val="32"/>
        </w:rPr>
        <w:t>82</w:t>
      </w:r>
      <w:r w:rsidRPr="0059566F">
        <w:rPr>
          <w:rFonts w:hint="eastAsia"/>
          <w:color w:val="000000"/>
          <w:szCs w:val="32"/>
        </w:rPr>
        <w:t>年</w:t>
      </w:r>
      <w:r w:rsidRPr="0059566F">
        <w:rPr>
          <w:rFonts w:hint="eastAsia"/>
          <w:color w:val="000000"/>
          <w:szCs w:val="32"/>
        </w:rPr>
        <w:t>4</w:t>
      </w:r>
      <w:r w:rsidRPr="0059566F">
        <w:rPr>
          <w:rFonts w:hint="eastAsia"/>
          <w:color w:val="000000"/>
          <w:szCs w:val="32"/>
        </w:rPr>
        <w:t>月</w:t>
      </w:r>
      <w:r w:rsidRPr="0059566F">
        <w:rPr>
          <w:rFonts w:hint="eastAsia"/>
          <w:color w:val="000000"/>
          <w:szCs w:val="32"/>
        </w:rPr>
        <w:t>23</w:t>
      </w:r>
      <w:r w:rsidRPr="0059566F">
        <w:rPr>
          <w:rFonts w:hint="eastAsia"/>
          <w:color w:val="000000"/>
          <w:szCs w:val="32"/>
        </w:rPr>
        <w:t>日台</w:t>
      </w:r>
      <w:r w:rsidRPr="0059566F">
        <w:rPr>
          <w:rFonts w:hint="eastAsia"/>
          <w:color w:val="000000"/>
          <w:szCs w:val="32"/>
        </w:rPr>
        <w:t>82</w:t>
      </w:r>
      <w:r w:rsidRPr="0059566F">
        <w:rPr>
          <w:rFonts w:hint="eastAsia"/>
          <w:color w:val="000000"/>
          <w:szCs w:val="32"/>
        </w:rPr>
        <w:t>財字第</w:t>
      </w:r>
      <w:r w:rsidRPr="0059566F">
        <w:rPr>
          <w:rFonts w:hint="eastAsia"/>
          <w:color w:val="000000"/>
          <w:szCs w:val="32"/>
        </w:rPr>
        <w:t>11153</w:t>
      </w:r>
      <w:r w:rsidRPr="0059566F">
        <w:rPr>
          <w:rFonts w:hint="eastAsia"/>
          <w:color w:val="000000"/>
          <w:szCs w:val="32"/>
        </w:rPr>
        <w:t>號函頒之「國有出租基地租金率調整方案」第</w:t>
      </w:r>
      <w:r w:rsidRPr="0059566F">
        <w:rPr>
          <w:rFonts w:hint="eastAsia"/>
          <w:color w:val="000000"/>
          <w:szCs w:val="32"/>
        </w:rPr>
        <w:t>1</w:t>
      </w:r>
      <w:r w:rsidRPr="0059566F">
        <w:rPr>
          <w:rFonts w:hint="eastAsia"/>
          <w:color w:val="000000"/>
          <w:szCs w:val="32"/>
        </w:rPr>
        <w:t>點規定：「國有出租基地…</w:t>
      </w:r>
      <w:r>
        <w:rPr>
          <w:rFonts w:ascii="標楷體" w:hAnsi="標楷體" w:hint="eastAsia"/>
          <w:color w:val="000000"/>
          <w:szCs w:val="32"/>
        </w:rPr>
        <w:t>…</w:t>
      </w:r>
      <w:r w:rsidRPr="0059566F">
        <w:rPr>
          <w:rFonts w:hint="eastAsia"/>
          <w:color w:val="000000"/>
          <w:szCs w:val="32"/>
        </w:rPr>
        <w:t>依照土地申報地價年息</w:t>
      </w:r>
      <w:r w:rsidRPr="0059566F">
        <w:rPr>
          <w:rFonts w:hint="eastAsia"/>
          <w:color w:val="000000"/>
          <w:szCs w:val="32"/>
        </w:rPr>
        <w:t>5</w:t>
      </w:r>
      <w:r w:rsidRPr="0059566F">
        <w:rPr>
          <w:rFonts w:hint="eastAsia"/>
          <w:color w:val="000000"/>
          <w:szCs w:val="32"/>
        </w:rPr>
        <w:t>％計收租金。」</w:t>
      </w:r>
    </w:p>
  </w:footnote>
  <w:footnote w:id="6">
    <w:p w:rsidR="00212BC8" w:rsidRPr="00B22113" w:rsidRDefault="00212BC8" w:rsidP="00384107">
      <w:pPr>
        <w:pStyle w:val="aff0"/>
        <w:ind w:left="141" w:hangingChars="64" w:hanging="141"/>
        <w:jc w:val="both"/>
        <w:rPr>
          <w:rFonts w:ascii="標楷體" w:hAnsi="標楷體"/>
        </w:rPr>
      </w:pPr>
      <w:r>
        <w:rPr>
          <w:rStyle w:val="aff"/>
        </w:rPr>
        <w:footnoteRef/>
      </w:r>
      <w:r w:rsidRPr="00384107">
        <w:rPr>
          <w:rFonts w:hint="eastAsia"/>
          <w:color w:val="000000"/>
          <w:szCs w:val="32"/>
        </w:rPr>
        <w:t>此</w:t>
      </w:r>
      <w:proofErr w:type="gramStart"/>
      <w:r w:rsidRPr="00384107">
        <w:rPr>
          <w:rFonts w:hint="eastAsia"/>
          <w:color w:val="000000"/>
          <w:szCs w:val="32"/>
        </w:rPr>
        <w:t>乃按促</w:t>
      </w:r>
      <w:proofErr w:type="gramEnd"/>
      <w:r w:rsidRPr="00384107">
        <w:rPr>
          <w:rFonts w:hint="eastAsia"/>
          <w:color w:val="000000"/>
          <w:szCs w:val="32"/>
        </w:rPr>
        <w:t>參租金優惠辦法第</w:t>
      </w:r>
      <w:r w:rsidRPr="00A55665">
        <w:rPr>
          <w:rFonts w:hint="eastAsia"/>
        </w:rPr>
        <w:t>2</w:t>
      </w:r>
      <w:r w:rsidRPr="00A55665">
        <w:rPr>
          <w:rFonts w:hint="eastAsia"/>
        </w:rPr>
        <w:t>條第</w:t>
      </w:r>
      <w:r w:rsidRPr="00A55665">
        <w:rPr>
          <w:rFonts w:hint="eastAsia"/>
        </w:rPr>
        <w:t>1</w:t>
      </w:r>
      <w:r w:rsidRPr="00A55665">
        <w:rPr>
          <w:rFonts w:hint="eastAsia"/>
        </w:rPr>
        <w:t>項：「…</w:t>
      </w:r>
      <w:proofErr w:type="gramStart"/>
      <w:r w:rsidRPr="00A55665">
        <w:rPr>
          <w:rFonts w:hint="eastAsia"/>
        </w:rPr>
        <w:t>…</w:t>
      </w:r>
      <w:proofErr w:type="gramEnd"/>
      <w:r w:rsidRPr="00A55665">
        <w:rPr>
          <w:rFonts w:hint="eastAsia"/>
        </w:rPr>
        <w:t>二、營運期間：按國有出租基地租金計收標準</w:t>
      </w:r>
      <w:r>
        <w:rPr>
          <w:rFonts w:ascii="標楷體" w:hAnsi="標楷體" w:hint="eastAsia"/>
        </w:rPr>
        <w:t>（即</w:t>
      </w:r>
      <w:r w:rsidRPr="00B22113">
        <w:rPr>
          <w:rFonts w:ascii="標楷體" w:hAnsi="標楷體" w:hint="eastAsia"/>
        </w:rPr>
        <w:t>申報地價年息5％</w:t>
      </w:r>
      <w:r>
        <w:rPr>
          <w:rFonts w:ascii="標楷體" w:hAnsi="標楷體" w:hint="eastAsia"/>
        </w:rPr>
        <w:t>）</w:t>
      </w:r>
      <w:r>
        <w:rPr>
          <w:rFonts w:ascii="標楷體" w:hAnsi="標楷體" w:hint="eastAsia"/>
          <w:lang w:eastAsia="zh-TW"/>
        </w:rPr>
        <w:t>六</w:t>
      </w:r>
      <w:r w:rsidRPr="00A55665">
        <w:rPr>
          <w:rFonts w:hint="eastAsia"/>
        </w:rPr>
        <w:t>折計收…</w:t>
      </w:r>
      <w:proofErr w:type="gramStart"/>
      <w:r w:rsidRPr="00A55665">
        <w:rPr>
          <w:rFonts w:hint="eastAsia"/>
        </w:rPr>
        <w:t>…</w:t>
      </w:r>
      <w:proofErr w:type="gramEnd"/>
      <w:r>
        <w:rPr>
          <w:rFonts w:ascii="標楷體" w:hAnsi="標楷體" w:hint="eastAsia"/>
        </w:rPr>
        <w:t>」之規定</w:t>
      </w:r>
      <w:r>
        <w:rPr>
          <w:rFonts w:hint="eastAsia"/>
        </w:rPr>
        <w:t>計算，亦即</w:t>
      </w:r>
      <w:r>
        <w:rPr>
          <w:rFonts w:ascii="標楷體" w:hAnsi="標楷體" w:hint="eastAsia"/>
        </w:rPr>
        <w:t>［（</w:t>
      </w:r>
      <w:r w:rsidRPr="00B22113">
        <w:rPr>
          <w:rFonts w:ascii="標楷體" w:hAnsi="標楷體" w:hint="eastAsia"/>
        </w:rPr>
        <w:t>申報地價年息</w:t>
      </w:r>
      <w:r>
        <w:rPr>
          <w:rFonts w:ascii="標楷體" w:hAnsi="標楷體" w:hint="eastAsia"/>
          <w:lang w:eastAsia="zh-TW"/>
        </w:rPr>
        <w:t>之</w:t>
      </w:r>
      <w:r w:rsidRPr="00B22113">
        <w:rPr>
          <w:rFonts w:ascii="標楷體" w:hAnsi="標楷體" w:hint="eastAsia"/>
        </w:rPr>
        <w:t>5％</w:t>
      </w:r>
      <w:r>
        <w:rPr>
          <w:rFonts w:ascii="標楷體" w:hAnsi="標楷體" w:hint="eastAsia"/>
        </w:rPr>
        <w:t>）×0.6］＝</w:t>
      </w:r>
      <w:r w:rsidRPr="00B22113">
        <w:rPr>
          <w:rFonts w:ascii="標楷體" w:hAnsi="標楷體" w:hint="eastAsia"/>
        </w:rPr>
        <w:t>申報</w:t>
      </w:r>
      <w:r>
        <w:rPr>
          <w:rFonts w:ascii="標楷體" w:hAnsi="標楷體" w:hint="eastAsia"/>
        </w:rPr>
        <w:t>（公告）</w:t>
      </w:r>
      <w:r w:rsidRPr="00B22113">
        <w:rPr>
          <w:rFonts w:ascii="標楷體" w:hAnsi="標楷體" w:hint="eastAsia"/>
        </w:rPr>
        <w:t>地價</w:t>
      </w:r>
      <w:r>
        <w:rPr>
          <w:rFonts w:ascii="標楷體" w:hAnsi="標楷體" w:hint="eastAsia"/>
          <w:lang w:eastAsia="zh-TW"/>
        </w:rPr>
        <w:t>之</w:t>
      </w:r>
      <w:r>
        <w:rPr>
          <w:rFonts w:ascii="標楷體" w:hAnsi="標楷體" w:hint="eastAsia"/>
        </w:rPr>
        <w:t>3</w:t>
      </w:r>
      <w:r w:rsidRPr="00B22113">
        <w:rPr>
          <w:rFonts w:ascii="標楷體" w:hAnsi="標楷體" w:hint="eastAsia"/>
        </w:rPr>
        <w:t>％</w:t>
      </w:r>
      <w:r>
        <w:rPr>
          <w:rFonts w:ascii="標楷體" w:hAnsi="標楷體" w:hint="eastAsia"/>
        </w:rPr>
        <w:t>。</w:t>
      </w:r>
    </w:p>
  </w:footnote>
  <w:footnote w:id="7">
    <w:p w:rsidR="00212BC8" w:rsidRPr="00001B25" w:rsidRDefault="00212BC8" w:rsidP="005266DA">
      <w:pPr>
        <w:pStyle w:val="aff0"/>
        <w:ind w:left="141" w:hangingChars="64" w:hanging="141"/>
        <w:jc w:val="both"/>
        <w:rPr>
          <w:rFonts w:ascii="標楷體" w:hAnsi="標楷體"/>
        </w:rPr>
      </w:pPr>
      <w:r>
        <w:rPr>
          <w:rStyle w:val="aff"/>
        </w:rPr>
        <w:footnoteRef/>
      </w:r>
      <w:r w:rsidRPr="00384107">
        <w:rPr>
          <w:rFonts w:hint="eastAsia"/>
          <w:color w:val="000000"/>
          <w:szCs w:val="32"/>
        </w:rPr>
        <w:t>此即依促參租金優惠辦法第</w:t>
      </w:r>
      <w:r w:rsidRPr="00001B25">
        <w:rPr>
          <w:rFonts w:ascii="標楷體" w:hAnsi="標楷體" w:hint="eastAsia"/>
        </w:rPr>
        <w:t>2條第1項規定所作之租金優惠約定。</w:t>
      </w:r>
    </w:p>
  </w:footnote>
  <w:footnote w:id="8">
    <w:p w:rsidR="00212BC8" w:rsidRDefault="00212BC8" w:rsidP="00384107">
      <w:pPr>
        <w:pStyle w:val="aff0"/>
        <w:ind w:left="141" w:hangingChars="64" w:hanging="141"/>
        <w:jc w:val="both"/>
      </w:pPr>
      <w:r w:rsidRPr="00384107">
        <w:rPr>
          <w:rStyle w:val="aff"/>
        </w:rPr>
        <w:footnoteRef/>
      </w:r>
      <w:r w:rsidRPr="00384107">
        <w:rPr>
          <w:rFonts w:hint="eastAsia"/>
          <w:color w:val="000000"/>
          <w:szCs w:val="32"/>
        </w:rPr>
        <w:t>因第</w:t>
      </w:r>
      <w:r>
        <w:rPr>
          <w:rFonts w:hint="eastAsia"/>
        </w:rPr>
        <w:t>2</w:t>
      </w:r>
      <w:r>
        <w:rPr>
          <w:rFonts w:hint="eastAsia"/>
        </w:rPr>
        <w:t>年即已達優惠額度</w:t>
      </w:r>
      <w:r>
        <w:rPr>
          <w:rFonts w:hint="eastAsia"/>
        </w:rPr>
        <w:t>1,500</w:t>
      </w:r>
      <w:r>
        <w:rPr>
          <w:rFonts w:hint="eastAsia"/>
        </w:rPr>
        <w:t>萬元之上限，故第</w:t>
      </w:r>
      <w:r>
        <w:rPr>
          <w:rFonts w:hint="eastAsia"/>
        </w:rPr>
        <w:t>3</w:t>
      </w:r>
      <w:r>
        <w:rPr>
          <w:rFonts w:hint="eastAsia"/>
        </w:rPr>
        <w:t>年未優惠。</w:t>
      </w:r>
    </w:p>
  </w:footnote>
  <w:footnote w:id="9">
    <w:p w:rsidR="00212BC8" w:rsidRPr="00001B25" w:rsidRDefault="00212BC8" w:rsidP="00384107">
      <w:pPr>
        <w:pStyle w:val="aff0"/>
        <w:ind w:left="141" w:hangingChars="64" w:hanging="141"/>
        <w:jc w:val="both"/>
      </w:pPr>
      <w:r w:rsidRPr="00506052">
        <w:rPr>
          <w:rStyle w:val="aff"/>
        </w:rPr>
        <w:footnoteRef/>
      </w:r>
      <w:r>
        <w:rPr>
          <w:rFonts w:hint="eastAsia"/>
        </w:rPr>
        <w:t>臺北市</w:t>
      </w:r>
      <w:r w:rsidRPr="00001B25">
        <w:rPr>
          <w:rFonts w:ascii="標楷體" w:hAnsi="標楷體" w:hint="eastAsia"/>
        </w:rPr>
        <w:t>文化局</w:t>
      </w:r>
      <w:r>
        <w:rPr>
          <w:rFonts w:hint="eastAsia"/>
        </w:rPr>
        <w:t>兩度諮詢中桂法律事務所，經該所回復</w:t>
      </w:r>
      <w:r w:rsidRPr="00001B25">
        <w:rPr>
          <w:rFonts w:hint="eastAsia"/>
        </w:rPr>
        <w:t>：</w:t>
      </w:r>
    </w:p>
    <w:p w:rsidR="00212BC8" w:rsidRDefault="00212BC8" w:rsidP="00A1010D">
      <w:pPr>
        <w:pStyle w:val="aff0"/>
        <w:ind w:left="546" w:hangingChars="248" w:hanging="546"/>
        <w:jc w:val="both"/>
      </w:pPr>
      <w:r>
        <w:rPr>
          <w:rFonts w:ascii="標楷體" w:hAnsi="標楷體" w:hint="eastAsia"/>
        </w:rPr>
        <w:t>（1）</w:t>
      </w:r>
      <w:r w:rsidRPr="00001B25">
        <w:rPr>
          <w:rFonts w:hint="eastAsia"/>
        </w:rPr>
        <w:t>（</w:t>
      </w:r>
      <w:r>
        <w:rPr>
          <w:rFonts w:hint="eastAsia"/>
        </w:rPr>
        <w:t>101</w:t>
      </w:r>
      <w:r>
        <w:rPr>
          <w:rFonts w:hint="eastAsia"/>
        </w:rPr>
        <w:t>年</w:t>
      </w:r>
      <w:r>
        <w:rPr>
          <w:rFonts w:hint="eastAsia"/>
        </w:rPr>
        <w:t>10</w:t>
      </w:r>
      <w:r>
        <w:rPr>
          <w:rFonts w:hint="eastAsia"/>
        </w:rPr>
        <w:t>月</w:t>
      </w:r>
      <w:r>
        <w:rPr>
          <w:rFonts w:hint="eastAsia"/>
        </w:rPr>
        <w:t>18</w:t>
      </w:r>
      <w:r>
        <w:rPr>
          <w:rFonts w:hint="eastAsia"/>
        </w:rPr>
        <w:t>日</w:t>
      </w:r>
      <w:r w:rsidRPr="00001B25">
        <w:rPr>
          <w:rFonts w:hint="eastAsia"/>
        </w:rPr>
        <w:t>）</w:t>
      </w:r>
      <w:r>
        <w:rPr>
          <w:rFonts w:ascii="標楷體" w:hAnsi="標楷體" w:hint="eastAsia"/>
        </w:rPr>
        <w:t>「</w:t>
      </w:r>
      <w:r w:rsidRPr="00001B25">
        <w:rPr>
          <w:rFonts w:hint="eastAsia"/>
        </w:rPr>
        <w:t>……</w:t>
      </w:r>
      <w:r>
        <w:rPr>
          <w:rFonts w:hint="eastAsia"/>
        </w:rPr>
        <w:t>五、查本辦法</w:t>
      </w:r>
      <w:r>
        <w:rPr>
          <w:rFonts w:ascii="標楷體" w:hAnsi="標楷體" w:hint="eastAsia"/>
        </w:rPr>
        <w:t>（</w:t>
      </w:r>
      <w:r w:rsidRPr="00001B25">
        <w:rPr>
          <w:rFonts w:hint="eastAsia"/>
        </w:rPr>
        <w:t>租金優惠辦法</w:t>
      </w:r>
      <w:r>
        <w:rPr>
          <w:rFonts w:ascii="標楷體" w:hAnsi="標楷體" w:hint="eastAsia"/>
        </w:rPr>
        <w:t>）</w:t>
      </w:r>
      <w:r w:rsidRPr="00001B25">
        <w:rPr>
          <w:rFonts w:hint="eastAsia"/>
        </w:rPr>
        <w:t>第</w:t>
      </w:r>
      <w:r w:rsidRPr="00001B25">
        <w:rPr>
          <w:rFonts w:hint="eastAsia"/>
        </w:rPr>
        <w:t>3</w:t>
      </w:r>
      <w:r w:rsidRPr="00001B25">
        <w:rPr>
          <w:rFonts w:hint="eastAsia"/>
        </w:rPr>
        <w:t>條既已明定「已依其他法令規定優惠計收租金者，不得依本辦法規定優惠租金」，則關於臺北市市有土地地上權設定之租金，若已依北市獎投條例第</w:t>
      </w:r>
      <w:r w:rsidRPr="00001B25">
        <w:rPr>
          <w:rFonts w:hint="eastAsia"/>
        </w:rPr>
        <w:t>7</w:t>
      </w:r>
      <w:r w:rsidRPr="00001B25">
        <w:rPr>
          <w:rFonts w:hint="eastAsia"/>
        </w:rPr>
        <w:t>條第</w:t>
      </w:r>
      <w:r w:rsidRPr="00001B25">
        <w:rPr>
          <w:rFonts w:hint="eastAsia"/>
        </w:rPr>
        <w:t>2</w:t>
      </w:r>
      <w:r w:rsidRPr="00001B25">
        <w:rPr>
          <w:rFonts w:hint="eastAsia"/>
        </w:rPr>
        <w:t>項規定給予民間機構優惠時，自不得自再依前開優惠辦法給予優惠，應無疑義。反之，若已依前開優惠辦法給予民間機構時，民間機構亦不得再請求享有該條例所定之土地租金優惠。……</w:t>
      </w:r>
      <w:r>
        <w:rPr>
          <w:rFonts w:hint="eastAsia"/>
        </w:rPr>
        <w:t>七、</w:t>
      </w:r>
      <w:r w:rsidRPr="00001B25">
        <w:rPr>
          <w:rFonts w:hint="eastAsia"/>
        </w:rPr>
        <w:t>臺北市獎勵民間投資審議委員</w:t>
      </w:r>
      <w:r w:rsidRPr="00001B25">
        <w:rPr>
          <w:rFonts w:hint="eastAsia"/>
        </w:rPr>
        <w:t>99</w:t>
      </w:r>
      <w:r w:rsidRPr="00001B25">
        <w:rPr>
          <w:rFonts w:hint="eastAsia"/>
        </w:rPr>
        <w:t>年</w:t>
      </w:r>
      <w:r w:rsidRPr="00001B25">
        <w:rPr>
          <w:rFonts w:hint="eastAsia"/>
        </w:rPr>
        <w:t>12</w:t>
      </w:r>
      <w:r w:rsidRPr="00001B25">
        <w:rPr>
          <w:rFonts w:hint="eastAsia"/>
        </w:rPr>
        <w:t>月</w:t>
      </w:r>
      <w:r w:rsidRPr="00001B25">
        <w:rPr>
          <w:rFonts w:hint="eastAsia"/>
        </w:rPr>
        <w:t>28</w:t>
      </w:r>
      <w:r w:rsidRPr="00001B25">
        <w:rPr>
          <w:rFonts w:hint="eastAsia"/>
        </w:rPr>
        <w:t>日第</w:t>
      </w:r>
      <w:r w:rsidRPr="00001B25">
        <w:rPr>
          <w:rFonts w:hint="eastAsia"/>
        </w:rPr>
        <w:t>12</w:t>
      </w:r>
      <w:r w:rsidRPr="00001B25">
        <w:rPr>
          <w:rFonts w:hint="eastAsia"/>
        </w:rPr>
        <w:t>次會議決議依北市獎投條例規定再給予「臺北文創公司」自取得使用執照之日起</w:t>
      </w:r>
      <w:r w:rsidRPr="00001B25">
        <w:rPr>
          <w:rFonts w:hint="eastAsia"/>
        </w:rPr>
        <w:t>3</w:t>
      </w:r>
      <w:r w:rsidRPr="00001B25">
        <w:rPr>
          <w:rFonts w:hint="eastAsia"/>
        </w:rPr>
        <w:t>年內土地租金減半計收之優惠，有違反法令之強制或禁止規定之虞，且亦與契約之約定有所不符。</w:t>
      </w:r>
      <w:r>
        <w:rPr>
          <w:rFonts w:hint="eastAsia"/>
        </w:rPr>
        <w:t>八、</w:t>
      </w:r>
      <w:proofErr w:type="gramStart"/>
      <w:r w:rsidRPr="00001B25">
        <w:rPr>
          <w:rFonts w:hint="eastAsia"/>
        </w:rPr>
        <w:t>縱認「臺北文創</w:t>
      </w:r>
      <w:proofErr w:type="gramEnd"/>
      <w:r w:rsidRPr="00001B25">
        <w:rPr>
          <w:rFonts w:hint="eastAsia"/>
        </w:rPr>
        <w:t>公司」於契約約定外，仍得依前開條例之規定申請土地租金優惠，然依前開辦法第</w:t>
      </w:r>
      <w:r w:rsidRPr="00001B25">
        <w:rPr>
          <w:rFonts w:hint="eastAsia"/>
        </w:rPr>
        <w:t>3</w:t>
      </w:r>
      <w:r w:rsidRPr="00001B25">
        <w:rPr>
          <w:rFonts w:hint="eastAsia"/>
        </w:rPr>
        <w:t>條之限制規定，亦應解為「</w:t>
      </w:r>
      <w:proofErr w:type="gramStart"/>
      <w:r w:rsidRPr="00001B25">
        <w:rPr>
          <w:rFonts w:hint="eastAsia"/>
        </w:rPr>
        <w:t>臺北文創</w:t>
      </w:r>
      <w:proofErr w:type="gramEnd"/>
      <w:r w:rsidRPr="00001B25">
        <w:rPr>
          <w:rFonts w:hint="eastAsia"/>
        </w:rPr>
        <w:t>公司」於取得使用執照之日起</w:t>
      </w:r>
      <w:r w:rsidRPr="00001B25">
        <w:rPr>
          <w:rFonts w:hint="eastAsia"/>
        </w:rPr>
        <w:t>3</w:t>
      </w:r>
      <w:r w:rsidRPr="00001B25">
        <w:rPr>
          <w:rFonts w:hint="eastAsia"/>
        </w:rPr>
        <w:t>年內，土地租金僅得依原應收取之金額減半，而非按國有出租基地租金計收標準</w:t>
      </w:r>
      <w:r>
        <w:rPr>
          <w:rFonts w:hint="eastAsia"/>
          <w:lang w:eastAsia="zh-TW"/>
        </w:rPr>
        <w:t>六</w:t>
      </w:r>
      <w:r w:rsidRPr="00001B25">
        <w:rPr>
          <w:rFonts w:hint="eastAsia"/>
        </w:rPr>
        <w:t>折計算後再減半，且於取得使用執照之日起滿</w:t>
      </w:r>
      <w:r w:rsidRPr="00001B25">
        <w:rPr>
          <w:rFonts w:hint="eastAsia"/>
        </w:rPr>
        <w:t>3</w:t>
      </w:r>
      <w:r w:rsidRPr="00001B25">
        <w:rPr>
          <w:rFonts w:hint="eastAsia"/>
        </w:rPr>
        <w:t>年後，即應回歸契約第</w:t>
      </w:r>
      <w:r w:rsidRPr="00001B25">
        <w:rPr>
          <w:rFonts w:hint="eastAsia"/>
        </w:rPr>
        <w:t xml:space="preserve"> 3.2</w:t>
      </w:r>
      <w:r w:rsidRPr="00001B25">
        <w:rPr>
          <w:rFonts w:hint="eastAsia"/>
        </w:rPr>
        <w:t>條約定之土地租金</w:t>
      </w:r>
      <w:proofErr w:type="gramStart"/>
      <w:r w:rsidRPr="00001B25">
        <w:rPr>
          <w:rFonts w:hint="eastAsia"/>
        </w:rPr>
        <w:t>給付標率給付</w:t>
      </w:r>
      <w:proofErr w:type="gramEnd"/>
      <w:r w:rsidRPr="00001B25">
        <w:rPr>
          <w:rFonts w:hint="eastAsia"/>
        </w:rPr>
        <w:t>。</w:t>
      </w:r>
      <w:r>
        <w:rPr>
          <w:rFonts w:ascii="標楷體" w:hAnsi="標楷體" w:hint="eastAsia"/>
        </w:rPr>
        <w:t>」</w:t>
      </w:r>
    </w:p>
    <w:p w:rsidR="00212BC8" w:rsidRPr="00F310E5" w:rsidRDefault="00212BC8" w:rsidP="00A1010D">
      <w:pPr>
        <w:pStyle w:val="aff0"/>
        <w:ind w:left="546" w:hangingChars="248" w:hanging="546"/>
        <w:jc w:val="both"/>
      </w:pPr>
      <w:r>
        <w:rPr>
          <w:rFonts w:ascii="標楷體" w:hAnsi="標楷體" w:hint="eastAsia"/>
        </w:rPr>
        <w:t>（2）</w:t>
      </w:r>
      <w:r w:rsidRPr="00001B25">
        <w:rPr>
          <w:rFonts w:hint="eastAsia"/>
        </w:rPr>
        <w:t>（</w:t>
      </w:r>
      <w:r>
        <w:rPr>
          <w:rFonts w:hint="eastAsia"/>
        </w:rPr>
        <w:t>102</w:t>
      </w:r>
      <w:r>
        <w:rPr>
          <w:rFonts w:hint="eastAsia"/>
        </w:rPr>
        <w:t>年</w:t>
      </w:r>
      <w:r>
        <w:rPr>
          <w:rFonts w:hint="eastAsia"/>
        </w:rPr>
        <w:t>12</w:t>
      </w:r>
      <w:r>
        <w:rPr>
          <w:rFonts w:hint="eastAsia"/>
        </w:rPr>
        <w:t>月</w:t>
      </w:r>
      <w:r>
        <w:rPr>
          <w:rFonts w:hint="eastAsia"/>
        </w:rPr>
        <w:t>19</w:t>
      </w:r>
      <w:r>
        <w:rPr>
          <w:rFonts w:hint="eastAsia"/>
        </w:rPr>
        <w:t>日</w:t>
      </w:r>
      <w:r w:rsidRPr="00001B25">
        <w:rPr>
          <w:rFonts w:hint="eastAsia"/>
        </w:rPr>
        <w:t>）</w:t>
      </w:r>
      <w:r>
        <w:rPr>
          <w:rFonts w:ascii="標楷體" w:hAnsi="標楷體" w:hint="eastAsia"/>
        </w:rPr>
        <w:t>「</w:t>
      </w:r>
      <w:r w:rsidRPr="00001B25">
        <w:rPr>
          <w:rFonts w:hint="eastAsia"/>
        </w:rPr>
        <w:t>…</w:t>
      </w:r>
      <w:proofErr w:type="gramStart"/>
      <w:r w:rsidRPr="00001B25">
        <w:rPr>
          <w:rFonts w:hint="eastAsia"/>
        </w:rPr>
        <w:t>…</w:t>
      </w:r>
      <w:proofErr w:type="gramEnd"/>
      <w:r>
        <w:rPr>
          <w:rFonts w:ascii="標楷體" w:hAnsi="標楷體" w:hint="eastAsia"/>
        </w:rPr>
        <w:t>（</w:t>
      </w:r>
      <w:r w:rsidRPr="00001B25">
        <w:rPr>
          <w:rFonts w:hint="eastAsia"/>
        </w:rPr>
        <w:t>松</w:t>
      </w:r>
      <w:proofErr w:type="gramStart"/>
      <w:r w:rsidRPr="00001B25">
        <w:rPr>
          <w:rFonts w:hint="eastAsia"/>
        </w:rPr>
        <w:t>菸</w:t>
      </w:r>
      <w:proofErr w:type="gramEnd"/>
      <w:r>
        <w:rPr>
          <w:rFonts w:hint="eastAsia"/>
        </w:rPr>
        <w:t>BOT</w:t>
      </w:r>
      <w:r>
        <w:rPr>
          <w:rFonts w:hint="eastAsia"/>
        </w:rPr>
        <w:t>案</w:t>
      </w:r>
      <w:r>
        <w:rPr>
          <w:rFonts w:ascii="標楷體" w:hAnsi="標楷體" w:hint="eastAsia"/>
        </w:rPr>
        <w:t>）</w:t>
      </w:r>
      <w:r>
        <w:rPr>
          <w:rFonts w:hint="eastAsia"/>
        </w:rPr>
        <w:t>本</w:t>
      </w:r>
      <w:r w:rsidRPr="00001B25">
        <w:rPr>
          <w:rFonts w:hint="eastAsia"/>
        </w:rPr>
        <w:t>契約第</w:t>
      </w:r>
      <w:r w:rsidRPr="00001B25">
        <w:rPr>
          <w:rFonts w:hint="eastAsia"/>
        </w:rPr>
        <w:t>3.2</w:t>
      </w:r>
      <w:r w:rsidRPr="00001B25">
        <w:rPr>
          <w:rFonts w:hint="eastAsia"/>
        </w:rPr>
        <w:t>條內容</w:t>
      </w:r>
      <w:r>
        <w:rPr>
          <w:rFonts w:ascii="標楷體" w:hAnsi="標楷體" w:hint="eastAsia"/>
        </w:rPr>
        <w:t>『</w:t>
      </w:r>
      <w:r w:rsidRPr="00001B25">
        <w:rPr>
          <w:rFonts w:hint="eastAsia"/>
        </w:rPr>
        <w:t>營運期間依當年公告地價之</w:t>
      </w:r>
      <w:r w:rsidRPr="00001B25">
        <w:rPr>
          <w:rFonts w:hint="eastAsia"/>
        </w:rPr>
        <w:t>5%</w:t>
      </w:r>
      <w:r w:rsidRPr="00001B25">
        <w:rPr>
          <w:rFonts w:hint="eastAsia"/>
        </w:rPr>
        <w:t>計算，並以</w:t>
      </w:r>
      <w:r w:rsidRPr="00001B25">
        <w:rPr>
          <w:rFonts w:hint="eastAsia"/>
        </w:rPr>
        <w:t>60%</w:t>
      </w:r>
      <w:r>
        <w:rPr>
          <w:rFonts w:hint="eastAsia"/>
        </w:rPr>
        <w:t>計收租金</w:t>
      </w:r>
      <w:r>
        <w:rPr>
          <w:rFonts w:ascii="標楷體" w:hAnsi="標楷體" w:hint="eastAsia"/>
        </w:rPr>
        <w:t>』</w:t>
      </w:r>
      <w:r w:rsidRPr="00001B25">
        <w:rPr>
          <w:rFonts w:hint="eastAsia"/>
        </w:rPr>
        <w:t>實際上即係將促參租金優惠辦法第</w:t>
      </w:r>
      <w:r w:rsidRPr="00001B25">
        <w:rPr>
          <w:rFonts w:hint="eastAsia"/>
        </w:rPr>
        <w:t>2</w:t>
      </w:r>
      <w:r w:rsidRPr="00001B25">
        <w:rPr>
          <w:rFonts w:hint="eastAsia"/>
        </w:rPr>
        <w:t>條第</w:t>
      </w:r>
      <w:r w:rsidRPr="00001B25">
        <w:rPr>
          <w:rFonts w:hint="eastAsia"/>
        </w:rPr>
        <w:t xml:space="preserve">1 </w:t>
      </w:r>
      <w:r w:rsidRPr="00001B25">
        <w:rPr>
          <w:rFonts w:hint="eastAsia"/>
        </w:rPr>
        <w:t>項第</w:t>
      </w:r>
      <w:r w:rsidRPr="00001B25">
        <w:rPr>
          <w:rFonts w:hint="eastAsia"/>
        </w:rPr>
        <w:t>2</w:t>
      </w:r>
      <w:r w:rsidRPr="00001B25">
        <w:rPr>
          <w:rFonts w:hint="eastAsia"/>
        </w:rPr>
        <w:t>款「公有土地之租金依下列規定計算之二、營運期間</w:t>
      </w:r>
      <w:r w:rsidRPr="00001B25">
        <w:rPr>
          <w:rFonts w:hint="eastAsia"/>
        </w:rPr>
        <w:t>:</w:t>
      </w:r>
      <w:r w:rsidRPr="00001B25">
        <w:rPr>
          <w:rFonts w:hint="eastAsia"/>
        </w:rPr>
        <w:t>按國有出租基地租金計收標準</w:t>
      </w:r>
      <w:r>
        <w:rPr>
          <w:rFonts w:hint="eastAsia"/>
          <w:lang w:eastAsia="zh-TW"/>
        </w:rPr>
        <w:t>六</w:t>
      </w:r>
      <w:r w:rsidRPr="00001B25">
        <w:rPr>
          <w:rFonts w:hint="eastAsia"/>
        </w:rPr>
        <w:t>折計收」之規定約定於契約文字內，而促參租金優惠辦法第</w:t>
      </w:r>
      <w:r w:rsidRPr="00001B25">
        <w:rPr>
          <w:rFonts w:hint="eastAsia"/>
        </w:rPr>
        <w:t>3</w:t>
      </w:r>
      <w:r w:rsidRPr="00001B25">
        <w:rPr>
          <w:rFonts w:hint="eastAsia"/>
        </w:rPr>
        <w:t>條明定「已依其他法令規定優惠計收租金者，不得依本辦法規定優惠租金」按意旨應係指依前開優惠辦法之租金優惠措施不得與其他優惠規定同時適用，應擇一為之，則依上所述，前開契約第</w:t>
      </w:r>
      <w:r w:rsidRPr="00001B25">
        <w:rPr>
          <w:rFonts w:hint="eastAsia"/>
        </w:rPr>
        <w:t>3.2</w:t>
      </w:r>
      <w:r w:rsidRPr="00001B25">
        <w:rPr>
          <w:rFonts w:hint="eastAsia"/>
        </w:rPr>
        <w:t>條既已約定適用促參租金優惠辦法之租金優惠措施，是否仍得再依前開自治條例給予「</w:t>
      </w:r>
      <w:proofErr w:type="gramStart"/>
      <w:r w:rsidRPr="00001B25">
        <w:rPr>
          <w:rFonts w:hint="eastAsia"/>
        </w:rPr>
        <w:t>臺北文創</w:t>
      </w:r>
      <w:proofErr w:type="gramEnd"/>
      <w:r w:rsidRPr="00001B25">
        <w:rPr>
          <w:rFonts w:hint="eastAsia"/>
        </w:rPr>
        <w:t>公司」租金減半之優惠</w:t>
      </w:r>
      <w:r w:rsidRPr="00001B25">
        <w:rPr>
          <w:rFonts w:hint="eastAsia"/>
        </w:rPr>
        <w:t>?</w:t>
      </w:r>
      <w:r w:rsidRPr="00001B25">
        <w:rPr>
          <w:rFonts w:hint="eastAsia"/>
        </w:rPr>
        <w:t>若</w:t>
      </w:r>
      <w:r w:rsidRPr="005266DA">
        <w:rPr>
          <w:rFonts w:hint="eastAsia"/>
        </w:rPr>
        <w:t>臺北市政府</w:t>
      </w:r>
      <w:r w:rsidRPr="00001B25">
        <w:rPr>
          <w:rFonts w:hint="eastAsia"/>
        </w:rPr>
        <w:t>仍然認為得依前開自治條例給予該公司租金減半之優惠，是否宜先修改契約第</w:t>
      </w:r>
      <w:r w:rsidRPr="00001B25">
        <w:rPr>
          <w:rFonts w:hint="eastAsia"/>
        </w:rPr>
        <w:t>3.2</w:t>
      </w:r>
      <w:r w:rsidRPr="00001B25">
        <w:rPr>
          <w:rFonts w:hint="eastAsia"/>
        </w:rPr>
        <w:t>條之約定，以免牴觸前開優惠辦法第</w:t>
      </w:r>
      <w:r w:rsidRPr="00001B25">
        <w:rPr>
          <w:rFonts w:hint="eastAsia"/>
        </w:rPr>
        <w:t>3</w:t>
      </w:r>
      <w:r w:rsidRPr="00001B25">
        <w:rPr>
          <w:rFonts w:hint="eastAsia"/>
        </w:rPr>
        <w:t>條規定之疑義</w:t>
      </w:r>
      <w:r>
        <w:rPr>
          <w:rFonts w:ascii="標楷體" w:hAnsi="標楷體" w:hint="eastAsia"/>
        </w:rPr>
        <w:t>？</w:t>
      </w:r>
      <w:r w:rsidRPr="00001B25">
        <w:rPr>
          <w:rFonts w:hint="eastAsia"/>
        </w:rPr>
        <w:t>……」</w:t>
      </w:r>
    </w:p>
  </w:footnote>
  <w:footnote w:id="10">
    <w:p w:rsidR="00212BC8" w:rsidRPr="005E369D" w:rsidRDefault="00212BC8" w:rsidP="00506052">
      <w:pPr>
        <w:pStyle w:val="aff0"/>
        <w:ind w:left="141" w:hangingChars="64" w:hanging="141"/>
        <w:jc w:val="both"/>
      </w:pPr>
      <w:r w:rsidRPr="00506052">
        <w:rPr>
          <w:rStyle w:val="aff"/>
        </w:rPr>
        <w:footnoteRef/>
      </w:r>
      <w:r w:rsidRPr="005266DA">
        <w:rPr>
          <w:rFonts w:hint="eastAsia"/>
          <w:lang w:eastAsia="zh-TW"/>
        </w:rPr>
        <w:t>臺北市政府</w:t>
      </w:r>
      <w:r w:rsidRPr="00506052">
        <w:rPr>
          <w:rFonts w:hint="eastAsia"/>
        </w:rPr>
        <w:t>於本院調查時改稱</w:t>
      </w:r>
      <w:r w:rsidRPr="00001B25">
        <w:rPr>
          <w:rFonts w:ascii="標楷體" w:hAnsi="標楷體" w:hint="eastAsia"/>
        </w:rPr>
        <w:t>：</w:t>
      </w:r>
      <w:r w:rsidRPr="00001B25">
        <w:rPr>
          <w:rFonts w:ascii="標楷體" w:hAnsi="標楷體" w:hint="eastAsia"/>
        </w:rPr>
        <w:t>因松菸BOT案地上權設定契約第3.2條所約定租金計算方式，已考量臺北市獎投條例之規定，並無再次依該條例給予租金減收優惠之空間，故該府文化局乃於102年12月27日改以駁回臺北文創公司所提租金減收之請求云云（按該案原已經臺北市政府100年1月5日核定在案），然查上開設定地上權契約約定營運期間土地租金依當年公告地價之5%計算，並以60%計收租金，乃係參照促參優惠辦法給予租金優惠，並非參照臺北市獎投條例之優惠規定，足見該府所辯理由並不足採；況縱如該府所述，設定地上權契約第3.2條所約定租金計算方式，已考量臺北市獎投條例之規定，則該府當不可於100年1月5日第2</w:t>
      </w:r>
      <w:r>
        <w:rPr>
          <w:rFonts w:hint="eastAsia"/>
        </w:rPr>
        <w:t>度依該</w:t>
      </w:r>
      <w:r w:rsidRPr="007A290C">
        <w:rPr>
          <w:rFonts w:hint="eastAsia"/>
        </w:rPr>
        <w:t>條例</w:t>
      </w:r>
      <w:r>
        <w:rPr>
          <w:rFonts w:hint="eastAsia"/>
        </w:rPr>
        <w:t>核予租金優惠。</w:t>
      </w:r>
    </w:p>
  </w:footnote>
  <w:footnote w:id="11">
    <w:p w:rsidR="00212BC8" w:rsidRDefault="00212BC8" w:rsidP="0033027D">
      <w:pPr>
        <w:pStyle w:val="aff0"/>
        <w:ind w:left="141" w:hangingChars="64" w:hanging="141"/>
        <w:jc w:val="both"/>
      </w:pPr>
      <w:r w:rsidRPr="00506052">
        <w:rPr>
          <w:rStyle w:val="aff"/>
        </w:rPr>
        <w:footnoteRef/>
      </w:r>
      <w:r>
        <w:rPr>
          <w:rFonts w:hint="eastAsia"/>
        </w:rPr>
        <w:t>按臺北市</w:t>
      </w:r>
      <w:r w:rsidRPr="00340FBE">
        <w:rPr>
          <w:rFonts w:hint="eastAsia"/>
        </w:rPr>
        <w:tab/>
      </w:r>
      <w:r>
        <w:rPr>
          <w:rFonts w:hint="eastAsia"/>
        </w:rPr>
        <w:t>獎投</w:t>
      </w:r>
      <w:r w:rsidRPr="00340FBE">
        <w:rPr>
          <w:rFonts w:hint="eastAsia"/>
        </w:rPr>
        <w:t>條例自</w:t>
      </w:r>
      <w:r w:rsidRPr="00340FBE">
        <w:rPr>
          <w:rFonts w:hint="eastAsia"/>
        </w:rPr>
        <w:t>100</w:t>
      </w:r>
      <w:r w:rsidRPr="00340FBE">
        <w:rPr>
          <w:rFonts w:hint="eastAsia"/>
        </w:rPr>
        <w:t>年</w:t>
      </w:r>
      <w:r w:rsidRPr="00340FBE">
        <w:rPr>
          <w:rFonts w:hint="eastAsia"/>
        </w:rPr>
        <w:t>1</w:t>
      </w:r>
      <w:r w:rsidRPr="00340FBE">
        <w:rPr>
          <w:rFonts w:hint="eastAsia"/>
        </w:rPr>
        <w:t>月</w:t>
      </w:r>
      <w:r w:rsidRPr="00340FBE">
        <w:rPr>
          <w:rFonts w:hint="eastAsia"/>
        </w:rPr>
        <w:t>12</w:t>
      </w:r>
      <w:r>
        <w:rPr>
          <w:rFonts w:hint="eastAsia"/>
        </w:rPr>
        <w:t>日起</w:t>
      </w:r>
      <w:r w:rsidRPr="00340FBE">
        <w:rPr>
          <w:rFonts w:hint="eastAsia"/>
        </w:rPr>
        <w:t>因施行期限屆滿當然失效</w:t>
      </w:r>
      <w:r>
        <w:rPr>
          <w:rFonts w:hint="eastAsia"/>
        </w:rPr>
        <w:t>，臺北市政府另於</w:t>
      </w:r>
      <w:r w:rsidRPr="0025314C">
        <w:rPr>
          <w:rFonts w:hint="eastAsia"/>
        </w:rPr>
        <w:t xml:space="preserve">99 </w:t>
      </w:r>
      <w:r w:rsidRPr="0025314C">
        <w:rPr>
          <w:rFonts w:hint="eastAsia"/>
        </w:rPr>
        <w:t>年</w:t>
      </w:r>
      <w:r>
        <w:rPr>
          <w:rFonts w:hint="eastAsia"/>
        </w:rPr>
        <w:t>9</w:t>
      </w:r>
      <w:r w:rsidRPr="0025314C">
        <w:rPr>
          <w:rFonts w:hint="eastAsia"/>
        </w:rPr>
        <w:t>月</w:t>
      </w:r>
      <w:r>
        <w:rPr>
          <w:rFonts w:hint="eastAsia"/>
        </w:rPr>
        <w:t>8</w:t>
      </w:r>
      <w:r w:rsidRPr="00506052">
        <w:rPr>
          <w:rFonts w:ascii="標楷體" w:hAnsi="標楷體" w:hint="eastAsia"/>
        </w:rPr>
        <w:t>日公布</w:t>
      </w:r>
      <w:r w:rsidRPr="00001B25">
        <w:rPr>
          <w:rFonts w:hint="eastAsia"/>
        </w:rPr>
        <w:t>「臺北市產業發展自治條例」，該條例第</w:t>
      </w:r>
      <w:r w:rsidRPr="00001B25">
        <w:rPr>
          <w:rFonts w:hint="eastAsia"/>
        </w:rPr>
        <w:t>9</w:t>
      </w:r>
      <w:r w:rsidRPr="00001B25">
        <w:rPr>
          <w:rFonts w:hint="eastAsia"/>
        </w:rPr>
        <w:t>條第</w:t>
      </w:r>
      <w:r w:rsidRPr="00001B25">
        <w:rPr>
          <w:rFonts w:hint="eastAsia"/>
        </w:rPr>
        <w:t>2</w:t>
      </w:r>
      <w:r w:rsidRPr="00001B25">
        <w:rPr>
          <w:rFonts w:hint="eastAsia"/>
        </w:rPr>
        <w:t>項第</w:t>
      </w:r>
      <w:r w:rsidRPr="00001B25">
        <w:rPr>
          <w:rFonts w:hint="eastAsia"/>
        </w:rPr>
        <w:t>2</w:t>
      </w:r>
      <w:r w:rsidRPr="00001B25">
        <w:rPr>
          <w:rFonts w:hint="eastAsia"/>
        </w:rPr>
        <w:t>款第</w:t>
      </w:r>
      <w:r w:rsidRPr="00001B25">
        <w:rPr>
          <w:rFonts w:hint="eastAsia"/>
        </w:rPr>
        <w:t>2</w:t>
      </w:r>
      <w:r w:rsidRPr="00001B25">
        <w:rPr>
          <w:rFonts w:hint="eastAsia"/>
        </w:rPr>
        <w:t>目仍定有該府針對市有房地之設定地上權，得提供「土地租金興建期間全免，取得使用執照之日起減半計收</w:t>
      </w:r>
      <w:r w:rsidRPr="00001B25">
        <w:rPr>
          <w:rFonts w:hint="eastAsia"/>
        </w:rPr>
        <w:t>2</w:t>
      </w:r>
      <w:r w:rsidRPr="00001B25">
        <w:rPr>
          <w:rFonts w:hint="eastAsia"/>
        </w:rPr>
        <w:t>至</w:t>
      </w:r>
      <w:r w:rsidRPr="00001B25">
        <w:rPr>
          <w:rFonts w:hint="eastAsia"/>
        </w:rPr>
        <w:t>5</w:t>
      </w:r>
      <w:r w:rsidRPr="00001B25">
        <w:rPr>
          <w:rFonts w:hint="eastAsia"/>
        </w:rPr>
        <w:t>年</w:t>
      </w:r>
      <w:r>
        <w:rPr>
          <w:rFonts w:ascii="標楷體" w:hAnsi="標楷體" w:hint="eastAsia"/>
        </w:rPr>
        <w:t>」之優惠，此與</w:t>
      </w:r>
      <w:r w:rsidRPr="00CE6A8C">
        <w:rPr>
          <w:rFonts w:ascii="標楷體" w:hAnsi="標楷體" w:hint="eastAsia"/>
        </w:rPr>
        <w:t>臺北市獎投條例</w:t>
      </w:r>
      <w:r>
        <w:rPr>
          <w:rFonts w:ascii="標楷體" w:hAnsi="標楷體" w:hint="eastAsia"/>
        </w:rPr>
        <w:t>所規定之租金優惠方式相同。</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020894"/>
    <w:multiLevelType w:val="hybridMultilevel"/>
    <w:tmpl w:val="942A7B5A"/>
    <w:lvl w:ilvl="0" w:tplc="5B7051CE">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0487679C"/>
    <w:multiLevelType w:val="hybridMultilevel"/>
    <w:tmpl w:val="FEF6C8FC"/>
    <w:lvl w:ilvl="0" w:tplc="E354CC38">
      <w:start w:val="1"/>
      <w:numFmt w:val="decimal"/>
      <w:lvlText w:val="(%1)"/>
      <w:lvlJc w:val="left"/>
      <w:pPr>
        <w:ind w:left="2141" w:hanging="720"/>
      </w:pPr>
      <w:rPr>
        <w:rFonts w:hint="default"/>
      </w:rPr>
    </w:lvl>
    <w:lvl w:ilvl="1" w:tplc="04090019" w:tentative="1">
      <w:start w:val="1"/>
      <w:numFmt w:val="ideographTraditional"/>
      <w:lvlText w:val="%2、"/>
      <w:lvlJc w:val="left"/>
      <w:pPr>
        <w:ind w:left="2381" w:hanging="480"/>
      </w:pPr>
    </w:lvl>
    <w:lvl w:ilvl="2" w:tplc="0409001B" w:tentative="1">
      <w:start w:val="1"/>
      <w:numFmt w:val="lowerRoman"/>
      <w:lvlText w:val="%3."/>
      <w:lvlJc w:val="right"/>
      <w:pPr>
        <w:ind w:left="2861" w:hanging="480"/>
      </w:pPr>
    </w:lvl>
    <w:lvl w:ilvl="3" w:tplc="0409000F">
      <w:start w:val="1"/>
      <w:numFmt w:val="decimal"/>
      <w:lvlText w:val="%4."/>
      <w:lvlJc w:val="left"/>
      <w:pPr>
        <w:ind w:left="3341" w:hanging="480"/>
      </w:pPr>
    </w:lvl>
    <w:lvl w:ilvl="4" w:tplc="04090019" w:tentative="1">
      <w:start w:val="1"/>
      <w:numFmt w:val="ideographTraditional"/>
      <w:lvlText w:val="%5、"/>
      <w:lvlJc w:val="left"/>
      <w:pPr>
        <w:ind w:left="3821" w:hanging="480"/>
      </w:pPr>
    </w:lvl>
    <w:lvl w:ilvl="5" w:tplc="0409001B" w:tentative="1">
      <w:start w:val="1"/>
      <w:numFmt w:val="lowerRoman"/>
      <w:lvlText w:val="%6."/>
      <w:lvlJc w:val="right"/>
      <w:pPr>
        <w:ind w:left="4301" w:hanging="480"/>
      </w:pPr>
    </w:lvl>
    <w:lvl w:ilvl="6" w:tplc="0409000F" w:tentative="1">
      <w:start w:val="1"/>
      <w:numFmt w:val="decimal"/>
      <w:lvlText w:val="%7."/>
      <w:lvlJc w:val="left"/>
      <w:pPr>
        <w:ind w:left="4781" w:hanging="480"/>
      </w:pPr>
    </w:lvl>
    <w:lvl w:ilvl="7" w:tplc="04090019" w:tentative="1">
      <w:start w:val="1"/>
      <w:numFmt w:val="ideographTraditional"/>
      <w:lvlText w:val="%8、"/>
      <w:lvlJc w:val="left"/>
      <w:pPr>
        <w:ind w:left="5261" w:hanging="480"/>
      </w:pPr>
    </w:lvl>
    <w:lvl w:ilvl="8" w:tplc="0409001B" w:tentative="1">
      <w:start w:val="1"/>
      <w:numFmt w:val="lowerRoman"/>
      <w:lvlText w:val="%9."/>
      <w:lvlJc w:val="right"/>
      <w:pPr>
        <w:ind w:left="5741" w:hanging="480"/>
      </w:pPr>
    </w:lvl>
  </w:abstractNum>
  <w:abstractNum w:abstractNumId="2">
    <w:nsid w:val="05F251DF"/>
    <w:multiLevelType w:val="hybridMultilevel"/>
    <w:tmpl w:val="7850350E"/>
    <w:lvl w:ilvl="0" w:tplc="CC149AAE">
      <w:start w:val="1"/>
      <w:numFmt w:val="decimal"/>
      <w:lvlText w:val="%1."/>
      <w:lvlJc w:val="left"/>
      <w:pPr>
        <w:tabs>
          <w:tab w:val="num" w:pos="1380"/>
        </w:tabs>
        <w:ind w:left="1380" w:hanging="480"/>
      </w:pPr>
      <w:rPr>
        <w:rFonts w:hint="eastAsia"/>
      </w:rPr>
    </w:lvl>
    <w:lvl w:ilvl="1" w:tplc="04090019">
      <w:start w:val="1"/>
      <w:numFmt w:val="ideographTraditional"/>
      <w:lvlText w:val="%2、"/>
      <w:lvlJc w:val="left"/>
      <w:pPr>
        <w:tabs>
          <w:tab w:val="num" w:pos="1860"/>
        </w:tabs>
        <w:ind w:left="1860" w:hanging="480"/>
      </w:pPr>
    </w:lvl>
    <w:lvl w:ilvl="2" w:tplc="910615DA">
      <w:start w:val="1"/>
      <w:numFmt w:val="decimal"/>
      <w:lvlText w:val="%3."/>
      <w:lvlJc w:val="left"/>
      <w:pPr>
        <w:tabs>
          <w:tab w:val="num" w:pos="2340"/>
        </w:tabs>
        <w:ind w:left="2340" w:hanging="480"/>
      </w:pPr>
    </w:lvl>
    <w:lvl w:ilvl="3" w:tplc="0409000F" w:tentative="1">
      <w:start w:val="1"/>
      <w:numFmt w:val="decimal"/>
      <w:lvlText w:val="%4."/>
      <w:lvlJc w:val="left"/>
      <w:pPr>
        <w:tabs>
          <w:tab w:val="num" w:pos="2820"/>
        </w:tabs>
        <w:ind w:left="2820" w:hanging="480"/>
      </w:pPr>
    </w:lvl>
    <w:lvl w:ilvl="4" w:tplc="04090019" w:tentative="1">
      <w:start w:val="1"/>
      <w:numFmt w:val="ideographTraditional"/>
      <w:lvlText w:val="%5、"/>
      <w:lvlJc w:val="left"/>
      <w:pPr>
        <w:tabs>
          <w:tab w:val="num" w:pos="3300"/>
        </w:tabs>
        <w:ind w:left="3300" w:hanging="480"/>
      </w:pPr>
    </w:lvl>
    <w:lvl w:ilvl="5" w:tplc="0409001B" w:tentative="1">
      <w:start w:val="1"/>
      <w:numFmt w:val="lowerRoman"/>
      <w:lvlText w:val="%6."/>
      <w:lvlJc w:val="right"/>
      <w:pPr>
        <w:tabs>
          <w:tab w:val="num" w:pos="3780"/>
        </w:tabs>
        <w:ind w:left="3780" w:hanging="480"/>
      </w:pPr>
    </w:lvl>
    <w:lvl w:ilvl="6" w:tplc="0409000F" w:tentative="1">
      <w:start w:val="1"/>
      <w:numFmt w:val="decimal"/>
      <w:lvlText w:val="%7."/>
      <w:lvlJc w:val="left"/>
      <w:pPr>
        <w:tabs>
          <w:tab w:val="num" w:pos="4260"/>
        </w:tabs>
        <w:ind w:left="4260" w:hanging="480"/>
      </w:pPr>
    </w:lvl>
    <w:lvl w:ilvl="7" w:tplc="04090019" w:tentative="1">
      <w:start w:val="1"/>
      <w:numFmt w:val="ideographTraditional"/>
      <w:lvlText w:val="%8、"/>
      <w:lvlJc w:val="left"/>
      <w:pPr>
        <w:tabs>
          <w:tab w:val="num" w:pos="4740"/>
        </w:tabs>
        <w:ind w:left="4740" w:hanging="480"/>
      </w:pPr>
    </w:lvl>
    <w:lvl w:ilvl="8" w:tplc="0409001B" w:tentative="1">
      <w:start w:val="1"/>
      <w:numFmt w:val="lowerRoman"/>
      <w:lvlText w:val="%9."/>
      <w:lvlJc w:val="right"/>
      <w:pPr>
        <w:tabs>
          <w:tab w:val="num" w:pos="5220"/>
        </w:tabs>
        <w:ind w:left="5220" w:hanging="480"/>
      </w:pPr>
    </w:lvl>
  </w:abstractNum>
  <w:abstractNum w:abstractNumId="3">
    <w:nsid w:val="05F70054"/>
    <w:multiLevelType w:val="multilevel"/>
    <w:tmpl w:val="01D0DB0C"/>
    <w:lvl w:ilvl="0">
      <w:start w:val="1"/>
      <w:numFmt w:val="ideographLegalTraditional"/>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suff w:val="nothing"/>
      <w:lvlText w:val="%4、"/>
      <w:lvlJc w:val="left"/>
      <w:pPr>
        <w:ind w:left="1701" w:hanging="510"/>
      </w:pPr>
      <w:rPr>
        <w:rFonts w:ascii="標楷體" w:eastAsia="標楷體" w:hint="eastAsia"/>
        <w:b w:val="0"/>
        <w:i w:val="0"/>
        <w:snapToGrid/>
        <w:color w:val="auto"/>
        <w:spacing w:val="0"/>
        <w:w w:val="100"/>
        <w:kern w:val="32"/>
        <w:position w:val="0"/>
        <w:sz w:val="32"/>
        <w:lang w:val="en-US"/>
      </w:rPr>
    </w:lvl>
    <w:lvl w:ilvl="4">
      <w:start w:val="1"/>
      <w:numFmt w:val="decimal"/>
      <w:suff w:val="nothing"/>
      <w:lvlText w:val="（%5）"/>
      <w:lvlJc w:val="left"/>
      <w:pPr>
        <w:ind w:left="2041" w:hanging="850"/>
      </w:pPr>
      <w:rPr>
        <w:rFonts w:ascii="標楷體" w:eastAsia="標楷體" w:hint="eastAsia"/>
        <w:b w:val="0"/>
        <w:i w:val="0"/>
        <w:snapToGrid/>
        <w:color w:val="auto"/>
        <w:spacing w:val="0"/>
        <w:w w:val="100"/>
        <w:kern w:val="32"/>
        <w:position w:val="0"/>
        <w:sz w:val="32"/>
      </w:rPr>
    </w:lvl>
    <w:lvl w:ilvl="5">
      <w:start w:val="1"/>
      <w:numFmt w:val="decimal"/>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rPr>
    </w:lvl>
  </w:abstractNum>
  <w:abstractNum w:abstractNumId="4">
    <w:nsid w:val="06CE4662"/>
    <w:multiLevelType w:val="multilevel"/>
    <w:tmpl w:val="61F0B2BA"/>
    <w:lvl w:ilvl="0">
      <w:start w:val="1"/>
      <w:numFmt w:val="ideographLegalTraditional"/>
      <w:suff w:val="nothing"/>
      <w:lvlText w:val="%1、"/>
      <w:lvlJc w:val="left"/>
      <w:pPr>
        <w:ind w:left="2523" w:hanging="2381"/>
      </w:pPr>
      <w:rPr>
        <w:rFonts w:ascii="標楷體" w:eastAsia="標楷體" w:hint="eastAsia"/>
        <w:b w:val="0"/>
        <w:i w:val="0"/>
        <w:snapToGrid/>
        <w:spacing w:val="0"/>
        <w:w w:val="100"/>
        <w:kern w:val="32"/>
        <w:position w:val="0"/>
        <w:sz w:val="32"/>
      </w:rPr>
    </w:lvl>
    <w:lvl w:ilvl="1">
      <w:start w:val="1"/>
      <w:numFmt w:val="taiwaneseCountingThousand"/>
      <w:suff w:val="nothing"/>
      <w:lvlText w:val="%2、"/>
      <w:lvlJc w:val="left"/>
      <w:pPr>
        <w:ind w:left="1163" w:hanging="681"/>
      </w:pPr>
      <w:rPr>
        <w:rFonts w:ascii="標楷體" w:eastAsia="標楷體" w:hint="eastAsia"/>
        <w:b w:val="0"/>
        <w:i w:val="0"/>
        <w:snapToGrid/>
        <w:spacing w:val="0"/>
        <w:w w:val="100"/>
        <w:kern w:val="32"/>
        <w:position w:val="0"/>
        <w:sz w:val="32"/>
        <w:em w:val="none"/>
        <w:lang w:val="en-US"/>
      </w:rPr>
    </w:lvl>
    <w:lvl w:ilvl="2">
      <w:start w:val="1"/>
      <w:numFmt w:val="taiwaneseCountingThousand"/>
      <w:suff w:val="nothing"/>
      <w:lvlText w:val="(%3)"/>
      <w:lvlJc w:val="left"/>
      <w:pPr>
        <w:ind w:left="1503" w:hanging="681"/>
      </w:pPr>
      <w:rPr>
        <w:rFonts w:ascii="標楷體" w:eastAsia="標楷體" w:hint="eastAsia"/>
        <w:b w:val="0"/>
        <w:i w:val="0"/>
        <w:snapToGrid/>
        <w:spacing w:val="0"/>
        <w:w w:val="100"/>
        <w:kern w:val="32"/>
        <w:position w:val="0"/>
        <w:sz w:val="32"/>
      </w:rPr>
    </w:lvl>
    <w:lvl w:ilvl="3">
      <w:start w:val="1"/>
      <w:numFmt w:val="decimal"/>
      <w:suff w:val="nothing"/>
      <w:lvlText w:val="%4、"/>
      <w:lvlJc w:val="left"/>
      <w:pPr>
        <w:ind w:left="1843" w:hanging="510"/>
      </w:pPr>
      <w:rPr>
        <w:rFonts w:ascii="標楷體" w:eastAsia="標楷體" w:hint="eastAsia"/>
        <w:b w:val="0"/>
        <w:i w:val="0"/>
        <w:snapToGrid/>
        <w:color w:val="auto"/>
        <w:spacing w:val="0"/>
        <w:w w:val="100"/>
        <w:kern w:val="32"/>
        <w:position w:val="0"/>
        <w:sz w:val="32"/>
      </w:rPr>
    </w:lvl>
    <w:lvl w:ilvl="4">
      <w:start w:val="1"/>
      <w:numFmt w:val="decimal"/>
      <w:suff w:val="nothing"/>
      <w:lvlText w:val="（%5）"/>
      <w:lvlJc w:val="left"/>
      <w:pPr>
        <w:ind w:left="2183" w:hanging="850"/>
      </w:pPr>
      <w:rPr>
        <w:rFonts w:ascii="標楷體" w:eastAsia="標楷體" w:hint="eastAsia"/>
        <w:b w:val="0"/>
        <w:i w:val="0"/>
        <w:snapToGrid/>
        <w:spacing w:val="0"/>
        <w:w w:val="100"/>
        <w:kern w:val="32"/>
        <w:position w:val="0"/>
        <w:sz w:val="32"/>
        <w:lang w:val="en-US"/>
      </w:rPr>
    </w:lvl>
    <w:lvl w:ilvl="5">
      <w:start w:val="1"/>
      <w:numFmt w:val="decimal"/>
      <w:suff w:val="nothing"/>
      <w:lvlText w:val="〈%6〉"/>
      <w:lvlJc w:val="left"/>
      <w:pPr>
        <w:ind w:left="2523" w:hanging="850"/>
      </w:pPr>
      <w:rPr>
        <w:rFonts w:ascii="標楷體" w:eastAsia="標楷體" w:hint="eastAsia"/>
        <w:b w:val="0"/>
        <w:i w:val="0"/>
        <w:snapToGrid/>
        <w:spacing w:val="0"/>
        <w:w w:val="100"/>
        <w:kern w:val="32"/>
        <w:position w:val="0"/>
        <w:sz w:val="32"/>
        <w:lang w:val="en-US"/>
      </w:rPr>
    </w:lvl>
    <w:lvl w:ilvl="6">
      <w:start w:val="1"/>
      <w:numFmt w:val="decimal"/>
      <w:suff w:val="nothing"/>
      <w:lvlText w:val="《%7》"/>
      <w:lvlJc w:val="left"/>
      <w:pPr>
        <w:ind w:left="2864" w:hanging="851"/>
      </w:pPr>
      <w:rPr>
        <w:rFonts w:ascii="標楷體" w:eastAsia="標楷體" w:hint="eastAsia"/>
        <w:b w:val="0"/>
        <w:i w:val="0"/>
        <w:snapToGrid/>
        <w:spacing w:val="0"/>
        <w:w w:val="100"/>
        <w:kern w:val="32"/>
        <w:position w:val="0"/>
        <w:sz w:val="32"/>
        <w:lang w:val="en-US"/>
      </w:rPr>
    </w:lvl>
    <w:lvl w:ilvl="7">
      <w:start w:val="1"/>
      <w:numFmt w:val="decimal"/>
      <w:suff w:val="nothing"/>
      <w:lvlText w:val="〔%8〕"/>
      <w:lvlJc w:val="left"/>
      <w:pPr>
        <w:ind w:left="3204" w:hanging="851"/>
      </w:pPr>
      <w:rPr>
        <w:rFonts w:ascii="標楷體" w:eastAsia="標楷體" w:hint="eastAsia"/>
        <w:b w:val="0"/>
        <w:i w:val="0"/>
        <w:snapToGrid/>
        <w:spacing w:val="0"/>
        <w:w w:val="100"/>
        <w:kern w:val="32"/>
        <w:position w:val="0"/>
        <w:sz w:val="32"/>
      </w:rPr>
    </w:lvl>
    <w:lvl w:ilvl="8">
      <w:start w:val="1"/>
      <w:numFmt w:val="decimal"/>
      <w:suff w:val="nothing"/>
      <w:lvlText w:val="｛%9｝"/>
      <w:lvlJc w:val="left"/>
      <w:pPr>
        <w:ind w:left="3544" w:hanging="850"/>
      </w:pPr>
      <w:rPr>
        <w:rFonts w:ascii="標楷體" w:eastAsia="標楷體" w:hint="eastAsia"/>
        <w:b w:val="0"/>
        <w:i w:val="0"/>
        <w:caps w:val="0"/>
        <w:strike w:val="0"/>
        <w:dstrike w:val="0"/>
        <w:snapToGrid/>
        <w:vanish w:val="0"/>
        <w:spacing w:val="0"/>
        <w:w w:val="100"/>
        <w:kern w:val="32"/>
        <w:position w:val="0"/>
        <w:sz w:val="32"/>
        <w:vertAlign w:val="baseline"/>
      </w:rPr>
    </w:lvl>
  </w:abstractNum>
  <w:abstractNum w:abstractNumId="5">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nsid w:val="0A784B04"/>
    <w:multiLevelType w:val="multilevel"/>
    <w:tmpl w:val="96A2608E"/>
    <w:lvl w:ilvl="0">
      <w:start w:val="1"/>
      <w:numFmt w:val="ideographLegalTraditional"/>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21"/>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suff w:val="nothing"/>
      <w:lvlText w:val="%4、"/>
      <w:lvlJc w:val="left"/>
      <w:pPr>
        <w:ind w:left="1701" w:hanging="510"/>
      </w:pPr>
      <w:rPr>
        <w:rFonts w:ascii="標楷體" w:eastAsia="標楷體" w:hint="eastAsia"/>
        <w:b w:val="0"/>
        <w:i w:val="0"/>
        <w:snapToGrid/>
        <w:color w:val="auto"/>
        <w:spacing w:val="0"/>
        <w:w w:val="100"/>
        <w:kern w:val="32"/>
        <w:position w:val="0"/>
        <w:sz w:val="32"/>
        <w:shd w:val="clear" w:color="auto" w:fill="auto"/>
      </w:rPr>
    </w:lvl>
    <w:lvl w:ilvl="4">
      <w:start w:val="1"/>
      <w:numFmt w:val="decimal"/>
      <w:suff w:val="nothing"/>
      <w:lvlText w:val="（%5）"/>
      <w:lvlJc w:val="left"/>
      <w:pPr>
        <w:ind w:left="2041" w:hanging="850"/>
      </w:pPr>
      <w:rPr>
        <w:rFonts w:ascii="標楷體" w:eastAsia="標楷體" w:hint="eastAsia"/>
        <w:b w:val="0"/>
        <w:i w:val="0"/>
        <w:snapToGrid/>
        <w:spacing w:val="0"/>
        <w:w w:val="100"/>
        <w:kern w:val="32"/>
        <w:position w:val="0"/>
        <w:sz w:val="32"/>
        <w:lang w:val="en-US"/>
      </w:rPr>
    </w:lvl>
    <w:lvl w:ilvl="5">
      <w:start w:val="1"/>
      <w:numFmt w:val="decimal"/>
      <w:suff w:val="nothing"/>
      <w:lvlText w:val="〈%6〉"/>
      <w:lvlJc w:val="left"/>
      <w:pPr>
        <w:ind w:left="2381" w:hanging="850"/>
      </w:pPr>
      <w:rPr>
        <w:rFonts w:ascii="標楷體" w:eastAsia="標楷體" w:hint="eastAsia"/>
        <w:b w:val="0"/>
        <w:i w:val="0"/>
        <w:snapToGrid/>
        <w:spacing w:val="0"/>
        <w:w w:val="100"/>
        <w:kern w:val="32"/>
        <w:position w:val="0"/>
        <w:sz w:val="32"/>
        <w:lang w:val="en-US"/>
      </w:rPr>
    </w:lvl>
    <w:lvl w:ilvl="6">
      <w:start w:val="1"/>
      <w:numFmt w:val="decimal"/>
      <w:suff w:val="nothing"/>
      <w:lvlText w:val="《%7》"/>
      <w:lvlJc w:val="left"/>
      <w:pPr>
        <w:ind w:left="2722" w:hanging="851"/>
      </w:pPr>
      <w:rPr>
        <w:rFonts w:ascii="標楷體" w:eastAsia="標楷體" w:hint="eastAsia"/>
        <w:b w:val="0"/>
        <w:i w:val="0"/>
        <w:snapToGrid/>
        <w:spacing w:val="0"/>
        <w:w w:val="100"/>
        <w:kern w:val="32"/>
        <w:position w:val="0"/>
        <w:sz w:val="32"/>
        <w:lang w:val="en-US"/>
      </w:rPr>
    </w:lvl>
    <w:lvl w:ilvl="7">
      <w:start w:val="1"/>
      <w:numFmt w:val="decimal"/>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rPr>
    </w:lvl>
  </w:abstractNum>
  <w:abstractNum w:abstractNumId="7">
    <w:nsid w:val="10680CDC"/>
    <w:multiLevelType w:val="hybridMultilevel"/>
    <w:tmpl w:val="425C374A"/>
    <w:lvl w:ilvl="0" w:tplc="9872E03E">
      <w:start w:val="1"/>
      <w:numFmt w:val="taiwaneseCountingThousand"/>
      <w:lvlText w:val="（%1）"/>
      <w:lvlJc w:val="left"/>
      <w:pPr>
        <w:ind w:left="1696" w:hanging="1080"/>
      </w:pPr>
      <w:rPr>
        <w:rFonts w:hint="default"/>
        <w:lang w:eastAsia="zh-TW"/>
      </w:rPr>
    </w:lvl>
    <w:lvl w:ilvl="1" w:tplc="04090019" w:tentative="1">
      <w:start w:val="1"/>
      <w:numFmt w:val="ideographTraditional"/>
      <w:lvlText w:val="%2、"/>
      <w:lvlJc w:val="left"/>
      <w:pPr>
        <w:ind w:left="1576" w:hanging="480"/>
      </w:pPr>
    </w:lvl>
    <w:lvl w:ilvl="2" w:tplc="0409001B" w:tentative="1">
      <w:start w:val="1"/>
      <w:numFmt w:val="lowerRoman"/>
      <w:lvlText w:val="%3."/>
      <w:lvlJc w:val="right"/>
      <w:pPr>
        <w:ind w:left="2056" w:hanging="480"/>
      </w:pPr>
    </w:lvl>
    <w:lvl w:ilvl="3" w:tplc="0409000F" w:tentative="1">
      <w:start w:val="1"/>
      <w:numFmt w:val="decimal"/>
      <w:lvlText w:val="%4."/>
      <w:lvlJc w:val="left"/>
      <w:pPr>
        <w:ind w:left="2536" w:hanging="480"/>
      </w:pPr>
    </w:lvl>
    <w:lvl w:ilvl="4" w:tplc="04090019" w:tentative="1">
      <w:start w:val="1"/>
      <w:numFmt w:val="ideographTraditional"/>
      <w:lvlText w:val="%5、"/>
      <w:lvlJc w:val="left"/>
      <w:pPr>
        <w:ind w:left="3016" w:hanging="480"/>
      </w:pPr>
    </w:lvl>
    <w:lvl w:ilvl="5" w:tplc="0409001B" w:tentative="1">
      <w:start w:val="1"/>
      <w:numFmt w:val="lowerRoman"/>
      <w:lvlText w:val="%6."/>
      <w:lvlJc w:val="right"/>
      <w:pPr>
        <w:ind w:left="3496" w:hanging="480"/>
      </w:pPr>
    </w:lvl>
    <w:lvl w:ilvl="6" w:tplc="0409000F" w:tentative="1">
      <w:start w:val="1"/>
      <w:numFmt w:val="decimal"/>
      <w:lvlText w:val="%7."/>
      <w:lvlJc w:val="left"/>
      <w:pPr>
        <w:ind w:left="3976" w:hanging="480"/>
      </w:pPr>
    </w:lvl>
    <w:lvl w:ilvl="7" w:tplc="04090019" w:tentative="1">
      <w:start w:val="1"/>
      <w:numFmt w:val="ideographTraditional"/>
      <w:lvlText w:val="%8、"/>
      <w:lvlJc w:val="left"/>
      <w:pPr>
        <w:ind w:left="4456" w:hanging="480"/>
      </w:pPr>
    </w:lvl>
    <w:lvl w:ilvl="8" w:tplc="0409001B" w:tentative="1">
      <w:start w:val="1"/>
      <w:numFmt w:val="lowerRoman"/>
      <w:lvlText w:val="%9."/>
      <w:lvlJc w:val="right"/>
      <w:pPr>
        <w:ind w:left="4936" w:hanging="480"/>
      </w:pPr>
    </w:lvl>
  </w:abstractNum>
  <w:abstractNum w:abstractNumId="8">
    <w:nsid w:val="140E010C"/>
    <w:multiLevelType w:val="multilevel"/>
    <w:tmpl w:val="0B38DBE0"/>
    <w:lvl w:ilvl="0">
      <w:start w:val="1"/>
      <w:numFmt w:val="ideographLegalTraditional"/>
      <w:suff w:val="nothing"/>
      <w:lvlText w:val="%1、"/>
      <w:lvlJc w:val="left"/>
      <w:pPr>
        <w:ind w:left="699" w:hanging="699"/>
      </w:pPr>
      <w:rPr>
        <w:rFonts w:ascii="標楷體" w:eastAsia="標楷體" w:cs="Times New Roman" w:hint="eastAsia"/>
        <w:b/>
        <w:i w:val="0"/>
        <w:snapToGrid/>
        <w:color w:val="auto"/>
        <w:spacing w:val="0"/>
        <w:w w:val="100"/>
        <w:position w:val="0"/>
        <w:sz w:val="32"/>
      </w:rPr>
    </w:lvl>
    <w:lvl w:ilvl="1">
      <w:start w:val="1"/>
      <w:numFmt w:val="taiwaneseCountingThousand"/>
      <w:suff w:val="nothing"/>
      <w:lvlText w:val="%2、"/>
      <w:lvlJc w:val="left"/>
      <w:pPr>
        <w:ind w:left="1123" w:hanging="697"/>
      </w:pPr>
      <w:rPr>
        <w:rFonts w:ascii="標楷體" w:eastAsia="標楷體" w:cs="Times New Roman" w:hint="eastAsia"/>
        <w:b w:val="0"/>
        <w:i w:val="0"/>
        <w:snapToGrid/>
        <w:spacing w:val="0"/>
        <w:w w:val="100"/>
        <w:position w:val="0"/>
        <w:sz w:val="32"/>
        <w:lang w:val="en-US"/>
      </w:rPr>
    </w:lvl>
    <w:lvl w:ilvl="2">
      <w:start w:val="1"/>
      <w:numFmt w:val="taiwaneseCountingThousand"/>
      <w:suff w:val="nothing"/>
      <w:lvlText w:val="(%3)"/>
      <w:lvlJc w:val="left"/>
      <w:pPr>
        <w:ind w:left="1393" w:hanging="697"/>
      </w:pPr>
      <w:rPr>
        <w:rFonts w:ascii="標楷體" w:eastAsia="標楷體" w:cs="Times New Roman" w:hint="eastAsia"/>
        <w:b w:val="0"/>
        <w:i w:val="0"/>
        <w:spacing w:val="0"/>
        <w:w w:val="100"/>
        <w:position w:val="0"/>
        <w:sz w:val="32"/>
      </w:rPr>
    </w:lvl>
    <w:lvl w:ilvl="3">
      <w:start w:val="1"/>
      <w:numFmt w:val="decimalFullWidth"/>
      <w:suff w:val="nothing"/>
      <w:lvlText w:val="%4、"/>
      <w:lvlJc w:val="left"/>
      <w:pPr>
        <w:ind w:left="1741" w:hanging="698"/>
      </w:pPr>
      <w:rPr>
        <w:rFonts w:ascii="標楷體" w:eastAsia="標楷體" w:cs="Times New Roman" w:hint="eastAsia"/>
        <w:b w:val="0"/>
        <w:i w:val="0"/>
        <w:spacing w:val="0"/>
        <w:w w:val="100"/>
        <w:position w:val="0"/>
        <w:sz w:val="32"/>
        <w:lang w:val="en-US"/>
      </w:rPr>
    </w:lvl>
    <w:lvl w:ilvl="4">
      <w:start w:val="1"/>
      <w:numFmt w:val="decimalFullWidth"/>
      <w:suff w:val="nothing"/>
      <w:lvlText w:val="(%5)"/>
      <w:lvlJc w:val="left"/>
      <w:pPr>
        <w:ind w:left="2095" w:hanging="700"/>
      </w:pPr>
      <w:rPr>
        <w:rFonts w:ascii="標楷體" w:eastAsia="標楷體" w:cs="Times New Roman" w:hint="eastAsia"/>
        <w:b w:val="0"/>
        <w:i w:val="0"/>
        <w:snapToGrid/>
        <w:spacing w:val="0"/>
        <w:w w:val="100"/>
        <w:position w:val="0"/>
        <w:sz w:val="32"/>
      </w:rPr>
    </w:lvl>
    <w:lvl w:ilvl="5">
      <w:start w:val="1"/>
      <w:numFmt w:val="decimalFullWidth"/>
      <w:suff w:val="nothing"/>
      <w:lvlText w:val="&lt;%6&gt;"/>
      <w:lvlJc w:val="left"/>
      <w:pPr>
        <w:ind w:left="2444" w:hanging="715"/>
      </w:pPr>
      <w:rPr>
        <w:rFonts w:ascii="標楷體" w:eastAsia="標楷體" w:cs="Times New Roman" w:hint="eastAsia"/>
        <w:b w:val="0"/>
        <w:i w:val="0"/>
        <w:snapToGrid/>
        <w:spacing w:val="0"/>
        <w:w w:val="100"/>
        <w:position w:val="0"/>
        <w:sz w:val="32"/>
      </w:rPr>
    </w:lvl>
    <w:lvl w:ilvl="6">
      <w:start w:val="1"/>
      <w:numFmt w:val="bullet"/>
      <w:suff w:val="nothing"/>
      <w:lvlText w:val="․"/>
      <w:lvlJc w:val="left"/>
      <w:pPr>
        <w:ind w:left="2444" w:hanging="352"/>
      </w:pPr>
      <w:rPr>
        <w:rFonts w:ascii="標楷體" w:eastAsia="標楷體" w:hint="eastAsia"/>
        <w:b w:val="0"/>
        <w:i w:val="0"/>
        <w:snapToGrid/>
        <w:spacing w:val="0"/>
        <w:w w:val="100"/>
        <w:position w:val="0"/>
        <w:sz w:val="32"/>
      </w:rPr>
    </w:lvl>
    <w:lvl w:ilvl="7">
      <w:start w:val="1"/>
      <w:numFmt w:val="bullet"/>
      <w:suff w:val="nothing"/>
      <w:lvlText w:val="◇"/>
      <w:lvlJc w:val="left"/>
      <w:pPr>
        <w:ind w:left="2790" w:hanging="349"/>
      </w:pPr>
      <w:rPr>
        <w:rFonts w:ascii="標楷體" w:eastAsia="標楷體" w:hint="eastAsia"/>
        <w:b w:val="0"/>
        <w:i w:val="0"/>
        <w:snapToGrid/>
        <w:spacing w:val="0"/>
        <w:w w:val="100"/>
        <w:position w:val="0"/>
        <w:sz w:val="32"/>
      </w:rPr>
    </w:lvl>
    <w:lvl w:ilvl="8">
      <w:start w:val="1"/>
      <w:numFmt w:val="decimal"/>
      <w:lvlText w:val="%1.%2.%3.%4.%5.%6.%7.%8.%9"/>
      <w:lvlJc w:val="left"/>
      <w:pPr>
        <w:tabs>
          <w:tab w:val="num" w:pos="6195"/>
        </w:tabs>
        <w:ind w:left="5015" w:hanging="1700"/>
      </w:pPr>
      <w:rPr>
        <w:rFonts w:cs="Times New Roman" w:hint="eastAsia"/>
      </w:rPr>
    </w:lvl>
  </w:abstractNum>
  <w:abstractNum w:abstractNumId="9">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
    <w:nsid w:val="1B8155AE"/>
    <w:multiLevelType w:val="hybridMultilevel"/>
    <w:tmpl w:val="B5504CDA"/>
    <w:lvl w:ilvl="0" w:tplc="D87A3E5E">
      <w:start w:val="1"/>
      <w:numFmt w:val="taiwaneseCountingThousand"/>
      <w:lvlText w:val="（%1）"/>
      <w:lvlJc w:val="left"/>
      <w:pPr>
        <w:ind w:left="1331" w:hanging="480"/>
      </w:pPr>
      <w:rPr>
        <w:rFonts w:ascii="標楷體" w:eastAsia="標楷體" w:hAnsi="標楷體" w:cs="Times New Roman"/>
        <w:lang w:val="en-US"/>
      </w:rPr>
    </w:lvl>
    <w:lvl w:ilvl="1" w:tplc="04090019" w:tentative="1">
      <w:start w:val="1"/>
      <w:numFmt w:val="ideographTraditional"/>
      <w:lvlText w:val="%2、"/>
      <w:lvlJc w:val="left"/>
      <w:pPr>
        <w:ind w:left="1811" w:hanging="480"/>
      </w:pPr>
    </w:lvl>
    <w:lvl w:ilvl="2" w:tplc="0409001B" w:tentative="1">
      <w:start w:val="1"/>
      <w:numFmt w:val="lowerRoman"/>
      <w:lvlText w:val="%3."/>
      <w:lvlJc w:val="right"/>
      <w:pPr>
        <w:ind w:left="2291" w:hanging="480"/>
      </w:pPr>
    </w:lvl>
    <w:lvl w:ilvl="3" w:tplc="0409000F" w:tentative="1">
      <w:start w:val="1"/>
      <w:numFmt w:val="decimal"/>
      <w:lvlText w:val="%4."/>
      <w:lvlJc w:val="left"/>
      <w:pPr>
        <w:ind w:left="2771" w:hanging="480"/>
      </w:pPr>
    </w:lvl>
    <w:lvl w:ilvl="4" w:tplc="04090019" w:tentative="1">
      <w:start w:val="1"/>
      <w:numFmt w:val="ideographTraditional"/>
      <w:lvlText w:val="%5、"/>
      <w:lvlJc w:val="left"/>
      <w:pPr>
        <w:ind w:left="3251" w:hanging="480"/>
      </w:pPr>
    </w:lvl>
    <w:lvl w:ilvl="5" w:tplc="0409001B" w:tentative="1">
      <w:start w:val="1"/>
      <w:numFmt w:val="lowerRoman"/>
      <w:lvlText w:val="%6."/>
      <w:lvlJc w:val="right"/>
      <w:pPr>
        <w:ind w:left="3731" w:hanging="480"/>
      </w:pPr>
    </w:lvl>
    <w:lvl w:ilvl="6" w:tplc="0409000F" w:tentative="1">
      <w:start w:val="1"/>
      <w:numFmt w:val="decimal"/>
      <w:lvlText w:val="%7."/>
      <w:lvlJc w:val="left"/>
      <w:pPr>
        <w:ind w:left="4211" w:hanging="480"/>
      </w:pPr>
    </w:lvl>
    <w:lvl w:ilvl="7" w:tplc="04090019" w:tentative="1">
      <w:start w:val="1"/>
      <w:numFmt w:val="ideographTraditional"/>
      <w:lvlText w:val="%8、"/>
      <w:lvlJc w:val="left"/>
      <w:pPr>
        <w:ind w:left="4691" w:hanging="480"/>
      </w:pPr>
    </w:lvl>
    <w:lvl w:ilvl="8" w:tplc="0409001B" w:tentative="1">
      <w:start w:val="1"/>
      <w:numFmt w:val="lowerRoman"/>
      <w:lvlText w:val="%9."/>
      <w:lvlJc w:val="right"/>
      <w:pPr>
        <w:ind w:left="5171" w:hanging="480"/>
      </w:pPr>
    </w:lvl>
  </w:abstractNum>
  <w:abstractNum w:abstractNumId="11">
    <w:nsid w:val="1D463E96"/>
    <w:multiLevelType w:val="hybridMultilevel"/>
    <w:tmpl w:val="82D47DEC"/>
    <w:lvl w:ilvl="0" w:tplc="0A8ACBCA">
      <w:start w:val="1"/>
      <w:numFmt w:val="upperLetter"/>
      <w:lvlText w:val="%1、"/>
      <w:lvlJc w:val="left"/>
      <w:pPr>
        <w:ind w:left="1854" w:hanging="720"/>
      </w:pPr>
      <w:rPr>
        <w:rFonts w:hint="default"/>
      </w:rPr>
    </w:lvl>
    <w:lvl w:ilvl="1" w:tplc="04090019" w:tentative="1">
      <w:start w:val="1"/>
      <w:numFmt w:val="ideographTraditional"/>
      <w:lvlText w:val="%2、"/>
      <w:lvlJc w:val="left"/>
      <w:pPr>
        <w:ind w:left="2094" w:hanging="480"/>
      </w:pPr>
    </w:lvl>
    <w:lvl w:ilvl="2" w:tplc="0409001B" w:tentative="1">
      <w:start w:val="1"/>
      <w:numFmt w:val="lowerRoman"/>
      <w:lvlText w:val="%3."/>
      <w:lvlJc w:val="right"/>
      <w:pPr>
        <w:ind w:left="2574" w:hanging="480"/>
      </w:pPr>
    </w:lvl>
    <w:lvl w:ilvl="3" w:tplc="0409000F" w:tentative="1">
      <w:start w:val="1"/>
      <w:numFmt w:val="decimal"/>
      <w:lvlText w:val="%4."/>
      <w:lvlJc w:val="left"/>
      <w:pPr>
        <w:ind w:left="3054" w:hanging="480"/>
      </w:pPr>
    </w:lvl>
    <w:lvl w:ilvl="4" w:tplc="04090019" w:tentative="1">
      <w:start w:val="1"/>
      <w:numFmt w:val="ideographTraditional"/>
      <w:lvlText w:val="%5、"/>
      <w:lvlJc w:val="left"/>
      <w:pPr>
        <w:ind w:left="3534" w:hanging="480"/>
      </w:pPr>
    </w:lvl>
    <w:lvl w:ilvl="5" w:tplc="0409001B" w:tentative="1">
      <w:start w:val="1"/>
      <w:numFmt w:val="lowerRoman"/>
      <w:lvlText w:val="%6."/>
      <w:lvlJc w:val="right"/>
      <w:pPr>
        <w:ind w:left="4014" w:hanging="480"/>
      </w:pPr>
    </w:lvl>
    <w:lvl w:ilvl="6" w:tplc="0409000F" w:tentative="1">
      <w:start w:val="1"/>
      <w:numFmt w:val="decimal"/>
      <w:lvlText w:val="%7."/>
      <w:lvlJc w:val="left"/>
      <w:pPr>
        <w:ind w:left="4494" w:hanging="480"/>
      </w:pPr>
    </w:lvl>
    <w:lvl w:ilvl="7" w:tplc="04090019" w:tentative="1">
      <w:start w:val="1"/>
      <w:numFmt w:val="ideographTraditional"/>
      <w:lvlText w:val="%8、"/>
      <w:lvlJc w:val="left"/>
      <w:pPr>
        <w:ind w:left="4974" w:hanging="480"/>
      </w:pPr>
    </w:lvl>
    <w:lvl w:ilvl="8" w:tplc="0409001B" w:tentative="1">
      <w:start w:val="1"/>
      <w:numFmt w:val="lowerRoman"/>
      <w:lvlText w:val="%9."/>
      <w:lvlJc w:val="right"/>
      <w:pPr>
        <w:ind w:left="5454" w:hanging="480"/>
      </w:pPr>
    </w:lvl>
  </w:abstractNum>
  <w:abstractNum w:abstractNumId="12">
    <w:nsid w:val="23291B97"/>
    <w:multiLevelType w:val="hybridMultilevel"/>
    <w:tmpl w:val="2A36CC2A"/>
    <w:lvl w:ilvl="0" w:tplc="58DAF8A2">
      <w:start w:val="1"/>
      <w:numFmt w:val="decimal"/>
      <w:lvlText w:val="(%1)"/>
      <w:lvlJc w:val="left"/>
      <w:pPr>
        <w:ind w:left="924" w:hanging="720"/>
      </w:pPr>
      <w:rPr>
        <w:rFonts w:hint="default"/>
      </w:rPr>
    </w:lvl>
    <w:lvl w:ilvl="1" w:tplc="04090019" w:tentative="1">
      <w:start w:val="1"/>
      <w:numFmt w:val="ideographTraditional"/>
      <w:lvlText w:val="%2、"/>
      <w:lvlJc w:val="left"/>
      <w:pPr>
        <w:ind w:left="1164" w:hanging="480"/>
      </w:pPr>
    </w:lvl>
    <w:lvl w:ilvl="2" w:tplc="0409001B" w:tentative="1">
      <w:start w:val="1"/>
      <w:numFmt w:val="lowerRoman"/>
      <w:lvlText w:val="%3."/>
      <w:lvlJc w:val="right"/>
      <w:pPr>
        <w:ind w:left="1644" w:hanging="480"/>
      </w:pPr>
    </w:lvl>
    <w:lvl w:ilvl="3" w:tplc="0409000F" w:tentative="1">
      <w:start w:val="1"/>
      <w:numFmt w:val="decimal"/>
      <w:lvlText w:val="%4."/>
      <w:lvlJc w:val="left"/>
      <w:pPr>
        <w:ind w:left="2124" w:hanging="480"/>
      </w:pPr>
    </w:lvl>
    <w:lvl w:ilvl="4" w:tplc="04090019" w:tentative="1">
      <w:start w:val="1"/>
      <w:numFmt w:val="ideographTraditional"/>
      <w:lvlText w:val="%5、"/>
      <w:lvlJc w:val="left"/>
      <w:pPr>
        <w:ind w:left="2604" w:hanging="480"/>
      </w:pPr>
    </w:lvl>
    <w:lvl w:ilvl="5" w:tplc="0409001B" w:tentative="1">
      <w:start w:val="1"/>
      <w:numFmt w:val="lowerRoman"/>
      <w:lvlText w:val="%6."/>
      <w:lvlJc w:val="right"/>
      <w:pPr>
        <w:ind w:left="3084" w:hanging="480"/>
      </w:pPr>
    </w:lvl>
    <w:lvl w:ilvl="6" w:tplc="0409000F" w:tentative="1">
      <w:start w:val="1"/>
      <w:numFmt w:val="decimal"/>
      <w:lvlText w:val="%7."/>
      <w:lvlJc w:val="left"/>
      <w:pPr>
        <w:ind w:left="3564" w:hanging="480"/>
      </w:pPr>
    </w:lvl>
    <w:lvl w:ilvl="7" w:tplc="04090019" w:tentative="1">
      <w:start w:val="1"/>
      <w:numFmt w:val="ideographTraditional"/>
      <w:lvlText w:val="%8、"/>
      <w:lvlJc w:val="left"/>
      <w:pPr>
        <w:ind w:left="4044" w:hanging="480"/>
      </w:pPr>
    </w:lvl>
    <w:lvl w:ilvl="8" w:tplc="0409001B" w:tentative="1">
      <w:start w:val="1"/>
      <w:numFmt w:val="lowerRoman"/>
      <w:lvlText w:val="%9."/>
      <w:lvlJc w:val="right"/>
      <w:pPr>
        <w:ind w:left="4524" w:hanging="480"/>
      </w:pPr>
    </w:lvl>
  </w:abstractNum>
  <w:abstractNum w:abstractNumId="13">
    <w:nsid w:val="233E2E19"/>
    <w:multiLevelType w:val="hybridMultilevel"/>
    <w:tmpl w:val="58A4F064"/>
    <w:lvl w:ilvl="0" w:tplc="F3907AAA">
      <w:start w:val="1"/>
      <w:numFmt w:val="taiwaneseCountingThousand"/>
      <w:lvlText w:val="（%1）"/>
      <w:lvlJc w:val="left"/>
      <w:pPr>
        <w:ind w:left="1080" w:hanging="1080"/>
      </w:pPr>
      <w:rPr>
        <w:rFonts w:ascii="標楷體" w:eastAsia="標楷體" w:hAnsi="標楷體" w:hint="default"/>
        <w:sz w:val="32"/>
        <w:szCs w:val="32"/>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nsid w:val="319D0FBD"/>
    <w:multiLevelType w:val="hybridMultilevel"/>
    <w:tmpl w:val="FEF6C8FC"/>
    <w:lvl w:ilvl="0" w:tplc="E354CC38">
      <w:start w:val="1"/>
      <w:numFmt w:val="decimal"/>
      <w:lvlText w:val="(%1)"/>
      <w:lvlJc w:val="left"/>
      <w:pPr>
        <w:ind w:left="2141" w:hanging="720"/>
      </w:pPr>
      <w:rPr>
        <w:rFonts w:hint="default"/>
      </w:rPr>
    </w:lvl>
    <w:lvl w:ilvl="1" w:tplc="04090019" w:tentative="1">
      <w:start w:val="1"/>
      <w:numFmt w:val="ideographTraditional"/>
      <w:lvlText w:val="%2、"/>
      <w:lvlJc w:val="left"/>
      <w:pPr>
        <w:ind w:left="2381" w:hanging="480"/>
      </w:pPr>
    </w:lvl>
    <w:lvl w:ilvl="2" w:tplc="0409001B" w:tentative="1">
      <w:start w:val="1"/>
      <w:numFmt w:val="lowerRoman"/>
      <w:lvlText w:val="%3."/>
      <w:lvlJc w:val="right"/>
      <w:pPr>
        <w:ind w:left="2861" w:hanging="480"/>
      </w:pPr>
    </w:lvl>
    <w:lvl w:ilvl="3" w:tplc="0409000F">
      <w:start w:val="1"/>
      <w:numFmt w:val="decimal"/>
      <w:lvlText w:val="%4."/>
      <w:lvlJc w:val="left"/>
      <w:pPr>
        <w:ind w:left="3341" w:hanging="480"/>
      </w:pPr>
    </w:lvl>
    <w:lvl w:ilvl="4" w:tplc="04090019" w:tentative="1">
      <w:start w:val="1"/>
      <w:numFmt w:val="ideographTraditional"/>
      <w:lvlText w:val="%5、"/>
      <w:lvlJc w:val="left"/>
      <w:pPr>
        <w:ind w:left="3821" w:hanging="480"/>
      </w:pPr>
    </w:lvl>
    <w:lvl w:ilvl="5" w:tplc="0409001B" w:tentative="1">
      <w:start w:val="1"/>
      <w:numFmt w:val="lowerRoman"/>
      <w:lvlText w:val="%6."/>
      <w:lvlJc w:val="right"/>
      <w:pPr>
        <w:ind w:left="4301" w:hanging="480"/>
      </w:pPr>
    </w:lvl>
    <w:lvl w:ilvl="6" w:tplc="0409000F" w:tentative="1">
      <w:start w:val="1"/>
      <w:numFmt w:val="decimal"/>
      <w:lvlText w:val="%7."/>
      <w:lvlJc w:val="left"/>
      <w:pPr>
        <w:ind w:left="4781" w:hanging="480"/>
      </w:pPr>
    </w:lvl>
    <w:lvl w:ilvl="7" w:tplc="04090019" w:tentative="1">
      <w:start w:val="1"/>
      <w:numFmt w:val="ideographTraditional"/>
      <w:lvlText w:val="%8、"/>
      <w:lvlJc w:val="left"/>
      <w:pPr>
        <w:ind w:left="5261" w:hanging="480"/>
      </w:pPr>
    </w:lvl>
    <w:lvl w:ilvl="8" w:tplc="0409001B" w:tentative="1">
      <w:start w:val="1"/>
      <w:numFmt w:val="lowerRoman"/>
      <w:lvlText w:val="%9."/>
      <w:lvlJc w:val="right"/>
      <w:pPr>
        <w:ind w:left="5741" w:hanging="480"/>
      </w:pPr>
    </w:lvl>
  </w:abstractNum>
  <w:abstractNum w:abstractNumId="15">
    <w:nsid w:val="32BE70FF"/>
    <w:multiLevelType w:val="hybridMultilevel"/>
    <w:tmpl w:val="B364713C"/>
    <w:lvl w:ilvl="0" w:tplc="4030EC7C">
      <w:start w:val="1"/>
      <w:numFmt w:val="taiwaneseCountingThousand"/>
      <w:pStyle w:val="2"/>
      <w:lvlText w:val="%1、"/>
      <w:lvlJc w:val="left"/>
      <w:pPr>
        <w:tabs>
          <w:tab w:val="num" w:pos="1210"/>
        </w:tabs>
        <w:ind w:left="1210" w:hanging="720"/>
      </w:pPr>
      <w:rPr>
        <w:rFonts w:hint="eastAsia"/>
      </w:rPr>
    </w:lvl>
    <w:lvl w:ilvl="1" w:tplc="09869A6C">
      <w:start w:val="1"/>
      <w:numFmt w:val="taiwaneseCountingThousand"/>
      <w:lvlText w:val="(%2)"/>
      <w:lvlJc w:val="left"/>
      <w:pPr>
        <w:tabs>
          <w:tab w:val="num" w:pos="1440"/>
        </w:tabs>
        <w:ind w:left="1440" w:hanging="720"/>
      </w:pPr>
      <w:rPr>
        <w:rFonts w:hint="eastAsia"/>
      </w:rPr>
    </w:lvl>
    <w:lvl w:ilvl="2" w:tplc="6E7E4146">
      <w:start w:val="1"/>
      <w:numFmt w:val="decimalFullWidth"/>
      <w:lvlText w:val="%3、"/>
      <w:lvlJc w:val="left"/>
      <w:pPr>
        <w:tabs>
          <w:tab w:val="num" w:pos="1920"/>
        </w:tabs>
        <w:ind w:left="1920" w:hanging="720"/>
      </w:pPr>
      <w:rPr>
        <w:rFonts w:hint="eastAsia"/>
        <w:lang w:val="en-US"/>
      </w:rPr>
    </w:lvl>
    <w:lvl w:ilvl="3" w:tplc="1FFA16FE">
      <w:start w:val="1"/>
      <w:numFmt w:val="decimalFullWidth"/>
      <w:lvlText w:val="%4、"/>
      <w:lvlJc w:val="left"/>
      <w:pPr>
        <w:tabs>
          <w:tab w:val="num" w:pos="2400"/>
        </w:tabs>
        <w:ind w:left="2400" w:hanging="720"/>
      </w:pPr>
      <w:rPr>
        <w:rFonts w:hint="eastAsia"/>
      </w:rPr>
    </w:lvl>
    <w:lvl w:ilvl="4" w:tplc="6E7E4146">
      <w:start w:val="1"/>
      <w:numFmt w:val="decimalFullWidth"/>
      <w:lvlText w:val="%5、"/>
      <w:lvlJc w:val="left"/>
      <w:pPr>
        <w:tabs>
          <w:tab w:val="num" w:pos="2880"/>
        </w:tabs>
        <w:ind w:left="2880" w:hanging="720"/>
      </w:pPr>
      <w:rPr>
        <w:rFonts w:hint="eastAsia"/>
        <w:lang w:val="en-US"/>
      </w:rPr>
    </w:lvl>
    <w:lvl w:ilvl="5" w:tplc="0409001B" w:tentative="1">
      <w:start w:val="1"/>
      <w:numFmt w:val="lowerRoman"/>
      <w:lvlText w:val="%6."/>
      <w:lvlJc w:val="right"/>
      <w:pPr>
        <w:tabs>
          <w:tab w:val="num" w:pos="3120"/>
        </w:tabs>
        <w:ind w:left="3120" w:hanging="480"/>
      </w:pPr>
    </w:lvl>
    <w:lvl w:ilvl="6" w:tplc="0409000F" w:tentative="1">
      <w:start w:val="1"/>
      <w:numFmt w:val="decimal"/>
      <w:lvlText w:val="%7."/>
      <w:lvlJc w:val="left"/>
      <w:pPr>
        <w:tabs>
          <w:tab w:val="num" w:pos="3600"/>
        </w:tabs>
        <w:ind w:left="3600" w:hanging="480"/>
      </w:pPr>
    </w:lvl>
    <w:lvl w:ilvl="7" w:tplc="04090019" w:tentative="1">
      <w:start w:val="1"/>
      <w:numFmt w:val="ideographTraditional"/>
      <w:lvlText w:val="%8、"/>
      <w:lvlJc w:val="left"/>
      <w:pPr>
        <w:tabs>
          <w:tab w:val="num" w:pos="4080"/>
        </w:tabs>
        <w:ind w:left="4080" w:hanging="480"/>
      </w:pPr>
    </w:lvl>
    <w:lvl w:ilvl="8" w:tplc="0409001B" w:tentative="1">
      <w:start w:val="1"/>
      <w:numFmt w:val="lowerRoman"/>
      <w:lvlText w:val="%9."/>
      <w:lvlJc w:val="right"/>
      <w:pPr>
        <w:tabs>
          <w:tab w:val="num" w:pos="4560"/>
        </w:tabs>
        <w:ind w:left="4560" w:hanging="480"/>
      </w:pPr>
    </w:lvl>
  </w:abstractNum>
  <w:abstractNum w:abstractNumId="16">
    <w:nsid w:val="34781461"/>
    <w:multiLevelType w:val="hybridMultilevel"/>
    <w:tmpl w:val="E8BCFD64"/>
    <w:lvl w:ilvl="0" w:tplc="9B709880">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nsid w:val="37E33547"/>
    <w:multiLevelType w:val="hybridMultilevel"/>
    <w:tmpl w:val="4B4CF502"/>
    <w:lvl w:ilvl="0" w:tplc="26224494">
      <w:start w:val="1"/>
      <w:numFmt w:val="decimal"/>
      <w:lvlText w:val="%1."/>
      <w:lvlJc w:val="left"/>
      <w:pPr>
        <w:ind w:left="1494" w:hanging="360"/>
      </w:pPr>
      <w:rPr>
        <w:rFonts w:hint="default"/>
      </w:rPr>
    </w:lvl>
    <w:lvl w:ilvl="1" w:tplc="04090019" w:tentative="1">
      <w:start w:val="1"/>
      <w:numFmt w:val="ideographTraditional"/>
      <w:lvlText w:val="%2、"/>
      <w:lvlJc w:val="left"/>
      <w:pPr>
        <w:ind w:left="2094" w:hanging="480"/>
      </w:pPr>
    </w:lvl>
    <w:lvl w:ilvl="2" w:tplc="0409001B" w:tentative="1">
      <w:start w:val="1"/>
      <w:numFmt w:val="lowerRoman"/>
      <w:lvlText w:val="%3."/>
      <w:lvlJc w:val="right"/>
      <w:pPr>
        <w:ind w:left="2574" w:hanging="480"/>
      </w:pPr>
    </w:lvl>
    <w:lvl w:ilvl="3" w:tplc="0409000F" w:tentative="1">
      <w:start w:val="1"/>
      <w:numFmt w:val="decimal"/>
      <w:lvlText w:val="%4."/>
      <w:lvlJc w:val="left"/>
      <w:pPr>
        <w:ind w:left="3054" w:hanging="480"/>
      </w:pPr>
    </w:lvl>
    <w:lvl w:ilvl="4" w:tplc="04090019" w:tentative="1">
      <w:start w:val="1"/>
      <w:numFmt w:val="ideographTraditional"/>
      <w:lvlText w:val="%5、"/>
      <w:lvlJc w:val="left"/>
      <w:pPr>
        <w:ind w:left="3534" w:hanging="480"/>
      </w:pPr>
    </w:lvl>
    <w:lvl w:ilvl="5" w:tplc="0409001B" w:tentative="1">
      <w:start w:val="1"/>
      <w:numFmt w:val="lowerRoman"/>
      <w:lvlText w:val="%6."/>
      <w:lvlJc w:val="right"/>
      <w:pPr>
        <w:ind w:left="4014" w:hanging="480"/>
      </w:pPr>
    </w:lvl>
    <w:lvl w:ilvl="6" w:tplc="0409000F" w:tentative="1">
      <w:start w:val="1"/>
      <w:numFmt w:val="decimal"/>
      <w:lvlText w:val="%7."/>
      <w:lvlJc w:val="left"/>
      <w:pPr>
        <w:ind w:left="4494" w:hanging="480"/>
      </w:pPr>
    </w:lvl>
    <w:lvl w:ilvl="7" w:tplc="04090019" w:tentative="1">
      <w:start w:val="1"/>
      <w:numFmt w:val="ideographTraditional"/>
      <w:lvlText w:val="%8、"/>
      <w:lvlJc w:val="left"/>
      <w:pPr>
        <w:ind w:left="4974" w:hanging="480"/>
      </w:pPr>
    </w:lvl>
    <w:lvl w:ilvl="8" w:tplc="0409001B" w:tentative="1">
      <w:start w:val="1"/>
      <w:numFmt w:val="lowerRoman"/>
      <w:lvlText w:val="%9."/>
      <w:lvlJc w:val="right"/>
      <w:pPr>
        <w:ind w:left="5454" w:hanging="480"/>
      </w:pPr>
    </w:lvl>
  </w:abstractNum>
  <w:abstractNum w:abstractNumId="18">
    <w:nsid w:val="3C9A3197"/>
    <w:multiLevelType w:val="hybridMultilevel"/>
    <w:tmpl w:val="C1EAD9B4"/>
    <w:lvl w:ilvl="0" w:tplc="79005618">
      <w:start w:val="1"/>
      <w:numFmt w:val="taiwaneseCountingThousand"/>
      <w:pStyle w:val="B"/>
      <w:lvlText w:val="%1、"/>
      <w:lvlJc w:val="left"/>
      <w:pPr>
        <w:tabs>
          <w:tab w:val="num" w:pos="862"/>
        </w:tabs>
        <w:ind w:left="862" w:hanging="720"/>
      </w:pPr>
      <w:rPr>
        <w:rFonts w:hint="default"/>
        <w:u w:val="none"/>
        <w:lang w:val="en-US"/>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nsid w:val="432B0C27"/>
    <w:multiLevelType w:val="hybridMultilevel"/>
    <w:tmpl w:val="FEF6C8FC"/>
    <w:lvl w:ilvl="0" w:tplc="E354CC38">
      <w:start w:val="1"/>
      <w:numFmt w:val="decimal"/>
      <w:lvlText w:val="(%1)"/>
      <w:lvlJc w:val="left"/>
      <w:pPr>
        <w:ind w:left="2141" w:hanging="720"/>
      </w:pPr>
      <w:rPr>
        <w:rFonts w:hint="default"/>
      </w:rPr>
    </w:lvl>
    <w:lvl w:ilvl="1" w:tplc="04090019" w:tentative="1">
      <w:start w:val="1"/>
      <w:numFmt w:val="ideographTraditional"/>
      <w:lvlText w:val="%2、"/>
      <w:lvlJc w:val="left"/>
      <w:pPr>
        <w:ind w:left="2381" w:hanging="480"/>
      </w:pPr>
    </w:lvl>
    <w:lvl w:ilvl="2" w:tplc="0409001B" w:tentative="1">
      <w:start w:val="1"/>
      <w:numFmt w:val="lowerRoman"/>
      <w:lvlText w:val="%3."/>
      <w:lvlJc w:val="right"/>
      <w:pPr>
        <w:ind w:left="2861" w:hanging="480"/>
      </w:pPr>
    </w:lvl>
    <w:lvl w:ilvl="3" w:tplc="0409000F">
      <w:start w:val="1"/>
      <w:numFmt w:val="decimal"/>
      <w:lvlText w:val="%4."/>
      <w:lvlJc w:val="left"/>
      <w:pPr>
        <w:ind w:left="3341" w:hanging="480"/>
      </w:pPr>
    </w:lvl>
    <w:lvl w:ilvl="4" w:tplc="04090019" w:tentative="1">
      <w:start w:val="1"/>
      <w:numFmt w:val="ideographTraditional"/>
      <w:lvlText w:val="%5、"/>
      <w:lvlJc w:val="left"/>
      <w:pPr>
        <w:ind w:left="3821" w:hanging="480"/>
      </w:pPr>
    </w:lvl>
    <w:lvl w:ilvl="5" w:tplc="0409001B" w:tentative="1">
      <w:start w:val="1"/>
      <w:numFmt w:val="lowerRoman"/>
      <w:lvlText w:val="%6."/>
      <w:lvlJc w:val="right"/>
      <w:pPr>
        <w:ind w:left="4301" w:hanging="480"/>
      </w:pPr>
    </w:lvl>
    <w:lvl w:ilvl="6" w:tplc="0409000F" w:tentative="1">
      <w:start w:val="1"/>
      <w:numFmt w:val="decimal"/>
      <w:lvlText w:val="%7."/>
      <w:lvlJc w:val="left"/>
      <w:pPr>
        <w:ind w:left="4781" w:hanging="480"/>
      </w:pPr>
    </w:lvl>
    <w:lvl w:ilvl="7" w:tplc="04090019" w:tentative="1">
      <w:start w:val="1"/>
      <w:numFmt w:val="ideographTraditional"/>
      <w:lvlText w:val="%8、"/>
      <w:lvlJc w:val="left"/>
      <w:pPr>
        <w:ind w:left="5261" w:hanging="480"/>
      </w:pPr>
    </w:lvl>
    <w:lvl w:ilvl="8" w:tplc="0409001B" w:tentative="1">
      <w:start w:val="1"/>
      <w:numFmt w:val="lowerRoman"/>
      <w:lvlText w:val="%9."/>
      <w:lvlJc w:val="right"/>
      <w:pPr>
        <w:ind w:left="5741" w:hanging="480"/>
      </w:pPr>
    </w:lvl>
  </w:abstractNum>
  <w:abstractNum w:abstractNumId="21">
    <w:nsid w:val="43846981"/>
    <w:multiLevelType w:val="hybridMultilevel"/>
    <w:tmpl w:val="FEF6C8FC"/>
    <w:lvl w:ilvl="0" w:tplc="E354CC38">
      <w:start w:val="1"/>
      <w:numFmt w:val="decimal"/>
      <w:lvlText w:val="(%1)"/>
      <w:lvlJc w:val="left"/>
      <w:pPr>
        <w:ind w:left="2141" w:hanging="720"/>
      </w:pPr>
      <w:rPr>
        <w:rFonts w:hint="default"/>
      </w:rPr>
    </w:lvl>
    <w:lvl w:ilvl="1" w:tplc="04090019" w:tentative="1">
      <w:start w:val="1"/>
      <w:numFmt w:val="ideographTraditional"/>
      <w:lvlText w:val="%2、"/>
      <w:lvlJc w:val="left"/>
      <w:pPr>
        <w:ind w:left="2381" w:hanging="480"/>
      </w:pPr>
    </w:lvl>
    <w:lvl w:ilvl="2" w:tplc="0409001B" w:tentative="1">
      <w:start w:val="1"/>
      <w:numFmt w:val="lowerRoman"/>
      <w:lvlText w:val="%3."/>
      <w:lvlJc w:val="right"/>
      <w:pPr>
        <w:ind w:left="2861" w:hanging="480"/>
      </w:pPr>
    </w:lvl>
    <w:lvl w:ilvl="3" w:tplc="0409000F">
      <w:start w:val="1"/>
      <w:numFmt w:val="decimal"/>
      <w:lvlText w:val="%4."/>
      <w:lvlJc w:val="left"/>
      <w:pPr>
        <w:ind w:left="3341" w:hanging="480"/>
      </w:pPr>
    </w:lvl>
    <w:lvl w:ilvl="4" w:tplc="04090019" w:tentative="1">
      <w:start w:val="1"/>
      <w:numFmt w:val="ideographTraditional"/>
      <w:lvlText w:val="%5、"/>
      <w:lvlJc w:val="left"/>
      <w:pPr>
        <w:ind w:left="3821" w:hanging="480"/>
      </w:pPr>
    </w:lvl>
    <w:lvl w:ilvl="5" w:tplc="0409001B" w:tentative="1">
      <w:start w:val="1"/>
      <w:numFmt w:val="lowerRoman"/>
      <w:lvlText w:val="%6."/>
      <w:lvlJc w:val="right"/>
      <w:pPr>
        <w:ind w:left="4301" w:hanging="480"/>
      </w:pPr>
    </w:lvl>
    <w:lvl w:ilvl="6" w:tplc="0409000F" w:tentative="1">
      <w:start w:val="1"/>
      <w:numFmt w:val="decimal"/>
      <w:lvlText w:val="%7."/>
      <w:lvlJc w:val="left"/>
      <w:pPr>
        <w:ind w:left="4781" w:hanging="480"/>
      </w:pPr>
    </w:lvl>
    <w:lvl w:ilvl="7" w:tplc="04090019" w:tentative="1">
      <w:start w:val="1"/>
      <w:numFmt w:val="ideographTraditional"/>
      <w:lvlText w:val="%8、"/>
      <w:lvlJc w:val="left"/>
      <w:pPr>
        <w:ind w:left="5261" w:hanging="480"/>
      </w:pPr>
    </w:lvl>
    <w:lvl w:ilvl="8" w:tplc="0409001B" w:tentative="1">
      <w:start w:val="1"/>
      <w:numFmt w:val="lowerRoman"/>
      <w:lvlText w:val="%9."/>
      <w:lvlJc w:val="right"/>
      <w:pPr>
        <w:ind w:left="5741" w:hanging="480"/>
      </w:pPr>
    </w:lvl>
  </w:abstractNum>
  <w:abstractNum w:abstractNumId="22">
    <w:nsid w:val="43A25EE0"/>
    <w:multiLevelType w:val="hybridMultilevel"/>
    <w:tmpl w:val="FEF6C8FC"/>
    <w:lvl w:ilvl="0" w:tplc="E354CC38">
      <w:start w:val="1"/>
      <w:numFmt w:val="decimal"/>
      <w:lvlText w:val="(%1)"/>
      <w:lvlJc w:val="left"/>
      <w:pPr>
        <w:ind w:left="2141" w:hanging="720"/>
      </w:pPr>
      <w:rPr>
        <w:rFonts w:hint="default"/>
      </w:rPr>
    </w:lvl>
    <w:lvl w:ilvl="1" w:tplc="04090019" w:tentative="1">
      <w:start w:val="1"/>
      <w:numFmt w:val="ideographTraditional"/>
      <w:lvlText w:val="%2、"/>
      <w:lvlJc w:val="left"/>
      <w:pPr>
        <w:ind w:left="2381" w:hanging="480"/>
      </w:pPr>
    </w:lvl>
    <w:lvl w:ilvl="2" w:tplc="0409001B" w:tentative="1">
      <w:start w:val="1"/>
      <w:numFmt w:val="lowerRoman"/>
      <w:lvlText w:val="%3."/>
      <w:lvlJc w:val="right"/>
      <w:pPr>
        <w:ind w:left="2861" w:hanging="480"/>
      </w:pPr>
    </w:lvl>
    <w:lvl w:ilvl="3" w:tplc="0409000F">
      <w:start w:val="1"/>
      <w:numFmt w:val="decimal"/>
      <w:lvlText w:val="%4."/>
      <w:lvlJc w:val="left"/>
      <w:pPr>
        <w:ind w:left="3341" w:hanging="480"/>
      </w:pPr>
    </w:lvl>
    <w:lvl w:ilvl="4" w:tplc="04090019" w:tentative="1">
      <w:start w:val="1"/>
      <w:numFmt w:val="ideographTraditional"/>
      <w:lvlText w:val="%5、"/>
      <w:lvlJc w:val="left"/>
      <w:pPr>
        <w:ind w:left="3821" w:hanging="480"/>
      </w:pPr>
    </w:lvl>
    <w:lvl w:ilvl="5" w:tplc="0409001B" w:tentative="1">
      <w:start w:val="1"/>
      <w:numFmt w:val="lowerRoman"/>
      <w:lvlText w:val="%6."/>
      <w:lvlJc w:val="right"/>
      <w:pPr>
        <w:ind w:left="4301" w:hanging="480"/>
      </w:pPr>
    </w:lvl>
    <w:lvl w:ilvl="6" w:tplc="0409000F" w:tentative="1">
      <w:start w:val="1"/>
      <w:numFmt w:val="decimal"/>
      <w:lvlText w:val="%7."/>
      <w:lvlJc w:val="left"/>
      <w:pPr>
        <w:ind w:left="4781" w:hanging="480"/>
      </w:pPr>
    </w:lvl>
    <w:lvl w:ilvl="7" w:tplc="04090019" w:tentative="1">
      <w:start w:val="1"/>
      <w:numFmt w:val="ideographTraditional"/>
      <w:lvlText w:val="%8、"/>
      <w:lvlJc w:val="left"/>
      <w:pPr>
        <w:ind w:left="5261" w:hanging="480"/>
      </w:pPr>
    </w:lvl>
    <w:lvl w:ilvl="8" w:tplc="0409001B" w:tentative="1">
      <w:start w:val="1"/>
      <w:numFmt w:val="lowerRoman"/>
      <w:lvlText w:val="%9."/>
      <w:lvlJc w:val="right"/>
      <w:pPr>
        <w:ind w:left="5741" w:hanging="480"/>
      </w:pPr>
    </w:lvl>
  </w:abstractNum>
  <w:abstractNum w:abstractNumId="23">
    <w:nsid w:val="441523EB"/>
    <w:multiLevelType w:val="hybridMultilevel"/>
    <w:tmpl w:val="F0860314"/>
    <w:lvl w:ilvl="0" w:tplc="59FEDBFC">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5">
    <w:nsid w:val="50C27765"/>
    <w:multiLevelType w:val="hybridMultilevel"/>
    <w:tmpl w:val="91367294"/>
    <w:lvl w:ilvl="0" w:tplc="AB267C28">
      <w:start w:val="1"/>
      <w:numFmt w:val="decimal"/>
      <w:lvlText w:val="%1."/>
      <w:lvlJc w:val="left"/>
      <w:pPr>
        <w:ind w:left="2741" w:hanging="360"/>
      </w:pPr>
      <w:rPr>
        <w:rFonts w:hint="default"/>
      </w:rPr>
    </w:lvl>
    <w:lvl w:ilvl="1" w:tplc="04090019" w:tentative="1">
      <w:start w:val="1"/>
      <w:numFmt w:val="ideographTraditional"/>
      <w:lvlText w:val="%2、"/>
      <w:lvlJc w:val="left"/>
      <w:pPr>
        <w:ind w:left="3341" w:hanging="480"/>
      </w:pPr>
    </w:lvl>
    <w:lvl w:ilvl="2" w:tplc="0409001B" w:tentative="1">
      <w:start w:val="1"/>
      <w:numFmt w:val="lowerRoman"/>
      <w:lvlText w:val="%3."/>
      <w:lvlJc w:val="right"/>
      <w:pPr>
        <w:ind w:left="3821" w:hanging="480"/>
      </w:pPr>
    </w:lvl>
    <w:lvl w:ilvl="3" w:tplc="0409000F" w:tentative="1">
      <w:start w:val="1"/>
      <w:numFmt w:val="decimal"/>
      <w:lvlText w:val="%4."/>
      <w:lvlJc w:val="left"/>
      <w:pPr>
        <w:ind w:left="4301" w:hanging="480"/>
      </w:pPr>
    </w:lvl>
    <w:lvl w:ilvl="4" w:tplc="04090019" w:tentative="1">
      <w:start w:val="1"/>
      <w:numFmt w:val="ideographTraditional"/>
      <w:lvlText w:val="%5、"/>
      <w:lvlJc w:val="left"/>
      <w:pPr>
        <w:ind w:left="4781" w:hanging="480"/>
      </w:pPr>
    </w:lvl>
    <w:lvl w:ilvl="5" w:tplc="0409001B" w:tentative="1">
      <w:start w:val="1"/>
      <w:numFmt w:val="lowerRoman"/>
      <w:lvlText w:val="%6."/>
      <w:lvlJc w:val="right"/>
      <w:pPr>
        <w:ind w:left="5261" w:hanging="480"/>
      </w:pPr>
    </w:lvl>
    <w:lvl w:ilvl="6" w:tplc="0409000F" w:tentative="1">
      <w:start w:val="1"/>
      <w:numFmt w:val="decimal"/>
      <w:lvlText w:val="%7."/>
      <w:lvlJc w:val="left"/>
      <w:pPr>
        <w:ind w:left="5741" w:hanging="480"/>
      </w:pPr>
    </w:lvl>
    <w:lvl w:ilvl="7" w:tplc="04090019" w:tentative="1">
      <w:start w:val="1"/>
      <w:numFmt w:val="ideographTraditional"/>
      <w:lvlText w:val="%8、"/>
      <w:lvlJc w:val="left"/>
      <w:pPr>
        <w:ind w:left="6221" w:hanging="480"/>
      </w:pPr>
    </w:lvl>
    <w:lvl w:ilvl="8" w:tplc="0409001B" w:tentative="1">
      <w:start w:val="1"/>
      <w:numFmt w:val="lowerRoman"/>
      <w:lvlText w:val="%9."/>
      <w:lvlJc w:val="right"/>
      <w:pPr>
        <w:ind w:left="6701" w:hanging="480"/>
      </w:pPr>
    </w:lvl>
  </w:abstractNum>
  <w:abstractNum w:abstractNumId="26">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nsid w:val="5ECB4BF5"/>
    <w:multiLevelType w:val="hybridMultilevel"/>
    <w:tmpl w:val="FEF6C8FC"/>
    <w:lvl w:ilvl="0" w:tplc="E354CC38">
      <w:start w:val="1"/>
      <w:numFmt w:val="decimal"/>
      <w:lvlText w:val="(%1)"/>
      <w:lvlJc w:val="left"/>
      <w:pPr>
        <w:ind w:left="2140" w:hanging="720"/>
      </w:pPr>
      <w:rPr>
        <w:rFonts w:hint="default"/>
      </w:rPr>
    </w:lvl>
    <w:lvl w:ilvl="1" w:tplc="04090019" w:tentative="1">
      <w:start w:val="1"/>
      <w:numFmt w:val="ideographTraditional"/>
      <w:lvlText w:val="%2、"/>
      <w:lvlJc w:val="left"/>
      <w:pPr>
        <w:ind w:left="2380" w:hanging="480"/>
      </w:pPr>
    </w:lvl>
    <w:lvl w:ilvl="2" w:tplc="0409001B" w:tentative="1">
      <w:start w:val="1"/>
      <w:numFmt w:val="lowerRoman"/>
      <w:lvlText w:val="%3."/>
      <w:lvlJc w:val="right"/>
      <w:pPr>
        <w:ind w:left="2860" w:hanging="480"/>
      </w:pPr>
    </w:lvl>
    <w:lvl w:ilvl="3" w:tplc="0409000F">
      <w:start w:val="1"/>
      <w:numFmt w:val="decimal"/>
      <w:lvlText w:val="%4."/>
      <w:lvlJc w:val="left"/>
      <w:pPr>
        <w:ind w:left="3340" w:hanging="480"/>
      </w:pPr>
    </w:lvl>
    <w:lvl w:ilvl="4" w:tplc="04090019" w:tentative="1">
      <w:start w:val="1"/>
      <w:numFmt w:val="ideographTraditional"/>
      <w:lvlText w:val="%5、"/>
      <w:lvlJc w:val="left"/>
      <w:pPr>
        <w:ind w:left="3820" w:hanging="480"/>
      </w:pPr>
    </w:lvl>
    <w:lvl w:ilvl="5" w:tplc="0409001B" w:tentative="1">
      <w:start w:val="1"/>
      <w:numFmt w:val="lowerRoman"/>
      <w:lvlText w:val="%6."/>
      <w:lvlJc w:val="right"/>
      <w:pPr>
        <w:ind w:left="4300" w:hanging="480"/>
      </w:pPr>
    </w:lvl>
    <w:lvl w:ilvl="6" w:tplc="0409000F" w:tentative="1">
      <w:start w:val="1"/>
      <w:numFmt w:val="decimal"/>
      <w:lvlText w:val="%7."/>
      <w:lvlJc w:val="left"/>
      <w:pPr>
        <w:ind w:left="4780" w:hanging="480"/>
      </w:pPr>
    </w:lvl>
    <w:lvl w:ilvl="7" w:tplc="04090019" w:tentative="1">
      <w:start w:val="1"/>
      <w:numFmt w:val="ideographTraditional"/>
      <w:lvlText w:val="%8、"/>
      <w:lvlJc w:val="left"/>
      <w:pPr>
        <w:ind w:left="5260" w:hanging="480"/>
      </w:pPr>
    </w:lvl>
    <w:lvl w:ilvl="8" w:tplc="0409001B" w:tentative="1">
      <w:start w:val="1"/>
      <w:numFmt w:val="lowerRoman"/>
      <w:lvlText w:val="%9."/>
      <w:lvlJc w:val="right"/>
      <w:pPr>
        <w:ind w:left="5740" w:hanging="480"/>
      </w:pPr>
    </w:lvl>
  </w:abstractNum>
  <w:abstractNum w:abstractNumId="29">
    <w:nsid w:val="61647EA0"/>
    <w:multiLevelType w:val="hybridMultilevel"/>
    <w:tmpl w:val="880478F8"/>
    <w:lvl w:ilvl="0" w:tplc="3620ECFE">
      <w:start w:val="1"/>
      <w:numFmt w:val="decimal"/>
      <w:lvlText w:val="%1."/>
      <w:lvlJc w:val="left"/>
      <w:pPr>
        <w:ind w:left="247" w:hanging="390"/>
      </w:pPr>
      <w:rPr>
        <w:rFonts w:hint="default"/>
      </w:rPr>
    </w:lvl>
    <w:lvl w:ilvl="1" w:tplc="04090019" w:tentative="1">
      <w:start w:val="1"/>
      <w:numFmt w:val="ideographTraditional"/>
      <w:lvlText w:val="%2、"/>
      <w:lvlJc w:val="left"/>
      <w:pPr>
        <w:ind w:left="817" w:hanging="480"/>
      </w:pPr>
    </w:lvl>
    <w:lvl w:ilvl="2" w:tplc="0409001B" w:tentative="1">
      <w:start w:val="1"/>
      <w:numFmt w:val="lowerRoman"/>
      <w:lvlText w:val="%3."/>
      <w:lvlJc w:val="right"/>
      <w:pPr>
        <w:ind w:left="1297" w:hanging="480"/>
      </w:pPr>
    </w:lvl>
    <w:lvl w:ilvl="3" w:tplc="0409000F" w:tentative="1">
      <w:start w:val="1"/>
      <w:numFmt w:val="decimal"/>
      <w:lvlText w:val="%4."/>
      <w:lvlJc w:val="left"/>
      <w:pPr>
        <w:ind w:left="1777" w:hanging="480"/>
      </w:pPr>
    </w:lvl>
    <w:lvl w:ilvl="4" w:tplc="04090019" w:tentative="1">
      <w:start w:val="1"/>
      <w:numFmt w:val="ideographTraditional"/>
      <w:lvlText w:val="%5、"/>
      <w:lvlJc w:val="left"/>
      <w:pPr>
        <w:ind w:left="2257" w:hanging="480"/>
      </w:pPr>
    </w:lvl>
    <w:lvl w:ilvl="5" w:tplc="0409001B" w:tentative="1">
      <w:start w:val="1"/>
      <w:numFmt w:val="lowerRoman"/>
      <w:lvlText w:val="%6."/>
      <w:lvlJc w:val="right"/>
      <w:pPr>
        <w:ind w:left="2737" w:hanging="480"/>
      </w:pPr>
    </w:lvl>
    <w:lvl w:ilvl="6" w:tplc="0409000F" w:tentative="1">
      <w:start w:val="1"/>
      <w:numFmt w:val="decimal"/>
      <w:lvlText w:val="%7."/>
      <w:lvlJc w:val="left"/>
      <w:pPr>
        <w:ind w:left="3217" w:hanging="480"/>
      </w:pPr>
    </w:lvl>
    <w:lvl w:ilvl="7" w:tplc="04090019" w:tentative="1">
      <w:start w:val="1"/>
      <w:numFmt w:val="ideographTraditional"/>
      <w:lvlText w:val="%8、"/>
      <w:lvlJc w:val="left"/>
      <w:pPr>
        <w:ind w:left="3697" w:hanging="480"/>
      </w:pPr>
    </w:lvl>
    <w:lvl w:ilvl="8" w:tplc="0409001B" w:tentative="1">
      <w:start w:val="1"/>
      <w:numFmt w:val="lowerRoman"/>
      <w:lvlText w:val="%9."/>
      <w:lvlJc w:val="right"/>
      <w:pPr>
        <w:ind w:left="4177" w:hanging="480"/>
      </w:pPr>
    </w:lvl>
  </w:abstractNum>
  <w:abstractNum w:abstractNumId="30">
    <w:nsid w:val="6AFA5096"/>
    <w:multiLevelType w:val="hybridMultilevel"/>
    <w:tmpl w:val="2974C32A"/>
    <w:lvl w:ilvl="0" w:tplc="47BE905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nsid w:val="6EA21C34"/>
    <w:multiLevelType w:val="multilevel"/>
    <w:tmpl w:val="A0E053A0"/>
    <w:lvl w:ilvl="0">
      <w:start w:val="1"/>
      <w:numFmt w:val="ideographLegalTraditional"/>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rPr>
    </w:lvl>
  </w:abstractNum>
  <w:abstractNum w:abstractNumId="32">
    <w:nsid w:val="764B7F4B"/>
    <w:multiLevelType w:val="hybridMultilevel"/>
    <w:tmpl w:val="FEF6C8FC"/>
    <w:lvl w:ilvl="0" w:tplc="E354CC38">
      <w:start w:val="1"/>
      <w:numFmt w:val="decimal"/>
      <w:lvlText w:val="(%1)"/>
      <w:lvlJc w:val="left"/>
      <w:pPr>
        <w:ind w:left="2141" w:hanging="720"/>
      </w:pPr>
      <w:rPr>
        <w:rFonts w:hint="default"/>
      </w:rPr>
    </w:lvl>
    <w:lvl w:ilvl="1" w:tplc="04090019" w:tentative="1">
      <w:start w:val="1"/>
      <w:numFmt w:val="ideographTraditional"/>
      <w:lvlText w:val="%2、"/>
      <w:lvlJc w:val="left"/>
      <w:pPr>
        <w:ind w:left="2381" w:hanging="480"/>
      </w:pPr>
    </w:lvl>
    <w:lvl w:ilvl="2" w:tplc="0409001B" w:tentative="1">
      <w:start w:val="1"/>
      <w:numFmt w:val="lowerRoman"/>
      <w:lvlText w:val="%3."/>
      <w:lvlJc w:val="right"/>
      <w:pPr>
        <w:ind w:left="2861" w:hanging="480"/>
      </w:pPr>
    </w:lvl>
    <w:lvl w:ilvl="3" w:tplc="0409000F">
      <w:start w:val="1"/>
      <w:numFmt w:val="decimal"/>
      <w:lvlText w:val="%4."/>
      <w:lvlJc w:val="left"/>
      <w:pPr>
        <w:ind w:left="3341" w:hanging="480"/>
      </w:pPr>
    </w:lvl>
    <w:lvl w:ilvl="4" w:tplc="04090019" w:tentative="1">
      <w:start w:val="1"/>
      <w:numFmt w:val="ideographTraditional"/>
      <w:lvlText w:val="%5、"/>
      <w:lvlJc w:val="left"/>
      <w:pPr>
        <w:ind w:left="3821" w:hanging="480"/>
      </w:pPr>
    </w:lvl>
    <w:lvl w:ilvl="5" w:tplc="0409001B" w:tentative="1">
      <w:start w:val="1"/>
      <w:numFmt w:val="lowerRoman"/>
      <w:lvlText w:val="%6."/>
      <w:lvlJc w:val="right"/>
      <w:pPr>
        <w:ind w:left="4301" w:hanging="480"/>
      </w:pPr>
    </w:lvl>
    <w:lvl w:ilvl="6" w:tplc="0409000F" w:tentative="1">
      <w:start w:val="1"/>
      <w:numFmt w:val="decimal"/>
      <w:lvlText w:val="%7."/>
      <w:lvlJc w:val="left"/>
      <w:pPr>
        <w:ind w:left="4781" w:hanging="480"/>
      </w:pPr>
    </w:lvl>
    <w:lvl w:ilvl="7" w:tplc="04090019" w:tentative="1">
      <w:start w:val="1"/>
      <w:numFmt w:val="ideographTraditional"/>
      <w:lvlText w:val="%8、"/>
      <w:lvlJc w:val="left"/>
      <w:pPr>
        <w:ind w:left="5261" w:hanging="480"/>
      </w:pPr>
    </w:lvl>
    <w:lvl w:ilvl="8" w:tplc="0409001B" w:tentative="1">
      <w:start w:val="1"/>
      <w:numFmt w:val="lowerRoman"/>
      <w:lvlText w:val="%9."/>
      <w:lvlJc w:val="right"/>
      <w:pPr>
        <w:ind w:left="5741" w:hanging="480"/>
      </w:pPr>
    </w:lvl>
  </w:abstractNum>
  <w:abstractNum w:abstractNumId="33">
    <w:nsid w:val="79580370"/>
    <w:multiLevelType w:val="hybridMultilevel"/>
    <w:tmpl w:val="351A858C"/>
    <w:lvl w:ilvl="0" w:tplc="96D25FDE">
      <w:start w:val="1"/>
      <w:numFmt w:val="decimal"/>
      <w:lvlText w:val="(%1)"/>
      <w:lvlJc w:val="left"/>
      <w:pPr>
        <w:ind w:left="2019" w:hanging="720"/>
      </w:pPr>
      <w:rPr>
        <w:rFonts w:hint="default"/>
      </w:rPr>
    </w:lvl>
    <w:lvl w:ilvl="1" w:tplc="04090019" w:tentative="1">
      <w:start w:val="1"/>
      <w:numFmt w:val="ideographTraditional"/>
      <w:lvlText w:val="%2、"/>
      <w:lvlJc w:val="left"/>
      <w:pPr>
        <w:ind w:left="2259" w:hanging="480"/>
      </w:pPr>
    </w:lvl>
    <w:lvl w:ilvl="2" w:tplc="0409001B" w:tentative="1">
      <w:start w:val="1"/>
      <w:numFmt w:val="lowerRoman"/>
      <w:lvlText w:val="%3."/>
      <w:lvlJc w:val="right"/>
      <w:pPr>
        <w:ind w:left="2739" w:hanging="480"/>
      </w:pPr>
    </w:lvl>
    <w:lvl w:ilvl="3" w:tplc="0409000F" w:tentative="1">
      <w:start w:val="1"/>
      <w:numFmt w:val="decimal"/>
      <w:lvlText w:val="%4."/>
      <w:lvlJc w:val="left"/>
      <w:pPr>
        <w:ind w:left="3219" w:hanging="480"/>
      </w:pPr>
    </w:lvl>
    <w:lvl w:ilvl="4" w:tplc="04090019" w:tentative="1">
      <w:start w:val="1"/>
      <w:numFmt w:val="ideographTraditional"/>
      <w:lvlText w:val="%5、"/>
      <w:lvlJc w:val="left"/>
      <w:pPr>
        <w:ind w:left="3699" w:hanging="480"/>
      </w:pPr>
    </w:lvl>
    <w:lvl w:ilvl="5" w:tplc="0409001B" w:tentative="1">
      <w:start w:val="1"/>
      <w:numFmt w:val="lowerRoman"/>
      <w:lvlText w:val="%6."/>
      <w:lvlJc w:val="right"/>
      <w:pPr>
        <w:ind w:left="4179" w:hanging="480"/>
      </w:pPr>
    </w:lvl>
    <w:lvl w:ilvl="6" w:tplc="0409000F" w:tentative="1">
      <w:start w:val="1"/>
      <w:numFmt w:val="decimal"/>
      <w:lvlText w:val="%7."/>
      <w:lvlJc w:val="left"/>
      <w:pPr>
        <w:ind w:left="4659" w:hanging="480"/>
      </w:pPr>
    </w:lvl>
    <w:lvl w:ilvl="7" w:tplc="04090019" w:tentative="1">
      <w:start w:val="1"/>
      <w:numFmt w:val="ideographTraditional"/>
      <w:lvlText w:val="%8、"/>
      <w:lvlJc w:val="left"/>
      <w:pPr>
        <w:ind w:left="5139" w:hanging="480"/>
      </w:pPr>
    </w:lvl>
    <w:lvl w:ilvl="8" w:tplc="0409001B" w:tentative="1">
      <w:start w:val="1"/>
      <w:numFmt w:val="lowerRoman"/>
      <w:lvlText w:val="%9."/>
      <w:lvlJc w:val="right"/>
      <w:pPr>
        <w:ind w:left="5619" w:hanging="480"/>
      </w:pPr>
    </w:lvl>
  </w:abstractNum>
  <w:abstractNum w:abstractNumId="34">
    <w:nsid w:val="7E753307"/>
    <w:multiLevelType w:val="hybridMultilevel"/>
    <w:tmpl w:val="07DE53F8"/>
    <w:lvl w:ilvl="0" w:tplc="B032DFBE">
      <w:start w:val="1"/>
      <w:numFmt w:val="decimal"/>
      <w:pStyle w:val="1"/>
      <w:lvlText w:val="表3-%1　"/>
      <w:lvlJc w:val="left"/>
      <w:pPr>
        <w:ind w:left="3316" w:hanging="480"/>
      </w:pPr>
      <w:rPr>
        <w:rFonts w:hint="eastAsia"/>
        <w:lang w:val="en-US"/>
      </w:rPr>
    </w:lvl>
    <w:lvl w:ilvl="1" w:tplc="04090019" w:tentative="1">
      <w:start w:val="1"/>
      <w:numFmt w:val="ideographTraditional"/>
      <w:lvlText w:val="%2、"/>
      <w:lvlJc w:val="left"/>
      <w:pPr>
        <w:ind w:left="1460" w:hanging="480"/>
      </w:pPr>
    </w:lvl>
    <w:lvl w:ilvl="2" w:tplc="0409001B" w:tentative="1">
      <w:start w:val="1"/>
      <w:numFmt w:val="lowerRoman"/>
      <w:lvlText w:val="%3."/>
      <w:lvlJc w:val="right"/>
      <w:pPr>
        <w:ind w:left="1940" w:hanging="480"/>
      </w:pPr>
    </w:lvl>
    <w:lvl w:ilvl="3" w:tplc="0409000F" w:tentative="1">
      <w:start w:val="1"/>
      <w:numFmt w:val="decimal"/>
      <w:lvlText w:val="%4."/>
      <w:lvlJc w:val="left"/>
      <w:pPr>
        <w:ind w:left="2420" w:hanging="480"/>
      </w:pPr>
    </w:lvl>
    <w:lvl w:ilvl="4" w:tplc="04090019" w:tentative="1">
      <w:start w:val="1"/>
      <w:numFmt w:val="ideographTraditional"/>
      <w:lvlText w:val="%5、"/>
      <w:lvlJc w:val="left"/>
      <w:pPr>
        <w:ind w:left="2900" w:hanging="480"/>
      </w:pPr>
    </w:lvl>
    <w:lvl w:ilvl="5" w:tplc="0409001B" w:tentative="1">
      <w:start w:val="1"/>
      <w:numFmt w:val="lowerRoman"/>
      <w:lvlText w:val="%6."/>
      <w:lvlJc w:val="right"/>
      <w:pPr>
        <w:ind w:left="3380" w:hanging="480"/>
      </w:pPr>
    </w:lvl>
    <w:lvl w:ilvl="6" w:tplc="0409000F" w:tentative="1">
      <w:start w:val="1"/>
      <w:numFmt w:val="decimal"/>
      <w:lvlText w:val="%7."/>
      <w:lvlJc w:val="left"/>
      <w:pPr>
        <w:ind w:left="3860" w:hanging="480"/>
      </w:pPr>
    </w:lvl>
    <w:lvl w:ilvl="7" w:tplc="04090019" w:tentative="1">
      <w:start w:val="1"/>
      <w:numFmt w:val="ideographTraditional"/>
      <w:lvlText w:val="%8、"/>
      <w:lvlJc w:val="left"/>
      <w:pPr>
        <w:ind w:left="4340" w:hanging="480"/>
      </w:pPr>
    </w:lvl>
    <w:lvl w:ilvl="8" w:tplc="0409001B" w:tentative="1">
      <w:start w:val="1"/>
      <w:numFmt w:val="lowerRoman"/>
      <w:lvlText w:val="%9."/>
      <w:lvlJc w:val="right"/>
      <w:pPr>
        <w:ind w:left="4820" w:hanging="480"/>
      </w:pPr>
    </w:lvl>
  </w:abstractNum>
  <w:num w:numId="1">
    <w:abstractNumId w:val="9"/>
  </w:num>
  <w:num w:numId="2">
    <w:abstractNumId w:val="5"/>
  </w:num>
  <w:num w:numId="3">
    <w:abstractNumId w:val="24"/>
  </w:num>
  <w:num w:numId="4">
    <w:abstractNumId w:val="19"/>
  </w:num>
  <w:num w:numId="5">
    <w:abstractNumId w:val="26"/>
  </w:num>
  <w:num w:numId="6">
    <w:abstractNumId w:val="27"/>
  </w:num>
  <w:num w:numId="7">
    <w:abstractNumId w:val="23"/>
  </w:num>
  <w:num w:numId="8">
    <w:abstractNumId w:val="3"/>
  </w:num>
  <w:num w:numId="9">
    <w:abstractNumId w:val="34"/>
  </w:num>
  <w:num w:numId="10">
    <w:abstractNumId w:val="6"/>
  </w:num>
  <w:num w:numId="11">
    <w:abstractNumId w:val="31"/>
  </w:num>
  <w:num w:numId="12">
    <w:abstractNumId w:val="15"/>
  </w:num>
  <w:num w:numId="13">
    <w:abstractNumId w:val="7"/>
  </w:num>
  <w:num w:numId="14">
    <w:abstractNumId w:val="18"/>
    <w:lvlOverride w:ilvl="0">
      <w:startOverride w:val="1"/>
    </w:lvlOverride>
  </w:num>
  <w:num w:numId="15">
    <w:abstractNumId w:val="10"/>
  </w:num>
  <w:num w:numId="16">
    <w:abstractNumId w:val="14"/>
  </w:num>
  <w:num w:numId="17">
    <w:abstractNumId w:val="2"/>
  </w:num>
  <w:num w:numId="18">
    <w:abstractNumId w:val="32"/>
  </w:num>
  <w:num w:numId="19">
    <w:abstractNumId w:val="2"/>
    <w:lvlOverride w:ilvl="0">
      <w:startOverride w:val="1"/>
    </w:lvlOverride>
  </w:num>
  <w:num w:numId="20">
    <w:abstractNumId w:val="22"/>
  </w:num>
  <w:num w:numId="21">
    <w:abstractNumId w:val="11"/>
  </w:num>
  <w:num w:numId="22">
    <w:abstractNumId w:val="1"/>
  </w:num>
  <w:num w:numId="23">
    <w:abstractNumId w:val="20"/>
  </w:num>
  <w:num w:numId="24">
    <w:abstractNumId w:val="21"/>
  </w:num>
  <w:num w:numId="25">
    <w:abstractNumId w:val="28"/>
  </w:num>
  <w:num w:numId="26">
    <w:abstractNumId w:val="17"/>
  </w:num>
  <w:num w:numId="27">
    <w:abstractNumId w:val="12"/>
  </w:num>
  <w:num w:numId="28">
    <w:abstractNumId w:val="33"/>
  </w:num>
  <w:num w:numId="29">
    <w:abstractNumId w:val="13"/>
  </w:num>
  <w:num w:numId="30">
    <w:abstractNumId w:val="25"/>
  </w:num>
  <w:num w:numId="3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4"/>
  </w:num>
  <w:num w:numId="34">
    <w:abstractNumId w:val="0"/>
  </w:num>
  <w:num w:numId="35">
    <w:abstractNumId w:val="8"/>
  </w:num>
  <w:num w:numId="3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6"/>
  </w:num>
  <w:num w:numId="42">
    <w:abstractNumId w:val="30"/>
  </w:num>
  <w:num w:numId="43">
    <w:abstractNumId w:val="29"/>
  </w:num>
  <w:numIdMacAtCleanup w:val="2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isplayBackgroundShape/>
  <w:mirrorMargins/>
  <w:bordersDoNotSurroundHeader/>
  <w:bordersDoNotSurroundFooter/>
  <w:hideSpellingErrors/>
  <w:proofState w:grammar="clean"/>
  <w:stylePaneFormatFilter w:val="1028"/>
  <w:defaultTabStop w:val="0"/>
  <w:drawingGridHorizontalSpacing w:val="170"/>
  <w:drawingGridVerticalSpacing w:val="457"/>
  <w:displayHorizontalDrawingGridEvery w:val="0"/>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useFELayout/>
  </w:compat>
  <w:rsids>
    <w:rsidRoot w:val="00C6627D"/>
    <w:rsid w:val="00006961"/>
    <w:rsid w:val="000112BF"/>
    <w:rsid w:val="00012233"/>
    <w:rsid w:val="00014BB3"/>
    <w:rsid w:val="00017318"/>
    <w:rsid w:val="00017D35"/>
    <w:rsid w:val="00020EA9"/>
    <w:rsid w:val="000246F7"/>
    <w:rsid w:val="0003114D"/>
    <w:rsid w:val="00032B4D"/>
    <w:rsid w:val="00034B4C"/>
    <w:rsid w:val="00034E71"/>
    <w:rsid w:val="00036D76"/>
    <w:rsid w:val="00037088"/>
    <w:rsid w:val="000377A9"/>
    <w:rsid w:val="00042664"/>
    <w:rsid w:val="00051D62"/>
    <w:rsid w:val="000529A1"/>
    <w:rsid w:val="00057F32"/>
    <w:rsid w:val="00062A25"/>
    <w:rsid w:val="0006728B"/>
    <w:rsid w:val="00073CB5"/>
    <w:rsid w:val="0007425C"/>
    <w:rsid w:val="00077553"/>
    <w:rsid w:val="00080360"/>
    <w:rsid w:val="00080654"/>
    <w:rsid w:val="0008105D"/>
    <w:rsid w:val="0008514C"/>
    <w:rsid w:val="000851A2"/>
    <w:rsid w:val="0008735E"/>
    <w:rsid w:val="000915EF"/>
    <w:rsid w:val="0009352E"/>
    <w:rsid w:val="00096AFA"/>
    <w:rsid w:val="00096B96"/>
    <w:rsid w:val="000A00B2"/>
    <w:rsid w:val="000A0F3D"/>
    <w:rsid w:val="000A26F0"/>
    <w:rsid w:val="000A2F3F"/>
    <w:rsid w:val="000A477E"/>
    <w:rsid w:val="000A5AE1"/>
    <w:rsid w:val="000B0B4A"/>
    <w:rsid w:val="000B279A"/>
    <w:rsid w:val="000B3D53"/>
    <w:rsid w:val="000B61D2"/>
    <w:rsid w:val="000B70A7"/>
    <w:rsid w:val="000C0167"/>
    <w:rsid w:val="000C495F"/>
    <w:rsid w:val="000C743A"/>
    <w:rsid w:val="000D095A"/>
    <w:rsid w:val="000D099B"/>
    <w:rsid w:val="000D16DC"/>
    <w:rsid w:val="000D25F9"/>
    <w:rsid w:val="000D2D82"/>
    <w:rsid w:val="000D55FE"/>
    <w:rsid w:val="000E0453"/>
    <w:rsid w:val="000E453D"/>
    <w:rsid w:val="000E6431"/>
    <w:rsid w:val="000E75E3"/>
    <w:rsid w:val="000F2154"/>
    <w:rsid w:val="000F21A5"/>
    <w:rsid w:val="000F2858"/>
    <w:rsid w:val="000F5222"/>
    <w:rsid w:val="001012B2"/>
    <w:rsid w:val="00102B9F"/>
    <w:rsid w:val="00102FDF"/>
    <w:rsid w:val="00104F2E"/>
    <w:rsid w:val="00105BE6"/>
    <w:rsid w:val="00112637"/>
    <w:rsid w:val="00112ABC"/>
    <w:rsid w:val="00116E26"/>
    <w:rsid w:val="0012001E"/>
    <w:rsid w:val="00126A55"/>
    <w:rsid w:val="001325F9"/>
    <w:rsid w:val="001326B4"/>
    <w:rsid w:val="001328B1"/>
    <w:rsid w:val="00133F08"/>
    <w:rsid w:val="001345E6"/>
    <w:rsid w:val="001378B0"/>
    <w:rsid w:val="00140913"/>
    <w:rsid w:val="00142E00"/>
    <w:rsid w:val="00152793"/>
    <w:rsid w:val="00153B7E"/>
    <w:rsid w:val="001540A7"/>
    <w:rsid w:val="001545A9"/>
    <w:rsid w:val="00160172"/>
    <w:rsid w:val="001637C7"/>
    <w:rsid w:val="0016480E"/>
    <w:rsid w:val="001675F6"/>
    <w:rsid w:val="00174297"/>
    <w:rsid w:val="00180E06"/>
    <w:rsid w:val="001817B3"/>
    <w:rsid w:val="00181E55"/>
    <w:rsid w:val="00183014"/>
    <w:rsid w:val="0018616B"/>
    <w:rsid w:val="00187D43"/>
    <w:rsid w:val="00190ABA"/>
    <w:rsid w:val="00195568"/>
    <w:rsid w:val="001959C2"/>
    <w:rsid w:val="001A51E3"/>
    <w:rsid w:val="001A5D17"/>
    <w:rsid w:val="001A7968"/>
    <w:rsid w:val="001B17B2"/>
    <w:rsid w:val="001B2E98"/>
    <w:rsid w:val="001B3483"/>
    <w:rsid w:val="001B3C1E"/>
    <w:rsid w:val="001B3E78"/>
    <w:rsid w:val="001B4494"/>
    <w:rsid w:val="001C0D8B"/>
    <w:rsid w:val="001C0DA8"/>
    <w:rsid w:val="001C1328"/>
    <w:rsid w:val="001C1A15"/>
    <w:rsid w:val="001C76A6"/>
    <w:rsid w:val="001C7ED3"/>
    <w:rsid w:val="001D0066"/>
    <w:rsid w:val="001D0B61"/>
    <w:rsid w:val="001D4AD7"/>
    <w:rsid w:val="001D790D"/>
    <w:rsid w:val="001E0A69"/>
    <w:rsid w:val="001E0D8A"/>
    <w:rsid w:val="001E0EF0"/>
    <w:rsid w:val="001E188F"/>
    <w:rsid w:val="001E1990"/>
    <w:rsid w:val="001E50DF"/>
    <w:rsid w:val="001E67BA"/>
    <w:rsid w:val="001E74C2"/>
    <w:rsid w:val="001F5A48"/>
    <w:rsid w:val="001F6260"/>
    <w:rsid w:val="001F73DE"/>
    <w:rsid w:val="00200007"/>
    <w:rsid w:val="002030A5"/>
    <w:rsid w:val="00203131"/>
    <w:rsid w:val="0020532E"/>
    <w:rsid w:val="00205B6E"/>
    <w:rsid w:val="00205E32"/>
    <w:rsid w:val="00206210"/>
    <w:rsid w:val="00212BC8"/>
    <w:rsid w:val="00212E88"/>
    <w:rsid w:val="00213C9C"/>
    <w:rsid w:val="0022009E"/>
    <w:rsid w:val="00223241"/>
    <w:rsid w:val="0022425C"/>
    <w:rsid w:val="002246DE"/>
    <w:rsid w:val="002255B3"/>
    <w:rsid w:val="00227DC2"/>
    <w:rsid w:val="002359C9"/>
    <w:rsid w:val="00241D77"/>
    <w:rsid w:val="00241E94"/>
    <w:rsid w:val="00250BBA"/>
    <w:rsid w:val="00252BC4"/>
    <w:rsid w:val="00254014"/>
    <w:rsid w:val="002543D2"/>
    <w:rsid w:val="00255202"/>
    <w:rsid w:val="00256686"/>
    <w:rsid w:val="0026270A"/>
    <w:rsid w:val="0026504D"/>
    <w:rsid w:val="0027391A"/>
    <w:rsid w:val="00273A2F"/>
    <w:rsid w:val="0028096F"/>
    <w:rsid w:val="00280986"/>
    <w:rsid w:val="00281ECE"/>
    <w:rsid w:val="002831C7"/>
    <w:rsid w:val="002840C6"/>
    <w:rsid w:val="00287C9A"/>
    <w:rsid w:val="00290C0D"/>
    <w:rsid w:val="00291165"/>
    <w:rsid w:val="00294B23"/>
    <w:rsid w:val="00295174"/>
    <w:rsid w:val="00296172"/>
    <w:rsid w:val="00296B92"/>
    <w:rsid w:val="002973BA"/>
    <w:rsid w:val="002A2C22"/>
    <w:rsid w:val="002A63E7"/>
    <w:rsid w:val="002A70C4"/>
    <w:rsid w:val="002B02EB"/>
    <w:rsid w:val="002C0602"/>
    <w:rsid w:val="002C2098"/>
    <w:rsid w:val="002D03E7"/>
    <w:rsid w:val="002D5C16"/>
    <w:rsid w:val="002D7B22"/>
    <w:rsid w:val="002D7CBD"/>
    <w:rsid w:val="002E240F"/>
    <w:rsid w:val="002E33A4"/>
    <w:rsid w:val="002E44C1"/>
    <w:rsid w:val="002E4C03"/>
    <w:rsid w:val="002E6DDB"/>
    <w:rsid w:val="002E7D03"/>
    <w:rsid w:val="002F3DFF"/>
    <w:rsid w:val="002F5E05"/>
    <w:rsid w:val="002F7B09"/>
    <w:rsid w:val="003032F0"/>
    <w:rsid w:val="00303EE1"/>
    <w:rsid w:val="003049F3"/>
    <w:rsid w:val="00312493"/>
    <w:rsid w:val="0031389E"/>
    <w:rsid w:val="00314949"/>
    <w:rsid w:val="00315A16"/>
    <w:rsid w:val="00316774"/>
    <w:rsid w:val="00317053"/>
    <w:rsid w:val="0032109C"/>
    <w:rsid w:val="00322B45"/>
    <w:rsid w:val="0032352F"/>
    <w:rsid w:val="00323809"/>
    <w:rsid w:val="00323D41"/>
    <w:rsid w:val="00325414"/>
    <w:rsid w:val="0033027D"/>
    <w:rsid w:val="003302F1"/>
    <w:rsid w:val="003309E1"/>
    <w:rsid w:val="00336D1B"/>
    <w:rsid w:val="00337441"/>
    <w:rsid w:val="003402ED"/>
    <w:rsid w:val="0034470E"/>
    <w:rsid w:val="003452AB"/>
    <w:rsid w:val="003454A9"/>
    <w:rsid w:val="00352DB0"/>
    <w:rsid w:val="00361063"/>
    <w:rsid w:val="0037094A"/>
    <w:rsid w:val="0037196D"/>
    <w:rsid w:val="00371ED3"/>
    <w:rsid w:val="00372B20"/>
    <w:rsid w:val="00372FFC"/>
    <w:rsid w:val="0037728A"/>
    <w:rsid w:val="00377DEB"/>
    <w:rsid w:val="00380B7D"/>
    <w:rsid w:val="003814A8"/>
    <w:rsid w:val="003817CA"/>
    <w:rsid w:val="00381A99"/>
    <w:rsid w:val="003829C2"/>
    <w:rsid w:val="003830B2"/>
    <w:rsid w:val="00384107"/>
    <w:rsid w:val="00384724"/>
    <w:rsid w:val="0039080E"/>
    <w:rsid w:val="003919B7"/>
    <w:rsid w:val="00391D57"/>
    <w:rsid w:val="0039202B"/>
    <w:rsid w:val="00392292"/>
    <w:rsid w:val="003A3D84"/>
    <w:rsid w:val="003A6C48"/>
    <w:rsid w:val="003B1017"/>
    <w:rsid w:val="003B3C07"/>
    <w:rsid w:val="003B4613"/>
    <w:rsid w:val="003B57C2"/>
    <w:rsid w:val="003B602C"/>
    <w:rsid w:val="003B6775"/>
    <w:rsid w:val="003C0718"/>
    <w:rsid w:val="003C2D39"/>
    <w:rsid w:val="003C3865"/>
    <w:rsid w:val="003C5FE2"/>
    <w:rsid w:val="003C629F"/>
    <w:rsid w:val="003D05FB"/>
    <w:rsid w:val="003D1B16"/>
    <w:rsid w:val="003D271E"/>
    <w:rsid w:val="003D45BF"/>
    <w:rsid w:val="003D508A"/>
    <w:rsid w:val="003D537F"/>
    <w:rsid w:val="003D5A96"/>
    <w:rsid w:val="003D7B75"/>
    <w:rsid w:val="003E0208"/>
    <w:rsid w:val="003E035D"/>
    <w:rsid w:val="003E0991"/>
    <w:rsid w:val="003E0D77"/>
    <w:rsid w:val="003E3986"/>
    <w:rsid w:val="003E42CE"/>
    <w:rsid w:val="003E4B57"/>
    <w:rsid w:val="003F0B13"/>
    <w:rsid w:val="003F27E1"/>
    <w:rsid w:val="003F437A"/>
    <w:rsid w:val="003F5C2B"/>
    <w:rsid w:val="004023E9"/>
    <w:rsid w:val="0040310E"/>
    <w:rsid w:val="0040454A"/>
    <w:rsid w:val="00411272"/>
    <w:rsid w:val="00411994"/>
    <w:rsid w:val="00413F83"/>
    <w:rsid w:val="0041490C"/>
    <w:rsid w:val="00416191"/>
    <w:rsid w:val="00416721"/>
    <w:rsid w:val="00416D7B"/>
    <w:rsid w:val="004176DA"/>
    <w:rsid w:val="00421EF0"/>
    <w:rsid w:val="004224FA"/>
    <w:rsid w:val="004236E9"/>
    <w:rsid w:val="00423D07"/>
    <w:rsid w:val="00425330"/>
    <w:rsid w:val="00425E9A"/>
    <w:rsid w:val="00427C83"/>
    <w:rsid w:val="0043430D"/>
    <w:rsid w:val="00440E2F"/>
    <w:rsid w:val="004418BB"/>
    <w:rsid w:val="00441CDB"/>
    <w:rsid w:val="0044346F"/>
    <w:rsid w:val="0044404D"/>
    <w:rsid w:val="0044567F"/>
    <w:rsid w:val="00445C66"/>
    <w:rsid w:val="00455A35"/>
    <w:rsid w:val="0046520A"/>
    <w:rsid w:val="004672AB"/>
    <w:rsid w:val="004714FE"/>
    <w:rsid w:val="004773D3"/>
    <w:rsid w:val="00477BAA"/>
    <w:rsid w:val="00486291"/>
    <w:rsid w:val="00495053"/>
    <w:rsid w:val="004A1F59"/>
    <w:rsid w:val="004A29BE"/>
    <w:rsid w:val="004A3225"/>
    <w:rsid w:val="004A33EE"/>
    <w:rsid w:val="004A3AA8"/>
    <w:rsid w:val="004B016D"/>
    <w:rsid w:val="004B04AB"/>
    <w:rsid w:val="004B10AB"/>
    <w:rsid w:val="004B13C7"/>
    <w:rsid w:val="004B507F"/>
    <w:rsid w:val="004B778F"/>
    <w:rsid w:val="004C7997"/>
    <w:rsid w:val="004D0F41"/>
    <w:rsid w:val="004D141F"/>
    <w:rsid w:val="004D2742"/>
    <w:rsid w:val="004D5534"/>
    <w:rsid w:val="004D6310"/>
    <w:rsid w:val="004E0062"/>
    <w:rsid w:val="004E02E8"/>
    <w:rsid w:val="004E05A1"/>
    <w:rsid w:val="004E5B58"/>
    <w:rsid w:val="004E70FD"/>
    <w:rsid w:val="004F5E57"/>
    <w:rsid w:val="004F6710"/>
    <w:rsid w:val="00500724"/>
    <w:rsid w:val="00500C1E"/>
    <w:rsid w:val="00500C3E"/>
    <w:rsid w:val="00502849"/>
    <w:rsid w:val="00504334"/>
    <w:rsid w:val="0050498D"/>
    <w:rsid w:val="00506052"/>
    <w:rsid w:val="00510354"/>
    <w:rsid w:val="005104D7"/>
    <w:rsid w:val="00510B9E"/>
    <w:rsid w:val="0051338E"/>
    <w:rsid w:val="00513A55"/>
    <w:rsid w:val="00520325"/>
    <w:rsid w:val="00525C38"/>
    <w:rsid w:val="005266DA"/>
    <w:rsid w:val="00536BC2"/>
    <w:rsid w:val="00541927"/>
    <w:rsid w:val="005425E1"/>
    <w:rsid w:val="005427C5"/>
    <w:rsid w:val="00542948"/>
    <w:rsid w:val="00542CF6"/>
    <w:rsid w:val="005451E4"/>
    <w:rsid w:val="00551388"/>
    <w:rsid w:val="005515E4"/>
    <w:rsid w:val="0055258F"/>
    <w:rsid w:val="00552C20"/>
    <w:rsid w:val="00553C03"/>
    <w:rsid w:val="00563692"/>
    <w:rsid w:val="0056436A"/>
    <w:rsid w:val="00571679"/>
    <w:rsid w:val="00576281"/>
    <w:rsid w:val="00576551"/>
    <w:rsid w:val="00583D8E"/>
    <w:rsid w:val="005844E7"/>
    <w:rsid w:val="005908B8"/>
    <w:rsid w:val="00592CE1"/>
    <w:rsid w:val="0059512E"/>
    <w:rsid w:val="005A0A6C"/>
    <w:rsid w:val="005A5CF0"/>
    <w:rsid w:val="005A5EE8"/>
    <w:rsid w:val="005A6DD2"/>
    <w:rsid w:val="005A7EAB"/>
    <w:rsid w:val="005B07A5"/>
    <w:rsid w:val="005B16C5"/>
    <w:rsid w:val="005B4420"/>
    <w:rsid w:val="005C0F87"/>
    <w:rsid w:val="005C2E32"/>
    <w:rsid w:val="005C385D"/>
    <w:rsid w:val="005C5349"/>
    <w:rsid w:val="005C656F"/>
    <w:rsid w:val="005C7E80"/>
    <w:rsid w:val="005D1F00"/>
    <w:rsid w:val="005D361F"/>
    <w:rsid w:val="005D3B20"/>
    <w:rsid w:val="005D4E22"/>
    <w:rsid w:val="005D5029"/>
    <w:rsid w:val="005D621D"/>
    <w:rsid w:val="005E019B"/>
    <w:rsid w:val="005E4251"/>
    <w:rsid w:val="005E4759"/>
    <w:rsid w:val="005E5C68"/>
    <w:rsid w:val="005E65C0"/>
    <w:rsid w:val="005F0390"/>
    <w:rsid w:val="005F0E17"/>
    <w:rsid w:val="005F2EE8"/>
    <w:rsid w:val="005F598C"/>
    <w:rsid w:val="00601980"/>
    <w:rsid w:val="00602C16"/>
    <w:rsid w:val="00603B42"/>
    <w:rsid w:val="00607011"/>
    <w:rsid w:val="006072CD"/>
    <w:rsid w:val="00611026"/>
    <w:rsid w:val="00612023"/>
    <w:rsid w:val="00614190"/>
    <w:rsid w:val="00615C92"/>
    <w:rsid w:val="0061799B"/>
    <w:rsid w:val="00622A99"/>
    <w:rsid w:val="00622E67"/>
    <w:rsid w:val="00623AD6"/>
    <w:rsid w:val="00624FF5"/>
    <w:rsid w:val="00626EDC"/>
    <w:rsid w:val="00632FD3"/>
    <w:rsid w:val="00634792"/>
    <w:rsid w:val="00634B5F"/>
    <w:rsid w:val="00640E4C"/>
    <w:rsid w:val="00644A5F"/>
    <w:rsid w:val="006470EC"/>
    <w:rsid w:val="00647B35"/>
    <w:rsid w:val="006542D6"/>
    <w:rsid w:val="006549B4"/>
    <w:rsid w:val="0065598E"/>
    <w:rsid w:val="00655AF2"/>
    <w:rsid w:val="00655BC5"/>
    <w:rsid w:val="006568BE"/>
    <w:rsid w:val="0066025D"/>
    <w:rsid w:val="0066091A"/>
    <w:rsid w:val="0066227F"/>
    <w:rsid w:val="00663223"/>
    <w:rsid w:val="00663835"/>
    <w:rsid w:val="006642FB"/>
    <w:rsid w:val="00667502"/>
    <w:rsid w:val="00670410"/>
    <w:rsid w:val="00672AD2"/>
    <w:rsid w:val="00673D1C"/>
    <w:rsid w:val="0067448E"/>
    <w:rsid w:val="006749B4"/>
    <w:rsid w:val="00676471"/>
    <w:rsid w:val="006773EC"/>
    <w:rsid w:val="00680504"/>
    <w:rsid w:val="00681CD9"/>
    <w:rsid w:val="00682988"/>
    <w:rsid w:val="006837A2"/>
    <w:rsid w:val="00683E30"/>
    <w:rsid w:val="006849C3"/>
    <w:rsid w:val="00686020"/>
    <w:rsid w:val="00687024"/>
    <w:rsid w:val="00692035"/>
    <w:rsid w:val="00694926"/>
    <w:rsid w:val="0069518F"/>
    <w:rsid w:val="00695E22"/>
    <w:rsid w:val="00695F9E"/>
    <w:rsid w:val="00696569"/>
    <w:rsid w:val="006A00C9"/>
    <w:rsid w:val="006A0C6B"/>
    <w:rsid w:val="006A267E"/>
    <w:rsid w:val="006A6979"/>
    <w:rsid w:val="006A6CDF"/>
    <w:rsid w:val="006A7AFC"/>
    <w:rsid w:val="006B0E7D"/>
    <w:rsid w:val="006B2BC4"/>
    <w:rsid w:val="006B3702"/>
    <w:rsid w:val="006B5DDC"/>
    <w:rsid w:val="006B7093"/>
    <w:rsid w:val="006B7417"/>
    <w:rsid w:val="006D1B91"/>
    <w:rsid w:val="006D3691"/>
    <w:rsid w:val="006D5031"/>
    <w:rsid w:val="006D574B"/>
    <w:rsid w:val="006E090B"/>
    <w:rsid w:val="006E24A8"/>
    <w:rsid w:val="006E379D"/>
    <w:rsid w:val="006E53A8"/>
    <w:rsid w:val="006E5EF0"/>
    <w:rsid w:val="006F1A04"/>
    <w:rsid w:val="006F3563"/>
    <w:rsid w:val="006F42B9"/>
    <w:rsid w:val="006F6103"/>
    <w:rsid w:val="00704E00"/>
    <w:rsid w:val="00711E9C"/>
    <w:rsid w:val="00714C42"/>
    <w:rsid w:val="007209E7"/>
    <w:rsid w:val="00721EC3"/>
    <w:rsid w:val="00726182"/>
    <w:rsid w:val="007265D1"/>
    <w:rsid w:val="00727635"/>
    <w:rsid w:val="00730C6E"/>
    <w:rsid w:val="00731B68"/>
    <w:rsid w:val="00732329"/>
    <w:rsid w:val="007326E7"/>
    <w:rsid w:val="007327AC"/>
    <w:rsid w:val="007337CA"/>
    <w:rsid w:val="00734CE4"/>
    <w:rsid w:val="00735123"/>
    <w:rsid w:val="00737214"/>
    <w:rsid w:val="00740C16"/>
    <w:rsid w:val="00741837"/>
    <w:rsid w:val="00744C2A"/>
    <w:rsid w:val="00744E5C"/>
    <w:rsid w:val="007453E6"/>
    <w:rsid w:val="00745666"/>
    <w:rsid w:val="00747171"/>
    <w:rsid w:val="007505B2"/>
    <w:rsid w:val="00762B7C"/>
    <w:rsid w:val="007668D4"/>
    <w:rsid w:val="00770A4F"/>
    <w:rsid w:val="0077309D"/>
    <w:rsid w:val="007774EE"/>
    <w:rsid w:val="00780A04"/>
    <w:rsid w:val="00780A3D"/>
    <w:rsid w:val="00781822"/>
    <w:rsid w:val="00781B04"/>
    <w:rsid w:val="00783F21"/>
    <w:rsid w:val="0078657C"/>
    <w:rsid w:val="007866D3"/>
    <w:rsid w:val="00787159"/>
    <w:rsid w:val="007879CF"/>
    <w:rsid w:val="0079043A"/>
    <w:rsid w:val="00791668"/>
    <w:rsid w:val="00791AA1"/>
    <w:rsid w:val="007A13F5"/>
    <w:rsid w:val="007A3793"/>
    <w:rsid w:val="007A4406"/>
    <w:rsid w:val="007A60E7"/>
    <w:rsid w:val="007A6B87"/>
    <w:rsid w:val="007A7D7F"/>
    <w:rsid w:val="007B2041"/>
    <w:rsid w:val="007B5E1D"/>
    <w:rsid w:val="007C1BA2"/>
    <w:rsid w:val="007C2B48"/>
    <w:rsid w:val="007C34A0"/>
    <w:rsid w:val="007D20E9"/>
    <w:rsid w:val="007D29F3"/>
    <w:rsid w:val="007D2B44"/>
    <w:rsid w:val="007D52CA"/>
    <w:rsid w:val="007D7881"/>
    <w:rsid w:val="007D7E3A"/>
    <w:rsid w:val="007E0E10"/>
    <w:rsid w:val="007E13C7"/>
    <w:rsid w:val="007E4768"/>
    <w:rsid w:val="007E6079"/>
    <w:rsid w:val="007E777B"/>
    <w:rsid w:val="007F17CE"/>
    <w:rsid w:val="007F2070"/>
    <w:rsid w:val="007F498C"/>
    <w:rsid w:val="007F6018"/>
    <w:rsid w:val="00801757"/>
    <w:rsid w:val="008053F5"/>
    <w:rsid w:val="00807AF7"/>
    <w:rsid w:val="00810198"/>
    <w:rsid w:val="008122BF"/>
    <w:rsid w:val="008131EF"/>
    <w:rsid w:val="008154A3"/>
    <w:rsid w:val="00815606"/>
    <w:rsid w:val="00815DA8"/>
    <w:rsid w:val="00816379"/>
    <w:rsid w:val="00820C58"/>
    <w:rsid w:val="0082194D"/>
    <w:rsid w:val="00825BDD"/>
    <w:rsid w:val="00826AA7"/>
    <w:rsid w:val="00826EF5"/>
    <w:rsid w:val="00831693"/>
    <w:rsid w:val="00840104"/>
    <w:rsid w:val="008405A3"/>
    <w:rsid w:val="00840C1F"/>
    <w:rsid w:val="00841FC5"/>
    <w:rsid w:val="00842BA7"/>
    <w:rsid w:val="00845709"/>
    <w:rsid w:val="00845A07"/>
    <w:rsid w:val="00845DE8"/>
    <w:rsid w:val="00852140"/>
    <w:rsid w:val="00855EE4"/>
    <w:rsid w:val="00856449"/>
    <w:rsid w:val="008576BD"/>
    <w:rsid w:val="008577A6"/>
    <w:rsid w:val="0085783F"/>
    <w:rsid w:val="00860463"/>
    <w:rsid w:val="00860A4B"/>
    <w:rsid w:val="00861185"/>
    <w:rsid w:val="008638F0"/>
    <w:rsid w:val="00863D82"/>
    <w:rsid w:val="008667D4"/>
    <w:rsid w:val="008668E1"/>
    <w:rsid w:val="00871516"/>
    <w:rsid w:val="008733DA"/>
    <w:rsid w:val="00874B69"/>
    <w:rsid w:val="008850E4"/>
    <w:rsid w:val="008901B6"/>
    <w:rsid w:val="008909EE"/>
    <w:rsid w:val="0089321D"/>
    <w:rsid w:val="008939AB"/>
    <w:rsid w:val="00894144"/>
    <w:rsid w:val="00896F07"/>
    <w:rsid w:val="008A12F5"/>
    <w:rsid w:val="008A593D"/>
    <w:rsid w:val="008A5E19"/>
    <w:rsid w:val="008A5FEA"/>
    <w:rsid w:val="008B0ADA"/>
    <w:rsid w:val="008B1587"/>
    <w:rsid w:val="008B1B01"/>
    <w:rsid w:val="008B3BCD"/>
    <w:rsid w:val="008B6D9E"/>
    <w:rsid w:val="008B6DF8"/>
    <w:rsid w:val="008B796D"/>
    <w:rsid w:val="008C106C"/>
    <w:rsid w:val="008C10F1"/>
    <w:rsid w:val="008C1926"/>
    <w:rsid w:val="008C1E99"/>
    <w:rsid w:val="008C328E"/>
    <w:rsid w:val="008C484B"/>
    <w:rsid w:val="008D1315"/>
    <w:rsid w:val="008D1A10"/>
    <w:rsid w:val="008D26C2"/>
    <w:rsid w:val="008D51A6"/>
    <w:rsid w:val="008E0085"/>
    <w:rsid w:val="008E2AA6"/>
    <w:rsid w:val="008E311B"/>
    <w:rsid w:val="008F46E7"/>
    <w:rsid w:val="008F4AE7"/>
    <w:rsid w:val="008F6AD8"/>
    <w:rsid w:val="008F6F0B"/>
    <w:rsid w:val="008F7E7D"/>
    <w:rsid w:val="00907BA7"/>
    <w:rsid w:val="0091064E"/>
    <w:rsid w:val="009107BB"/>
    <w:rsid w:val="009113FE"/>
    <w:rsid w:val="00911FC5"/>
    <w:rsid w:val="00914CD6"/>
    <w:rsid w:val="00917A11"/>
    <w:rsid w:val="00925D1D"/>
    <w:rsid w:val="00931A10"/>
    <w:rsid w:val="009322DA"/>
    <w:rsid w:val="00935C4D"/>
    <w:rsid w:val="009408D7"/>
    <w:rsid w:val="009421FC"/>
    <w:rsid w:val="00942B2F"/>
    <w:rsid w:val="0094588B"/>
    <w:rsid w:val="00947967"/>
    <w:rsid w:val="00951078"/>
    <w:rsid w:val="00952212"/>
    <w:rsid w:val="009546DE"/>
    <w:rsid w:val="00955201"/>
    <w:rsid w:val="00961FD5"/>
    <w:rsid w:val="00962D52"/>
    <w:rsid w:val="00965200"/>
    <w:rsid w:val="009668B3"/>
    <w:rsid w:val="00970B32"/>
    <w:rsid w:val="00971471"/>
    <w:rsid w:val="0097174A"/>
    <w:rsid w:val="009720B6"/>
    <w:rsid w:val="00972257"/>
    <w:rsid w:val="0097352D"/>
    <w:rsid w:val="00975919"/>
    <w:rsid w:val="00975C58"/>
    <w:rsid w:val="009849C2"/>
    <w:rsid w:val="00984D24"/>
    <w:rsid w:val="009858EB"/>
    <w:rsid w:val="00985C5B"/>
    <w:rsid w:val="00986297"/>
    <w:rsid w:val="00996FA7"/>
    <w:rsid w:val="009A1CFA"/>
    <w:rsid w:val="009A36FD"/>
    <w:rsid w:val="009A7196"/>
    <w:rsid w:val="009B0046"/>
    <w:rsid w:val="009B1C67"/>
    <w:rsid w:val="009C1440"/>
    <w:rsid w:val="009C2107"/>
    <w:rsid w:val="009C4BFC"/>
    <w:rsid w:val="009C5D43"/>
    <w:rsid w:val="009C5D9E"/>
    <w:rsid w:val="009D1D5E"/>
    <w:rsid w:val="009D2C3E"/>
    <w:rsid w:val="009D512B"/>
    <w:rsid w:val="009E0625"/>
    <w:rsid w:val="009E0CED"/>
    <w:rsid w:val="009E234D"/>
    <w:rsid w:val="009E3034"/>
    <w:rsid w:val="009E549F"/>
    <w:rsid w:val="009E5566"/>
    <w:rsid w:val="009F023B"/>
    <w:rsid w:val="009F0BE9"/>
    <w:rsid w:val="009F28A8"/>
    <w:rsid w:val="009F473E"/>
    <w:rsid w:val="009F66C4"/>
    <w:rsid w:val="009F682A"/>
    <w:rsid w:val="009F6FC5"/>
    <w:rsid w:val="009F7B4E"/>
    <w:rsid w:val="00A022BE"/>
    <w:rsid w:val="00A06A3A"/>
    <w:rsid w:val="00A1010D"/>
    <w:rsid w:val="00A201E8"/>
    <w:rsid w:val="00A24C95"/>
    <w:rsid w:val="00A2599A"/>
    <w:rsid w:val="00A25BE1"/>
    <w:rsid w:val="00A26094"/>
    <w:rsid w:val="00A301BF"/>
    <w:rsid w:val="00A302B2"/>
    <w:rsid w:val="00A331B4"/>
    <w:rsid w:val="00A3484E"/>
    <w:rsid w:val="00A356D3"/>
    <w:rsid w:val="00A36ADA"/>
    <w:rsid w:val="00A40683"/>
    <w:rsid w:val="00A438D8"/>
    <w:rsid w:val="00A473F5"/>
    <w:rsid w:val="00A51F9D"/>
    <w:rsid w:val="00A5416A"/>
    <w:rsid w:val="00A60FCB"/>
    <w:rsid w:val="00A61F94"/>
    <w:rsid w:val="00A639F4"/>
    <w:rsid w:val="00A740E3"/>
    <w:rsid w:val="00A81A32"/>
    <w:rsid w:val="00A835BD"/>
    <w:rsid w:val="00A845F7"/>
    <w:rsid w:val="00A8610F"/>
    <w:rsid w:val="00A87098"/>
    <w:rsid w:val="00A87D46"/>
    <w:rsid w:val="00A90722"/>
    <w:rsid w:val="00A96085"/>
    <w:rsid w:val="00A97B15"/>
    <w:rsid w:val="00AA2EF3"/>
    <w:rsid w:val="00AA42D5"/>
    <w:rsid w:val="00AB2FAB"/>
    <w:rsid w:val="00AB5C14"/>
    <w:rsid w:val="00AB6386"/>
    <w:rsid w:val="00AB7086"/>
    <w:rsid w:val="00AC1EE7"/>
    <w:rsid w:val="00AC333F"/>
    <w:rsid w:val="00AC3487"/>
    <w:rsid w:val="00AC4232"/>
    <w:rsid w:val="00AC585C"/>
    <w:rsid w:val="00AD1557"/>
    <w:rsid w:val="00AD1925"/>
    <w:rsid w:val="00AD1ED0"/>
    <w:rsid w:val="00AD7CF2"/>
    <w:rsid w:val="00AE01F6"/>
    <w:rsid w:val="00AE067D"/>
    <w:rsid w:val="00AE0778"/>
    <w:rsid w:val="00AE241E"/>
    <w:rsid w:val="00AF1181"/>
    <w:rsid w:val="00AF2328"/>
    <w:rsid w:val="00AF2F79"/>
    <w:rsid w:val="00AF4653"/>
    <w:rsid w:val="00AF7DB7"/>
    <w:rsid w:val="00B04BE1"/>
    <w:rsid w:val="00B07E5E"/>
    <w:rsid w:val="00B10872"/>
    <w:rsid w:val="00B1244B"/>
    <w:rsid w:val="00B1299A"/>
    <w:rsid w:val="00B201E2"/>
    <w:rsid w:val="00B256F9"/>
    <w:rsid w:val="00B26F59"/>
    <w:rsid w:val="00B27B6E"/>
    <w:rsid w:val="00B32648"/>
    <w:rsid w:val="00B34478"/>
    <w:rsid w:val="00B3462B"/>
    <w:rsid w:val="00B429F4"/>
    <w:rsid w:val="00B443E4"/>
    <w:rsid w:val="00B510D1"/>
    <w:rsid w:val="00B5476A"/>
    <w:rsid w:val="00B563EA"/>
    <w:rsid w:val="00B566F1"/>
    <w:rsid w:val="00B60E51"/>
    <w:rsid w:val="00B63A54"/>
    <w:rsid w:val="00B63B28"/>
    <w:rsid w:val="00B77D18"/>
    <w:rsid w:val="00B82892"/>
    <w:rsid w:val="00B8313A"/>
    <w:rsid w:val="00B86F7C"/>
    <w:rsid w:val="00B878BF"/>
    <w:rsid w:val="00B93503"/>
    <w:rsid w:val="00BA1FEE"/>
    <w:rsid w:val="00BA31E8"/>
    <w:rsid w:val="00BA522E"/>
    <w:rsid w:val="00BA55E0"/>
    <w:rsid w:val="00BA5681"/>
    <w:rsid w:val="00BA570F"/>
    <w:rsid w:val="00BA6BD4"/>
    <w:rsid w:val="00BA6C7A"/>
    <w:rsid w:val="00BB2E64"/>
    <w:rsid w:val="00BB3752"/>
    <w:rsid w:val="00BB47AD"/>
    <w:rsid w:val="00BB6688"/>
    <w:rsid w:val="00BC13A0"/>
    <w:rsid w:val="00BC26D4"/>
    <w:rsid w:val="00BC4197"/>
    <w:rsid w:val="00BC41BC"/>
    <w:rsid w:val="00BC7475"/>
    <w:rsid w:val="00BD11F0"/>
    <w:rsid w:val="00BD1663"/>
    <w:rsid w:val="00BD2A3C"/>
    <w:rsid w:val="00BE0C80"/>
    <w:rsid w:val="00BE3BF4"/>
    <w:rsid w:val="00BE50CD"/>
    <w:rsid w:val="00BF2A42"/>
    <w:rsid w:val="00C03D8C"/>
    <w:rsid w:val="00C055EC"/>
    <w:rsid w:val="00C10DC9"/>
    <w:rsid w:val="00C11746"/>
    <w:rsid w:val="00C12FB3"/>
    <w:rsid w:val="00C15312"/>
    <w:rsid w:val="00C15DEE"/>
    <w:rsid w:val="00C17341"/>
    <w:rsid w:val="00C20BA5"/>
    <w:rsid w:val="00C2288D"/>
    <w:rsid w:val="00C24959"/>
    <w:rsid w:val="00C24EEF"/>
    <w:rsid w:val="00C257B4"/>
    <w:rsid w:val="00C25CF6"/>
    <w:rsid w:val="00C26C36"/>
    <w:rsid w:val="00C30303"/>
    <w:rsid w:val="00C32768"/>
    <w:rsid w:val="00C33CEB"/>
    <w:rsid w:val="00C346AD"/>
    <w:rsid w:val="00C40A94"/>
    <w:rsid w:val="00C431DF"/>
    <w:rsid w:val="00C44840"/>
    <w:rsid w:val="00C456BD"/>
    <w:rsid w:val="00C530DC"/>
    <w:rsid w:val="00C5350D"/>
    <w:rsid w:val="00C53802"/>
    <w:rsid w:val="00C5614C"/>
    <w:rsid w:val="00C6123C"/>
    <w:rsid w:val="00C61568"/>
    <w:rsid w:val="00C6311A"/>
    <w:rsid w:val="00C6627D"/>
    <w:rsid w:val="00C66EE5"/>
    <w:rsid w:val="00C67CD5"/>
    <w:rsid w:val="00C7084D"/>
    <w:rsid w:val="00C71617"/>
    <w:rsid w:val="00C72C75"/>
    <w:rsid w:val="00C7315E"/>
    <w:rsid w:val="00C74F3D"/>
    <w:rsid w:val="00C75895"/>
    <w:rsid w:val="00C8053C"/>
    <w:rsid w:val="00C81274"/>
    <w:rsid w:val="00C82946"/>
    <w:rsid w:val="00C836CB"/>
    <w:rsid w:val="00C83C9F"/>
    <w:rsid w:val="00C94840"/>
    <w:rsid w:val="00CA063D"/>
    <w:rsid w:val="00CA4EE3"/>
    <w:rsid w:val="00CA6E95"/>
    <w:rsid w:val="00CB027F"/>
    <w:rsid w:val="00CB0C2D"/>
    <w:rsid w:val="00CB282F"/>
    <w:rsid w:val="00CB54A5"/>
    <w:rsid w:val="00CC0EBB"/>
    <w:rsid w:val="00CC51FF"/>
    <w:rsid w:val="00CC6297"/>
    <w:rsid w:val="00CC7690"/>
    <w:rsid w:val="00CD1986"/>
    <w:rsid w:val="00CD4685"/>
    <w:rsid w:val="00CD54BF"/>
    <w:rsid w:val="00CD6311"/>
    <w:rsid w:val="00CE011C"/>
    <w:rsid w:val="00CE4D5C"/>
    <w:rsid w:val="00CE7713"/>
    <w:rsid w:val="00CE7BC4"/>
    <w:rsid w:val="00CF05DA"/>
    <w:rsid w:val="00CF58EB"/>
    <w:rsid w:val="00CF5C9E"/>
    <w:rsid w:val="00CF6FEC"/>
    <w:rsid w:val="00D0106E"/>
    <w:rsid w:val="00D02205"/>
    <w:rsid w:val="00D02EFC"/>
    <w:rsid w:val="00D06383"/>
    <w:rsid w:val="00D10BDB"/>
    <w:rsid w:val="00D20044"/>
    <w:rsid w:val="00D20E85"/>
    <w:rsid w:val="00D23E5E"/>
    <w:rsid w:val="00D24615"/>
    <w:rsid w:val="00D24F16"/>
    <w:rsid w:val="00D31638"/>
    <w:rsid w:val="00D333E9"/>
    <w:rsid w:val="00D34AA9"/>
    <w:rsid w:val="00D34B71"/>
    <w:rsid w:val="00D37842"/>
    <w:rsid w:val="00D41A85"/>
    <w:rsid w:val="00D41EB2"/>
    <w:rsid w:val="00D42A55"/>
    <w:rsid w:val="00D42DC2"/>
    <w:rsid w:val="00D43C57"/>
    <w:rsid w:val="00D45FBF"/>
    <w:rsid w:val="00D502C9"/>
    <w:rsid w:val="00D5207B"/>
    <w:rsid w:val="00D537E1"/>
    <w:rsid w:val="00D55363"/>
    <w:rsid w:val="00D55BB2"/>
    <w:rsid w:val="00D5683C"/>
    <w:rsid w:val="00D6091A"/>
    <w:rsid w:val="00D6605A"/>
    <w:rsid w:val="00D6695F"/>
    <w:rsid w:val="00D67A8B"/>
    <w:rsid w:val="00D71235"/>
    <w:rsid w:val="00D72831"/>
    <w:rsid w:val="00D75644"/>
    <w:rsid w:val="00D808A9"/>
    <w:rsid w:val="00D81656"/>
    <w:rsid w:val="00D83D87"/>
    <w:rsid w:val="00D84A6D"/>
    <w:rsid w:val="00D86A30"/>
    <w:rsid w:val="00D97CB4"/>
    <w:rsid w:val="00D97DD4"/>
    <w:rsid w:val="00DA1CF5"/>
    <w:rsid w:val="00DA4C3A"/>
    <w:rsid w:val="00DA5A8A"/>
    <w:rsid w:val="00DA7CF9"/>
    <w:rsid w:val="00DB26CD"/>
    <w:rsid w:val="00DB4389"/>
    <w:rsid w:val="00DB441C"/>
    <w:rsid w:val="00DB44AF"/>
    <w:rsid w:val="00DC0E20"/>
    <w:rsid w:val="00DC1F58"/>
    <w:rsid w:val="00DC339B"/>
    <w:rsid w:val="00DC50D6"/>
    <w:rsid w:val="00DC5D40"/>
    <w:rsid w:val="00DC6406"/>
    <w:rsid w:val="00DC69A7"/>
    <w:rsid w:val="00DC719A"/>
    <w:rsid w:val="00DD1248"/>
    <w:rsid w:val="00DD30E9"/>
    <w:rsid w:val="00DD4F47"/>
    <w:rsid w:val="00DD4F8F"/>
    <w:rsid w:val="00DD7FBB"/>
    <w:rsid w:val="00DE0B9F"/>
    <w:rsid w:val="00DE0C58"/>
    <w:rsid w:val="00DE1DF0"/>
    <w:rsid w:val="00DE420E"/>
    <w:rsid w:val="00DE4238"/>
    <w:rsid w:val="00DE4AD7"/>
    <w:rsid w:val="00DE657F"/>
    <w:rsid w:val="00DF1218"/>
    <w:rsid w:val="00DF1269"/>
    <w:rsid w:val="00DF2932"/>
    <w:rsid w:val="00DF6462"/>
    <w:rsid w:val="00E01D49"/>
    <w:rsid w:val="00E02FA0"/>
    <w:rsid w:val="00E036DC"/>
    <w:rsid w:val="00E10454"/>
    <w:rsid w:val="00E10FAE"/>
    <w:rsid w:val="00E112E5"/>
    <w:rsid w:val="00E113AE"/>
    <w:rsid w:val="00E12CC8"/>
    <w:rsid w:val="00E13FB4"/>
    <w:rsid w:val="00E14803"/>
    <w:rsid w:val="00E14835"/>
    <w:rsid w:val="00E15352"/>
    <w:rsid w:val="00E201F9"/>
    <w:rsid w:val="00E21CC7"/>
    <w:rsid w:val="00E24923"/>
    <w:rsid w:val="00E24D9E"/>
    <w:rsid w:val="00E25849"/>
    <w:rsid w:val="00E272D8"/>
    <w:rsid w:val="00E27FD8"/>
    <w:rsid w:val="00E3197E"/>
    <w:rsid w:val="00E341FF"/>
    <w:rsid w:val="00E342F8"/>
    <w:rsid w:val="00E351ED"/>
    <w:rsid w:val="00E43581"/>
    <w:rsid w:val="00E46406"/>
    <w:rsid w:val="00E50239"/>
    <w:rsid w:val="00E53D12"/>
    <w:rsid w:val="00E6034B"/>
    <w:rsid w:val="00E62989"/>
    <w:rsid w:val="00E647FE"/>
    <w:rsid w:val="00E65341"/>
    <w:rsid w:val="00E6549E"/>
    <w:rsid w:val="00E65EDE"/>
    <w:rsid w:val="00E66140"/>
    <w:rsid w:val="00E70F81"/>
    <w:rsid w:val="00E75A07"/>
    <w:rsid w:val="00E77055"/>
    <w:rsid w:val="00E77460"/>
    <w:rsid w:val="00E77BE2"/>
    <w:rsid w:val="00E80521"/>
    <w:rsid w:val="00E8089A"/>
    <w:rsid w:val="00E83ABC"/>
    <w:rsid w:val="00E844F2"/>
    <w:rsid w:val="00E85F35"/>
    <w:rsid w:val="00E86669"/>
    <w:rsid w:val="00E87A58"/>
    <w:rsid w:val="00E90AD0"/>
    <w:rsid w:val="00E92FCB"/>
    <w:rsid w:val="00E940B8"/>
    <w:rsid w:val="00E95078"/>
    <w:rsid w:val="00EA1137"/>
    <w:rsid w:val="00EA147F"/>
    <w:rsid w:val="00EA4A27"/>
    <w:rsid w:val="00EA4FA6"/>
    <w:rsid w:val="00EB1A25"/>
    <w:rsid w:val="00EC0D98"/>
    <w:rsid w:val="00EC12E5"/>
    <w:rsid w:val="00EC6456"/>
    <w:rsid w:val="00EC6C10"/>
    <w:rsid w:val="00EC79F5"/>
    <w:rsid w:val="00ED03AB"/>
    <w:rsid w:val="00ED0E65"/>
    <w:rsid w:val="00ED1CD4"/>
    <w:rsid w:val="00ED1D2B"/>
    <w:rsid w:val="00ED2CBB"/>
    <w:rsid w:val="00ED64B5"/>
    <w:rsid w:val="00EE2061"/>
    <w:rsid w:val="00EE7CCA"/>
    <w:rsid w:val="00F05623"/>
    <w:rsid w:val="00F06B25"/>
    <w:rsid w:val="00F072A3"/>
    <w:rsid w:val="00F12CD2"/>
    <w:rsid w:val="00F14978"/>
    <w:rsid w:val="00F16A14"/>
    <w:rsid w:val="00F2241D"/>
    <w:rsid w:val="00F26E19"/>
    <w:rsid w:val="00F2728C"/>
    <w:rsid w:val="00F31155"/>
    <w:rsid w:val="00F33387"/>
    <w:rsid w:val="00F356B4"/>
    <w:rsid w:val="00F362D7"/>
    <w:rsid w:val="00F365C1"/>
    <w:rsid w:val="00F37D7B"/>
    <w:rsid w:val="00F46327"/>
    <w:rsid w:val="00F471CF"/>
    <w:rsid w:val="00F5136D"/>
    <w:rsid w:val="00F51CB8"/>
    <w:rsid w:val="00F5314C"/>
    <w:rsid w:val="00F5454A"/>
    <w:rsid w:val="00F54AF3"/>
    <w:rsid w:val="00F5688C"/>
    <w:rsid w:val="00F57345"/>
    <w:rsid w:val="00F60D4F"/>
    <w:rsid w:val="00F61452"/>
    <w:rsid w:val="00F635DD"/>
    <w:rsid w:val="00F63C56"/>
    <w:rsid w:val="00F6627B"/>
    <w:rsid w:val="00F70069"/>
    <w:rsid w:val="00F7205B"/>
    <w:rsid w:val="00F7336E"/>
    <w:rsid w:val="00F734F2"/>
    <w:rsid w:val="00F75052"/>
    <w:rsid w:val="00F777DB"/>
    <w:rsid w:val="00F804D3"/>
    <w:rsid w:val="00F81CD2"/>
    <w:rsid w:val="00F82641"/>
    <w:rsid w:val="00F841F7"/>
    <w:rsid w:val="00F85B6A"/>
    <w:rsid w:val="00F90F18"/>
    <w:rsid w:val="00F92967"/>
    <w:rsid w:val="00F937E4"/>
    <w:rsid w:val="00F95EE7"/>
    <w:rsid w:val="00FA2E45"/>
    <w:rsid w:val="00FA39E6"/>
    <w:rsid w:val="00FA44C8"/>
    <w:rsid w:val="00FA52DC"/>
    <w:rsid w:val="00FA5569"/>
    <w:rsid w:val="00FA7BC9"/>
    <w:rsid w:val="00FB378E"/>
    <w:rsid w:val="00FB37F1"/>
    <w:rsid w:val="00FB47C0"/>
    <w:rsid w:val="00FB501B"/>
    <w:rsid w:val="00FB52B6"/>
    <w:rsid w:val="00FB5874"/>
    <w:rsid w:val="00FB7770"/>
    <w:rsid w:val="00FB7DD6"/>
    <w:rsid w:val="00FC10ED"/>
    <w:rsid w:val="00FC1CB3"/>
    <w:rsid w:val="00FC6800"/>
    <w:rsid w:val="00FC68DD"/>
    <w:rsid w:val="00FD3B91"/>
    <w:rsid w:val="00FD576B"/>
    <w:rsid w:val="00FD579E"/>
    <w:rsid w:val="00FD6845"/>
    <w:rsid w:val="00FE373E"/>
    <w:rsid w:val="00FE4516"/>
    <w:rsid w:val="00FE4B46"/>
    <w:rsid w:val="00FE64C8"/>
    <w:rsid w:val="00FE6D66"/>
    <w:rsid w:val="00FF10A6"/>
    <w:rsid w:val="00FF7D39"/>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9" w:qFormat="1"/>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header" w:uiPriority="0"/>
    <w:lsdException w:name="footer" w:uiPriority="0"/>
    <w:lsdException w:name="caption" w:uiPriority="35" w:qFormat="1"/>
    <w:lsdException w:name="table of figures" w:uiPriority="0"/>
    <w:lsdException w:name="page number" w:uiPriority="0"/>
    <w:lsdException w:name="endnote text" w:uiPriority="0"/>
    <w:lsdException w:name="Title" w:semiHidden="0" w:uiPriority="10" w:unhideWhenUsed="0" w:qFormat="1"/>
    <w:lsdException w:name="Signature" w:uiPriority="0"/>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6">
    <w:name w:val="Normal"/>
    <w:qFormat/>
    <w:rsid w:val="000B3D53"/>
    <w:pPr>
      <w:widowControl w:val="0"/>
      <w:overflowPunct w:val="0"/>
      <w:autoSpaceDE w:val="0"/>
      <w:autoSpaceDN w:val="0"/>
      <w:jc w:val="both"/>
    </w:pPr>
    <w:rPr>
      <w:rFonts w:ascii="標楷體" w:eastAsia="標楷體"/>
      <w:kern w:val="2"/>
      <w:sz w:val="32"/>
    </w:rPr>
  </w:style>
  <w:style w:type="paragraph" w:styleId="10">
    <w:name w:val="heading 1"/>
    <w:basedOn w:val="a6"/>
    <w:link w:val="11"/>
    <w:qFormat/>
    <w:rsid w:val="004F5E57"/>
    <w:pPr>
      <w:outlineLvl w:val="0"/>
    </w:pPr>
    <w:rPr>
      <w:rFonts w:hAnsi="Arial"/>
      <w:bCs/>
      <w:kern w:val="32"/>
      <w:szCs w:val="52"/>
    </w:rPr>
  </w:style>
  <w:style w:type="paragraph" w:styleId="20">
    <w:name w:val="heading 2"/>
    <w:basedOn w:val="a6"/>
    <w:link w:val="22"/>
    <w:qFormat/>
    <w:rsid w:val="004F5E57"/>
    <w:pPr>
      <w:outlineLvl w:val="1"/>
    </w:pPr>
    <w:rPr>
      <w:rFonts w:hAnsi="Arial"/>
      <w:bCs/>
      <w:kern w:val="32"/>
      <w:szCs w:val="48"/>
    </w:rPr>
  </w:style>
  <w:style w:type="paragraph" w:styleId="3">
    <w:name w:val="heading 3"/>
    <w:basedOn w:val="a6"/>
    <w:link w:val="30"/>
    <w:qFormat/>
    <w:rsid w:val="004F5E57"/>
    <w:pPr>
      <w:outlineLvl w:val="2"/>
    </w:pPr>
    <w:rPr>
      <w:rFonts w:hAnsi="Arial"/>
      <w:bCs/>
      <w:kern w:val="32"/>
      <w:szCs w:val="36"/>
    </w:rPr>
  </w:style>
  <w:style w:type="paragraph" w:styleId="4">
    <w:name w:val="heading 4"/>
    <w:basedOn w:val="a6"/>
    <w:link w:val="40"/>
    <w:qFormat/>
    <w:rsid w:val="004F5E57"/>
    <w:pPr>
      <w:outlineLvl w:val="3"/>
    </w:pPr>
    <w:rPr>
      <w:rFonts w:hAnsi="Arial"/>
      <w:kern w:val="32"/>
      <w:szCs w:val="36"/>
    </w:rPr>
  </w:style>
  <w:style w:type="paragraph" w:styleId="5">
    <w:name w:val="heading 5"/>
    <w:basedOn w:val="a6"/>
    <w:link w:val="50"/>
    <w:qFormat/>
    <w:rsid w:val="004F5E57"/>
    <w:pPr>
      <w:outlineLvl w:val="4"/>
    </w:pPr>
    <w:rPr>
      <w:rFonts w:hAnsi="Arial"/>
      <w:bCs/>
      <w:kern w:val="32"/>
      <w:szCs w:val="36"/>
    </w:rPr>
  </w:style>
  <w:style w:type="paragraph" w:styleId="6">
    <w:name w:val="heading 6"/>
    <w:basedOn w:val="a6"/>
    <w:link w:val="60"/>
    <w:qFormat/>
    <w:rsid w:val="004F5E57"/>
    <w:pPr>
      <w:tabs>
        <w:tab w:val="left" w:pos="2094"/>
      </w:tabs>
      <w:outlineLvl w:val="5"/>
    </w:pPr>
    <w:rPr>
      <w:rFonts w:hAnsi="Arial"/>
      <w:kern w:val="32"/>
      <w:szCs w:val="36"/>
    </w:rPr>
  </w:style>
  <w:style w:type="paragraph" w:styleId="7">
    <w:name w:val="heading 7"/>
    <w:basedOn w:val="a6"/>
    <w:link w:val="70"/>
    <w:qFormat/>
    <w:rsid w:val="004F5E57"/>
    <w:pPr>
      <w:outlineLvl w:val="6"/>
    </w:pPr>
    <w:rPr>
      <w:rFonts w:hAnsi="Arial"/>
      <w:bCs/>
      <w:kern w:val="32"/>
      <w:szCs w:val="36"/>
    </w:rPr>
  </w:style>
  <w:style w:type="paragraph" w:styleId="8">
    <w:name w:val="heading 8"/>
    <w:basedOn w:val="a6"/>
    <w:link w:val="80"/>
    <w:qFormat/>
    <w:rsid w:val="004F5E57"/>
    <w:pPr>
      <w:outlineLvl w:val="7"/>
    </w:pPr>
    <w:rPr>
      <w:rFonts w:hAnsi="Arial"/>
      <w:kern w:val="32"/>
      <w:szCs w:val="36"/>
    </w:rPr>
  </w:style>
  <w:style w:type="paragraph" w:styleId="9">
    <w:name w:val="heading 9"/>
    <w:basedOn w:val="a6"/>
    <w:link w:val="90"/>
    <w:uiPriority w:val="9"/>
    <w:unhideWhenUsed/>
    <w:qFormat/>
    <w:rsid w:val="00C055EC"/>
    <w:pPr>
      <w:numPr>
        <w:ilvl w:val="8"/>
        <w:numId w:val="8"/>
      </w:numPr>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qFormat/>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link w:val="ab"/>
    <w:semiHidden/>
    <w:rsid w:val="004E0062"/>
    <w:pPr>
      <w:spacing w:before="720" w:after="720"/>
      <w:ind w:left="7371"/>
    </w:pPr>
    <w:rPr>
      <w:b/>
      <w:snapToGrid w:val="0"/>
      <w:spacing w:val="10"/>
      <w:sz w:val="36"/>
    </w:rPr>
  </w:style>
  <w:style w:type="paragraph" w:styleId="ac">
    <w:name w:val="endnote text"/>
    <w:basedOn w:val="a6"/>
    <w:link w:val="ad"/>
    <w:semiHidden/>
    <w:rsid w:val="004E0062"/>
    <w:pPr>
      <w:kinsoku w:val="0"/>
      <w:autoSpaceDE/>
      <w:spacing w:before="240"/>
      <w:ind w:left="1021" w:hanging="1021"/>
    </w:pPr>
    <w:rPr>
      <w:snapToGrid w:val="0"/>
      <w:spacing w:val="10"/>
    </w:rPr>
  </w:style>
  <w:style w:type="paragraph" w:styleId="51">
    <w:name w:val="toc 5"/>
    <w:basedOn w:val="a6"/>
    <w:next w:val="a6"/>
    <w:autoRedefine/>
    <w:semiHidden/>
    <w:rsid w:val="004E0062"/>
    <w:pPr>
      <w:ind w:leftChars="400" w:left="600" w:rightChars="200" w:right="200" w:hangingChars="200" w:hanging="200"/>
    </w:pPr>
  </w:style>
  <w:style w:type="character" w:styleId="ae">
    <w:name w:val="page number"/>
    <w:basedOn w:val="a7"/>
    <w:semiHidden/>
    <w:rsid w:val="004E0062"/>
    <w:rPr>
      <w:rFonts w:ascii="標楷體" w:eastAsia="標楷體"/>
      <w:sz w:val="20"/>
    </w:rPr>
  </w:style>
  <w:style w:type="paragraph" w:styleId="61">
    <w:name w:val="toc 6"/>
    <w:basedOn w:val="a6"/>
    <w:next w:val="a6"/>
    <w:autoRedefine/>
    <w:semiHidden/>
    <w:rsid w:val="004E0062"/>
    <w:pPr>
      <w:ind w:leftChars="500" w:left="500"/>
    </w:pPr>
  </w:style>
  <w:style w:type="paragraph" w:customStyle="1" w:styleId="12">
    <w:name w:val="段落樣式1"/>
    <w:basedOn w:val="a6"/>
    <w:qFormat/>
    <w:rsid w:val="004F5E57"/>
    <w:pPr>
      <w:tabs>
        <w:tab w:val="left" w:pos="567"/>
      </w:tabs>
      <w:ind w:leftChars="200" w:left="200" w:firstLineChars="200" w:firstLine="200"/>
    </w:pPr>
    <w:rPr>
      <w:kern w:val="32"/>
    </w:rPr>
  </w:style>
  <w:style w:type="paragraph" w:customStyle="1" w:styleId="23">
    <w:name w:val="段落樣式2"/>
    <w:basedOn w:val="a6"/>
    <w:link w:val="24"/>
    <w:qFormat/>
    <w:rsid w:val="004F5E57"/>
    <w:pPr>
      <w:tabs>
        <w:tab w:val="left" w:pos="567"/>
      </w:tabs>
      <w:ind w:leftChars="300" w:left="300" w:firstLineChars="200" w:firstLine="200"/>
    </w:pPr>
    <w:rPr>
      <w:kern w:val="32"/>
    </w:rPr>
  </w:style>
  <w:style w:type="paragraph" w:styleId="13">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5">
    <w:name w:val="toc 2"/>
    <w:basedOn w:val="a6"/>
    <w:next w:val="a6"/>
    <w:autoRedefine/>
    <w:uiPriority w:val="39"/>
    <w:rsid w:val="00807AF7"/>
    <w:pPr>
      <w:tabs>
        <w:tab w:val="right" w:leader="hyphen" w:pos="8834"/>
      </w:tabs>
      <w:kinsoku w:val="0"/>
      <w:ind w:leftChars="100" w:left="1020" w:rightChars="100" w:right="340" w:hangingChars="200" w:hanging="680"/>
    </w:pPr>
    <w:rPr>
      <w:noProof/>
    </w:rPr>
  </w:style>
  <w:style w:type="paragraph" w:styleId="31">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1">
    <w:name w:val="toc 4"/>
    <w:basedOn w:val="a6"/>
    <w:next w:val="a6"/>
    <w:autoRedefine/>
    <w:semiHidden/>
    <w:rsid w:val="004E0062"/>
    <w:pPr>
      <w:kinsoku w:val="0"/>
      <w:ind w:leftChars="300" w:left="500" w:rightChars="200" w:right="200" w:hangingChars="200" w:hanging="200"/>
    </w:pPr>
  </w:style>
  <w:style w:type="paragraph" w:styleId="71">
    <w:name w:val="toc 7"/>
    <w:basedOn w:val="a6"/>
    <w:next w:val="a6"/>
    <w:autoRedefine/>
    <w:semiHidden/>
    <w:rsid w:val="004E0062"/>
    <w:pPr>
      <w:ind w:leftChars="600" w:left="800" w:hangingChars="200" w:hanging="200"/>
    </w:pPr>
  </w:style>
  <w:style w:type="paragraph" w:styleId="81">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f">
    <w:name w:val="header"/>
    <w:basedOn w:val="a6"/>
    <w:link w:val="af0"/>
    <w:semiHidden/>
    <w:rsid w:val="004E0062"/>
    <w:pPr>
      <w:tabs>
        <w:tab w:val="center" w:pos="4153"/>
        <w:tab w:val="right" w:pos="8306"/>
      </w:tabs>
      <w:snapToGrid w:val="0"/>
    </w:pPr>
    <w:rPr>
      <w:sz w:val="20"/>
    </w:rPr>
  </w:style>
  <w:style w:type="paragraph" w:customStyle="1" w:styleId="32">
    <w:name w:val="段落樣式3"/>
    <w:basedOn w:val="23"/>
    <w:qFormat/>
    <w:rsid w:val="004F5E57"/>
    <w:pPr>
      <w:ind w:leftChars="400" w:left="400"/>
    </w:pPr>
  </w:style>
  <w:style w:type="character" w:styleId="af1">
    <w:name w:val="Hyperlink"/>
    <w:basedOn w:val="a7"/>
    <w:uiPriority w:val="99"/>
    <w:rsid w:val="004E0062"/>
    <w:rPr>
      <w:color w:val="0000FF"/>
      <w:u w:val="single"/>
    </w:rPr>
  </w:style>
  <w:style w:type="paragraph" w:customStyle="1" w:styleId="af2">
    <w:name w:val="簽名日期"/>
    <w:basedOn w:val="a6"/>
    <w:rsid w:val="004E0062"/>
    <w:pPr>
      <w:kinsoku w:val="0"/>
      <w:jc w:val="distribute"/>
    </w:pPr>
    <w:rPr>
      <w:kern w:val="0"/>
    </w:rPr>
  </w:style>
  <w:style w:type="paragraph" w:customStyle="1" w:styleId="0">
    <w:name w:val="段落樣式0"/>
    <w:basedOn w:val="23"/>
    <w:qFormat/>
    <w:rsid w:val="004F5E57"/>
    <w:pPr>
      <w:ind w:leftChars="200" w:left="200" w:firstLineChars="0" w:firstLine="0"/>
    </w:pPr>
  </w:style>
  <w:style w:type="paragraph" w:customStyle="1" w:styleId="af3">
    <w:name w:val="附件"/>
    <w:basedOn w:val="ac"/>
    <w:rsid w:val="004E0062"/>
    <w:pPr>
      <w:spacing w:before="0"/>
      <w:ind w:left="1047" w:hangingChars="300" w:hanging="1047"/>
    </w:pPr>
    <w:rPr>
      <w:snapToGrid/>
      <w:spacing w:val="0"/>
      <w:kern w:val="0"/>
    </w:rPr>
  </w:style>
  <w:style w:type="paragraph" w:customStyle="1" w:styleId="42">
    <w:name w:val="段落樣式4"/>
    <w:basedOn w:val="32"/>
    <w:qFormat/>
    <w:rsid w:val="004F5E57"/>
    <w:pPr>
      <w:ind w:leftChars="500" w:left="500"/>
    </w:pPr>
  </w:style>
  <w:style w:type="paragraph" w:customStyle="1" w:styleId="52">
    <w:name w:val="段落樣式5"/>
    <w:basedOn w:val="42"/>
    <w:qFormat/>
    <w:rsid w:val="004F5E57"/>
    <w:pPr>
      <w:ind w:leftChars="600" w:left="600"/>
    </w:pPr>
  </w:style>
  <w:style w:type="paragraph" w:customStyle="1" w:styleId="62">
    <w:name w:val="段落樣式6"/>
    <w:basedOn w:val="52"/>
    <w:qFormat/>
    <w:rsid w:val="004F5E57"/>
    <w:pPr>
      <w:ind w:leftChars="700" w:left="700"/>
    </w:pPr>
  </w:style>
  <w:style w:type="paragraph" w:customStyle="1" w:styleId="72">
    <w:name w:val="段落樣式7"/>
    <w:basedOn w:val="62"/>
    <w:qFormat/>
    <w:rsid w:val="004F5E57"/>
    <w:pPr>
      <w:ind w:leftChars="800" w:left="800"/>
    </w:pPr>
  </w:style>
  <w:style w:type="paragraph" w:customStyle="1" w:styleId="82">
    <w:name w:val="段落樣式8"/>
    <w:basedOn w:val="72"/>
    <w:qFormat/>
    <w:rsid w:val="004F5E57"/>
    <w:pPr>
      <w:ind w:leftChars="900" w:left="900"/>
    </w:pPr>
  </w:style>
  <w:style w:type="paragraph" w:customStyle="1" w:styleId="a0">
    <w:name w:val="附表樣式"/>
    <w:basedOn w:val="a6"/>
    <w:qFormat/>
    <w:rsid w:val="00B77D18"/>
    <w:pPr>
      <w:keepNext/>
      <w:numPr>
        <w:numId w:val="1"/>
      </w:numPr>
      <w:tabs>
        <w:tab w:val="clear" w:pos="1440"/>
      </w:tabs>
      <w:ind w:left="400" w:hangingChars="400" w:hanging="400"/>
      <w:outlineLvl w:val="0"/>
    </w:pPr>
    <w:rPr>
      <w:kern w:val="32"/>
    </w:rPr>
  </w:style>
  <w:style w:type="paragraph" w:styleId="af4">
    <w:name w:val="Body Text Indent"/>
    <w:basedOn w:val="a6"/>
    <w:link w:val="af5"/>
    <w:semiHidden/>
    <w:rsid w:val="004E0062"/>
    <w:pPr>
      <w:ind w:left="698" w:hangingChars="200" w:hanging="698"/>
    </w:pPr>
  </w:style>
  <w:style w:type="paragraph" w:customStyle="1" w:styleId="af6">
    <w:name w:val="調查報告"/>
    <w:basedOn w:val="ac"/>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2"/>
      </w:numPr>
      <w:tabs>
        <w:tab w:val="clear" w:pos="1440"/>
      </w:tabs>
      <w:ind w:left="400" w:hangingChars="400" w:hanging="400"/>
      <w:outlineLvl w:val="0"/>
    </w:pPr>
    <w:rPr>
      <w:kern w:val="32"/>
    </w:rPr>
  </w:style>
  <w:style w:type="paragraph" w:styleId="af7">
    <w:name w:val="footer"/>
    <w:basedOn w:val="a6"/>
    <w:link w:val="af8"/>
    <w:semiHidden/>
    <w:rsid w:val="004E0062"/>
    <w:pPr>
      <w:tabs>
        <w:tab w:val="center" w:pos="4153"/>
        <w:tab w:val="right" w:pos="8306"/>
      </w:tabs>
      <w:snapToGrid w:val="0"/>
    </w:pPr>
    <w:rPr>
      <w:sz w:val="20"/>
    </w:rPr>
  </w:style>
  <w:style w:type="paragraph" w:styleId="af9">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3"/>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a">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4"/>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b">
    <w:name w:val="Table Grid"/>
    <w:basedOn w:val="a8"/>
    <w:uiPriority w:val="59"/>
    <w:rsid w:val="004224F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20">
    <w:name w:val="表格標題12"/>
    <w:basedOn w:val="140"/>
    <w:rsid w:val="00E15352"/>
    <w:pPr>
      <w:spacing w:line="240" w:lineRule="exact"/>
    </w:pPr>
    <w:rPr>
      <w:sz w:val="24"/>
      <w:szCs w:val="24"/>
    </w:rPr>
  </w:style>
  <w:style w:type="paragraph" w:customStyle="1" w:styleId="121">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5"/>
      </w:numPr>
      <w:ind w:left="350" w:hangingChars="350" w:hanging="350"/>
      <w:outlineLvl w:val="0"/>
    </w:pPr>
    <w:rPr>
      <w:kern w:val="32"/>
    </w:rPr>
  </w:style>
  <w:style w:type="paragraph" w:styleId="afc">
    <w:name w:val="List Paragraph"/>
    <w:basedOn w:val="a6"/>
    <w:uiPriority w:val="34"/>
    <w:qFormat/>
    <w:rsid w:val="00687024"/>
    <w:pPr>
      <w:ind w:leftChars="200" w:left="480"/>
    </w:pPr>
  </w:style>
  <w:style w:type="paragraph" w:styleId="afd">
    <w:name w:val="Balloon Text"/>
    <w:basedOn w:val="a6"/>
    <w:link w:val="afe"/>
    <w:uiPriority w:val="99"/>
    <w:semiHidden/>
    <w:unhideWhenUsed/>
    <w:rsid w:val="00C530DC"/>
    <w:rPr>
      <w:rFonts w:asciiTheme="majorHAnsi" w:eastAsiaTheme="majorEastAsia" w:hAnsiTheme="majorHAnsi" w:cstheme="majorBidi"/>
      <w:sz w:val="18"/>
      <w:szCs w:val="18"/>
    </w:rPr>
  </w:style>
  <w:style w:type="character" w:customStyle="1" w:styleId="afe">
    <w:name w:val="註解方塊文字 字元"/>
    <w:basedOn w:val="a7"/>
    <w:link w:val="afd"/>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6"/>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7"/>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2"/>
    <w:qFormat/>
    <w:rsid w:val="00831693"/>
    <w:pPr>
      <w:ind w:leftChars="1000" w:left="1000"/>
    </w:pPr>
  </w:style>
  <w:style w:type="character" w:customStyle="1" w:styleId="60">
    <w:name w:val="標題 6 字元"/>
    <w:link w:val="6"/>
    <w:rsid w:val="00C6627D"/>
    <w:rPr>
      <w:rFonts w:ascii="標楷體" w:eastAsia="標楷體" w:hAnsi="Arial"/>
      <w:kern w:val="32"/>
      <w:sz w:val="32"/>
      <w:szCs w:val="36"/>
    </w:rPr>
  </w:style>
  <w:style w:type="paragraph" w:customStyle="1" w:styleId="93">
    <w:name w:val="標題9"/>
    <w:basedOn w:val="a6"/>
    <w:rsid w:val="00C6627D"/>
    <w:pPr>
      <w:tabs>
        <w:tab w:val="num" w:pos="6195"/>
      </w:tabs>
      <w:overflowPunct/>
      <w:autoSpaceDE/>
      <w:autoSpaceDN/>
      <w:ind w:left="5015" w:hanging="1700"/>
      <w:jc w:val="left"/>
    </w:pPr>
    <w:rPr>
      <w:rFonts w:ascii="Times New Roman"/>
    </w:rPr>
  </w:style>
  <w:style w:type="paragraph" w:styleId="HTML">
    <w:name w:val="HTML Preformatted"/>
    <w:basedOn w:val="a6"/>
    <w:link w:val="HTML0"/>
    <w:uiPriority w:val="99"/>
    <w:rsid w:val="000D16D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jc w:val="left"/>
    </w:pPr>
    <w:rPr>
      <w:rFonts w:ascii="Arial Unicode MS" w:eastAsia="Arial Unicode MS" w:hAnsi="Arial Unicode MS"/>
      <w:kern w:val="0"/>
      <w:sz w:val="20"/>
      <w:lang/>
    </w:rPr>
  </w:style>
  <w:style w:type="character" w:customStyle="1" w:styleId="HTML0">
    <w:name w:val="HTML 預設格式 字元"/>
    <w:basedOn w:val="a7"/>
    <w:link w:val="HTML"/>
    <w:uiPriority w:val="99"/>
    <w:rsid w:val="000D16DC"/>
    <w:rPr>
      <w:rFonts w:ascii="Arial Unicode MS" w:eastAsia="Arial Unicode MS" w:hAnsi="Arial Unicode MS"/>
      <w:lang/>
    </w:rPr>
  </w:style>
  <w:style w:type="character" w:styleId="aff">
    <w:name w:val="footnote reference"/>
    <w:uiPriority w:val="99"/>
    <w:unhideWhenUsed/>
    <w:rsid w:val="000D16DC"/>
    <w:rPr>
      <w:vertAlign w:val="superscript"/>
    </w:rPr>
  </w:style>
  <w:style w:type="paragraph" w:styleId="aff0">
    <w:name w:val="footnote text"/>
    <w:basedOn w:val="a6"/>
    <w:link w:val="15"/>
    <w:uiPriority w:val="99"/>
    <w:unhideWhenUsed/>
    <w:rsid w:val="006D574B"/>
    <w:pPr>
      <w:overflowPunct/>
      <w:autoSpaceDE/>
      <w:autoSpaceDN/>
      <w:snapToGrid w:val="0"/>
      <w:jc w:val="left"/>
    </w:pPr>
    <w:rPr>
      <w:rFonts w:ascii="Times New Roman"/>
      <w:sz w:val="20"/>
      <w:lang/>
    </w:rPr>
  </w:style>
  <w:style w:type="character" w:customStyle="1" w:styleId="aff1">
    <w:name w:val="註腳文字 字元"/>
    <w:basedOn w:val="a7"/>
    <w:uiPriority w:val="99"/>
    <w:rsid w:val="006D574B"/>
    <w:rPr>
      <w:rFonts w:ascii="標楷體" w:eastAsia="標楷體"/>
      <w:kern w:val="2"/>
    </w:rPr>
  </w:style>
  <w:style w:type="character" w:customStyle="1" w:styleId="15">
    <w:name w:val="註腳文字 字元1"/>
    <w:link w:val="aff0"/>
    <w:uiPriority w:val="99"/>
    <w:semiHidden/>
    <w:rsid w:val="006D574B"/>
    <w:rPr>
      <w:rFonts w:eastAsia="標楷體"/>
      <w:kern w:val="2"/>
      <w:lang/>
    </w:rPr>
  </w:style>
  <w:style w:type="paragraph" w:customStyle="1" w:styleId="Default">
    <w:name w:val="Default"/>
    <w:rsid w:val="006D574B"/>
    <w:pPr>
      <w:widowControl w:val="0"/>
      <w:autoSpaceDE w:val="0"/>
      <w:autoSpaceDN w:val="0"/>
      <w:adjustRightInd w:val="0"/>
    </w:pPr>
    <w:rPr>
      <w:rFonts w:ascii="標楷體" w:eastAsia="標楷體" w:hAnsi="Calibri" w:cs="標楷體"/>
      <w:color w:val="000000"/>
      <w:sz w:val="24"/>
      <w:szCs w:val="24"/>
    </w:rPr>
  </w:style>
  <w:style w:type="paragraph" w:customStyle="1" w:styleId="1">
    <w:name w:val="樣式1"/>
    <w:basedOn w:val="23"/>
    <w:link w:val="16"/>
    <w:qFormat/>
    <w:rsid w:val="00C71617"/>
    <w:pPr>
      <w:numPr>
        <w:numId w:val="9"/>
      </w:numPr>
      <w:tabs>
        <w:tab w:val="clear" w:pos="567"/>
      </w:tabs>
      <w:overflowPunct/>
      <w:autoSpaceDE/>
      <w:autoSpaceDN/>
      <w:ind w:leftChars="0" w:left="480" w:firstLineChars="0" w:firstLine="0"/>
      <w:jc w:val="center"/>
    </w:pPr>
    <w:rPr>
      <w:kern w:val="0"/>
      <w:szCs w:val="32"/>
      <w:lang/>
    </w:rPr>
  </w:style>
  <w:style w:type="character" w:customStyle="1" w:styleId="16">
    <w:name w:val="樣式1 字元"/>
    <w:link w:val="1"/>
    <w:rsid w:val="00C71617"/>
    <w:rPr>
      <w:rFonts w:ascii="標楷體" w:eastAsia="標楷體"/>
      <w:sz w:val="32"/>
      <w:szCs w:val="32"/>
      <w:lang/>
    </w:rPr>
  </w:style>
  <w:style w:type="paragraph" w:customStyle="1" w:styleId="200">
    <w:name w:val="表格內文(20行高)"/>
    <w:basedOn w:val="a6"/>
    <w:rsid w:val="00C71617"/>
    <w:pPr>
      <w:overflowPunct/>
      <w:autoSpaceDE/>
      <w:autoSpaceDN/>
      <w:spacing w:line="400" w:lineRule="exact"/>
      <w:jc w:val="left"/>
    </w:pPr>
    <w:rPr>
      <w:snapToGrid w:val="0"/>
      <w:sz w:val="24"/>
      <w:szCs w:val="28"/>
    </w:rPr>
  </w:style>
  <w:style w:type="character" w:customStyle="1" w:styleId="40">
    <w:name w:val="標題 4 字元"/>
    <w:basedOn w:val="a7"/>
    <w:link w:val="4"/>
    <w:rsid w:val="00925D1D"/>
    <w:rPr>
      <w:rFonts w:ascii="標楷體" w:eastAsia="標楷體" w:hAnsi="Arial"/>
      <w:kern w:val="32"/>
      <w:sz w:val="32"/>
      <w:szCs w:val="36"/>
    </w:rPr>
  </w:style>
  <w:style w:type="character" w:customStyle="1" w:styleId="50">
    <w:name w:val="標題 5 字元"/>
    <w:basedOn w:val="a7"/>
    <w:link w:val="5"/>
    <w:rsid w:val="00925D1D"/>
    <w:rPr>
      <w:rFonts w:ascii="標楷體" w:eastAsia="標楷體" w:hAnsi="Arial"/>
      <w:bCs/>
      <w:kern w:val="32"/>
      <w:sz w:val="32"/>
      <w:szCs w:val="36"/>
    </w:rPr>
  </w:style>
  <w:style w:type="character" w:customStyle="1" w:styleId="11">
    <w:name w:val="標題 1 字元"/>
    <w:basedOn w:val="a7"/>
    <w:link w:val="10"/>
    <w:rsid w:val="0018616B"/>
    <w:rPr>
      <w:rFonts w:ascii="標楷體" w:eastAsia="標楷體" w:hAnsi="Arial"/>
      <w:bCs/>
      <w:kern w:val="32"/>
      <w:sz w:val="32"/>
      <w:szCs w:val="52"/>
    </w:rPr>
  </w:style>
  <w:style w:type="character" w:customStyle="1" w:styleId="22">
    <w:name w:val="標題 2 字元"/>
    <w:basedOn w:val="a7"/>
    <w:link w:val="20"/>
    <w:rsid w:val="0018616B"/>
    <w:rPr>
      <w:rFonts w:ascii="標楷體" w:eastAsia="標楷體" w:hAnsi="Arial"/>
      <w:bCs/>
      <w:kern w:val="32"/>
      <w:sz w:val="32"/>
      <w:szCs w:val="48"/>
    </w:rPr>
  </w:style>
  <w:style w:type="character" w:customStyle="1" w:styleId="30">
    <w:name w:val="標題 3 字元"/>
    <w:basedOn w:val="a7"/>
    <w:link w:val="3"/>
    <w:rsid w:val="0018616B"/>
    <w:rPr>
      <w:rFonts w:ascii="標楷體" w:eastAsia="標楷體" w:hAnsi="Arial"/>
      <w:bCs/>
      <w:kern w:val="32"/>
      <w:sz w:val="32"/>
      <w:szCs w:val="36"/>
    </w:rPr>
  </w:style>
  <w:style w:type="character" w:customStyle="1" w:styleId="70">
    <w:name w:val="標題 7 字元"/>
    <w:basedOn w:val="a7"/>
    <w:link w:val="7"/>
    <w:rsid w:val="0018616B"/>
    <w:rPr>
      <w:rFonts w:ascii="標楷體" w:eastAsia="標楷體" w:hAnsi="Arial"/>
      <w:bCs/>
      <w:kern w:val="32"/>
      <w:sz w:val="32"/>
      <w:szCs w:val="36"/>
    </w:rPr>
  </w:style>
  <w:style w:type="character" w:customStyle="1" w:styleId="80">
    <w:name w:val="標題 8 字元"/>
    <w:basedOn w:val="a7"/>
    <w:link w:val="8"/>
    <w:rsid w:val="0018616B"/>
    <w:rPr>
      <w:rFonts w:ascii="標楷體" w:eastAsia="標楷體" w:hAnsi="Arial"/>
      <w:kern w:val="32"/>
      <w:sz w:val="32"/>
      <w:szCs w:val="36"/>
    </w:rPr>
  </w:style>
  <w:style w:type="character" w:customStyle="1" w:styleId="ab">
    <w:name w:val="簽名 字元"/>
    <w:basedOn w:val="a7"/>
    <w:link w:val="aa"/>
    <w:semiHidden/>
    <w:rsid w:val="0018616B"/>
    <w:rPr>
      <w:rFonts w:ascii="標楷體" w:eastAsia="標楷體"/>
      <w:b/>
      <w:snapToGrid w:val="0"/>
      <w:spacing w:val="10"/>
      <w:kern w:val="2"/>
      <w:sz w:val="36"/>
    </w:rPr>
  </w:style>
  <w:style w:type="character" w:customStyle="1" w:styleId="ad">
    <w:name w:val="章節附註文字 字元"/>
    <w:basedOn w:val="a7"/>
    <w:link w:val="ac"/>
    <w:semiHidden/>
    <w:rsid w:val="0018616B"/>
    <w:rPr>
      <w:rFonts w:ascii="標楷體" w:eastAsia="標楷體"/>
      <w:snapToGrid w:val="0"/>
      <w:spacing w:val="10"/>
      <w:kern w:val="2"/>
      <w:sz w:val="32"/>
    </w:rPr>
  </w:style>
  <w:style w:type="character" w:customStyle="1" w:styleId="af0">
    <w:name w:val="頁首 字元"/>
    <w:basedOn w:val="a7"/>
    <w:link w:val="af"/>
    <w:semiHidden/>
    <w:rsid w:val="0018616B"/>
    <w:rPr>
      <w:rFonts w:ascii="標楷體" w:eastAsia="標楷體"/>
      <w:kern w:val="2"/>
    </w:rPr>
  </w:style>
  <w:style w:type="character" w:customStyle="1" w:styleId="af5">
    <w:name w:val="本文縮排 字元"/>
    <w:basedOn w:val="a7"/>
    <w:link w:val="af4"/>
    <w:semiHidden/>
    <w:rsid w:val="0018616B"/>
    <w:rPr>
      <w:rFonts w:ascii="標楷體" w:eastAsia="標楷體"/>
      <w:kern w:val="2"/>
      <w:sz w:val="32"/>
    </w:rPr>
  </w:style>
  <w:style w:type="character" w:customStyle="1" w:styleId="af8">
    <w:name w:val="頁尾 字元"/>
    <w:basedOn w:val="a7"/>
    <w:link w:val="af7"/>
    <w:semiHidden/>
    <w:rsid w:val="0018616B"/>
    <w:rPr>
      <w:rFonts w:ascii="標楷體" w:eastAsia="標楷體"/>
      <w:kern w:val="2"/>
    </w:rPr>
  </w:style>
  <w:style w:type="character" w:customStyle="1" w:styleId="apple-converted-space">
    <w:name w:val="apple-converted-space"/>
    <w:basedOn w:val="a7"/>
    <w:rsid w:val="001E0A69"/>
  </w:style>
  <w:style w:type="character" w:customStyle="1" w:styleId="24">
    <w:name w:val="段落樣式2 字元"/>
    <w:basedOn w:val="a7"/>
    <w:link w:val="23"/>
    <w:rsid w:val="00825BDD"/>
    <w:rPr>
      <w:rFonts w:ascii="標楷體" w:eastAsia="標楷體"/>
      <w:kern w:val="32"/>
      <w:sz w:val="32"/>
    </w:rPr>
  </w:style>
  <w:style w:type="paragraph" w:customStyle="1" w:styleId="aff2">
    <w:name w:val="圖樣式"/>
    <w:basedOn w:val="a6"/>
    <w:next w:val="a6"/>
    <w:rsid w:val="00825BDD"/>
    <w:pPr>
      <w:overflowPunct/>
      <w:autoSpaceDE/>
      <w:autoSpaceDN/>
      <w:ind w:left="400" w:hangingChars="400" w:hanging="400"/>
    </w:pPr>
  </w:style>
  <w:style w:type="paragraph" w:customStyle="1" w:styleId="B">
    <w:name w:val="標題B"/>
    <w:basedOn w:val="a6"/>
    <w:rsid w:val="00FC68DD"/>
    <w:pPr>
      <w:numPr>
        <w:numId w:val="14"/>
      </w:numPr>
      <w:overflowPunct/>
      <w:autoSpaceDE/>
      <w:autoSpaceDN/>
      <w:spacing w:line="560" w:lineRule="exact"/>
      <w:jc w:val="left"/>
    </w:pPr>
    <w:rPr>
      <w:rFonts w:hAnsi="標楷體" w:cs="Arial"/>
      <w:color w:val="000000"/>
      <w:szCs w:val="24"/>
    </w:rPr>
  </w:style>
  <w:style w:type="paragraph" w:customStyle="1" w:styleId="2">
    <w:name w:val="樣式2"/>
    <w:basedOn w:val="a6"/>
    <w:rsid w:val="00FC68DD"/>
    <w:pPr>
      <w:numPr>
        <w:numId w:val="12"/>
      </w:numPr>
      <w:overflowPunct/>
      <w:autoSpaceDE/>
      <w:autoSpaceDN/>
      <w:spacing w:line="660" w:lineRule="exact"/>
    </w:pPr>
    <w:rPr>
      <w:rFonts w:hAnsi="標楷體"/>
      <w:szCs w:val="32"/>
    </w:rPr>
  </w:style>
  <w:style w:type="paragraph" w:customStyle="1" w:styleId="aff3">
    <w:name w:val="分項段落"/>
    <w:basedOn w:val="a6"/>
    <w:rsid w:val="007D2B44"/>
    <w:pPr>
      <w:overflowPunct/>
      <w:autoSpaceDE/>
      <w:autoSpaceDN/>
      <w:jc w:val="left"/>
    </w:pPr>
    <w:rPr>
      <w:rFonts w:ascii="Times New Roman" w:eastAsia="新細明體"/>
      <w:sz w:val="24"/>
    </w:rPr>
  </w:style>
  <w:style w:type="paragraph" w:customStyle="1" w:styleId="21">
    <w:name w:val="索引 21"/>
    <w:basedOn w:val="a6"/>
    <w:autoRedefine/>
    <w:qFormat/>
    <w:rsid w:val="00815606"/>
    <w:pPr>
      <w:numPr>
        <w:ilvl w:val="2"/>
        <w:numId w:val="10"/>
      </w:numPr>
      <w:autoSpaceDE/>
      <w:autoSpaceDN/>
      <w:adjustRightInd w:val="0"/>
      <w:snapToGrid w:val="0"/>
      <w:spacing w:line="460" w:lineRule="exact"/>
      <w:ind w:left="1360" w:hanging="680"/>
    </w:pPr>
    <w:rPr>
      <w:rFonts w:hAnsi="標楷體"/>
      <w:szCs w:val="32"/>
    </w:rPr>
  </w:style>
  <w:style w:type="paragraph" w:customStyle="1" w:styleId="17">
    <w:name w:val="1."/>
    <w:basedOn w:val="21"/>
    <w:qFormat/>
    <w:rsid w:val="0043430D"/>
    <w:pPr>
      <w:numPr>
        <w:ilvl w:val="0"/>
        <w:numId w:val="0"/>
      </w:numPr>
      <w:spacing w:before="180"/>
      <w:ind w:left="1134" w:hanging="567"/>
    </w:pPr>
  </w:style>
  <w:style w:type="character" w:styleId="aff4">
    <w:name w:val="Placeholder Text"/>
    <w:basedOn w:val="a7"/>
    <w:uiPriority w:val="99"/>
    <w:semiHidden/>
    <w:rsid w:val="00017D35"/>
    <w:rPr>
      <w:color w:val="808080"/>
    </w:rPr>
  </w:style>
  <w:style w:type="character" w:customStyle="1" w:styleId="key4">
    <w:name w:val="key4"/>
    <w:basedOn w:val="a7"/>
    <w:rsid w:val="00CE7BC4"/>
    <w:rPr>
      <w:rFonts w:ascii="зũ" w:hAnsi="зũ" w:hint="default"/>
      <w:b/>
      <w:bCs/>
      <w:color w:val="FF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9" w:qFormat="1"/>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header" w:uiPriority="0"/>
    <w:lsdException w:name="footer" w:uiPriority="0"/>
    <w:lsdException w:name="caption" w:uiPriority="35" w:qFormat="1"/>
    <w:lsdException w:name="table of figures" w:uiPriority="0"/>
    <w:lsdException w:name="page number" w:uiPriority="0"/>
    <w:lsdException w:name="endnote text" w:uiPriority="0"/>
    <w:lsdException w:name="Title" w:semiHidden="0" w:uiPriority="10" w:unhideWhenUsed="0" w:qFormat="1"/>
    <w:lsdException w:name="Signature" w:uiPriority="0"/>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6">
    <w:name w:val="Normal"/>
    <w:qFormat/>
    <w:rsid w:val="000B3D53"/>
    <w:pPr>
      <w:widowControl w:val="0"/>
      <w:overflowPunct w:val="0"/>
      <w:autoSpaceDE w:val="0"/>
      <w:autoSpaceDN w:val="0"/>
      <w:jc w:val="both"/>
    </w:pPr>
    <w:rPr>
      <w:rFonts w:ascii="標楷體" w:eastAsia="標楷體"/>
      <w:kern w:val="2"/>
      <w:sz w:val="32"/>
    </w:rPr>
  </w:style>
  <w:style w:type="paragraph" w:styleId="10">
    <w:name w:val="heading 1"/>
    <w:basedOn w:val="a6"/>
    <w:link w:val="11"/>
    <w:qFormat/>
    <w:rsid w:val="004F5E57"/>
    <w:pPr>
      <w:outlineLvl w:val="0"/>
    </w:pPr>
    <w:rPr>
      <w:rFonts w:hAnsi="Arial"/>
      <w:bCs/>
      <w:kern w:val="32"/>
      <w:szCs w:val="52"/>
    </w:rPr>
  </w:style>
  <w:style w:type="paragraph" w:styleId="20">
    <w:name w:val="heading 2"/>
    <w:basedOn w:val="a6"/>
    <w:link w:val="22"/>
    <w:qFormat/>
    <w:rsid w:val="004F5E57"/>
    <w:pPr>
      <w:outlineLvl w:val="1"/>
    </w:pPr>
    <w:rPr>
      <w:rFonts w:hAnsi="Arial"/>
      <w:bCs/>
      <w:kern w:val="32"/>
      <w:szCs w:val="48"/>
    </w:rPr>
  </w:style>
  <w:style w:type="paragraph" w:styleId="3">
    <w:name w:val="heading 3"/>
    <w:basedOn w:val="a6"/>
    <w:link w:val="30"/>
    <w:qFormat/>
    <w:rsid w:val="004F5E57"/>
    <w:pPr>
      <w:outlineLvl w:val="2"/>
    </w:pPr>
    <w:rPr>
      <w:rFonts w:hAnsi="Arial"/>
      <w:bCs/>
      <w:kern w:val="32"/>
      <w:szCs w:val="36"/>
    </w:rPr>
  </w:style>
  <w:style w:type="paragraph" w:styleId="4">
    <w:name w:val="heading 4"/>
    <w:basedOn w:val="a6"/>
    <w:link w:val="40"/>
    <w:qFormat/>
    <w:rsid w:val="004F5E57"/>
    <w:pPr>
      <w:outlineLvl w:val="3"/>
    </w:pPr>
    <w:rPr>
      <w:rFonts w:hAnsi="Arial"/>
      <w:kern w:val="32"/>
      <w:szCs w:val="36"/>
    </w:rPr>
  </w:style>
  <w:style w:type="paragraph" w:styleId="5">
    <w:name w:val="heading 5"/>
    <w:basedOn w:val="a6"/>
    <w:link w:val="50"/>
    <w:qFormat/>
    <w:rsid w:val="004F5E57"/>
    <w:pPr>
      <w:outlineLvl w:val="4"/>
    </w:pPr>
    <w:rPr>
      <w:rFonts w:hAnsi="Arial"/>
      <w:bCs/>
      <w:kern w:val="32"/>
      <w:szCs w:val="36"/>
    </w:rPr>
  </w:style>
  <w:style w:type="paragraph" w:styleId="6">
    <w:name w:val="heading 6"/>
    <w:basedOn w:val="a6"/>
    <w:link w:val="60"/>
    <w:qFormat/>
    <w:rsid w:val="004F5E57"/>
    <w:pPr>
      <w:tabs>
        <w:tab w:val="left" w:pos="2094"/>
      </w:tabs>
      <w:outlineLvl w:val="5"/>
    </w:pPr>
    <w:rPr>
      <w:rFonts w:hAnsi="Arial"/>
      <w:kern w:val="32"/>
      <w:szCs w:val="36"/>
    </w:rPr>
  </w:style>
  <w:style w:type="paragraph" w:styleId="7">
    <w:name w:val="heading 7"/>
    <w:basedOn w:val="a6"/>
    <w:link w:val="70"/>
    <w:qFormat/>
    <w:rsid w:val="004F5E57"/>
    <w:pPr>
      <w:outlineLvl w:val="6"/>
    </w:pPr>
    <w:rPr>
      <w:rFonts w:hAnsi="Arial"/>
      <w:bCs/>
      <w:kern w:val="32"/>
      <w:szCs w:val="36"/>
    </w:rPr>
  </w:style>
  <w:style w:type="paragraph" w:styleId="8">
    <w:name w:val="heading 8"/>
    <w:basedOn w:val="a6"/>
    <w:link w:val="80"/>
    <w:qFormat/>
    <w:rsid w:val="004F5E57"/>
    <w:pPr>
      <w:outlineLvl w:val="7"/>
    </w:pPr>
    <w:rPr>
      <w:rFonts w:hAnsi="Arial"/>
      <w:kern w:val="32"/>
      <w:szCs w:val="36"/>
    </w:rPr>
  </w:style>
  <w:style w:type="paragraph" w:styleId="9">
    <w:name w:val="heading 9"/>
    <w:basedOn w:val="a6"/>
    <w:link w:val="90"/>
    <w:uiPriority w:val="9"/>
    <w:unhideWhenUsed/>
    <w:qFormat/>
    <w:rsid w:val="00C055EC"/>
    <w:pPr>
      <w:numPr>
        <w:ilvl w:val="8"/>
        <w:numId w:val="8"/>
      </w:numPr>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link w:val="ab"/>
    <w:semiHidden/>
    <w:rsid w:val="004E0062"/>
    <w:pPr>
      <w:spacing w:before="720" w:after="720"/>
      <w:ind w:left="7371"/>
    </w:pPr>
    <w:rPr>
      <w:b/>
      <w:snapToGrid w:val="0"/>
      <w:spacing w:val="10"/>
      <w:sz w:val="36"/>
    </w:rPr>
  </w:style>
  <w:style w:type="paragraph" w:styleId="ac">
    <w:name w:val="endnote text"/>
    <w:basedOn w:val="a6"/>
    <w:link w:val="ad"/>
    <w:semiHidden/>
    <w:rsid w:val="004E0062"/>
    <w:pPr>
      <w:kinsoku w:val="0"/>
      <w:autoSpaceDE/>
      <w:spacing w:before="240"/>
      <w:ind w:left="1021" w:hanging="1021"/>
    </w:pPr>
    <w:rPr>
      <w:snapToGrid w:val="0"/>
      <w:spacing w:val="10"/>
    </w:rPr>
  </w:style>
  <w:style w:type="paragraph" w:styleId="51">
    <w:name w:val="toc 5"/>
    <w:basedOn w:val="a6"/>
    <w:next w:val="a6"/>
    <w:autoRedefine/>
    <w:semiHidden/>
    <w:rsid w:val="004E0062"/>
    <w:pPr>
      <w:ind w:leftChars="400" w:left="600" w:rightChars="200" w:right="200" w:hangingChars="200" w:hanging="200"/>
    </w:pPr>
  </w:style>
  <w:style w:type="character" w:styleId="ae">
    <w:name w:val="page number"/>
    <w:basedOn w:val="a7"/>
    <w:semiHidden/>
    <w:rsid w:val="004E0062"/>
    <w:rPr>
      <w:rFonts w:ascii="標楷體" w:eastAsia="標楷體"/>
      <w:sz w:val="20"/>
    </w:rPr>
  </w:style>
  <w:style w:type="paragraph" w:styleId="61">
    <w:name w:val="toc 6"/>
    <w:basedOn w:val="a6"/>
    <w:next w:val="a6"/>
    <w:autoRedefine/>
    <w:semiHidden/>
    <w:rsid w:val="004E0062"/>
    <w:pPr>
      <w:ind w:leftChars="500" w:left="500"/>
    </w:pPr>
  </w:style>
  <w:style w:type="paragraph" w:customStyle="1" w:styleId="12">
    <w:name w:val="段落樣式1"/>
    <w:basedOn w:val="a6"/>
    <w:qFormat/>
    <w:rsid w:val="004F5E57"/>
    <w:pPr>
      <w:tabs>
        <w:tab w:val="left" w:pos="567"/>
      </w:tabs>
      <w:ind w:leftChars="200" w:left="200" w:firstLineChars="200" w:firstLine="200"/>
    </w:pPr>
    <w:rPr>
      <w:kern w:val="32"/>
    </w:rPr>
  </w:style>
  <w:style w:type="paragraph" w:customStyle="1" w:styleId="23">
    <w:name w:val="段落樣式2"/>
    <w:basedOn w:val="a6"/>
    <w:link w:val="24"/>
    <w:qFormat/>
    <w:rsid w:val="004F5E57"/>
    <w:pPr>
      <w:tabs>
        <w:tab w:val="left" w:pos="567"/>
      </w:tabs>
      <w:ind w:leftChars="300" w:left="300" w:firstLineChars="200" w:firstLine="200"/>
    </w:pPr>
    <w:rPr>
      <w:kern w:val="32"/>
    </w:rPr>
  </w:style>
  <w:style w:type="paragraph" w:styleId="13">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5">
    <w:name w:val="toc 2"/>
    <w:basedOn w:val="a6"/>
    <w:next w:val="a6"/>
    <w:autoRedefine/>
    <w:uiPriority w:val="39"/>
    <w:rsid w:val="00807AF7"/>
    <w:pPr>
      <w:tabs>
        <w:tab w:val="right" w:leader="hyphen" w:pos="8834"/>
      </w:tabs>
      <w:kinsoku w:val="0"/>
      <w:ind w:leftChars="100" w:left="1020" w:rightChars="100" w:right="340" w:hangingChars="200" w:hanging="680"/>
    </w:pPr>
    <w:rPr>
      <w:noProof/>
    </w:rPr>
  </w:style>
  <w:style w:type="paragraph" w:styleId="31">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1">
    <w:name w:val="toc 4"/>
    <w:basedOn w:val="a6"/>
    <w:next w:val="a6"/>
    <w:autoRedefine/>
    <w:semiHidden/>
    <w:rsid w:val="004E0062"/>
    <w:pPr>
      <w:kinsoku w:val="0"/>
      <w:ind w:leftChars="300" w:left="500" w:rightChars="200" w:right="200" w:hangingChars="200" w:hanging="200"/>
    </w:pPr>
  </w:style>
  <w:style w:type="paragraph" w:styleId="71">
    <w:name w:val="toc 7"/>
    <w:basedOn w:val="a6"/>
    <w:next w:val="a6"/>
    <w:autoRedefine/>
    <w:semiHidden/>
    <w:rsid w:val="004E0062"/>
    <w:pPr>
      <w:ind w:leftChars="600" w:left="800" w:hangingChars="200" w:hanging="200"/>
    </w:pPr>
  </w:style>
  <w:style w:type="paragraph" w:styleId="81">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f">
    <w:name w:val="header"/>
    <w:basedOn w:val="a6"/>
    <w:link w:val="af0"/>
    <w:semiHidden/>
    <w:rsid w:val="004E0062"/>
    <w:pPr>
      <w:tabs>
        <w:tab w:val="center" w:pos="4153"/>
        <w:tab w:val="right" w:pos="8306"/>
      </w:tabs>
      <w:snapToGrid w:val="0"/>
    </w:pPr>
    <w:rPr>
      <w:sz w:val="20"/>
    </w:rPr>
  </w:style>
  <w:style w:type="paragraph" w:customStyle="1" w:styleId="32">
    <w:name w:val="段落樣式3"/>
    <w:basedOn w:val="23"/>
    <w:qFormat/>
    <w:rsid w:val="004F5E57"/>
    <w:pPr>
      <w:ind w:leftChars="400" w:left="400"/>
    </w:pPr>
  </w:style>
  <w:style w:type="character" w:styleId="af1">
    <w:name w:val="Hyperlink"/>
    <w:basedOn w:val="a7"/>
    <w:uiPriority w:val="99"/>
    <w:rsid w:val="004E0062"/>
    <w:rPr>
      <w:color w:val="0000FF"/>
      <w:u w:val="single"/>
    </w:rPr>
  </w:style>
  <w:style w:type="paragraph" w:customStyle="1" w:styleId="af2">
    <w:name w:val="簽名日期"/>
    <w:basedOn w:val="a6"/>
    <w:rsid w:val="004E0062"/>
    <w:pPr>
      <w:kinsoku w:val="0"/>
      <w:jc w:val="distribute"/>
    </w:pPr>
    <w:rPr>
      <w:kern w:val="0"/>
    </w:rPr>
  </w:style>
  <w:style w:type="paragraph" w:customStyle="1" w:styleId="0">
    <w:name w:val="段落樣式0"/>
    <w:basedOn w:val="23"/>
    <w:qFormat/>
    <w:rsid w:val="004F5E57"/>
    <w:pPr>
      <w:ind w:leftChars="200" w:left="200" w:firstLineChars="0" w:firstLine="0"/>
    </w:pPr>
  </w:style>
  <w:style w:type="paragraph" w:customStyle="1" w:styleId="af3">
    <w:name w:val="附件"/>
    <w:basedOn w:val="ac"/>
    <w:rsid w:val="004E0062"/>
    <w:pPr>
      <w:spacing w:before="0"/>
      <w:ind w:left="1047" w:hangingChars="300" w:hanging="1047"/>
    </w:pPr>
    <w:rPr>
      <w:snapToGrid/>
      <w:spacing w:val="0"/>
      <w:kern w:val="0"/>
    </w:rPr>
  </w:style>
  <w:style w:type="paragraph" w:customStyle="1" w:styleId="42">
    <w:name w:val="段落樣式4"/>
    <w:basedOn w:val="32"/>
    <w:qFormat/>
    <w:rsid w:val="004F5E57"/>
    <w:pPr>
      <w:ind w:leftChars="500" w:left="500"/>
    </w:pPr>
  </w:style>
  <w:style w:type="paragraph" w:customStyle="1" w:styleId="52">
    <w:name w:val="段落樣式5"/>
    <w:basedOn w:val="42"/>
    <w:qFormat/>
    <w:rsid w:val="004F5E57"/>
    <w:pPr>
      <w:ind w:leftChars="600" w:left="600"/>
    </w:pPr>
  </w:style>
  <w:style w:type="paragraph" w:customStyle="1" w:styleId="62">
    <w:name w:val="段落樣式6"/>
    <w:basedOn w:val="52"/>
    <w:qFormat/>
    <w:rsid w:val="004F5E57"/>
    <w:pPr>
      <w:ind w:leftChars="700" w:left="700"/>
    </w:pPr>
  </w:style>
  <w:style w:type="paragraph" w:customStyle="1" w:styleId="72">
    <w:name w:val="段落樣式7"/>
    <w:basedOn w:val="62"/>
    <w:qFormat/>
    <w:rsid w:val="004F5E57"/>
    <w:pPr>
      <w:ind w:leftChars="800" w:left="800"/>
    </w:pPr>
  </w:style>
  <w:style w:type="paragraph" w:customStyle="1" w:styleId="82">
    <w:name w:val="段落樣式8"/>
    <w:basedOn w:val="72"/>
    <w:qFormat/>
    <w:rsid w:val="004F5E57"/>
    <w:pPr>
      <w:ind w:leftChars="900" w:left="900"/>
    </w:pPr>
  </w:style>
  <w:style w:type="paragraph" w:customStyle="1" w:styleId="a0">
    <w:name w:val="附表樣式"/>
    <w:basedOn w:val="a6"/>
    <w:qFormat/>
    <w:rsid w:val="00B77D18"/>
    <w:pPr>
      <w:keepNext/>
      <w:numPr>
        <w:numId w:val="1"/>
      </w:numPr>
      <w:tabs>
        <w:tab w:val="clear" w:pos="1440"/>
      </w:tabs>
      <w:ind w:left="400" w:hangingChars="400" w:hanging="400"/>
      <w:outlineLvl w:val="0"/>
    </w:pPr>
    <w:rPr>
      <w:kern w:val="32"/>
    </w:rPr>
  </w:style>
  <w:style w:type="paragraph" w:styleId="af4">
    <w:name w:val="Body Text Indent"/>
    <w:basedOn w:val="a6"/>
    <w:link w:val="af5"/>
    <w:semiHidden/>
    <w:rsid w:val="004E0062"/>
    <w:pPr>
      <w:ind w:left="698" w:hangingChars="200" w:hanging="698"/>
    </w:pPr>
  </w:style>
  <w:style w:type="paragraph" w:customStyle="1" w:styleId="af6">
    <w:name w:val="調查報告"/>
    <w:basedOn w:val="ac"/>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2"/>
      </w:numPr>
      <w:tabs>
        <w:tab w:val="clear" w:pos="1440"/>
      </w:tabs>
      <w:ind w:left="400" w:hangingChars="400" w:hanging="400"/>
      <w:outlineLvl w:val="0"/>
    </w:pPr>
    <w:rPr>
      <w:kern w:val="32"/>
    </w:rPr>
  </w:style>
  <w:style w:type="paragraph" w:styleId="af7">
    <w:name w:val="footer"/>
    <w:basedOn w:val="a6"/>
    <w:link w:val="af8"/>
    <w:semiHidden/>
    <w:rsid w:val="004E0062"/>
    <w:pPr>
      <w:tabs>
        <w:tab w:val="center" w:pos="4153"/>
        <w:tab w:val="right" w:pos="8306"/>
      </w:tabs>
      <w:snapToGrid w:val="0"/>
    </w:pPr>
    <w:rPr>
      <w:sz w:val="20"/>
    </w:rPr>
  </w:style>
  <w:style w:type="paragraph" w:styleId="af9">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3"/>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a">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4"/>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b">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0">
    <w:name w:val="表格標題12"/>
    <w:basedOn w:val="140"/>
    <w:rsid w:val="00E15352"/>
    <w:pPr>
      <w:spacing w:line="240" w:lineRule="exact"/>
    </w:pPr>
    <w:rPr>
      <w:sz w:val="24"/>
      <w:szCs w:val="24"/>
    </w:rPr>
  </w:style>
  <w:style w:type="paragraph" w:customStyle="1" w:styleId="121">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5"/>
      </w:numPr>
      <w:ind w:left="350" w:hangingChars="350" w:hanging="350"/>
      <w:outlineLvl w:val="0"/>
    </w:pPr>
    <w:rPr>
      <w:kern w:val="32"/>
    </w:rPr>
  </w:style>
  <w:style w:type="paragraph" w:styleId="afc">
    <w:name w:val="List Paragraph"/>
    <w:basedOn w:val="a6"/>
    <w:uiPriority w:val="34"/>
    <w:qFormat/>
    <w:rsid w:val="00687024"/>
    <w:pPr>
      <w:ind w:leftChars="200" w:left="480"/>
    </w:pPr>
  </w:style>
  <w:style w:type="paragraph" w:styleId="afd">
    <w:name w:val="Balloon Text"/>
    <w:basedOn w:val="a6"/>
    <w:link w:val="afe"/>
    <w:uiPriority w:val="99"/>
    <w:semiHidden/>
    <w:unhideWhenUsed/>
    <w:rsid w:val="00C530DC"/>
    <w:rPr>
      <w:rFonts w:asciiTheme="majorHAnsi" w:eastAsiaTheme="majorEastAsia" w:hAnsiTheme="majorHAnsi" w:cstheme="majorBidi"/>
      <w:sz w:val="18"/>
      <w:szCs w:val="18"/>
    </w:rPr>
  </w:style>
  <w:style w:type="character" w:customStyle="1" w:styleId="afe">
    <w:name w:val="註解方塊文字 字元"/>
    <w:basedOn w:val="a7"/>
    <w:link w:val="afd"/>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6"/>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7"/>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2"/>
    <w:qFormat/>
    <w:rsid w:val="00831693"/>
    <w:pPr>
      <w:ind w:leftChars="1000" w:left="1000"/>
    </w:pPr>
  </w:style>
  <w:style w:type="character" w:customStyle="1" w:styleId="60">
    <w:name w:val="標題 6 字元"/>
    <w:link w:val="6"/>
    <w:rsid w:val="00C6627D"/>
    <w:rPr>
      <w:rFonts w:ascii="標楷體" w:eastAsia="標楷體" w:hAnsi="Arial"/>
      <w:kern w:val="32"/>
      <w:sz w:val="32"/>
      <w:szCs w:val="36"/>
    </w:rPr>
  </w:style>
  <w:style w:type="paragraph" w:customStyle="1" w:styleId="93">
    <w:name w:val="標題9"/>
    <w:basedOn w:val="a6"/>
    <w:rsid w:val="00C6627D"/>
    <w:pPr>
      <w:tabs>
        <w:tab w:val="num" w:pos="6195"/>
      </w:tabs>
      <w:overflowPunct/>
      <w:autoSpaceDE/>
      <w:autoSpaceDN/>
      <w:ind w:left="5015" w:hanging="1700"/>
      <w:jc w:val="left"/>
    </w:pPr>
    <w:rPr>
      <w:rFonts w:ascii="Times New Roman"/>
    </w:rPr>
  </w:style>
  <w:style w:type="paragraph" w:styleId="HTML">
    <w:name w:val="HTML Preformatted"/>
    <w:basedOn w:val="a6"/>
    <w:link w:val="HTML0"/>
    <w:uiPriority w:val="99"/>
    <w:rsid w:val="000D16D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jc w:val="left"/>
    </w:pPr>
    <w:rPr>
      <w:rFonts w:ascii="Arial Unicode MS" w:eastAsia="Arial Unicode MS" w:hAnsi="Arial Unicode MS"/>
      <w:kern w:val="0"/>
      <w:sz w:val="20"/>
      <w:lang w:val="x-none" w:eastAsia="x-none"/>
    </w:rPr>
  </w:style>
  <w:style w:type="character" w:customStyle="1" w:styleId="HTML0">
    <w:name w:val="HTML 預設格式 字元"/>
    <w:basedOn w:val="a7"/>
    <w:link w:val="HTML"/>
    <w:uiPriority w:val="99"/>
    <w:rsid w:val="000D16DC"/>
    <w:rPr>
      <w:rFonts w:ascii="Arial Unicode MS" w:eastAsia="Arial Unicode MS" w:hAnsi="Arial Unicode MS"/>
      <w:lang w:val="x-none" w:eastAsia="x-none"/>
    </w:rPr>
  </w:style>
  <w:style w:type="character" w:styleId="aff">
    <w:name w:val="footnote reference"/>
    <w:uiPriority w:val="99"/>
    <w:unhideWhenUsed/>
    <w:rsid w:val="000D16DC"/>
    <w:rPr>
      <w:vertAlign w:val="superscript"/>
    </w:rPr>
  </w:style>
  <w:style w:type="paragraph" w:styleId="aff0">
    <w:name w:val="footnote text"/>
    <w:basedOn w:val="a6"/>
    <w:link w:val="15"/>
    <w:uiPriority w:val="99"/>
    <w:unhideWhenUsed/>
    <w:rsid w:val="006D574B"/>
    <w:pPr>
      <w:overflowPunct/>
      <w:autoSpaceDE/>
      <w:autoSpaceDN/>
      <w:snapToGrid w:val="0"/>
      <w:jc w:val="left"/>
    </w:pPr>
    <w:rPr>
      <w:rFonts w:ascii="Times New Roman"/>
      <w:sz w:val="20"/>
      <w:lang w:val="x-none" w:eastAsia="x-none"/>
    </w:rPr>
  </w:style>
  <w:style w:type="character" w:customStyle="1" w:styleId="aff1">
    <w:name w:val="註腳文字 字元"/>
    <w:basedOn w:val="a7"/>
    <w:uiPriority w:val="99"/>
    <w:rsid w:val="006D574B"/>
    <w:rPr>
      <w:rFonts w:ascii="標楷體" w:eastAsia="標楷體"/>
      <w:kern w:val="2"/>
    </w:rPr>
  </w:style>
  <w:style w:type="character" w:customStyle="1" w:styleId="15">
    <w:name w:val="註腳文字 字元1"/>
    <w:link w:val="aff0"/>
    <w:uiPriority w:val="99"/>
    <w:semiHidden/>
    <w:rsid w:val="006D574B"/>
    <w:rPr>
      <w:rFonts w:eastAsia="標楷體"/>
      <w:kern w:val="2"/>
      <w:lang w:val="x-none" w:eastAsia="x-none"/>
    </w:rPr>
  </w:style>
  <w:style w:type="paragraph" w:customStyle="1" w:styleId="Default">
    <w:name w:val="Default"/>
    <w:rsid w:val="006D574B"/>
    <w:pPr>
      <w:widowControl w:val="0"/>
      <w:autoSpaceDE w:val="0"/>
      <w:autoSpaceDN w:val="0"/>
      <w:adjustRightInd w:val="0"/>
    </w:pPr>
    <w:rPr>
      <w:rFonts w:ascii="標楷體" w:eastAsia="標楷體" w:hAnsi="Calibri" w:cs="標楷體"/>
      <w:color w:val="000000"/>
      <w:sz w:val="24"/>
      <w:szCs w:val="24"/>
    </w:rPr>
  </w:style>
  <w:style w:type="paragraph" w:customStyle="1" w:styleId="1">
    <w:name w:val="樣式1"/>
    <w:basedOn w:val="23"/>
    <w:link w:val="16"/>
    <w:qFormat/>
    <w:rsid w:val="00C71617"/>
    <w:pPr>
      <w:numPr>
        <w:numId w:val="9"/>
      </w:numPr>
      <w:tabs>
        <w:tab w:val="clear" w:pos="567"/>
      </w:tabs>
      <w:overflowPunct/>
      <w:autoSpaceDE/>
      <w:autoSpaceDN/>
      <w:ind w:leftChars="0" w:left="480" w:firstLineChars="0" w:firstLine="0"/>
      <w:jc w:val="center"/>
    </w:pPr>
    <w:rPr>
      <w:kern w:val="0"/>
      <w:szCs w:val="32"/>
      <w:lang w:val="x-none" w:eastAsia="x-none"/>
    </w:rPr>
  </w:style>
  <w:style w:type="character" w:customStyle="1" w:styleId="16">
    <w:name w:val="樣式1 字元"/>
    <w:link w:val="1"/>
    <w:rsid w:val="00C71617"/>
    <w:rPr>
      <w:rFonts w:ascii="標楷體" w:eastAsia="標楷體"/>
      <w:sz w:val="32"/>
      <w:szCs w:val="32"/>
      <w:lang w:val="x-none" w:eastAsia="x-none"/>
    </w:rPr>
  </w:style>
  <w:style w:type="paragraph" w:customStyle="1" w:styleId="200">
    <w:name w:val="表格內文(20行高)"/>
    <w:basedOn w:val="a6"/>
    <w:rsid w:val="00C71617"/>
    <w:pPr>
      <w:overflowPunct/>
      <w:autoSpaceDE/>
      <w:autoSpaceDN/>
      <w:spacing w:line="400" w:lineRule="exact"/>
      <w:jc w:val="left"/>
    </w:pPr>
    <w:rPr>
      <w:snapToGrid w:val="0"/>
      <w:sz w:val="24"/>
      <w:szCs w:val="28"/>
    </w:rPr>
  </w:style>
  <w:style w:type="character" w:customStyle="1" w:styleId="40">
    <w:name w:val="標題 4 字元"/>
    <w:basedOn w:val="a7"/>
    <w:link w:val="4"/>
    <w:rsid w:val="00925D1D"/>
    <w:rPr>
      <w:rFonts w:ascii="標楷體" w:eastAsia="標楷體" w:hAnsi="Arial"/>
      <w:kern w:val="32"/>
      <w:sz w:val="32"/>
      <w:szCs w:val="36"/>
    </w:rPr>
  </w:style>
  <w:style w:type="character" w:customStyle="1" w:styleId="50">
    <w:name w:val="標題 5 字元"/>
    <w:basedOn w:val="a7"/>
    <w:link w:val="5"/>
    <w:rsid w:val="00925D1D"/>
    <w:rPr>
      <w:rFonts w:ascii="標楷體" w:eastAsia="標楷體" w:hAnsi="Arial"/>
      <w:bCs/>
      <w:kern w:val="32"/>
      <w:sz w:val="32"/>
      <w:szCs w:val="36"/>
    </w:rPr>
  </w:style>
  <w:style w:type="character" w:customStyle="1" w:styleId="11">
    <w:name w:val="標題 1 字元"/>
    <w:basedOn w:val="a7"/>
    <w:link w:val="10"/>
    <w:rsid w:val="0018616B"/>
    <w:rPr>
      <w:rFonts w:ascii="標楷體" w:eastAsia="標楷體" w:hAnsi="Arial"/>
      <w:bCs/>
      <w:kern w:val="32"/>
      <w:sz w:val="32"/>
      <w:szCs w:val="52"/>
    </w:rPr>
  </w:style>
  <w:style w:type="character" w:customStyle="1" w:styleId="22">
    <w:name w:val="標題 2 字元"/>
    <w:basedOn w:val="a7"/>
    <w:link w:val="20"/>
    <w:rsid w:val="0018616B"/>
    <w:rPr>
      <w:rFonts w:ascii="標楷體" w:eastAsia="標楷體" w:hAnsi="Arial"/>
      <w:bCs/>
      <w:kern w:val="32"/>
      <w:sz w:val="32"/>
      <w:szCs w:val="48"/>
    </w:rPr>
  </w:style>
  <w:style w:type="character" w:customStyle="1" w:styleId="30">
    <w:name w:val="標題 3 字元"/>
    <w:basedOn w:val="a7"/>
    <w:link w:val="3"/>
    <w:rsid w:val="0018616B"/>
    <w:rPr>
      <w:rFonts w:ascii="標楷體" w:eastAsia="標楷體" w:hAnsi="Arial"/>
      <w:bCs/>
      <w:kern w:val="32"/>
      <w:sz w:val="32"/>
      <w:szCs w:val="36"/>
    </w:rPr>
  </w:style>
  <w:style w:type="character" w:customStyle="1" w:styleId="70">
    <w:name w:val="標題 7 字元"/>
    <w:basedOn w:val="a7"/>
    <w:link w:val="7"/>
    <w:rsid w:val="0018616B"/>
    <w:rPr>
      <w:rFonts w:ascii="標楷體" w:eastAsia="標楷體" w:hAnsi="Arial"/>
      <w:bCs/>
      <w:kern w:val="32"/>
      <w:sz w:val="32"/>
      <w:szCs w:val="36"/>
    </w:rPr>
  </w:style>
  <w:style w:type="character" w:customStyle="1" w:styleId="80">
    <w:name w:val="標題 8 字元"/>
    <w:basedOn w:val="a7"/>
    <w:link w:val="8"/>
    <w:rsid w:val="0018616B"/>
    <w:rPr>
      <w:rFonts w:ascii="標楷體" w:eastAsia="標楷體" w:hAnsi="Arial"/>
      <w:kern w:val="32"/>
      <w:sz w:val="32"/>
      <w:szCs w:val="36"/>
    </w:rPr>
  </w:style>
  <w:style w:type="character" w:customStyle="1" w:styleId="ab">
    <w:name w:val="簽名 字元"/>
    <w:basedOn w:val="a7"/>
    <w:link w:val="aa"/>
    <w:semiHidden/>
    <w:rsid w:val="0018616B"/>
    <w:rPr>
      <w:rFonts w:ascii="標楷體" w:eastAsia="標楷體"/>
      <w:b/>
      <w:snapToGrid w:val="0"/>
      <w:spacing w:val="10"/>
      <w:kern w:val="2"/>
      <w:sz w:val="36"/>
    </w:rPr>
  </w:style>
  <w:style w:type="character" w:customStyle="1" w:styleId="ad">
    <w:name w:val="章節附註文字 字元"/>
    <w:basedOn w:val="a7"/>
    <w:link w:val="ac"/>
    <w:semiHidden/>
    <w:rsid w:val="0018616B"/>
    <w:rPr>
      <w:rFonts w:ascii="標楷體" w:eastAsia="標楷體"/>
      <w:snapToGrid w:val="0"/>
      <w:spacing w:val="10"/>
      <w:kern w:val="2"/>
      <w:sz w:val="32"/>
    </w:rPr>
  </w:style>
  <w:style w:type="character" w:customStyle="1" w:styleId="af0">
    <w:name w:val="頁首 字元"/>
    <w:basedOn w:val="a7"/>
    <w:link w:val="af"/>
    <w:semiHidden/>
    <w:rsid w:val="0018616B"/>
    <w:rPr>
      <w:rFonts w:ascii="標楷體" w:eastAsia="標楷體"/>
      <w:kern w:val="2"/>
    </w:rPr>
  </w:style>
  <w:style w:type="character" w:customStyle="1" w:styleId="af5">
    <w:name w:val="本文縮排 字元"/>
    <w:basedOn w:val="a7"/>
    <w:link w:val="af4"/>
    <w:semiHidden/>
    <w:rsid w:val="0018616B"/>
    <w:rPr>
      <w:rFonts w:ascii="標楷體" w:eastAsia="標楷體"/>
      <w:kern w:val="2"/>
      <w:sz w:val="32"/>
    </w:rPr>
  </w:style>
  <w:style w:type="character" w:customStyle="1" w:styleId="af8">
    <w:name w:val="頁尾 字元"/>
    <w:basedOn w:val="a7"/>
    <w:link w:val="af7"/>
    <w:semiHidden/>
    <w:rsid w:val="0018616B"/>
    <w:rPr>
      <w:rFonts w:ascii="標楷體" w:eastAsia="標楷體"/>
      <w:kern w:val="2"/>
    </w:rPr>
  </w:style>
  <w:style w:type="character" w:customStyle="1" w:styleId="apple-converted-space">
    <w:name w:val="apple-converted-space"/>
    <w:basedOn w:val="a7"/>
    <w:rsid w:val="001E0A69"/>
  </w:style>
  <w:style w:type="character" w:customStyle="1" w:styleId="24">
    <w:name w:val="段落樣式2 字元"/>
    <w:basedOn w:val="a7"/>
    <w:link w:val="23"/>
    <w:rsid w:val="00825BDD"/>
    <w:rPr>
      <w:rFonts w:ascii="標楷體" w:eastAsia="標楷體"/>
      <w:kern w:val="32"/>
      <w:sz w:val="32"/>
    </w:rPr>
  </w:style>
  <w:style w:type="paragraph" w:customStyle="1" w:styleId="aff2">
    <w:name w:val="圖樣式"/>
    <w:basedOn w:val="a6"/>
    <w:next w:val="a6"/>
    <w:rsid w:val="00825BDD"/>
    <w:pPr>
      <w:overflowPunct/>
      <w:autoSpaceDE/>
      <w:autoSpaceDN/>
      <w:ind w:left="400" w:hangingChars="400" w:hanging="400"/>
    </w:pPr>
  </w:style>
  <w:style w:type="paragraph" w:customStyle="1" w:styleId="B">
    <w:name w:val="標題B"/>
    <w:basedOn w:val="a6"/>
    <w:rsid w:val="00FC68DD"/>
    <w:pPr>
      <w:numPr>
        <w:numId w:val="14"/>
      </w:numPr>
      <w:overflowPunct/>
      <w:autoSpaceDE/>
      <w:autoSpaceDN/>
      <w:spacing w:line="560" w:lineRule="exact"/>
      <w:jc w:val="left"/>
    </w:pPr>
    <w:rPr>
      <w:rFonts w:hAnsi="標楷體" w:cs="Arial"/>
      <w:color w:val="000000"/>
      <w:szCs w:val="24"/>
    </w:rPr>
  </w:style>
  <w:style w:type="paragraph" w:customStyle="1" w:styleId="2">
    <w:name w:val="樣式2"/>
    <w:basedOn w:val="a6"/>
    <w:rsid w:val="00FC68DD"/>
    <w:pPr>
      <w:numPr>
        <w:numId w:val="12"/>
      </w:numPr>
      <w:overflowPunct/>
      <w:autoSpaceDE/>
      <w:autoSpaceDN/>
      <w:spacing w:line="660" w:lineRule="exact"/>
    </w:pPr>
    <w:rPr>
      <w:rFonts w:hAnsi="標楷體"/>
      <w:szCs w:val="32"/>
    </w:rPr>
  </w:style>
  <w:style w:type="paragraph" w:customStyle="1" w:styleId="aff3">
    <w:name w:val="分項段落"/>
    <w:basedOn w:val="a6"/>
    <w:rsid w:val="007D2B44"/>
    <w:pPr>
      <w:overflowPunct/>
      <w:autoSpaceDE/>
      <w:autoSpaceDN/>
      <w:jc w:val="left"/>
    </w:pPr>
    <w:rPr>
      <w:rFonts w:ascii="Times New Roman" w:eastAsia="新細明體"/>
      <w:sz w:val="24"/>
    </w:rPr>
  </w:style>
  <w:style w:type="paragraph" w:customStyle="1" w:styleId="21">
    <w:name w:val="索引 21"/>
    <w:basedOn w:val="a6"/>
    <w:autoRedefine/>
    <w:qFormat/>
    <w:rsid w:val="00815606"/>
    <w:pPr>
      <w:numPr>
        <w:ilvl w:val="2"/>
        <w:numId w:val="10"/>
      </w:numPr>
      <w:autoSpaceDE/>
      <w:autoSpaceDN/>
      <w:adjustRightInd w:val="0"/>
      <w:snapToGrid w:val="0"/>
      <w:spacing w:line="460" w:lineRule="exact"/>
      <w:ind w:left="1360" w:hanging="680"/>
    </w:pPr>
    <w:rPr>
      <w:rFonts w:hAnsi="標楷體"/>
      <w:szCs w:val="32"/>
    </w:rPr>
  </w:style>
  <w:style w:type="paragraph" w:customStyle="1" w:styleId="17">
    <w:name w:val="1."/>
    <w:basedOn w:val="21"/>
    <w:qFormat/>
    <w:rsid w:val="0043430D"/>
    <w:pPr>
      <w:numPr>
        <w:ilvl w:val="0"/>
        <w:numId w:val="0"/>
      </w:numPr>
      <w:spacing w:before="180"/>
      <w:ind w:left="1134" w:hanging="567"/>
    </w:pPr>
  </w:style>
  <w:style w:type="character" w:styleId="aff4">
    <w:name w:val="Placeholder Text"/>
    <w:basedOn w:val="a7"/>
    <w:uiPriority w:val="99"/>
    <w:semiHidden/>
    <w:rsid w:val="00017D35"/>
    <w:rPr>
      <w:color w:val="808080"/>
    </w:rPr>
  </w:style>
  <w:style w:type="character" w:customStyle="1" w:styleId="key4">
    <w:name w:val="key4"/>
    <w:basedOn w:val="a7"/>
    <w:rsid w:val="00CE7BC4"/>
    <w:rPr>
      <w:rFonts w:ascii="зũ" w:hAnsi="зũ" w:hint="default"/>
      <w:b/>
      <w:bCs/>
      <w:color w:val="FF000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9C90BC-DE5E-47A9-AF06-72568154A1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20</Pages>
  <Words>10881</Words>
  <Characters>502</Characters>
  <Application>Microsoft Office Word</Application>
  <DocSecurity>0</DocSecurity>
  <Lines>4</Lines>
  <Paragraphs>22</Paragraphs>
  <ScaleCrop>false</ScaleCrop>
  <Company>cy</Company>
  <LinksUpToDate>false</LinksUpToDate>
  <CharactersWithSpaces>11361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調查報告</dc:title>
  <dc:creator>stud01</dc:creator>
  <cp:lastModifiedBy>Administrator</cp:lastModifiedBy>
  <cp:revision>2</cp:revision>
  <cp:lastPrinted>2016-01-25T06:23:00Z</cp:lastPrinted>
  <dcterms:created xsi:type="dcterms:W3CDTF">2016-02-03T06:26:00Z</dcterms:created>
  <dcterms:modified xsi:type="dcterms:W3CDTF">2016-02-03T06:26:00Z</dcterms:modified>
</cp:coreProperties>
</file>