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Pr="00956587" w:rsidRDefault="00255E08" w:rsidP="00794ACC">
      <w:pPr>
        <w:pStyle w:val="a5"/>
        <w:kinsoku w:val="0"/>
        <w:spacing w:before="0"/>
        <w:ind w:left="0" w:firstLine="0"/>
        <w:jc w:val="center"/>
        <w:rPr>
          <w:bCs/>
          <w:snapToGrid/>
          <w:spacing w:val="200"/>
          <w:kern w:val="0"/>
          <w:sz w:val="40"/>
        </w:rPr>
      </w:pPr>
      <w:r w:rsidRPr="00956587">
        <w:rPr>
          <w:rFonts w:hint="eastAsia"/>
          <w:bCs/>
          <w:snapToGrid/>
          <w:spacing w:val="200"/>
          <w:kern w:val="0"/>
          <w:sz w:val="40"/>
        </w:rPr>
        <w:t>調查報告</w:t>
      </w:r>
    </w:p>
    <w:p w:rsidR="00255E08" w:rsidRPr="00956587"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956587">
        <w:rPr>
          <w:rFonts w:hint="eastAsia"/>
        </w:rPr>
        <w:t>案　　由：</w:t>
      </w:r>
      <w:bookmarkEnd w:id="0"/>
      <w:bookmarkEnd w:id="1"/>
      <w:bookmarkEnd w:id="2"/>
      <w:bookmarkEnd w:id="3"/>
      <w:bookmarkEnd w:id="4"/>
      <w:bookmarkEnd w:id="5"/>
      <w:bookmarkEnd w:id="6"/>
      <w:bookmarkEnd w:id="7"/>
      <w:bookmarkEnd w:id="8"/>
      <w:bookmarkEnd w:id="9"/>
      <w:r w:rsidRPr="00956587">
        <w:fldChar w:fldCharType="begin"/>
      </w:r>
      <w:r w:rsidRPr="00956587">
        <w:instrText xml:space="preserve"> MERGEFIELD </w:instrText>
      </w:r>
      <w:r w:rsidRPr="00956587">
        <w:rPr>
          <w:rFonts w:hint="eastAsia"/>
        </w:rPr>
        <w:instrText>案由</w:instrText>
      </w:r>
      <w:r w:rsidRPr="00956587">
        <w:instrText xml:space="preserve"> </w:instrText>
      </w:r>
      <w:r w:rsidRPr="00956587">
        <w:fldChar w:fldCharType="separate"/>
      </w:r>
      <w:r w:rsidR="0028265E" w:rsidRPr="00956587">
        <w:rPr>
          <w:rFonts w:hint="eastAsia"/>
          <w:noProof/>
        </w:rPr>
        <w:t>審計部函報：派員查核行政院國家發展基金信託投資創投事業、國內中小企業與文化創意產業情形，據報核有制度規章缺失、未盡職責或效能過低等情</w:t>
      </w:r>
      <w:r w:rsidRPr="00956587">
        <w:fldChar w:fldCharType="end"/>
      </w:r>
      <w:bookmarkEnd w:id="10"/>
      <w:bookmarkEnd w:id="11"/>
      <w:bookmarkEnd w:id="12"/>
      <w:bookmarkEnd w:id="13"/>
      <w:bookmarkEnd w:id="14"/>
      <w:bookmarkEnd w:id="15"/>
      <w:bookmarkEnd w:id="16"/>
      <w:bookmarkEnd w:id="17"/>
      <w:bookmarkEnd w:id="18"/>
      <w:bookmarkEnd w:id="19"/>
      <w:bookmarkEnd w:id="20"/>
      <w:bookmarkEnd w:id="21"/>
      <w:bookmarkEnd w:id="22"/>
      <w:r w:rsidR="00C96F47" w:rsidRPr="00956587">
        <w:rPr>
          <w:rFonts w:hint="eastAsia"/>
        </w:rPr>
        <w:t>。</w:t>
      </w:r>
    </w:p>
    <w:p w:rsidR="00255E08" w:rsidRPr="00956587" w:rsidRDefault="00255E0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956587">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Start w:id="45" w:name="_Toc524902730"/>
    <w:p w:rsidR="00255E08" w:rsidRPr="00956587" w:rsidRDefault="00220959" w:rsidP="00956587">
      <w:pPr>
        <w:pStyle w:val="10"/>
        <w:ind w:left="680" w:firstLine="680"/>
        <w:rPr>
          <w:bCs/>
        </w:rPr>
      </w:pPr>
      <w:r w:rsidRPr="00956587">
        <w:fldChar w:fldCharType="begin"/>
      </w:r>
      <w:r w:rsidRPr="00956587">
        <w:instrText xml:space="preserve"> MERGEFIELD </w:instrText>
      </w:r>
      <w:r w:rsidRPr="00956587">
        <w:rPr>
          <w:rFonts w:hint="eastAsia"/>
        </w:rPr>
        <w:instrText>案由</w:instrText>
      </w:r>
      <w:r w:rsidRPr="00956587">
        <w:instrText xml:space="preserve"> </w:instrText>
      </w:r>
      <w:r w:rsidRPr="00956587">
        <w:fldChar w:fldCharType="separate"/>
      </w:r>
      <w:r w:rsidRPr="00956587">
        <w:rPr>
          <w:rFonts w:hint="eastAsia"/>
          <w:noProof/>
        </w:rPr>
        <w:t>審計部函報：派員查核行政院國家發展基金(下稱國發基金)信託投資創業投資事業(下稱創投事業)國內中小企業與文化創意產業情形，據報核有制度規章缺失、未盡職責或效能過低等情</w:t>
      </w:r>
      <w:r w:rsidRPr="00956587">
        <w:fldChar w:fldCharType="end"/>
      </w:r>
      <w:r w:rsidRPr="00956587">
        <w:rPr>
          <w:rFonts w:hint="eastAsia"/>
        </w:rPr>
        <w:t>乙案，</w:t>
      </w:r>
      <w:r w:rsidRPr="00956587">
        <w:rPr>
          <w:rFonts w:hAnsi="標楷體" w:hint="eastAsia"/>
          <w:noProof/>
          <w:szCs w:val="28"/>
        </w:rPr>
        <w:t>經本院函請行政院</w:t>
      </w:r>
      <w:r w:rsidR="00897F77" w:rsidRPr="00956587">
        <w:rPr>
          <w:rFonts w:hAnsi="Arial" w:hint="eastAsia"/>
          <w:bCs/>
          <w:szCs w:val="36"/>
        </w:rPr>
        <w:t>秘書長</w:t>
      </w:r>
      <w:r w:rsidRPr="00956587">
        <w:rPr>
          <w:rFonts w:hAnsi="標楷體" w:hint="eastAsia"/>
          <w:noProof/>
          <w:szCs w:val="28"/>
        </w:rPr>
        <w:t>、國家發展委員會(下稱國發會)及經濟部調取相關資料，再函</w:t>
      </w:r>
      <w:r w:rsidRPr="00956587">
        <w:rPr>
          <w:rFonts w:hint="eastAsia"/>
        </w:rPr>
        <w:t>請</w:t>
      </w:r>
      <w:proofErr w:type="gramStart"/>
      <w:r w:rsidRPr="00956587">
        <w:rPr>
          <w:rFonts w:hint="eastAsia"/>
        </w:rPr>
        <w:t>審計部</w:t>
      </w:r>
      <w:r w:rsidRPr="00956587">
        <w:rPr>
          <w:rFonts w:hAnsi="標楷體" w:hint="eastAsia"/>
          <w:noProof/>
          <w:szCs w:val="28"/>
        </w:rPr>
        <w:t>就相關</w:t>
      </w:r>
      <w:proofErr w:type="gramEnd"/>
      <w:r w:rsidRPr="00956587">
        <w:rPr>
          <w:rFonts w:hAnsi="標楷體" w:hint="eastAsia"/>
          <w:noProof/>
          <w:szCs w:val="28"/>
        </w:rPr>
        <w:t>查復內容表示意見，並約詢行政院主計總處(下稱主計總處)</w:t>
      </w:r>
      <w:r w:rsidR="00786ABB" w:rsidRPr="00956587">
        <w:rPr>
          <w:rFonts w:hAnsi="標楷體" w:hint="eastAsia"/>
        </w:rPr>
        <w:t>基金預算處楊明祥處長</w:t>
      </w:r>
      <w:r w:rsidRPr="00956587">
        <w:rPr>
          <w:rFonts w:hAnsi="標楷體" w:hint="eastAsia"/>
          <w:noProof/>
          <w:szCs w:val="28"/>
        </w:rPr>
        <w:t>，</w:t>
      </w:r>
      <w:r w:rsidR="00C44217" w:rsidRPr="00956587">
        <w:rPr>
          <w:rFonts w:hAnsi="標楷體" w:hint="eastAsia"/>
          <w:noProof/>
          <w:szCs w:val="28"/>
        </w:rPr>
        <w:t>國發基金</w:t>
      </w:r>
      <w:r w:rsidR="00786ABB" w:rsidRPr="00956587">
        <w:rPr>
          <w:rFonts w:hAnsi="標楷體" w:hint="eastAsia"/>
        </w:rPr>
        <w:t>蘇來守副執行秘書</w:t>
      </w:r>
      <w:r w:rsidRPr="00956587">
        <w:rPr>
          <w:rFonts w:hAnsi="標楷體" w:hint="eastAsia"/>
          <w:noProof/>
          <w:szCs w:val="28"/>
        </w:rPr>
        <w:t>及經濟部</w:t>
      </w:r>
      <w:r w:rsidR="00786ABB" w:rsidRPr="00956587">
        <w:rPr>
          <w:rFonts w:hAnsi="標楷體" w:hint="eastAsia"/>
          <w:noProof/>
          <w:szCs w:val="28"/>
        </w:rPr>
        <w:t>中小企業處</w:t>
      </w:r>
      <w:r w:rsidR="00007EF7" w:rsidRPr="00956587">
        <w:rPr>
          <w:rFonts w:hAnsi="標楷體" w:hint="eastAsia"/>
          <w:noProof/>
          <w:szCs w:val="28"/>
        </w:rPr>
        <w:t>(下稱</w:t>
      </w:r>
      <w:r w:rsidR="00007EF7" w:rsidRPr="00956587">
        <w:rPr>
          <w:rFonts w:hint="eastAsia"/>
        </w:rPr>
        <w:t>中小企業處</w:t>
      </w:r>
      <w:r w:rsidR="00007EF7" w:rsidRPr="00956587">
        <w:rPr>
          <w:rFonts w:hAnsi="標楷體" w:hint="eastAsia"/>
          <w:noProof/>
          <w:szCs w:val="28"/>
        </w:rPr>
        <w:t>)</w:t>
      </w:r>
      <w:r w:rsidR="00786ABB" w:rsidRPr="00956587">
        <w:rPr>
          <w:rFonts w:hAnsi="標楷體" w:hint="eastAsia"/>
        </w:rPr>
        <w:t>蘇文玲副處長</w:t>
      </w:r>
      <w:r w:rsidR="00786ABB" w:rsidRPr="00956587">
        <w:rPr>
          <w:rFonts w:hint="eastAsia"/>
        </w:rPr>
        <w:t>等相關業務主管人員</w:t>
      </w:r>
      <w:r w:rsidRPr="00956587">
        <w:rPr>
          <w:rFonts w:hAnsi="標楷體" w:hint="eastAsia"/>
          <w:noProof/>
          <w:szCs w:val="28"/>
        </w:rPr>
        <w:t>，</w:t>
      </w:r>
      <w:r w:rsidRPr="00956587">
        <w:rPr>
          <w:rFonts w:hint="eastAsia"/>
        </w:rPr>
        <w:t>業經</w:t>
      </w:r>
      <w:proofErr w:type="gramStart"/>
      <w:r w:rsidRPr="00956587">
        <w:rPr>
          <w:rFonts w:hint="eastAsia"/>
        </w:rPr>
        <w:t>調查竣事</w:t>
      </w:r>
      <w:proofErr w:type="gramEnd"/>
      <w:r w:rsidRPr="00956587">
        <w:rPr>
          <w:rFonts w:hint="eastAsia"/>
        </w:rPr>
        <w:t>，茲</w:t>
      </w:r>
      <w:proofErr w:type="gramStart"/>
      <w:r w:rsidRPr="00956587">
        <w:rPr>
          <w:rFonts w:hint="eastAsia"/>
        </w:rPr>
        <w:t>臚</w:t>
      </w:r>
      <w:proofErr w:type="gramEnd"/>
      <w:r w:rsidRPr="00956587">
        <w:rPr>
          <w:rFonts w:hint="eastAsia"/>
        </w:rPr>
        <w:t>列調查意見如下：</w:t>
      </w:r>
    </w:p>
    <w:p w:rsidR="00255E08" w:rsidRPr="00E55C89" w:rsidRDefault="00B9281E" w:rsidP="00AA7A52">
      <w:pPr>
        <w:pStyle w:val="2"/>
        <w:rPr>
          <w:b/>
        </w:rPr>
      </w:pPr>
      <w:r w:rsidRPr="00E55C89">
        <w:rPr>
          <w:rFonts w:hint="eastAsia"/>
          <w:b/>
          <w:noProof/>
        </w:rPr>
        <w:t>國發基金透過信託專戶投資創投事業、中小企業與文化創意產業</w:t>
      </w:r>
      <w:r w:rsidR="00064D72" w:rsidRPr="00E55C89">
        <w:rPr>
          <w:rFonts w:hint="eastAsia"/>
          <w:b/>
          <w:noProof/>
        </w:rPr>
        <w:t>，截至</w:t>
      </w:r>
      <w:r w:rsidR="00EB6177" w:rsidRPr="00E55C89">
        <w:rPr>
          <w:rFonts w:hint="eastAsia"/>
          <w:b/>
          <w:noProof/>
        </w:rPr>
        <w:t>民國</w:t>
      </w:r>
      <w:r w:rsidR="00064D72" w:rsidRPr="00E55C89">
        <w:rPr>
          <w:rFonts w:hint="eastAsia"/>
          <w:b/>
          <w:noProof/>
        </w:rPr>
        <w:t>104年6月</w:t>
      </w:r>
      <w:r w:rsidR="00064D72" w:rsidRPr="00E55C89">
        <w:rPr>
          <w:b/>
          <w:noProof/>
        </w:rPr>
        <w:t>底</w:t>
      </w:r>
      <w:r w:rsidR="00856E18" w:rsidRPr="00E55C89">
        <w:rPr>
          <w:rFonts w:hint="eastAsia"/>
          <w:b/>
          <w:noProof/>
        </w:rPr>
        <w:t>國內外累計</w:t>
      </w:r>
      <w:r w:rsidR="00064D72" w:rsidRPr="00E55C89">
        <w:rPr>
          <w:rFonts w:hint="eastAsia"/>
          <w:b/>
          <w:noProof/>
        </w:rPr>
        <w:t>總投資額</w:t>
      </w:r>
      <w:r w:rsidR="00204C50" w:rsidRPr="00E55C89">
        <w:rPr>
          <w:rFonts w:hint="eastAsia"/>
          <w:b/>
          <w:noProof/>
        </w:rPr>
        <w:t>為</w:t>
      </w:r>
      <w:r w:rsidR="004B447B" w:rsidRPr="00E55C89">
        <w:rPr>
          <w:rFonts w:hint="eastAsia"/>
          <w:b/>
          <w:noProof/>
        </w:rPr>
        <w:t>新臺幣</w:t>
      </w:r>
      <w:r w:rsidR="00064D72" w:rsidRPr="00E55C89">
        <w:rPr>
          <w:rFonts w:hint="eastAsia"/>
          <w:b/>
          <w:noProof/>
        </w:rPr>
        <w:t>218.26億元，其中屬「所營事業目標無法達成，或連續</w:t>
      </w:r>
      <w:r w:rsidR="00C53376" w:rsidRPr="00E55C89">
        <w:rPr>
          <w:rFonts w:hint="eastAsia"/>
          <w:b/>
          <w:noProof/>
        </w:rPr>
        <w:t>3</w:t>
      </w:r>
      <w:r w:rsidR="00064D72" w:rsidRPr="00E55C89">
        <w:rPr>
          <w:rFonts w:hint="eastAsia"/>
          <w:b/>
          <w:noProof/>
        </w:rPr>
        <w:t>年虧損情況無法改善」</w:t>
      </w:r>
      <w:r w:rsidR="007E0DB3" w:rsidRPr="00E55C89">
        <w:rPr>
          <w:rFonts w:hint="eastAsia"/>
          <w:b/>
          <w:noProof/>
        </w:rPr>
        <w:t>之投資</w:t>
      </w:r>
      <w:r w:rsidR="00295FC3" w:rsidRPr="00E55C89">
        <w:rPr>
          <w:rFonts w:hint="eastAsia"/>
          <w:b/>
          <w:noProof/>
        </w:rPr>
        <w:t>額</w:t>
      </w:r>
      <w:r w:rsidR="00C53376" w:rsidRPr="00E55C89">
        <w:rPr>
          <w:rFonts w:hint="eastAsia"/>
          <w:b/>
          <w:noProof/>
        </w:rPr>
        <w:t>，</w:t>
      </w:r>
      <w:r w:rsidR="00295FC3" w:rsidRPr="00E55C89">
        <w:rPr>
          <w:rFonts w:hint="eastAsia"/>
          <w:b/>
          <w:noProof/>
        </w:rPr>
        <w:t>合計為</w:t>
      </w:r>
      <w:r w:rsidR="004B447B" w:rsidRPr="00E55C89">
        <w:rPr>
          <w:rFonts w:hint="eastAsia"/>
          <w:b/>
          <w:noProof/>
        </w:rPr>
        <w:t>新臺幣</w:t>
      </w:r>
      <w:r w:rsidR="00295FC3" w:rsidRPr="00E55C89">
        <w:rPr>
          <w:rFonts w:hint="eastAsia"/>
          <w:b/>
          <w:noProof/>
        </w:rPr>
        <w:t>12.53億元。</w:t>
      </w:r>
      <w:r w:rsidR="00AA7A52" w:rsidRPr="00E55C89">
        <w:rPr>
          <w:rFonts w:hint="eastAsia"/>
          <w:b/>
        </w:rPr>
        <w:t>國發基</w:t>
      </w:r>
      <w:r w:rsidR="00AA7A52" w:rsidRPr="00E55C89">
        <w:rPr>
          <w:rFonts w:hint="eastAsia"/>
          <w:b/>
          <w:noProof/>
        </w:rPr>
        <w:t>金非屬信託基金，對於投資與否有決定權，為實質參與投資者，且投資之持股均未超過50%，除有法令特別規定外，應</w:t>
      </w:r>
      <w:r w:rsidR="00AA7A52" w:rsidRPr="00E55C89">
        <w:rPr>
          <w:rFonts w:hint="eastAsia"/>
          <w:b/>
        </w:rPr>
        <w:t>依「中央政府特種基金參加民營事業投資管理要點」管理之。</w:t>
      </w:r>
      <w:proofErr w:type="gramStart"/>
      <w:r w:rsidR="00AA7A52" w:rsidRPr="00E55C89">
        <w:rPr>
          <w:rFonts w:hAnsi="標楷體" w:hint="eastAsia"/>
          <w:b/>
        </w:rPr>
        <w:t>惟</w:t>
      </w:r>
      <w:proofErr w:type="gramEnd"/>
      <w:r w:rsidR="00AA7A52" w:rsidRPr="00E55C89">
        <w:rPr>
          <w:rFonts w:hAnsi="標楷體" w:hint="eastAsia"/>
          <w:b/>
        </w:rPr>
        <w:t>行政院及國發基金卻以信託投資非直接投資為由而完全</w:t>
      </w:r>
      <w:r w:rsidR="00AA7A52" w:rsidRPr="00E55C89">
        <w:rPr>
          <w:rFonts w:hint="eastAsia"/>
          <w:b/>
        </w:rPr>
        <w:t>排除該要點之適用，致使該基金信託投資民營事業發生目標無法達成或連續3年虧損情況無法改善等情形時，既未</w:t>
      </w:r>
      <w:r w:rsidR="00AA7A52" w:rsidRPr="00E55C89">
        <w:rPr>
          <w:rFonts w:hint="eastAsia"/>
          <w:b/>
          <w:noProof/>
        </w:rPr>
        <w:t>依該</w:t>
      </w:r>
      <w:r w:rsidR="00AA7A52" w:rsidRPr="00E55C89">
        <w:rPr>
          <w:rFonts w:hint="eastAsia"/>
          <w:b/>
        </w:rPr>
        <w:t>要點規定</w:t>
      </w:r>
      <w:r w:rsidR="00AA7A52" w:rsidRPr="00E55C89">
        <w:rPr>
          <w:rFonts w:hAnsi="標楷體" w:hint="eastAsia"/>
          <w:b/>
        </w:rPr>
        <w:t>詳加評估檢討並報由行政院核處，亦未</w:t>
      </w:r>
      <w:r w:rsidR="00AA7A52" w:rsidRPr="00E55C89">
        <w:rPr>
          <w:rFonts w:hint="eastAsia"/>
          <w:b/>
        </w:rPr>
        <w:t>在國發基金所訂之投資規範中設</w:t>
      </w:r>
      <w:r w:rsidR="00AA7A52" w:rsidRPr="00E55C89">
        <w:rPr>
          <w:rFonts w:hint="eastAsia"/>
          <w:b/>
        </w:rPr>
        <w:lastRenderedPageBreak/>
        <w:t>立有效控管機制，</w:t>
      </w:r>
      <w:proofErr w:type="gramStart"/>
      <w:r w:rsidR="00AA7A52" w:rsidRPr="00E55C89">
        <w:rPr>
          <w:rFonts w:hint="eastAsia"/>
          <w:b/>
        </w:rPr>
        <w:t>均核有</w:t>
      </w:r>
      <w:proofErr w:type="gramEnd"/>
      <w:r w:rsidR="00AA7A52" w:rsidRPr="00E55C89">
        <w:rPr>
          <w:rFonts w:hint="eastAsia"/>
          <w:b/>
        </w:rPr>
        <w:t>違失。</w:t>
      </w:r>
    </w:p>
    <w:p w:rsidR="00AA7A52" w:rsidRPr="00956587" w:rsidRDefault="00AA7A52" w:rsidP="00956587">
      <w:pPr>
        <w:pStyle w:val="3"/>
        <w:ind w:left="1360" w:hanging="680"/>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2400394"/>
      <w:bookmarkStart w:id="57" w:name="_Toc4316188"/>
      <w:bookmarkStart w:id="58" w:name="_Toc4473329"/>
      <w:bookmarkStart w:id="59" w:name="_Toc69556896"/>
      <w:bookmarkStart w:id="60" w:name="_Toc69556945"/>
      <w:bookmarkStart w:id="61" w:name="_Toc69609819"/>
      <w:r w:rsidRPr="00956587">
        <w:rPr>
          <w:rFonts w:hint="eastAsia"/>
        </w:rPr>
        <w:t>按行政院於</w:t>
      </w:r>
      <w:r w:rsidR="00EB6177" w:rsidRPr="00956587">
        <w:rPr>
          <w:rFonts w:hint="eastAsia"/>
        </w:rPr>
        <w:t>民國(下同)</w:t>
      </w:r>
      <w:r w:rsidRPr="00956587">
        <w:rPr>
          <w:rFonts w:hint="eastAsia"/>
        </w:rPr>
        <w:t>86年12月4日訂頒</w:t>
      </w:r>
      <w:r w:rsidRPr="00956587">
        <w:rPr>
          <w:rFonts w:hAnsi="標楷體" w:hint="eastAsia"/>
        </w:rPr>
        <w:t>「</w:t>
      </w:r>
      <w:r w:rsidRPr="00956587">
        <w:rPr>
          <w:rFonts w:hint="eastAsia"/>
        </w:rPr>
        <w:t>中央政府特種基金參加民營事業投資管理要點</w:t>
      </w:r>
      <w:r w:rsidRPr="00956587">
        <w:rPr>
          <w:rFonts w:hAnsi="標楷體" w:hint="eastAsia"/>
        </w:rPr>
        <w:t>」(下稱特種基金投資管理要點)，該要點</w:t>
      </w:r>
      <w:r w:rsidRPr="00956587">
        <w:rPr>
          <w:rFonts w:hAnsi="標楷體" w:hint="eastAsia"/>
          <w:szCs w:val="32"/>
        </w:rPr>
        <w:t>第1點規定：「</w:t>
      </w:r>
      <w:r w:rsidRPr="00956587">
        <w:rPr>
          <w:rFonts w:hint="eastAsia"/>
        </w:rPr>
        <w:t>中央政府信託基金以外之特種基金參加民營事業之投資，其股權未超過50%者，除法令另有規定外，依本要點管理之。」國發基金於93年8月23日訂定「行政院國家發展基金投資創業投資事業之審查及管理要點」(下稱投資創投事業審查及管理要點)，作為該基金辦理信託投資創投事業之</w:t>
      </w:r>
      <w:proofErr w:type="gramStart"/>
      <w:r w:rsidRPr="00956587">
        <w:rPr>
          <w:rFonts w:hint="eastAsia"/>
        </w:rPr>
        <w:t>準</w:t>
      </w:r>
      <w:proofErr w:type="gramEnd"/>
      <w:r w:rsidRPr="00956587">
        <w:rPr>
          <w:rFonts w:hint="eastAsia"/>
        </w:rPr>
        <w:t>據。</w:t>
      </w:r>
    </w:p>
    <w:p w:rsidR="00255E08" w:rsidRPr="00956587" w:rsidRDefault="00AA7A52" w:rsidP="00956587">
      <w:pPr>
        <w:pStyle w:val="3"/>
        <w:ind w:left="1360" w:hanging="680"/>
      </w:pPr>
      <w:r w:rsidRPr="00956587">
        <w:rPr>
          <w:rFonts w:hint="eastAsia"/>
        </w:rPr>
        <w:t>國發基金以信託專戶方式投資者，包括：</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A33964" w:rsidRPr="00956587" w:rsidRDefault="00AA7A52" w:rsidP="00956587">
      <w:pPr>
        <w:pStyle w:val="4"/>
        <w:ind w:left="1700" w:hanging="680"/>
      </w:pPr>
      <w:r w:rsidRPr="00956587">
        <w:rPr>
          <w:rFonts w:hint="eastAsia"/>
        </w:rPr>
        <w:t>國發基金自93年起以</w:t>
      </w:r>
      <w:proofErr w:type="gramStart"/>
      <w:r w:rsidRPr="00956587">
        <w:rPr>
          <w:rFonts w:hint="eastAsia"/>
        </w:rPr>
        <w:t>信託兆</w:t>
      </w:r>
      <w:proofErr w:type="gramEnd"/>
      <w:r w:rsidRPr="00956587">
        <w:rPr>
          <w:rFonts w:hint="eastAsia"/>
        </w:rPr>
        <w:t>豐國際商業銀行(</w:t>
      </w:r>
      <w:proofErr w:type="gramStart"/>
      <w:r w:rsidR="00CE36B2" w:rsidRPr="00956587">
        <w:rPr>
          <w:rFonts w:hint="eastAsia"/>
        </w:rPr>
        <w:t>下稱兆豐</w:t>
      </w:r>
      <w:proofErr w:type="gramEnd"/>
      <w:r w:rsidR="00CE36B2" w:rsidRPr="00956587">
        <w:rPr>
          <w:rFonts w:hint="eastAsia"/>
        </w:rPr>
        <w:t>商銀</w:t>
      </w:r>
      <w:r w:rsidRPr="00956587">
        <w:rPr>
          <w:rFonts w:hint="eastAsia"/>
        </w:rPr>
        <w:t>)總管理處信託部方式投資於創投事業，國發基金與</w:t>
      </w:r>
      <w:r w:rsidR="00CE36B2" w:rsidRPr="00956587">
        <w:rPr>
          <w:rFonts w:hint="eastAsia"/>
        </w:rPr>
        <w:t>受託人兆豐商銀</w:t>
      </w:r>
      <w:r w:rsidRPr="00956587">
        <w:rPr>
          <w:rFonts w:hint="eastAsia"/>
        </w:rPr>
        <w:t>總管理處信託部簽訂「特定用途信託契約」</w:t>
      </w:r>
      <w:r w:rsidR="00CE36B2" w:rsidRPr="00956587">
        <w:rPr>
          <w:rFonts w:hint="eastAsia"/>
        </w:rPr>
        <w:t>，依該契約，信託資金總額上限為新臺</w:t>
      </w:r>
      <w:r w:rsidRPr="00956587">
        <w:rPr>
          <w:rFonts w:hint="eastAsia"/>
        </w:rPr>
        <w:t>幣(下同)300億元，該信託資金之</w:t>
      </w:r>
      <w:proofErr w:type="gramStart"/>
      <w:r w:rsidRPr="00956587">
        <w:rPr>
          <w:rFonts w:hint="eastAsia"/>
        </w:rPr>
        <w:t>運用由兆豐</w:t>
      </w:r>
      <w:r w:rsidR="00CE36B2" w:rsidRPr="00956587">
        <w:rPr>
          <w:rFonts w:hint="eastAsia"/>
        </w:rPr>
        <w:t>商銀</w:t>
      </w:r>
      <w:r w:rsidRPr="00956587">
        <w:rPr>
          <w:rFonts w:hint="eastAsia"/>
        </w:rPr>
        <w:t>視投資</w:t>
      </w:r>
      <w:proofErr w:type="gramEnd"/>
      <w:r w:rsidRPr="00956587">
        <w:rPr>
          <w:rFonts w:hint="eastAsia"/>
        </w:rPr>
        <w:t>案資金運用狀況之需要依國發基金之指示辦理，並設立專戶保管營運。兆豐</w:t>
      </w:r>
      <w:proofErr w:type="gramStart"/>
      <w:r w:rsidR="00CE36B2" w:rsidRPr="00956587">
        <w:rPr>
          <w:rFonts w:hint="eastAsia"/>
        </w:rPr>
        <w:t>商銀</w:t>
      </w:r>
      <w:r w:rsidRPr="00956587">
        <w:rPr>
          <w:rFonts w:hint="eastAsia"/>
        </w:rPr>
        <w:t>依國發</w:t>
      </w:r>
      <w:proofErr w:type="gramEnd"/>
      <w:r w:rsidRPr="00956587">
        <w:rPr>
          <w:rFonts w:hint="eastAsia"/>
        </w:rPr>
        <w:t>基金指示於所訂範圍內運用、管理該專戶信託資金，並就投資創投事業之申請案進行評估作業後，提報該基金創業投資審議會審查，及經國發基金管理會決議通過後，始得進行投資。國發基金則按實際投資餘額計付信託手續費</w:t>
      </w:r>
      <w:proofErr w:type="gramStart"/>
      <w:r w:rsidRPr="00956587">
        <w:rPr>
          <w:rFonts w:hint="eastAsia"/>
        </w:rPr>
        <w:t>予兆</w:t>
      </w:r>
      <w:proofErr w:type="gramEnd"/>
      <w:r w:rsidRPr="00956587">
        <w:rPr>
          <w:rFonts w:hint="eastAsia"/>
        </w:rPr>
        <w:t>豐</w:t>
      </w:r>
      <w:r w:rsidR="00CE36B2" w:rsidRPr="00956587">
        <w:rPr>
          <w:rFonts w:hint="eastAsia"/>
        </w:rPr>
        <w:t>商銀</w:t>
      </w:r>
      <w:r w:rsidRPr="00956587">
        <w:rPr>
          <w:rFonts w:hint="eastAsia"/>
        </w:rPr>
        <w:t>。</w:t>
      </w:r>
    </w:p>
    <w:p w:rsidR="00A33964" w:rsidRPr="00956587" w:rsidRDefault="00AA7A52" w:rsidP="00956587">
      <w:pPr>
        <w:pStyle w:val="4"/>
        <w:ind w:left="1700" w:hanging="680"/>
      </w:pPr>
      <w:r w:rsidRPr="00956587">
        <w:rPr>
          <w:rFonts w:hint="eastAsia"/>
        </w:rPr>
        <w:t>國發基金為加強投資國內中小企業及文化創意產業，於96年3月7日及99年5月17日訂定「行政院國家發展基金加強投資中小企業實施方案」(下稱投資中小企業實施規範)及「行政院國家發展基金加強投資文化創意產業實施方案」(下稱投資文化創意產業實施方案)，由該基金</w:t>
      </w:r>
      <w:proofErr w:type="gramStart"/>
      <w:r w:rsidRPr="00956587">
        <w:rPr>
          <w:rFonts w:hint="eastAsia"/>
        </w:rPr>
        <w:t>各匡列100</w:t>
      </w:r>
      <w:r w:rsidRPr="00956587">
        <w:rPr>
          <w:rFonts w:hint="eastAsia"/>
        </w:rPr>
        <w:lastRenderedPageBreak/>
        <w:t>億元</w:t>
      </w:r>
      <w:proofErr w:type="gramEnd"/>
      <w:r w:rsidRPr="00956587">
        <w:rPr>
          <w:rFonts w:hint="eastAsia"/>
        </w:rPr>
        <w:t>額度，於執行期限10年內，委由中小企業處及文化</w:t>
      </w:r>
      <w:proofErr w:type="gramStart"/>
      <w:r w:rsidRPr="00956587">
        <w:rPr>
          <w:rFonts w:hint="eastAsia"/>
        </w:rPr>
        <w:t>部於兆</w:t>
      </w:r>
      <w:proofErr w:type="gramEnd"/>
      <w:r w:rsidRPr="00956587">
        <w:rPr>
          <w:rFonts w:hint="eastAsia"/>
        </w:rPr>
        <w:t>豐</w:t>
      </w:r>
      <w:r w:rsidR="00CE36B2" w:rsidRPr="00956587">
        <w:rPr>
          <w:rFonts w:hint="eastAsia"/>
        </w:rPr>
        <w:t>商銀</w:t>
      </w:r>
      <w:r w:rsidRPr="00956587">
        <w:rPr>
          <w:rFonts w:hint="eastAsia"/>
        </w:rPr>
        <w:t>開立「國家發展基金加強投資中小企業信託投資專戶」及「國家發展基金加強投資文化創意產業委託信託管理計畫專戶」，該基金則視該等方案執行單位中小企業處及文化部實際運用情況，撥交資金於受託人兆豐</w:t>
      </w:r>
      <w:r w:rsidR="00CE36B2" w:rsidRPr="00956587">
        <w:rPr>
          <w:rFonts w:hint="eastAsia"/>
        </w:rPr>
        <w:t>商銀</w:t>
      </w:r>
      <w:r w:rsidRPr="00956587">
        <w:rPr>
          <w:rFonts w:hint="eastAsia"/>
        </w:rPr>
        <w:t>管理之信託資金專戶，專供中小企業處及文化部投資於中小企業及文化創意產業；又該等方案相關投資案件之投資評估、</w:t>
      </w:r>
      <w:proofErr w:type="gramStart"/>
      <w:r w:rsidRPr="00956587">
        <w:rPr>
          <w:rFonts w:hint="eastAsia"/>
        </w:rPr>
        <w:t>審議核決</w:t>
      </w:r>
      <w:proofErr w:type="gramEnd"/>
      <w:r w:rsidRPr="00956587">
        <w:rPr>
          <w:rFonts w:hint="eastAsia"/>
        </w:rPr>
        <w:t>、合資協議及投資後管理，</w:t>
      </w:r>
      <w:proofErr w:type="gramStart"/>
      <w:r w:rsidRPr="00956587">
        <w:rPr>
          <w:rFonts w:hint="eastAsia"/>
        </w:rPr>
        <w:t>悉委由</w:t>
      </w:r>
      <w:proofErr w:type="gramEnd"/>
      <w:r w:rsidRPr="00956587">
        <w:rPr>
          <w:rFonts w:hint="eastAsia"/>
        </w:rPr>
        <w:t>中小企業處及文化部委託管理顧問公司協助辦理，各管理顧問公司須與國發基金共同參與投資。管理顧問公司應邀請該基金參與投資可行性評估等相關審議會議，並將投資案件送請該基金管理會備查。</w:t>
      </w:r>
    </w:p>
    <w:p w:rsidR="00255E08" w:rsidRPr="00956587" w:rsidRDefault="00C53376" w:rsidP="00956587">
      <w:pPr>
        <w:pStyle w:val="4"/>
        <w:ind w:left="1700" w:hanging="680"/>
      </w:pPr>
      <w:r w:rsidRPr="00956587">
        <w:rPr>
          <w:rFonts w:hint="eastAsia"/>
        </w:rPr>
        <w:t>依國發會約</w:t>
      </w:r>
      <w:proofErr w:type="gramStart"/>
      <w:r w:rsidRPr="00956587">
        <w:rPr>
          <w:rFonts w:hint="eastAsia"/>
        </w:rPr>
        <w:t>詢</w:t>
      </w:r>
      <w:proofErr w:type="gramEnd"/>
      <w:r w:rsidRPr="00956587">
        <w:rPr>
          <w:rFonts w:hint="eastAsia"/>
        </w:rPr>
        <w:t>書面說明，</w:t>
      </w:r>
      <w:r w:rsidR="00AA7A52" w:rsidRPr="00956587">
        <w:rPr>
          <w:rFonts w:hint="eastAsia"/>
        </w:rPr>
        <w:t>截至104年6月</w:t>
      </w:r>
      <w:r w:rsidR="00AA7A52" w:rsidRPr="00956587">
        <w:t>底，</w:t>
      </w:r>
      <w:r w:rsidR="00AA7A52" w:rsidRPr="00956587">
        <w:rPr>
          <w:rFonts w:hint="eastAsia"/>
        </w:rPr>
        <w:t>國發基金累計信託投資國內創投事業46家</w:t>
      </w:r>
      <w:r w:rsidR="00856E18" w:rsidRPr="00956587">
        <w:rPr>
          <w:rFonts w:hint="eastAsia"/>
        </w:rPr>
        <w:t>及</w:t>
      </w:r>
      <w:r w:rsidR="00AA7A52" w:rsidRPr="00956587">
        <w:t>國外</w:t>
      </w:r>
      <w:r w:rsidR="00AA7A52" w:rsidRPr="00956587">
        <w:rPr>
          <w:rFonts w:hint="eastAsia"/>
        </w:rPr>
        <w:t>創投事業20家，</w:t>
      </w:r>
      <w:r w:rsidR="00856E18" w:rsidRPr="00956587">
        <w:rPr>
          <w:rFonts w:hint="eastAsia"/>
        </w:rPr>
        <w:t>國內外總</w:t>
      </w:r>
      <w:r w:rsidR="00F55F0C" w:rsidRPr="00956587">
        <w:rPr>
          <w:rFonts w:hint="eastAsia"/>
        </w:rPr>
        <w:t>投資金額</w:t>
      </w:r>
      <w:r w:rsidR="000E21F9" w:rsidRPr="00956587">
        <w:rPr>
          <w:rFonts w:hint="eastAsia"/>
        </w:rPr>
        <w:t>計</w:t>
      </w:r>
      <w:r w:rsidR="00F55F0C" w:rsidRPr="00956587">
        <w:t>144.86</w:t>
      </w:r>
      <w:r w:rsidR="00F55F0C" w:rsidRPr="00956587">
        <w:rPr>
          <w:rFonts w:hint="eastAsia"/>
        </w:rPr>
        <w:t>億元</w:t>
      </w:r>
      <w:r w:rsidR="00AA7A52" w:rsidRPr="00956587">
        <w:rPr>
          <w:rFonts w:hint="eastAsia"/>
        </w:rPr>
        <w:t>；國發基金「加強投資中小企業實施方案」投資211家企業，</w:t>
      </w:r>
      <w:r w:rsidR="00900901" w:rsidRPr="00956587">
        <w:rPr>
          <w:rFonts w:hint="eastAsia"/>
        </w:rPr>
        <w:t>政府資金投入計67.77億元</w:t>
      </w:r>
      <w:r w:rsidR="00AA7A52" w:rsidRPr="00956587">
        <w:rPr>
          <w:rFonts w:hint="eastAsia"/>
        </w:rPr>
        <w:t>；「加強投資文化創意產業實施方案」投資20家企業，</w:t>
      </w:r>
      <w:r w:rsidR="00F55F0C" w:rsidRPr="00956587">
        <w:rPr>
          <w:rFonts w:hint="eastAsia"/>
        </w:rPr>
        <w:t>政府資金投入計5.63億元，</w:t>
      </w:r>
      <w:r w:rsidR="00AA7A52" w:rsidRPr="00956587">
        <w:rPr>
          <w:rFonts w:hint="eastAsia"/>
        </w:rPr>
        <w:t>總計國發基金以信託專戶方式投資者，共計</w:t>
      </w:r>
      <w:r w:rsidR="00F55F0C" w:rsidRPr="00956587">
        <w:rPr>
          <w:rFonts w:hint="eastAsia"/>
        </w:rPr>
        <w:t>218.26</w:t>
      </w:r>
      <w:r w:rsidR="00AA7A52" w:rsidRPr="00956587">
        <w:rPr>
          <w:rFonts w:hint="eastAsia"/>
        </w:rPr>
        <w:t>億元。</w:t>
      </w:r>
      <w:r w:rsidR="00295FC3" w:rsidRPr="00956587">
        <w:rPr>
          <w:rFonts w:hint="eastAsia"/>
        </w:rPr>
        <w:t>其中，依國發基金約</w:t>
      </w:r>
      <w:proofErr w:type="gramStart"/>
      <w:r w:rsidR="00295FC3" w:rsidRPr="00956587">
        <w:rPr>
          <w:rFonts w:hint="eastAsia"/>
        </w:rPr>
        <w:t>詢</w:t>
      </w:r>
      <w:proofErr w:type="gramEnd"/>
      <w:r w:rsidR="00295FC3" w:rsidRPr="00956587">
        <w:rPr>
          <w:rFonts w:hint="eastAsia"/>
        </w:rPr>
        <w:t>後補充說明：就國</w:t>
      </w:r>
      <w:r w:rsidR="00295FC3" w:rsidRPr="00956587">
        <w:t>發基</w:t>
      </w:r>
      <w:r w:rsidR="00295FC3" w:rsidRPr="00956587">
        <w:rPr>
          <w:rFonts w:hint="eastAsia"/>
        </w:rPr>
        <w:t>金101年底前投</w:t>
      </w:r>
      <w:r w:rsidR="00295FC3" w:rsidRPr="00956587">
        <w:t>資</w:t>
      </w:r>
      <w:r w:rsidR="00295FC3" w:rsidRPr="00956587">
        <w:rPr>
          <w:rFonts w:hint="eastAsia"/>
        </w:rPr>
        <w:t>之創投事業中</w:t>
      </w:r>
      <w:r w:rsidR="00295FC3" w:rsidRPr="00956587">
        <w:t>，</w:t>
      </w:r>
      <w:r w:rsidR="00295FC3" w:rsidRPr="00956587">
        <w:rPr>
          <w:rFonts w:hint="eastAsia"/>
        </w:rPr>
        <w:t>近3年(101年至103年)</w:t>
      </w:r>
      <w:r w:rsidR="00774BC7" w:rsidRPr="00956587">
        <w:rPr>
          <w:rFonts w:hint="eastAsia"/>
        </w:rPr>
        <w:t>有</w:t>
      </w:r>
      <w:r w:rsidR="00295FC3" w:rsidRPr="00956587">
        <w:rPr>
          <w:rFonts w:hint="eastAsia"/>
        </w:rPr>
        <w:t>連續虧損情形之創投事業有4家，截至104年6月底止，國發基金投資該等4家創投</w:t>
      </w:r>
      <w:r w:rsidR="00774BC7" w:rsidRPr="00956587">
        <w:rPr>
          <w:rFonts w:hint="eastAsia"/>
        </w:rPr>
        <w:t>事業</w:t>
      </w:r>
      <w:r w:rsidR="00295FC3" w:rsidRPr="00956587">
        <w:rPr>
          <w:rFonts w:hint="eastAsia"/>
        </w:rPr>
        <w:t>之投資金額約為9.79億元；國發基金</w:t>
      </w:r>
      <w:r w:rsidR="00295FC3" w:rsidRPr="00956587">
        <w:rPr>
          <w:rFonts w:hAnsi="標楷體" w:hint="eastAsia"/>
        </w:rPr>
        <w:t>「</w:t>
      </w:r>
      <w:r w:rsidR="00295FC3" w:rsidRPr="00956587">
        <w:rPr>
          <w:rFonts w:hint="eastAsia"/>
        </w:rPr>
        <w:t>加強投資中小企業實施方案</w:t>
      </w:r>
      <w:r w:rsidR="00295FC3" w:rsidRPr="00956587">
        <w:rPr>
          <w:rFonts w:hAnsi="標楷體" w:hint="eastAsia"/>
        </w:rPr>
        <w:t>」</w:t>
      </w:r>
      <w:r w:rsidR="00295FC3" w:rsidRPr="00956587">
        <w:rPr>
          <w:rFonts w:hint="eastAsia"/>
        </w:rPr>
        <w:t>所營事業目標無法達成計</w:t>
      </w:r>
      <w:r w:rsidR="00295FC3" w:rsidRPr="00956587">
        <w:t>6</w:t>
      </w:r>
      <w:r w:rsidR="00295FC3" w:rsidRPr="00956587">
        <w:rPr>
          <w:rFonts w:hint="eastAsia"/>
        </w:rPr>
        <w:t>家，投資金額</w:t>
      </w:r>
      <w:r w:rsidR="00295FC3" w:rsidRPr="00956587">
        <w:t>1.75</w:t>
      </w:r>
      <w:r w:rsidR="00295FC3" w:rsidRPr="00956587">
        <w:rPr>
          <w:rFonts w:hint="eastAsia"/>
        </w:rPr>
        <w:t>億元，連續3年虧損情況無法改善計</w:t>
      </w:r>
      <w:r w:rsidR="00295FC3" w:rsidRPr="00956587">
        <w:t>3</w:t>
      </w:r>
      <w:r w:rsidR="00295FC3" w:rsidRPr="00956587">
        <w:rPr>
          <w:rFonts w:hint="eastAsia"/>
        </w:rPr>
        <w:t>家，投資金額</w:t>
      </w:r>
      <w:r w:rsidR="00295FC3" w:rsidRPr="00956587">
        <w:t>0.71</w:t>
      </w:r>
      <w:r w:rsidR="00295FC3" w:rsidRPr="00956587">
        <w:rPr>
          <w:rFonts w:hint="eastAsia"/>
        </w:rPr>
        <w:t>億元；國發基金</w:t>
      </w:r>
      <w:r w:rsidR="00295FC3" w:rsidRPr="00956587">
        <w:rPr>
          <w:rFonts w:hAnsi="標楷體" w:hint="eastAsia"/>
        </w:rPr>
        <w:t>「</w:t>
      </w:r>
      <w:r w:rsidR="00295FC3" w:rsidRPr="00956587">
        <w:rPr>
          <w:rFonts w:hint="eastAsia"/>
        </w:rPr>
        <w:t>加強投資</w:t>
      </w:r>
      <w:r w:rsidR="00295FC3" w:rsidRPr="00956587">
        <w:rPr>
          <w:rFonts w:hint="eastAsia"/>
        </w:rPr>
        <w:lastRenderedPageBreak/>
        <w:t>文化創意產業實施方案</w:t>
      </w:r>
      <w:r w:rsidR="00295FC3" w:rsidRPr="00956587">
        <w:rPr>
          <w:rFonts w:hAnsi="標楷體" w:hint="eastAsia"/>
        </w:rPr>
        <w:t>」</w:t>
      </w:r>
      <w:r w:rsidR="00295FC3" w:rsidRPr="00956587">
        <w:rPr>
          <w:rFonts w:hint="eastAsia"/>
        </w:rPr>
        <w:t>所營事業目標無法達成，或連續3年虧損情況無法改善計</w:t>
      </w:r>
      <w:r w:rsidR="00295FC3" w:rsidRPr="00956587">
        <w:t>2</w:t>
      </w:r>
      <w:r w:rsidR="00295FC3" w:rsidRPr="00956587">
        <w:rPr>
          <w:rFonts w:hint="eastAsia"/>
        </w:rPr>
        <w:t>家，投資金額</w:t>
      </w:r>
      <w:r w:rsidR="00546FB6" w:rsidRPr="00956587">
        <w:rPr>
          <w:rFonts w:hint="eastAsia"/>
        </w:rPr>
        <w:t>0.28億元</w:t>
      </w:r>
      <w:r w:rsidR="00295FC3" w:rsidRPr="00956587">
        <w:rPr>
          <w:rFonts w:hint="eastAsia"/>
        </w:rPr>
        <w:t>。</w:t>
      </w:r>
      <w:r w:rsidRPr="00956587">
        <w:rPr>
          <w:rFonts w:hint="eastAsia"/>
        </w:rPr>
        <w:t>總計以上</w:t>
      </w:r>
      <w:r w:rsidR="007E0DB3" w:rsidRPr="00956587">
        <w:rPr>
          <w:rFonts w:hint="eastAsia"/>
        </w:rPr>
        <w:t>國發基金以信託專戶方式投資者</w:t>
      </w:r>
      <w:r w:rsidRPr="00956587">
        <w:rPr>
          <w:rFonts w:hint="eastAsia"/>
        </w:rPr>
        <w:t>中</w:t>
      </w:r>
      <w:r w:rsidR="007E0DB3" w:rsidRPr="00956587">
        <w:rPr>
          <w:rFonts w:hint="eastAsia"/>
        </w:rPr>
        <w:t>，</w:t>
      </w:r>
      <w:r w:rsidRPr="00956587">
        <w:rPr>
          <w:rFonts w:hint="eastAsia"/>
        </w:rPr>
        <w:t>屬「所營事業目標無法達成，或連續3年虧損情況無法改善」之投資金額，合計為12.53億元。</w:t>
      </w:r>
    </w:p>
    <w:p w:rsidR="00AA7A52" w:rsidRPr="00956587" w:rsidRDefault="00AA7A52" w:rsidP="00956587">
      <w:pPr>
        <w:pStyle w:val="3"/>
        <w:ind w:left="1360" w:hanging="680"/>
      </w:pPr>
      <w:r w:rsidRPr="00956587">
        <w:rPr>
          <w:rFonts w:hAnsi="標楷體" w:hint="eastAsia"/>
        </w:rPr>
        <w:t>關於</w:t>
      </w:r>
      <w:r w:rsidRPr="00956587">
        <w:rPr>
          <w:rFonts w:hint="eastAsia"/>
        </w:rPr>
        <w:t>國發基金透過信託投資專戶投資創業投資事業有無特種基金投資管理要點之適用問題，審計部認為應適用，但行政院及其所屬相關機關卻認為無適用，相關見解如下：</w:t>
      </w:r>
    </w:p>
    <w:p w:rsidR="00AA7A52" w:rsidRPr="00956587" w:rsidRDefault="00AA7A52" w:rsidP="00956587">
      <w:pPr>
        <w:pStyle w:val="4"/>
        <w:ind w:left="1700" w:hanging="680"/>
      </w:pPr>
      <w:r w:rsidRPr="00956587">
        <w:rPr>
          <w:rFonts w:hint="eastAsia"/>
        </w:rPr>
        <w:t>國發會</w:t>
      </w:r>
      <w:proofErr w:type="gramStart"/>
      <w:r w:rsidRPr="00956587">
        <w:rPr>
          <w:rFonts w:hint="eastAsia"/>
        </w:rPr>
        <w:t>函復本院</w:t>
      </w:r>
      <w:proofErr w:type="gramEnd"/>
      <w:r w:rsidRPr="00956587">
        <w:rPr>
          <w:rFonts w:hint="eastAsia"/>
        </w:rPr>
        <w:t>稱：</w:t>
      </w:r>
    </w:p>
    <w:p w:rsidR="00AA7A52" w:rsidRPr="00956587" w:rsidRDefault="00AA7A52" w:rsidP="00956587">
      <w:pPr>
        <w:pStyle w:val="5"/>
        <w:ind w:left="2041" w:hanging="680"/>
      </w:pPr>
      <w:r w:rsidRPr="00956587">
        <w:rPr>
          <w:rFonts w:hint="eastAsia"/>
        </w:rPr>
        <w:t>國發基金辦理創業投資事業之投資，係將資金信託</w:t>
      </w:r>
      <w:proofErr w:type="gramStart"/>
      <w:r w:rsidRPr="00956587">
        <w:rPr>
          <w:rFonts w:hint="eastAsia"/>
        </w:rPr>
        <w:t>予兆</w:t>
      </w:r>
      <w:proofErr w:type="gramEnd"/>
      <w:r w:rsidRPr="00956587">
        <w:rPr>
          <w:rFonts w:hint="eastAsia"/>
        </w:rPr>
        <w:t>豐</w:t>
      </w:r>
      <w:r w:rsidR="00CE36B2" w:rsidRPr="00956587">
        <w:rPr>
          <w:rFonts w:hint="eastAsia"/>
        </w:rPr>
        <w:t>商銀</w:t>
      </w:r>
      <w:r w:rsidRPr="00956587">
        <w:rPr>
          <w:rFonts w:hint="eastAsia"/>
        </w:rPr>
        <w:t>信託部，由其協助辦理創業投資事業投資評估及投資管理，並設立專戶保管營運。國發基金依信託法</w:t>
      </w:r>
      <w:r w:rsidRPr="00956587">
        <w:rPr>
          <w:rStyle w:val="af2"/>
          <w:rFonts w:hAnsi="標楷體"/>
        </w:rPr>
        <w:footnoteReference w:id="1"/>
      </w:r>
      <w:r w:rsidRPr="00956587">
        <w:rPr>
          <w:rFonts w:hint="eastAsia"/>
        </w:rPr>
        <w:t>將投資創業投資事業之股權或資金(財產權)於信託期間移轉予受信託單位。國發基金透過信託投資專戶投資創業投資事業之股</w:t>
      </w:r>
      <w:r w:rsidRPr="00956587">
        <w:t>權既非官股，自不</w:t>
      </w:r>
      <w:r w:rsidRPr="00956587">
        <w:rPr>
          <w:rFonts w:hint="eastAsia"/>
        </w:rPr>
        <w:t>屬特種基金投資管理要點所稱參加民營事業之投資。</w:t>
      </w:r>
    </w:p>
    <w:p w:rsidR="00AA7A52" w:rsidRPr="00956587" w:rsidRDefault="00AA7A52" w:rsidP="00956587">
      <w:pPr>
        <w:pStyle w:val="5"/>
        <w:ind w:left="2041" w:hanging="680"/>
      </w:pPr>
      <w:r w:rsidRPr="00956587">
        <w:rPr>
          <w:rFonts w:hint="eastAsia"/>
        </w:rPr>
        <w:t>國發基金依據「產業創新條例」第29條設置成立，並依第30條第1項第4款規定，配合經濟部及</w:t>
      </w:r>
      <w:proofErr w:type="gramStart"/>
      <w:r w:rsidRPr="00956587">
        <w:rPr>
          <w:rFonts w:hint="eastAsia"/>
        </w:rPr>
        <w:t>文化部等中央</w:t>
      </w:r>
      <w:proofErr w:type="gramEnd"/>
      <w:r w:rsidRPr="00956587">
        <w:rPr>
          <w:rFonts w:hint="eastAsia"/>
        </w:rPr>
        <w:t>目的事業主管機關辦理專案計畫之支出。各計畫執行單位為各該主政之主管機關，其為運用國發基金提供之資金辦理專案計畫，委託銀行開立信託專戶管理國發基金提供之資金。專案計畫之執行單位係經濟部及文化部，以信託專戶委託民間創投公司共同投資於國內相關企業，尚非屬該要點所稱特種</w:t>
      </w:r>
      <w:r w:rsidRPr="00956587">
        <w:rPr>
          <w:rFonts w:hint="eastAsia"/>
        </w:rPr>
        <w:lastRenderedPageBreak/>
        <w:t>基金直接參加民營事業之投資。</w:t>
      </w:r>
    </w:p>
    <w:p w:rsidR="00AA7A52" w:rsidRPr="00956587" w:rsidRDefault="00AA7A52" w:rsidP="00956587">
      <w:pPr>
        <w:pStyle w:val="4"/>
        <w:ind w:left="1700" w:hanging="680"/>
      </w:pPr>
      <w:r w:rsidRPr="00956587">
        <w:rPr>
          <w:rFonts w:hint="eastAsia"/>
          <w:szCs w:val="32"/>
        </w:rPr>
        <w:t>行政院秘書長函復</w:t>
      </w:r>
      <w:r w:rsidRPr="00956587">
        <w:rPr>
          <w:rStyle w:val="af2"/>
          <w:szCs w:val="32"/>
        </w:rPr>
        <w:footnoteReference w:id="2"/>
      </w:r>
      <w:r w:rsidRPr="00956587">
        <w:rPr>
          <w:rFonts w:hint="eastAsia"/>
          <w:szCs w:val="32"/>
        </w:rPr>
        <w:t>本院稱：</w:t>
      </w:r>
      <w:r w:rsidRPr="00956587">
        <w:rPr>
          <w:rFonts w:hAnsi="標楷體" w:hint="eastAsia"/>
          <w:szCs w:val="32"/>
        </w:rPr>
        <w:t>「</w:t>
      </w:r>
      <w:r w:rsidRPr="00956587">
        <w:rPr>
          <w:rFonts w:hint="eastAsia"/>
        </w:rPr>
        <w:t>按特種基金投資管理要點係就特種基金參加民營事業投資之對象選擇、投資計畫、公股代表及績效評估檢討等事項訂定原則性規範，並於第1點訂有適用對象之除外規定（除法令另有規定外，依本要點管理之），以因應特殊情形之需。  國發基金係依產業創新條例第29條設置，資金運用宗旨主要為配合國家產業發展策略，以投資與融資等方式，協助提供民間企業發展所需資金，以增進產業效益或改善產業結構，促進經濟轉型及國家發展。在全球經貿加速國際化、自由化之情勢下，產業競爭環境日益嚴峻，為扶植我國產業，國發基金之政策性投資亦趨多元，由於各類投資之政策任務、執行期間及推動模式等多有差異，</w:t>
      </w:r>
      <w:proofErr w:type="gramStart"/>
      <w:r w:rsidRPr="00956587">
        <w:rPr>
          <w:rFonts w:hint="eastAsia"/>
        </w:rPr>
        <w:t>爰</w:t>
      </w:r>
      <w:proofErr w:type="gramEnd"/>
      <w:r w:rsidRPr="00956587">
        <w:rPr>
          <w:rFonts w:hint="eastAsia"/>
        </w:rPr>
        <w:t>有必要因應其特殊性及實際需要，訂定明確而細緻之規範，</w:t>
      </w:r>
      <w:proofErr w:type="gramStart"/>
      <w:r w:rsidRPr="00956587">
        <w:rPr>
          <w:rFonts w:hint="eastAsia"/>
        </w:rPr>
        <w:t>俾</w:t>
      </w:r>
      <w:proofErr w:type="gramEnd"/>
      <w:r w:rsidRPr="00956587">
        <w:rPr>
          <w:rFonts w:hint="eastAsia"/>
        </w:rPr>
        <w:t>利投資作業有所依循。  目前國發基金之投資計有直接投資、</w:t>
      </w:r>
      <w:r w:rsidRPr="00956587">
        <w:t>創業投資</w:t>
      </w:r>
      <w:r w:rsidRPr="00956587">
        <w:rPr>
          <w:rFonts w:hint="eastAsia"/>
        </w:rPr>
        <w:t>及專案投資等3類，針對直接投資部分已訂有行</w:t>
      </w:r>
      <w:r w:rsidRPr="00956587">
        <w:t>政院國家發展</w:t>
      </w:r>
      <w:r w:rsidRPr="00956587">
        <w:rPr>
          <w:rFonts w:hint="eastAsia"/>
        </w:rPr>
        <w:t>基</w:t>
      </w:r>
      <w:r w:rsidRPr="00956587">
        <w:t>金投資作</w:t>
      </w:r>
      <w:r w:rsidRPr="00956587">
        <w:rPr>
          <w:rFonts w:hint="eastAsia"/>
        </w:rPr>
        <w:t>業</w:t>
      </w:r>
      <w:r w:rsidRPr="00956587">
        <w:t>規範</w:t>
      </w:r>
      <w:r w:rsidRPr="00956587">
        <w:rPr>
          <w:rFonts w:hint="eastAsia"/>
        </w:rPr>
        <w:t>，</w:t>
      </w:r>
      <w:r w:rsidRPr="00956587">
        <w:t>就創業投資</w:t>
      </w:r>
      <w:r w:rsidRPr="00956587">
        <w:rPr>
          <w:rFonts w:hint="eastAsia"/>
        </w:rPr>
        <w:t>部分</w:t>
      </w:r>
      <w:r w:rsidRPr="00956587">
        <w:t>亦訂有</w:t>
      </w:r>
      <w:r w:rsidRPr="00956587">
        <w:rPr>
          <w:rFonts w:hint="eastAsia"/>
        </w:rPr>
        <w:t>投資</w:t>
      </w:r>
      <w:r w:rsidRPr="00956587">
        <w:t>創投</w:t>
      </w:r>
      <w:r w:rsidRPr="00956587">
        <w:rPr>
          <w:rFonts w:hint="eastAsia"/>
        </w:rPr>
        <w:t>事</w:t>
      </w:r>
      <w:r w:rsidRPr="00956587">
        <w:t>業審查及管理要點</w:t>
      </w:r>
      <w:r w:rsidRPr="00956587">
        <w:rPr>
          <w:rFonts w:hint="eastAsia"/>
        </w:rPr>
        <w:t>，就專案投資部分則訂有投資中小企業實施方案、</w:t>
      </w:r>
      <w:r w:rsidRPr="00956587">
        <w:t>投資文化創意產業實施方案</w:t>
      </w:r>
      <w:r w:rsidRPr="00956587">
        <w:rPr>
          <w:rFonts w:hint="eastAsia"/>
        </w:rPr>
        <w:t>等</w:t>
      </w:r>
      <w:r w:rsidRPr="00956587">
        <w:t>，</w:t>
      </w:r>
      <w:r w:rsidRPr="00956587">
        <w:rPr>
          <w:rFonts w:hint="eastAsia"/>
        </w:rPr>
        <w:t>該等規範之</w:t>
      </w:r>
      <w:proofErr w:type="gramStart"/>
      <w:r w:rsidRPr="00956587">
        <w:rPr>
          <w:rFonts w:hint="eastAsia"/>
        </w:rPr>
        <w:t>內涵均較該</w:t>
      </w:r>
      <w:proofErr w:type="gramEnd"/>
      <w:r w:rsidRPr="00956587">
        <w:rPr>
          <w:rFonts w:hint="eastAsia"/>
        </w:rPr>
        <w:t>要點之原則性規範更具細緻性及操作性，當更有利於基金之投資運作及管理。  綜上，國發基金透過信託投資專戶投資創業投資事業及民營事業部分，已考量</w:t>
      </w:r>
      <w:r w:rsidRPr="00956587">
        <w:t>投資業務之特殊性</w:t>
      </w:r>
      <w:r w:rsidRPr="00956587">
        <w:rPr>
          <w:rFonts w:hint="eastAsia"/>
        </w:rPr>
        <w:t>及實際需要，另訂作業規範，</w:t>
      </w:r>
      <w:proofErr w:type="gramStart"/>
      <w:r w:rsidRPr="00956587">
        <w:rPr>
          <w:rFonts w:hint="eastAsia"/>
        </w:rPr>
        <w:t>爰</w:t>
      </w:r>
      <w:proofErr w:type="gramEnd"/>
      <w:r w:rsidRPr="00956587">
        <w:rPr>
          <w:rFonts w:hint="eastAsia"/>
        </w:rPr>
        <w:t>應依循該等規範辦理。</w:t>
      </w:r>
      <w:r w:rsidRPr="00956587">
        <w:rPr>
          <w:rFonts w:hAnsi="標楷體" w:hint="eastAsia"/>
        </w:rPr>
        <w:t>」等語。</w:t>
      </w:r>
    </w:p>
    <w:p w:rsidR="00AA7A52" w:rsidRPr="00956587" w:rsidRDefault="00AA7A52" w:rsidP="00956587">
      <w:pPr>
        <w:pStyle w:val="4"/>
        <w:ind w:left="1700" w:hanging="680"/>
      </w:pPr>
      <w:r w:rsidRPr="00956587">
        <w:rPr>
          <w:rFonts w:hint="eastAsia"/>
          <w:szCs w:val="32"/>
        </w:rPr>
        <w:lastRenderedPageBreak/>
        <w:t>主計總處約</w:t>
      </w:r>
      <w:proofErr w:type="gramStart"/>
      <w:r w:rsidRPr="00956587">
        <w:rPr>
          <w:rFonts w:hint="eastAsia"/>
          <w:szCs w:val="32"/>
        </w:rPr>
        <w:t>詢</w:t>
      </w:r>
      <w:proofErr w:type="gramEnd"/>
      <w:r w:rsidRPr="00956587">
        <w:rPr>
          <w:rFonts w:hint="eastAsia"/>
          <w:szCs w:val="32"/>
        </w:rPr>
        <w:t>書面說明稱</w:t>
      </w:r>
      <w:r w:rsidRPr="00956587">
        <w:rPr>
          <w:rFonts w:hint="eastAsia"/>
        </w:rPr>
        <w:t>：「</w:t>
      </w:r>
      <w:r w:rsidRPr="00956587">
        <w:t>依</w:t>
      </w:r>
      <w:r w:rsidRPr="00956587">
        <w:rPr>
          <w:rFonts w:hint="eastAsia"/>
        </w:rPr>
        <w:t>特種基金投資管理要點</w:t>
      </w:r>
      <w:r w:rsidRPr="00956587">
        <w:t>第</w:t>
      </w:r>
      <w:r w:rsidRPr="00956587">
        <w:rPr>
          <w:rFonts w:hint="eastAsia"/>
        </w:rPr>
        <w:t>1</w:t>
      </w:r>
      <w:r w:rsidRPr="00956587">
        <w:t>點規定，適用對象包括中央政府信託基金以外之特種基金參加民營事業之投資，其股權未超過</w:t>
      </w:r>
      <w:r w:rsidRPr="00956587">
        <w:rPr>
          <w:rFonts w:hint="eastAsia"/>
        </w:rPr>
        <w:t>50</w:t>
      </w:r>
      <w:r w:rsidRPr="00956587">
        <w:t>%者</w:t>
      </w:r>
      <w:r w:rsidRPr="00956587">
        <w:rPr>
          <w:rFonts w:hint="eastAsia"/>
        </w:rPr>
        <w:t>，法令另有規定者除外</w:t>
      </w:r>
      <w:r w:rsidRPr="00956587">
        <w:t>。</w:t>
      </w:r>
      <w:r w:rsidRPr="00956587">
        <w:rPr>
          <w:rFonts w:hint="eastAsia"/>
        </w:rPr>
        <w:t>復依第3</w:t>
      </w:r>
      <w:r w:rsidRPr="00956587">
        <w:t>點規定，</w:t>
      </w:r>
      <w:r w:rsidRPr="00956587">
        <w:rPr>
          <w:rFonts w:hint="eastAsia"/>
        </w:rPr>
        <w:t>營業</w:t>
      </w:r>
      <w:r w:rsidRPr="00956587">
        <w:t>基金參與民營事業投資，係以建立穩定原料供需、生產銷售關係，或基於</w:t>
      </w:r>
      <w:r w:rsidRPr="00956587">
        <w:rPr>
          <w:rFonts w:hint="eastAsia"/>
        </w:rPr>
        <w:t>引進</w:t>
      </w:r>
      <w:r w:rsidRPr="00956587">
        <w:t>技術、新創事業</w:t>
      </w:r>
      <w:r w:rsidRPr="00956587">
        <w:rPr>
          <w:rFonts w:hint="eastAsia"/>
        </w:rPr>
        <w:t>等</w:t>
      </w:r>
      <w:r w:rsidRPr="00956587">
        <w:t>投資，非營業特種基金</w:t>
      </w:r>
      <w:r w:rsidRPr="00956587">
        <w:rPr>
          <w:rFonts w:hint="eastAsia"/>
        </w:rPr>
        <w:t>於</w:t>
      </w:r>
      <w:r w:rsidRPr="00956587">
        <w:t>符合基金設置目的及用途前提</w:t>
      </w:r>
      <w:r w:rsidRPr="00956587">
        <w:rPr>
          <w:rFonts w:hint="eastAsia"/>
        </w:rPr>
        <w:t>下，得</w:t>
      </w:r>
      <w:r w:rsidRPr="00956587">
        <w:t>參</w:t>
      </w:r>
      <w:r w:rsidRPr="00956587">
        <w:rPr>
          <w:rFonts w:hint="eastAsia"/>
        </w:rPr>
        <w:t>加</w:t>
      </w:r>
      <w:r w:rsidRPr="00956587">
        <w:t>民營事業投資。</w:t>
      </w:r>
      <w:r w:rsidRPr="00956587">
        <w:rPr>
          <w:rFonts w:hint="eastAsia"/>
        </w:rPr>
        <w:t>因特種基金之投資，大多屬直接參與民營公司之資金轉投資事宜，</w:t>
      </w:r>
      <w:proofErr w:type="gramStart"/>
      <w:r w:rsidRPr="00956587">
        <w:rPr>
          <w:rFonts w:hint="eastAsia"/>
        </w:rPr>
        <w:t>爰</w:t>
      </w:r>
      <w:proofErr w:type="gramEnd"/>
      <w:r w:rsidRPr="00956587">
        <w:rPr>
          <w:rFonts w:hint="eastAsia"/>
        </w:rPr>
        <w:t>特種基金投資管理要點係就直接投資所作之原則性規範。  至於國發基金依產業創新條例第29條設置，資金運用係配合國家產業發展策略，以投（融）資方式，提供民間企業發展所需資金，以增進產業效益或改善產業結構等，其政策性投資多元，除直接投資民營事業外，尚有以信託方式成立信託投資專戶，進行對創投事業之投資，因其投資方式有其特殊性，應由國發基金在考量達成投資政策目的及健全風險管理之情形下，自行訂定相關作業規定。目前國發基金已訂有『國發基金投資作業規範</w:t>
      </w:r>
      <w:r w:rsidRPr="00956587">
        <w:rPr>
          <w:rFonts w:hAnsi="標楷體" w:hint="eastAsia"/>
        </w:rPr>
        <w:t>』</w:t>
      </w:r>
      <w:r w:rsidRPr="00956587">
        <w:rPr>
          <w:rFonts w:hint="eastAsia"/>
        </w:rPr>
        <w:t>(下稱投資作業規範)、投資創投事業審查及管理要點等投資規範，如有需加強相關管理措施之必要，應檢討修訂該等投資規範</w:t>
      </w:r>
      <w:r w:rsidR="00C53265" w:rsidRPr="00956587">
        <w:rPr>
          <w:rFonts w:hint="eastAsia"/>
        </w:rPr>
        <w:t>。</w:t>
      </w:r>
      <w:r w:rsidRPr="00956587">
        <w:rPr>
          <w:rFonts w:hAnsi="標楷體" w:hint="eastAsia"/>
        </w:rPr>
        <w:t>」等語。</w:t>
      </w:r>
    </w:p>
    <w:p w:rsidR="00AA7A52" w:rsidRPr="00956587" w:rsidRDefault="00AA7A52" w:rsidP="00956587">
      <w:pPr>
        <w:pStyle w:val="4"/>
        <w:ind w:left="1700" w:hanging="680"/>
      </w:pPr>
      <w:r w:rsidRPr="00956587">
        <w:rPr>
          <w:rFonts w:hint="eastAsia"/>
        </w:rPr>
        <w:t>主計總處</w:t>
      </w:r>
      <w:r w:rsidR="00786ABB" w:rsidRPr="00956587">
        <w:rPr>
          <w:rFonts w:hint="eastAsia"/>
        </w:rPr>
        <w:t>基金預算處楊明祥處長</w:t>
      </w:r>
      <w:r w:rsidRPr="00956587">
        <w:rPr>
          <w:rFonts w:hint="eastAsia"/>
        </w:rPr>
        <w:t>於本院約</w:t>
      </w:r>
      <w:proofErr w:type="gramStart"/>
      <w:r w:rsidRPr="00956587">
        <w:rPr>
          <w:rFonts w:hint="eastAsia"/>
        </w:rPr>
        <w:t>詢</w:t>
      </w:r>
      <w:proofErr w:type="gramEnd"/>
      <w:r w:rsidRPr="00956587">
        <w:rPr>
          <w:rFonts w:hint="eastAsia"/>
        </w:rPr>
        <w:t>中稱：</w:t>
      </w:r>
      <w:r w:rsidRPr="00956587">
        <w:rPr>
          <w:rFonts w:hAnsi="標楷體" w:hint="eastAsia"/>
        </w:rPr>
        <w:t>「</w:t>
      </w:r>
      <w:r w:rsidRPr="00956587">
        <w:rPr>
          <w:rFonts w:hAnsi="標楷體" w:hint="eastAsia"/>
          <w:szCs w:val="32"/>
        </w:rPr>
        <w:t>該要點係就直接參與股權的投資所作之原則性規範。與國發基金的投資是不同的。」「國發基金的直接投資有適用，間接投資沒適用。」</w:t>
      </w:r>
      <w:r w:rsidR="00C44217" w:rsidRPr="00956587">
        <w:rPr>
          <w:rFonts w:hAnsi="標楷體" w:hint="eastAsia"/>
          <w:szCs w:val="32"/>
        </w:rPr>
        <w:t>國發基金</w:t>
      </w:r>
      <w:r w:rsidR="00C44217" w:rsidRPr="00956587">
        <w:rPr>
          <w:rFonts w:hAnsi="標楷體" w:hint="eastAsia"/>
        </w:rPr>
        <w:t>蘇來守副執行秘書</w:t>
      </w:r>
      <w:r w:rsidRPr="00956587">
        <w:rPr>
          <w:rFonts w:hint="eastAsia"/>
        </w:rPr>
        <w:t>於本院約</w:t>
      </w:r>
      <w:proofErr w:type="gramStart"/>
      <w:r w:rsidRPr="00956587">
        <w:rPr>
          <w:rFonts w:hint="eastAsia"/>
        </w:rPr>
        <w:t>詢</w:t>
      </w:r>
      <w:proofErr w:type="gramEnd"/>
      <w:r w:rsidRPr="00956587">
        <w:rPr>
          <w:rFonts w:hint="eastAsia"/>
        </w:rPr>
        <w:t>中稱</w:t>
      </w:r>
      <w:r w:rsidRPr="00956587">
        <w:rPr>
          <w:rFonts w:hAnsi="標楷體" w:hint="eastAsia"/>
          <w:szCs w:val="32"/>
        </w:rPr>
        <w:t>：「以國發基金為股東的都完全依照該要點辦理，但信託的部分則依參酌該要點自訂之相關規定辦理」。</w:t>
      </w:r>
    </w:p>
    <w:p w:rsidR="00AA7A52" w:rsidRPr="00956587" w:rsidRDefault="00AA7A52" w:rsidP="00956587">
      <w:pPr>
        <w:pStyle w:val="3"/>
        <w:ind w:left="1360" w:hanging="680"/>
      </w:pPr>
      <w:proofErr w:type="gramStart"/>
      <w:r w:rsidRPr="00956587">
        <w:rPr>
          <w:rFonts w:hint="eastAsia"/>
          <w:szCs w:val="32"/>
        </w:rPr>
        <w:lastRenderedPageBreak/>
        <w:t>惟</w:t>
      </w:r>
      <w:r w:rsidRPr="00956587">
        <w:rPr>
          <w:rFonts w:hint="eastAsia"/>
        </w:rPr>
        <w:t>查</w:t>
      </w:r>
      <w:proofErr w:type="gramEnd"/>
      <w:r w:rsidRPr="00956587">
        <w:rPr>
          <w:rFonts w:hint="eastAsia"/>
          <w:noProof/>
        </w:rPr>
        <w:t>：</w:t>
      </w:r>
    </w:p>
    <w:p w:rsidR="00AA7A52" w:rsidRPr="00956587" w:rsidRDefault="00AA7A52" w:rsidP="00956587">
      <w:pPr>
        <w:pStyle w:val="4"/>
        <w:ind w:left="1700" w:hanging="680"/>
      </w:pPr>
      <w:r w:rsidRPr="00956587">
        <w:rPr>
          <w:rFonts w:hAnsi="標楷體" w:hint="eastAsia"/>
          <w:szCs w:val="32"/>
        </w:rPr>
        <w:t>特種基金投資管理要點第1點明定：「</w:t>
      </w:r>
      <w:r w:rsidRPr="00956587">
        <w:rPr>
          <w:rFonts w:hint="eastAsia"/>
        </w:rPr>
        <w:t>中央政府信託基金以外之特種基金參加民營事業之投資，其股權未超過50%者，除法令另有規定外，依本要點管理之。」</w:t>
      </w:r>
      <w:r w:rsidRPr="00956587">
        <w:rPr>
          <w:rFonts w:hint="eastAsia"/>
          <w:noProof/>
        </w:rPr>
        <w:t>該要點所稱之參加投資，並未明文規定限於直接投資，解釋上應包括直接及間接投資在內。</w:t>
      </w:r>
      <w:r w:rsidRPr="00956587">
        <w:rPr>
          <w:rFonts w:hint="eastAsia"/>
        </w:rPr>
        <w:t>查</w:t>
      </w:r>
      <w:r w:rsidRPr="00956587">
        <w:rPr>
          <w:rFonts w:hint="eastAsia"/>
          <w:noProof/>
        </w:rPr>
        <w:t>國發基金透過信託專戶投資之創投事業及民營事業雖委託兆豐</w:t>
      </w:r>
      <w:r w:rsidR="00CE36B2" w:rsidRPr="00956587">
        <w:rPr>
          <w:rFonts w:hint="eastAsia"/>
        </w:rPr>
        <w:t>商銀</w:t>
      </w:r>
      <w:r w:rsidRPr="00956587">
        <w:rPr>
          <w:rFonts w:hint="eastAsia"/>
          <w:noProof/>
        </w:rPr>
        <w:t>及執行單位管理，惟亦為該基金投資之一部，且該基金均仍參與相關投資評估，具投資評估之否決權及選派股權代表之權利</w:t>
      </w:r>
      <w:r w:rsidRPr="00956587">
        <w:rPr>
          <w:rStyle w:val="af2"/>
          <w:noProof/>
        </w:rPr>
        <w:footnoteReference w:id="3"/>
      </w:r>
      <w:r w:rsidRPr="00956587">
        <w:rPr>
          <w:rFonts w:hint="eastAsia"/>
          <w:noProof/>
        </w:rPr>
        <w:t>，並承擔最終投資風險</w:t>
      </w:r>
      <w:r w:rsidRPr="00956587">
        <w:rPr>
          <w:rStyle w:val="af2"/>
          <w:noProof/>
        </w:rPr>
        <w:footnoteReference w:id="4"/>
      </w:r>
      <w:r w:rsidRPr="00956587">
        <w:rPr>
          <w:rFonts w:hint="eastAsia"/>
          <w:noProof/>
        </w:rPr>
        <w:t>，故該基金對於投資與否有決定權，仍為實質參與投資者，且投資之持股均未超過50%，該基金亦非屬信託基金，除法令另有規定外，應依上開要點管理之。故主計總處稱：因特種基金之投資，大多屬直接參與民營公司之資金轉投資事宜，爰特種基金投資管理要點係就直接投資所作之原則性規範</w:t>
      </w:r>
      <w:r w:rsidRPr="00956587">
        <w:rPr>
          <w:rFonts w:hAnsi="標楷體" w:hint="eastAsia"/>
          <w:noProof/>
        </w:rPr>
        <w:t>云云；國發會稱：</w:t>
      </w:r>
      <w:r w:rsidRPr="00956587">
        <w:rPr>
          <w:rFonts w:hint="eastAsia"/>
        </w:rPr>
        <w:t>國發基金透過信託投資專戶投資創業投資事業之股</w:t>
      </w:r>
      <w:r w:rsidRPr="00956587">
        <w:t>權既非官股，自不</w:t>
      </w:r>
      <w:r w:rsidRPr="00956587">
        <w:rPr>
          <w:rFonts w:hint="eastAsia"/>
        </w:rPr>
        <w:t>屬特種基金投資管理要點所稱參加民營事業之投資云云；</w:t>
      </w:r>
      <w:proofErr w:type="gramStart"/>
      <w:r w:rsidRPr="00956587">
        <w:rPr>
          <w:rFonts w:hint="eastAsia"/>
        </w:rPr>
        <w:t>均無法規</w:t>
      </w:r>
      <w:proofErr w:type="gramEnd"/>
      <w:r w:rsidRPr="00956587">
        <w:rPr>
          <w:rFonts w:hint="eastAsia"/>
        </w:rPr>
        <w:t>依據，且不當</w:t>
      </w:r>
      <w:r w:rsidRPr="00956587">
        <w:rPr>
          <w:rFonts w:hAnsi="標楷體" w:hint="eastAsia"/>
          <w:noProof/>
        </w:rPr>
        <w:t>限縮</w:t>
      </w:r>
      <w:r w:rsidRPr="00956587">
        <w:rPr>
          <w:rFonts w:hint="eastAsia"/>
          <w:noProof/>
        </w:rPr>
        <w:t>該要點之適用範圍，將實質參與投資完全排除適用，並無可採。</w:t>
      </w:r>
    </w:p>
    <w:p w:rsidR="00AA7A52" w:rsidRPr="00956587" w:rsidRDefault="00AA7A52" w:rsidP="00956587">
      <w:pPr>
        <w:pStyle w:val="4"/>
        <w:ind w:left="1700" w:hanging="680"/>
      </w:pPr>
      <w:r w:rsidRPr="00956587">
        <w:rPr>
          <w:rFonts w:hint="eastAsia"/>
          <w:szCs w:val="32"/>
        </w:rPr>
        <w:lastRenderedPageBreak/>
        <w:t>關於</w:t>
      </w:r>
      <w:r w:rsidRPr="00956587">
        <w:rPr>
          <w:rFonts w:hAnsi="標楷體" w:hint="eastAsia"/>
        </w:rPr>
        <w:t>特別法及普通法之適用，</w:t>
      </w:r>
      <w:proofErr w:type="gramStart"/>
      <w:r w:rsidRPr="00956587">
        <w:rPr>
          <w:rFonts w:hAnsi="標楷體" w:hint="eastAsia"/>
        </w:rPr>
        <w:t>特別法未另有</w:t>
      </w:r>
      <w:proofErr w:type="gramEnd"/>
      <w:r w:rsidRPr="00956587">
        <w:rPr>
          <w:rFonts w:hAnsi="標楷體" w:hint="eastAsia"/>
        </w:rPr>
        <w:t>規定者，應適用普通法。</w:t>
      </w:r>
      <w:r w:rsidRPr="00956587">
        <w:rPr>
          <w:rFonts w:hint="eastAsia"/>
        </w:rPr>
        <w:t>行政院秘書長雖稱：國發基金透過信託投資專戶投資創業投資事業及民營事業部分，已考量</w:t>
      </w:r>
      <w:r w:rsidRPr="00956587">
        <w:t>投資業務之特殊性</w:t>
      </w:r>
      <w:r w:rsidRPr="00956587">
        <w:rPr>
          <w:rFonts w:hint="eastAsia"/>
        </w:rPr>
        <w:t>及實際需要，另訂作業規範，應依循該等規範辦理等語。然而</w:t>
      </w:r>
      <w:r w:rsidRPr="00956587">
        <w:rPr>
          <w:rFonts w:hAnsi="標楷體" w:hint="eastAsia"/>
        </w:rPr>
        <w:t>，國發基金雖</w:t>
      </w:r>
      <w:r w:rsidRPr="00956587">
        <w:rPr>
          <w:rFonts w:hint="eastAsia"/>
        </w:rPr>
        <w:t>訂有投資作業規範</w:t>
      </w:r>
      <w:r w:rsidRPr="00956587">
        <w:rPr>
          <w:rFonts w:hAnsi="標楷體" w:hint="eastAsia"/>
        </w:rPr>
        <w:t>、投資創投事業</w:t>
      </w:r>
      <w:r w:rsidRPr="00956587">
        <w:rPr>
          <w:rFonts w:hint="eastAsia"/>
        </w:rPr>
        <w:t>審查及管理要點等規範，惟該規範如無特</w:t>
      </w:r>
      <w:r w:rsidR="004109C3" w:rsidRPr="00956587">
        <w:rPr>
          <w:rFonts w:hint="eastAsia"/>
        </w:rPr>
        <w:t>別</w:t>
      </w:r>
      <w:r w:rsidRPr="00956587">
        <w:rPr>
          <w:rFonts w:hint="eastAsia"/>
        </w:rPr>
        <w:t>規定，仍應</w:t>
      </w:r>
      <w:bookmarkStart w:id="62" w:name="_GoBack"/>
      <w:bookmarkEnd w:id="62"/>
      <w:r w:rsidRPr="00956587">
        <w:rPr>
          <w:rFonts w:hint="eastAsia"/>
        </w:rPr>
        <w:t>適用特種基金投資管理要點之原則性規定辦理。特種基金投資管理要點第11點規定：</w:t>
      </w:r>
      <w:r w:rsidRPr="00956587">
        <w:rPr>
          <w:rFonts w:hAnsi="標楷體" w:hint="eastAsia"/>
        </w:rPr>
        <w:t>「</w:t>
      </w:r>
      <w:r w:rsidRPr="00956587">
        <w:rPr>
          <w:rFonts w:hint="eastAsia"/>
        </w:rPr>
        <w:t>參加民營事業投資所營事業目標無法達成，或連續3年虧損情況無法改善，</w:t>
      </w:r>
      <w:r w:rsidRPr="00956587">
        <w:rPr>
          <w:rFonts w:hAnsi="標楷體" w:hint="eastAsia"/>
        </w:rPr>
        <w:t>應詳加評估檢討，報由主管機關核處。」投資創投事業</w:t>
      </w:r>
      <w:r w:rsidRPr="00956587">
        <w:t>審查及管理要點</w:t>
      </w:r>
      <w:r w:rsidRPr="00956587">
        <w:rPr>
          <w:rFonts w:hint="eastAsia"/>
        </w:rPr>
        <w:t>、投資中小企業實施方案、</w:t>
      </w:r>
      <w:r w:rsidRPr="00956587">
        <w:t>投資文化創意產業實施方案</w:t>
      </w:r>
      <w:r w:rsidRPr="00956587">
        <w:rPr>
          <w:rFonts w:hAnsi="標楷體" w:hint="eastAsia"/>
        </w:rPr>
        <w:t>等規範，對於國發基金「</w:t>
      </w:r>
      <w:r w:rsidRPr="00956587">
        <w:rPr>
          <w:rFonts w:hint="eastAsia"/>
        </w:rPr>
        <w:t>參加民營事業投資所營事業目標無法達成，或連續3年虧損情況無法改善」等狀況，並無相關規定，故應依上開特種基金投資管理要點第11</w:t>
      </w:r>
      <w:r w:rsidR="00DB2FF4">
        <w:rPr>
          <w:rFonts w:hint="eastAsia"/>
        </w:rPr>
        <w:t>點</w:t>
      </w:r>
      <w:r w:rsidRPr="00956587">
        <w:rPr>
          <w:rFonts w:hint="eastAsia"/>
        </w:rPr>
        <w:t>規定，</w:t>
      </w:r>
      <w:r w:rsidRPr="00956587">
        <w:rPr>
          <w:rFonts w:hAnsi="標楷體" w:hint="eastAsia"/>
        </w:rPr>
        <w:t>詳加評估檢討，報由主管機關行政院核處，</w:t>
      </w:r>
      <w:r w:rsidRPr="00956587">
        <w:rPr>
          <w:rFonts w:hint="eastAsia"/>
          <w:szCs w:val="32"/>
        </w:rPr>
        <w:t>始為適法</w:t>
      </w:r>
      <w:r w:rsidRPr="00956587">
        <w:rPr>
          <w:rFonts w:hAnsi="標楷體" w:hint="eastAsia"/>
        </w:rPr>
        <w:t>。</w:t>
      </w:r>
      <w:r w:rsidR="00C44217" w:rsidRPr="00956587">
        <w:rPr>
          <w:rFonts w:hAnsi="標楷體" w:hint="eastAsia"/>
          <w:szCs w:val="32"/>
        </w:rPr>
        <w:t>國發基金</w:t>
      </w:r>
      <w:r w:rsidR="00C44217" w:rsidRPr="00956587">
        <w:rPr>
          <w:rFonts w:hAnsi="標楷體" w:hint="eastAsia"/>
        </w:rPr>
        <w:t>蘇來守副執行秘書</w:t>
      </w:r>
      <w:r w:rsidRPr="00956587">
        <w:rPr>
          <w:rFonts w:hAnsi="標楷體" w:hint="eastAsia"/>
          <w:szCs w:val="32"/>
        </w:rPr>
        <w:t>於本院約</w:t>
      </w:r>
      <w:proofErr w:type="gramStart"/>
      <w:r w:rsidRPr="00956587">
        <w:rPr>
          <w:rFonts w:hAnsi="標楷體" w:hint="eastAsia"/>
          <w:szCs w:val="32"/>
        </w:rPr>
        <w:t>詢</w:t>
      </w:r>
      <w:proofErr w:type="gramEnd"/>
      <w:r w:rsidRPr="00956587">
        <w:rPr>
          <w:rFonts w:hAnsi="標楷體" w:hint="eastAsia"/>
          <w:szCs w:val="32"/>
        </w:rPr>
        <w:t>中稱：「將再與行政院討論，如何遵循該要點並兼顧國發基金之投資管理」。</w:t>
      </w:r>
    </w:p>
    <w:p w:rsidR="006B0EFE" w:rsidRPr="00956587" w:rsidRDefault="001D01EA" w:rsidP="00956587">
      <w:pPr>
        <w:pStyle w:val="3"/>
        <w:ind w:left="1360" w:hanging="680"/>
      </w:pPr>
      <w:r w:rsidRPr="00956587">
        <w:rPr>
          <w:rFonts w:hint="eastAsia"/>
          <w:noProof/>
        </w:rPr>
        <w:t>綜上，</w:t>
      </w:r>
      <w:r w:rsidR="007A6FFF" w:rsidRPr="00956587">
        <w:rPr>
          <w:rFonts w:hint="eastAsia"/>
          <w:noProof/>
        </w:rPr>
        <w:t>國發基金透過信託專戶投資創投事業、中小企業與文化創意產業，截至104年6月</w:t>
      </w:r>
      <w:r w:rsidR="007A6FFF" w:rsidRPr="00956587">
        <w:rPr>
          <w:noProof/>
        </w:rPr>
        <w:t>底</w:t>
      </w:r>
      <w:r w:rsidR="00856E18" w:rsidRPr="00956587">
        <w:rPr>
          <w:rFonts w:hint="eastAsia"/>
          <w:noProof/>
        </w:rPr>
        <w:t>國內外累計</w:t>
      </w:r>
      <w:r w:rsidR="007A6FFF" w:rsidRPr="00956587">
        <w:rPr>
          <w:rFonts w:hint="eastAsia"/>
          <w:noProof/>
        </w:rPr>
        <w:t>總投資額</w:t>
      </w:r>
      <w:r w:rsidR="00204C50" w:rsidRPr="00956587">
        <w:rPr>
          <w:rFonts w:hint="eastAsia"/>
          <w:noProof/>
        </w:rPr>
        <w:t>為</w:t>
      </w:r>
      <w:r w:rsidR="007A6FFF" w:rsidRPr="00956587">
        <w:rPr>
          <w:rFonts w:hint="eastAsia"/>
          <w:noProof/>
        </w:rPr>
        <w:t>218.26億元，其中屬「所營事業目標無法達成，或連續</w:t>
      </w:r>
      <w:r w:rsidR="00756CDD" w:rsidRPr="00956587">
        <w:rPr>
          <w:rFonts w:hint="eastAsia"/>
          <w:noProof/>
        </w:rPr>
        <w:t>3</w:t>
      </w:r>
      <w:r w:rsidR="007A6FFF" w:rsidRPr="00956587">
        <w:rPr>
          <w:rFonts w:hint="eastAsia"/>
          <w:noProof/>
        </w:rPr>
        <w:t>年虧損情況無法改善」之</w:t>
      </w:r>
      <w:r w:rsidRPr="00956587">
        <w:rPr>
          <w:rFonts w:hint="eastAsia"/>
          <w:noProof/>
        </w:rPr>
        <w:t>投資</w:t>
      </w:r>
      <w:r w:rsidR="007A6FFF" w:rsidRPr="00956587">
        <w:rPr>
          <w:rFonts w:hint="eastAsia"/>
          <w:noProof/>
        </w:rPr>
        <w:t>額</w:t>
      </w:r>
      <w:r w:rsidRPr="00956587">
        <w:rPr>
          <w:rFonts w:hint="eastAsia"/>
          <w:noProof/>
        </w:rPr>
        <w:t>，</w:t>
      </w:r>
      <w:r w:rsidR="007A6FFF" w:rsidRPr="00956587">
        <w:rPr>
          <w:rFonts w:hint="eastAsia"/>
          <w:noProof/>
        </w:rPr>
        <w:t>合計為12.53億元</w:t>
      </w:r>
      <w:r w:rsidR="006B0EFE" w:rsidRPr="00956587">
        <w:rPr>
          <w:rFonts w:hint="eastAsia"/>
        </w:rPr>
        <w:t>。</w:t>
      </w:r>
      <w:r w:rsidR="006B0EFE" w:rsidRPr="00956587">
        <w:rPr>
          <w:rFonts w:hint="eastAsia"/>
          <w:noProof/>
        </w:rPr>
        <w:t>該基金對於投資與否有決定權，仍為實質參與投資者，且投資之持股均未超過50%，該基金亦非屬信託基金，應依</w:t>
      </w:r>
      <w:r w:rsidR="006B0EFE" w:rsidRPr="00956587">
        <w:rPr>
          <w:rFonts w:hint="eastAsia"/>
        </w:rPr>
        <w:t>特種基金投資管理要點第11點規定：</w:t>
      </w:r>
      <w:r w:rsidR="006B0EFE" w:rsidRPr="00956587">
        <w:rPr>
          <w:rFonts w:hAnsi="標楷體" w:hint="eastAsia"/>
        </w:rPr>
        <w:t>「</w:t>
      </w:r>
      <w:r w:rsidR="006B0EFE" w:rsidRPr="00956587">
        <w:rPr>
          <w:rFonts w:hint="eastAsia"/>
        </w:rPr>
        <w:t>參加民營事業投資所營事業目標無法達成，或連續3年虧損情況無法改善，</w:t>
      </w:r>
      <w:r w:rsidR="006B0EFE" w:rsidRPr="00956587">
        <w:rPr>
          <w:rFonts w:hAnsi="標楷體" w:hint="eastAsia"/>
        </w:rPr>
        <w:lastRenderedPageBreak/>
        <w:t>應詳加評估檢討，報由主管機關核處。」但行政院及國發基金</w:t>
      </w:r>
      <w:r w:rsidR="006B0EFE" w:rsidRPr="00956587">
        <w:rPr>
          <w:rFonts w:hint="eastAsia"/>
        </w:rPr>
        <w:t>均不當將信託投資排除該要點之適用，且未在國發基金所訂定之投資規範中明定國發基金信託投資之目標無法達成及連續虧損情況無法改善時之評估檢討及報院核處等監督管理措施，</w:t>
      </w:r>
      <w:proofErr w:type="gramStart"/>
      <w:r w:rsidR="006B0EFE" w:rsidRPr="00956587">
        <w:rPr>
          <w:rFonts w:hint="eastAsia"/>
        </w:rPr>
        <w:t>均核有</w:t>
      </w:r>
      <w:proofErr w:type="gramEnd"/>
      <w:r w:rsidR="006B0EFE" w:rsidRPr="00956587">
        <w:rPr>
          <w:rFonts w:hint="eastAsia"/>
        </w:rPr>
        <w:t>違失。</w:t>
      </w:r>
    </w:p>
    <w:p w:rsidR="006B0EFE" w:rsidRPr="00E55C89" w:rsidRDefault="006B0EFE" w:rsidP="00A33964">
      <w:pPr>
        <w:pStyle w:val="2"/>
        <w:rPr>
          <w:b/>
        </w:rPr>
      </w:pPr>
      <w:r w:rsidRPr="00E55C89">
        <w:rPr>
          <w:rFonts w:hint="eastAsia"/>
          <w:b/>
        </w:rPr>
        <w:t>國發基金於90年至102年間已陸續參與國光生物科技公司等5家公司之原始投資或現金增資，並派有8位股權代表管理各該轉投資事業，竟於97年至102年間，任由</w:t>
      </w:r>
      <w:r w:rsidRPr="00E55C89">
        <w:rPr>
          <w:b/>
        </w:rPr>
        <w:t>中小企業處</w:t>
      </w:r>
      <w:r w:rsidRPr="00E55C89">
        <w:rPr>
          <w:rFonts w:hint="eastAsia"/>
          <w:b/>
        </w:rPr>
        <w:t>委任5家管理顧問公司再投資上開5家公司共2億2,218萬餘元，並由</w:t>
      </w:r>
      <w:r w:rsidR="00973690" w:rsidRPr="00E55C89">
        <w:rPr>
          <w:rFonts w:hint="eastAsia"/>
          <w:b/>
        </w:rPr>
        <w:t>各</w:t>
      </w:r>
      <w:r w:rsidRPr="00E55C89">
        <w:rPr>
          <w:rFonts w:hint="eastAsia"/>
          <w:b/>
        </w:rPr>
        <w:t>該管理顧問公司管理，致使國發基金須支付管理顧問公司管理費用每年444萬餘元，實有不當。</w:t>
      </w:r>
    </w:p>
    <w:p w:rsidR="006B0EFE" w:rsidRPr="00956587" w:rsidRDefault="006B0EFE" w:rsidP="00956587">
      <w:pPr>
        <w:pStyle w:val="3"/>
        <w:ind w:left="1360" w:hanging="680"/>
      </w:pPr>
      <w:r w:rsidRPr="00956587">
        <w:rPr>
          <w:rFonts w:hint="eastAsia"/>
        </w:rPr>
        <w:t>國發基金於96年3月7日訂定投資中小企業實施方案，由該</w:t>
      </w:r>
      <w:proofErr w:type="gramStart"/>
      <w:r w:rsidRPr="00956587">
        <w:rPr>
          <w:rFonts w:hint="eastAsia"/>
        </w:rPr>
        <w:t>基金匡列100億元</w:t>
      </w:r>
      <w:proofErr w:type="gramEnd"/>
      <w:r w:rsidRPr="00956587">
        <w:rPr>
          <w:rFonts w:hint="eastAsia"/>
        </w:rPr>
        <w:t>額度於10年之執行期限內，委由中小企業處於兆豐</w:t>
      </w:r>
      <w:r w:rsidR="00CE36B2" w:rsidRPr="00956587">
        <w:rPr>
          <w:rFonts w:hint="eastAsia"/>
        </w:rPr>
        <w:t>商銀</w:t>
      </w:r>
      <w:r w:rsidRPr="00956587">
        <w:rPr>
          <w:rFonts w:hint="eastAsia"/>
        </w:rPr>
        <w:t>開立「國家發展基金加強投資中小企業信託投資專戶」。依上開方案，該方案執行單位為中小企業處。</w:t>
      </w:r>
      <w:r w:rsidRPr="00956587">
        <w:rPr>
          <w:rFonts w:hint="eastAsia"/>
          <w:noProof/>
        </w:rPr>
        <w:t>投資案件之投資評估、審議核決、合資協議及投資後管理，委由執行單位辦理，執行單位得視需要委任專業管理公司協助辦理。執行單位應邀請國發基金參與投資可行性評估等相關審議會議，審議通過之投資案件，應送請國發基金管理會備查。</w:t>
      </w:r>
      <w:r w:rsidRPr="00956587">
        <w:rPr>
          <w:rFonts w:hint="eastAsia"/>
        </w:rPr>
        <w:t>中小企業處</w:t>
      </w:r>
      <w:r w:rsidRPr="00956587">
        <w:rPr>
          <w:rFonts w:hint="eastAsia"/>
          <w:noProof/>
        </w:rPr>
        <w:t>委託專業管理公司，</w:t>
      </w:r>
      <w:r w:rsidRPr="00956587">
        <w:rPr>
          <w:rFonts w:hint="eastAsia"/>
        </w:rPr>
        <w:t>應要求專業管理公司建立投資案標準評估、管理及退出程序、訂定管理作業手冊及按季向執行單位提報投資組合內容，並副知國發基金。</w:t>
      </w:r>
    </w:p>
    <w:p w:rsidR="006B0EFE" w:rsidRPr="00956587" w:rsidRDefault="006B0EFE" w:rsidP="00956587">
      <w:pPr>
        <w:pStyle w:val="3"/>
        <w:ind w:left="1360" w:hanging="680"/>
      </w:pPr>
      <w:r w:rsidRPr="00956587">
        <w:rPr>
          <w:rFonts w:hint="eastAsia"/>
        </w:rPr>
        <w:t>依</w:t>
      </w:r>
      <w:proofErr w:type="gramStart"/>
      <w:r w:rsidRPr="00956587">
        <w:rPr>
          <w:rFonts w:hint="eastAsia"/>
        </w:rPr>
        <w:t>審計部函報</w:t>
      </w:r>
      <w:proofErr w:type="gramEnd"/>
      <w:r w:rsidRPr="00956587">
        <w:rPr>
          <w:rFonts w:hint="eastAsia"/>
        </w:rPr>
        <w:t>，國發基金於90年至102年間陸續參與國光生物科技公司、</w:t>
      </w:r>
      <w:proofErr w:type="gramStart"/>
      <w:r w:rsidRPr="00956587">
        <w:rPr>
          <w:rFonts w:hint="eastAsia"/>
        </w:rPr>
        <w:t>藥華醫藥</w:t>
      </w:r>
      <w:proofErr w:type="gramEnd"/>
      <w:r w:rsidRPr="00956587">
        <w:rPr>
          <w:rFonts w:hint="eastAsia"/>
        </w:rPr>
        <w:t>公司、</w:t>
      </w:r>
      <w:proofErr w:type="gramStart"/>
      <w:r w:rsidRPr="00956587">
        <w:rPr>
          <w:rFonts w:hint="eastAsia"/>
        </w:rPr>
        <w:t>中裕新</w:t>
      </w:r>
      <w:proofErr w:type="gramEnd"/>
      <w:r w:rsidRPr="00956587">
        <w:rPr>
          <w:rFonts w:hint="eastAsia"/>
        </w:rPr>
        <w:t>藥公司(</w:t>
      </w:r>
      <w:proofErr w:type="gramStart"/>
      <w:r w:rsidRPr="00956587">
        <w:rPr>
          <w:rFonts w:hint="eastAsia"/>
        </w:rPr>
        <w:t>原宇昌</w:t>
      </w:r>
      <w:proofErr w:type="gramEnd"/>
      <w:r w:rsidRPr="00956587">
        <w:rPr>
          <w:rFonts w:hint="eastAsia"/>
        </w:rPr>
        <w:t>生技公司)、達輝光電公司、台康生技公司等5家公司之原始投資或現金增資，截至102年</w:t>
      </w:r>
      <w:r w:rsidRPr="00956587">
        <w:rPr>
          <w:rFonts w:hint="eastAsia"/>
        </w:rPr>
        <w:lastRenderedPageBreak/>
        <w:t>9月底止，該基金投資上開轉投資事業之金額分別為8億2,424萬餘元(持股比例17.24%)、2億8,068萬餘元(持股比例12.22%)、4億112萬餘元(持股比例20.74%)、13億6,040萬餘元(持股比例20.28%)、6,000萬元(持股比例11.11%)，該</w:t>
      </w:r>
      <w:proofErr w:type="gramStart"/>
      <w:r w:rsidRPr="00956587">
        <w:rPr>
          <w:rFonts w:hint="eastAsia"/>
        </w:rPr>
        <w:t>基金計派有</w:t>
      </w:r>
      <w:proofErr w:type="gramEnd"/>
      <w:r w:rsidRPr="00956587">
        <w:rPr>
          <w:rFonts w:hint="eastAsia"/>
        </w:rPr>
        <w:t>8位股權代表管理各該轉投資事業。惟該基金為辦理該方案，透過中小企業處委任旭</w:t>
      </w:r>
      <w:proofErr w:type="gramStart"/>
      <w:r w:rsidRPr="00956587">
        <w:rPr>
          <w:rFonts w:hint="eastAsia"/>
        </w:rPr>
        <w:t>邦</w:t>
      </w:r>
      <w:proofErr w:type="gramEnd"/>
      <w:r w:rsidRPr="00956587">
        <w:rPr>
          <w:rFonts w:hint="eastAsia"/>
        </w:rPr>
        <w:t>投資顧問公司、台安生物科技公司、益鼎創業投資管理顧問公司、華揚中小企業開發公司、中國信託創業投資公司，亦於97年至102年間投資各該公司，截至102年9月底止，由該基金出資分別投資國光生物科技公司3,170萬餘元、</w:t>
      </w:r>
      <w:proofErr w:type="gramStart"/>
      <w:r w:rsidRPr="00956587">
        <w:rPr>
          <w:rFonts w:hint="eastAsia"/>
        </w:rPr>
        <w:t>藥華醫藥</w:t>
      </w:r>
      <w:proofErr w:type="gramEnd"/>
      <w:r w:rsidRPr="00956587">
        <w:rPr>
          <w:rFonts w:hint="eastAsia"/>
        </w:rPr>
        <w:t>公司2,998萬餘元、</w:t>
      </w:r>
      <w:proofErr w:type="gramStart"/>
      <w:r w:rsidRPr="00956587">
        <w:rPr>
          <w:rFonts w:hint="eastAsia"/>
        </w:rPr>
        <w:t>中裕新</w:t>
      </w:r>
      <w:proofErr w:type="gramEnd"/>
      <w:r w:rsidRPr="00956587">
        <w:rPr>
          <w:rFonts w:hint="eastAsia"/>
        </w:rPr>
        <w:t>藥公司2,999萬餘元、達輝光電公司8,550萬元、台康生技公司4,500萬元，共2億2,218萬餘元。國發基金依經濟部訂定之「</w:t>
      </w:r>
      <w:r w:rsidRPr="00956587">
        <w:t>經濟部中小企業處辦理加強投資中小企業實施方案作業要點</w:t>
      </w:r>
      <w:r w:rsidRPr="00956587">
        <w:rPr>
          <w:rFonts w:hint="eastAsia"/>
        </w:rPr>
        <w:t>」(下稱</w:t>
      </w:r>
      <w:r w:rsidRPr="00956587">
        <w:t>加強投資中小企業實施方案作業要點</w:t>
      </w:r>
      <w:r w:rsidRPr="00956587">
        <w:rPr>
          <w:rFonts w:hint="eastAsia"/>
        </w:rPr>
        <w:t>)規定，派員參與各該投資案之投資審議會，卻未審慎衡</w:t>
      </w:r>
      <w:proofErr w:type="gramStart"/>
      <w:r w:rsidRPr="00956587">
        <w:rPr>
          <w:rFonts w:hint="eastAsia"/>
        </w:rPr>
        <w:t>酌前揭各</w:t>
      </w:r>
      <w:proofErr w:type="gramEnd"/>
      <w:r w:rsidRPr="00956587">
        <w:rPr>
          <w:rFonts w:hint="eastAsia"/>
        </w:rPr>
        <w:t>該投資案源，該基金已參與投資並派有股權代表管理，仍由中小企業處同意各該管理顧問公司再投資，並由各該管理顧問公司管理，肇致該基金每年尚須支出管理費約444萬餘元</w:t>
      </w:r>
      <w:r w:rsidRPr="00956587">
        <w:rPr>
          <w:rStyle w:val="af2"/>
        </w:rPr>
        <w:footnoteReference w:id="5"/>
      </w:r>
      <w:r w:rsidRPr="00956587">
        <w:rPr>
          <w:rFonts w:hint="eastAsia"/>
        </w:rPr>
        <w:t>，增加基金支出。</w:t>
      </w:r>
    </w:p>
    <w:p w:rsidR="006B0EFE" w:rsidRPr="00956587" w:rsidRDefault="006B0EFE" w:rsidP="00956587">
      <w:pPr>
        <w:pStyle w:val="3"/>
        <w:ind w:left="1360" w:hanging="680"/>
      </w:pPr>
      <w:r w:rsidRPr="00956587">
        <w:rPr>
          <w:rFonts w:hint="eastAsia"/>
        </w:rPr>
        <w:t>關於上開重複投資之原因，經濟部函復本院稱：「行政院國家發展基金直接投資事業，</w:t>
      </w:r>
      <w:proofErr w:type="gramStart"/>
      <w:r w:rsidRPr="00956587">
        <w:rPr>
          <w:rFonts w:hint="eastAsia"/>
        </w:rPr>
        <w:t>均依該</w:t>
      </w:r>
      <w:proofErr w:type="gramEnd"/>
      <w:r w:rsidRPr="00956587">
        <w:rPr>
          <w:rFonts w:hint="eastAsia"/>
        </w:rPr>
        <w:t>基金相關規定以投資金額超過1億元以上者為優先考量，而委託中小企業處執行之該方案對單一事業投資金額以</w:t>
      </w:r>
      <w:proofErr w:type="gramStart"/>
      <w:r w:rsidRPr="00956587">
        <w:rPr>
          <w:rFonts w:hint="eastAsia"/>
        </w:rPr>
        <w:t>不</w:t>
      </w:r>
      <w:proofErr w:type="gramEnd"/>
      <w:r w:rsidRPr="00956587">
        <w:rPr>
          <w:rFonts w:hint="eastAsia"/>
        </w:rPr>
        <w:t>逾1億元為限。專業</w:t>
      </w:r>
      <w:r w:rsidRPr="00956587">
        <w:t>管理公司之個案評估係</w:t>
      </w:r>
      <w:proofErr w:type="gramStart"/>
      <w:r w:rsidRPr="00956587">
        <w:t>以錄案當時</w:t>
      </w:r>
      <w:proofErr w:type="gramEnd"/>
      <w:r w:rsidRPr="00956587">
        <w:t>公司發展進程、</w:t>
      </w:r>
      <w:proofErr w:type="gramStart"/>
      <w:r w:rsidRPr="00956587">
        <w:t>當輪募資</w:t>
      </w:r>
      <w:proofErr w:type="gramEnd"/>
      <w:r w:rsidRPr="00956587">
        <w:t>額度及需求、</w:t>
      </w:r>
      <w:r w:rsidRPr="00956587">
        <w:lastRenderedPageBreak/>
        <w:t>股價合理性等條件進行綜</w:t>
      </w:r>
      <w:r w:rsidRPr="00956587">
        <w:rPr>
          <w:rFonts w:hint="eastAsia"/>
        </w:rPr>
        <w:t>合</w:t>
      </w:r>
      <w:r w:rsidRPr="00956587">
        <w:t>評估，同一企業不同輪之募資需求亦為單獨評估，非以國發基金是否早已投資或準備撥款投資為考量</w:t>
      </w:r>
      <w:r w:rsidRPr="00956587">
        <w:rPr>
          <w:rFonts w:hint="eastAsia"/>
        </w:rPr>
        <w:t>，且對被投資公司而言，投資之效益除直接</w:t>
      </w:r>
      <w:proofErr w:type="gramStart"/>
      <w:r w:rsidRPr="00956587">
        <w:rPr>
          <w:rFonts w:hint="eastAsia"/>
        </w:rPr>
        <w:t>挹</w:t>
      </w:r>
      <w:proofErr w:type="gramEnd"/>
      <w:r w:rsidRPr="00956587">
        <w:rPr>
          <w:rFonts w:hint="eastAsia"/>
        </w:rPr>
        <w:t>注資金充實自有資本外，另有成為策略性夥伴，提供對被投資公司營運發展之實益等，如利於上市上櫃、擴展行銷通路、有利於爭取外部協助資源或銀行融資，本方案委由專業管理公司辦理投資評估、審議及投資後管理，並於企業發展過程中，給予適切協助，將可提供不同面向之實質助益，帶給被投資事業更多面向之資源協助。」等語。國發會</w:t>
      </w:r>
      <w:proofErr w:type="gramStart"/>
      <w:r w:rsidRPr="00956587">
        <w:rPr>
          <w:rFonts w:hint="eastAsia"/>
        </w:rPr>
        <w:t>函復本院</w:t>
      </w:r>
      <w:proofErr w:type="gramEnd"/>
      <w:r w:rsidRPr="00956587">
        <w:rPr>
          <w:rFonts w:hint="eastAsia"/>
        </w:rPr>
        <w:t>亦稱：</w:t>
      </w:r>
      <w:r w:rsidRPr="00956587">
        <w:rPr>
          <w:rFonts w:hAnsi="標楷體" w:hint="eastAsia"/>
        </w:rPr>
        <w:t>「專業管理公司於個案評估會考量當時個</w:t>
      </w:r>
      <w:r w:rsidRPr="00956587">
        <w:rPr>
          <w:rFonts w:hAnsi="標楷體"/>
        </w:rPr>
        <w:t>案</w:t>
      </w:r>
      <w:r w:rsidRPr="00956587">
        <w:rPr>
          <w:rFonts w:hAnsi="標楷體" w:hint="eastAsia"/>
        </w:rPr>
        <w:t>公司發展進程、</w:t>
      </w:r>
      <w:proofErr w:type="gramStart"/>
      <w:r w:rsidRPr="00956587">
        <w:rPr>
          <w:rFonts w:hAnsi="標楷體" w:hint="eastAsia"/>
        </w:rPr>
        <w:t>當次募資</w:t>
      </w:r>
      <w:proofErr w:type="gramEnd"/>
      <w:r w:rsidRPr="00956587">
        <w:rPr>
          <w:rFonts w:hAnsi="標楷體" w:hint="eastAsia"/>
        </w:rPr>
        <w:t>額度及需求、股價合理性等條件進行綜合評估，對同一企業不同階段之募資需求亦為獨立評估，非以國發基金是否已投資或準備撥款投資為考量；另就被投資公司而言，投資效益除直接</w:t>
      </w:r>
      <w:proofErr w:type="gramStart"/>
      <w:r w:rsidRPr="00956587">
        <w:rPr>
          <w:rFonts w:hAnsi="標楷體" w:hint="eastAsia"/>
        </w:rPr>
        <w:t>挹</w:t>
      </w:r>
      <w:proofErr w:type="gramEnd"/>
      <w:r w:rsidRPr="00956587">
        <w:rPr>
          <w:rFonts w:hAnsi="標楷體" w:hint="eastAsia"/>
        </w:rPr>
        <w:t>注資金充實自有資本外，另會參酌策略性投資夥伴所提供對公司營運發展之實際效益，例如利於未來上市上櫃推動、行銷通路擴展、外部資源協助或銀行融資等。本方案中小企業處委由專業管理公司辦理投資評估、審議及投資後管理，並於企業發展過程中，給予適切輔</w:t>
      </w:r>
      <w:r w:rsidRPr="00956587">
        <w:rPr>
          <w:rFonts w:hAnsi="標楷體"/>
        </w:rPr>
        <w:t>導</w:t>
      </w:r>
      <w:r w:rsidRPr="00956587">
        <w:rPr>
          <w:rFonts w:hAnsi="標楷體" w:hint="eastAsia"/>
        </w:rPr>
        <w:t>協助，將可提供不同面向之實質助益，帶給被投資事業更多面向之資源協助。」</w:t>
      </w:r>
      <w:r w:rsidR="003E44E0" w:rsidRPr="00956587">
        <w:rPr>
          <w:rFonts w:hAnsi="標楷體" w:hint="eastAsia"/>
        </w:rPr>
        <w:t>等語。</w:t>
      </w:r>
    </w:p>
    <w:p w:rsidR="006B0EFE" w:rsidRPr="00956587" w:rsidRDefault="006B0EFE" w:rsidP="00956587">
      <w:pPr>
        <w:pStyle w:val="3"/>
        <w:ind w:left="1360" w:hanging="680"/>
      </w:pPr>
      <w:r w:rsidRPr="00956587">
        <w:rPr>
          <w:rFonts w:hint="eastAsia"/>
        </w:rPr>
        <w:t>惟依投資中小企業實施方案，執行單位辦理該方案所需經費，含委任專業管理公司之管理費，由該基金支應。</w:t>
      </w:r>
      <w:r w:rsidRPr="00956587">
        <w:rPr>
          <w:rFonts w:hAnsi="標楷體" w:hint="eastAsia"/>
        </w:rPr>
        <w:t>國發基金原直接投資並派有股權代表管理之事業，若後續</w:t>
      </w:r>
      <w:proofErr w:type="gramStart"/>
      <w:r w:rsidRPr="00956587">
        <w:rPr>
          <w:rFonts w:hAnsi="標楷體" w:hint="eastAsia"/>
        </w:rPr>
        <w:t>仍有募資</w:t>
      </w:r>
      <w:proofErr w:type="gramEnd"/>
      <w:r w:rsidRPr="00956587">
        <w:rPr>
          <w:rFonts w:hAnsi="標楷體" w:hint="eastAsia"/>
        </w:rPr>
        <w:t>需求，經其股權代表或中小企業處委任之專業</w:t>
      </w:r>
      <w:r w:rsidRPr="00956587">
        <w:rPr>
          <w:rFonts w:hint="eastAsia"/>
        </w:rPr>
        <w:t>管理公司評估認為具投資效益，自得由國發基金以自己名義再投資，不必</w:t>
      </w:r>
      <w:r w:rsidRPr="00956587">
        <w:rPr>
          <w:rFonts w:hAnsi="標楷體" w:hint="eastAsia"/>
        </w:rPr>
        <w:t>透過該方案</w:t>
      </w:r>
      <w:r w:rsidRPr="00956587">
        <w:rPr>
          <w:rFonts w:hint="eastAsia"/>
        </w:rPr>
        <w:t>委由管理顧問公司進行投資後管理，以節省管理</w:t>
      </w:r>
      <w:r w:rsidRPr="00956587">
        <w:rPr>
          <w:rFonts w:hint="eastAsia"/>
        </w:rPr>
        <w:lastRenderedPageBreak/>
        <w:t>費支出。</w:t>
      </w:r>
      <w:r w:rsidRPr="00956587">
        <w:rPr>
          <w:rFonts w:hAnsi="標楷體" w:hint="eastAsia"/>
        </w:rPr>
        <w:t>中小企業處</w:t>
      </w:r>
      <w:r w:rsidR="003E44E0" w:rsidRPr="00956587">
        <w:rPr>
          <w:rFonts w:hAnsi="標楷體" w:hint="eastAsia"/>
        </w:rPr>
        <w:t>蘇文玲副處長</w:t>
      </w:r>
      <w:r w:rsidRPr="00956587">
        <w:rPr>
          <w:rFonts w:hint="eastAsia"/>
        </w:rPr>
        <w:t>已於本院約</w:t>
      </w:r>
      <w:proofErr w:type="gramStart"/>
      <w:r w:rsidRPr="00956587">
        <w:rPr>
          <w:rFonts w:hint="eastAsia"/>
        </w:rPr>
        <w:t>詢</w:t>
      </w:r>
      <w:proofErr w:type="gramEnd"/>
      <w:r w:rsidRPr="00956587">
        <w:rPr>
          <w:rFonts w:hint="eastAsia"/>
        </w:rPr>
        <w:t>中稱：該方案與國發基金重複投資部分將再</w:t>
      </w:r>
      <w:proofErr w:type="gramStart"/>
      <w:r w:rsidRPr="00956587">
        <w:rPr>
          <w:rFonts w:hint="eastAsia"/>
        </w:rPr>
        <w:t>研</w:t>
      </w:r>
      <w:proofErr w:type="gramEnd"/>
      <w:r w:rsidRPr="00956587">
        <w:rPr>
          <w:rFonts w:hint="eastAsia"/>
        </w:rPr>
        <w:t>議調整等語。</w:t>
      </w:r>
    </w:p>
    <w:p w:rsidR="004D1F8E" w:rsidRPr="00956587" w:rsidRDefault="004D1F8E" w:rsidP="00956587">
      <w:pPr>
        <w:pStyle w:val="3"/>
        <w:ind w:left="1360" w:hanging="680"/>
      </w:pPr>
      <w:r w:rsidRPr="00956587">
        <w:rPr>
          <w:rFonts w:hint="eastAsia"/>
        </w:rPr>
        <w:t>綜上，國發基金於90年至102年間已陸續參與國光生物科技公司等5家公司之原始投資或現金增資，並派有8位股權代表管理各該轉投資事業，竟</w:t>
      </w:r>
      <w:r w:rsidRPr="00956587">
        <w:rPr>
          <w:rFonts w:ascii="Verdana" w:hAnsi="Verdana" w:hint="eastAsia"/>
        </w:rPr>
        <w:t>於</w:t>
      </w:r>
      <w:r w:rsidRPr="00956587">
        <w:rPr>
          <w:rFonts w:hint="eastAsia"/>
        </w:rPr>
        <w:t>97年至102年間，任由</w:t>
      </w:r>
      <w:r w:rsidRPr="00956587">
        <w:rPr>
          <w:rFonts w:ascii="Verdana" w:hAnsi="Verdana"/>
        </w:rPr>
        <w:t>中小企業處</w:t>
      </w:r>
      <w:r w:rsidRPr="00956587">
        <w:rPr>
          <w:rFonts w:ascii="Verdana" w:hAnsi="Verdana" w:hint="eastAsia"/>
        </w:rPr>
        <w:t>委任</w:t>
      </w:r>
      <w:r w:rsidRPr="00956587">
        <w:rPr>
          <w:rFonts w:hint="eastAsia"/>
        </w:rPr>
        <w:t>5家管理顧問公司再投資上開5家公司共2億2,218萬餘元，並由該管理顧問公司管理，致使國發基金每年須支付管理顧問公司投資金額2%之管理費用計444萬餘元，實有不當。</w:t>
      </w:r>
    </w:p>
    <w:p w:rsidR="00A33964" w:rsidRPr="00E55C89" w:rsidRDefault="004D1F8E" w:rsidP="00A33964">
      <w:pPr>
        <w:pStyle w:val="2"/>
        <w:rPr>
          <w:b/>
        </w:rPr>
      </w:pPr>
      <w:r w:rsidRPr="00E55C89">
        <w:rPr>
          <w:rFonts w:hint="eastAsia"/>
          <w:b/>
        </w:rPr>
        <w:t>至</w:t>
      </w:r>
      <w:r w:rsidR="008B3081" w:rsidRPr="00E55C89">
        <w:rPr>
          <w:rFonts w:hint="eastAsia"/>
          <w:b/>
        </w:rPr>
        <w:t>10</w:t>
      </w:r>
      <w:r w:rsidR="00C30887" w:rsidRPr="00E55C89">
        <w:rPr>
          <w:rFonts w:hint="eastAsia"/>
          <w:b/>
        </w:rPr>
        <w:t>3</w:t>
      </w:r>
      <w:r w:rsidRPr="00E55C89">
        <w:rPr>
          <w:rFonts w:hint="eastAsia"/>
          <w:b/>
        </w:rPr>
        <w:t>年底，國發基金信</w:t>
      </w:r>
      <w:r w:rsidRPr="00E55C89">
        <w:rPr>
          <w:b/>
        </w:rPr>
        <w:t>託</w:t>
      </w:r>
      <w:r w:rsidRPr="00E55C89">
        <w:rPr>
          <w:rFonts w:hint="eastAsia"/>
          <w:b/>
        </w:rPr>
        <w:t>投資國內創投事業之</w:t>
      </w:r>
      <w:r w:rsidR="008B3081" w:rsidRPr="00E55C89">
        <w:rPr>
          <w:rFonts w:hint="eastAsia"/>
          <w:b/>
        </w:rPr>
        <w:t>國內</w:t>
      </w:r>
      <w:r w:rsidRPr="00E55C89">
        <w:rPr>
          <w:rFonts w:hint="eastAsia"/>
          <w:b/>
        </w:rPr>
        <w:t>轉投資總金額</w:t>
      </w:r>
      <w:r w:rsidR="008B3081" w:rsidRPr="00E55C89">
        <w:rPr>
          <w:rFonts w:hAnsi="標楷體" w:hint="eastAsia"/>
          <w:b/>
        </w:rPr>
        <w:t>1</w:t>
      </w:r>
      <w:r w:rsidR="00A615FD" w:rsidRPr="00E55C89">
        <w:rPr>
          <w:rFonts w:hAnsi="標楷體" w:hint="eastAsia"/>
          <w:b/>
        </w:rPr>
        <w:t>62</w:t>
      </w:r>
      <w:r w:rsidRPr="00E55C89">
        <w:rPr>
          <w:rFonts w:hint="eastAsia"/>
          <w:b/>
        </w:rPr>
        <w:t>億元中，有</w:t>
      </w:r>
      <w:r w:rsidR="00A615FD" w:rsidRPr="00E55C89">
        <w:rPr>
          <w:rFonts w:hAnsi="標楷體" w:hint="eastAsia"/>
          <w:b/>
        </w:rPr>
        <w:t>8.4</w:t>
      </w:r>
      <w:r w:rsidRPr="00E55C89">
        <w:rPr>
          <w:rFonts w:hint="eastAsia"/>
          <w:b/>
        </w:rPr>
        <w:t>億元為國發基金</w:t>
      </w:r>
      <w:r w:rsidR="00A615FD" w:rsidRPr="00E55C89">
        <w:rPr>
          <w:rFonts w:hint="eastAsia"/>
          <w:b/>
        </w:rPr>
        <w:t>已</w:t>
      </w:r>
      <w:r w:rsidRPr="00E55C89">
        <w:rPr>
          <w:rFonts w:hint="eastAsia"/>
          <w:b/>
        </w:rPr>
        <w:t>直接投資之民營事業(占5.</w:t>
      </w:r>
      <w:r w:rsidR="00A615FD" w:rsidRPr="00E55C89">
        <w:rPr>
          <w:rFonts w:hint="eastAsia"/>
          <w:b/>
        </w:rPr>
        <w:t>2</w:t>
      </w:r>
      <w:r w:rsidRPr="00E55C89">
        <w:rPr>
          <w:rFonts w:hint="eastAsia"/>
          <w:b/>
        </w:rPr>
        <w:t>%)，有</w:t>
      </w:r>
      <w:r w:rsidR="008B3081" w:rsidRPr="00E55C89">
        <w:rPr>
          <w:rFonts w:hint="eastAsia"/>
          <w:b/>
        </w:rPr>
        <w:t>4</w:t>
      </w:r>
      <w:r w:rsidR="00A615FD" w:rsidRPr="00E55C89">
        <w:rPr>
          <w:rFonts w:hint="eastAsia"/>
          <w:b/>
        </w:rPr>
        <w:t>3</w:t>
      </w:r>
      <w:r w:rsidRPr="00E55C89">
        <w:rPr>
          <w:rFonts w:hint="eastAsia"/>
          <w:b/>
        </w:rPr>
        <w:t>億元係</w:t>
      </w:r>
      <w:r w:rsidR="00A615FD" w:rsidRPr="00E55C89">
        <w:rPr>
          <w:rFonts w:hint="eastAsia"/>
          <w:b/>
        </w:rPr>
        <w:t>轉</w:t>
      </w:r>
      <w:r w:rsidRPr="00E55C89">
        <w:rPr>
          <w:rFonts w:hint="eastAsia"/>
          <w:b/>
        </w:rPr>
        <w:t>投資</w:t>
      </w:r>
      <w:r w:rsidR="00A615FD" w:rsidRPr="00E55C89">
        <w:rPr>
          <w:rFonts w:hint="eastAsia"/>
          <w:b/>
        </w:rPr>
        <w:t>於</w:t>
      </w:r>
      <w:r w:rsidRPr="00E55C89">
        <w:rPr>
          <w:rFonts w:hint="eastAsia"/>
          <w:b/>
        </w:rPr>
        <w:t>上市(櫃)公司(占26.</w:t>
      </w:r>
      <w:r w:rsidR="00A615FD" w:rsidRPr="00E55C89">
        <w:rPr>
          <w:rFonts w:hint="eastAsia"/>
          <w:b/>
        </w:rPr>
        <w:t>5</w:t>
      </w:r>
      <w:r w:rsidRPr="00E55C89">
        <w:rPr>
          <w:rFonts w:hint="eastAsia"/>
          <w:b/>
        </w:rPr>
        <w:t>%)。至104年6月底，國發基金投資</w:t>
      </w:r>
      <w:r w:rsidR="00A615FD" w:rsidRPr="00E55C89">
        <w:rPr>
          <w:rFonts w:hint="eastAsia"/>
          <w:b/>
        </w:rPr>
        <w:t>國內外</w:t>
      </w:r>
      <w:r w:rsidRPr="00E55C89">
        <w:rPr>
          <w:rFonts w:hint="eastAsia"/>
          <w:b/>
        </w:rPr>
        <w:t>創投事業之</w:t>
      </w:r>
      <w:r w:rsidR="00A615FD" w:rsidRPr="00E55C89">
        <w:rPr>
          <w:rFonts w:hint="eastAsia"/>
          <w:b/>
        </w:rPr>
        <w:t>國內外</w:t>
      </w:r>
      <w:r w:rsidRPr="00E55C89">
        <w:rPr>
          <w:rFonts w:hint="eastAsia"/>
          <w:b/>
        </w:rPr>
        <w:t>轉投資金額</w:t>
      </w:r>
      <w:r w:rsidR="00A615FD" w:rsidRPr="00E55C89">
        <w:rPr>
          <w:rFonts w:hint="eastAsia"/>
          <w:b/>
        </w:rPr>
        <w:t>為</w:t>
      </w:r>
      <w:r w:rsidRPr="00E55C89">
        <w:rPr>
          <w:rFonts w:hint="eastAsia"/>
          <w:b/>
        </w:rPr>
        <w:t>1</w:t>
      </w:r>
      <w:r w:rsidRPr="00E55C89">
        <w:rPr>
          <w:b/>
        </w:rPr>
        <w:t>,</w:t>
      </w:r>
      <w:r w:rsidRPr="00E55C89">
        <w:rPr>
          <w:rFonts w:hint="eastAsia"/>
          <w:b/>
        </w:rPr>
        <w:t>127.</w:t>
      </w:r>
      <w:r w:rsidRPr="00E55C89">
        <w:rPr>
          <w:b/>
        </w:rPr>
        <w:t>31</w:t>
      </w:r>
      <w:r w:rsidR="00A615FD" w:rsidRPr="00E55C89">
        <w:rPr>
          <w:rFonts w:hint="eastAsia"/>
          <w:b/>
        </w:rPr>
        <w:t>億元</w:t>
      </w:r>
      <w:r w:rsidRPr="00E55C89">
        <w:rPr>
          <w:rFonts w:hint="eastAsia"/>
          <w:b/>
        </w:rPr>
        <w:t>，</w:t>
      </w:r>
      <w:r w:rsidR="00A615FD" w:rsidRPr="00E55C89">
        <w:rPr>
          <w:rFonts w:hint="eastAsia"/>
          <w:b/>
        </w:rPr>
        <w:t>其中轉</w:t>
      </w:r>
      <w:r w:rsidRPr="00E55C89">
        <w:rPr>
          <w:rFonts w:hint="eastAsia"/>
          <w:b/>
        </w:rPr>
        <w:t>投資</w:t>
      </w:r>
      <w:r w:rsidR="00A615FD" w:rsidRPr="00E55C89">
        <w:rPr>
          <w:rFonts w:hint="eastAsia"/>
          <w:b/>
        </w:rPr>
        <w:t>於</w:t>
      </w:r>
      <w:r w:rsidRPr="00E55C89">
        <w:rPr>
          <w:rFonts w:hint="eastAsia"/>
          <w:b/>
        </w:rPr>
        <w:t>國外公司</w:t>
      </w:r>
      <w:r w:rsidR="00A615FD" w:rsidRPr="00E55C89">
        <w:rPr>
          <w:rFonts w:hint="eastAsia"/>
          <w:b/>
        </w:rPr>
        <w:t>之</w:t>
      </w:r>
      <w:r w:rsidRPr="00E55C89">
        <w:rPr>
          <w:rFonts w:hint="eastAsia"/>
          <w:b/>
        </w:rPr>
        <w:t>金額高達726.41億元(占</w:t>
      </w:r>
      <w:r w:rsidRPr="00E55C89">
        <w:rPr>
          <w:rFonts w:hAnsi="標楷體" w:hint="eastAsia"/>
          <w:b/>
        </w:rPr>
        <w:t>64.4%)。轉投資之案源中屬於該基金已投資者、上市(櫃)公司、國外</w:t>
      </w:r>
      <w:r w:rsidRPr="00E55C89">
        <w:rPr>
          <w:rFonts w:hint="eastAsia"/>
          <w:b/>
        </w:rPr>
        <w:t>公司之</w:t>
      </w:r>
      <w:proofErr w:type="gramStart"/>
      <w:r w:rsidRPr="00E55C89">
        <w:rPr>
          <w:rFonts w:hint="eastAsia"/>
          <w:b/>
        </w:rPr>
        <w:t>比率均顯有</w:t>
      </w:r>
      <w:proofErr w:type="gramEnd"/>
      <w:r w:rsidRPr="00E55C89">
        <w:rPr>
          <w:rFonts w:hint="eastAsia"/>
          <w:b/>
        </w:rPr>
        <w:t>偏高情形，難謂與政府投資創投事業之目的相符。國發基金允宜</w:t>
      </w:r>
      <w:r w:rsidRPr="00E55C89">
        <w:rPr>
          <w:rFonts w:hAnsi="標楷體" w:hint="eastAsia"/>
          <w:b/>
        </w:rPr>
        <w:t>訂定相關管控機制，以達成其</w:t>
      </w:r>
      <w:r w:rsidRPr="00E55C89">
        <w:rPr>
          <w:rFonts w:hint="eastAsia"/>
          <w:b/>
        </w:rPr>
        <w:t>加速產業創新加值並帶動新創事業發展之投資目的。</w:t>
      </w:r>
    </w:p>
    <w:p w:rsidR="00580FEB" w:rsidRPr="00956587" w:rsidRDefault="004D1F8E" w:rsidP="00956587">
      <w:pPr>
        <w:pStyle w:val="3"/>
        <w:ind w:left="1360" w:hanging="680"/>
      </w:pPr>
      <w:r w:rsidRPr="00956587">
        <w:rPr>
          <w:rFonts w:hint="eastAsia"/>
        </w:rPr>
        <w:t>投資創投事業審查及管理要點第1點規定：「</w:t>
      </w:r>
      <w:r w:rsidRPr="00956587">
        <w:t>行政院國家發展基金為加強創業投資事業之發展，扶植知識經濟產業之成長，提昇國家競爭力，加速</w:t>
      </w:r>
      <w:r w:rsidRPr="00956587">
        <w:rPr>
          <w:rFonts w:hint="eastAsia"/>
        </w:rPr>
        <w:t>產業創新加值</w:t>
      </w:r>
      <w:r w:rsidRPr="00956587">
        <w:t>，帶動新創事業之發展，特委託受託人管理信託資本投資於創業投資事業</w:t>
      </w:r>
      <w:r w:rsidRPr="00956587">
        <w:rPr>
          <w:rFonts w:hint="eastAsia"/>
        </w:rPr>
        <w:t>」。國發</w:t>
      </w:r>
      <w:r w:rsidRPr="00956587">
        <w:t>基金</w:t>
      </w:r>
      <w:r w:rsidRPr="00956587">
        <w:rPr>
          <w:rFonts w:hint="eastAsia"/>
        </w:rPr>
        <w:t>辦理投資</w:t>
      </w:r>
      <w:r w:rsidRPr="00956587">
        <w:rPr>
          <w:rFonts w:hint="eastAsia"/>
          <w:szCs w:val="32"/>
        </w:rPr>
        <w:t>創投事業</w:t>
      </w:r>
      <w:r w:rsidRPr="00956587">
        <w:rPr>
          <w:rFonts w:hint="eastAsia"/>
        </w:rPr>
        <w:t>委託信託管理計畫之</w:t>
      </w:r>
      <w:r w:rsidRPr="00956587">
        <w:rPr>
          <w:rFonts w:hAnsi="標楷體" w:hint="eastAsia"/>
        </w:rPr>
        <w:t>「</w:t>
      </w:r>
      <w:r w:rsidRPr="00956587">
        <w:rPr>
          <w:rFonts w:hint="eastAsia"/>
        </w:rPr>
        <w:t>特定用途信託契約</w:t>
      </w:r>
      <w:r w:rsidRPr="00956587">
        <w:rPr>
          <w:rFonts w:hAnsi="標楷體" w:hint="eastAsia"/>
        </w:rPr>
        <w:t>」明載：「甲方(委託人國發基金)為加強創投事業之發展，扶植知識經濟產業之成長，提升國家</w:t>
      </w:r>
      <w:r w:rsidRPr="00956587">
        <w:rPr>
          <w:rFonts w:hAnsi="標楷體" w:hint="eastAsia"/>
        </w:rPr>
        <w:lastRenderedPageBreak/>
        <w:t>競爭力，加速產業創新加值，藉由創投事業技術、人才、市場及資金等全方位整合功能帶動新創事業之發展，特委託乙方(受託人</w:t>
      </w:r>
      <w:r w:rsidRPr="00956587">
        <w:rPr>
          <w:rFonts w:hint="eastAsia"/>
        </w:rPr>
        <w:t>兆豐</w:t>
      </w:r>
      <w:r w:rsidR="00CE36B2" w:rsidRPr="00956587">
        <w:rPr>
          <w:rFonts w:hint="eastAsia"/>
        </w:rPr>
        <w:t>商銀</w:t>
      </w:r>
      <w:r w:rsidRPr="00956587">
        <w:rPr>
          <w:rFonts w:hAnsi="標楷體" w:hint="eastAsia"/>
        </w:rPr>
        <w:t>)依本契約營運及管理信託資金。」</w:t>
      </w:r>
      <w:r w:rsidRPr="00956587">
        <w:rPr>
          <w:rFonts w:hint="eastAsia"/>
        </w:rPr>
        <w:t>故國發基金投資於創投事業之目的，係為加速產業創新加值並帶動新創事業發展。國發基金為管控所投資創投事業其轉投資之標的，確係以</w:t>
      </w:r>
      <w:r w:rsidRPr="00956587">
        <w:rPr>
          <w:rFonts w:hAnsi="標楷體" w:hint="eastAsia"/>
        </w:rPr>
        <w:t>「</w:t>
      </w:r>
      <w:r w:rsidRPr="00956587">
        <w:rPr>
          <w:rFonts w:hint="eastAsia"/>
        </w:rPr>
        <w:t>我國</w:t>
      </w:r>
      <w:r w:rsidRPr="00956587">
        <w:rPr>
          <w:rFonts w:hAnsi="標楷體" w:hint="eastAsia"/>
        </w:rPr>
        <w:t>」</w:t>
      </w:r>
      <w:r w:rsidRPr="00956587">
        <w:rPr>
          <w:rFonts w:hint="eastAsia"/>
        </w:rPr>
        <w:t>之</w:t>
      </w:r>
      <w:r w:rsidRPr="00956587">
        <w:rPr>
          <w:rFonts w:hAnsi="標楷體" w:hint="eastAsia"/>
        </w:rPr>
        <w:t>「</w:t>
      </w:r>
      <w:r w:rsidRPr="00956587">
        <w:rPr>
          <w:rFonts w:hint="eastAsia"/>
        </w:rPr>
        <w:t>非上市(櫃)中小企業</w:t>
      </w:r>
      <w:r w:rsidRPr="00956587">
        <w:rPr>
          <w:rFonts w:hAnsi="標楷體" w:hint="eastAsia"/>
        </w:rPr>
        <w:t>」</w:t>
      </w:r>
      <w:r w:rsidRPr="00956587">
        <w:rPr>
          <w:rFonts w:hint="eastAsia"/>
        </w:rPr>
        <w:t>為主，以達上開投資目的，於投資創投事業審查及管理要點」之「創投事業投資標的」乙節訂有相關管控措施。惟依</w:t>
      </w:r>
      <w:proofErr w:type="gramStart"/>
      <w:r w:rsidRPr="00956587">
        <w:rPr>
          <w:rFonts w:hint="eastAsia"/>
        </w:rPr>
        <w:t>審計部函報</w:t>
      </w:r>
      <w:proofErr w:type="gramEnd"/>
      <w:r w:rsidRPr="00956587">
        <w:rPr>
          <w:rFonts w:hint="eastAsia"/>
        </w:rPr>
        <w:t>，部分創投事業之投資案源仍為該基金早已轉投資之民營事業，或為上市(櫃)公司，或企業註冊地非屬臺灣地區，與國發基金投資創投事業之目的未符。</w:t>
      </w:r>
    </w:p>
    <w:p w:rsidR="000B63D1" w:rsidRPr="00956587" w:rsidRDefault="0091290C" w:rsidP="00956587">
      <w:pPr>
        <w:pStyle w:val="3"/>
        <w:ind w:left="1360" w:hanging="680"/>
      </w:pPr>
      <w:r w:rsidRPr="00956587">
        <w:rPr>
          <w:rFonts w:hint="eastAsia"/>
        </w:rPr>
        <w:t>經查</w:t>
      </w:r>
      <w:r w:rsidR="004D1F8E" w:rsidRPr="00956587">
        <w:rPr>
          <w:rFonts w:hint="eastAsia"/>
        </w:rPr>
        <w:t>，</w:t>
      </w:r>
      <w:r w:rsidRPr="00956587">
        <w:rPr>
          <w:rFonts w:hint="eastAsia"/>
        </w:rPr>
        <w:t>依國發會104年6月10日國發字第1042980902號</w:t>
      </w:r>
      <w:proofErr w:type="gramStart"/>
      <w:r w:rsidRPr="00956587">
        <w:rPr>
          <w:rFonts w:hint="eastAsia"/>
        </w:rPr>
        <w:t>函復本院</w:t>
      </w:r>
      <w:proofErr w:type="gramEnd"/>
      <w:r w:rsidRPr="00956587">
        <w:rPr>
          <w:rFonts w:hint="eastAsia"/>
        </w:rPr>
        <w:t>，</w:t>
      </w:r>
      <w:r w:rsidR="00940E75" w:rsidRPr="00956587">
        <w:rPr>
          <w:rFonts w:hint="eastAsia"/>
        </w:rPr>
        <w:t>截至103年底，國發基金信</w:t>
      </w:r>
      <w:r w:rsidR="00940E75" w:rsidRPr="00956587">
        <w:t>託</w:t>
      </w:r>
      <w:r w:rsidR="00940E75" w:rsidRPr="00956587">
        <w:rPr>
          <w:rFonts w:hint="eastAsia"/>
        </w:rPr>
        <w:t>投資之國內創投事業轉投資之國內624家公司，總金額162億元中，計有8家為國發基金直接投資之民營事業，國</w:t>
      </w:r>
      <w:r w:rsidR="00940E75" w:rsidRPr="00956587">
        <w:t>發基金信託投資之國內</w:t>
      </w:r>
      <w:r w:rsidR="00940E75" w:rsidRPr="00956587">
        <w:rPr>
          <w:rFonts w:hint="eastAsia"/>
        </w:rPr>
        <w:t>創投事業投資該8家民營事業之金額計8.4億元，占國</w:t>
      </w:r>
      <w:r w:rsidR="00940E75" w:rsidRPr="00956587">
        <w:t>發基金信託投資之國內</w:t>
      </w:r>
      <w:r w:rsidR="00940E75" w:rsidRPr="00956587">
        <w:rPr>
          <w:rFonts w:hint="eastAsia"/>
        </w:rPr>
        <w:t>創投事業之轉投資國內總額162億元之5.2%。又上開624家公司，總金額162億元中，係屬上市(櫃)公司之家數計有140家，金額</w:t>
      </w:r>
      <w:r w:rsidR="00940E75" w:rsidRPr="00956587">
        <w:rPr>
          <w:rFonts w:hAnsi="標楷體" w:hint="eastAsia"/>
        </w:rPr>
        <w:t>43</w:t>
      </w:r>
      <w:r w:rsidR="00940E75" w:rsidRPr="00956587">
        <w:rPr>
          <w:rFonts w:hint="eastAsia"/>
        </w:rPr>
        <w:t>億元，故國</w:t>
      </w:r>
      <w:r w:rsidR="00940E75" w:rsidRPr="00956587">
        <w:t>發基金信託投資之國內</w:t>
      </w:r>
      <w:r w:rsidR="00940E75" w:rsidRPr="00956587">
        <w:rPr>
          <w:rFonts w:hint="eastAsia"/>
        </w:rPr>
        <w:t>創投事業之國內轉投資，有高達26.5%之比重投資於上市(櫃)公司。</w:t>
      </w:r>
      <w:r w:rsidR="00940E75" w:rsidRPr="00956587">
        <w:rPr>
          <w:rStyle w:val="af2"/>
        </w:rPr>
        <w:footnoteReference w:id="6"/>
      </w:r>
    </w:p>
    <w:p w:rsidR="004D1F8E" w:rsidRPr="00956587" w:rsidRDefault="0091290C" w:rsidP="00956587">
      <w:pPr>
        <w:pStyle w:val="4"/>
        <w:ind w:left="1700" w:hanging="680"/>
      </w:pPr>
      <w:r w:rsidRPr="00956587">
        <w:rPr>
          <w:rFonts w:hint="eastAsia"/>
        </w:rPr>
        <w:lastRenderedPageBreak/>
        <w:t>國發會</w:t>
      </w:r>
      <w:proofErr w:type="gramStart"/>
      <w:r w:rsidR="004D1F8E" w:rsidRPr="00956587">
        <w:rPr>
          <w:rFonts w:hint="eastAsia"/>
        </w:rPr>
        <w:t>函復本院</w:t>
      </w:r>
      <w:proofErr w:type="gramEnd"/>
      <w:r w:rsidR="004D1F8E" w:rsidRPr="00956587">
        <w:rPr>
          <w:rFonts w:hint="eastAsia"/>
        </w:rPr>
        <w:t>稱：「初始投資上市(櫃)公司之比率極低僅1.1%，而投資上市(櫃)公司之比率卻高達26.5%，可見國發基金信</w:t>
      </w:r>
      <w:r w:rsidR="004D1F8E" w:rsidRPr="00956587">
        <w:t>託</w:t>
      </w:r>
      <w:r w:rsidR="004D1F8E" w:rsidRPr="00956587">
        <w:rPr>
          <w:rFonts w:hint="eastAsia"/>
        </w:rPr>
        <w:t>投資之創投事業協助被投資公司成長進而上市(櫃)之成效，符合國發基金藉由輔導及協助創業投資事業，促進國內新興事業創業發展之政策目的」、「國發基金信</w:t>
      </w:r>
      <w:r w:rsidR="004D1F8E" w:rsidRPr="00956587">
        <w:t>託</w:t>
      </w:r>
      <w:r w:rsidR="004D1F8E" w:rsidRPr="00956587">
        <w:rPr>
          <w:rFonts w:hint="eastAsia"/>
        </w:rPr>
        <w:t>投資之創投事業將大部分資金投入非上市(櫃)事業，促進該等事業發展，並協助上市櫃以利出場」等語。</w:t>
      </w:r>
    </w:p>
    <w:p w:rsidR="004D1F8E" w:rsidRPr="00956587" w:rsidRDefault="004D1F8E" w:rsidP="00956587">
      <w:pPr>
        <w:pStyle w:val="4"/>
        <w:ind w:left="1700" w:hanging="680"/>
      </w:pPr>
      <w:proofErr w:type="gramStart"/>
      <w:r w:rsidRPr="00956587">
        <w:rPr>
          <w:rFonts w:hAnsi="標楷體" w:hint="eastAsia"/>
        </w:rPr>
        <w:t>惟查</w:t>
      </w:r>
      <w:proofErr w:type="gramEnd"/>
      <w:r w:rsidRPr="00956587">
        <w:rPr>
          <w:rFonts w:hAnsi="標楷體" w:hint="eastAsia"/>
        </w:rPr>
        <w:t>：</w:t>
      </w:r>
    </w:p>
    <w:p w:rsidR="004D1F8E" w:rsidRPr="00956587" w:rsidRDefault="004D1F8E" w:rsidP="00956587">
      <w:pPr>
        <w:pStyle w:val="5"/>
        <w:ind w:left="2041" w:hanging="680"/>
      </w:pPr>
      <w:r w:rsidRPr="00956587">
        <w:rPr>
          <w:rFonts w:hint="eastAsia"/>
        </w:rPr>
        <w:t>初始投資上市(櫃)公司之比率極低僅1.1%之原因，應係因依經濟部訂定之「創業投資事業輔導辦法」第9條已嚴格規範創投事業初始投資上市、上櫃公司股票之限制</w:t>
      </w:r>
      <w:r w:rsidRPr="00956587">
        <w:rPr>
          <w:rStyle w:val="af2"/>
        </w:rPr>
        <w:footnoteReference w:id="7"/>
      </w:r>
      <w:r w:rsidRPr="00956587">
        <w:rPr>
          <w:rFonts w:hint="eastAsia"/>
        </w:rPr>
        <w:t>，故創投事業初始投資上市(櫃)公司本非實務上常見作法。</w:t>
      </w:r>
    </w:p>
    <w:p w:rsidR="004D1F8E" w:rsidRPr="00956587" w:rsidRDefault="004D1F8E" w:rsidP="00956587">
      <w:pPr>
        <w:pStyle w:val="5"/>
        <w:ind w:left="2041" w:hanging="680"/>
      </w:pPr>
      <w:r w:rsidRPr="00956587">
        <w:rPr>
          <w:rFonts w:hint="eastAsia"/>
        </w:rPr>
        <w:t>依</w:t>
      </w:r>
      <w:proofErr w:type="gramStart"/>
      <w:r w:rsidRPr="00956587">
        <w:rPr>
          <w:rFonts w:hint="eastAsia"/>
        </w:rPr>
        <w:t>審計部函報</w:t>
      </w:r>
      <w:proofErr w:type="gramEnd"/>
      <w:r w:rsidRPr="00956587">
        <w:rPr>
          <w:rFonts w:hint="eastAsia"/>
        </w:rPr>
        <w:t>：世界先進公司於87年3月25日上櫃，大華創投公司卻於世界先進公司上櫃10餘年後，再於99年12月17日參與投資；</w:t>
      </w:r>
      <w:proofErr w:type="gramStart"/>
      <w:r w:rsidRPr="00956587">
        <w:rPr>
          <w:rFonts w:hint="eastAsia"/>
        </w:rPr>
        <w:t>群創光電</w:t>
      </w:r>
      <w:proofErr w:type="gramEnd"/>
      <w:r w:rsidRPr="00956587">
        <w:rPr>
          <w:rFonts w:hint="eastAsia"/>
        </w:rPr>
        <w:t>公司於95年10月24日上市，富華及育華創投公司卻</w:t>
      </w:r>
      <w:proofErr w:type="gramStart"/>
      <w:r w:rsidRPr="00956587">
        <w:rPr>
          <w:rFonts w:hint="eastAsia"/>
        </w:rPr>
        <w:t>於群創</w:t>
      </w:r>
      <w:proofErr w:type="gramEnd"/>
      <w:r w:rsidRPr="00956587">
        <w:rPr>
          <w:rFonts w:hint="eastAsia"/>
        </w:rPr>
        <w:t>光電公司上市5年後，再於101年9月18日參與投資；永</w:t>
      </w:r>
      <w:proofErr w:type="gramStart"/>
      <w:r w:rsidRPr="00956587">
        <w:rPr>
          <w:rFonts w:hint="eastAsia"/>
        </w:rPr>
        <w:t>昕</w:t>
      </w:r>
      <w:proofErr w:type="gramEnd"/>
      <w:r w:rsidRPr="00956587">
        <w:rPr>
          <w:rFonts w:hint="eastAsia"/>
        </w:rPr>
        <w:t>生</w:t>
      </w:r>
      <w:proofErr w:type="gramStart"/>
      <w:r w:rsidRPr="00956587">
        <w:rPr>
          <w:rFonts w:hint="eastAsia"/>
        </w:rPr>
        <w:t>醫</w:t>
      </w:r>
      <w:proofErr w:type="gramEnd"/>
      <w:r w:rsidRPr="00956587">
        <w:rPr>
          <w:rFonts w:hint="eastAsia"/>
        </w:rPr>
        <w:t>公司於97年10月30日</w:t>
      </w:r>
      <w:proofErr w:type="gramStart"/>
      <w:r w:rsidRPr="00956587">
        <w:rPr>
          <w:rFonts w:hint="eastAsia"/>
        </w:rPr>
        <w:t>興櫃，</w:t>
      </w:r>
      <w:proofErr w:type="gramEnd"/>
      <w:r w:rsidRPr="00956587">
        <w:rPr>
          <w:rFonts w:hint="eastAsia"/>
        </w:rPr>
        <w:t>惠華創投公司卻於永昕生</w:t>
      </w:r>
      <w:proofErr w:type="gramStart"/>
      <w:r w:rsidRPr="00956587">
        <w:rPr>
          <w:rFonts w:hint="eastAsia"/>
        </w:rPr>
        <w:t>醫公司興櫃</w:t>
      </w:r>
      <w:proofErr w:type="gramEnd"/>
      <w:r w:rsidRPr="00956587">
        <w:rPr>
          <w:rFonts w:hint="eastAsia"/>
        </w:rPr>
        <w:t>4年後，再於101年11月8日參與投資等語。</w:t>
      </w:r>
    </w:p>
    <w:p w:rsidR="004D1F8E" w:rsidRPr="00956587" w:rsidRDefault="004D1F8E" w:rsidP="00956587">
      <w:pPr>
        <w:pStyle w:val="5"/>
        <w:ind w:left="2041" w:hanging="680"/>
      </w:pPr>
      <w:r w:rsidRPr="00956587">
        <w:rPr>
          <w:rFonts w:hint="eastAsia"/>
        </w:rPr>
        <w:t>國發基金約</w:t>
      </w:r>
      <w:proofErr w:type="gramStart"/>
      <w:r w:rsidRPr="00956587">
        <w:rPr>
          <w:rFonts w:hint="eastAsia"/>
        </w:rPr>
        <w:t>詢</w:t>
      </w:r>
      <w:proofErr w:type="gramEnd"/>
      <w:r w:rsidRPr="00956587">
        <w:rPr>
          <w:rFonts w:hint="eastAsia"/>
        </w:rPr>
        <w:t>書面說明稱：</w:t>
      </w:r>
      <w:r w:rsidRPr="00956587">
        <w:rPr>
          <w:rFonts w:hAnsi="標楷體" w:hint="eastAsia"/>
        </w:rPr>
        <w:t>大華創投公司投資世界先進公司</w:t>
      </w:r>
      <w:r w:rsidRPr="00956587">
        <w:rPr>
          <w:rFonts w:hint="eastAsia"/>
        </w:rPr>
        <w:t>係因誤認未違反「創業投資事業輔導辦法」規定而加碼投資</w:t>
      </w:r>
      <w:r w:rsidRPr="00956587">
        <w:rPr>
          <w:rFonts w:hAnsi="標楷體" w:hint="eastAsia"/>
        </w:rPr>
        <w:t>，</w:t>
      </w:r>
      <w:r w:rsidRPr="00956587">
        <w:rPr>
          <w:rFonts w:hint="eastAsia"/>
        </w:rPr>
        <w:t>育華及富華創投</w:t>
      </w:r>
      <w:r w:rsidRPr="00956587">
        <w:rPr>
          <w:rFonts w:hint="eastAsia"/>
        </w:rPr>
        <w:lastRenderedPageBreak/>
        <w:t>公司</w:t>
      </w:r>
      <w:proofErr w:type="gramStart"/>
      <w:r w:rsidRPr="00956587">
        <w:rPr>
          <w:rFonts w:hint="eastAsia"/>
        </w:rPr>
        <w:t>投資群創光電</w:t>
      </w:r>
      <w:proofErr w:type="gramEnd"/>
      <w:r w:rsidRPr="00956587">
        <w:rPr>
          <w:rFonts w:hint="eastAsia"/>
        </w:rPr>
        <w:t>公司係因育</w:t>
      </w:r>
      <w:r w:rsidRPr="00956587">
        <w:t>華及</w:t>
      </w:r>
      <w:r w:rsidRPr="00956587">
        <w:rPr>
          <w:rFonts w:hint="eastAsia"/>
        </w:rPr>
        <w:t>富華創投公司原投</w:t>
      </w:r>
      <w:r w:rsidRPr="00956587">
        <w:t>資統寶光電</w:t>
      </w:r>
      <w:r w:rsidRPr="00956587">
        <w:rPr>
          <w:rFonts w:hint="eastAsia"/>
        </w:rPr>
        <w:t>公</w:t>
      </w:r>
      <w:r w:rsidRPr="00956587">
        <w:t>司</w:t>
      </w:r>
      <w:r w:rsidRPr="00956587">
        <w:rPr>
          <w:rFonts w:hint="eastAsia"/>
        </w:rPr>
        <w:t>(非股</w:t>
      </w:r>
      <w:r w:rsidRPr="00956587">
        <w:t>票上市</w:t>
      </w:r>
      <w:r w:rsidRPr="00956587">
        <w:rPr>
          <w:rFonts w:hint="eastAsia"/>
        </w:rPr>
        <w:t>櫃</w:t>
      </w:r>
      <w:r w:rsidRPr="00956587">
        <w:t>公司</w:t>
      </w:r>
      <w:r w:rsidRPr="00956587">
        <w:rPr>
          <w:rFonts w:hint="eastAsia"/>
        </w:rPr>
        <w:t>)，</w:t>
      </w:r>
      <w:r w:rsidRPr="00956587">
        <w:t>後因統寶光電</w:t>
      </w:r>
      <w:r w:rsidRPr="00956587">
        <w:rPr>
          <w:rFonts w:hint="eastAsia"/>
        </w:rPr>
        <w:t>公</w:t>
      </w:r>
      <w:r w:rsidRPr="00956587">
        <w:t>司、奇美電子公司</w:t>
      </w:r>
      <w:proofErr w:type="gramStart"/>
      <w:r w:rsidRPr="00956587">
        <w:t>及群創光電</w:t>
      </w:r>
      <w:proofErr w:type="gramEnd"/>
      <w:r w:rsidRPr="00956587">
        <w:t>公司合併，改為持有存續</w:t>
      </w:r>
      <w:proofErr w:type="gramStart"/>
      <w:r w:rsidRPr="00956587">
        <w:rPr>
          <w:rFonts w:hint="eastAsia"/>
        </w:rPr>
        <w:t>公</w:t>
      </w:r>
      <w:r w:rsidRPr="00956587">
        <w:t>司群創光電</w:t>
      </w:r>
      <w:proofErr w:type="gramEnd"/>
      <w:r w:rsidRPr="00956587">
        <w:t>公司股票</w:t>
      </w:r>
      <w:r w:rsidRPr="00956587">
        <w:rPr>
          <w:rFonts w:hint="eastAsia"/>
        </w:rPr>
        <w:t>，後並</w:t>
      </w:r>
      <w:proofErr w:type="gramStart"/>
      <w:r w:rsidRPr="00956587">
        <w:t>參與群創光電</w:t>
      </w:r>
      <w:proofErr w:type="gramEnd"/>
      <w:r w:rsidRPr="00956587">
        <w:t>公司現</w:t>
      </w:r>
      <w:r w:rsidRPr="00956587">
        <w:rPr>
          <w:rFonts w:hint="eastAsia"/>
        </w:rPr>
        <w:t>金</w:t>
      </w:r>
      <w:r w:rsidRPr="00956587">
        <w:t>增</w:t>
      </w:r>
      <w:r w:rsidRPr="00956587">
        <w:rPr>
          <w:rFonts w:hint="eastAsia"/>
        </w:rPr>
        <w:t>資</w:t>
      </w:r>
      <w:r w:rsidR="008A6164" w:rsidRPr="00956587">
        <w:rPr>
          <w:rFonts w:hint="eastAsia"/>
        </w:rPr>
        <w:t>，惠華創投公司投資永</w:t>
      </w:r>
      <w:proofErr w:type="gramStart"/>
      <w:r w:rsidR="008A6164" w:rsidRPr="00956587">
        <w:rPr>
          <w:rFonts w:hint="eastAsia"/>
        </w:rPr>
        <w:t>昕</w:t>
      </w:r>
      <w:proofErr w:type="gramEnd"/>
      <w:r w:rsidR="008A6164" w:rsidRPr="00956587">
        <w:rPr>
          <w:rFonts w:hint="eastAsia"/>
        </w:rPr>
        <w:t>生</w:t>
      </w:r>
      <w:proofErr w:type="gramStart"/>
      <w:r w:rsidR="008A6164" w:rsidRPr="00956587">
        <w:rPr>
          <w:rFonts w:hint="eastAsia"/>
        </w:rPr>
        <w:t>醫</w:t>
      </w:r>
      <w:proofErr w:type="gramEnd"/>
      <w:r w:rsidR="008A6164" w:rsidRPr="00956587">
        <w:rPr>
          <w:rFonts w:hint="eastAsia"/>
        </w:rPr>
        <w:t>公司係於未上櫃時投資，符合規定</w:t>
      </w:r>
      <w:r w:rsidRPr="00956587">
        <w:rPr>
          <w:rFonts w:hint="eastAsia"/>
        </w:rPr>
        <w:t>等語。</w:t>
      </w:r>
    </w:p>
    <w:p w:rsidR="004D1F8E" w:rsidRPr="00956587" w:rsidRDefault="004D1F8E" w:rsidP="00956587">
      <w:pPr>
        <w:pStyle w:val="4"/>
        <w:ind w:left="1700" w:hanging="680"/>
      </w:pPr>
      <w:r w:rsidRPr="00956587">
        <w:rPr>
          <w:rFonts w:hAnsi="標楷體" w:hint="eastAsia"/>
        </w:rPr>
        <w:t>上開證據顯示，「</w:t>
      </w:r>
      <w:r w:rsidRPr="00956587">
        <w:rPr>
          <w:rFonts w:hint="eastAsia"/>
        </w:rPr>
        <w:t>初始投資上市(櫃)公司之比率極低僅1.1%，而投資上市(櫃)公司之比率卻高達26.5%</w:t>
      </w:r>
      <w:r w:rsidRPr="00956587">
        <w:rPr>
          <w:rFonts w:hAnsi="標楷體" w:hint="eastAsia"/>
        </w:rPr>
        <w:t>」，</w:t>
      </w:r>
      <w:r w:rsidRPr="00956587">
        <w:rPr>
          <w:rFonts w:hint="eastAsia"/>
        </w:rPr>
        <w:t>有部分係因創投事業於公司上市櫃後仍持續買進股票所致，</w:t>
      </w:r>
      <w:proofErr w:type="gramStart"/>
      <w:r w:rsidRPr="00956587">
        <w:rPr>
          <w:rFonts w:hint="eastAsia"/>
        </w:rPr>
        <w:t>並非均屬創投</w:t>
      </w:r>
      <w:proofErr w:type="gramEnd"/>
      <w:r w:rsidRPr="00956587">
        <w:rPr>
          <w:rFonts w:hint="eastAsia"/>
        </w:rPr>
        <w:t>事業協助被投資公司成長進而上市(櫃)之成效，與</w:t>
      </w:r>
      <w:r w:rsidRPr="00956587">
        <w:rPr>
          <w:rFonts w:hAnsi="標楷體" w:hint="eastAsia"/>
        </w:rPr>
        <w:t>該基金</w:t>
      </w:r>
      <w:r w:rsidRPr="00956587">
        <w:rPr>
          <w:rFonts w:hint="eastAsia"/>
        </w:rPr>
        <w:t>欲藉由各創投事業尋找種子期及創建期之各產業投資案源，發揮技術、人才、市場及資金等全</w:t>
      </w:r>
      <w:r w:rsidRPr="00956587">
        <w:rPr>
          <w:rFonts w:hAnsi="標楷體" w:hint="eastAsia"/>
        </w:rPr>
        <w:t>方位整合功能帶動新創事業發展之目的未符。</w:t>
      </w:r>
      <w:r w:rsidRPr="00956587">
        <w:rPr>
          <w:rFonts w:hint="eastAsia"/>
        </w:rPr>
        <w:t>國發基金</w:t>
      </w:r>
      <w:r w:rsidRPr="00956587">
        <w:rPr>
          <w:rFonts w:hAnsi="標楷體" w:hint="eastAsia"/>
        </w:rPr>
        <w:t>允宜再</w:t>
      </w:r>
      <w:proofErr w:type="gramStart"/>
      <w:r w:rsidRPr="00956587">
        <w:rPr>
          <w:rFonts w:hAnsi="標楷體" w:hint="eastAsia"/>
        </w:rPr>
        <w:t>行衡酌該</w:t>
      </w:r>
      <w:proofErr w:type="gramEnd"/>
      <w:r w:rsidRPr="00956587">
        <w:rPr>
          <w:rFonts w:hAnsi="標楷體" w:hint="eastAsia"/>
        </w:rPr>
        <w:t>基金信託投資專戶投資之創投事業，其投資上市(櫃)公司之妥適性，並訂定相關管控機制。</w:t>
      </w:r>
    </w:p>
    <w:p w:rsidR="004D1F8E" w:rsidRPr="00956587" w:rsidRDefault="004D1F8E" w:rsidP="00956587">
      <w:pPr>
        <w:pStyle w:val="3"/>
        <w:ind w:left="1360" w:hanging="680"/>
      </w:pPr>
      <w:r w:rsidRPr="00956587">
        <w:rPr>
          <w:rFonts w:hint="eastAsia"/>
        </w:rPr>
        <w:t>次查</w:t>
      </w:r>
      <w:r w:rsidR="0067125A" w:rsidRPr="00956587">
        <w:rPr>
          <w:rFonts w:hint="eastAsia"/>
        </w:rPr>
        <w:t>，依國發會約</w:t>
      </w:r>
      <w:proofErr w:type="gramStart"/>
      <w:r w:rsidR="0067125A" w:rsidRPr="00956587">
        <w:rPr>
          <w:rFonts w:hint="eastAsia"/>
        </w:rPr>
        <w:t>詢</w:t>
      </w:r>
      <w:proofErr w:type="gramEnd"/>
      <w:r w:rsidR="0067125A" w:rsidRPr="00956587">
        <w:rPr>
          <w:rFonts w:hint="eastAsia"/>
        </w:rPr>
        <w:t>書面說明，</w:t>
      </w:r>
      <w:r w:rsidRPr="00956587">
        <w:rPr>
          <w:rFonts w:hint="eastAsia"/>
        </w:rPr>
        <w:t>截至104年6月底，國發基金</w:t>
      </w:r>
      <w:r w:rsidR="00774BC7" w:rsidRPr="00956587">
        <w:rPr>
          <w:rFonts w:hint="eastAsia"/>
        </w:rPr>
        <w:t>累計信託投資</w:t>
      </w:r>
      <w:r w:rsidR="00923C30" w:rsidRPr="00956587">
        <w:rPr>
          <w:rFonts w:hint="eastAsia"/>
        </w:rPr>
        <w:t>國內外</w:t>
      </w:r>
      <w:r w:rsidR="00774BC7" w:rsidRPr="00956587">
        <w:rPr>
          <w:rFonts w:hint="eastAsia"/>
        </w:rPr>
        <w:t>創投事業之金額為</w:t>
      </w:r>
      <w:r w:rsidR="00774BC7" w:rsidRPr="00956587">
        <w:t>144.86</w:t>
      </w:r>
      <w:r w:rsidR="00774BC7" w:rsidRPr="00956587">
        <w:rPr>
          <w:rFonts w:hint="eastAsia"/>
        </w:rPr>
        <w:t>億元</w:t>
      </w:r>
      <w:r w:rsidRPr="00956587">
        <w:rPr>
          <w:rFonts w:hint="eastAsia"/>
        </w:rPr>
        <w:t>，</w:t>
      </w:r>
      <w:r w:rsidR="00CE36B2" w:rsidRPr="00956587">
        <w:rPr>
          <w:rFonts w:hint="eastAsia"/>
        </w:rPr>
        <w:t>該等創投事業</w:t>
      </w:r>
      <w:r w:rsidRPr="00956587">
        <w:rPr>
          <w:rFonts w:hint="eastAsia"/>
        </w:rPr>
        <w:t>轉投資</w:t>
      </w:r>
      <w:r w:rsidR="00923C30" w:rsidRPr="00956587">
        <w:rPr>
          <w:rFonts w:hint="eastAsia"/>
        </w:rPr>
        <w:t>於國內、</w:t>
      </w:r>
      <w:r w:rsidR="00AD7C85" w:rsidRPr="00956587">
        <w:rPr>
          <w:rFonts w:hint="eastAsia"/>
        </w:rPr>
        <w:t>國</w:t>
      </w:r>
      <w:r w:rsidR="00923C30" w:rsidRPr="00956587">
        <w:rPr>
          <w:rFonts w:hint="eastAsia"/>
        </w:rPr>
        <w:t>外(係指註冊地非臺灣)公司</w:t>
      </w:r>
      <w:r w:rsidRPr="00956587">
        <w:rPr>
          <w:rFonts w:hint="eastAsia"/>
        </w:rPr>
        <w:t>之金額為1</w:t>
      </w:r>
      <w:r w:rsidRPr="00956587">
        <w:t>,</w:t>
      </w:r>
      <w:r w:rsidRPr="00956587">
        <w:rPr>
          <w:rFonts w:hint="eastAsia"/>
        </w:rPr>
        <w:t>127.</w:t>
      </w:r>
      <w:r w:rsidRPr="00956587">
        <w:t>31</w:t>
      </w:r>
      <w:r w:rsidRPr="00956587">
        <w:rPr>
          <w:rFonts w:hint="eastAsia"/>
        </w:rPr>
        <w:t>億元。</w:t>
      </w:r>
      <w:proofErr w:type="gramStart"/>
      <w:r w:rsidRPr="00956587">
        <w:rPr>
          <w:rFonts w:hint="eastAsia"/>
        </w:rPr>
        <w:t>惟</w:t>
      </w:r>
      <w:proofErr w:type="gramEnd"/>
      <w:r w:rsidRPr="00956587">
        <w:rPr>
          <w:rFonts w:hint="eastAsia"/>
        </w:rPr>
        <w:t>其中</w:t>
      </w:r>
      <w:r w:rsidR="00923C30" w:rsidRPr="00956587">
        <w:rPr>
          <w:rFonts w:hint="eastAsia"/>
        </w:rPr>
        <w:t>轉</w:t>
      </w:r>
      <w:r w:rsidRPr="00956587">
        <w:rPr>
          <w:rFonts w:hint="eastAsia"/>
        </w:rPr>
        <w:t>投資</w:t>
      </w:r>
      <w:r w:rsidR="00923C30" w:rsidRPr="00956587">
        <w:rPr>
          <w:rFonts w:hint="eastAsia"/>
        </w:rPr>
        <w:t>於國外公司</w:t>
      </w:r>
      <w:r w:rsidRPr="00956587">
        <w:rPr>
          <w:rFonts w:hint="eastAsia"/>
        </w:rPr>
        <w:t>之金額達726.41億元，比重高</w:t>
      </w:r>
      <w:r w:rsidRPr="00956587">
        <w:rPr>
          <w:rFonts w:hAnsi="標楷體" w:hint="eastAsia"/>
        </w:rPr>
        <w:t>達64.4%，詳如下表所示。</w:t>
      </w:r>
    </w:p>
    <w:tbl>
      <w:tblPr>
        <w:tblW w:w="0" w:type="auto"/>
        <w:jc w:val="righ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44"/>
        <w:gridCol w:w="1382"/>
        <w:gridCol w:w="1382"/>
        <w:gridCol w:w="1382"/>
        <w:gridCol w:w="1577"/>
      </w:tblGrid>
      <w:tr w:rsidR="00774BC7" w:rsidRPr="00956587" w:rsidTr="009559FD">
        <w:trPr>
          <w:jc w:val="right"/>
        </w:trPr>
        <w:tc>
          <w:tcPr>
            <w:tcW w:w="212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BB418D" w:rsidRPr="00956587" w:rsidRDefault="00BB418D" w:rsidP="00BB418D">
            <w:pPr>
              <w:ind w:leftChars="-21" w:left="-71"/>
              <w:jc w:val="center"/>
              <w:rPr>
                <w:rFonts w:ascii="標楷體" w:hAnsi="標楷體"/>
                <w:sz w:val="28"/>
                <w:szCs w:val="28"/>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064D72">
            <w:pPr>
              <w:jc w:val="center"/>
              <w:rPr>
                <w:bCs/>
                <w:kern w:val="0"/>
                <w:szCs w:val="32"/>
              </w:rPr>
            </w:pPr>
            <w:r w:rsidRPr="00956587">
              <w:rPr>
                <w:rFonts w:hint="eastAsia"/>
                <w:bCs/>
                <w:kern w:val="0"/>
                <w:szCs w:val="32"/>
              </w:rPr>
              <w:t>國內</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064D72">
            <w:pPr>
              <w:jc w:val="center"/>
              <w:rPr>
                <w:bCs/>
                <w:kern w:val="0"/>
                <w:szCs w:val="32"/>
              </w:rPr>
            </w:pPr>
            <w:r w:rsidRPr="00956587">
              <w:rPr>
                <w:rFonts w:hint="eastAsia"/>
                <w:bCs/>
                <w:kern w:val="0"/>
                <w:szCs w:val="32"/>
              </w:rPr>
              <w:t>比例</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064D72">
            <w:pPr>
              <w:jc w:val="center"/>
              <w:rPr>
                <w:bCs/>
                <w:kern w:val="0"/>
                <w:szCs w:val="32"/>
              </w:rPr>
            </w:pPr>
            <w:r w:rsidRPr="00956587">
              <w:rPr>
                <w:rFonts w:hint="eastAsia"/>
                <w:bCs/>
                <w:kern w:val="0"/>
                <w:szCs w:val="32"/>
              </w:rPr>
              <w:t>國外</w:t>
            </w:r>
            <w:proofErr w:type="gramStart"/>
            <w:r w:rsidR="00695A49" w:rsidRPr="00956587">
              <w:rPr>
                <w:rFonts w:hint="eastAsia"/>
                <w:bCs/>
                <w:kern w:val="0"/>
                <w:szCs w:val="32"/>
                <w:vertAlign w:val="superscript"/>
              </w:rPr>
              <w:t>註</w:t>
            </w:r>
            <w:proofErr w:type="gramEnd"/>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064D72">
            <w:pPr>
              <w:jc w:val="center"/>
              <w:rPr>
                <w:bCs/>
                <w:kern w:val="0"/>
                <w:szCs w:val="32"/>
              </w:rPr>
            </w:pPr>
            <w:r w:rsidRPr="00956587">
              <w:rPr>
                <w:rFonts w:hint="eastAsia"/>
                <w:bCs/>
                <w:kern w:val="0"/>
                <w:szCs w:val="32"/>
              </w:rPr>
              <w:t>比例</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064D72">
            <w:pPr>
              <w:jc w:val="center"/>
              <w:rPr>
                <w:bCs/>
                <w:kern w:val="0"/>
                <w:szCs w:val="32"/>
              </w:rPr>
            </w:pPr>
            <w:r w:rsidRPr="00956587">
              <w:rPr>
                <w:rFonts w:hint="eastAsia"/>
                <w:bCs/>
                <w:kern w:val="0"/>
                <w:szCs w:val="32"/>
              </w:rPr>
              <w:t>合</w:t>
            </w:r>
            <w:r w:rsidRPr="00956587">
              <w:rPr>
                <w:bCs/>
                <w:kern w:val="0"/>
                <w:szCs w:val="32"/>
              </w:rPr>
              <w:t>計</w:t>
            </w:r>
          </w:p>
        </w:tc>
      </w:tr>
      <w:tr w:rsidR="00774BC7" w:rsidRPr="00956587" w:rsidTr="009559FD">
        <w:trPr>
          <w:trHeight w:val="20"/>
          <w:jc w:val="right"/>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BB418D">
            <w:pPr>
              <w:ind w:leftChars="-21" w:left="-71" w:rightChars="-25" w:right="-85"/>
              <w:rPr>
                <w:bCs/>
                <w:kern w:val="0"/>
                <w:szCs w:val="32"/>
              </w:rPr>
            </w:pPr>
            <w:r w:rsidRPr="00956587">
              <w:rPr>
                <w:rFonts w:hint="eastAsia"/>
                <w:bCs/>
                <w:kern w:val="0"/>
                <w:szCs w:val="32"/>
              </w:rPr>
              <w:t>金額</w:t>
            </w:r>
            <w:r w:rsidR="00167A6B" w:rsidRPr="00956587">
              <w:rPr>
                <w:rFonts w:hint="eastAsia"/>
                <w:bCs/>
                <w:kern w:val="0"/>
                <w:szCs w:val="32"/>
              </w:rPr>
              <w:t>(</w:t>
            </w:r>
            <w:r w:rsidRPr="00956587">
              <w:rPr>
                <w:rFonts w:hint="eastAsia"/>
                <w:bCs/>
                <w:kern w:val="0"/>
                <w:szCs w:val="32"/>
              </w:rPr>
              <w:t>億元</w:t>
            </w:r>
            <w:r w:rsidR="00167A6B" w:rsidRPr="00956587">
              <w:rPr>
                <w:rFonts w:hint="eastAsia"/>
                <w:bCs/>
                <w:kern w:val="0"/>
                <w:szCs w:val="32"/>
              </w:rPr>
              <w:t>)</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BB418D">
            <w:pPr>
              <w:jc w:val="center"/>
              <w:rPr>
                <w:rFonts w:ascii="標楷體" w:hAnsi="標楷體"/>
                <w:bCs/>
                <w:kern w:val="0"/>
                <w:szCs w:val="32"/>
              </w:rPr>
            </w:pPr>
            <w:r w:rsidRPr="00956587">
              <w:rPr>
                <w:rFonts w:ascii="標楷體" w:hAnsi="標楷體"/>
                <w:bCs/>
                <w:kern w:val="0"/>
                <w:szCs w:val="32"/>
              </w:rPr>
              <w:t>400.90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35.56%</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BB418D">
            <w:pPr>
              <w:jc w:val="center"/>
              <w:rPr>
                <w:rFonts w:ascii="標楷體" w:hAnsi="標楷體"/>
                <w:bCs/>
                <w:kern w:val="0"/>
                <w:szCs w:val="32"/>
              </w:rPr>
            </w:pPr>
            <w:r w:rsidRPr="00956587">
              <w:rPr>
                <w:rFonts w:ascii="標楷體" w:hAnsi="標楷體"/>
                <w:bCs/>
                <w:kern w:val="0"/>
                <w:szCs w:val="32"/>
              </w:rPr>
              <w:t>726.41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64.44%</w:t>
            </w: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1</w:t>
            </w:r>
            <w:r w:rsidRPr="00956587">
              <w:rPr>
                <w:rFonts w:ascii="標楷體" w:hAnsi="標楷體"/>
                <w:bCs/>
                <w:kern w:val="0"/>
                <w:szCs w:val="32"/>
              </w:rPr>
              <w:t>,</w:t>
            </w:r>
            <w:r w:rsidRPr="00956587">
              <w:rPr>
                <w:rFonts w:ascii="標楷體" w:hAnsi="標楷體" w:hint="eastAsia"/>
                <w:bCs/>
                <w:kern w:val="0"/>
                <w:szCs w:val="32"/>
              </w:rPr>
              <w:t>127.</w:t>
            </w:r>
            <w:r w:rsidRPr="00956587">
              <w:rPr>
                <w:rFonts w:ascii="標楷體" w:hAnsi="標楷體"/>
                <w:bCs/>
                <w:kern w:val="0"/>
                <w:szCs w:val="32"/>
              </w:rPr>
              <w:t>31</w:t>
            </w:r>
          </w:p>
        </w:tc>
      </w:tr>
      <w:tr w:rsidR="00774BC7" w:rsidRPr="00956587" w:rsidTr="009559FD">
        <w:trPr>
          <w:trHeight w:val="20"/>
          <w:jc w:val="right"/>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BB418D">
            <w:pPr>
              <w:ind w:leftChars="-21" w:left="-71" w:rightChars="-25" w:right="-85"/>
              <w:rPr>
                <w:bCs/>
                <w:kern w:val="0"/>
                <w:szCs w:val="32"/>
              </w:rPr>
            </w:pPr>
            <w:r w:rsidRPr="00956587">
              <w:rPr>
                <w:rFonts w:hint="eastAsia"/>
                <w:bCs/>
                <w:kern w:val="0"/>
                <w:szCs w:val="32"/>
              </w:rPr>
              <w:t>家數</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BB418D">
            <w:pPr>
              <w:jc w:val="center"/>
              <w:rPr>
                <w:rFonts w:ascii="標楷體" w:hAnsi="標楷體"/>
                <w:bCs/>
                <w:kern w:val="0"/>
                <w:szCs w:val="32"/>
              </w:rPr>
            </w:pPr>
            <w:r w:rsidRPr="00956587">
              <w:rPr>
                <w:rFonts w:ascii="標楷體" w:hAnsi="標楷體"/>
                <w:bCs/>
                <w:kern w:val="0"/>
                <w:szCs w:val="32"/>
              </w:rPr>
              <w:t>1,779</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57.57%</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BB418D" w:rsidRPr="00956587" w:rsidRDefault="00BB418D" w:rsidP="00BB418D">
            <w:pPr>
              <w:jc w:val="center"/>
              <w:rPr>
                <w:rFonts w:ascii="標楷體" w:hAnsi="標楷體"/>
                <w:bCs/>
                <w:kern w:val="0"/>
                <w:szCs w:val="32"/>
              </w:rPr>
            </w:pPr>
            <w:r w:rsidRPr="00956587">
              <w:rPr>
                <w:rFonts w:ascii="標楷體" w:hAnsi="標楷體"/>
                <w:bCs/>
                <w:kern w:val="0"/>
                <w:szCs w:val="32"/>
              </w:rPr>
              <w:t>1,311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42.43%</w:t>
            </w: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3</w:t>
            </w:r>
            <w:r w:rsidRPr="00956587">
              <w:rPr>
                <w:rFonts w:ascii="標楷體" w:hAnsi="標楷體"/>
                <w:bCs/>
                <w:kern w:val="0"/>
                <w:szCs w:val="32"/>
              </w:rPr>
              <w:t>,</w:t>
            </w:r>
            <w:r w:rsidRPr="00956587">
              <w:rPr>
                <w:rFonts w:ascii="標楷體" w:hAnsi="標楷體" w:hint="eastAsia"/>
                <w:bCs/>
                <w:kern w:val="0"/>
                <w:szCs w:val="32"/>
              </w:rPr>
              <w:t>090</w:t>
            </w:r>
          </w:p>
        </w:tc>
      </w:tr>
      <w:tr w:rsidR="00774BC7" w:rsidRPr="00956587" w:rsidTr="009559FD">
        <w:trPr>
          <w:trHeight w:val="20"/>
          <w:jc w:val="right"/>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ind w:leftChars="-21" w:left="-71" w:rightChars="-25" w:right="-85"/>
              <w:rPr>
                <w:bCs/>
                <w:kern w:val="0"/>
                <w:szCs w:val="32"/>
              </w:rPr>
            </w:pPr>
            <w:r w:rsidRPr="00956587">
              <w:rPr>
                <w:rFonts w:hint="eastAsia"/>
                <w:bCs/>
                <w:kern w:val="0"/>
                <w:szCs w:val="32"/>
              </w:rPr>
              <w:t>平</w:t>
            </w:r>
            <w:r w:rsidRPr="00956587">
              <w:rPr>
                <w:bCs/>
                <w:kern w:val="0"/>
                <w:szCs w:val="32"/>
              </w:rPr>
              <w:t>均每家投資金額</w:t>
            </w:r>
            <w:r w:rsidRPr="00956587">
              <w:rPr>
                <w:bCs/>
                <w:kern w:val="0"/>
                <w:szCs w:val="32"/>
              </w:rPr>
              <w:t>(</w:t>
            </w:r>
            <w:r w:rsidRPr="00956587">
              <w:rPr>
                <w:rFonts w:hint="eastAsia"/>
                <w:bCs/>
                <w:kern w:val="0"/>
                <w:szCs w:val="32"/>
              </w:rPr>
              <w:t>億元</w:t>
            </w:r>
            <w:r w:rsidRPr="00956587">
              <w:rPr>
                <w:bCs/>
                <w:kern w:val="0"/>
                <w:szCs w:val="32"/>
              </w:rPr>
              <w:t>)</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0.2</w:t>
            </w:r>
            <w:r w:rsidRPr="00956587">
              <w:rPr>
                <w:rFonts w:ascii="標楷體" w:hAnsi="標楷體"/>
                <w:bCs/>
                <w:kern w:val="0"/>
                <w:szCs w:val="32"/>
              </w:rPr>
              <w:t>2</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r w:rsidRPr="00956587">
              <w:rPr>
                <w:rFonts w:ascii="標楷體" w:hAnsi="標楷體" w:hint="eastAsia"/>
                <w:bCs/>
                <w:kern w:val="0"/>
                <w:szCs w:val="32"/>
              </w:rPr>
              <w:t>0.55</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BB418D" w:rsidRPr="00956587" w:rsidRDefault="00BB418D" w:rsidP="00BB418D">
            <w:pPr>
              <w:jc w:val="center"/>
              <w:rPr>
                <w:rFonts w:ascii="標楷體" w:hAnsi="標楷體"/>
                <w:bCs/>
                <w:kern w:val="0"/>
                <w:szCs w:val="32"/>
              </w:rPr>
            </w:pPr>
          </w:p>
        </w:tc>
      </w:tr>
    </w:tbl>
    <w:p w:rsidR="00167A6B" w:rsidRPr="00956587" w:rsidRDefault="0091652E" w:rsidP="009559FD">
      <w:pPr>
        <w:pStyle w:val="4"/>
        <w:numPr>
          <w:ilvl w:val="0"/>
          <w:numId w:val="0"/>
        </w:numPr>
        <w:spacing w:line="320" w:lineRule="exact"/>
        <w:ind w:leftChars="-41" w:left="-139"/>
        <w:rPr>
          <w:sz w:val="24"/>
          <w:szCs w:val="24"/>
        </w:rPr>
      </w:pPr>
      <w:proofErr w:type="gramStart"/>
      <w:r w:rsidRPr="00956587">
        <w:rPr>
          <w:rFonts w:hint="eastAsia"/>
          <w:sz w:val="24"/>
          <w:szCs w:val="24"/>
        </w:rPr>
        <w:t>註</w:t>
      </w:r>
      <w:proofErr w:type="gramEnd"/>
      <w:r w:rsidRPr="00956587">
        <w:rPr>
          <w:rFonts w:hint="eastAsia"/>
          <w:sz w:val="24"/>
          <w:szCs w:val="24"/>
        </w:rPr>
        <w:t>：</w:t>
      </w:r>
      <w:r w:rsidR="00167A6B" w:rsidRPr="00956587">
        <w:rPr>
          <w:rFonts w:hint="eastAsia"/>
          <w:sz w:val="24"/>
          <w:szCs w:val="24"/>
        </w:rPr>
        <w:t>指</w:t>
      </w:r>
      <w:r w:rsidRPr="00956587">
        <w:rPr>
          <w:rFonts w:hint="eastAsia"/>
          <w:sz w:val="24"/>
          <w:szCs w:val="24"/>
        </w:rPr>
        <w:t>公司</w:t>
      </w:r>
      <w:r w:rsidR="00167A6B" w:rsidRPr="00956587">
        <w:rPr>
          <w:rFonts w:hint="eastAsia"/>
          <w:sz w:val="24"/>
          <w:szCs w:val="24"/>
        </w:rPr>
        <w:t>註冊地非臺灣。</w:t>
      </w:r>
    </w:p>
    <w:p w:rsidR="00BB418D" w:rsidRPr="00956587" w:rsidRDefault="00BB418D" w:rsidP="009559FD">
      <w:pPr>
        <w:pStyle w:val="4"/>
        <w:numPr>
          <w:ilvl w:val="0"/>
          <w:numId w:val="0"/>
        </w:numPr>
        <w:spacing w:line="320" w:lineRule="exact"/>
        <w:ind w:leftChars="-41" w:left="-139"/>
      </w:pPr>
      <w:r w:rsidRPr="00956587">
        <w:rPr>
          <w:rFonts w:hint="eastAsia"/>
          <w:sz w:val="24"/>
          <w:szCs w:val="24"/>
        </w:rPr>
        <w:lastRenderedPageBreak/>
        <w:t>資料來源：國發會</w:t>
      </w:r>
    </w:p>
    <w:p w:rsidR="004E4045" w:rsidRPr="00956587" w:rsidRDefault="004E4045" w:rsidP="00956587">
      <w:pPr>
        <w:pStyle w:val="4"/>
        <w:ind w:left="1700" w:hanging="680"/>
      </w:pPr>
      <w:r w:rsidRPr="00956587">
        <w:rPr>
          <w:rFonts w:hint="eastAsia"/>
        </w:rPr>
        <w:t>依國發基金說明，國內企業因全球經營布局而註冊於境外，惟主要研發或管理作業仍於我國。行政院歷次查復審計部之內容如下：</w:t>
      </w:r>
    </w:p>
    <w:p w:rsidR="004E4045" w:rsidRPr="00956587" w:rsidRDefault="004E4045" w:rsidP="00956587">
      <w:pPr>
        <w:pStyle w:val="5"/>
        <w:ind w:left="2041" w:hanging="680"/>
      </w:pPr>
      <w:r w:rsidRPr="00956587">
        <w:rPr>
          <w:rFonts w:hint="eastAsia"/>
        </w:rPr>
        <w:t>國發基金除持續要求創業投資事業</w:t>
      </w:r>
      <w:r w:rsidRPr="00956587">
        <w:t>仍須符合現行投資創投事業審查及管理要點第28點</w:t>
      </w:r>
      <w:r w:rsidRPr="00956587">
        <w:rPr>
          <w:rFonts w:hint="eastAsia"/>
        </w:rPr>
        <w:t>之</w:t>
      </w:r>
      <w:r w:rsidRPr="00956587">
        <w:t>規定進行投資，</w:t>
      </w:r>
      <w:r w:rsidRPr="00956587">
        <w:rPr>
          <w:rFonts w:hint="eastAsia"/>
        </w:rPr>
        <w:t>未來將關注創業投資事業投資對國內產業之實質效益與</w:t>
      </w:r>
      <w:r w:rsidRPr="00956587">
        <w:t>達成協助國內產業發展之目標</w:t>
      </w:r>
      <w:r w:rsidRPr="00956587">
        <w:rPr>
          <w:rFonts w:hint="eastAsia"/>
        </w:rPr>
        <w:t>。</w:t>
      </w:r>
    </w:p>
    <w:p w:rsidR="004E4045" w:rsidRPr="00956587" w:rsidRDefault="004E4045" w:rsidP="00956587">
      <w:pPr>
        <w:pStyle w:val="5"/>
        <w:ind w:left="2041" w:hanging="680"/>
      </w:pPr>
      <w:r w:rsidRPr="00956587">
        <w:rPr>
          <w:rFonts w:hint="eastAsia"/>
        </w:rPr>
        <w:t>國發基金投資創投事業，其創造之乘數效果，對國內新創事業發展及就業人口</w:t>
      </w:r>
      <w:proofErr w:type="gramStart"/>
      <w:r w:rsidRPr="00956587">
        <w:rPr>
          <w:rFonts w:hint="eastAsia"/>
        </w:rPr>
        <w:t>成長均有莫大</w:t>
      </w:r>
      <w:proofErr w:type="gramEnd"/>
      <w:r w:rsidRPr="00956587">
        <w:rPr>
          <w:rFonts w:hint="eastAsia"/>
        </w:rPr>
        <w:t>助益。國發基金將持續於該等創投事業之董事會中，了解對國內產業投資之進展與實質效益，以期達成協助國內產業發展之目標。</w:t>
      </w:r>
    </w:p>
    <w:p w:rsidR="004E4045" w:rsidRPr="00956587" w:rsidRDefault="004E4045" w:rsidP="00956587">
      <w:pPr>
        <w:pStyle w:val="5"/>
        <w:ind w:left="2041" w:hanging="680"/>
      </w:pPr>
      <w:r w:rsidRPr="00956587">
        <w:rPr>
          <w:rFonts w:hint="eastAsia"/>
        </w:rPr>
        <w:t>創投事業投資註冊地非屬臺灣之企業，部分可能因創投事業擬投資之公司屬新興產業，國內尚無相關投資案源可進行投資，故透過此類投資，可將國外相關資源引入我國，協助國內產業發展。</w:t>
      </w:r>
      <w:proofErr w:type="gramStart"/>
      <w:r w:rsidRPr="00956587">
        <w:rPr>
          <w:rFonts w:hint="eastAsia"/>
        </w:rPr>
        <w:t>此外，</w:t>
      </w:r>
      <w:proofErr w:type="gramEnd"/>
      <w:r w:rsidRPr="00956587">
        <w:rPr>
          <w:rFonts w:hint="eastAsia"/>
        </w:rPr>
        <w:t>部分</w:t>
      </w:r>
      <w:r w:rsidR="007D0EB0" w:rsidRPr="00956587">
        <w:rPr>
          <w:rFonts w:hint="eastAsia"/>
        </w:rPr>
        <w:t>臺</w:t>
      </w:r>
      <w:r w:rsidRPr="00956587">
        <w:rPr>
          <w:rFonts w:hint="eastAsia"/>
        </w:rPr>
        <w:t>灣企業因</w:t>
      </w:r>
      <w:r w:rsidR="007D0EB0" w:rsidRPr="00956587">
        <w:rPr>
          <w:rFonts w:hint="eastAsia"/>
        </w:rPr>
        <w:t>應全球化浪潮，綜合各方面考量，設立於境外地區，惟營運基地仍設於臺</w:t>
      </w:r>
      <w:r w:rsidRPr="00956587">
        <w:rPr>
          <w:rFonts w:hint="eastAsia"/>
        </w:rPr>
        <w:t>灣，創投事業投資此類公司對國內相關產業發展亦具帶動效果。另該基金現行投資創投事業審查及管理要點，為平衡創投事業</w:t>
      </w:r>
      <w:r w:rsidR="007D0EB0" w:rsidRPr="00956587">
        <w:rPr>
          <w:rFonts w:hint="eastAsia"/>
        </w:rPr>
        <w:t>之投資布局及協助臺</w:t>
      </w:r>
      <w:r w:rsidRPr="00956587">
        <w:rPr>
          <w:rFonts w:hint="eastAsia"/>
        </w:rPr>
        <w:t>灣新創事業發展等事項，對該基金投資之創投事業訂有投資我國相關企業之要求，以達到帶動國內相關產業發展之目標。</w:t>
      </w:r>
    </w:p>
    <w:p w:rsidR="004E4045" w:rsidRPr="00956587" w:rsidRDefault="004E4045" w:rsidP="00956587">
      <w:pPr>
        <w:pStyle w:val="5"/>
        <w:ind w:left="2041" w:hanging="680"/>
      </w:pPr>
      <w:r w:rsidRPr="00956587">
        <w:rPr>
          <w:rFonts w:hint="eastAsia"/>
        </w:rPr>
        <w:t>該</w:t>
      </w:r>
      <w:r w:rsidRPr="00956587">
        <w:t>基金投資</w:t>
      </w:r>
      <w:r w:rsidRPr="00956587">
        <w:rPr>
          <w:rFonts w:hint="eastAsia"/>
        </w:rPr>
        <w:t>之</w:t>
      </w:r>
      <w:r w:rsidRPr="00956587">
        <w:t>創業投資</w:t>
      </w:r>
      <w:proofErr w:type="gramStart"/>
      <w:r w:rsidRPr="00956587">
        <w:t>事業</w:t>
      </w:r>
      <w:r w:rsidRPr="00956587">
        <w:rPr>
          <w:rFonts w:hint="eastAsia"/>
        </w:rPr>
        <w:t>均</w:t>
      </w:r>
      <w:r w:rsidRPr="00956587">
        <w:t>將大</w:t>
      </w:r>
      <w:r w:rsidRPr="00956587">
        <w:rPr>
          <w:rFonts w:hint="eastAsia"/>
        </w:rPr>
        <w:t>部分</w:t>
      </w:r>
      <w:proofErr w:type="gramEnd"/>
      <w:r w:rsidRPr="00956587">
        <w:rPr>
          <w:rFonts w:hint="eastAsia"/>
        </w:rPr>
        <w:t>資</w:t>
      </w:r>
      <w:r w:rsidRPr="00956587">
        <w:t>金投入</w:t>
      </w:r>
      <w:r w:rsidRPr="00956587">
        <w:rPr>
          <w:rFonts w:hint="eastAsia"/>
        </w:rPr>
        <w:t>國</w:t>
      </w:r>
      <w:r w:rsidRPr="00956587">
        <w:t>內新創事業，提供資金</w:t>
      </w:r>
      <w:proofErr w:type="gramStart"/>
      <w:r w:rsidRPr="00956587">
        <w:t>挹</w:t>
      </w:r>
      <w:proofErr w:type="gramEnd"/>
      <w:r w:rsidRPr="00956587">
        <w:t>注，</w:t>
      </w:r>
      <w:r w:rsidRPr="00956587">
        <w:rPr>
          <w:rFonts w:hint="eastAsia"/>
        </w:rPr>
        <w:t>促進</w:t>
      </w:r>
      <w:r w:rsidRPr="00956587">
        <w:t>早期事業發展，尚符合</w:t>
      </w:r>
      <w:r w:rsidRPr="00956587">
        <w:rPr>
          <w:rFonts w:hint="eastAsia"/>
        </w:rPr>
        <w:t>該</w:t>
      </w:r>
      <w:r w:rsidRPr="00956587">
        <w:t>基金</w:t>
      </w:r>
      <w:r w:rsidRPr="00956587">
        <w:rPr>
          <w:rFonts w:hint="eastAsia"/>
        </w:rPr>
        <w:t>資創投事業目的。</w:t>
      </w:r>
    </w:p>
    <w:p w:rsidR="00047878" w:rsidRPr="00956587" w:rsidRDefault="004E4045" w:rsidP="00956587">
      <w:pPr>
        <w:pStyle w:val="4"/>
        <w:ind w:left="1700" w:hanging="680"/>
      </w:pPr>
      <w:proofErr w:type="gramStart"/>
      <w:r w:rsidRPr="00956587">
        <w:rPr>
          <w:rFonts w:hint="eastAsia"/>
        </w:rPr>
        <w:lastRenderedPageBreak/>
        <w:t>惟</w:t>
      </w:r>
      <w:proofErr w:type="gramEnd"/>
      <w:r w:rsidRPr="00956587">
        <w:rPr>
          <w:rFonts w:hint="eastAsia"/>
        </w:rPr>
        <w:t>審計</w:t>
      </w:r>
      <w:proofErr w:type="gramStart"/>
      <w:r w:rsidRPr="00956587">
        <w:rPr>
          <w:rFonts w:hint="eastAsia"/>
        </w:rPr>
        <w:t>部函復本</w:t>
      </w:r>
      <w:proofErr w:type="gramEnd"/>
      <w:r w:rsidRPr="00956587">
        <w:rPr>
          <w:rFonts w:hint="eastAsia"/>
        </w:rPr>
        <w:t>院表示：</w:t>
      </w:r>
      <w:r w:rsidRPr="00956587">
        <w:rPr>
          <w:rFonts w:hAnsi="標楷體" w:hint="eastAsia"/>
        </w:rPr>
        <w:t>「</w:t>
      </w:r>
      <w:r w:rsidRPr="00956587">
        <w:rPr>
          <w:rFonts w:hint="eastAsia"/>
        </w:rPr>
        <w:t>國發會來函雖稱各該註冊地非屬臺灣之企業，其主要研發及管理</w:t>
      </w:r>
      <w:proofErr w:type="gramStart"/>
      <w:r w:rsidRPr="00956587">
        <w:rPr>
          <w:rFonts w:hint="eastAsia"/>
        </w:rPr>
        <w:t>作業均在國內</w:t>
      </w:r>
      <w:proofErr w:type="gramEnd"/>
      <w:r w:rsidRPr="00956587">
        <w:rPr>
          <w:rFonts w:hint="eastAsia"/>
        </w:rPr>
        <w:t>，或其協助對象係國內企業，惟該等註冊地非屬臺灣地區企業所研發之技術是否能根留臺灣，不無疑慮，允宜再行斟酌該基金信託投資專戶投資之創投事業，其投資註冊地非屬臺灣地區之妥適性。</w:t>
      </w:r>
      <w:r w:rsidRPr="00956587">
        <w:rPr>
          <w:rFonts w:hAnsi="標楷體" w:hint="eastAsia"/>
        </w:rPr>
        <w:t>」</w:t>
      </w:r>
    </w:p>
    <w:p w:rsidR="004E4045" w:rsidRPr="00956587" w:rsidRDefault="004E4045" w:rsidP="00956587">
      <w:pPr>
        <w:pStyle w:val="3"/>
        <w:ind w:left="1360" w:hanging="680"/>
      </w:pPr>
      <w:r w:rsidRPr="00956587">
        <w:rPr>
          <w:rFonts w:hint="eastAsia"/>
        </w:rPr>
        <w:t>綜上，國發基金投資於創投事業之目的，係為加速產業創新加值並帶動新創事業發展，其投資對象應以我國之非上市(櫃)中小企業為主，且應慎選投資組合內容及策略均符合政策目的之創投事業</w:t>
      </w:r>
      <w:r w:rsidRPr="00956587">
        <w:rPr>
          <w:rStyle w:val="af2"/>
        </w:rPr>
        <w:footnoteReference w:id="8"/>
      </w:r>
      <w:r w:rsidRPr="00956587">
        <w:rPr>
          <w:rFonts w:hint="eastAsia"/>
        </w:rPr>
        <w:t>。</w:t>
      </w:r>
      <w:proofErr w:type="gramStart"/>
      <w:r w:rsidRPr="00956587">
        <w:rPr>
          <w:rFonts w:hint="eastAsia"/>
        </w:rPr>
        <w:t>惟</w:t>
      </w:r>
      <w:proofErr w:type="gramEnd"/>
      <w:r w:rsidRPr="00956587">
        <w:rPr>
          <w:rFonts w:hint="eastAsia"/>
        </w:rPr>
        <w:t>截至</w:t>
      </w:r>
      <w:r w:rsidR="00F716E2" w:rsidRPr="00956587">
        <w:rPr>
          <w:rFonts w:hint="eastAsia"/>
        </w:rPr>
        <w:t>10</w:t>
      </w:r>
      <w:r w:rsidR="003D01F9" w:rsidRPr="00956587">
        <w:rPr>
          <w:rFonts w:hint="eastAsia"/>
        </w:rPr>
        <w:t>3</w:t>
      </w:r>
      <w:r w:rsidRPr="00956587">
        <w:rPr>
          <w:rFonts w:hint="eastAsia"/>
        </w:rPr>
        <w:t>年底，國發基金信</w:t>
      </w:r>
      <w:r w:rsidRPr="00956587">
        <w:t>託</w:t>
      </w:r>
      <w:r w:rsidRPr="00956587">
        <w:rPr>
          <w:rFonts w:hint="eastAsia"/>
        </w:rPr>
        <w:t>投資之國內創投事業轉投資</w:t>
      </w:r>
      <w:r w:rsidR="00F716E2" w:rsidRPr="00956587">
        <w:rPr>
          <w:rFonts w:hint="eastAsia"/>
        </w:rPr>
        <w:t>國內</w:t>
      </w:r>
      <w:r w:rsidR="003D01F9" w:rsidRPr="00956587">
        <w:rPr>
          <w:rFonts w:hint="eastAsia"/>
        </w:rPr>
        <w:t>624</w:t>
      </w:r>
      <w:r w:rsidRPr="00956587">
        <w:rPr>
          <w:rFonts w:hint="eastAsia"/>
        </w:rPr>
        <w:t>家</w:t>
      </w:r>
      <w:r w:rsidR="00F716E2" w:rsidRPr="00956587">
        <w:rPr>
          <w:rFonts w:hint="eastAsia"/>
        </w:rPr>
        <w:t>公司、</w:t>
      </w:r>
      <w:r w:rsidRPr="00956587">
        <w:rPr>
          <w:rFonts w:hint="eastAsia"/>
        </w:rPr>
        <w:t>總金額</w:t>
      </w:r>
      <w:r w:rsidR="00F716E2" w:rsidRPr="00956587">
        <w:rPr>
          <w:rFonts w:hint="eastAsia"/>
        </w:rPr>
        <w:t>1</w:t>
      </w:r>
      <w:r w:rsidR="00736FB5" w:rsidRPr="00956587">
        <w:rPr>
          <w:rFonts w:hint="eastAsia"/>
        </w:rPr>
        <w:t>62</w:t>
      </w:r>
      <w:r w:rsidRPr="00956587">
        <w:rPr>
          <w:rFonts w:hint="eastAsia"/>
        </w:rPr>
        <w:t>億元中，有8家為國發基金直接投資</w:t>
      </w:r>
      <w:r w:rsidR="00736FB5" w:rsidRPr="00956587">
        <w:rPr>
          <w:rFonts w:hint="eastAsia"/>
        </w:rPr>
        <w:t>之民營事業</w:t>
      </w:r>
      <w:r w:rsidRPr="00956587">
        <w:rPr>
          <w:rFonts w:hint="eastAsia"/>
        </w:rPr>
        <w:t>，金額計</w:t>
      </w:r>
      <w:r w:rsidR="00736FB5" w:rsidRPr="00956587">
        <w:rPr>
          <w:rFonts w:hint="eastAsia"/>
        </w:rPr>
        <w:t>8.4</w:t>
      </w:r>
      <w:r w:rsidRPr="00956587">
        <w:rPr>
          <w:rFonts w:hint="eastAsia"/>
        </w:rPr>
        <w:t>億元(占</w:t>
      </w:r>
      <w:r w:rsidR="00736FB5" w:rsidRPr="00956587">
        <w:rPr>
          <w:rFonts w:hint="eastAsia"/>
        </w:rPr>
        <w:t>5.2</w:t>
      </w:r>
      <w:r w:rsidRPr="00956587">
        <w:rPr>
          <w:rFonts w:hint="eastAsia"/>
        </w:rPr>
        <w:t>%)</w:t>
      </w:r>
      <w:r w:rsidR="00E37401" w:rsidRPr="00956587">
        <w:rPr>
          <w:rFonts w:hint="eastAsia"/>
        </w:rPr>
        <w:t>；</w:t>
      </w:r>
      <w:r w:rsidRPr="00956587">
        <w:rPr>
          <w:rFonts w:hint="eastAsia"/>
        </w:rPr>
        <w:t>有140家係屬上市(櫃)公司，金額</w:t>
      </w:r>
      <w:r w:rsidR="00DB1E86" w:rsidRPr="00956587">
        <w:rPr>
          <w:rFonts w:hint="eastAsia"/>
        </w:rPr>
        <w:t>計</w:t>
      </w:r>
      <w:r w:rsidR="00F716E2" w:rsidRPr="00956587">
        <w:rPr>
          <w:rFonts w:hAnsi="標楷體" w:hint="eastAsia"/>
        </w:rPr>
        <w:t>4</w:t>
      </w:r>
      <w:r w:rsidR="00736FB5" w:rsidRPr="00956587">
        <w:rPr>
          <w:rFonts w:hAnsi="標楷體" w:hint="eastAsia"/>
        </w:rPr>
        <w:t>3</w:t>
      </w:r>
      <w:r w:rsidRPr="00956587">
        <w:rPr>
          <w:rFonts w:hint="eastAsia"/>
        </w:rPr>
        <w:t>億元(占26.</w:t>
      </w:r>
      <w:r w:rsidR="00736FB5" w:rsidRPr="00956587">
        <w:rPr>
          <w:rFonts w:hint="eastAsia"/>
        </w:rPr>
        <w:t>5</w:t>
      </w:r>
      <w:r w:rsidRPr="00956587">
        <w:rPr>
          <w:rFonts w:hint="eastAsia"/>
        </w:rPr>
        <w:t>%)。截至104年6月底，國發基金投資</w:t>
      </w:r>
      <w:r w:rsidR="00736FB5" w:rsidRPr="00956587">
        <w:rPr>
          <w:rFonts w:hint="eastAsia"/>
        </w:rPr>
        <w:t>國內外</w:t>
      </w:r>
      <w:r w:rsidRPr="00956587">
        <w:rPr>
          <w:rFonts w:hint="eastAsia"/>
        </w:rPr>
        <w:t>創投事業之金額為</w:t>
      </w:r>
      <w:r w:rsidR="00F0621D" w:rsidRPr="00956587">
        <w:rPr>
          <w:rFonts w:hint="eastAsia"/>
        </w:rPr>
        <w:t>144.86</w:t>
      </w:r>
      <w:r w:rsidR="000D28B8" w:rsidRPr="00956587">
        <w:rPr>
          <w:rFonts w:hint="eastAsia"/>
        </w:rPr>
        <w:t>億元</w:t>
      </w:r>
      <w:r w:rsidRPr="00956587">
        <w:rPr>
          <w:rFonts w:hint="eastAsia"/>
        </w:rPr>
        <w:t>，該</w:t>
      </w:r>
      <w:r w:rsidR="00CF7321" w:rsidRPr="00956587">
        <w:rPr>
          <w:rFonts w:hint="eastAsia"/>
        </w:rPr>
        <w:t>等</w:t>
      </w:r>
      <w:r w:rsidR="00357AAD" w:rsidRPr="00956587">
        <w:rPr>
          <w:rFonts w:hint="eastAsia"/>
        </w:rPr>
        <w:t>創投事業</w:t>
      </w:r>
      <w:r w:rsidRPr="00956587">
        <w:rPr>
          <w:rFonts w:hint="eastAsia"/>
        </w:rPr>
        <w:t>轉投資</w:t>
      </w:r>
      <w:r w:rsidR="00AD7C85" w:rsidRPr="00956587">
        <w:rPr>
          <w:rFonts w:hint="eastAsia"/>
        </w:rPr>
        <w:t>於國內</w:t>
      </w:r>
      <w:r w:rsidR="00736FB5" w:rsidRPr="00956587">
        <w:rPr>
          <w:rFonts w:hint="eastAsia"/>
        </w:rPr>
        <w:t>外公司</w:t>
      </w:r>
      <w:r w:rsidRPr="00956587">
        <w:rPr>
          <w:rFonts w:hint="eastAsia"/>
        </w:rPr>
        <w:t>之金額為1</w:t>
      </w:r>
      <w:r w:rsidRPr="00956587">
        <w:t>,</w:t>
      </w:r>
      <w:r w:rsidRPr="00956587">
        <w:rPr>
          <w:rFonts w:hint="eastAsia"/>
        </w:rPr>
        <w:t>127.</w:t>
      </w:r>
      <w:r w:rsidRPr="00956587">
        <w:t>31</w:t>
      </w:r>
      <w:r w:rsidRPr="00956587">
        <w:rPr>
          <w:rFonts w:hint="eastAsia"/>
        </w:rPr>
        <w:t>億元，惟其中</w:t>
      </w:r>
      <w:r w:rsidR="00736FB5" w:rsidRPr="00956587">
        <w:rPr>
          <w:rFonts w:hint="eastAsia"/>
        </w:rPr>
        <w:t>轉</w:t>
      </w:r>
      <w:r w:rsidRPr="00956587">
        <w:rPr>
          <w:rFonts w:hint="eastAsia"/>
        </w:rPr>
        <w:t>投資</w:t>
      </w:r>
      <w:r w:rsidR="00736FB5" w:rsidRPr="00956587">
        <w:rPr>
          <w:rFonts w:hint="eastAsia"/>
        </w:rPr>
        <w:t>於</w:t>
      </w:r>
      <w:r w:rsidRPr="00956587">
        <w:rPr>
          <w:rFonts w:hint="eastAsia"/>
        </w:rPr>
        <w:t>國外公司之金額達726.41億元，比重高</w:t>
      </w:r>
      <w:r w:rsidRPr="00956587">
        <w:rPr>
          <w:rFonts w:hAnsi="標楷體" w:hint="eastAsia"/>
        </w:rPr>
        <w:t>達64.4%。</w:t>
      </w:r>
      <w:r w:rsidRPr="00956587">
        <w:rPr>
          <w:rFonts w:hint="eastAsia"/>
        </w:rPr>
        <w:t>國發基金</w:t>
      </w:r>
      <w:r w:rsidRPr="00956587">
        <w:rPr>
          <w:rFonts w:hAnsi="標楷體" w:hint="eastAsia"/>
        </w:rPr>
        <w:t>允宜重視其信託投資國內創投公司之轉投資案源中，屬於該基金已投資者金額占</w:t>
      </w:r>
      <w:r w:rsidRPr="00956587">
        <w:rPr>
          <w:rFonts w:hint="eastAsia"/>
        </w:rPr>
        <w:t>5.</w:t>
      </w:r>
      <w:r w:rsidR="003071BC" w:rsidRPr="00956587">
        <w:rPr>
          <w:rFonts w:hint="eastAsia"/>
        </w:rPr>
        <w:t>2</w:t>
      </w:r>
      <w:r w:rsidRPr="00956587">
        <w:rPr>
          <w:rFonts w:hint="eastAsia"/>
        </w:rPr>
        <w:t>%，屬於</w:t>
      </w:r>
      <w:r w:rsidRPr="00956587">
        <w:rPr>
          <w:rFonts w:hAnsi="標楷體" w:hint="eastAsia"/>
        </w:rPr>
        <w:t>上市(櫃)公司者金額占</w:t>
      </w:r>
      <w:r w:rsidR="00A053D1" w:rsidRPr="00956587">
        <w:rPr>
          <w:rFonts w:hint="eastAsia"/>
        </w:rPr>
        <w:t>26.</w:t>
      </w:r>
      <w:r w:rsidR="003071BC" w:rsidRPr="00956587">
        <w:rPr>
          <w:rFonts w:hint="eastAsia"/>
        </w:rPr>
        <w:t>5</w:t>
      </w:r>
      <w:r w:rsidRPr="00956587">
        <w:rPr>
          <w:rFonts w:hint="eastAsia"/>
        </w:rPr>
        <w:t>%，以及國發基金投資創投事業之轉投資中屬於</w:t>
      </w:r>
      <w:r w:rsidRPr="00956587">
        <w:rPr>
          <w:rFonts w:hAnsi="標楷體" w:hint="eastAsia"/>
        </w:rPr>
        <w:t>國外</w:t>
      </w:r>
      <w:r w:rsidRPr="00956587">
        <w:rPr>
          <w:rFonts w:hint="eastAsia"/>
        </w:rPr>
        <w:t>公司者金額占</w:t>
      </w:r>
      <w:r w:rsidRPr="00956587">
        <w:rPr>
          <w:rFonts w:hAnsi="標楷體" w:hint="eastAsia"/>
        </w:rPr>
        <w:t>64.4%，</w:t>
      </w:r>
      <w:proofErr w:type="gramStart"/>
      <w:r w:rsidRPr="00956587">
        <w:rPr>
          <w:rFonts w:hint="eastAsia"/>
        </w:rPr>
        <w:t>比率均偏高等</w:t>
      </w:r>
      <w:proofErr w:type="gramEnd"/>
      <w:r w:rsidRPr="00956587">
        <w:rPr>
          <w:rFonts w:hint="eastAsia"/>
        </w:rPr>
        <w:t>問題，</w:t>
      </w:r>
      <w:r w:rsidRPr="00956587">
        <w:rPr>
          <w:rFonts w:hAnsi="標楷體" w:hint="eastAsia"/>
        </w:rPr>
        <w:t>訂定相關管控機制，以達成其</w:t>
      </w:r>
      <w:r w:rsidRPr="00956587">
        <w:rPr>
          <w:rFonts w:hint="eastAsia"/>
        </w:rPr>
        <w:t>加速產業創新加值並帶動新創事</w:t>
      </w:r>
      <w:r w:rsidRPr="00956587">
        <w:rPr>
          <w:rFonts w:hint="eastAsia"/>
        </w:rPr>
        <w:lastRenderedPageBreak/>
        <w:t>業發展之投資目的</w:t>
      </w:r>
      <w:r w:rsidRPr="00956587">
        <w:rPr>
          <w:rFonts w:hAnsi="標楷體" w:hint="eastAsia"/>
        </w:rPr>
        <w:t>。</w:t>
      </w:r>
    </w:p>
    <w:p w:rsidR="002D3185" w:rsidRPr="00956587" w:rsidRDefault="002D3185" w:rsidP="004E4045">
      <w:pPr>
        <w:pStyle w:val="3"/>
        <w:numPr>
          <w:ilvl w:val="0"/>
          <w:numId w:val="0"/>
        </w:numPr>
        <w:ind w:left="1360"/>
      </w:pPr>
    </w:p>
    <w:p w:rsidR="00255E08" w:rsidRPr="00956587" w:rsidRDefault="00255E08" w:rsidP="0066347A">
      <w:pPr>
        <w:pStyle w:val="1"/>
        <w:numPr>
          <w:ilvl w:val="0"/>
          <w:numId w:val="0"/>
        </w:numPr>
        <w:ind w:left="3629"/>
        <w:rPr>
          <w:rFonts w:ascii="Times New Roman"/>
          <w:b/>
          <w:bCs w:val="0"/>
          <w:sz w:val="40"/>
        </w:rPr>
      </w:pPr>
      <w:r w:rsidRPr="00956587">
        <w:rPr>
          <w:rFonts w:hint="eastAsia"/>
          <w:spacing w:val="12"/>
          <w:sz w:val="40"/>
        </w:rPr>
        <w:t>調查委員：</w:t>
      </w:r>
      <w:r w:rsidR="009E4CD6">
        <w:rPr>
          <w:rFonts w:hint="eastAsia"/>
          <w:spacing w:val="12"/>
          <w:sz w:val="40"/>
        </w:rPr>
        <w:t>高鳳仙</w:t>
      </w:r>
    </w:p>
    <w:p w:rsidR="00255E08" w:rsidRPr="00956587" w:rsidRDefault="00255E08" w:rsidP="00956587">
      <w:pPr>
        <w:pStyle w:val="a4"/>
        <w:kinsoku w:val="0"/>
        <w:spacing w:before="0" w:after="0"/>
        <w:ind w:leftChars="1100" w:left="3742" w:firstLineChars="500" w:firstLine="2021"/>
        <w:jc w:val="both"/>
        <w:rPr>
          <w:b w:val="0"/>
          <w:bCs/>
          <w:snapToGrid/>
          <w:spacing w:val="12"/>
          <w:kern w:val="0"/>
        </w:rPr>
      </w:pPr>
    </w:p>
    <w:p w:rsidR="00E14093" w:rsidRPr="00956587" w:rsidRDefault="00E14093" w:rsidP="00956587">
      <w:pPr>
        <w:pStyle w:val="a4"/>
        <w:kinsoku w:val="0"/>
        <w:spacing w:before="0" w:after="0"/>
        <w:ind w:leftChars="1100" w:left="3742" w:firstLineChars="500" w:firstLine="2021"/>
        <w:jc w:val="both"/>
        <w:rPr>
          <w:b w:val="0"/>
          <w:bCs/>
          <w:snapToGrid/>
          <w:spacing w:val="12"/>
          <w:kern w:val="0"/>
        </w:rPr>
      </w:pPr>
    </w:p>
    <w:sectPr w:rsidR="00E14093" w:rsidRPr="00956587" w:rsidSect="00A63C3C">
      <w:footerReference w:type="default" r:id="rId9"/>
      <w:type w:val="continuous"/>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A4" w:rsidRDefault="003617A4" w:rsidP="00255E08">
      <w:r>
        <w:separator/>
      </w:r>
    </w:p>
  </w:endnote>
  <w:endnote w:type="continuationSeparator" w:id="0">
    <w:p w:rsidR="003617A4" w:rsidRDefault="003617A4"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D4" w:rsidRDefault="00D00CD4">
    <w:pPr>
      <w:pStyle w:val="af0"/>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29505B">
      <w:rPr>
        <w:rStyle w:val="a6"/>
        <w:noProof/>
        <w:sz w:val="24"/>
      </w:rPr>
      <w:t>8</w:t>
    </w:r>
    <w:r>
      <w:rPr>
        <w:rStyle w:val="a6"/>
        <w:sz w:val="24"/>
      </w:rPr>
      <w:fldChar w:fldCharType="end"/>
    </w:r>
  </w:p>
  <w:p w:rsidR="00D00CD4" w:rsidRDefault="00D00CD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A4" w:rsidRDefault="003617A4" w:rsidP="00255E08">
      <w:r>
        <w:separator/>
      </w:r>
    </w:p>
  </w:footnote>
  <w:footnote w:type="continuationSeparator" w:id="0">
    <w:p w:rsidR="003617A4" w:rsidRDefault="003617A4" w:rsidP="00255E08">
      <w:r>
        <w:continuationSeparator/>
      </w:r>
    </w:p>
  </w:footnote>
  <w:footnote w:id="1">
    <w:p w:rsidR="00D00CD4" w:rsidRPr="00AE2C47" w:rsidRDefault="00D00CD4" w:rsidP="00472637">
      <w:pPr>
        <w:pStyle w:val="ae"/>
        <w:jc w:val="both"/>
      </w:pPr>
      <w:r>
        <w:rPr>
          <w:rStyle w:val="af2"/>
        </w:rPr>
        <w:footnoteRef/>
      </w:r>
      <w:r>
        <w:t xml:space="preserve"> </w:t>
      </w:r>
      <w:r>
        <w:rPr>
          <w:rFonts w:hint="eastAsia"/>
        </w:rPr>
        <w:t>依信託法第</w:t>
      </w:r>
      <w:r>
        <w:rPr>
          <w:rFonts w:hint="eastAsia"/>
        </w:rPr>
        <w:t>1</w:t>
      </w:r>
      <w:r>
        <w:rPr>
          <w:rFonts w:hint="eastAsia"/>
        </w:rPr>
        <w:t>條：</w:t>
      </w:r>
      <w:r w:rsidRPr="00295044">
        <w:rPr>
          <w:rFonts w:ascii="標楷體" w:hAnsi="標楷體" w:hint="eastAsia"/>
        </w:rPr>
        <w:t>「稱信託者，謂委託人將財產權移轉或為其他處分，使受託人依信託本旨，為受益人之利益或為特定之目的，管理或處分信託財產之關係。」</w:t>
      </w:r>
    </w:p>
  </w:footnote>
  <w:footnote w:id="2">
    <w:p w:rsidR="00D00CD4" w:rsidRPr="00714CD1" w:rsidRDefault="00D00CD4" w:rsidP="00472637">
      <w:pPr>
        <w:pStyle w:val="ae"/>
        <w:ind w:left="707" w:hanging="707"/>
        <w:jc w:val="both"/>
      </w:pPr>
      <w:r>
        <w:rPr>
          <w:rStyle w:val="af2"/>
        </w:rPr>
        <w:footnoteRef/>
      </w:r>
      <w:r>
        <w:t xml:space="preserve"> </w:t>
      </w:r>
      <w:r>
        <w:rPr>
          <w:rFonts w:hint="eastAsia"/>
        </w:rPr>
        <w:t>行政院秘書長</w:t>
      </w:r>
      <w:r>
        <w:rPr>
          <w:rFonts w:hint="eastAsia"/>
        </w:rPr>
        <w:t>104</w:t>
      </w:r>
      <w:r>
        <w:rPr>
          <w:rFonts w:hint="eastAsia"/>
        </w:rPr>
        <w:t>年</w:t>
      </w:r>
      <w:r>
        <w:rPr>
          <w:rFonts w:hint="eastAsia"/>
        </w:rPr>
        <w:t>6</w:t>
      </w:r>
      <w:r>
        <w:rPr>
          <w:rFonts w:hint="eastAsia"/>
        </w:rPr>
        <w:t>月</w:t>
      </w:r>
      <w:r>
        <w:rPr>
          <w:rFonts w:hint="eastAsia"/>
        </w:rPr>
        <w:t>30</w:t>
      </w:r>
      <w:r>
        <w:rPr>
          <w:rFonts w:hint="eastAsia"/>
        </w:rPr>
        <w:t>日院</w:t>
      </w:r>
      <w:proofErr w:type="gramStart"/>
      <w:r>
        <w:rPr>
          <w:rFonts w:hint="eastAsia"/>
        </w:rPr>
        <w:t>臺經字</w:t>
      </w:r>
      <w:proofErr w:type="gramEnd"/>
      <w:r>
        <w:rPr>
          <w:rFonts w:hint="eastAsia"/>
        </w:rPr>
        <w:t>第</w:t>
      </w:r>
      <w:r>
        <w:rPr>
          <w:rFonts w:hint="eastAsia"/>
        </w:rPr>
        <w:t>1040029358</w:t>
      </w:r>
      <w:r>
        <w:rPr>
          <w:rFonts w:hint="eastAsia"/>
        </w:rPr>
        <w:t>號函。</w:t>
      </w:r>
    </w:p>
  </w:footnote>
  <w:footnote w:id="3">
    <w:p w:rsidR="00D00CD4" w:rsidRPr="00193840" w:rsidRDefault="00D00CD4" w:rsidP="00472637">
      <w:pPr>
        <w:pStyle w:val="ae"/>
        <w:jc w:val="both"/>
      </w:pPr>
      <w:r>
        <w:rPr>
          <w:rStyle w:val="af2"/>
        </w:rPr>
        <w:footnoteRef/>
      </w:r>
      <w:r>
        <w:t xml:space="preserve"> </w:t>
      </w:r>
      <w:r w:rsidRPr="00607110">
        <w:rPr>
          <w:rFonts w:hint="eastAsia"/>
        </w:rPr>
        <w:t>依國發基金與受託人兆豐商銀簽訂之協議書，兆豐商銀就創投事業申請案進行評估時，應提報創業投資審議會討論；每一創投事業申請案經創業投資審議會審議通過，並提報國發基金管理委員會議決議通過後，進行投資。創業投資審議會由國發基金聘請專家組成，並由國發基金指派召集人擔任主席。受託人兆豐商銀就創投事業股權轉售進行評估時，</w:t>
      </w:r>
      <w:proofErr w:type="gramStart"/>
      <w:r w:rsidRPr="00607110">
        <w:rPr>
          <w:rFonts w:hint="eastAsia"/>
        </w:rPr>
        <w:t>應函請</w:t>
      </w:r>
      <w:proofErr w:type="gramEnd"/>
      <w:r w:rsidRPr="00607110">
        <w:rPr>
          <w:rFonts w:hint="eastAsia"/>
        </w:rPr>
        <w:t>國發基金同意後，始得進行處分</w:t>
      </w:r>
      <w:r>
        <w:rPr>
          <w:rFonts w:hint="eastAsia"/>
        </w:rPr>
        <w:t>；</w:t>
      </w:r>
      <w:r w:rsidRPr="00607110">
        <w:rPr>
          <w:rFonts w:hint="eastAsia"/>
        </w:rPr>
        <w:t>復依「行政院國家發展基金加強投資中小企業實施方案」及「行政院國家發展基金加強投資文化創意產業實施方案」，相關投資案件之投資評估、</w:t>
      </w:r>
      <w:proofErr w:type="gramStart"/>
      <w:r w:rsidRPr="00607110">
        <w:rPr>
          <w:rFonts w:hint="eastAsia"/>
        </w:rPr>
        <w:t>審議核決</w:t>
      </w:r>
      <w:proofErr w:type="gramEnd"/>
      <w:r w:rsidRPr="00607110">
        <w:rPr>
          <w:rFonts w:hint="eastAsia"/>
        </w:rPr>
        <w:t>、合資協議及投資後管理，</w:t>
      </w:r>
      <w:proofErr w:type="gramStart"/>
      <w:r w:rsidRPr="00607110">
        <w:rPr>
          <w:rFonts w:hint="eastAsia"/>
        </w:rPr>
        <w:t>悉委由</w:t>
      </w:r>
      <w:proofErr w:type="gramEnd"/>
      <w:r w:rsidRPr="00607110">
        <w:rPr>
          <w:rFonts w:hint="eastAsia"/>
        </w:rPr>
        <w:t>執行單位辦理，執行單位得視需要委任專業管理公司協助辦理。執行單位應邀請國發基金參與投資可行性評估</w:t>
      </w:r>
      <w:r>
        <w:rPr>
          <w:rFonts w:hint="eastAsia"/>
        </w:rPr>
        <w:t>等相關審議會議；審議通過之投資案件，應送請國發基金管理會備查。</w:t>
      </w:r>
    </w:p>
  </w:footnote>
  <w:footnote w:id="4">
    <w:p w:rsidR="00D00CD4" w:rsidRPr="006A443D" w:rsidRDefault="00D00CD4" w:rsidP="00472637">
      <w:pPr>
        <w:pStyle w:val="ae"/>
        <w:jc w:val="both"/>
      </w:pPr>
      <w:r>
        <w:rPr>
          <w:rStyle w:val="af2"/>
        </w:rPr>
        <w:footnoteRef/>
      </w:r>
      <w:r>
        <w:t xml:space="preserve"> </w:t>
      </w:r>
      <w:r>
        <w:rPr>
          <w:rFonts w:hint="eastAsia"/>
        </w:rPr>
        <w:t>依國發基金</w:t>
      </w:r>
      <w:r>
        <w:rPr>
          <w:rFonts w:ascii="標楷體" w:hAnsi="標楷體" w:hint="eastAsia"/>
        </w:rPr>
        <w:t>「</w:t>
      </w:r>
      <w:r>
        <w:rPr>
          <w:rFonts w:hint="eastAsia"/>
        </w:rPr>
        <w:t>加強投資中小企業實施方案</w:t>
      </w:r>
      <w:r>
        <w:rPr>
          <w:rFonts w:ascii="標楷體" w:hAnsi="標楷體" w:hint="eastAsia"/>
        </w:rPr>
        <w:t>」</w:t>
      </w:r>
      <w:r>
        <w:rPr>
          <w:rFonts w:hint="eastAsia"/>
        </w:rPr>
        <w:t>第</w:t>
      </w:r>
      <w:r>
        <w:rPr>
          <w:rFonts w:hint="eastAsia"/>
        </w:rPr>
        <w:t>9</w:t>
      </w:r>
      <w:r>
        <w:rPr>
          <w:rFonts w:hint="eastAsia"/>
        </w:rPr>
        <w:t>點：</w:t>
      </w:r>
      <w:r>
        <w:rPr>
          <w:rFonts w:ascii="標楷體" w:hAnsi="標楷體" w:hint="eastAsia"/>
        </w:rPr>
        <w:t>「</w:t>
      </w:r>
      <w:r>
        <w:rPr>
          <w:rFonts w:hint="eastAsia"/>
        </w:rPr>
        <w:t>執行單位因執行本方案所生投資損失概由本基金承受，並由執行單位協助提供合於公司法等相關法規所訂必要文件與說明資料，</w:t>
      </w:r>
      <w:proofErr w:type="gramStart"/>
      <w:r>
        <w:rPr>
          <w:rFonts w:hint="eastAsia"/>
        </w:rPr>
        <w:t>俾</w:t>
      </w:r>
      <w:proofErr w:type="gramEnd"/>
      <w:r>
        <w:rPr>
          <w:rFonts w:hint="eastAsia"/>
        </w:rPr>
        <w:t>供本基金依會計及審計程序呈報後核銷。</w:t>
      </w:r>
      <w:r>
        <w:rPr>
          <w:rFonts w:ascii="標楷體" w:hAnsi="標楷體" w:hint="eastAsia"/>
        </w:rPr>
        <w:t>」</w:t>
      </w:r>
    </w:p>
  </w:footnote>
  <w:footnote w:id="5">
    <w:p w:rsidR="00D00CD4" w:rsidRDefault="00D00CD4" w:rsidP="00C63271">
      <w:pPr>
        <w:pStyle w:val="ae"/>
        <w:ind w:left="707" w:hanging="707"/>
      </w:pPr>
      <w:r>
        <w:rPr>
          <w:rStyle w:val="af2"/>
        </w:rPr>
        <w:footnoteRef/>
      </w:r>
      <w:r>
        <w:t xml:space="preserve"> </w:t>
      </w:r>
      <w:r w:rsidRPr="00607110">
        <w:rPr>
          <w:rFonts w:hint="eastAsia"/>
        </w:rPr>
        <w:t>依</w:t>
      </w:r>
      <w:r>
        <w:rPr>
          <w:rFonts w:hint="eastAsia"/>
        </w:rPr>
        <w:t>中小企業處專案計畫委辦</w:t>
      </w:r>
      <w:r w:rsidRPr="00607110">
        <w:rPr>
          <w:rFonts w:hint="eastAsia"/>
        </w:rPr>
        <w:t>契約書</w:t>
      </w:r>
      <w:r>
        <w:rPr>
          <w:rFonts w:hint="eastAsia"/>
        </w:rPr>
        <w:t>，按</w:t>
      </w:r>
      <w:r w:rsidRPr="00607110">
        <w:rPr>
          <w:rFonts w:hint="eastAsia"/>
        </w:rPr>
        <w:t>實際投資金額之</w:t>
      </w:r>
      <w:r w:rsidRPr="00607110">
        <w:rPr>
          <w:rFonts w:hint="eastAsia"/>
        </w:rPr>
        <w:t>2%</w:t>
      </w:r>
      <w:r>
        <w:rPr>
          <w:rFonts w:hint="eastAsia"/>
        </w:rPr>
        <w:t>支付管理費。</w:t>
      </w:r>
    </w:p>
  </w:footnote>
  <w:footnote w:id="6">
    <w:p w:rsidR="00D00CD4" w:rsidRPr="00940E75" w:rsidRDefault="00D00CD4">
      <w:pPr>
        <w:pStyle w:val="ae"/>
      </w:pPr>
      <w:r>
        <w:rPr>
          <w:rStyle w:val="af2"/>
        </w:rPr>
        <w:footnoteRef/>
      </w:r>
      <w:r>
        <w:t xml:space="preserve"> </w:t>
      </w:r>
      <w:r>
        <w:rPr>
          <w:rFonts w:hint="eastAsia"/>
        </w:rPr>
        <w:t>依國發會約</w:t>
      </w:r>
      <w:proofErr w:type="gramStart"/>
      <w:r>
        <w:rPr>
          <w:rFonts w:hint="eastAsia"/>
        </w:rPr>
        <w:t>詢</w:t>
      </w:r>
      <w:proofErr w:type="gramEnd"/>
      <w:r>
        <w:rPr>
          <w:rFonts w:hint="eastAsia"/>
        </w:rPr>
        <w:t>後</w:t>
      </w:r>
      <w:r w:rsidRPr="00940E75">
        <w:rPr>
          <w:rFonts w:hint="eastAsia"/>
        </w:rPr>
        <w:t>補充說明，</w:t>
      </w:r>
      <w:r w:rsidRPr="00AE1783">
        <w:rPr>
          <w:rFonts w:hint="eastAsia"/>
        </w:rPr>
        <w:t>截至</w:t>
      </w:r>
      <w:r w:rsidRPr="00AE1783">
        <w:rPr>
          <w:rFonts w:hint="eastAsia"/>
        </w:rPr>
        <w:t>10</w:t>
      </w:r>
      <w:r>
        <w:rPr>
          <w:rFonts w:hint="eastAsia"/>
        </w:rPr>
        <w:t>4</w:t>
      </w:r>
      <w:r w:rsidRPr="00AE1783">
        <w:rPr>
          <w:rFonts w:hint="eastAsia"/>
        </w:rPr>
        <w:t>年</w:t>
      </w:r>
      <w:r>
        <w:rPr>
          <w:rFonts w:hint="eastAsia"/>
        </w:rPr>
        <w:t>6</w:t>
      </w:r>
      <w:r>
        <w:rPr>
          <w:rFonts w:hint="eastAsia"/>
        </w:rPr>
        <w:t>月</w:t>
      </w:r>
      <w:r w:rsidRPr="00AE1783">
        <w:rPr>
          <w:rFonts w:hint="eastAsia"/>
        </w:rPr>
        <w:t>底，國發基金信</w:t>
      </w:r>
      <w:r w:rsidRPr="00AE1783">
        <w:t>託</w:t>
      </w:r>
      <w:r>
        <w:rPr>
          <w:rFonts w:hint="eastAsia"/>
        </w:rPr>
        <w:t>投資之國內創投事業</w:t>
      </w:r>
      <w:r w:rsidRPr="00AE1783">
        <w:rPr>
          <w:rFonts w:hint="eastAsia"/>
        </w:rPr>
        <w:t>轉投資</w:t>
      </w:r>
      <w:r>
        <w:rPr>
          <w:rFonts w:hint="eastAsia"/>
        </w:rPr>
        <w:t>之國內</w:t>
      </w:r>
      <w:r>
        <w:rPr>
          <w:rFonts w:hint="eastAsia"/>
        </w:rPr>
        <w:t>594</w:t>
      </w:r>
      <w:r w:rsidRPr="00AE1783">
        <w:rPr>
          <w:rFonts w:hint="eastAsia"/>
        </w:rPr>
        <w:t>家公司，總金額</w:t>
      </w:r>
      <w:r w:rsidRPr="00AE1783">
        <w:rPr>
          <w:rFonts w:hint="eastAsia"/>
        </w:rPr>
        <w:t>1</w:t>
      </w:r>
      <w:r>
        <w:rPr>
          <w:rFonts w:hint="eastAsia"/>
        </w:rPr>
        <w:t>56.8</w:t>
      </w:r>
      <w:r w:rsidRPr="00AE1783">
        <w:rPr>
          <w:rFonts w:hint="eastAsia"/>
        </w:rPr>
        <w:t>億元中，計有</w:t>
      </w:r>
      <w:r w:rsidRPr="00AE1783">
        <w:rPr>
          <w:rFonts w:hint="eastAsia"/>
        </w:rPr>
        <w:t>8</w:t>
      </w:r>
      <w:r w:rsidRPr="00AE1783">
        <w:rPr>
          <w:rFonts w:hint="eastAsia"/>
        </w:rPr>
        <w:t>家為國發基金直接投資之民營事業，國</w:t>
      </w:r>
      <w:r w:rsidRPr="00AE1783">
        <w:t>發基金信託投資之國內</w:t>
      </w:r>
      <w:r w:rsidRPr="00AE1783">
        <w:rPr>
          <w:rFonts w:hint="eastAsia"/>
        </w:rPr>
        <w:t>創投事業投資該</w:t>
      </w:r>
      <w:r w:rsidRPr="00AE1783">
        <w:rPr>
          <w:rFonts w:hint="eastAsia"/>
        </w:rPr>
        <w:t>8</w:t>
      </w:r>
      <w:r w:rsidRPr="00AE1783">
        <w:rPr>
          <w:rFonts w:hint="eastAsia"/>
        </w:rPr>
        <w:t>家民營事業之金額計</w:t>
      </w:r>
      <w:r>
        <w:rPr>
          <w:rFonts w:hint="eastAsia"/>
        </w:rPr>
        <w:t>9.2</w:t>
      </w:r>
      <w:r w:rsidRPr="00AE1783">
        <w:rPr>
          <w:rFonts w:hint="eastAsia"/>
        </w:rPr>
        <w:t>億元，占國</w:t>
      </w:r>
      <w:r w:rsidRPr="00AE1783">
        <w:t>發基金信託投資之國內</w:t>
      </w:r>
      <w:r w:rsidRPr="00AE1783">
        <w:rPr>
          <w:rFonts w:hint="eastAsia"/>
        </w:rPr>
        <w:t>創投事業</w:t>
      </w:r>
      <w:r>
        <w:rPr>
          <w:rFonts w:hint="eastAsia"/>
        </w:rPr>
        <w:t>之</w:t>
      </w:r>
      <w:r w:rsidRPr="00AE1783">
        <w:rPr>
          <w:rFonts w:hint="eastAsia"/>
        </w:rPr>
        <w:t>轉投資</w:t>
      </w:r>
      <w:r>
        <w:rPr>
          <w:rFonts w:hint="eastAsia"/>
        </w:rPr>
        <w:t>國內</w:t>
      </w:r>
      <w:r w:rsidRPr="00AE1783">
        <w:rPr>
          <w:rFonts w:hint="eastAsia"/>
        </w:rPr>
        <w:t>總額</w:t>
      </w:r>
      <w:r w:rsidRPr="00AE1783">
        <w:rPr>
          <w:rFonts w:hint="eastAsia"/>
        </w:rPr>
        <w:t>1</w:t>
      </w:r>
      <w:r>
        <w:rPr>
          <w:rFonts w:hint="eastAsia"/>
        </w:rPr>
        <w:t>56.8</w:t>
      </w:r>
      <w:r w:rsidRPr="00AE1783">
        <w:rPr>
          <w:rFonts w:hint="eastAsia"/>
        </w:rPr>
        <w:t>億元之</w:t>
      </w:r>
      <w:r w:rsidRPr="00AE1783">
        <w:rPr>
          <w:rFonts w:hint="eastAsia"/>
        </w:rPr>
        <w:t>5.</w:t>
      </w:r>
      <w:r>
        <w:rPr>
          <w:rFonts w:hint="eastAsia"/>
        </w:rPr>
        <w:t>9</w:t>
      </w:r>
      <w:r w:rsidRPr="00AE1783">
        <w:rPr>
          <w:rFonts w:hint="eastAsia"/>
        </w:rPr>
        <w:t>%</w:t>
      </w:r>
      <w:r w:rsidRPr="00AE1783">
        <w:rPr>
          <w:rFonts w:hint="eastAsia"/>
        </w:rPr>
        <w:t>。又上開</w:t>
      </w:r>
      <w:r>
        <w:rPr>
          <w:rFonts w:hint="eastAsia"/>
        </w:rPr>
        <w:t>594</w:t>
      </w:r>
      <w:r w:rsidRPr="00AE1783">
        <w:rPr>
          <w:rFonts w:hint="eastAsia"/>
        </w:rPr>
        <w:t>家公司，總金額</w:t>
      </w:r>
      <w:r w:rsidRPr="00AE1783">
        <w:rPr>
          <w:rFonts w:hint="eastAsia"/>
        </w:rPr>
        <w:t>1</w:t>
      </w:r>
      <w:r>
        <w:rPr>
          <w:rFonts w:hint="eastAsia"/>
        </w:rPr>
        <w:t>56.8</w:t>
      </w:r>
      <w:r w:rsidRPr="00AE1783">
        <w:rPr>
          <w:rFonts w:hint="eastAsia"/>
        </w:rPr>
        <w:t>億元中，係屬上市</w:t>
      </w:r>
      <w:r w:rsidRPr="00AE1783">
        <w:rPr>
          <w:rFonts w:hint="eastAsia"/>
        </w:rPr>
        <w:t>(</w:t>
      </w:r>
      <w:r w:rsidRPr="00AE1783">
        <w:rPr>
          <w:rFonts w:hint="eastAsia"/>
        </w:rPr>
        <w:t>櫃</w:t>
      </w:r>
      <w:r w:rsidRPr="00AE1783">
        <w:rPr>
          <w:rFonts w:hint="eastAsia"/>
        </w:rPr>
        <w:t>)</w:t>
      </w:r>
      <w:r w:rsidRPr="00AE1783">
        <w:rPr>
          <w:rFonts w:hint="eastAsia"/>
        </w:rPr>
        <w:t>公司之家數計有</w:t>
      </w:r>
      <w:r w:rsidRPr="00AE1783">
        <w:rPr>
          <w:rFonts w:hint="eastAsia"/>
        </w:rPr>
        <w:t>140</w:t>
      </w:r>
      <w:r w:rsidRPr="00AE1783">
        <w:rPr>
          <w:rFonts w:hint="eastAsia"/>
        </w:rPr>
        <w:t>家，金額</w:t>
      </w:r>
      <w:r w:rsidRPr="00940E75">
        <w:rPr>
          <w:rFonts w:ascii="標楷體" w:hAnsi="標楷體" w:hint="eastAsia"/>
        </w:rPr>
        <w:t>41.8</w:t>
      </w:r>
      <w:r w:rsidRPr="00AE1783">
        <w:rPr>
          <w:rFonts w:hint="eastAsia"/>
        </w:rPr>
        <w:t>億元，故國</w:t>
      </w:r>
      <w:r w:rsidRPr="00AE1783">
        <w:t>發基金信託投資之國內</w:t>
      </w:r>
      <w:r w:rsidRPr="00AE1783">
        <w:rPr>
          <w:rFonts w:hint="eastAsia"/>
        </w:rPr>
        <w:t>創投事業</w:t>
      </w:r>
      <w:r>
        <w:rPr>
          <w:rFonts w:hint="eastAsia"/>
        </w:rPr>
        <w:t>之國內</w:t>
      </w:r>
      <w:r w:rsidRPr="00AE1783">
        <w:rPr>
          <w:rFonts w:hint="eastAsia"/>
        </w:rPr>
        <w:t>轉投資</w:t>
      </w:r>
      <w:r>
        <w:rPr>
          <w:rFonts w:hint="eastAsia"/>
        </w:rPr>
        <w:t>，有</w:t>
      </w:r>
      <w:r w:rsidRPr="00AE1783">
        <w:rPr>
          <w:rFonts w:hint="eastAsia"/>
        </w:rPr>
        <w:t>高達</w:t>
      </w:r>
      <w:r w:rsidRPr="00AE1783">
        <w:rPr>
          <w:rFonts w:hint="eastAsia"/>
        </w:rPr>
        <w:t>26.</w:t>
      </w:r>
      <w:r>
        <w:rPr>
          <w:rFonts w:hint="eastAsia"/>
        </w:rPr>
        <w:t>7</w:t>
      </w:r>
      <w:r w:rsidRPr="00AE1783">
        <w:rPr>
          <w:rFonts w:hint="eastAsia"/>
        </w:rPr>
        <w:t>%</w:t>
      </w:r>
      <w:r w:rsidRPr="00AE1783">
        <w:rPr>
          <w:rFonts w:hint="eastAsia"/>
        </w:rPr>
        <w:t>之比重</w:t>
      </w:r>
      <w:r>
        <w:rPr>
          <w:rFonts w:hint="eastAsia"/>
        </w:rPr>
        <w:t>投資於</w:t>
      </w:r>
      <w:r w:rsidRPr="00AE1783">
        <w:rPr>
          <w:rFonts w:hint="eastAsia"/>
        </w:rPr>
        <w:t>上市</w:t>
      </w:r>
      <w:r w:rsidRPr="00AE1783">
        <w:rPr>
          <w:rFonts w:hint="eastAsia"/>
        </w:rPr>
        <w:t>(</w:t>
      </w:r>
      <w:r w:rsidRPr="00AE1783">
        <w:rPr>
          <w:rFonts w:hint="eastAsia"/>
        </w:rPr>
        <w:t>櫃</w:t>
      </w:r>
      <w:r w:rsidRPr="00AE1783">
        <w:rPr>
          <w:rFonts w:hint="eastAsia"/>
        </w:rPr>
        <w:t>)</w:t>
      </w:r>
      <w:r w:rsidRPr="00AE1783">
        <w:rPr>
          <w:rFonts w:hint="eastAsia"/>
        </w:rPr>
        <w:t>公司</w:t>
      </w:r>
      <w:r>
        <w:rPr>
          <w:rFonts w:hint="eastAsia"/>
        </w:rPr>
        <w:t>。</w:t>
      </w:r>
    </w:p>
  </w:footnote>
  <w:footnote w:id="7">
    <w:p w:rsidR="00D00CD4" w:rsidRPr="003F4FF0" w:rsidRDefault="00D00CD4" w:rsidP="00C63271">
      <w:pPr>
        <w:pStyle w:val="ae"/>
      </w:pPr>
      <w:r>
        <w:rPr>
          <w:rStyle w:val="af2"/>
        </w:rPr>
        <w:footnoteRef/>
      </w:r>
      <w:r>
        <w:t xml:space="preserve"> </w:t>
      </w:r>
      <w:r>
        <w:rPr>
          <w:rFonts w:hint="eastAsia"/>
        </w:rPr>
        <w:t>依該辦法，僅以</w:t>
      </w:r>
      <w:r>
        <w:rPr>
          <w:rFonts w:ascii="標楷體" w:hAnsi="標楷體" w:hint="eastAsia"/>
        </w:rPr>
        <w:t>「三、</w:t>
      </w:r>
      <w:r w:rsidRPr="00715E60">
        <w:rPr>
          <w:rFonts w:hint="eastAsia"/>
        </w:rPr>
        <w:t>依證券交易法第四十三條之六規定參與非原投資事業私募特定人認股、投資全額交割股或櫃檯買賣管理股票</w:t>
      </w:r>
      <w:r>
        <w:rPr>
          <w:rFonts w:hint="eastAsia"/>
        </w:rPr>
        <w:t>。四、</w:t>
      </w:r>
      <w:r w:rsidRPr="00715E60">
        <w:rPr>
          <w:rFonts w:hint="eastAsia"/>
        </w:rPr>
        <w:t>與從事企業</w:t>
      </w:r>
      <w:proofErr w:type="gramStart"/>
      <w:r w:rsidRPr="00715E60">
        <w:rPr>
          <w:rFonts w:hint="eastAsia"/>
        </w:rPr>
        <w:t>併</w:t>
      </w:r>
      <w:proofErr w:type="gramEnd"/>
      <w:r w:rsidRPr="00715E60">
        <w:rPr>
          <w:rFonts w:hint="eastAsia"/>
        </w:rPr>
        <w:t>購或重組業務有關之行為。</w:t>
      </w:r>
      <w:r>
        <w:rPr>
          <w:rFonts w:ascii="標楷體" w:hAnsi="標楷體" w:hint="eastAsia"/>
        </w:rPr>
        <w:t>」</w:t>
      </w:r>
      <w:r>
        <w:rPr>
          <w:rFonts w:hint="eastAsia"/>
        </w:rPr>
        <w:t>為限。</w:t>
      </w:r>
    </w:p>
  </w:footnote>
  <w:footnote w:id="8">
    <w:p w:rsidR="00D00CD4" w:rsidRDefault="00D00CD4" w:rsidP="00C558E3">
      <w:pPr>
        <w:pStyle w:val="ae"/>
        <w:ind w:firstLine="29"/>
      </w:pPr>
      <w:r>
        <w:rPr>
          <w:rStyle w:val="af2"/>
        </w:rPr>
        <w:footnoteRef/>
      </w:r>
      <w:r>
        <w:rPr>
          <w:rFonts w:hint="eastAsia"/>
        </w:rPr>
        <w:t xml:space="preserve"> </w:t>
      </w:r>
      <w:r>
        <w:rPr>
          <w:rFonts w:hint="eastAsia"/>
        </w:rPr>
        <w:t>依</w:t>
      </w:r>
      <w:r w:rsidRPr="004F0A00">
        <w:rPr>
          <w:rFonts w:hint="eastAsia"/>
        </w:rPr>
        <w:t>「</w:t>
      </w:r>
      <w:r w:rsidRPr="004F0A00">
        <w:t>行政院國</w:t>
      </w:r>
      <w:r w:rsidRPr="004F0A00">
        <w:rPr>
          <w:rFonts w:hint="eastAsia"/>
        </w:rPr>
        <w:t>家</w:t>
      </w:r>
      <w:r w:rsidRPr="004F0A00">
        <w:t>發</w:t>
      </w:r>
      <w:r w:rsidRPr="004F0A00">
        <w:rPr>
          <w:rFonts w:hint="eastAsia"/>
        </w:rPr>
        <w:t>展</w:t>
      </w:r>
      <w:r w:rsidRPr="004F0A00">
        <w:t>基金投資創業投資事業之審查及管理要點</w:t>
      </w:r>
      <w:r w:rsidRPr="004F0A00">
        <w:rPr>
          <w:rFonts w:hint="eastAsia"/>
        </w:rPr>
        <w:t>」第</w:t>
      </w:r>
      <w:r w:rsidRPr="004F0A00">
        <w:rPr>
          <w:rFonts w:hint="eastAsia"/>
        </w:rPr>
        <w:t>23</w:t>
      </w:r>
      <w:r w:rsidRPr="004F0A00">
        <w:rPr>
          <w:rFonts w:hint="eastAsia"/>
        </w:rPr>
        <w:t>點</w:t>
      </w:r>
      <w:r>
        <w:rPr>
          <w:rFonts w:hint="eastAsia"/>
        </w:rPr>
        <w:t>規定</w:t>
      </w:r>
      <w:r w:rsidRPr="004F0A00">
        <w:rPr>
          <w:rFonts w:hint="eastAsia"/>
        </w:rPr>
        <w:t>：</w:t>
      </w:r>
      <w:r w:rsidRPr="0002110F">
        <w:rPr>
          <w:rFonts w:hAnsi="標楷體" w:hint="eastAsia"/>
        </w:rPr>
        <w:t>「</w:t>
      </w:r>
      <w:r w:rsidRPr="007E1979">
        <w:t>申請本基金投資之創業投資事業應</w:t>
      </w:r>
      <w:r w:rsidRPr="007E1979">
        <w:rPr>
          <w:rFonts w:hint="eastAsia"/>
        </w:rPr>
        <w:t>詳細</w:t>
      </w:r>
      <w:r w:rsidRPr="007E1979">
        <w:t>說明投資及處分決策事項，包含投資案授權額度、投資審議會之設置及決議機制、董事會決議機制等，前述事項</w:t>
      </w:r>
      <w:r w:rsidRPr="007E1979">
        <w:rPr>
          <w:rFonts w:hint="eastAsia"/>
        </w:rPr>
        <w:t>之</w:t>
      </w:r>
      <w:r w:rsidRPr="007E1979">
        <w:t>變更應</w:t>
      </w:r>
      <w:r w:rsidRPr="007E1979">
        <w:rPr>
          <w:rFonts w:hint="eastAsia"/>
        </w:rPr>
        <w:t>提董事會討論，並經</w:t>
      </w:r>
      <w:r w:rsidRPr="007E1979">
        <w:t>創業投資事業三分之二以上董事出席，出席董事二分之一以上同意</w:t>
      </w:r>
      <w:r w:rsidRPr="0002110F">
        <w:rPr>
          <w:rFonts w:hAnsi="標楷體" w:hint="eastAsia"/>
        </w:rPr>
        <w:t>」，第</w:t>
      </w:r>
      <w:r w:rsidRPr="0002110F">
        <w:rPr>
          <w:rFonts w:hAnsi="標楷體" w:hint="eastAsia"/>
        </w:rPr>
        <w:t>26</w:t>
      </w:r>
      <w:r w:rsidRPr="0002110F">
        <w:rPr>
          <w:rFonts w:hAnsi="標楷體" w:hint="eastAsia"/>
        </w:rPr>
        <w:t>點規定：「</w:t>
      </w:r>
      <w:r w:rsidRPr="00467FA5">
        <w:t>申請本基金投資之創業投資事業須說明投資產業別、階段別、地區別</w:t>
      </w:r>
      <w:proofErr w:type="gramStart"/>
      <w:r w:rsidRPr="00467FA5">
        <w:t>之</w:t>
      </w:r>
      <w:proofErr w:type="gramEnd"/>
      <w:r w:rsidRPr="00467FA5">
        <w:t>金額</w:t>
      </w:r>
      <w:r w:rsidRPr="00467FA5">
        <w:t>/</w:t>
      </w:r>
      <w:r w:rsidRPr="00467FA5">
        <w:t>百分比與每案投資金額</w:t>
      </w:r>
      <w:r w:rsidRPr="00467FA5">
        <w:t>/</w:t>
      </w:r>
      <w:r w:rsidRPr="00467FA5">
        <w:t>百分比，並於季報列入實際執行情形及說明差異原因</w:t>
      </w:r>
      <w:r w:rsidRPr="00467FA5">
        <w:rPr>
          <w:rFonts w:hint="eastAsia"/>
        </w:rPr>
        <w:t>」</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3927847"/>
    <w:multiLevelType w:val="hybridMultilevel"/>
    <w:tmpl w:val="5D201710"/>
    <w:lvl w:ilvl="0" w:tplc="BE7AE0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7F8E3E10"/>
    <w:multiLevelType w:val="hybridMultilevel"/>
    <w:tmpl w:val="3906F070"/>
    <w:lvl w:ilvl="0" w:tplc="3E3E1F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B5"/>
    <w:rsid w:val="000027A2"/>
    <w:rsid w:val="00007EF7"/>
    <w:rsid w:val="000179DD"/>
    <w:rsid w:val="0002110F"/>
    <w:rsid w:val="000229B4"/>
    <w:rsid w:val="00026034"/>
    <w:rsid w:val="000262F5"/>
    <w:rsid w:val="00030FF0"/>
    <w:rsid w:val="0003707A"/>
    <w:rsid w:val="00047878"/>
    <w:rsid w:val="00050F3D"/>
    <w:rsid w:val="00060D78"/>
    <w:rsid w:val="00064D72"/>
    <w:rsid w:val="000779D1"/>
    <w:rsid w:val="0009001B"/>
    <w:rsid w:val="000A6BD5"/>
    <w:rsid w:val="000B1ACE"/>
    <w:rsid w:val="000B612E"/>
    <w:rsid w:val="000B63D1"/>
    <w:rsid w:val="000C4B18"/>
    <w:rsid w:val="000C5607"/>
    <w:rsid w:val="000C5D8D"/>
    <w:rsid w:val="000D28B8"/>
    <w:rsid w:val="000D5B78"/>
    <w:rsid w:val="000E21F9"/>
    <w:rsid w:val="0011066E"/>
    <w:rsid w:val="00127633"/>
    <w:rsid w:val="00131863"/>
    <w:rsid w:val="00143B04"/>
    <w:rsid w:val="00143DE3"/>
    <w:rsid w:val="00146332"/>
    <w:rsid w:val="0014726A"/>
    <w:rsid w:val="00150623"/>
    <w:rsid w:val="00154F13"/>
    <w:rsid w:val="001673D2"/>
    <w:rsid w:val="00167A6B"/>
    <w:rsid w:val="00174120"/>
    <w:rsid w:val="00177C33"/>
    <w:rsid w:val="00180D25"/>
    <w:rsid w:val="0018224E"/>
    <w:rsid w:val="00182251"/>
    <w:rsid w:val="001B02E7"/>
    <w:rsid w:val="001C1590"/>
    <w:rsid w:val="001D01EA"/>
    <w:rsid w:val="001D5E77"/>
    <w:rsid w:val="001E2C30"/>
    <w:rsid w:val="001F4FB9"/>
    <w:rsid w:val="002016E8"/>
    <w:rsid w:val="002044A3"/>
    <w:rsid w:val="00204C50"/>
    <w:rsid w:val="00205B39"/>
    <w:rsid w:val="002060AA"/>
    <w:rsid w:val="0021671C"/>
    <w:rsid w:val="00220959"/>
    <w:rsid w:val="00230FF7"/>
    <w:rsid w:val="00231B65"/>
    <w:rsid w:val="00235B15"/>
    <w:rsid w:val="00236F9B"/>
    <w:rsid w:val="002425E5"/>
    <w:rsid w:val="002451DF"/>
    <w:rsid w:val="00250155"/>
    <w:rsid w:val="00255E08"/>
    <w:rsid w:val="00262C57"/>
    <w:rsid w:val="002646B2"/>
    <w:rsid w:val="00277E10"/>
    <w:rsid w:val="0028265E"/>
    <w:rsid w:val="00293928"/>
    <w:rsid w:val="0029505B"/>
    <w:rsid w:val="00295FC3"/>
    <w:rsid w:val="002A1127"/>
    <w:rsid w:val="002B4693"/>
    <w:rsid w:val="002C11D4"/>
    <w:rsid w:val="002C19D8"/>
    <w:rsid w:val="002C7599"/>
    <w:rsid w:val="002D3185"/>
    <w:rsid w:val="002D318B"/>
    <w:rsid w:val="002E2818"/>
    <w:rsid w:val="003071BC"/>
    <w:rsid w:val="00313E6F"/>
    <w:rsid w:val="00331E7B"/>
    <w:rsid w:val="00336176"/>
    <w:rsid w:val="00344B80"/>
    <w:rsid w:val="003458AE"/>
    <w:rsid w:val="00357AAD"/>
    <w:rsid w:val="003617A4"/>
    <w:rsid w:val="00366557"/>
    <w:rsid w:val="00371207"/>
    <w:rsid w:val="003733AA"/>
    <w:rsid w:val="0037639E"/>
    <w:rsid w:val="003836AB"/>
    <w:rsid w:val="003A0574"/>
    <w:rsid w:val="003A2D2C"/>
    <w:rsid w:val="003A7E66"/>
    <w:rsid w:val="003B3CFF"/>
    <w:rsid w:val="003C54DD"/>
    <w:rsid w:val="003D01F9"/>
    <w:rsid w:val="003E17BC"/>
    <w:rsid w:val="003E44E0"/>
    <w:rsid w:val="003F4FF0"/>
    <w:rsid w:val="003F5927"/>
    <w:rsid w:val="00407CF0"/>
    <w:rsid w:val="004109C3"/>
    <w:rsid w:val="004143AD"/>
    <w:rsid w:val="004438DB"/>
    <w:rsid w:val="004656F2"/>
    <w:rsid w:val="00467FA5"/>
    <w:rsid w:val="0047035D"/>
    <w:rsid w:val="00472637"/>
    <w:rsid w:val="004763C0"/>
    <w:rsid w:val="004928AB"/>
    <w:rsid w:val="004967BA"/>
    <w:rsid w:val="004B0C50"/>
    <w:rsid w:val="004B338C"/>
    <w:rsid w:val="004B3D64"/>
    <w:rsid w:val="004B447B"/>
    <w:rsid w:val="004B7ED5"/>
    <w:rsid w:val="004D1F8E"/>
    <w:rsid w:val="004D3011"/>
    <w:rsid w:val="004D7B85"/>
    <w:rsid w:val="004E0DAD"/>
    <w:rsid w:val="004E4045"/>
    <w:rsid w:val="004F0653"/>
    <w:rsid w:val="004F0A00"/>
    <w:rsid w:val="004F1570"/>
    <w:rsid w:val="004F5362"/>
    <w:rsid w:val="00502933"/>
    <w:rsid w:val="005111F0"/>
    <w:rsid w:val="0052049B"/>
    <w:rsid w:val="00546FB6"/>
    <w:rsid w:val="00565E5C"/>
    <w:rsid w:val="00567D73"/>
    <w:rsid w:val="00580FEB"/>
    <w:rsid w:val="00584B91"/>
    <w:rsid w:val="00597E87"/>
    <w:rsid w:val="005A02B0"/>
    <w:rsid w:val="005B5233"/>
    <w:rsid w:val="005C0312"/>
    <w:rsid w:val="005C07B2"/>
    <w:rsid w:val="005D3714"/>
    <w:rsid w:val="005D7538"/>
    <w:rsid w:val="00643037"/>
    <w:rsid w:val="006443ED"/>
    <w:rsid w:val="00645A18"/>
    <w:rsid w:val="00653379"/>
    <w:rsid w:val="00657749"/>
    <w:rsid w:val="0066347A"/>
    <w:rsid w:val="0066446E"/>
    <w:rsid w:val="0067125A"/>
    <w:rsid w:val="0068244E"/>
    <w:rsid w:val="0068303A"/>
    <w:rsid w:val="00683DE6"/>
    <w:rsid w:val="00686BFE"/>
    <w:rsid w:val="006914EA"/>
    <w:rsid w:val="00694F4B"/>
    <w:rsid w:val="00695A49"/>
    <w:rsid w:val="006A47E3"/>
    <w:rsid w:val="006A5E96"/>
    <w:rsid w:val="006B0EFE"/>
    <w:rsid w:val="006C3971"/>
    <w:rsid w:val="006D2820"/>
    <w:rsid w:val="006D2E0A"/>
    <w:rsid w:val="006E6F6A"/>
    <w:rsid w:val="006F07E9"/>
    <w:rsid w:val="00700F32"/>
    <w:rsid w:val="007019BF"/>
    <w:rsid w:val="00707FB5"/>
    <w:rsid w:val="0072719D"/>
    <w:rsid w:val="0073569D"/>
    <w:rsid w:val="00736FB5"/>
    <w:rsid w:val="00742483"/>
    <w:rsid w:val="00752DF2"/>
    <w:rsid w:val="00753D15"/>
    <w:rsid w:val="007564D4"/>
    <w:rsid w:val="007569B4"/>
    <w:rsid w:val="00756CDD"/>
    <w:rsid w:val="0076511D"/>
    <w:rsid w:val="00774BC7"/>
    <w:rsid w:val="007849F5"/>
    <w:rsid w:val="00786ABB"/>
    <w:rsid w:val="00794ACC"/>
    <w:rsid w:val="007A0230"/>
    <w:rsid w:val="007A0256"/>
    <w:rsid w:val="007A2299"/>
    <w:rsid w:val="007A6FFF"/>
    <w:rsid w:val="007B2F3A"/>
    <w:rsid w:val="007B5AAA"/>
    <w:rsid w:val="007C4AA5"/>
    <w:rsid w:val="007C4EB9"/>
    <w:rsid w:val="007D0EB0"/>
    <w:rsid w:val="007D21D1"/>
    <w:rsid w:val="007D708C"/>
    <w:rsid w:val="007E0DB3"/>
    <w:rsid w:val="007E629B"/>
    <w:rsid w:val="007E67C4"/>
    <w:rsid w:val="007F1BB2"/>
    <w:rsid w:val="007F1CD8"/>
    <w:rsid w:val="00834DBA"/>
    <w:rsid w:val="0083525C"/>
    <w:rsid w:val="0084105E"/>
    <w:rsid w:val="0084618E"/>
    <w:rsid w:val="00847D9E"/>
    <w:rsid w:val="00856E18"/>
    <w:rsid w:val="00882ED0"/>
    <w:rsid w:val="00885FEC"/>
    <w:rsid w:val="008914FA"/>
    <w:rsid w:val="00897F77"/>
    <w:rsid w:val="008A6164"/>
    <w:rsid w:val="008B0149"/>
    <w:rsid w:val="008B1EE5"/>
    <w:rsid w:val="008B3081"/>
    <w:rsid w:val="008D1E49"/>
    <w:rsid w:val="008E6AFD"/>
    <w:rsid w:val="008F0824"/>
    <w:rsid w:val="008F30ED"/>
    <w:rsid w:val="008F3364"/>
    <w:rsid w:val="008F4632"/>
    <w:rsid w:val="00900901"/>
    <w:rsid w:val="00910C02"/>
    <w:rsid w:val="00912900"/>
    <w:rsid w:val="0091290C"/>
    <w:rsid w:val="00914FA3"/>
    <w:rsid w:val="0091652E"/>
    <w:rsid w:val="00922DA1"/>
    <w:rsid w:val="00923C30"/>
    <w:rsid w:val="00927570"/>
    <w:rsid w:val="00940E75"/>
    <w:rsid w:val="00953BC2"/>
    <w:rsid w:val="009559FD"/>
    <w:rsid w:val="00956587"/>
    <w:rsid w:val="00957A65"/>
    <w:rsid w:val="00960385"/>
    <w:rsid w:val="0096456A"/>
    <w:rsid w:val="00973690"/>
    <w:rsid w:val="0097774C"/>
    <w:rsid w:val="00980502"/>
    <w:rsid w:val="00987B45"/>
    <w:rsid w:val="00992D14"/>
    <w:rsid w:val="00997095"/>
    <w:rsid w:val="009C0924"/>
    <w:rsid w:val="009D00DB"/>
    <w:rsid w:val="009D14CC"/>
    <w:rsid w:val="009E4CD6"/>
    <w:rsid w:val="009F18EA"/>
    <w:rsid w:val="009F1EA0"/>
    <w:rsid w:val="00A053D1"/>
    <w:rsid w:val="00A14C5E"/>
    <w:rsid w:val="00A15ABA"/>
    <w:rsid w:val="00A217B4"/>
    <w:rsid w:val="00A235B5"/>
    <w:rsid w:val="00A32140"/>
    <w:rsid w:val="00A33964"/>
    <w:rsid w:val="00A34346"/>
    <w:rsid w:val="00A35798"/>
    <w:rsid w:val="00A550A3"/>
    <w:rsid w:val="00A615FD"/>
    <w:rsid w:val="00A63C3C"/>
    <w:rsid w:val="00A63DC8"/>
    <w:rsid w:val="00A644DD"/>
    <w:rsid w:val="00A67D0D"/>
    <w:rsid w:val="00A827FB"/>
    <w:rsid w:val="00AA7A52"/>
    <w:rsid w:val="00AB47B4"/>
    <w:rsid w:val="00AD0DDC"/>
    <w:rsid w:val="00AD3748"/>
    <w:rsid w:val="00AD4361"/>
    <w:rsid w:val="00AD7C85"/>
    <w:rsid w:val="00AE07A9"/>
    <w:rsid w:val="00AE1783"/>
    <w:rsid w:val="00B008F1"/>
    <w:rsid w:val="00B12EEF"/>
    <w:rsid w:val="00B20C7C"/>
    <w:rsid w:val="00B3454B"/>
    <w:rsid w:val="00B37A6C"/>
    <w:rsid w:val="00B42B8C"/>
    <w:rsid w:val="00B50667"/>
    <w:rsid w:val="00B60D75"/>
    <w:rsid w:val="00B6672E"/>
    <w:rsid w:val="00B73D5D"/>
    <w:rsid w:val="00B74113"/>
    <w:rsid w:val="00B76979"/>
    <w:rsid w:val="00B80B60"/>
    <w:rsid w:val="00B91434"/>
    <w:rsid w:val="00B9281E"/>
    <w:rsid w:val="00B94C5D"/>
    <w:rsid w:val="00BA5278"/>
    <w:rsid w:val="00BB0360"/>
    <w:rsid w:val="00BB2869"/>
    <w:rsid w:val="00BB418D"/>
    <w:rsid w:val="00BC7281"/>
    <w:rsid w:val="00BD45FE"/>
    <w:rsid w:val="00BE1760"/>
    <w:rsid w:val="00C04865"/>
    <w:rsid w:val="00C0750D"/>
    <w:rsid w:val="00C258B5"/>
    <w:rsid w:val="00C30887"/>
    <w:rsid w:val="00C320B6"/>
    <w:rsid w:val="00C44217"/>
    <w:rsid w:val="00C507DE"/>
    <w:rsid w:val="00C53265"/>
    <w:rsid w:val="00C53376"/>
    <w:rsid w:val="00C558E3"/>
    <w:rsid w:val="00C63271"/>
    <w:rsid w:val="00C640B2"/>
    <w:rsid w:val="00C74B91"/>
    <w:rsid w:val="00C75929"/>
    <w:rsid w:val="00C75C0B"/>
    <w:rsid w:val="00C763E1"/>
    <w:rsid w:val="00C77A41"/>
    <w:rsid w:val="00C871AB"/>
    <w:rsid w:val="00C87A66"/>
    <w:rsid w:val="00C96F47"/>
    <w:rsid w:val="00C97972"/>
    <w:rsid w:val="00CA2C43"/>
    <w:rsid w:val="00CB1D45"/>
    <w:rsid w:val="00CB4893"/>
    <w:rsid w:val="00CC0953"/>
    <w:rsid w:val="00CC4A90"/>
    <w:rsid w:val="00CD57A7"/>
    <w:rsid w:val="00CE36B2"/>
    <w:rsid w:val="00CE5F07"/>
    <w:rsid w:val="00CF3E80"/>
    <w:rsid w:val="00CF5E53"/>
    <w:rsid w:val="00CF7321"/>
    <w:rsid w:val="00D00CD4"/>
    <w:rsid w:val="00D03252"/>
    <w:rsid w:val="00D13D25"/>
    <w:rsid w:val="00D21D9A"/>
    <w:rsid w:val="00D22DEB"/>
    <w:rsid w:val="00D309EB"/>
    <w:rsid w:val="00D33832"/>
    <w:rsid w:val="00D41F70"/>
    <w:rsid w:val="00D52D15"/>
    <w:rsid w:val="00D54144"/>
    <w:rsid w:val="00D718B4"/>
    <w:rsid w:val="00D847B7"/>
    <w:rsid w:val="00D87758"/>
    <w:rsid w:val="00D954CB"/>
    <w:rsid w:val="00DA7466"/>
    <w:rsid w:val="00DA7E6F"/>
    <w:rsid w:val="00DB1E86"/>
    <w:rsid w:val="00DB2FF4"/>
    <w:rsid w:val="00DC29D2"/>
    <w:rsid w:val="00DE36A4"/>
    <w:rsid w:val="00DF1073"/>
    <w:rsid w:val="00DF1560"/>
    <w:rsid w:val="00DF1637"/>
    <w:rsid w:val="00E0399C"/>
    <w:rsid w:val="00E07664"/>
    <w:rsid w:val="00E14093"/>
    <w:rsid w:val="00E27E14"/>
    <w:rsid w:val="00E31672"/>
    <w:rsid w:val="00E37401"/>
    <w:rsid w:val="00E40403"/>
    <w:rsid w:val="00E41993"/>
    <w:rsid w:val="00E45A3A"/>
    <w:rsid w:val="00E55C89"/>
    <w:rsid w:val="00E60E08"/>
    <w:rsid w:val="00E66FF2"/>
    <w:rsid w:val="00E74AE0"/>
    <w:rsid w:val="00E954D7"/>
    <w:rsid w:val="00EB6177"/>
    <w:rsid w:val="00EC1495"/>
    <w:rsid w:val="00EC7EF7"/>
    <w:rsid w:val="00ED5F32"/>
    <w:rsid w:val="00EF246A"/>
    <w:rsid w:val="00EF2AF5"/>
    <w:rsid w:val="00EF4569"/>
    <w:rsid w:val="00F0621D"/>
    <w:rsid w:val="00F13118"/>
    <w:rsid w:val="00F211C7"/>
    <w:rsid w:val="00F4089D"/>
    <w:rsid w:val="00F5039C"/>
    <w:rsid w:val="00F53E55"/>
    <w:rsid w:val="00F55E03"/>
    <w:rsid w:val="00F55F0C"/>
    <w:rsid w:val="00F61643"/>
    <w:rsid w:val="00F67A6B"/>
    <w:rsid w:val="00F707AE"/>
    <w:rsid w:val="00F70EA7"/>
    <w:rsid w:val="00F716E2"/>
    <w:rsid w:val="00F71C80"/>
    <w:rsid w:val="00F72E74"/>
    <w:rsid w:val="00F807AE"/>
    <w:rsid w:val="00F943C4"/>
    <w:rsid w:val="00FA7050"/>
    <w:rsid w:val="00FB00F4"/>
    <w:rsid w:val="00FC282A"/>
    <w:rsid w:val="00FE2A43"/>
    <w:rsid w:val="00FF0060"/>
    <w:rsid w:val="00FF0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jc w:val="both"/>
      <w:outlineLvl w:val="0"/>
    </w:pPr>
    <w:rPr>
      <w:rFonts w:ascii="標楷體" w:hAnsi="Arial"/>
      <w:bCs/>
      <w:kern w:val="0"/>
      <w:szCs w:val="52"/>
    </w:rPr>
  </w:style>
  <w:style w:type="paragraph" w:styleId="2">
    <w:name w:val="heading 2"/>
    <w:basedOn w:val="a0"/>
    <w:link w:val="20"/>
    <w:qFormat/>
    <w:pPr>
      <w:numPr>
        <w:ilvl w:val="1"/>
        <w:numId w:val="1"/>
      </w:numPr>
      <w:kinsoku w:val="0"/>
      <w:jc w:val="both"/>
      <w:outlineLvl w:val="1"/>
    </w:pPr>
    <w:rPr>
      <w:rFonts w:ascii="標楷體" w:hAnsi="Arial"/>
      <w:bCs/>
      <w:kern w:val="0"/>
      <w:szCs w:val="48"/>
    </w:rPr>
  </w:style>
  <w:style w:type="paragraph" w:styleId="3">
    <w:name w:val="heading 3"/>
    <w:basedOn w:val="a0"/>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0"/>
    <w:link w:val="40"/>
    <w:qFormat/>
    <w:pPr>
      <w:numPr>
        <w:ilvl w:val="3"/>
        <w:numId w:val="1"/>
      </w:numPr>
      <w:ind w:leftChars="300" w:left="500" w:hangingChars="200" w:hanging="200"/>
      <w:jc w:val="both"/>
      <w:outlineLvl w:val="3"/>
    </w:pPr>
    <w:rPr>
      <w:rFonts w:ascii="標楷體" w:hAnsi="Arial"/>
      <w:szCs w:val="36"/>
    </w:rPr>
  </w:style>
  <w:style w:type="paragraph" w:styleId="5">
    <w:name w:val="heading 5"/>
    <w:basedOn w:val="a0"/>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0"/>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0"/>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qFormat/>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paragraph" w:styleId="50">
    <w:name w:val="toc 5"/>
    <w:basedOn w:val="a0"/>
    <w:next w:val="a0"/>
    <w:autoRedefine/>
    <w:semiHidden/>
    <w:pPr>
      <w:ind w:leftChars="400" w:left="600" w:rightChars="200" w:right="200" w:hangingChars="200" w:hanging="200"/>
    </w:pPr>
    <w:rPr>
      <w:rFonts w:ascii="標楷體"/>
    </w:rPr>
  </w:style>
  <w:style w:type="character" w:styleId="a6">
    <w:name w:val="page number"/>
    <w:semiHidden/>
    <w:rPr>
      <w:rFonts w:ascii="標楷體" w:eastAsia="標楷體"/>
      <w:sz w:val="20"/>
    </w:rPr>
  </w:style>
  <w:style w:type="paragraph" w:styleId="60">
    <w:name w:val="toc 6"/>
    <w:basedOn w:val="a0"/>
    <w:next w:val="a0"/>
    <w:autoRedefine/>
    <w:semiHidden/>
    <w:pPr>
      <w:ind w:leftChars="500" w:left="500"/>
    </w:pPr>
    <w:rPr>
      <w:rFonts w:ascii="標楷體"/>
    </w:rPr>
  </w:style>
  <w:style w:type="paragraph" w:customStyle="1" w:styleId="10">
    <w:name w:val="段落樣式1"/>
    <w:basedOn w:val="a0"/>
    <w:pPr>
      <w:tabs>
        <w:tab w:val="left" w:pos="567"/>
      </w:tabs>
      <w:kinsoku w:val="0"/>
      <w:ind w:leftChars="200" w:left="200" w:firstLineChars="200" w:firstLine="200"/>
      <w:jc w:val="both"/>
    </w:pPr>
    <w:rPr>
      <w:rFonts w:ascii="標楷體"/>
      <w:kern w:val="0"/>
    </w:rPr>
  </w:style>
  <w:style w:type="paragraph" w:customStyle="1" w:styleId="21">
    <w:name w:val="段落樣式2"/>
    <w:basedOn w:val="a0"/>
    <w:pPr>
      <w:tabs>
        <w:tab w:val="left" w:pos="567"/>
      </w:tabs>
      <w:ind w:leftChars="300" w:left="300" w:firstLineChars="200" w:firstLine="200"/>
      <w:jc w:val="both"/>
    </w:pPr>
    <w:rPr>
      <w:rFonts w:ascii="標楷體"/>
      <w:kern w:val="0"/>
    </w:rPr>
  </w:style>
  <w:style w:type="paragraph" w:styleId="11">
    <w:name w:val="toc 1"/>
    <w:basedOn w:val="a0"/>
    <w:next w:val="a0"/>
    <w:autoRedefine/>
    <w:semiHidden/>
    <w:pPr>
      <w:kinsoku w:val="0"/>
      <w:ind w:left="2443" w:rightChars="200" w:right="698" w:hangingChars="700" w:hanging="2443"/>
      <w:jc w:val="both"/>
    </w:pPr>
    <w:rPr>
      <w:rFonts w:ascii="標楷體"/>
      <w:noProof/>
      <w:szCs w:val="32"/>
    </w:rPr>
  </w:style>
  <w:style w:type="paragraph" w:styleId="22">
    <w:name w:val="toc 2"/>
    <w:basedOn w:val="a0"/>
    <w:next w:val="a0"/>
    <w:autoRedefine/>
    <w:semiHidden/>
    <w:pPr>
      <w:kinsoku w:val="0"/>
      <w:ind w:leftChars="100" w:left="300" w:rightChars="200" w:right="200" w:hangingChars="200" w:hanging="200"/>
    </w:pPr>
    <w:rPr>
      <w:rFonts w:ascii="標楷體"/>
      <w:noProof/>
    </w:rPr>
  </w:style>
  <w:style w:type="paragraph" w:styleId="30">
    <w:name w:val="toc 3"/>
    <w:basedOn w:val="a0"/>
    <w:next w:val="a0"/>
    <w:autoRedefine/>
    <w:semiHidden/>
    <w:pPr>
      <w:kinsoku w:val="0"/>
      <w:ind w:leftChars="200" w:left="400" w:rightChars="200" w:right="200" w:hangingChars="200" w:hanging="200"/>
      <w:jc w:val="both"/>
    </w:pPr>
    <w:rPr>
      <w:rFonts w:ascii="標楷體"/>
      <w:noProof/>
    </w:rPr>
  </w:style>
  <w:style w:type="paragraph" w:styleId="41">
    <w:name w:val="toc 4"/>
    <w:basedOn w:val="a0"/>
    <w:next w:val="a0"/>
    <w:autoRedefine/>
    <w:semiHidden/>
    <w:pPr>
      <w:kinsoku w:val="0"/>
      <w:ind w:leftChars="300" w:left="500" w:rightChars="200" w:right="200" w:hangingChars="200" w:hanging="200"/>
      <w:jc w:val="both"/>
    </w:pPr>
    <w:rPr>
      <w:rFonts w:ascii="標楷體"/>
    </w:rPr>
  </w:style>
  <w:style w:type="paragraph" w:styleId="70">
    <w:name w:val="toc 7"/>
    <w:basedOn w:val="a0"/>
    <w:next w:val="a0"/>
    <w:autoRedefine/>
    <w:semiHidden/>
    <w:pPr>
      <w:ind w:leftChars="600" w:left="800" w:hangingChars="200" w:hanging="200"/>
    </w:pPr>
    <w:rPr>
      <w:rFonts w:ascii="標楷體"/>
    </w:rPr>
  </w:style>
  <w:style w:type="paragraph" w:styleId="80">
    <w:name w:val="toc 8"/>
    <w:basedOn w:val="a0"/>
    <w:next w:val="a0"/>
    <w:autoRedefine/>
    <w:semiHidden/>
    <w:pPr>
      <w:ind w:leftChars="700" w:left="900" w:hangingChars="200" w:hanging="200"/>
    </w:pPr>
    <w:rPr>
      <w:rFonts w:ascii="標楷體"/>
    </w:rPr>
  </w:style>
  <w:style w:type="paragraph" w:styleId="9">
    <w:name w:val="toc 9"/>
    <w:basedOn w:val="a0"/>
    <w:next w:val="a0"/>
    <w:autoRedefine/>
    <w:semiHidden/>
    <w:pPr>
      <w:ind w:leftChars="1600" w:left="3840"/>
    </w:pPr>
  </w:style>
  <w:style w:type="paragraph" w:styleId="a7">
    <w:name w:val="header"/>
    <w:basedOn w:val="a0"/>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8">
    <w:name w:val="Hyperlink"/>
    <w:uiPriority w:val="99"/>
    <w:semiHidden/>
    <w:rPr>
      <w:color w:val="0000FF"/>
      <w:u w:val="single"/>
    </w:rPr>
  </w:style>
  <w:style w:type="paragraph" w:customStyle="1" w:styleId="a9">
    <w:name w:val="簽名日期"/>
    <w:basedOn w:val="a0"/>
    <w:pPr>
      <w:kinsoku w:val="0"/>
      <w:jc w:val="distribute"/>
    </w:pPr>
    <w:rPr>
      <w:kern w:val="0"/>
    </w:rPr>
  </w:style>
  <w:style w:type="paragraph" w:customStyle="1" w:styleId="0">
    <w:name w:val="段落樣式0"/>
    <w:basedOn w:val="21"/>
    <w:pPr>
      <w:ind w:leftChars="200" w:left="200" w:firstLineChars="0" w:firstLine="0"/>
    </w:pPr>
  </w:style>
  <w:style w:type="paragraph" w:customStyle="1" w:styleId="aa">
    <w:name w:val="附件"/>
    <w:basedOn w:val="a5"/>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b">
    <w:name w:val="表樣式"/>
    <w:basedOn w:val="a0"/>
    <w:next w:val="a0"/>
    <w:pPr>
      <w:jc w:val="both"/>
    </w:pPr>
    <w:rPr>
      <w:rFonts w:ascii="標楷體"/>
      <w:kern w:val="0"/>
    </w:rPr>
  </w:style>
  <w:style w:type="paragraph" w:styleId="ac">
    <w:name w:val="Body Text Indent"/>
    <w:basedOn w:val="a0"/>
    <w:semiHidden/>
    <w:pPr>
      <w:ind w:left="698" w:hangingChars="200" w:hanging="698"/>
    </w:pPr>
  </w:style>
  <w:style w:type="paragraph" w:customStyle="1" w:styleId="ad">
    <w:name w:val="調查報告"/>
    <w:basedOn w:val="a5"/>
    <w:pPr>
      <w:kinsoku w:val="0"/>
      <w:spacing w:before="0"/>
      <w:ind w:left="1701" w:firstLine="0"/>
    </w:pPr>
    <w:rPr>
      <w:b/>
      <w:snapToGrid/>
      <w:spacing w:val="200"/>
      <w:kern w:val="0"/>
      <w:sz w:val="36"/>
    </w:rPr>
  </w:style>
  <w:style w:type="paragraph" w:styleId="ae">
    <w:name w:val="footnote text"/>
    <w:basedOn w:val="a0"/>
    <w:link w:val="af"/>
    <w:unhideWhenUsed/>
    <w:rsid w:val="003E17BC"/>
    <w:pPr>
      <w:snapToGrid w:val="0"/>
    </w:pPr>
    <w:rPr>
      <w:sz w:val="20"/>
    </w:rPr>
  </w:style>
  <w:style w:type="paragraph" w:customStyle="1" w:styleId="a">
    <w:name w:val="圖樣式"/>
    <w:basedOn w:val="a0"/>
    <w:next w:val="a0"/>
    <w:pPr>
      <w:numPr>
        <w:numId w:val="3"/>
      </w:numPr>
      <w:tabs>
        <w:tab w:val="clear" w:pos="1440"/>
      </w:tabs>
      <w:ind w:left="400" w:hangingChars="400" w:hanging="400"/>
      <w:jc w:val="both"/>
    </w:pPr>
    <w:rPr>
      <w:rFonts w:ascii="標楷體"/>
    </w:rPr>
  </w:style>
  <w:style w:type="paragraph" w:styleId="af0">
    <w:name w:val="footer"/>
    <w:basedOn w:val="a0"/>
    <w:semiHidden/>
    <w:pPr>
      <w:tabs>
        <w:tab w:val="center" w:pos="4153"/>
        <w:tab w:val="right" w:pos="8306"/>
      </w:tabs>
      <w:snapToGrid w:val="0"/>
    </w:pPr>
    <w:rPr>
      <w:sz w:val="20"/>
    </w:rPr>
  </w:style>
  <w:style w:type="paragraph" w:styleId="af1">
    <w:name w:val="table of figures"/>
    <w:basedOn w:val="a0"/>
    <w:next w:val="a0"/>
    <w:semiHidden/>
    <w:pPr>
      <w:ind w:left="400" w:hangingChars="400" w:hanging="400"/>
    </w:pPr>
  </w:style>
  <w:style w:type="character" w:customStyle="1" w:styleId="af">
    <w:name w:val="註腳文字 字元"/>
    <w:link w:val="ae"/>
    <w:rsid w:val="003E17BC"/>
    <w:rPr>
      <w:rFonts w:eastAsia="標楷體"/>
      <w:kern w:val="2"/>
    </w:rPr>
  </w:style>
  <w:style w:type="character" w:styleId="af2">
    <w:name w:val="footnote reference"/>
    <w:unhideWhenUsed/>
    <w:rsid w:val="003E17BC"/>
    <w:rPr>
      <w:vertAlign w:val="superscript"/>
    </w:rPr>
  </w:style>
  <w:style w:type="table" w:styleId="af3">
    <w:name w:val="Table Grid"/>
    <w:basedOn w:val="a2"/>
    <w:uiPriority w:val="39"/>
    <w:rsid w:val="00F6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2D3185"/>
    <w:rPr>
      <w:rFonts w:ascii="標楷體" w:eastAsia="標楷體" w:hAnsi="Arial"/>
      <w:bCs/>
      <w:sz w:val="32"/>
      <w:szCs w:val="48"/>
    </w:rPr>
  </w:style>
  <w:style w:type="character" w:customStyle="1" w:styleId="40">
    <w:name w:val="標題 4 字元"/>
    <w:link w:val="4"/>
    <w:rsid w:val="00EC7EF7"/>
    <w:rPr>
      <w:rFonts w:ascii="標楷體" w:eastAsia="標楷體" w:hAnsi="Arial"/>
      <w:kern w:val="2"/>
      <w:sz w:val="32"/>
      <w:szCs w:val="36"/>
    </w:rPr>
  </w:style>
  <w:style w:type="paragraph" w:styleId="af4">
    <w:name w:val="Balloon Text"/>
    <w:basedOn w:val="a0"/>
    <w:link w:val="af5"/>
    <w:uiPriority w:val="99"/>
    <w:semiHidden/>
    <w:unhideWhenUsed/>
    <w:rsid w:val="00FA7050"/>
    <w:rPr>
      <w:rFonts w:ascii="Cambria" w:eastAsia="新細明體" w:hAnsi="Cambria"/>
      <w:sz w:val="18"/>
      <w:szCs w:val="18"/>
    </w:rPr>
  </w:style>
  <w:style w:type="character" w:customStyle="1" w:styleId="af5">
    <w:name w:val="註解方塊文字 字元"/>
    <w:link w:val="af4"/>
    <w:uiPriority w:val="99"/>
    <w:semiHidden/>
    <w:rsid w:val="00FA7050"/>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jc w:val="both"/>
      <w:outlineLvl w:val="0"/>
    </w:pPr>
    <w:rPr>
      <w:rFonts w:ascii="標楷體" w:hAnsi="Arial"/>
      <w:bCs/>
      <w:kern w:val="0"/>
      <w:szCs w:val="52"/>
    </w:rPr>
  </w:style>
  <w:style w:type="paragraph" w:styleId="2">
    <w:name w:val="heading 2"/>
    <w:basedOn w:val="a0"/>
    <w:link w:val="20"/>
    <w:qFormat/>
    <w:pPr>
      <w:numPr>
        <w:ilvl w:val="1"/>
        <w:numId w:val="1"/>
      </w:numPr>
      <w:kinsoku w:val="0"/>
      <w:jc w:val="both"/>
      <w:outlineLvl w:val="1"/>
    </w:pPr>
    <w:rPr>
      <w:rFonts w:ascii="標楷體" w:hAnsi="Arial"/>
      <w:bCs/>
      <w:kern w:val="0"/>
      <w:szCs w:val="48"/>
    </w:rPr>
  </w:style>
  <w:style w:type="paragraph" w:styleId="3">
    <w:name w:val="heading 3"/>
    <w:basedOn w:val="a0"/>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0"/>
    <w:link w:val="40"/>
    <w:qFormat/>
    <w:pPr>
      <w:numPr>
        <w:ilvl w:val="3"/>
        <w:numId w:val="1"/>
      </w:numPr>
      <w:ind w:leftChars="300" w:left="500" w:hangingChars="200" w:hanging="200"/>
      <w:jc w:val="both"/>
      <w:outlineLvl w:val="3"/>
    </w:pPr>
    <w:rPr>
      <w:rFonts w:ascii="標楷體" w:hAnsi="Arial"/>
      <w:szCs w:val="36"/>
    </w:rPr>
  </w:style>
  <w:style w:type="paragraph" w:styleId="5">
    <w:name w:val="heading 5"/>
    <w:basedOn w:val="a0"/>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0"/>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0"/>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qFormat/>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paragraph" w:styleId="50">
    <w:name w:val="toc 5"/>
    <w:basedOn w:val="a0"/>
    <w:next w:val="a0"/>
    <w:autoRedefine/>
    <w:semiHidden/>
    <w:pPr>
      <w:ind w:leftChars="400" w:left="600" w:rightChars="200" w:right="200" w:hangingChars="200" w:hanging="200"/>
    </w:pPr>
    <w:rPr>
      <w:rFonts w:ascii="標楷體"/>
    </w:rPr>
  </w:style>
  <w:style w:type="character" w:styleId="a6">
    <w:name w:val="page number"/>
    <w:semiHidden/>
    <w:rPr>
      <w:rFonts w:ascii="標楷體" w:eastAsia="標楷體"/>
      <w:sz w:val="20"/>
    </w:rPr>
  </w:style>
  <w:style w:type="paragraph" w:styleId="60">
    <w:name w:val="toc 6"/>
    <w:basedOn w:val="a0"/>
    <w:next w:val="a0"/>
    <w:autoRedefine/>
    <w:semiHidden/>
    <w:pPr>
      <w:ind w:leftChars="500" w:left="500"/>
    </w:pPr>
    <w:rPr>
      <w:rFonts w:ascii="標楷體"/>
    </w:rPr>
  </w:style>
  <w:style w:type="paragraph" w:customStyle="1" w:styleId="10">
    <w:name w:val="段落樣式1"/>
    <w:basedOn w:val="a0"/>
    <w:pPr>
      <w:tabs>
        <w:tab w:val="left" w:pos="567"/>
      </w:tabs>
      <w:kinsoku w:val="0"/>
      <w:ind w:leftChars="200" w:left="200" w:firstLineChars="200" w:firstLine="200"/>
      <w:jc w:val="both"/>
    </w:pPr>
    <w:rPr>
      <w:rFonts w:ascii="標楷體"/>
      <w:kern w:val="0"/>
    </w:rPr>
  </w:style>
  <w:style w:type="paragraph" w:customStyle="1" w:styleId="21">
    <w:name w:val="段落樣式2"/>
    <w:basedOn w:val="a0"/>
    <w:pPr>
      <w:tabs>
        <w:tab w:val="left" w:pos="567"/>
      </w:tabs>
      <w:ind w:leftChars="300" w:left="300" w:firstLineChars="200" w:firstLine="200"/>
      <w:jc w:val="both"/>
    </w:pPr>
    <w:rPr>
      <w:rFonts w:ascii="標楷體"/>
      <w:kern w:val="0"/>
    </w:rPr>
  </w:style>
  <w:style w:type="paragraph" w:styleId="11">
    <w:name w:val="toc 1"/>
    <w:basedOn w:val="a0"/>
    <w:next w:val="a0"/>
    <w:autoRedefine/>
    <w:semiHidden/>
    <w:pPr>
      <w:kinsoku w:val="0"/>
      <w:ind w:left="2443" w:rightChars="200" w:right="698" w:hangingChars="700" w:hanging="2443"/>
      <w:jc w:val="both"/>
    </w:pPr>
    <w:rPr>
      <w:rFonts w:ascii="標楷體"/>
      <w:noProof/>
      <w:szCs w:val="32"/>
    </w:rPr>
  </w:style>
  <w:style w:type="paragraph" w:styleId="22">
    <w:name w:val="toc 2"/>
    <w:basedOn w:val="a0"/>
    <w:next w:val="a0"/>
    <w:autoRedefine/>
    <w:semiHidden/>
    <w:pPr>
      <w:kinsoku w:val="0"/>
      <w:ind w:leftChars="100" w:left="300" w:rightChars="200" w:right="200" w:hangingChars="200" w:hanging="200"/>
    </w:pPr>
    <w:rPr>
      <w:rFonts w:ascii="標楷體"/>
      <w:noProof/>
    </w:rPr>
  </w:style>
  <w:style w:type="paragraph" w:styleId="30">
    <w:name w:val="toc 3"/>
    <w:basedOn w:val="a0"/>
    <w:next w:val="a0"/>
    <w:autoRedefine/>
    <w:semiHidden/>
    <w:pPr>
      <w:kinsoku w:val="0"/>
      <w:ind w:leftChars="200" w:left="400" w:rightChars="200" w:right="200" w:hangingChars="200" w:hanging="200"/>
      <w:jc w:val="both"/>
    </w:pPr>
    <w:rPr>
      <w:rFonts w:ascii="標楷體"/>
      <w:noProof/>
    </w:rPr>
  </w:style>
  <w:style w:type="paragraph" w:styleId="41">
    <w:name w:val="toc 4"/>
    <w:basedOn w:val="a0"/>
    <w:next w:val="a0"/>
    <w:autoRedefine/>
    <w:semiHidden/>
    <w:pPr>
      <w:kinsoku w:val="0"/>
      <w:ind w:leftChars="300" w:left="500" w:rightChars="200" w:right="200" w:hangingChars="200" w:hanging="200"/>
      <w:jc w:val="both"/>
    </w:pPr>
    <w:rPr>
      <w:rFonts w:ascii="標楷體"/>
    </w:rPr>
  </w:style>
  <w:style w:type="paragraph" w:styleId="70">
    <w:name w:val="toc 7"/>
    <w:basedOn w:val="a0"/>
    <w:next w:val="a0"/>
    <w:autoRedefine/>
    <w:semiHidden/>
    <w:pPr>
      <w:ind w:leftChars="600" w:left="800" w:hangingChars="200" w:hanging="200"/>
    </w:pPr>
    <w:rPr>
      <w:rFonts w:ascii="標楷體"/>
    </w:rPr>
  </w:style>
  <w:style w:type="paragraph" w:styleId="80">
    <w:name w:val="toc 8"/>
    <w:basedOn w:val="a0"/>
    <w:next w:val="a0"/>
    <w:autoRedefine/>
    <w:semiHidden/>
    <w:pPr>
      <w:ind w:leftChars="700" w:left="900" w:hangingChars="200" w:hanging="200"/>
    </w:pPr>
    <w:rPr>
      <w:rFonts w:ascii="標楷體"/>
    </w:rPr>
  </w:style>
  <w:style w:type="paragraph" w:styleId="9">
    <w:name w:val="toc 9"/>
    <w:basedOn w:val="a0"/>
    <w:next w:val="a0"/>
    <w:autoRedefine/>
    <w:semiHidden/>
    <w:pPr>
      <w:ind w:leftChars="1600" w:left="3840"/>
    </w:pPr>
  </w:style>
  <w:style w:type="paragraph" w:styleId="a7">
    <w:name w:val="header"/>
    <w:basedOn w:val="a0"/>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8">
    <w:name w:val="Hyperlink"/>
    <w:uiPriority w:val="99"/>
    <w:semiHidden/>
    <w:rPr>
      <w:color w:val="0000FF"/>
      <w:u w:val="single"/>
    </w:rPr>
  </w:style>
  <w:style w:type="paragraph" w:customStyle="1" w:styleId="a9">
    <w:name w:val="簽名日期"/>
    <w:basedOn w:val="a0"/>
    <w:pPr>
      <w:kinsoku w:val="0"/>
      <w:jc w:val="distribute"/>
    </w:pPr>
    <w:rPr>
      <w:kern w:val="0"/>
    </w:rPr>
  </w:style>
  <w:style w:type="paragraph" w:customStyle="1" w:styleId="0">
    <w:name w:val="段落樣式0"/>
    <w:basedOn w:val="21"/>
    <w:pPr>
      <w:ind w:leftChars="200" w:left="200" w:firstLineChars="0" w:firstLine="0"/>
    </w:pPr>
  </w:style>
  <w:style w:type="paragraph" w:customStyle="1" w:styleId="aa">
    <w:name w:val="附件"/>
    <w:basedOn w:val="a5"/>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b">
    <w:name w:val="表樣式"/>
    <w:basedOn w:val="a0"/>
    <w:next w:val="a0"/>
    <w:pPr>
      <w:jc w:val="both"/>
    </w:pPr>
    <w:rPr>
      <w:rFonts w:ascii="標楷體"/>
      <w:kern w:val="0"/>
    </w:rPr>
  </w:style>
  <w:style w:type="paragraph" w:styleId="ac">
    <w:name w:val="Body Text Indent"/>
    <w:basedOn w:val="a0"/>
    <w:semiHidden/>
    <w:pPr>
      <w:ind w:left="698" w:hangingChars="200" w:hanging="698"/>
    </w:pPr>
  </w:style>
  <w:style w:type="paragraph" w:customStyle="1" w:styleId="ad">
    <w:name w:val="調查報告"/>
    <w:basedOn w:val="a5"/>
    <w:pPr>
      <w:kinsoku w:val="0"/>
      <w:spacing w:before="0"/>
      <w:ind w:left="1701" w:firstLine="0"/>
    </w:pPr>
    <w:rPr>
      <w:b/>
      <w:snapToGrid/>
      <w:spacing w:val="200"/>
      <w:kern w:val="0"/>
      <w:sz w:val="36"/>
    </w:rPr>
  </w:style>
  <w:style w:type="paragraph" w:styleId="ae">
    <w:name w:val="footnote text"/>
    <w:basedOn w:val="a0"/>
    <w:link w:val="af"/>
    <w:unhideWhenUsed/>
    <w:rsid w:val="003E17BC"/>
    <w:pPr>
      <w:snapToGrid w:val="0"/>
    </w:pPr>
    <w:rPr>
      <w:sz w:val="20"/>
    </w:rPr>
  </w:style>
  <w:style w:type="paragraph" w:customStyle="1" w:styleId="a">
    <w:name w:val="圖樣式"/>
    <w:basedOn w:val="a0"/>
    <w:next w:val="a0"/>
    <w:pPr>
      <w:numPr>
        <w:numId w:val="3"/>
      </w:numPr>
      <w:tabs>
        <w:tab w:val="clear" w:pos="1440"/>
      </w:tabs>
      <w:ind w:left="400" w:hangingChars="400" w:hanging="400"/>
      <w:jc w:val="both"/>
    </w:pPr>
    <w:rPr>
      <w:rFonts w:ascii="標楷體"/>
    </w:rPr>
  </w:style>
  <w:style w:type="paragraph" w:styleId="af0">
    <w:name w:val="footer"/>
    <w:basedOn w:val="a0"/>
    <w:semiHidden/>
    <w:pPr>
      <w:tabs>
        <w:tab w:val="center" w:pos="4153"/>
        <w:tab w:val="right" w:pos="8306"/>
      </w:tabs>
      <w:snapToGrid w:val="0"/>
    </w:pPr>
    <w:rPr>
      <w:sz w:val="20"/>
    </w:rPr>
  </w:style>
  <w:style w:type="paragraph" w:styleId="af1">
    <w:name w:val="table of figures"/>
    <w:basedOn w:val="a0"/>
    <w:next w:val="a0"/>
    <w:semiHidden/>
    <w:pPr>
      <w:ind w:left="400" w:hangingChars="400" w:hanging="400"/>
    </w:pPr>
  </w:style>
  <w:style w:type="character" w:customStyle="1" w:styleId="af">
    <w:name w:val="註腳文字 字元"/>
    <w:link w:val="ae"/>
    <w:rsid w:val="003E17BC"/>
    <w:rPr>
      <w:rFonts w:eastAsia="標楷體"/>
      <w:kern w:val="2"/>
    </w:rPr>
  </w:style>
  <w:style w:type="character" w:styleId="af2">
    <w:name w:val="footnote reference"/>
    <w:unhideWhenUsed/>
    <w:rsid w:val="003E17BC"/>
    <w:rPr>
      <w:vertAlign w:val="superscript"/>
    </w:rPr>
  </w:style>
  <w:style w:type="table" w:styleId="af3">
    <w:name w:val="Table Grid"/>
    <w:basedOn w:val="a2"/>
    <w:uiPriority w:val="39"/>
    <w:rsid w:val="00F6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2D3185"/>
    <w:rPr>
      <w:rFonts w:ascii="標楷體" w:eastAsia="標楷體" w:hAnsi="Arial"/>
      <w:bCs/>
      <w:sz w:val="32"/>
      <w:szCs w:val="48"/>
    </w:rPr>
  </w:style>
  <w:style w:type="character" w:customStyle="1" w:styleId="40">
    <w:name w:val="標題 4 字元"/>
    <w:link w:val="4"/>
    <w:rsid w:val="00EC7EF7"/>
    <w:rPr>
      <w:rFonts w:ascii="標楷體" w:eastAsia="標楷體" w:hAnsi="Arial"/>
      <w:kern w:val="2"/>
      <w:sz w:val="32"/>
      <w:szCs w:val="36"/>
    </w:rPr>
  </w:style>
  <w:style w:type="paragraph" w:styleId="af4">
    <w:name w:val="Balloon Text"/>
    <w:basedOn w:val="a0"/>
    <w:link w:val="af5"/>
    <w:uiPriority w:val="99"/>
    <w:semiHidden/>
    <w:unhideWhenUsed/>
    <w:rsid w:val="00FA7050"/>
    <w:rPr>
      <w:rFonts w:ascii="Cambria" w:eastAsia="新細明體" w:hAnsi="Cambria"/>
      <w:sz w:val="18"/>
      <w:szCs w:val="18"/>
    </w:rPr>
  </w:style>
  <w:style w:type="character" w:customStyle="1" w:styleId="af5">
    <w:name w:val="註解方塊文字 字元"/>
    <w:link w:val="af4"/>
    <w:uiPriority w:val="99"/>
    <w:semiHidden/>
    <w:rsid w:val="00FA705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y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74BD-F0C6-4796-87B8-FD004626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18</Pages>
  <Words>1530</Words>
  <Characters>8724</Characters>
  <Application>Microsoft Office Word</Application>
  <DocSecurity>0</DocSecurity>
  <Lines>72</Lines>
  <Paragraphs>20</Paragraphs>
  <ScaleCrop>false</ScaleCrop>
  <Company>cy</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3</cp:revision>
  <cp:lastPrinted>2016-01-29T01:03:00Z</cp:lastPrinted>
  <dcterms:created xsi:type="dcterms:W3CDTF">2016-02-02T07:42:00Z</dcterms:created>
  <dcterms:modified xsi:type="dcterms:W3CDTF">2016-02-03T06:48:00Z</dcterms:modified>
</cp:coreProperties>
</file>