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87E5A" w:rsidRDefault="00D75644" w:rsidP="00C073FE">
      <w:pPr>
        <w:pStyle w:val="af0"/>
        <w:autoSpaceDN/>
        <w:rPr>
          <w:b w:val="0"/>
        </w:rPr>
      </w:pPr>
      <w:r w:rsidRPr="00C87E5A">
        <w:rPr>
          <w:rFonts w:hint="eastAsia"/>
          <w:b w:val="0"/>
        </w:rPr>
        <w:t>調查</w:t>
      </w:r>
      <w:r w:rsidR="0051191A">
        <w:rPr>
          <w:rFonts w:hint="eastAsia"/>
          <w:b w:val="0"/>
        </w:rPr>
        <w:t>意見</w:t>
      </w:r>
    </w:p>
    <w:p w:rsidR="00E25849" w:rsidRDefault="00E25849" w:rsidP="00C073FE">
      <w:pPr>
        <w:pStyle w:val="1"/>
        <w:wordWrap/>
        <w:overflowPunct w:val="0"/>
        <w:autoSpaceDE/>
        <w:autoSpaceDN/>
        <w:ind w:left="2380" w:hanging="2380"/>
        <w:rPr>
          <w:color w:val="000000"/>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4E05A1">
        <w:rPr>
          <w:rFonts w:hint="eastAsia"/>
          <w:color w:val="000000"/>
        </w:rPr>
        <w:t>本案係委員自動調查</w:t>
      </w:r>
      <w:r w:rsidR="004E05A1">
        <w:rPr>
          <w:rFonts w:hint="eastAsia"/>
          <w:color w:val="000000"/>
          <w:szCs w:val="32"/>
        </w:rPr>
        <w:t>。</w:t>
      </w:r>
    </w:p>
    <w:p w:rsidR="00E25849" w:rsidRDefault="00E25849" w:rsidP="00C073FE">
      <w:pPr>
        <w:pStyle w:val="1"/>
        <w:wordWrap/>
        <w:overflowPunct w:val="0"/>
        <w:autoSpaceDE/>
        <w:autoSpaceDN/>
        <w:ind w:left="2380" w:hanging="2380"/>
      </w:pPr>
      <w:bookmarkStart w:id="22" w:name="_Toc524892367"/>
      <w:bookmarkStart w:id="23" w:name="_Toc524895637"/>
      <w:bookmarkStart w:id="24" w:name="_Toc524896183"/>
      <w:bookmarkStart w:id="25" w:name="_Toc524896213"/>
      <w:bookmarkStart w:id="26" w:name="_Toc524902719"/>
      <w:bookmarkStart w:id="27" w:name="_Toc525066138"/>
      <w:bookmarkStart w:id="28" w:name="_Toc525070828"/>
      <w:bookmarkStart w:id="29" w:name="_Toc525938368"/>
      <w:bookmarkStart w:id="30" w:name="_Toc525939216"/>
      <w:bookmarkStart w:id="31" w:name="_Toc525939721"/>
      <w:bookmarkStart w:id="32" w:name="_Toc529218255"/>
      <w:bookmarkStart w:id="33" w:name="_Toc529222678"/>
      <w:bookmarkStart w:id="34" w:name="_Toc529223100"/>
      <w:bookmarkStart w:id="35" w:name="_Toc529223851"/>
      <w:bookmarkStart w:id="36" w:name="_Toc529228247"/>
      <w:bookmarkStart w:id="37" w:name="_Toc2400383"/>
      <w:bookmarkStart w:id="38" w:name="_Toc4316178"/>
      <w:bookmarkStart w:id="39" w:name="_Toc4473319"/>
      <w:bookmarkStart w:id="40" w:name="_Toc69556886"/>
      <w:bookmarkStart w:id="41" w:name="_Toc69556935"/>
      <w:bookmarkStart w:id="42" w:name="_Toc69609809"/>
      <w:bookmarkStart w:id="43" w:name="_Toc70241805"/>
      <w:bookmarkStart w:id="44" w:name="_Toc70242194"/>
      <w:r>
        <w:rPr>
          <w:rFonts w:hint="eastAsia"/>
        </w:rPr>
        <w:t>調查對象</w:t>
      </w:r>
      <w:bookmarkEnd w:id="22"/>
      <w:bookmarkEnd w:id="23"/>
      <w:bookmarkEnd w:id="24"/>
      <w:bookmarkEnd w:id="25"/>
      <w:bookmarkEnd w:id="26"/>
      <w:bookmarkEnd w:id="27"/>
      <w:bookmarkEnd w:id="28"/>
      <w:bookmarkEnd w:id="29"/>
      <w:bookmarkEnd w:id="30"/>
      <w:bookmarkEnd w:id="31"/>
      <w:r>
        <w:rPr>
          <w:rFonts w:hint="eastAsia"/>
        </w:rPr>
        <w:t>：</w:t>
      </w:r>
      <w:r w:rsidR="006F66D8" w:rsidRPr="006F66D8">
        <w:rPr>
          <w:rFonts w:hint="eastAsia"/>
        </w:rPr>
        <w:t>衛生福利部食品藥物管理署、行政院農業委員會、經濟部、</w:t>
      </w:r>
      <w:r w:rsidR="00120E2E">
        <w:rPr>
          <w:rFonts w:hint="eastAsia"/>
        </w:rPr>
        <w:t>臺南市</w:t>
      </w:r>
      <w:r w:rsidR="006F66D8" w:rsidRPr="006F66D8">
        <w:rPr>
          <w:rFonts w:hint="eastAsia"/>
        </w:rPr>
        <w:t>政府</w:t>
      </w:r>
      <w:r w:rsidR="006F66D8">
        <w:rPr>
          <w:rFonts w:hint="eastAsia"/>
        </w:rPr>
        <w:t>等</w:t>
      </w:r>
      <w:r w:rsidR="006F66D8" w:rsidRPr="006F66D8">
        <w:rPr>
          <w:rFonts w:hint="eastAsia"/>
        </w:rPr>
        <w:t>。</w:t>
      </w:r>
      <w:bookmarkEnd w:id="32"/>
      <w:bookmarkEnd w:id="33"/>
      <w:bookmarkEnd w:id="34"/>
      <w:bookmarkEnd w:id="35"/>
      <w:bookmarkEnd w:id="36"/>
      <w:bookmarkEnd w:id="37"/>
      <w:bookmarkEnd w:id="38"/>
      <w:bookmarkEnd w:id="39"/>
      <w:bookmarkEnd w:id="40"/>
      <w:bookmarkEnd w:id="41"/>
      <w:bookmarkEnd w:id="42"/>
      <w:bookmarkEnd w:id="43"/>
      <w:bookmarkEnd w:id="44"/>
    </w:p>
    <w:p w:rsidR="00E25849" w:rsidRDefault="00E25849" w:rsidP="00C073FE">
      <w:pPr>
        <w:pStyle w:val="1"/>
        <w:wordWrap/>
        <w:overflowPunct w:val="0"/>
        <w:autoSpaceDE/>
        <w:autoSpaceDN/>
        <w:ind w:left="2380" w:hanging="2380"/>
      </w:pPr>
      <w:bookmarkStart w:id="45" w:name="_Toc524892368"/>
      <w:bookmarkStart w:id="46" w:name="_Toc524895638"/>
      <w:bookmarkStart w:id="47" w:name="_Toc524896184"/>
      <w:bookmarkStart w:id="48" w:name="_Toc524896214"/>
      <w:bookmarkStart w:id="49" w:name="_Toc524902720"/>
      <w:bookmarkStart w:id="50" w:name="_Toc525066139"/>
      <w:bookmarkStart w:id="51" w:name="_Toc525070829"/>
      <w:bookmarkStart w:id="52" w:name="_Toc525938369"/>
      <w:bookmarkStart w:id="53" w:name="_Toc525939217"/>
      <w:bookmarkStart w:id="54" w:name="_Toc525939722"/>
      <w:bookmarkStart w:id="55" w:name="_Toc529218256"/>
      <w:bookmarkStart w:id="56" w:name="_Toc529222679"/>
      <w:bookmarkStart w:id="57" w:name="_Toc529223101"/>
      <w:bookmarkStart w:id="58" w:name="_Toc529223852"/>
      <w:bookmarkStart w:id="59" w:name="_Toc529228248"/>
      <w:bookmarkStart w:id="60" w:name="_Toc2400384"/>
      <w:bookmarkStart w:id="61" w:name="_Toc4316179"/>
      <w:bookmarkStart w:id="62" w:name="_Toc4473320"/>
      <w:bookmarkStart w:id="63" w:name="_Toc69556887"/>
      <w:bookmarkStart w:id="64" w:name="_Toc69556936"/>
      <w:bookmarkStart w:id="65" w:name="_Toc69609810"/>
      <w:bookmarkStart w:id="66" w:name="_Toc70241806"/>
      <w:bookmarkStart w:id="67" w:name="_Toc70242195"/>
      <w:r>
        <w:rPr>
          <w:rFonts w:hint="eastAsia"/>
        </w:rPr>
        <w:t>案　　由：</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6F66D8" w:rsidRPr="006F66D8">
        <w:rPr>
          <w:rFonts w:hint="eastAsia"/>
        </w:rPr>
        <w:t>近日爆發正義及頂新製油等公司以飼料油混充食用豬油事件，製成維力清香油等多款油品行銷全國各地，波及各大賣場、盤商、工廠、小吃店、夜市攤商、校園機關團膳等用戶不計其數，眾多知名食品下游廠商及外銷食品亦告淪陷，引發國人對食安信心之全面崩盤，嚴重戕害「</w:t>
      </w:r>
      <w:r w:rsidR="00732AFB">
        <w:rPr>
          <w:rFonts w:hint="eastAsia"/>
        </w:rPr>
        <w:t>臺</w:t>
      </w:r>
      <w:r w:rsidR="006F66D8" w:rsidRPr="006F66D8">
        <w:rPr>
          <w:rFonts w:hint="eastAsia"/>
        </w:rPr>
        <w:t>灣美食王國」美譽；足見我國整體食品安全、動物用飼料管理與食品及飼料工廠營業登記均欠缺有效源頭把關與稽查作為，因而引發民眾對於是否尚有其他非法油品（如工業用油）亦混攙食用油之疑慮；凡此均凸顯政府衛生、農業、經濟主管機關之相關管控措施涉有重大疏漏，認有深入調查之必要乙案。</w:t>
      </w:r>
    </w:p>
    <w:p w:rsidR="00E25849" w:rsidRDefault="00FD2705" w:rsidP="00C073FE">
      <w:pPr>
        <w:pStyle w:val="1"/>
        <w:wordWrap/>
        <w:autoSpaceDE/>
        <w:autoSpaceDN/>
      </w:pPr>
      <w:bookmarkStart w:id="68" w:name="_Toc524895646"/>
      <w:bookmarkStart w:id="69" w:name="_Toc524896192"/>
      <w:bookmarkStart w:id="70" w:name="_Toc524896222"/>
      <w:bookmarkStart w:id="71" w:name="_Toc524902729"/>
      <w:bookmarkStart w:id="72" w:name="_Toc525066145"/>
      <w:bookmarkStart w:id="73" w:name="_Toc525070836"/>
      <w:bookmarkStart w:id="74" w:name="_Toc525938376"/>
      <w:bookmarkStart w:id="75" w:name="_Toc525939224"/>
      <w:bookmarkStart w:id="76" w:name="_Toc525939729"/>
      <w:bookmarkStart w:id="77" w:name="_Toc529218269"/>
      <w:bookmarkStart w:id="78" w:name="_Toc529222686"/>
      <w:bookmarkStart w:id="79" w:name="_Toc529223108"/>
      <w:bookmarkStart w:id="80" w:name="_Toc529223859"/>
      <w:bookmarkStart w:id="81" w:name="_Toc529228262"/>
      <w:bookmarkStart w:id="82" w:name="_Toc2400392"/>
      <w:bookmarkStart w:id="83" w:name="_Toc4316186"/>
      <w:bookmarkStart w:id="84" w:name="_Toc4473327"/>
      <w:bookmarkStart w:id="85" w:name="_Toc69556894"/>
      <w:bookmarkStart w:id="86" w:name="_Toc69556943"/>
      <w:bookmarkStart w:id="87" w:name="_Toc69609817"/>
      <w:bookmarkStart w:id="88" w:name="_Toc70241813"/>
      <w:bookmarkStart w:id="89" w:name="_Toc70242202"/>
      <w:r>
        <w:rPr>
          <w:rFonts w:hint="eastAsia"/>
        </w:rPr>
        <w:t>調查意見：</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9230F1" w:rsidRDefault="004876DB" w:rsidP="00D437FC">
      <w:pPr>
        <w:pStyle w:val="10"/>
        <w:wordWrap/>
        <w:autoSpaceDE/>
        <w:autoSpaceDN/>
        <w:ind w:left="680" w:firstLine="680"/>
        <w:rPr>
          <w:bCs/>
        </w:rPr>
      </w:pPr>
      <w:bookmarkStart w:id="90" w:name="_Toc524902730"/>
      <w:r w:rsidRPr="00CD155A">
        <w:rPr>
          <w:rFonts w:hint="eastAsia"/>
        </w:rPr>
        <w:t>民國(下同)</w:t>
      </w:r>
      <w:r w:rsidRPr="00CD155A">
        <w:rPr>
          <w:rFonts w:hAnsi="標楷體" w:hint="eastAsia"/>
          <w:szCs w:val="32"/>
        </w:rPr>
        <w:t>103年9月初甫爆發不肖業者蒐購餿水油及皮革廢油，加工製成劣質油之案件，事隔月餘，10月上旬又發生正義股份有限公司（下稱正義公司）及頂新製油實業股份有限公司（下稱頂新公司）自越南進口飼料油混充食用豬油案，</w:t>
      </w:r>
      <w:r w:rsidRPr="00CD155A">
        <w:rPr>
          <w:rFonts w:hint="eastAsia"/>
        </w:rPr>
        <w:t>引發國人對食安信心全面崩盤，嚴重戕害臺灣「美食王國」美譽；</w:t>
      </w:r>
      <w:r w:rsidRPr="00CD155A">
        <w:rPr>
          <w:rFonts w:hAnsi="標楷體" w:hint="eastAsia"/>
          <w:szCs w:val="32"/>
        </w:rPr>
        <w:t>相關主管機關究竟有無善盡保護國民健康基本人權之職責，</w:t>
      </w:r>
      <w:r w:rsidRPr="00CD155A">
        <w:rPr>
          <w:rFonts w:hint="eastAsia"/>
        </w:rPr>
        <w:t>政府衛生、農業、經濟主管機關對於各類油脂之相關管控措施是否有所疏漏等，實有深入調查之必要</w:t>
      </w:r>
      <w:r w:rsidRPr="00CD155A">
        <w:rPr>
          <w:rFonts w:hint="eastAsia"/>
          <w:color w:val="000000" w:themeColor="text1"/>
        </w:rPr>
        <w:t>；嗣有多名陳訴人亦就本案續訴到院，乃予併案調查。</w:t>
      </w:r>
      <w:r w:rsidRPr="00CD155A">
        <w:rPr>
          <w:rFonts w:hint="eastAsia"/>
          <w:bCs/>
        </w:rPr>
        <w:t>本案經調閱行政院、</w:t>
      </w:r>
      <w:r w:rsidRPr="00CD155A">
        <w:rPr>
          <w:rFonts w:hAnsi="標楷體" w:hint="eastAsia"/>
        </w:rPr>
        <w:t>衛生福</w:t>
      </w:r>
      <w:r w:rsidRPr="00CD155A">
        <w:rPr>
          <w:rFonts w:hAnsi="標楷體" w:hint="eastAsia"/>
        </w:rPr>
        <w:lastRenderedPageBreak/>
        <w:t>利部</w:t>
      </w:r>
      <w:r w:rsidRPr="00CD155A">
        <w:rPr>
          <w:rFonts w:hint="eastAsia"/>
          <w:bCs/>
        </w:rPr>
        <w:t>（下稱衛福部）食品藥物管理署（下稱食藥署）、經濟部、行政院農業委員會</w:t>
      </w:r>
      <w:r w:rsidRPr="00CD155A">
        <w:rPr>
          <w:bCs/>
        </w:rPr>
        <w:t>(</w:t>
      </w:r>
      <w:r w:rsidRPr="00CD155A">
        <w:rPr>
          <w:rFonts w:hint="eastAsia"/>
          <w:bCs/>
        </w:rPr>
        <w:t>下稱農委會</w:t>
      </w:r>
      <w:r w:rsidRPr="00CD155A">
        <w:rPr>
          <w:bCs/>
        </w:rPr>
        <w:t>)</w:t>
      </w:r>
      <w:r w:rsidRPr="00CD155A">
        <w:rPr>
          <w:rFonts w:hint="eastAsia"/>
          <w:bCs/>
        </w:rPr>
        <w:t>、外交部、</w:t>
      </w:r>
      <w:r w:rsidRPr="00CD155A">
        <w:rPr>
          <w:rFonts w:hAnsi="標楷體" w:hint="eastAsia"/>
        </w:rPr>
        <w:t>高雄市</w:t>
      </w:r>
      <w:r w:rsidRPr="00CD155A">
        <w:rPr>
          <w:rFonts w:hint="eastAsia"/>
          <w:bCs/>
        </w:rPr>
        <w:t>政府、臺南市政府、彰化縣政府、原桃園縣政府</w:t>
      </w:r>
      <w:r w:rsidRPr="00CD155A">
        <w:rPr>
          <w:rStyle w:val="afa"/>
          <w:bCs/>
        </w:rPr>
        <w:footnoteReference w:id="1"/>
      </w:r>
      <w:r w:rsidRPr="00CD155A">
        <w:rPr>
          <w:rFonts w:hint="eastAsia"/>
          <w:bCs/>
        </w:rPr>
        <w:t>等機關卷證資料，並詢問衛福部、食藥署、經濟部、農委會及臺南市政府衛生局等相關主管與承辦人員，茲已釐清案情竣事，爰臚述調查意見如下</w:t>
      </w:r>
      <w:r w:rsidR="009230F1" w:rsidRPr="003F1068">
        <w:rPr>
          <w:rFonts w:hint="eastAsia"/>
          <w:bCs/>
        </w:rPr>
        <w:t>：</w:t>
      </w:r>
    </w:p>
    <w:p w:rsidR="004E5E0C" w:rsidRDefault="009E7DAC" w:rsidP="00D437FC">
      <w:pPr>
        <w:pStyle w:val="2"/>
        <w:wordWrap/>
        <w:autoSpaceDE/>
        <w:autoSpaceDN/>
        <w:rPr>
          <w:b/>
        </w:rPr>
      </w:pPr>
      <w:r w:rsidRPr="009E7DAC">
        <w:rPr>
          <w:rFonts w:hint="eastAsia"/>
          <w:b/>
        </w:rPr>
        <w:t>衛福部</w:t>
      </w:r>
      <w:r w:rsidR="004E5E0C" w:rsidRPr="004E5E0C">
        <w:rPr>
          <w:rFonts w:hint="eastAsia"/>
          <w:b/>
        </w:rPr>
        <w:t>食藥署</w:t>
      </w:r>
      <w:r w:rsidRPr="009E7DAC">
        <w:rPr>
          <w:rFonts w:hint="eastAsia"/>
          <w:b/>
        </w:rPr>
        <w:t>於黑心油品爆發期間，未確</w:t>
      </w:r>
      <w:r w:rsidR="000106FC">
        <w:rPr>
          <w:rFonts w:hint="eastAsia"/>
          <w:b/>
        </w:rPr>
        <w:t>實</w:t>
      </w:r>
      <w:r w:rsidRPr="009E7DAC">
        <w:rPr>
          <w:rFonts w:hint="eastAsia"/>
          <w:b/>
        </w:rPr>
        <w:t>依</w:t>
      </w:r>
      <w:r w:rsidR="000106FC">
        <w:rPr>
          <w:rFonts w:hint="eastAsia"/>
          <w:b/>
        </w:rPr>
        <w:t>據</w:t>
      </w:r>
      <w:r w:rsidRPr="009E7DAC">
        <w:rPr>
          <w:rFonts w:hint="eastAsia"/>
          <w:b/>
        </w:rPr>
        <w:t>越南官方證明文件</w:t>
      </w:r>
      <w:r w:rsidR="000106FC">
        <w:rPr>
          <w:rFonts w:hint="eastAsia"/>
          <w:b/>
        </w:rPr>
        <w:t>對</w:t>
      </w:r>
      <w:r w:rsidR="000106FC" w:rsidRPr="00412AA5">
        <w:rPr>
          <w:rFonts w:hint="eastAsia"/>
          <w:b/>
        </w:rPr>
        <w:t>違規之進口牛油</w:t>
      </w:r>
      <w:r w:rsidR="000106FC">
        <w:rPr>
          <w:rFonts w:hint="eastAsia"/>
          <w:b/>
        </w:rPr>
        <w:t>予以</w:t>
      </w:r>
      <w:r w:rsidR="00BB4150">
        <w:rPr>
          <w:rFonts w:hint="eastAsia"/>
          <w:b/>
        </w:rPr>
        <w:t>預防性</w:t>
      </w:r>
      <w:r w:rsidRPr="009E7DAC">
        <w:rPr>
          <w:rFonts w:hint="eastAsia"/>
          <w:b/>
        </w:rPr>
        <w:t>下架</w:t>
      </w:r>
      <w:r w:rsidR="00412AA5" w:rsidRPr="00412AA5">
        <w:rPr>
          <w:rFonts w:hint="eastAsia"/>
          <w:b/>
        </w:rPr>
        <w:t>，猶虛耗時日進行無謂查證工作，無故稽延處置時效長達18天</w:t>
      </w:r>
      <w:r w:rsidR="00BB4150">
        <w:rPr>
          <w:rFonts w:hint="eastAsia"/>
          <w:b/>
        </w:rPr>
        <w:t>，洵有未洽：</w:t>
      </w:r>
    </w:p>
    <w:p w:rsidR="003E7A4C" w:rsidRDefault="004E5E0C" w:rsidP="004E5E0C">
      <w:pPr>
        <w:pStyle w:val="3"/>
      </w:pPr>
      <w:r>
        <w:rPr>
          <w:rFonts w:hint="eastAsia"/>
        </w:rPr>
        <w:t>按</w:t>
      </w:r>
      <w:r w:rsidR="003E7A4C" w:rsidRPr="00502D41">
        <w:rPr>
          <w:rFonts w:hAnsi="標楷體" w:hint="eastAsia"/>
          <w:szCs w:val="32"/>
        </w:rPr>
        <w:t>衛福部</w:t>
      </w:r>
      <w:r w:rsidR="003E7A4C" w:rsidRPr="00502D41">
        <w:rPr>
          <w:rFonts w:hAnsi="標楷體" w:hint="eastAsia"/>
        </w:rPr>
        <w:t>次長督導業務分工表載明主要督導</w:t>
      </w:r>
      <w:r w:rsidR="003E7A4C" w:rsidRPr="00502D41">
        <w:rPr>
          <w:rFonts w:hAnsi="標楷體" w:hint="eastAsia"/>
          <w:szCs w:val="32"/>
        </w:rPr>
        <w:t>食藥署</w:t>
      </w:r>
      <w:r w:rsidR="003E7A4C">
        <w:rPr>
          <w:rFonts w:hAnsi="標楷體" w:hint="eastAsia"/>
          <w:szCs w:val="32"/>
        </w:rPr>
        <w:t>者為</w:t>
      </w:r>
      <w:r w:rsidR="00C81635">
        <w:rPr>
          <w:rFonts w:hAnsi="標楷體" w:hint="eastAsia"/>
          <w:szCs w:val="32"/>
        </w:rPr>
        <w:t>許OO</w:t>
      </w:r>
      <w:r w:rsidR="003E7A4C" w:rsidRPr="00502D41">
        <w:rPr>
          <w:rFonts w:hAnsi="標楷體" w:hint="eastAsia"/>
        </w:rPr>
        <w:t>次長</w:t>
      </w:r>
      <w:r w:rsidR="00962D52">
        <w:rPr>
          <w:rFonts w:hAnsi="標楷體" w:hint="eastAsia"/>
        </w:rPr>
        <w:t>(下稱</w:t>
      </w:r>
      <w:r w:rsidR="00962D52" w:rsidRPr="00502D41">
        <w:rPr>
          <w:rFonts w:hAnsi="標楷體" w:hint="eastAsia"/>
          <w:szCs w:val="32"/>
        </w:rPr>
        <w:t>許</w:t>
      </w:r>
      <w:r w:rsidR="00962D52" w:rsidRPr="00502D41">
        <w:rPr>
          <w:rFonts w:hAnsi="標楷體" w:hint="eastAsia"/>
        </w:rPr>
        <w:t>次長</w:t>
      </w:r>
      <w:r w:rsidR="00962D52">
        <w:rPr>
          <w:rFonts w:hAnsi="標楷體" w:hint="eastAsia"/>
        </w:rPr>
        <w:t>)</w:t>
      </w:r>
      <w:r w:rsidR="003E7A4C" w:rsidRPr="00502D41">
        <w:rPr>
          <w:rFonts w:hAnsi="標楷體" w:hint="eastAsia"/>
          <w:szCs w:val="32"/>
        </w:rPr>
        <w:t>，</w:t>
      </w:r>
      <w:r w:rsidR="003E7A4C">
        <w:rPr>
          <w:rFonts w:hAnsi="標楷體" w:hint="eastAsia"/>
          <w:szCs w:val="32"/>
        </w:rPr>
        <w:t>本案爆發</w:t>
      </w:r>
      <w:r w:rsidR="003E7A4C" w:rsidRPr="00502D41">
        <w:rPr>
          <w:rFonts w:hAnsi="標楷體" w:hint="eastAsia"/>
          <w:bCs w:val="0"/>
          <w:szCs w:val="32"/>
        </w:rPr>
        <w:t>當時</w:t>
      </w:r>
      <w:r w:rsidR="003E7A4C" w:rsidRPr="00502D41">
        <w:rPr>
          <w:rFonts w:hAnsi="標楷體" w:hint="eastAsia"/>
          <w:szCs w:val="32"/>
        </w:rPr>
        <w:t>之食安相關查處決策、</w:t>
      </w:r>
      <w:r w:rsidR="003E7A4C" w:rsidRPr="00502D41">
        <w:rPr>
          <w:rFonts w:hAnsi="標楷體" w:hint="eastAsia"/>
          <w:bCs w:val="0"/>
          <w:szCs w:val="32"/>
        </w:rPr>
        <w:t>出席立法院備詢、回應新聞媒體，大多由</w:t>
      </w:r>
      <w:r w:rsidR="007F1489">
        <w:rPr>
          <w:rFonts w:hAnsi="標楷體" w:hint="eastAsia"/>
          <w:bCs w:val="0"/>
          <w:szCs w:val="32"/>
        </w:rPr>
        <w:t>其</w:t>
      </w:r>
      <w:r w:rsidR="003E7A4C" w:rsidRPr="00502D41">
        <w:rPr>
          <w:rFonts w:hAnsi="標楷體" w:hint="eastAsia"/>
        </w:rPr>
        <w:t>擔負關鍵主導地位</w:t>
      </w:r>
      <w:r w:rsidR="007F1489">
        <w:rPr>
          <w:rStyle w:val="afa"/>
          <w:rFonts w:hAnsi="標楷體"/>
        </w:rPr>
        <w:footnoteReference w:id="2"/>
      </w:r>
      <w:r w:rsidR="003E7A4C" w:rsidRPr="00502D41">
        <w:rPr>
          <w:rFonts w:hAnsi="標楷體" w:hint="eastAsia"/>
        </w:rPr>
        <w:t>，堪稱實質上最高</w:t>
      </w:r>
      <w:r w:rsidR="003E7A4C" w:rsidRPr="00502D41">
        <w:rPr>
          <w:rFonts w:hAnsi="標楷體" w:hint="eastAsia"/>
          <w:szCs w:val="32"/>
        </w:rPr>
        <w:t>有權直接</w:t>
      </w:r>
      <w:r w:rsidR="003E7A4C" w:rsidRPr="00502D41">
        <w:rPr>
          <w:rFonts w:hAnsi="標楷體" w:hint="eastAsia"/>
        </w:rPr>
        <w:t>指揮、監督該部</w:t>
      </w:r>
      <w:r w:rsidR="003E7A4C" w:rsidRPr="00502D41">
        <w:rPr>
          <w:rFonts w:hAnsi="標楷體" w:hint="eastAsia"/>
          <w:bCs w:val="0"/>
          <w:szCs w:val="32"/>
        </w:rPr>
        <w:t>食藥署之人</w:t>
      </w:r>
      <w:r w:rsidR="003E7A4C" w:rsidRPr="00502D41">
        <w:rPr>
          <w:rFonts w:hAnsi="標楷體" w:hint="eastAsia"/>
        </w:rPr>
        <w:t>；此由「奉許次指示，請儘速同步發起稽查，許次亦已通知彰化縣衛生局共赴頂新公司稽查。」之電子郵件；以及本院詢問</w:t>
      </w:r>
      <w:r w:rsidR="003E7A4C" w:rsidRPr="00502D41">
        <w:rPr>
          <w:rFonts w:hAnsi="標楷體"/>
        </w:rPr>
        <w:t>許</w:t>
      </w:r>
      <w:r w:rsidR="00962D52">
        <w:rPr>
          <w:rFonts w:hAnsi="標楷體" w:hint="eastAsia"/>
        </w:rPr>
        <w:t>次長</w:t>
      </w:r>
      <w:r w:rsidR="003E7A4C" w:rsidRPr="00502D41">
        <w:rPr>
          <w:rFonts w:hAnsi="標楷體" w:hint="eastAsia"/>
        </w:rPr>
        <w:t>筆錄「當初10月9日收到訊息時，我請食藥署說趕快處理，……我那時打電話給食藥署，……食藥署也召集相關人員討論，我也尊重他們的討論結果，因此指示他們趕快去查，……那時我也加了一句，請他們快點向駐越南代表處再做確認，我甚至打電話到外交部國際司詢問結果，……因為實在很急迫，我就打電話給檢察官，發現牛油、椰子油的產品證明也是偽造，即刻通知食藥署趕快下架。」等語，足資明證。</w:t>
      </w:r>
      <w:r w:rsidR="007F1489">
        <w:rPr>
          <w:rFonts w:hAnsi="標楷體" w:hint="eastAsia"/>
        </w:rPr>
        <w:t>另</w:t>
      </w:r>
      <w:r w:rsidR="00F5608A" w:rsidRPr="00502D41">
        <w:rPr>
          <w:rFonts w:hAnsi="標楷體" w:hint="eastAsia"/>
          <w:bCs w:val="0"/>
          <w:szCs w:val="32"/>
        </w:rPr>
        <w:t>食藥</w:t>
      </w:r>
      <w:r w:rsidR="007F1489" w:rsidRPr="00502D41">
        <w:rPr>
          <w:rFonts w:hAnsi="標楷體" w:hint="eastAsia"/>
          <w:bCs w:val="0"/>
          <w:szCs w:val="32"/>
        </w:rPr>
        <w:t>署前署長</w:t>
      </w:r>
      <w:r w:rsidR="00C81635">
        <w:rPr>
          <w:rFonts w:hAnsi="標楷體" w:hint="eastAsia"/>
          <w:bCs w:val="0"/>
          <w:szCs w:val="32"/>
        </w:rPr>
        <w:t>葉OO</w:t>
      </w:r>
      <w:r w:rsidR="007F1489" w:rsidRPr="00502D41">
        <w:rPr>
          <w:rFonts w:hAnsi="標楷體" w:hint="eastAsia"/>
          <w:bCs w:val="0"/>
          <w:szCs w:val="32"/>
        </w:rPr>
        <w:t>之職務亦</w:t>
      </w:r>
      <w:r w:rsidR="007F1489" w:rsidRPr="00502D41">
        <w:rPr>
          <w:rFonts w:hAnsi="標楷體" w:hint="eastAsia"/>
        </w:rPr>
        <w:t>於</w:t>
      </w:r>
      <w:r w:rsidR="007F1489" w:rsidRPr="00502D41">
        <w:rPr>
          <w:rFonts w:hAnsi="標楷體" w:hint="eastAsia"/>
          <w:bCs w:val="0"/>
          <w:szCs w:val="32"/>
        </w:rPr>
        <w:t>103年10月6日異動為衛福部技監，而由副</w:t>
      </w:r>
      <w:r w:rsidR="007F1489" w:rsidRPr="00502D41">
        <w:rPr>
          <w:rFonts w:hAnsi="標楷體" w:hint="eastAsia"/>
          <w:bCs w:val="0"/>
          <w:szCs w:val="32"/>
        </w:rPr>
        <w:lastRenderedPageBreak/>
        <w:t>署長</w:t>
      </w:r>
      <w:r w:rsidR="00C81635">
        <w:rPr>
          <w:rFonts w:hAnsi="標楷體" w:hint="eastAsia"/>
          <w:bCs w:val="0"/>
          <w:szCs w:val="32"/>
        </w:rPr>
        <w:t>姜OO</w:t>
      </w:r>
      <w:r w:rsidR="007F1489" w:rsidRPr="00502D41">
        <w:rPr>
          <w:rFonts w:hAnsi="標楷體" w:hint="eastAsia"/>
          <w:bCs w:val="0"/>
          <w:szCs w:val="32"/>
        </w:rPr>
        <w:t>暫行代理署長</w:t>
      </w:r>
      <w:r w:rsidR="00962D52">
        <w:rPr>
          <w:rFonts w:hAnsi="標楷體" w:hint="eastAsia"/>
        </w:rPr>
        <w:t>(下稱</w:t>
      </w:r>
      <w:r w:rsidR="00962D52" w:rsidRPr="00502D41">
        <w:rPr>
          <w:rFonts w:hAnsi="標楷體" w:hint="eastAsia"/>
          <w:bCs w:val="0"/>
          <w:szCs w:val="32"/>
        </w:rPr>
        <w:t>姜代署</w:t>
      </w:r>
      <w:r w:rsidR="00962D52" w:rsidRPr="00502D41">
        <w:rPr>
          <w:rFonts w:hAnsi="標楷體" w:hint="eastAsia"/>
        </w:rPr>
        <w:t>長</w:t>
      </w:r>
      <w:r w:rsidR="00962D52">
        <w:rPr>
          <w:rFonts w:hAnsi="標楷體" w:hint="eastAsia"/>
        </w:rPr>
        <w:t>)</w:t>
      </w:r>
      <w:r w:rsidR="007F1489">
        <w:rPr>
          <w:rFonts w:hAnsi="標楷體" w:hint="eastAsia"/>
          <w:bCs w:val="0"/>
          <w:szCs w:val="32"/>
        </w:rPr>
        <w:t>，故其</w:t>
      </w:r>
      <w:r w:rsidR="00F5608A">
        <w:rPr>
          <w:rFonts w:hAnsi="標楷體" w:hint="eastAsia"/>
          <w:bCs w:val="0"/>
          <w:szCs w:val="32"/>
        </w:rPr>
        <w:t>於</w:t>
      </w:r>
      <w:r w:rsidR="00F5608A" w:rsidRPr="00502D41">
        <w:rPr>
          <w:rFonts w:hAnsi="標楷體" w:hint="eastAsia"/>
          <w:bCs w:val="0"/>
          <w:szCs w:val="32"/>
        </w:rPr>
        <w:t>代理署長</w:t>
      </w:r>
      <w:r w:rsidR="00F5608A">
        <w:rPr>
          <w:rFonts w:hAnsi="標楷體" w:hint="eastAsia"/>
          <w:bCs w:val="0"/>
          <w:szCs w:val="32"/>
        </w:rPr>
        <w:t>期間</w:t>
      </w:r>
      <w:r w:rsidR="007F1489">
        <w:rPr>
          <w:rFonts w:hAnsi="標楷體" w:hint="eastAsia"/>
          <w:bCs w:val="0"/>
          <w:szCs w:val="32"/>
        </w:rPr>
        <w:t>依法必須綜理署務</w:t>
      </w:r>
      <w:r w:rsidR="00F5608A">
        <w:rPr>
          <w:rFonts w:hAnsi="標楷體" w:hint="eastAsia"/>
          <w:bCs w:val="0"/>
          <w:szCs w:val="32"/>
        </w:rPr>
        <w:t>，責無旁貸，合先敘明。</w:t>
      </w:r>
    </w:p>
    <w:p w:rsidR="004E5E0C" w:rsidRDefault="003E7A4C" w:rsidP="0040480A">
      <w:pPr>
        <w:pStyle w:val="3"/>
      </w:pPr>
      <w:r>
        <w:rPr>
          <w:rFonts w:hint="eastAsia"/>
        </w:rPr>
        <w:t>查</w:t>
      </w:r>
      <w:r w:rsidR="004E5E0C">
        <w:rPr>
          <w:rFonts w:hint="eastAsia"/>
        </w:rPr>
        <w:t>食藥署係於103年9月15日洽請</w:t>
      </w:r>
      <w:r w:rsidR="0040480A" w:rsidRPr="0040480A">
        <w:rPr>
          <w:rFonts w:hint="eastAsia"/>
        </w:rPr>
        <w:t>外交部等協助查察越南大幸福公司</w:t>
      </w:r>
      <w:r w:rsidR="0040480A">
        <w:rPr>
          <w:rFonts w:hint="eastAsia"/>
        </w:rPr>
        <w:t xml:space="preserve"> </w:t>
      </w:r>
      <w:r w:rsidR="004E5E0C">
        <w:rPr>
          <w:rFonts w:hint="eastAsia"/>
        </w:rPr>
        <w:t>(DAI HANH PHUC CO.,LTD)輸</w:t>
      </w:r>
      <w:r w:rsidR="0040480A">
        <w:rPr>
          <w:rFonts w:hint="eastAsia"/>
        </w:rPr>
        <w:t>臺</w:t>
      </w:r>
      <w:r w:rsidR="004E5E0C">
        <w:rPr>
          <w:rFonts w:hint="eastAsia"/>
        </w:rPr>
        <w:t>之豬油合法性及是否可食用之相關問題。而駐越南代表處103年10月9日電報轉知越南工商部回</w:t>
      </w:r>
      <w:r w:rsidR="0040480A">
        <w:rPr>
          <w:rFonts w:hint="eastAsia"/>
        </w:rPr>
        <w:t>復</w:t>
      </w:r>
      <w:r w:rsidR="004E5E0C">
        <w:rPr>
          <w:rFonts w:hint="eastAsia"/>
        </w:rPr>
        <w:t>內文略以：「……(二)該公司之主要生產原料為魚油、豬油等動物脂油，並用於生產加工脂、油類產品。該公司之脂、油類產品主要作為飼料，並供給國內外市場，其中包括輸往台灣。目前該公司尚未取得ISO、HACCP認證。……(五)該公司所外銷之脂、油類產品僅作為飼料用之，並不用於食品(食油)」，</w:t>
      </w:r>
      <w:r w:rsidR="00962D52">
        <w:rPr>
          <w:rFonts w:hint="eastAsia"/>
        </w:rPr>
        <w:t>惟查</w:t>
      </w:r>
      <w:r w:rsidR="00962D52" w:rsidRPr="00502D41">
        <w:rPr>
          <w:rFonts w:hAnsi="標楷體"/>
        </w:rPr>
        <w:t>許</w:t>
      </w:r>
      <w:r w:rsidR="00962D52">
        <w:rPr>
          <w:rFonts w:hAnsi="標楷體" w:hint="eastAsia"/>
        </w:rPr>
        <w:t>次長、</w:t>
      </w:r>
      <w:r w:rsidR="00962D52" w:rsidRPr="00502D41">
        <w:rPr>
          <w:rFonts w:hAnsi="標楷體" w:hint="eastAsia"/>
          <w:szCs w:val="32"/>
        </w:rPr>
        <w:t>姜代署</w:t>
      </w:r>
      <w:r w:rsidR="00962D52" w:rsidRPr="00502D41">
        <w:rPr>
          <w:rFonts w:hAnsi="標楷體" w:hint="eastAsia"/>
        </w:rPr>
        <w:t>長</w:t>
      </w:r>
      <w:r w:rsidR="00962D52">
        <w:rPr>
          <w:rFonts w:hAnsi="標楷體" w:hint="eastAsia"/>
        </w:rPr>
        <w:t>就此電報內容之解讀觀</w:t>
      </w:r>
      <w:r w:rsidR="008151E6">
        <w:rPr>
          <w:rFonts w:hAnsi="標楷體" w:hint="eastAsia"/>
        </w:rPr>
        <w:t>點不同，肇致指示</w:t>
      </w:r>
      <w:r w:rsidR="00642971">
        <w:rPr>
          <w:rFonts w:hAnsi="標楷體" w:hint="eastAsia"/>
        </w:rPr>
        <w:t>查處作為</w:t>
      </w:r>
      <w:r w:rsidR="008151E6">
        <w:rPr>
          <w:rFonts w:hAnsi="標楷體" w:hint="eastAsia"/>
        </w:rPr>
        <w:t>不一之亂象</w:t>
      </w:r>
      <w:r w:rsidR="004E5E0C">
        <w:rPr>
          <w:rFonts w:hint="eastAsia"/>
        </w:rPr>
        <w:t>。</w:t>
      </w:r>
    </w:p>
    <w:p w:rsidR="00962D52" w:rsidRPr="008151E6" w:rsidRDefault="00962D52" w:rsidP="00962D52">
      <w:pPr>
        <w:pStyle w:val="4"/>
        <w:ind w:left="1700" w:hanging="680"/>
      </w:pPr>
      <w:r w:rsidRPr="00502D41">
        <w:rPr>
          <w:rFonts w:hAnsi="標楷體"/>
        </w:rPr>
        <w:t>許</w:t>
      </w:r>
      <w:r>
        <w:rPr>
          <w:rFonts w:hAnsi="標楷體" w:hint="eastAsia"/>
        </w:rPr>
        <w:t>次長</w:t>
      </w:r>
      <w:r w:rsidR="008151E6">
        <w:rPr>
          <w:rFonts w:hAnsi="標楷體" w:hint="eastAsia"/>
        </w:rPr>
        <w:t>於</w:t>
      </w:r>
      <w:r w:rsidR="008151E6" w:rsidRPr="00502D41">
        <w:rPr>
          <w:rFonts w:hAnsi="標楷體" w:hint="eastAsia"/>
        </w:rPr>
        <w:t>本院詢問筆錄</w:t>
      </w:r>
      <w:r w:rsidR="008151E6">
        <w:rPr>
          <w:rFonts w:hAnsi="標楷體" w:hint="eastAsia"/>
        </w:rPr>
        <w:t>陳稱：</w:t>
      </w:r>
    </w:p>
    <w:p w:rsidR="008151E6" w:rsidRDefault="00642971" w:rsidP="00642971">
      <w:pPr>
        <w:pStyle w:val="5"/>
      </w:pPr>
      <w:r w:rsidRPr="00642971">
        <w:rPr>
          <w:rFonts w:hint="eastAsia"/>
        </w:rPr>
        <w:t>本來從電報中的資料以為只有豬油、魚油，後來從</w:t>
      </w:r>
      <w:r>
        <w:rPr>
          <w:rFonts w:hint="eastAsia"/>
        </w:rPr>
        <w:t>電腦資訊</w:t>
      </w:r>
      <w:r w:rsidRPr="00642971">
        <w:rPr>
          <w:rFonts w:hint="eastAsia"/>
        </w:rPr>
        <w:t>系統裡面撈出來才知道還有牛油、椰子油。我當時並不知道他們只向越南查豬油，但既然系統裡有撈出牛油、椰子油也應該一併處理。</w:t>
      </w:r>
    </w:p>
    <w:p w:rsidR="00642971" w:rsidRPr="00553CE3" w:rsidRDefault="00A47AE7" w:rsidP="00376794">
      <w:pPr>
        <w:pStyle w:val="5"/>
      </w:pPr>
      <w:r>
        <w:rPr>
          <w:rFonts w:hint="eastAsia"/>
        </w:rPr>
        <w:t>有關</w:t>
      </w:r>
      <w:r w:rsidRPr="00502D41">
        <w:rPr>
          <w:rFonts w:hint="eastAsia"/>
        </w:rPr>
        <w:t>彰化縣衛生局</w:t>
      </w:r>
      <w:r>
        <w:rPr>
          <w:rFonts w:hint="eastAsia"/>
        </w:rPr>
        <w:t>於</w:t>
      </w:r>
      <w:r w:rsidRPr="00502D41">
        <w:rPr>
          <w:rFonts w:hint="eastAsia"/>
        </w:rPr>
        <w:t>103年10月</w:t>
      </w:r>
      <w:r>
        <w:rPr>
          <w:rFonts w:hint="eastAsia"/>
        </w:rPr>
        <w:t>10</w:t>
      </w:r>
      <w:r w:rsidRPr="00502D41">
        <w:rPr>
          <w:rFonts w:hint="eastAsia"/>
        </w:rPr>
        <w:t>日</w:t>
      </w:r>
      <w:r w:rsidRPr="00A47AE7">
        <w:rPr>
          <w:rFonts w:hint="eastAsia"/>
        </w:rPr>
        <w:t>稽查頂新公司</w:t>
      </w:r>
      <w:r>
        <w:rPr>
          <w:rFonts w:hint="eastAsia"/>
        </w:rPr>
        <w:t>時，</w:t>
      </w:r>
      <w:r w:rsidR="00C81635">
        <w:rPr>
          <w:rFonts w:hint="eastAsia"/>
        </w:rPr>
        <w:t>陳OO</w:t>
      </w:r>
      <w:r w:rsidRPr="00A47AE7">
        <w:rPr>
          <w:rFonts w:hint="eastAsia"/>
        </w:rPr>
        <w:t>代理董事長曾表示：「越南工商部將於10</w:t>
      </w:r>
      <w:r w:rsidR="00AF624E">
        <w:rPr>
          <w:rFonts w:hint="eastAsia"/>
        </w:rPr>
        <w:t>月</w:t>
      </w:r>
      <w:r w:rsidRPr="00A47AE7">
        <w:rPr>
          <w:rFonts w:hint="eastAsia"/>
        </w:rPr>
        <w:t>13</w:t>
      </w:r>
      <w:r w:rsidR="00AF624E">
        <w:rPr>
          <w:rFonts w:hint="eastAsia"/>
        </w:rPr>
        <w:t>日</w:t>
      </w:r>
      <w:r w:rsidRPr="00A47AE7">
        <w:rPr>
          <w:rFonts w:hint="eastAsia"/>
        </w:rPr>
        <w:t>提供對越南大幸福公司的澄清說明，同時提供給我駐越代表處」等語，</w:t>
      </w:r>
      <w:r>
        <w:rPr>
          <w:rFonts w:hint="eastAsia"/>
        </w:rPr>
        <w:t>渠當晚</w:t>
      </w:r>
      <w:r w:rsidR="00376794">
        <w:rPr>
          <w:rFonts w:hint="eastAsia"/>
        </w:rPr>
        <w:t>國慶晚宴時</w:t>
      </w:r>
      <w:r>
        <w:rPr>
          <w:rFonts w:hint="eastAsia"/>
        </w:rPr>
        <w:t>便循外交</w:t>
      </w:r>
      <w:r w:rsidR="00376794">
        <w:rPr>
          <w:rFonts w:hint="eastAsia"/>
        </w:rPr>
        <w:t>管道查詢「</w:t>
      </w:r>
      <w:r w:rsidR="00376794" w:rsidRPr="00376794">
        <w:rPr>
          <w:rFonts w:hAnsi="標楷體" w:hint="eastAsia"/>
        </w:rPr>
        <w:t>確認越南工商部不會變更</w:t>
      </w:r>
      <w:r w:rsidR="00280F2A">
        <w:rPr>
          <w:rFonts w:hAnsi="標楷體" w:hint="eastAsia"/>
        </w:rPr>
        <w:t>原覆文內容</w:t>
      </w:r>
      <w:r w:rsidR="00376794">
        <w:rPr>
          <w:rFonts w:hint="eastAsia"/>
        </w:rPr>
        <w:t>」</w:t>
      </w:r>
      <w:r w:rsidR="00376794" w:rsidRPr="00376794">
        <w:rPr>
          <w:rFonts w:hAnsi="標楷體" w:hint="eastAsia"/>
        </w:rPr>
        <w:t>。</w:t>
      </w:r>
    </w:p>
    <w:p w:rsidR="00553CE3" w:rsidRPr="00553CE3" w:rsidRDefault="00553CE3" w:rsidP="00376794">
      <w:pPr>
        <w:pStyle w:val="5"/>
      </w:pPr>
      <w:r w:rsidRPr="00FC294D">
        <w:rPr>
          <w:rFonts w:hint="eastAsia"/>
        </w:rPr>
        <w:t>隔天11號再去</w:t>
      </w:r>
      <w:r>
        <w:rPr>
          <w:rFonts w:hint="eastAsia"/>
        </w:rPr>
        <w:t>屏東縣</w:t>
      </w:r>
      <w:r w:rsidRPr="00A47AE7">
        <w:rPr>
          <w:rFonts w:hint="eastAsia"/>
        </w:rPr>
        <w:t>頂新</w:t>
      </w:r>
      <w:r>
        <w:rPr>
          <w:rFonts w:hint="eastAsia"/>
        </w:rPr>
        <w:t>工廠</w:t>
      </w:r>
      <w:r w:rsidRPr="00FC294D">
        <w:rPr>
          <w:rFonts w:hint="eastAsia"/>
        </w:rPr>
        <w:t>稽查，</w:t>
      </w:r>
      <w:r w:rsidR="00AF624E">
        <w:rPr>
          <w:rFonts w:hint="eastAsia"/>
        </w:rPr>
        <w:t>食藥署</w:t>
      </w:r>
      <w:r w:rsidRPr="00FC294D">
        <w:rPr>
          <w:rFonts w:hint="eastAsia"/>
        </w:rPr>
        <w:t>南區管</w:t>
      </w:r>
      <w:r>
        <w:rPr>
          <w:rFonts w:hint="eastAsia"/>
        </w:rPr>
        <w:t>理中心</w:t>
      </w:r>
      <w:r w:rsidR="00C81635">
        <w:rPr>
          <w:rFonts w:hint="eastAsia"/>
        </w:rPr>
        <w:t>劉OO</w:t>
      </w:r>
      <w:r w:rsidRPr="00FC294D">
        <w:rPr>
          <w:rFonts w:hint="eastAsia"/>
        </w:rPr>
        <w:t>副主任來電，北區管</w:t>
      </w:r>
      <w:r>
        <w:rPr>
          <w:rFonts w:hint="eastAsia"/>
        </w:rPr>
        <w:t>理中心</w:t>
      </w:r>
      <w:r w:rsidRPr="00FC294D">
        <w:rPr>
          <w:rFonts w:hint="eastAsia"/>
        </w:rPr>
        <w:t>說只要處理豬油，牛油、椰子油封存就好，當時</w:t>
      </w:r>
      <w:r w:rsidRPr="00FC294D">
        <w:rPr>
          <w:rFonts w:hint="eastAsia"/>
        </w:rPr>
        <w:lastRenderedPageBreak/>
        <w:t>我很疑惑，因為當時第一時間是要求全部</w:t>
      </w:r>
      <w:r w:rsidR="00AF624E">
        <w:rPr>
          <w:rFonts w:hint="eastAsia"/>
        </w:rPr>
        <w:t>油品下架</w:t>
      </w:r>
      <w:r w:rsidRPr="00FC294D">
        <w:rPr>
          <w:rFonts w:hint="eastAsia"/>
        </w:rPr>
        <w:t>，我馬上打給</w:t>
      </w:r>
      <w:r w:rsidR="00C81635">
        <w:rPr>
          <w:rFonts w:hint="eastAsia"/>
        </w:rPr>
        <w:t>王OO</w:t>
      </w:r>
      <w:r>
        <w:rPr>
          <w:rFonts w:hint="eastAsia"/>
        </w:rPr>
        <w:t>簡任技正</w:t>
      </w:r>
      <w:r w:rsidRPr="00FC294D">
        <w:rPr>
          <w:rFonts w:hint="eastAsia"/>
        </w:rPr>
        <w:t>，他告訴我是</w:t>
      </w:r>
      <w:r>
        <w:rPr>
          <w:rFonts w:hint="eastAsia"/>
        </w:rPr>
        <w:t>姜</w:t>
      </w:r>
      <w:r w:rsidR="004876DB">
        <w:rPr>
          <w:rFonts w:hint="eastAsia"/>
        </w:rPr>
        <w:t>代</w:t>
      </w:r>
      <w:r w:rsidRPr="00FC294D">
        <w:rPr>
          <w:rFonts w:hint="eastAsia"/>
        </w:rPr>
        <w:t>署長決定只要處理豬油；之後再打電話給</w:t>
      </w:r>
      <w:r w:rsidR="00AF624E">
        <w:rPr>
          <w:rFonts w:hint="eastAsia"/>
        </w:rPr>
        <w:t>姜</w:t>
      </w:r>
      <w:r w:rsidR="004876DB">
        <w:rPr>
          <w:rFonts w:hint="eastAsia"/>
        </w:rPr>
        <w:t>代</w:t>
      </w:r>
      <w:r w:rsidRPr="00FC294D">
        <w:rPr>
          <w:rFonts w:hint="eastAsia"/>
        </w:rPr>
        <w:t>署長，她給我兩個理由，第一，當初僅請駐越南代表處詢問豬油，第二，文件裡只提到豬油、魚油，署長也說她已經請同仁再去向越南再求證。既然她已經說了理由，所以我就說要趕快去確認</w:t>
      </w:r>
      <w:r>
        <w:rPr>
          <w:rFonts w:hint="eastAsia"/>
        </w:rPr>
        <w:t>，</w:t>
      </w:r>
      <w:r w:rsidRPr="00FC294D">
        <w:rPr>
          <w:rFonts w:hint="eastAsia"/>
        </w:rPr>
        <w:t>所以後來我看到</w:t>
      </w:r>
      <w:r w:rsidR="00AF624E">
        <w:rPr>
          <w:rFonts w:hint="eastAsia"/>
        </w:rPr>
        <w:t>食藥署</w:t>
      </w:r>
      <w:r w:rsidRPr="00FC294D">
        <w:rPr>
          <w:rFonts w:hint="eastAsia"/>
        </w:rPr>
        <w:t>新聞稿只有</w:t>
      </w:r>
      <w:r>
        <w:rPr>
          <w:rFonts w:hint="eastAsia"/>
        </w:rPr>
        <w:t>下架</w:t>
      </w:r>
      <w:r w:rsidRPr="00FC294D">
        <w:rPr>
          <w:rFonts w:hint="eastAsia"/>
        </w:rPr>
        <w:t>豬油。</w:t>
      </w:r>
    </w:p>
    <w:p w:rsidR="00962D52" w:rsidRPr="00FC294D" w:rsidRDefault="00962D52" w:rsidP="00962D52">
      <w:pPr>
        <w:pStyle w:val="4"/>
        <w:ind w:left="1700" w:hanging="680"/>
      </w:pPr>
      <w:r w:rsidRPr="00502D41">
        <w:rPr>
          <w:rFonts w:hAnsi="標楷體" w:hint="eastAsia"/>
          <w:bCs/>
          <w:szCs w:val="32"/>
        </w:rPr>
        <w:t>姜代署</w:t>
      </w:r>
      <w:r w:rsidRPr="00502D41">
        <w:rPr>
          <w:rFonts w:hAnsi="標楷體" w:hint="eastAsia"/>
        </w:rPr>
        <w:t>長</w:t>
      </w:r>
      <w:r w:rsidR="00670EEE">
        <w:rPr>
          <w:rFonts w:hAnsi="標楷體" w:hint="eastAsia"/>
        </w:rPr>
        <w:t>於</w:t>
      </w:r>
      <w:r w:rsidR="00670EEE" w:rsidRPr="00502D41">
        <w:rPr>
          <w:rFonts w:hAnsi="標楷體" w:hint="eastAsia"/>
        </w:rPr>
        <w:t>本院詢問筆錄</w:t>
      </w:r>
      <w:r w:rsidR="00670EEE">
        <w:rPr>
          <w:rFonts w:hAnsi="標楷體" w:hint="eastAsia"/>
        </w:rPr>
        <w:t>陳稱：</w:t>
      </w:r>
    </w:p>
    <w:p w:rsidR="00ED3D5A" w:rsidRDefault="00ED3D5A" w:rsidP="00ED3D5A">
      <w:pPr>
        <w:pStyle w:val="5"/>
      </w:pPr>
      <w:r w:rsidRPr="00ED3D5A">
        <w:rPr>
          <w:rFonts w:hint="eastAsia"/>
        </w:rPr>
        <w:t>我的所有訊息都是來自同仁，是同仁跟我報告，當時我知道要查的是</w:t>
      </w:r>
      <w:r w:rsidR="00C94452">
        <w:rPr>
          <w:rFonts w:hint="eastAsia"/>
        </w:rPr>
        <w:t>進口</w:t>
      </w:r>
      <w:r w:rsidRPr="00ED3D5A">
        <w:rPr>
          <w:rFonts w:hint="eastAsia"/>
        </w:rPr>
        <w:t>豬油</w:t>
      </w:r>
      <w:r w:rsidR="00C94452">
        <w:rPr>
          <w:rFonts w:hint="eastAsia"/>
        </w:rPr>
        <w:t>資料</w:t>
      </w:r>
      <w:r w:rsidRPr="00ED3D5A">
        <w:rPr>
          <w:rFonts w:hint="eastAsia"/>
        </w:rPr>
        <w:t>，越南的部分，看到的都是豬油，怎麼會跑出牛油，很奇怪，所以要再查證。</w:t>
      </w:r>
    </w:p>
    <w:p w:rsidR="00FC294D" w:rsidRDefault="007C666A" w:rsidP="007C666A">
      <w:pPr>
        <w:pStyle w:val="5"/>
      </w:pPr>
      <w:r>
        <w:rPr>
          <w:rFonts w:hint="eastAsia"/>
        </w:rPr>
        <w:t>本院委員詢及有無</w:t>
      </w:r>
      <w:r w:rsidRPr="007C666A">
        <w:rPr>
          <w:rFonts w:hint="eastAsia"/>
        </w:rPr>
        <w:t>提醒同仁要謹慎處理</w:t>
      </w:r>
      <w:r w:rsidR="00ED3D5A">
        <w:rPr>
          <w:rFonts w:hint="eastAsia"/>
        </w:rPr>
        <w:t>本案</w:t>
      </w:r>
      <w:r w:rsidRPr="007C666A">
        <w:rPr>
          <w:rFonts w:hint="eastAsia"/>
        </w:rPr>
        <w:t>？</w:t>
      </w:r>
      <w:r w:rsidR="00C94452">
        <w:rPr>
          <w:rFonts w:hint="eastAsia"/>
        </w:rPr>
        <w:t>渠</w:t>
      </w:r>
      <w:r>
        <w:rPr>
          <w:rFonts w:hint="eastAsia"/>
        </w:rPr>
        <w:t>答復「</w:t>
      </w:r>
      <w:r w:rsidRPr="007C666A">
        <w:rPr>
          <w:rFonts w:hint="eastAsia"/>
        </w:rPr>
        <w:t>以我自己的個性與工作經驗，同仁要作決定時，我一定會請同仁逐字去看，包含附件等資料，一定要作好確認。</w:t>
      </w:r>
      <w:r>
        <w:rPr>
          <w:rFonts w:hint="eastAsia"/>
        </w:rPr>
        <w:t>」</w:t>
      </w:r>
    </w:p>
    <w:p w:rsidR="007C666A" w:rsidRPr="00FC294D" w:rsidRDefault="00894085" w:rsidP="00894085">
      <w:pPr>
        <w:pStyle w:val="5"/>
      </w:pPr>
      <w:r w:rsidRPr="00502D41">
        <w:rPr>
          <w:rFonts w:hint="eastAsia"/>
        </w:rPr>
        <w:t>食藥署</w:t>
      </w:r>
      <w:r w:rsidRPr="00894085">
        <w:rPr>
          <w:rFonts w:hint="eastAsia"/>
        </w:rPr>
        <w:t>新聞稿我一定會看</w:t>
      </w:r>
      <w:r>
        <w:rPr>
          <w:rFonts w:hint="eastAsia"/>
        </w:rPr>
        <w:t>，</w:t>
      </w:r>
      <w:r w:rsidRPr="00502D41">
        <w:rPr>
          <w:rFonts w:hint="eastAsia"/>
        </w:rPr>
        <w:t>103年10月</w:t>
      </w:r>
      <w:r>
        <w:rPr>
          <w:rFonts w:hint="eastAsia"/>
        </w:rPr>
        <w:t>11</w:t>
      </w:r>
      <w:r w:rsidRPr="00502D41">
        <w:rPr>
          <w:rFonts w:hint="eastAsia"/>
        </w:rPr>
        <w:t>日</w:t>
      </w:r>
      <w:r w:rsidR="00C81635">
        <w:rPr>
          <w:rFonts w:hint="eastAsia"/>
        </w:rPr>
        <w:t>王OO</w:t>
      </w:r>
      <w:r w:rsidRPr="00ED3D5A">
        <w:rPr>
          <w:rFonts w:hint="eastAsia"/>
        </w:rPr>
        <w:t>有提供「豬油牛油全部下架」</w:t>
      </w:r>
      <w:r>
        <w:rPr>
          <w:rFonts w:hint="eastAsia"/>
        </w:rPr>
        <w:t>(手稿)，</w:t>
      </w:r>
      <w:r w:rsidRPr="00894085">
        <w:rPr>
          <w:rFonts w:hAnsi="標楷體" w:hint="eastAsia"/>
        </w:rPr>
        <w:t>這個數量有點印象</w:t>
      </w:r>
      <w:r>
        <w:rPr>
          <w:rFonts w:hAnsi="標楷體" w:hint="eastAsia"/>
        </w:rPr>
        <w:t>。</w:t>
      </w:r>
    </w:p>
    <w:p w:rsidR="00FC294D" w:rsidRPr="00670EEE" w:rsidRDefault="00C81635" w:rsidP="00962D52">
      <w:pPr>
        <w:pStyle w:val="4"/>
        <w:ind w:left="1700" w:hanging="680"/>
      </w:pPr>
      <w:r>
        <w:rPr>
          <w:rFonts w:hint="eastAsia"/>
        </w:rPr>
        <w:t>王OO</w:t>
      </w:r>
      <w:r w:rsidR="00FC294D">
        <w:rPr>
          <w:rFonts w:hint="eastAsia"/>
        </w:rPr>
        <w:t>簡任技正</w:t>
      </w:r>
      <w:r w:rsidR="00FC294D">
        <w:rPr>
          <w:rFonts w:hAnsi="標楷體" w:hint="eastAsia"/>
        </w:rPr>
        <w:t>於</w:t>
      </w:r>
      <w:r w:rsidR="00FC294D" w:rsidRPr="00502D41">
        <w:rPr>
          <w:rFonts w:hAnsi="標楷體" w:hint="eastAsia"/>
        </w:rPr>
        <w:t>本院詢問筆錄</w:t>
      </w:r>
      <w:r w:rsidR="00FC294D">
        <w:rPr>
          <w:rFonts w:hAnsi="標楷體" w:hint="eastAsia"/>
        </w:rPr>
        <w:t>陳稱：</w:t>
      </w:r>
    </w:p>
    <w:p w:rsidR="00CF4EA0" w:rsidRPr="00CF4EA0" w:rsidRDefault="00CF4EA0" w:rsidP="00CF4EA0">
      <w:pPr>
        <w:pStyle w:val="5"/>
      </w:pPr>
      <w:r w:rsidRPr="00CF4EA0">
        <w:rPr>
          <w:rFonts w:hint="eastAsia"/>
        </w:rPr>
        <w:t>我直到10</w:t>
      </w:r>
      <w:r w:rsidR="00C94452" w:rsidRPr="00502D41">
        <w:rPr>
          <w:rFonts w:hAnsi="標楷體" w:hint="eastAsia"/>
        </w:rPr>
        <w:t>月</w:t>
      </w:r>
      <w:r w:rsidRPr="00CF4EA0">
        <w:rPr>
          <w:rFonts w:hint="eastAsia"/>
        </w:rPr>
        <w:t>11</w:t>
      </w:r>
      <w:r w:rsidR="00C94452" w:rsidRPr="00502D41">
        <w:rPr>
          <w:rFonts w:hAnsi="標楷體" w:hint="eastAsia"/>
        </w:rPr>
        <w:t>日</w:t>
      </w:r>
      <w:r w:rsidRPr="00CF4EA0">
        <w:rPr>
          <w:rFonts w:hint="eastAsia"/>
        </w:rPr>
        <w:t>中午都還是</w:t>
      </w:r>
      <w:r w:rsidR="00C94452">
        <w:rPr>
          <w:rFonts w:hint="eastAsia"/>
        </w:rPr>
        <w:t>主張</w:t>
      </w:r>
      <w:r w:rsidRPr="00CF4EA0">
        <w:rPr>
          <w:rFonts w:hint="eastAsia"/>
        </w:rPr>
        <w:t>要處理全部的油</w:t>
      </w:r>
      <w:r w:rsidR="00C94452">
        <w:rPr>
          <w:rFonts w:hint="eastAsia"/>
        </w:rPr>
        <w:t>品</w:t>
      </w:r>
      <w:r w:rsidRPr="00CF4EA0">
        <w:rPr>
          <w:rFonts w:hint="eastAsia"/>
        </w:rPr>
        <w:t>，直到下午跟</w:t>
      </w:r>
      <w:r w:rsidR="00C94452">
        <w:rPr>
          <w:rFonts w:hint="eastAsia"/>
        </w:rPr>
        <w:t>姜</w:t>
      </w:r>
      <w:r w:rsidR="004876DB">
        <w:rPr>
          <w:rFonts w:hint="eastAsia"/>
        </w:rPr>
        <w:t>代</w:t>
      </w:r>
      <w:r w:rsidRPr="00CF4EA0">
        <w:rPr>
          <w:rFonts w:hint="eastAsia"/>
        </w:rPr>
        <w:t>署長報告，署長提醒越南代表處來函第(五)點雖然寫到該公司所有生產的油都是飼料油，但第(二)點也寫到該公司生產魚油、豬油，沒提到牛油，所以10</w:t>
      </w:r>
      <w:r w:rsidR="00C94452" w:rsidRPr="00502D41">
        <w:rPr>
          <w:rFonts w:hAnsi="標楷體" w:hint="eastAsia"/>
        </w:rPr>
        <w:t>月</w:t>
      </w:r>
      <w:r w:rsidRPr="00CF4EA0">
        <w:rPr>
          <w:rFonts w:hint="eastAsia"/>
        </w:rPr>
        <w:t>11</w:t>
      </w:r>
      <w:r w:rsidR="00C94452" w:rsidRPr="00502D41">
        <w:rPr>
          <w:rFonts w:hAnsi="標楷體" w:hint="eastAsia"/>
        </w:rPr>
        <w:t>日</w:t>
      </w:r>
      <w:r w:rsidRPr="00CF4EA0">
        <w:rPr>
          <w:rFonts w:hint="eastAsia"/>
        </w:rPr>
        <w:t>下午發的新聞稿才只提豬油。</w:t>
      </w:r>
    </w:p>
    <w:p w:rsidR="00670EEE" w:rsidRPr="00ED3D5A" w:rsidRDefault="00ED3D5A" w:rsidP="00ED3D5A">
      <w:pPr>
        <w:pStyle w:val="5"/>
      </w:pPr>
      <w:r>
        <w:rPr>
          <w:rFonts w:hAnsi="標楷體" w:hint="eastAsia"/>
        </w:rPr>
        <w:t>本案於</w:t>
      </w:r>
      <w:r w:rsidR="007C666A" w:rsidRPr="00502D41">
        <w:rPr>
          <w:rFonts w:hAnsi="標楷體" w:hint="eastAsia"/>
        </w:rPr>
        <w:t>103年10月</w:t>
      </w:r>
      <w:r w:rsidR="007C666A">
        <w:rPr>
          <w:rFonts w:hAnsi="標楷體" w:hint="eastAsia"/>
        </w:rPr>
        <w:t>11</w:t>
      </w:r>
      <w:r w:rsidR="007C666A" w:rsidRPr="00502D41">
        <w:rPr>
          <w:rFonts w:hAnsi="標楷體" w:hint="eastAsia"/>
        </w:rPr>
        <w:t>日</w:t>
      </w:r>
      <w:r w:rsidRPr="00ED3D5A">
        <w:rPr>
          <w:rFonts w:hAnsi="標楷體" w:hint="eastAsia"/>
        </w:rPr>
        <w:t>有提供「下架豬油」和「豬油牛油全部下架」</w:t>
      </w:r>
      <w:r w:rsidR="00CF4EA0">
        <w:rPr>
          <w:rFonts w:hAnsi="標楷體" w:hint="eastAsia"/>
        </w:rPr>
        <w:t>(手稿)</w:t>
      </w:r>
      <w:r w:rsidRPr="00ED3D5A">
        <w:rPr>
          <w:rFonts w:hAnsi="標楷體" w:hint="eastAsia"/>
        </w:rPr>
        <w:t>兩份新聞稿供</w:t>
      </w:r>
      <w:r w:rsidRPr="00502D41">
        <w:rPr>
          <w:rFonts w:hAnsi="標楷體" w:hint="eastAsia"/>
          <w:bCs w:val="0"/>
          <w:szCs w:val="32"/>
        </w:rPr>
        <w:t>姜</w:t>
      </w:r>
      <w:r w:rsidR="004876DB">
        <w:rPr>
          <w:rFonts w:hint="eastAsia"/>
        </w:rPr>
        <w:lastRenderedPageBreak/>
        <w:t>代</w:t>
      </w:r>
      <w:r w:rsidRPr="00502D41">
        <w:rPr>
          <w:rFonts w:hAnsi="標楷體" w:hint="eastAsia"/>
          <w:bCs w:val="0"/>
          <w:szCs w:val="32"/>
        </w:rPr>
        <w:t>署</w:t>
      </w:r>
      <w:r w:rsidRPr="00502D41">
        <w:rPr>
          <w:rFonts w:hAnsi="標楷體" w:hint="eastAsia"/>
        </w:rPr>
        <w:t>長</w:t>
      </w:r>
      <w:r w:rsidRPr="00ED3D5A">
        <w:rPr>
          <w:rFonts w:hAnsi="標楷體" w:hint="eastAsia"/>
        </w:rPr>
        <w:t>裁奪，最後</w:t>
      </w:r>
      <w:r w:rsidRPr="00502D41">
        <w:rPr>
          <w:rFonts w:hAnsi="標楷體" w:hint="eastAsia"/>
          <w:bCs w:val="0"/>
          <w:szCs w:val="32"/>
        </w:rPr>
        <w:t>姜</w:t>
      </w:r>
      <w:r w:rsidR="004876DB">
        <w:rPr>
          <w:rFonts w:hint="eastAsia"/>
        </w:rPr>
        <w:t>代</w:t>
      </w:r>
      <w:r w:rsidRPr="00502D41">
        <w:rPr>
          <w:rFonts w:hAnsi="標楷體" w:hint="eastAsia"/>
          <w:bCs w:val="0"/>
          <w:szCs w:val="32"/>
        </w:rPr>
        <w:t>署</w:t>
      </w:r>
      <w:r w:rsidRPr="00502D41">
        <w:rPr>
          <w:rFonts w:hAnsi="標楷體" w:hint="eastAsia"/>
        </w:rPr>
        <w:t>長</w:t>
      </w:r>
      <w:r w:rsidRPr="00ED3D5A">
        <w:rPr>
          <w:rFonts w:hAnsi="標楷體" w:hint="eastAsia"/>
        </w:rPr>
        <w:t>提醒要謹慎處理</w:t>
      </w:r>
      <w:r w:rsidR="00553CE3" w:rsidRPr="00ED3D5A">
        <w:rPr>
          <w:rFonts w:hAnsi="標楷體" w:hint="eastAsia"/>
        </w:rPr>
        <w:t>，</w:t>
      </w:r>
      <w:r w:rsidR="00553CE3" w:rsidRPr="00CF4EA0">
        <w:rPr>
          <w:rFonts w:hAnsi="標楷體" w:hint="eastAsia"/>
        </w:rPr>
        <w:t>所以後來</w:t>
      </w:r>
      <w:r w:rsidR="00553CE3" w:rsidRPr="00502D41">
        <w:rPr>
          <w:rFonts w:hint="eastAsia"/>
        </w:rPr>
        <w:t>食藥署</w:t>
      </w:r>
      <w:r w:rsidR="00553CE3" w:rsidRPr="00894085">
        <w:rPr>
          <w:rFonts w:hint="eastAsia"/>
        </w:rPr>
        <w:t>新聞稿</w:t>
      </w:r>
      <w:r w:rsidR="00553CE3" w:rsidRPr="00CF4EA0">
        <w:rPr>
          <w:rFonts w:hAnsi="標楷體" w:hint="eastAsia"/>
        </w:rPr>
        <w:t>沒有採用手稿的版本</w:t>
      </w:r>
      <w:r w:rsidRPr="00ED3D5A">
        <w:rPr>
          <w:rFonts w:hAnsi="標楷體" w:hint="eastAsia"/>
        </w:rPr>
        <w:t>，並決定僅下架及公布豬油</w:t>
      </w:r>
      <w:r w:rsidR="00C94452">
        <w:rPr>
          <w:rFonts w:hAnsi="標楷體" w:hint="eastAsia"/>
        </w:rPr>
        <w:t>之產品資料</w:t>
      </w:r>
      <w:r>
        <w:rPr>
          <w:rFonts w:hAnsi="標楷體" w:hint="eastAsia"/>
        </w:rPr>
        <w:t>。</w:t>
      </w:r>
    </w:p>
    <w:p w:rsidR="00412AA5" w:rsidRPr="00502D41" w:rsidRDefault="00412AA5" w:rsidP="00412AA5">
      <w:pPr>
        <w:pStyle w:val="3"/>
        <w:kinsoku/>
        <w:wordWrap/>
        <w:autoSpaceDE/>
        <w:autoSpaceDN/>
        <w:rPr>
          <w:rFonts w:hAnsi="標楷體"/>
        </w:rPr>
      </w:pPr>
      <w:r w:rsidRPr="00502D41">
        <w:rPr>
          <w:rFonts w:hAnsi="標楷體" w:hint="eastAsia"/>
        </w:rPr>
        <w:t>查食藥署於103年10月9日收到駐越南代表處電報後，迅即要求轄管</w:t>
      </w:r>
      <w:r w:rsidR="00AB62FC" w:rsidRPr="00502D41">
        <w:rPr>
          <w:rFonts w:hAnsi="標楷體" w:hint="eastAsia"/>
        </w:rPr>
        <w:t>彰化縣、屏東縣政府</w:t>
      </w:r>
      <w:r w:rsidRPr="00502D41">
        <w:rPr>
          <w:rFonts w:hAnsi="標楷體" w:hint="eastAsia"/>
        </w:rPr>
        <w:t>衛生局配合查處之</w:t>
      </w:r>
      <w:r w:rsidR="00DB096D">
        <w:rPr>
          <w:rFonts w:hAnsi="標楷體" w:hint="eastAsia"/>
        </w:rPr>
        <w:t>函</w:t>
      </w:r>
      <w:r w:rsidRPr="00502D41">
        <w:rPr>
          <w:rFonts w:hAnsi="標楷體" w:hint="eastAsia"/>
        </w:rPr>
        <w:t>文</w:t>
      </w:r>
      <w:r w:rsidR="00AB62FC">
        <w:rPr>
          <w:rFonts w:hAnsi="標楷體" w:hint="eastAsia"/>
        </w:rPr>
        <w:t>(</w:t>
      </w:r>
      <w:r w:rsidR="00AB62FC" w:rsidRPr="00502D41">
        <w:rPr>
          <w:rFonts w:hAnsi="標楷體" w:hint="eastAsia"/>
        </w:rPr>
        <w:t>103年10月10日FDA北字第1032002293號函</w:t>
      </w:r>
      <w:r w:rsidR="00AB62FC">
        <w:rPr>
          <w:rFonts w:hAnsi="標楷體" w:hint="eastAsia"/>
        </w:rPr>
        <w:t>)</w:t>
      </w:r>
      <w:r w:rsidRPr="00502D41">
        <w:rPr>
          <w:rFonts w:hAnsi="標楷體" w:hint="eastAsia"/>
        </w:rPr>
        <w:t>，</w:t>
      </w:r>
      <w:r w:rsidR="00DB096D">
        <w:rPr>
          <w:rFonts w:hAnsi="標楷體" w:hint="eastAsia"/>
        </w:rPr>
        <w:t>業已</w:t>
      </w:r>
      <w:r w:rsidRPr="00502D41">
        <w:rPr>
          <w:rFonts w:hAnsi="標楷體" w:hint="eastAsia"/>
        </w:rPr>
        <w:t>明確指出「頂新公司所有自越南進口之油品均非食用油脂」</w:t>
      </w:r>
      <w:r w:rsidR="00AB62FC">
        <w:rPr>
          <w:rFonts w:hAnsi="標楷體" w:hint="eastAsia"/>
        </w:rPr>
        <w:t>；況且</w:t>
      </w:r>
      <w:r w:rsidR="00AB62FC" w:rsidRPr="00502D41">
        <w:rPr>
          <w:rFonts w:hAnsi="標楷體" w:hint="eastAsia"/>
        </w:rPr>
        <w:t>彰化縣衛生局103年10月13日復文食藥署之說明二，引述該署要求稽查之項目包括豬油、牛油、椰子油三種，謂「</w:t>
      </w:r>
      <w:r w:rsidR="00AB62FC" w:rsidRPr="00F8672C">
        <w:rPr>
          <w:rFonts w:hAnsi="標楷體" w:hint="eastAsia"/>
        </w:rPr>
        <w:t>本局於103年10月9日接獲  鈞署通知，本縣永靖鄉頂新製油股份有限公司向越南大幸福公司進口之牛油、豬油及椰子油僅作為飼料用，非食用油脂。</w:t>
      </w:r>
      <w:r w:rsidR="00AB62FC" w:rsidRPr="00502D41">
        <w:rPr>
          <w:rFonts w:hAnsi="標楷體" w:hint="eastAsia"/>
        </w:rPr>
        <w:t>」，而該署接獲此公文後，對於前揭引述包含三種油品之觀點，並未表示異議或疑義。</w:t>
      </w:r>
    </w:p>
    <w:p w:rsidR="00C94452" w:rsidRDefault="00412AA5" w:rsidP="00412AA5">
      <w:pPr>
        <w:pStyle w:val="3"/>
        <w:tabs>
          <w:tab w:val="left" w:pos="7088"/>
        </w:tabs>
        <w:kinsoku/>
        <w:wordWrap/>
        <w:autoSpaceDE/>
        <w:autoSpaceDN/>
        <w:rPr>
          <w:rFonts w:hAnsi="標楷體"/>
        </w:rPr>
      </w:pPr>
      <w:r w:rsidRPr="00502D41">
        <w:rPr>
          <w:rFonts w:hAnsi="標楷體" w:hint="eastAsia"/>
        </w:rPr>
        <w:t>詎料食藥署竟</w:t>
      </w:r>
      <w:r>
        <w:rPr>
          <w:rFonts w:hAnsi="標楷體" w:hint="eastAsia"/>
        </w:rPr>
        <w:t>違背常理</w:t>
      </w:r>
      <w:r w:rsidRPr="00502D41">
        <w:rPr>
          <w:rFonts w:hAnsi="標楷體" w:hint="eastAsia"/>
        </w:rPr>
        <w:t>僅引用駐越南代表處電報第二點列舉「魚油、豬油」為該公司主要生產原料，卻罔顧第五點「該公司所外銷之脂、油類產品僅作為飼料用之，並不用於食品(食油)」之事實，並未於第一時間，比照處理</w:t>
      </w:r>
      <w:r w:rsidR="00974A86" w:rsidRPr="00502D41">
        <w:rPr>
          <w:rFonts w:hAnsi="標楷體" w:hint="eastAsia"/>
        </w:rPr>
        <w:t>頂新公司</w:t>
      </w:r>
      <w:r w:rsidR="00974A86">
        <w:rPr>
          <w:rFonts w:hAnsi="標楷體" w:hint="eastAsia"/>
        </w:rPr>
        <w:t>之</w:t>
      </w:r>
      <w:r w:rsidRPr="00502D41">
        <w:rPr>
          <w:rFonts w:hAnsi="標楷體" w:hint="eastAsia"/>
        </w:rPr>
        <w:t>「豬油」模式</w:t>
      </w:r>
      <w:r>
        <w:rPr>
          <w:rFonts w:hAnsi="標楷體" w:hint="eastAsia"/>
        </w:rPr>
        <w:t>，</w:t>
      </w:r>
      <w:r w:rsidRPr="00502D41">
        <w:rPr>
          <w:rFonts w:hAnsi="標楷體" w:hint="eastAsia"/>
        </w:rPr>
        <w:t>公布其違規「牛油」產品清單，</w:t>
      </w:r>
      <w:r w:rsidR="00745AA9">
        <w:rPr>
          <w:rFonts w:hAnsi="標楷體" w:hint="eastAsia"/>
        </w:rPr>
        <w:t>斷然</w:t>
      </w:r>
      <w:r w:rsidRPr="00502D41">
        <w:rPr>
          <w:rFonts w:hAnsi="標楷體" w:hint="eastAsia"/>
        </w:rPr>
        <w:t>採取</w:t>
      </w:r>
      <w:r>
        <w:rPr>
          <w:rFonts w:hAnsi="標楷體" w:hint="eastAsia"/>
        </w:rPr>
        <w:t>強制</w:t>
      </w:r>
      <w:r w:rsidRPr="00502D41">
        <w:rPr>
          <w:rFonts w:hAnsi="標楷體" w:hint="eastAsia"/>
        </w:rPr>
        <w:t>下架</w:t>
      </w:r>
      <w:r>
        <w:rPr>
          <w:rFonts w:hAnsi="標楷體" w:hint="eastAsia"/>
        </w:rPr>
        <w:t>措施</w:t>
      </w:r>
      <w:r w:rsidRPr="00502D41">
        <w:rPr>
          <w:rFonts w:hAnsi="標楷體" w:hint="eastAsia"/>
        </w:rPr>
        <w:t>以保護消費者</w:t>
      </w:r>
      <w:r w:rsidR="00DB096D">
        <w:rPr>
          <w:rFonts w:hAnsi="標楷體" w:hint="eastAsia"/>
        </w:rPr>
        <w:t>。竟於</w:t>
      </w:r>
      <w:r w:rsidR="00DB096D" w:rsidRPr="00502D41">
        <w:rPr>
          <w:rFonts w:hAnsi="標楷體" w:hint="eastAsia"/>
        </w:rPr>
        <w:t>103年10月11、13、14及21日</w:t>
      </w:r>
      <w:r w:rsidR="003552BC">
        <w:rPr>
          <w:rFonts w:hAnsi="標楷體" w:hint="eastAsia"/>
        </w:rPr>
        <w:t>，</w:t>
      </w:r>
      <w:r w:rsidR="00DB096D" w:rsidRPr="00502D41">
        <w:rPr>
          <w:rFonts w:hAnsi="標楷體" w:hint="eastAsia"/>
        </w:rPr>
        <w:t>數度電郵詢問有關大幸福公司輸</w:t>
      </w:r>
      <w:r w:rsidR="0040480A">
        <w:rPr>
          <w:rFonts w:hAnsi="標楷體" w:hint="eastAsia"/>
        </w:rPr>
        <w:t>臺</w:t>
      </w:r>
      <w:r w:rsidR="00DB096D" w:rsidRPr="00502D41">
        <w:rPr>
          <w:rFonts w:hAnsi="標楷體" w:hint="eastAsia"/>
        </w:rPr>
        <w:t>之牛油及椰子油是否可供食用。</w:t>
      </w:r>
      <w:r w:rsidR="00DB096D">
        <w:rPr>
          <w:rFonts w:hAnsi="標楷體" w:hint="eastAsia"/>
        </w:rPr>
        <w:t>迨</w:t>
      </w:r>
      <w:r w:rsidR="00DB096D" w:rsidRPr="00502D41">
        <w:rPr>
          <w:rFonts w:hAnsi="標楷體" w:hint="eastAsia"/>
        </w:rPr>
        <w:t>103年10月27日</w:t>
      </w:r>
      <w:r w:rsidR="0065164C">
        <w:rPr>
          <w:rFonts w:hAnsi="標楷體" w:hint="eastAsia"/>
        </w:rPr>
        <w:t>該</w:t>
      </w:r>
      <w:r w:rsidR="00DB096D" w:rsidRPr="00502D41">
        <w:rPr>
          <w:rFonts w:hAnsi="標楷體" w:hint="eastAsia"/>
        </w:rPr>
        <w:t>署接</w:t>
      </w:r>
      <w:r w:rsidR="00DB096D">
        <w:rPr>
          <w:rFonts w:hAnsi="標楷體" w:hint="eastAsia"/>
        </w:rPr>
        <w:t>獲</w:t>
      </w:r>
      <w:r w:rsidR="00DB096D" w:rsidRPr="00502D41">
        <w:rPr>
          <w:rFonts w:hAnsi="標楷體" w:hint="eastAsia"/>
        </w:rPr>
        <w:t>駐越南代表處電報稱，「大幸福公司」無越南主管機關核發食品安全條件合格之生產廠商證書，證實不論牛油、椰子油皆非合法食用油品後，始強制下架問題產品。</w:t>
      </w:r>
    </w:p>
    <w:p w:rsidR="00412AA5" w:rsidRPr="00502D41" w:rsidRDefault="00C94452" w:rsidP="00412AA5">
      <w:pPr>
        <w:pStyle w:val="3"/>
        <w:tabs>
          <w:tab w:val="left" w:pos="7088"/>
        </w:tabs>
        <w:kinsoku/>
        <w:wordWrap/>
        <w:autoSpaceDE/>
        <w:autoSpaceDN/>
        <w:rPr>
          <w:rFonts w:hAnsi="標楷體"/>
        </w:rPr>
      </w:pPr>
      <w:r>
        <w:rPr>
          <w:rFonts w:hAnsi="標楷體" w:hint="eastAsia"/>
        </w:rPr>
        <w:t>總之，</w:t>
      </w:r>
      <w:r w:rsidR="0065164C" w:rsidRPr="00502D41">
        <w:rPr>
          <w:rFonts w:hAnsi="標楷體" w:hint="eastAsia"/>
        </w:rPr>
        <w:t>揆諸前述103年10月27日查證結果與駐越南代表處103年10月9日電報(專號VNM0754)之意</w:t>
      </w:r>
      <w:r w:rsidR="0065164C" w:rsidRPr="00502D41">
        <w:rPr>
          <w:rFonts w:hAnsi="標楷體" w:hint="eastAsia"/>
        </w:rPr>
        <w:lastRenderedPageBreak/>
        <w:t>旨相同，充分印證「所有自越南大幸福公司產製外銷之油品均非食用油脂」，亦即食藥署在此期間，竟虛耗了18天進行不必要之官方證明文件查證作業。</w:t>
      </w:r>
      <w:r w:rsidR="0065164C">
        <w:rPr>
          <w:rFonts w:hint="eastAsia"/>
        </w:rPr>
        <w:t>引發外界撻伐並質疑</w:t>
      </w:r>
      <w:r w:rsidR="009A472F">
        <w:rPr>
          <w:rFonts w:hint="eastAsia"/>
        </w:rPr>
        <w:t>該署</w:t>
      </w:r>
      <w:r w:rsidR="0065164C">
        <w:rPr>
          <w:rFonts w:hint="eastAsia"/>
        </w:rPr>
        <w:t>縱放廠商，致任由以非食用等級牛油為原料所產製之109項產品仍在市面販售，為不知情之消費者所購食，</w:t>
      </w:r>
      <w:r w:rsidR="00553CE3">
        <w:rPr>
          <w:rFonts w:hint="eastAsia"/>
        </w:rPr>
        <w:t>爰</w:t>
      </w:r>
      <w:r w:rsidR="004E2460" w:rsidRPr="00502D41">
        <w:rPr>
          <w:rFonts w:hAnsi="標楷體" w:hint="eastAsia"/>
          <w:szCs w:val="32"/>
        </w:rPr>
        <w:t>許</w:t>
      </w:r>
      <w:r w:rsidR="004E2460" w:rsidRPr="00502D41">
        <w:rPr>
          <w:rFonts w:hAnsi="標楷體" w:hint="eastAsia"/>
        </w:rPr>
        <w:t>次長</w:t>
      </w:r>
      <w:r w:rsidR="004E2460">
        <w:rPr>
          <w:rFonts w:hAnsi="標楷體" w:hint="eastAsia"/>
        </w:rPr>
        <w:t>及</w:t>
      </w:r>
      <w:r w:rsidR="004E2460" w:rsidRPr="00502D41">
        <w:rPr>
          <w:rFonts w:hAnsi="標楷體" w:hint="eastAsia"/>
          <w:bCs w:val="0"/>
          <w:szCs w:val="32"/>
        </w:rPr>
        <w:t>姜代署</w:t>
      </w:r>
      <w:r w:rsidR="004E2460" w:rsidRPr="00502D41">
        <w:rPr>
          <w:rFonts w:hAnsi="標楷體" w:hint="eastAsia"/>
        </w:rPr>
        <w:t>長</w:t>
      </w:r>
      <w:r w:rsidR="00553CE3">
        <w:rPr>
          <w:rFonts w:hint="eastAsia"/>
        </w:rPr>
        <w:t>均</w:t>
      </w:r>
      <w:r w:rsidR="0065164C">
        <w:rPr>
          <w:rFonts w:hint="eastAsia"/>
        </w:rPr>
        <w:t>難辭「無故稽延</w:t>
      </w:r>
      <w:r w:rsidR="009A472F">
        <w:rPr>
          <w:rFonts w:hint="eastAsia"/>
        </w:rPr>
        <w:t>違規牛油</w:t>
      </w:r>
      <w:r w:rsidR="0065164C">
        <w:rPr>
          <w:rFonts w:hint="eastAsia"/>
        </w:rPr>
        <w:t>處置時效」之咎。</w:t>
      </w:r>
    </w:p>
    <w:p w:rsidR="004E5E0C" w:rsidRDefault="004E5E0C" w:rsidP="00D437FC">
      <w:pPr>
        <w:pStyle w:val="2"/>
        <w:wordWrap/>
        <w:autoSpaceDE/>
        <w:autoSpaceDN/>
        <w:rPr>
          <w:b/>
        </w:rPr>
      </w:pPr>
      <w:r w:rsidRPr="009E7DAC">
        <w:rPr>
          <w:rFonts w:hint="eastAsia"/>
          <w:b/>
        </w:rPr>
        <w:t>衛福部</w:t>
      </w:r>
      <w:r w:rsidRPr="004E5E0C">
        <w:rPr>
          <w:rFonts w:hint="eastAsia"/>
          <w:b/>
        </w:rPr>
        <w:t>食藥署</w:t>
      </w:r>
      <w:r w:rsidR="00280F2A">
        <w:rPr>
          <w:rFonts w:hint="eastAsia"/>
          <w:b/>
        </w:rPr>
        <w:t>非基於專業考量，徒以恐涉</w:t>
      </w:r>
      <w:r w:rsidR="001F4F8B" w:rsidRPr="009E7DAC">
        <w:rPr>
          <w:rFonts w:hint="eastAsia"/>
          <w:b/>
        </w:rPr>
        <w:t>國家賠償</w:t>
      </w:r>
      <w:r w:rsidR="00280F2A">
        <w:rPr>
          <w:rFonts w:hint="eastAsia"/>
          <w:b/>
        </w:rPr>
        <w:t>為由</w:t>
      </w:r>
      <w:r w:rsidR="006C40C1">
        <w:rPr>
          <w:rFonts w:hint="eastAsia"/>
          <w:b/>
        </w:rPr>
        <w:t>，致對違規食品</w:t>
      </w:r>
      <w:r w:rsidR="00686CEC">
        <w:rPr>
          <w:rFonts w:hint="eastAsia"/>
          <w:b/>
        </w:rPr>
        <w:t>之</w:t>
      </w:r>
      <w:r w:rsidR="00686CEC" w:rsidRPr="00686CEC">
        <w:rPr>
          <w:rFonts w:hint="eastAsia"/>
          <w:b/>
        </w:rPr>
        <w:t>證明文件認定基準及</w:t>
      </w:r>
      <w:r w:rsidR="006C40C1">
        <w:rPr>
          <w:rFonts w:hint="eastAsia"/>
          <w:b/>
        </w:rPr>
        <w:t>採行</w:t>
      </w:r>
      <w:r w:rsidR="001F4F8B" w:rsidRPr="009E7DAC">
        <w:rPr>
          <w:rFonts w:hint="eastAsia"/>
          <w:b/>
        </w:rPr>
        <w:t>下架措施</w:t>
      </w:r>
      <w:r w:rsidR="006C40C1">
        <w:rPr>
          <w:rFonts w:hint="eastAsia"/>
          <w:b/>
        </w:rPr>
        <w:t>之</w:t>
      </w:r>
      <w:r w:rsidR="001F4F8B" w:rsidRPr="009E7DAC">
        <w:rPr>
          <w:rFonts w:hint="eastAsia"/>
          <w:b/>
        </w:rPr>
        <w:t>抉擇不一，有失執法之客觀公正</w:t>
      </w:r>
      <w:r w:rsidR="007019BE">
        <w:rPr>
          <w:rFonts w:hint="eastAsia"/>
          <w:b/>
        </w:rPr>
        <w:t>，</w:t>
      </w:r>
      <w:r w:rsidR="00686CEC" w:rsidRPr="00686CEC">
        <w:rPr>
          <w:rFonts w:hint="eastAsia"/>
          <w:b/>
        </w:rPr>
        <w:t>斲傷政府處理重大食安事件之公信力</w:t>
      </w:r>
      <w:r w:rsidR="007019BE" w:rsidRPr="007019BE">
        <w:rPr>
          <w:rFonts w:hint="eastAsia"/>
          <w:b/>
        </w:rPr>
        <w:t>，核有違失</w:t>
      </w:r>
      <w:r w:rsidR="007019BE">
        <w:rPr>
          <w:rFonts w:hint="eastAsia"/>
          <w:b/>
        </w:rPr>
        <w:t>：</w:t>
      </w:r>
    </w:p>
    <w:p w:rsidR="004E5E0C" w:rsidRDefault="007019BE" w:rsidP="004E5E0C">
      <w:pPr>
        <w:pStyle w:val="3"/>
      </w:pPr>
      <w:r w:rsidRPr="00502D41">
        <w:rPr>
          <w:rFonts w:hAnsi="標楷體" w:hint="eastAsia"/>
        </w:rPr>
        <w:t>按有關食品安全衛生管理、查核及檢驗事項之中央主管機關為衛福部，亦為食品衛生安全消費者保護機關，除對食品業者輔導其發展外，應善盡保護消費民眾食安之職責</w:t>
      </w:r>
      <w:r>
        <w:rPr>
          <w:rFonts w:hAnsi="標楷體" w:hint="eastAsia"/>
        </w:rPr>
        <w:t>。</w:t>
      </w:r>
      <w:r w:rsidRPr="00502D41">
        <w:rPr>
          <w:rFonts w:hAnsi="標楷體" w:hint="eastAsia"/>
        </w:rPr>
        <w:t>又依</w:t>
      </w:r>
      <w:r w:rsidR="00F8672C">
        <w:rPr>
          <w:rFonts w:hint="eastAsia"/>
        </w:rPr>
        <w:t>食品安全衛生管理法(下稱食安法)</w:t>
      </w:r>
      <w:r w:rsidRPr="00502D41">
        <w:rPr>
          <w:rFonts w:hAnsi="標楷體" w:hint="eastAsia"/>
        </w:rPr>
        <w:t>第1條：「為管理食品衛生安全及品質，維護國民健康，特制定本法。」，故衛福部肩負妥善「管理食品衛生安全及品質，以維護國民健康」之權責。且依消費者保護法（下稱消保法）第3條第1項第2款規定「政府為達成本法目的，應實施下列措施，並應就與下列事項有關之法規及其執行情形，定期檢討、協調、改進之：……二、防止商品或服務損害消費者之生命、身體、健康、財產或其他權益。……」同法第6條第1項第2款規定「本法所稱主管機關：在中央為目的事業主管機關；在直轄市為直轄市政府；在縣（市）為縣（市）政府。」，衛福部亦為有關防止「商品（食品）」或服務損害消費者之生命、身體、健康、財產或其他權益之中央目的事業主管機關，益臻證明確保民眾食品</w:t>
      </w:r>
      <w:r w:rsidRPr="00502D41">
        <w:rPr>
          <w:rFonts w:hAnsi="標楷體" w:hint="eastAsia"/>
        </w:rPr>
        <w:lastRenderedPageBreak/>
        <w:t>衛生安全及品質，是該部責無旁貸之使命，是以政府之決策思維，理應就企業經營者與消費大眾兩者間之權益為兼籌並顧</w:t>
      </w:r>
      <w:r w:rsidR="00F77514">
        <w:rPr>
          <w:rFonts w:hAnsi="標楷體" w:hint="eastAsia"/>
        </w:rPr>
        <w:t>之</w:t>
      </w:r>
      <w:r w:rsidRPr="00502D41">
        <w:rPr>
          <w:rFonts w:hAnsi="標楷體" w:hint="eastAsia"/>
        </w:rPr>
        <w:t>衡平考量</w:t>
      </w:r>
      <w:r>
        <w:rPr>
          <w:rFonts w:hAnsi="標楷體" w:hint="eastAsia"/>
        </w:rPr>
        <w:t>，灼然明甚</w:t>
      </w:r>
      <w:r w:rsidRPr="00502D41">
        <w:rPr>
          <w:rFonts w:hAnsi="標楷體" w:hint="eastAsia"/>
        </w:rPr>
        <w:t>。</w:t>
      </w:r>
    </w:p>
    <w:p w:rsidR="004E5E0C" w:rsidRDefault="007019BE" w:rsidP="004E5E0C">
      <w:pPr>
        <w:pStyle w:val="3"/>
      </w:pPr>
      <w:r w:rsidRPr="00502D41">
        <w:rPr>
          <w:rFonts w:hAnsi="標楷體" w:hint="eastAsia"/>
        </w:rPr>
        <w:t>食藥署</w:t>
      </w:r>
      <w:r w:rsidR="00B775D0">
        <w:rPr>
          <w:rFonts w:hAnsi="標楷體" w:hint="eastAsia"/>
        </w:rPr>
        <w:t>理當</w:t>
      </w:r>
      <w:r w:rsidR="004E5E0C">
        <w:rPr>
          <w:rFonts w:hint="eastAsia"/>
        </w:rPr>
        <w:t>以專業衡酌應有之行政作為，卻以憚忌國賠之請求為由，</w:t>
      </w:r>
      <w:r w:rsidR="00B775D0">
        <w:rPr>
          <w:rFonts w:hint="eastAsia"/>
        </w:rPr>
        <w:t>自失政府應維護人民健康，</w:t>
      </w:r>
      <w:r w:rsidR="001B6D08">
        <w:rPr>
          <w:rFonts w:hint="eastAsia"/>
        </w:rPr>
        <w:t>顧及廠商利益外，尤應兼顧保護消費者</w:t>
      </w:r>
      <w:r w:rsidR="00A460F9">
        <w:rPr>
          <w:rFonts w:hint="eastAsia"/>
        </w:rPr>
        <w:t>之職</w:t>
      </w:r>
      <w:r w:rsidR="001B6D08">
        <w:rPr>
          <w:rFonts w:hint="eastAsia"/>
        </w:rPr>
        <w:t>責</w:t>
      </w:r>
      <w:r w:rsidR="004E5E0C">
        <w:rPr>
          <w:rFonts w:hint="eastAsia"/>
        </w:rPr>
        <w:t>。</w:t>
      </w:r>
    </w:p>
    <w:p w:rsidR="00C963AC" w:rsidRPr="00C963AC" w:rsidRDefault="002E5E81" w:rsidP="00C963AC">
      <w:pPr>
        <w:pStyle w:val="4"/>
        <w:ind w:left="1700" w:hanging="680"/>
      </w:pPr>
      <w:r>
        <w:rPr>
          <w:rFonts w:hint="eastAsia"/>
        </w:rPr>
        <w:t>許次長就本院所詢預防性下架問題，陳稱︰「……對於事情沒有確定，要不要做預防性下架，可能會涉及國賠及民眾指責，所以決定是否要預防性下架，應該要有一個原則性的準則，未來行政單位要做預防性下架處分，可以有一個明確法規可以支持，我認為中央與地方間的溝通應該也可以再進行溝通加強。」</w:t>
      </w:r>
    </w:p>
    <w:p w:rsidR="0026085A" w:rsidRPr="0026085A" w:rsidRDefault="0026085A" w:rsidP="00C963AC">
      <w:pPr>
        <w:pStyle w:val="4"/>
        <w:ind w:left="1700" w:hanging="680"/>
      </w:pPr>
      <w:r>
        <w:rPr>
          <w:rFonts w:hint="eastAsia"/>
        </w:rPr>
        <w:t>另食藥署姜</w:t>
      </w:r>
      <w:r w:rsidR="00CD7A82">
        <w:rPr>
          <w:rFonts w:hint="eastAsia"/>
        </w:rPr>
        <w:t>代</w:t>
      </w:r>
      <w:r>
        <w:rPr>
          <w:rFonts w:hint="eastAsia"/>
        </w:rPr>
        <w:t>署長於本院詢問時亦表示，</w:t>
      </w:r>
      <w:r w:rsidRPr="000A65FB">
        <w:rPr>
          <w:rFonts w:hint="eastAsia"/>
        </w:rPr>
        <w:t>因</w:t>
      </w:r>
      <w:r>
        <w:rPr>
          <w:rFonts w:hint="eastAsia"/>
        </w:rPr>
        <w:t>下架</w:t>
      </w:r>
      <w:r w:rsidRPr="000A65FB">
        <w:rPr>
          <w:rFonts w:hint="eastAsia"/>
        </w:rPr>
        <w:t>影響性特別大，</w:t>
      </w:r>
      <w:r>
        <w:rPr>
          <w:rFonts w:hint="eastAsia"/>
        </w:rPr>
        <w:t>且擔心判斷錯誤，故未於10月9日收到駐越南代表處電報之時即刻要求下架。</w:t>
      </w:r>
    </w:p>
    <w:p w:rsidR="00C963AC" w:rsidRPr="00410A78" w:rsidRDefault="001B6D08" w:rsidP="00C963AC">
      <w:pPr>
        <w:pStyle w:val="4"/>
        <w:ind w:left="1700" w:hanging="680"/>
      </w:pPr>
      <w:r>
        <w:rPr>
          <w:rFonts w:hAnsi="標楷體" w:hint="eastAsia"/>
        </w:rPr>
        <w:t>惟</w:t>
      </w:r>
      <w:r w:rsidR="00C11619" w:rsidRPr="00502D41">
        <w:rPr>
          <w:rFonts w:hAnsi="標楷體" w:hint="eastAsia"/>
        </w:rPr>
        <w:t>公務員執行職務，應力求切實，不得畏難規避，</w:t>
      </w:r>
      <w:r>
        <w:rPr>
          <w:rFonts w:hAnsi="標楷體" w:hint="eastAsia"/>
        </w:rPr>
        <w:t>而</w:t>
      </w:r>
      <w:r w:rsidR="00C11619" w:rsidRPr="00502D41">
        <w:rPr>
          <w:rFonts w:hAnsi="標楷體" w:hint="eastAsia"/>
        </w:rPr>
        <w:t>前述駐越南代表處103年10月9日電報，原無不明確之疑義</w:t>
      </w:r>
      <w:r w:rsidR="00107363">
        <w:rPr>
          <w:rFonts w:hAnsi="標楷體" w:hint="eastAsia"/>
        </w:rPr>
        <w:t>；</w:t>
      </w:r>
      <w:r w:rsidR="00410A78">
        <w:rPr>
          <w:rFonts w:hAnsi="標楷體" w:hint="eastAsia"/>
        </w:rPr>
        <w:t>但</w:t>
      </w:r>
      <w:r w:rsidR="00107363" w:rsidRPr="00502D41">
        <w:rPr>
          <w:rFonts w:hAnsi="標楷體" w:hint="eastAsia"/>
          <w:szCs w:val="32"/>
        </w:rPr>
        <w:t>許</w:t>
      </w:r>
      <w:r w:rsidR="00107363" w:rsidRPr="00502D41">
        <w:rPr>
          <w:rFonts w:hAnsi="標楷體" w:hint="eastAsia"/>
        </w:rPr>
        <w:t>次長</w:t>
      </w:r>
      <w:r w:rsidR="00107363">
        <w:rPr>
          <w:rFonts w:hAnsi="標楷體" w:hint="eastAsia"/>
        </w:rPr>
        <w:t>及</w:t>
      </w:r>
      <w:r w:rsidR="00107363" w:rsidRPr="00502D41">
        <w:rPr>
          <w:rFonts w:hAnsi="標楷體" w:hint="eastAsia"/>
          <w:szCs w:val="32"/>
        </w:rPr>
        <w:t>姜代署</w:t>
      </w:r>
      <w:r w:rsidR="00107363" w:rsidRPr="00502D41">
        <w:rPr>
          <w:rFonts w:hAnsi="標楷體" w:hint="eastAsia"/>
        </w:rPr>
        <w:t>長</w:t>
      </w:r>
      <w:r w:rsidR="00410A78">
        <w:rPr>
          <w:rFonts w:hAnsi="標楷體" w:hint="eastAsia"/>
        </w:rPr>
        <w:t>卻</w:t>
      </w:r>
      <w:r w:rsidR="00C11619" w:rsidRPr="00502D41">
        <w:rPr>
          <w:rFonts w:hAnsi="標楷體" w:hint="eastAsia"/>
        </w:rPr>
        <w:t>未基於食品安全衛生之專業考量，衡酌食安法保護民眾健康之意旨，採取應有的保護措施，茲僅以恐生國賠問題為其中心思維，</w:t>
      </w:r>
      <w:r w:rsidR="00107363">
        <w:rPr>
          <w:rFonts w:hAnsi="標楷體" w:hint="eastAsia"/>
        </w:rPr>
        <w:t>顯見渠等之決策</w:t>
      </w:r>
      <w:r>
        <w:rPr>
          <w:rFonts w:hAnsi="標楷體" w:hint="eastAsia"/>
        </w:rPr>
        <w:t>作為</w:t>
      </w:r>
      <w:r w:rsidR="00107363">
        <w:rPr>
          <w:rFonts w:hAnsi="標楷體" w:hint="eastAsia"/>
        </w:rPr>
        <w:t>確有</w:t>
      </w:r>
      <w:r>
        <w:rPr>
          <w:rFonts w:hAnsi="標楷體" w:hint="eastAsia"/>
        </w:rPr>
        <w:t>值得檢討商榷</w:t>
      </w:r>
      <w:r w:rsidR="00107363">
        <w:rPr>
          <w:rFonts w:hAnsi="標楷體" w:hint="eastAsia"/>
        </w:rPr>
        <w:t>之餘地</w:t>
      </w:r>
      <w:r w:rsidR="00C11619" w:rsidRPr="00502D41">
        <w:rPr>
          <w:rFonts w:hAnsi="標楷體" w:hint="eastAsia"/>
        </w:rPr>
        <w:t>。</w:t>
      </w:r>
    </w:p>
    <w:p w:rsidR="00F825F6" w:rsidRPr="00502D41" w:rsidRDefault="00686CEC" w:rsidP="00F825F6">
      <w:pPr>
        <w:pStyle w:val="3"/>
        <w:kinsoku/>
        <w:wordWrap/>
        <w:autoSpaceDE/>
        <w:autoSpaceDN/>
        <w:rPr>
          <w:rFonts w:hAnsi="標楷體"/>
        </w:rPr>
      </w:pPr>
      <w:r>
        <w:rPr>
          <w:rFonts w:hint="eastAsia"/>
        </w:rPr>
        <w:t>又</w:t>
      </w:r>
      <w:r w:rsidR="00F825F6" w:rsidRPr="00502D41">
        <w:rPr>
          <w:rFonts w:hAnsi="標楷體" w:hint="eastAsia"/>
        </w:rPr>
        <w:t>查</w:t>
      </w:r>
      <w:r w:rsidR="00410A78" w:rsidRPr="00502D41">
        <w:rPr>
          <w:rFonts w:hAnsi="標楷體" w:hint="eastAsia"/>
        </w:rPr>
        <w:t>食藥署</w:t>
      </w:r>
      <w:r w:rsidR="00410A78">
        <w:rPr>
          <w:rFonts w:hAnsi="標楷體" w:hint="eastAsia"/>
        </w:rPr>
        <w:t>查</w:t>
      </w:r>
      <w:r w:rsidR="00F825F6" w:rsidRPr="00502D41">
        <w:rPr>
          <w:rFonts w:hAnsi="標楷體" w:hint="eastAsia"/>
        </w:rPr>
        <w:t xml:space="preserve">處同類違規食用油案例之相關證明文件認定基準及採行下架措施未臻一致，各行其是，行政作為有欠公允。 </w:t>
      </w:r>
    </w:p>
    <w:p w:rsidR="00F825F6" w:rsidRPr="00502D41" w:rsidRDefault="00F825F6" w:rsidP="00F825F6">
      <w:pPr>
        <w:pStyle w:val="4"/>
        <w:wordWrap/>
        <w:autoSpaceDE/>
        <w:autoSpaceDN/>
        <w:ind w:leftChars="0" w:left="1700" w:firstLineChars="0" w:hanging="680"/>
        <w:rPr>
          <w:rFonts w:hAnsi="標楷體"/>
        </w:rPr>
      </w:pPr>
      <w:r w:rsidRPr="00502D41">
        <w:rPr>
          <w:rFonts w:hAnsi="標楷體" w:hint="eastAsia"/>
        </w:rPr>
        <w:t>有關</w:t>
      </w:r>
      <w:r w:rsidRPr="00502D41">
        <w:rPr>
          <w:rFonts w:hAnsi="標楷體"/>
        </w:rPr>
        <w:t>食藥署</w:t>
      </w:r>
      <w:r w:rsidRPr="00502D41">
        <w:rPr>
          <w:rFonts w:hAnsi="標楷體" w:hint="eastAsia"/>
        </w:rPr>
        <w:t>查處頂新公司進口越南問題油品案(下稱本案)：</w:t>
      </w:r>
    </w:p>
    <w:p w:rsidR="00F825F6" w:rsidRPr="00502D41" w:rsidRDefault="00F825F6" w:rsidP="00F825F6">
      <w:pPr>
        <w:pStyle w:val="5"/>
        <w:kinsoku/>
        <w:wordWrap/>
        <w:autoSpaceDE/>
        <w:autoSpaceDN/>
        <w:rPr>
          <w:rFonts w:hAnsi="標楷體"/>
        </w:rPr>
      </w:pPr>
      <w:r w:rsidRPr="00502D41">
        <w:rPr>
          <w:rFonts w:hAnsi="標楷體" w:hint="eastAsia"/>
        </w:rPr>
        <w:t>本案有關豬油部分之輸入證明文件驗證作業，完全採信「駐越南代表處103年10月9日電</w:t>
      </w:r>
      <w:r w:rsidRPr="00502D41">
        <w:rPr>
          <w:rFonts w:hAnsi="標楷體" w:hint="eastAsia"/>
        </w:rPr>
        <w:lastRenderedPageBreak/>
        <w:t>報」；至於牛油部分則以「無法確認大幸福公司的牛油和椰子油品質安全」為由，繼續進行後續查證作業。</w:t>
      </w:r>
    </w:p>
    <w:p w:rsidR="00F825F6" w:rsidRPr="00034516" w:rsidRDefault="00F825F6" w:rsidP="00F825F6">
      <w:pPr>
        <w:pStyle w:val="5"/>
        <w:kinsoku/>
        <w:wordWrap/>
        <w:autoSpaceDE/>
        <w:autoSpaceDN/>
        <w:rPr>
          <w:rFonts w:hAnsi="標楷體"/>
        </w:rPr>
      </w:pPr>
      <w:r w:rsidRPr="00034516">
        <w:rPr>
          <w:rFonts w:hAnsi="標楷體" w:hint="eastAsia"/>
        </w:rPr>
        <w:t>本案於103年10月11日，由</w:t>
      </w:r>
      <w:r w:rsidRPr="00034516">
        <w:rPr>
          <w:rFonts w:hAnsi="標楷體" w:hint="eastAsia"/>
          <w:szCs w:val="32"/>
        </w:rPr>
        <w:t>屏東縣政府</w:t>
      </w:r>
      <w:r w:rsidRPr="00034516">
        <w:rPr>
          <w:rFonts w:hAnsi="標楷體" w:hint="eastAsia"/>
        </w:rPr>
        <w:t>衛生局會同</w:t>
      </w:r>
      <w:r w:rsidRPr="00034516">
        <w:rPr>
          <w:rFonts w:hAnsi="標楷體"/>
        </w:rPr>
        <w:t>食藥署</w:t>
      </w:r>
      <w:r w:rsidRPr="00034516">
        <w:rPr>
          <w:rFonts w:hAnsi="標楷體" w:hint="eastAsia"/>
        </w:rPr>
        <w:t>封存屏東頂新工廠涉嫌油品（油槽及成品共計封存686.071噸，其中牛油部分包含原料287噸、成品3.616噸），同時就牛油部分採預防性下架措施，自接獲駐越南代表處103年10月9日電報之查核結果，認定其違規情節尚不明確，迄採預防性下架措施，耗時2天。</w:t>
      </w:r>
    </w:p>
    <w:p w:rsidR="00F825F6" w:rsidRPr="00CE744F" w:rsidRDefault="00F825F6" w:rsidP="00F825F6">
      <w:pPr>
        <w:pStyle w:val="5"/>
        <w:kinsoku/>
        <w:wordWrap/>
        <w:autoSpaceDE/>
        <w:autoSpaceDN/>
        <w:rPr>
          <w:rFonts w:hAnsi="標楷體"/>
        </w:rPr>
      </w:pPr>
      <w:r w:rsidRPr="00034516">
        <w:rPr>
          <w:rFonts w:hAnsi="標楷體" w:hint="eastAsia"/>
        </w:rPr>
        <w:t>但就豬油部分則因事證確鑿，乃於</w:t>
      </w:r>
      <w:r w:rsidR="00C93781" w:rsidRPr="00034516">
        <w:rPr>
          <w:rFonts w:hAnsi="標楷體" w:hint="eastAsia"/>
        </w:rPr>
        <w:t>103年10月11日</w:t>
      </w:r>
      <w:r w:rsidRPr="00034516">
        <w:rPr>
          <w:rFonts w:hAnsi="標楷體" w:hint="eastAsia"/>
        </w:rPr>
        <w:t>採行公布</w:t>
      </w:r>
      <w:r w:rsidR="00C93781">
        <w:rPr>
          <w:rFonts w:hAnsi="標楷體" w:hint="eastAsia"/>
        </w:rPr>
        <w:t>頂新公司</w:t>
      </w:r>
      <w:r w:rsidRPr="00034516">
        <w:rPr>
          <w:rFonts w:hAnsi="標楷體" w:hint="eastAsia"/>
        </w:rPr>
        <w:t>違規豬油產品清單(油品原料總計54品項)，同時要求食品業者限期回收違規產品，並擇期銷毀之「強制性下架」措施，自駐越南代表處103年10月9日電報查核結果違規，迄採強制下架措</w:t>
      </w:r>
      <w:r w:rsidRPr="00CE744F">
        <w:rPr>
          <w:rFonts w:hAnsi="標楷體" w:hint="eastAsia"/>
        </w:rPr>
        <w:t xml:space="preserve">施，亦耗時2天。 </w:t>
      </w:r>
    </w:p>
    <w:p w:rsidR="00F825F6" w:rsidRPr="00CE744F" w:rsidRDefault="00F825F6" w:rsidP="00F825F6">
      <w:pPr>
        <w:pStyle w:val="4"/>
        <w:wordWrap/>
        <w:autoSpaceDE/>
        <w:autoSpaceDN/>
        <w:ind w:leftChars="0" w:left="1741" w:firstLineChars="0" w:hanging="698"/>
        <w:rPr>
          <w:rFonts w:hAnsi="標楷體"/>
        </w:rPr>
      </w:pPr>
      <w:r w:rsidRPr="00CE744F">
        <w:rPr>
          <w:rFonts w:hAnsi="標楷體" w:hint="eastAsia"/>
        </w:rPr>
        <w:t>有關</w:t>
      </w:r>
      <w:r w:rsidRPr="00CE744F">
        <w:rPr>
          <w:rFonts w:hAnsi="標楷體"/>
        </w:rPr>
        <w:t>食藥署</w:t>
      </w:r>
      <w:r w:rsidRPr="00CE744F">
        <w:rPr>
          <w:rFonts w:hAnsi="標楷體" w:hint="eastAsia"/>
        </w:rPr>
        <w:t>查處正義公司混攙飼料油案 (下稱正義公司案)之強制性下架經過情形。</w:t>
      </w:r>
    </w:p>
    <w:p w:rsidR="00F825F6" w:rsidRPr="00CE744F" w:rsidRDefault="00F825F6" w:rsidP="00F825F6">
      <w:pPr>
        <w:pStyle w:val="5"/>
        <w:kinsoku/>
        <w:wordWrap/>
        <w:autoSpaceDE/>
        <w:autoSpaceDN/>
        <w:rPr>
          <w:rFonts w:hAnsi="標楷體"/>
        </w:rPr>
      </w:pPr>
      <w:r w:rsidRPr="00CE744F">
        <w:rPr>
          <w:rFonts w:hAnsi="標楷體" w:hint="eastAsia"/>
        </w:rPr>
        <w:t>正義公司進口越南問題豬油之輸入證明文件驗證作業，完全採信「駐越南代表處103年10月9日電報」。</w:t>
      </w:r>
    </w:p>
    <w:p w:rsidR="00F825F6" w:rsidRPr="00CE744F" w:rsidRDefault="00F825F6" w:rsidP="00F825F6">
      <w:pPr>
        <w:pStyle w:val="5"/>
        <w:kinsoku/>
        <w:wordWrap/>
        <w:autoSpaceDE/>
        <w:autoSpaceDN/>
        <w:rPr>
          <w:rFonts w:hAnsi="標楷體"/>
        </w:rPr>
      </w:pPr>
      <w:r w:rsidRPr="00CE744F">
        <w:rPr>
          <w:rFonts w:hAnsi="標楷體" w:hint="eastAsia"/>
        </w:rPr>
        <w:tab/>
      </w:r>
      <w:r w:rsidR="004876DB" w:rsidRPr="00CD155A">
        <w:rPr>
          <w:rFonts w:hint="eastAsia"/>
        </w:rPr>
        <w:t>103年10月13日高雄市政府衛生局</w:t>
      </w:r>
      <w:r w:rsidR="004876DB">
        <w:rPr>
          <w:rFonts w:hint="eastAsia"/>
        </w:rPr>
        <w:t>依據</w:t>
      </w:r>
      <w:r w:rsidR="004876DB" w:rsidRPr="00CD155A">
        <w:rPr>
          <w:rFonts w:hint="eastAsia"/>
        </w:rPr>
        <w:t>食藥署</w:t>
      </w:r>
      <w:r w:rsidR="004876DB" w:rsidRPr="00B04BBE">
        <w:rPr>
          <w:rFonts w:hAnsi="標楷體" w:hint="eastAsia"/>
        </w:rPr>
        <w:t>103年10月11日</w:t>
      </w:r>
      <w:r w:rsidR="004876DB" w:rsidRPr="00CD155A">
        <w:rPr>
          <w:rFonts w:hAnsi="標楷體" w:hint="eastAsia"/>
        </w:rPr>
        <w:t>FDA北字第1032002298號</w:t>
      </w:r>
      <w:r w:rsidR="004876DB" w:rsidRPr="00B04BBE">
        <w:rPr>
          <w:rFonts w:hAnsi="標楷體" w:hint="eastAsia"/>
        </w:rPr>
        <w:t>函</w:t>
      </w:r>
      <w:r w:rsidR="004876DB">
        <w:rPr>
          <w:rFonts w:hAnsi="標楷體" w:hint="eastAsia"/>
        </w:rPr>
        <w:t>，</w:t>
      </w:r>
      <w:r w:rsidR="004876DB" w:rsidRPr="00B04BBE">
        <w:rPr>
          <w:rFonts w:hAnsi="標楷體" w:hint="eastAsia"/>
        </w:rPr>
        <w:t>要求</w:t>
      </w:r>
      <w:r w:rsidR="004876DB">
        <w:rPr>
          <w:rFonts w:hAnsi="標楷體" w:hint="eastAsia"/>
        </w:rPr>
        <w:t>正義</w:t>
      </w:r>
      <w:r w:rsidR="004876DB" w:rsidRPr="00B04BBE">
        <w:rPr>
          <w:rFonts w:hAnsi="標楷體" w:hint="eastAsia"/>
        </w:rPr>
        <w:t>公司將違規產品全面回收，該局擇日監督銷毀</w:t>
      </w:r>
      <w:r w:rsidR="004876DB">
        <w:rPr>
          <w:rFonts w:hAnsi="標楷體" w:hint="eastAsia"/>
        </w:rPr>
        <w:t>。</w:t>
      </w:r>
      <w:r w:rsidR="004876DB" w:rsidRPr="00CD155A">
        <w:rPr>
          <w:rFonts w:hint="eastAsia"/>
        </w:rPr>
        <w:t>自駐越南代表處103年10月9日電報查核結果違規，迄採強制下架措施，耗時4天</w:t>
      </w:r>
      <w:r w:rsidRPr="00CE744F">
        <w:rPr>
          <w:rFonts w:hAnsi="標楷體" w:hint="eastAsia"/>
        </w:rPr>
        <w:t>。</w:t>
      </w:r>
    </w:p>
    <w:p w:rsidR="00F825F6" w:rsidRPr="00502D41" w:rsidRDefault="00F825F6" w:rsidP="00F825F6">
      <w:pPr>
        <w:pStyle w:val="4"/>
        <w:wordWrap/>
        <w:autoSpaceDE/>
        <w:autoSpaceDN/>
        <w:ind w:leftChars="0" w:left="1741" w:firstLineChars="0" w:hanging="698"/>
        <w:rPr>
          <w:rFonts w:hAnsi="標楷體"/>
        </w:rPr>
      </w:pPr>
      <w:r w:rsidRPr="00502D41">
        <w:rPr>
          <w:rFonts w:hAnsi="標楷體" w:hint="eastAsia"/>
        </w:rPr>
        <w:t>另查</w:t>
      </w:r>
      <w:r w:rsidR="001C685C" w:rsidRPr="00CD155A">
        <w:rPr>
          <w:rFonts w:hint="eastAsia"/>
        </w:rPr>
        <w:t>南僑</w:t>
      </w:r>
      <w:r w:rsidR="001C685C" w:rsidRPr="00B709AC">
        <w:rPr>
          <w:rFonts w:hAnsi="標楷體" w:hint="eastAsia"/>
        </w:rPr>
        <w:t>化學工業股份有限公司</w:t>
      </w:r>
      <w:r w:rsidRPr="00502D41">
        <w:rPr>
          <w:rFonts w:hAnsi="標楷體" w:hint="eastAsia"/>
        </w:rPr>
        <w:t>進口油脂規避</w:t>
      </w:r>
      <w:r w:rsidRPr="00502D41">
        <w:rPr>
          <w:rFonts w:hAnsi="標楷體" w:hint="eastAsia"/>
        </w:rPr>
        <w:lastRenderedPageBreak/>
        <w:t>食品查驗案(下稱南僑化工案)之經過情形：</w:t>
      </w:r>
    </w:p>
    <w:p w:rsidR="00F825F6" w:rsidRPr="00502D41" w:rsidRDefault="00F825F6" w:rsidP="001C685C">
      <w:pPr>
        <w:pStyle w:val="5"/>
        <w:rPr>
          <w:rFonts w:hAnsi="標楷體"/>
        </w:rPr>
      </w:pPr>
      <w:r w:rsidRPr="00502D41">
        <w:rPr>
          <w:rFonts w:hAnsi="標楷體" w:hint="eastAsia"/>
        </w:rPr>
        <w:t>103年10月13日及14日食</w:t>
      </w:r>
      <w:r w:rsidR="001C685C" w:rsidRPr="001C685C">
        <w:rPr>
          <w:rFonts w:hAnsi="標楷體" w:hint="eastAsia"/>
        </w:rPr>
        <w:t>藥署聯合原桃園縣政府衛生局（現已改制為桃園市政府衛生局，下稱桃園市政府衛生局）</w:t>
      </w:r>
      <w:r w:rsidR="001C685C">
        <w:rPr>
          <w:rFonts w:hAnsi="標楷體" w:hint="eastAsia"/>
        </w:rPr>
        <w:t>前往</w:t>
      </w:r>
      <w:r w:rsidRPr="00502D41">
        <w:rPr>
          <w:rFonts w:hAnsi="標楷體" w:hint="eastAsia"/>
        </w:rPr>
        <w:t>南僑化工桃園廠進行稽查。</w:t>
      </w:r>
    </w:p>
    <w:p w:rsidR="00F825F6" w:rsidRPr="00502D41" w:rsidRDefault="00F825F6" w:rsidP="00F825F6">
      <w:pPr>
        <w:pStyle w:val="5"/>
        <w:kinsoku/>
        <w:wordWrap/>
        <w:autoSpaceDE/>
        <w:autoSpaceDN/>
        <w:rPr>
          <w:rFonts w:hAnsi="標楷體"/>
        </w:rPr>
      </w:pPr>
      <w:r w:rsidRPr="00502D41">
        <w:rPr>
          <w:rFonts w:hAnsi="標楷體" w:hint="eastAsia"/>
        </w:rPr>
        <w:t>經清查，南僑化工於102年至103年由澳洲進口12批牛油，經食藥署比對報驗資料，上述期間僅有7批有食品報驗紀錄；5批未依食品報驗方式進口；進口椰子油34批，其中22批未辦理食品及相關產品輸入許可查驗登記，進口報單登載「for industry use」；進口3批棕櫚核仁油，未辦理食品及相關產品輸入許可查驗登記，進口報單亦登載「for industry use」。</w:t>
      </w:r>
    </w:p>
    <w:p w:rsidR="00F825F6" w:rsidRPr="00502D41" w:rsidRDefault="00F825F6" w:rsidP="00F825F6">
      <w:pPr>
        <w:pStyle w:val="5"/>
        <w:kinsoku/>
        <w:wordWrap/>
        <w:autoSpaceDE/>
        <w:autoSpaceDN/>
        <w:rPr>
          <w:rFonts w:hAnsi="標楷體"/>
        </w:rPr>
      </w:pPr>
      <w:r w:rsidRPr="00502D41">
        <w:rPr>
          <w:rFonts w:hAnsi="標楷體" w:hint="eastAsia"/>
        </w:rPr>
        <w:t>桃園</w:t>
      </w:r>
      <w:r w:rsidR="00C93781">
        <w:rPr>
          <w:rFonts w:hAnsi="標楷體" w:hint="eastAsia"/>
        </w:rPr>
        <w:t>市</w:t>
      </w:r>
      <w:r w:rsidRPr="00502D41">
        <w:rPr>
          <w:rFonts w:hAnsi="標楷體" w:hint="eastAsia"/>
        </w:rPr>
        <w:t>政府衛生局對於前開未以食品報驗輸入之原料油，涉違反食安法第15條第1項第7款攙偽或假冒，於103年10月13日將原料油槽進行封存，該局並於10月15日發布新聞稿公布該公司123項問題產品，同時採預防性下架措施，耗時2天。</w:t>
      </w:r>
    </w:p>
    <w:p w:rsidR="00F825F6" w:rsidRDefault="00F825F6" w:rsidP="00F825F6">
      <w:pPr>
        <w:pStyle w:val="5"/>
        <w:kinsoku/>
        <w:wordWrap/>
        <w:autoSpaceDE/>
        <w:autoSpaceDN/>
        <w:rPr>
          <w:rFonts w:hAnsi="標楷體"/>
        </w:rPr>
      </w:pPr>
      <w:r w:rsidRPr="00502D41">
        <w:rPr>
          <w:rFonts w:hAnsi="標楷體" w:hint="eastAsia"/>
        </w:rPr>
        <w:t>嗣南僑化工於桃園</w:t>
      </w:r>
      <w:r w:rsidR="00C93781">
        <w:rPr>
          <w:rFonts w:hAnsi="標楷體" w:hint="eastAsia"/>
        </w:rPr>
        <w:t>市</w:t>
      </w:r>
      <w:r w:rsidRPr="00502D41">
        <w:rPr>
          <w:rFonts w:hAnsi="標楷體" w:hint="eastAsia"/>
        </w:rPr>
        <w:t>政府衛生局要求之期限內補送官方證明文件，經該府初步與進口報單核對，並經食藥署函轉駐澳代表處及駐菲律賓代表處電報，證實文件真實性及油品「加工後即可供人類食用」；及抽驗南僑化工原料油之檢驗結果符合規定後，該府於103年10月19日同意123項產品上架販售並解封被封存之油槽。</w:t>
      </w:r>
    </w:p>
    <w:p w:rsidR="00F825F6" w:rsidRPr="00502D41" w:rsidRDefault="00F825F6" w:rsidP="00F825F6">
      <w:pPr>
        <w:pStyle w:val="4"/>
        <w:wordWrap/>
        <w:autoSpaceDE/>
        <w:autoSpaceDN/>
        <w:ind w:leftChars="0" w:left="1700" w:firstLineChars="0" w:hanging="680"/>
        <w:rPr>
          <w:rFonts w:hAnsi="標楷體"/>
        </w:rPr>
      </w:pPr>
      <w:r w:rsidRPr="00502D41">
        <w:rPr>
          <w:rFonts w:hAnsi="標楷體" w:hint="eastAsia"/>
        </w:rPr>
        <w:t>就上述</w:t>
      </w:r>
      <w:r>
        <w:rPr>
          <w:rFonts w:hAnsi="標楷體" w:hint="eastAsia"/>
        </w:rPr>
        <w:t>3</w:t>
      </w:r>
      <w:r w:rsidRPr="00502D41">
        <w:rPr>
          <w:rFonts w:hAnsi="標楷體" w:hint="eastAsia"/>
        </w:rPr>
        <w:t>案件以觀，各個案件之輸入證明文件認定、驗證作業所耗</w:t>
      </w:r>
      <w:r>
        <w:rPr>
          <w:rFonts w:hAnsi="標楷體" w:hint="eastAsia"/>
        </w:rPr>
        <w:t>時</w:t>
      </w:r>
      <w:r w:rsidRPr="00502D41">
        <w:rPr>
          <w:rFonts w:hAnsi="標楷體" w:hint="eastAsia"/>
        </w:rPr>
        <w:t>間</w:t>
      </w:r>
      <w:r>
        <w:rPr>
          <w:rFonts w:hAnsi="標楷體" w:hint="eastAsia"/>
        </w:rPr>
        <w:t>及</w:t>
      </w:r>
      <w:r w:rsidRPr="00502D41">
        <w:rPr>
          <w:rFonts w:hAnsi="標楷體" w:hint="eastAsia"/>
        </w:rPr>
        <w:t>採行自主、預防性或強</w:t>
      </w:r>
      <w:r w:rsidRPr="00502D41">
        <w:rPr>
          <w:rFonts w:hAnsi="標楷體" w:hint="eastAsia"/>
        </w:rPr>
        <w:lastRenderedPageBreak/>
        <w:t>制下架</w:t>
      </w:r>
      <w:r>
        <w:rPr>
          <w:rFonts w:hAnsi="標楷體" w:hint="eastAsia"/>
        </w:rPr>
        <w:t>之</w:t>
      </w:r>
      <w:r w:rsidRPr="00502D41">
        <w:rPr>
          <w:rFonts w:hAnsi="標楷體" w:hint="eastAsia"/>
        </w:rPr>
        <w:t>措施，</w:t>
      </w:r>
      <w:r w:rsidR="001B6D08">
        <w:rPr>
          <w:rFonts w:hAnsi="標楷體" w:hint="eastAsia"/>
        </w:rPr>
        <w:t>於當時</w:t>
      </w:r>
      <w:r w:rsidRPr="00502D41">
        <w:rPr>
          <w:rFonts w:hAnsi="標楷體" w:hint="eastAsia"/>
        </w:rPr>
        <w:t>均乏齊一之規範，尤其採行強制下架措施與否之抉擇，</w:t>
      </w:r>
      <w:r w:rsidR="00F5687B">
        <w:rPr>
          <w:rFonts w:hAnsi="標楷體" w:hint="eastAsia"/>
        </w:rPr>
        <w:t>畢竟涉及</w:t>
      </w:r>
      <w:r w:rsidRPr="00502D41">
        <w:rPr>
          <w:rFonts w:hAnsi="標楷體" w:hint="eastAsia"/>
        </w:rPr>
        <w:t>人民之權利、義務事項，</w:t>
      </w:r>
      <w:r w:rsidR="00F5687B">
        <w:rPr>
          <w:rFonts w:hAnsi="標楷體" w:hint="eastAsia"/>
        </w:rPr>
        <w:t>其對事實之認定或裁量之行使，宜有統一遵循之基準</w:t>
      </w:r>
      <w:r w:rsidRPr="00502D41">
        <w:rPr>
          <w:rFonts w:hAnsi="標楷體" w:hint="eastAsia"/>
        </w:rPr>
        <w:t>。然查食藥署就查處違規食品之相關證明文件認定基準及採行下架措施之規範闕如，致基層執法人員失所依循，核有法制作業未盡周延之怠失，綜整該</w:t>
      </w:r>
      <w:r>
        <w:rPr>
          <w:rFonts w:hAnsi="標楷體" w:hint="eastAsia"/>
        </w:rPr>
        <w:t>3</w:t>
      </w:r>
      <w:r w:rsidRPr="00502D41">
        <w:rPr>
          <w:rFonts w:hAnsi="標楷體" w:hint="eastAsia"/>
        </w:rPr>
        <w:t>案未齊一之處如</w:t>
      </w:r>
      <w:r>
        <w:rPr>
          <w:rFonts w:hAnsi="標楷體" w:hint="eastAsia"/>
        </w:rPr>
        <w:t>附表</w:t>
      </w:r>
      <w:r w:rsidR="004F23AE">
        <w:rPr>
          <w:rFonts w:hAnsi="標楷體" w:hint="eastAsia"/>
        </w:rPr>
        <w:t>1</w:t>
      </w:r>
      <w:r>
        <w:rPr>
          <w:rFonts w:hAnsi="標楷體" w:hint="eastAsia"/>
        </w:rPr>
        <w:t>。</w:t>
      </w:r>
    </w:p>
    <w:p w:rsidR="00F825F6" w:rsidRPr="00502D41" w:rsidRDefault="00F825F6" w:rsidP="00F825F6">
      <w:pPr>
        <w:pStyle w:val="5"/>
        <w:kinsoku/>
        <w:wordWrap/>
        <w:autoSpaceDE/>
        <w:autoSpaceDN/>
        <w:rPr>
          <w:rFonts w:hAnsi="標楷體"/>
        </w:rPr>
      </w:pPr>
      <w:r w:rsidRPr="00502D41">
        <w:rPr>
          <w:rFonts w:hAnsi="標楷體" w:hint="eastAsia"/>
        </w:rPr>
        <w:t>就輸入證明文件認定而言</w:t>
      </w:r>
    </w:p>
    <w:p w:rsidR="00F825F6" w:rsidRPr="00502D41" w:rsidRDefault="00F825F6" w:rsidP="00F825F6">
      <w:pPr>
        <w:pStyle w:val="6"/>
        <w:kinsoku/>
        <w:wordWrap/>
        <w:autoSpaceDE/>
        <w:autoSpaceDN/>
        <w:ind w:leftChars="0" w:left="2381" w:firstLineChars="0" w:hanging="680"/>
        <w:rPr>
          <w:rFonts w:hAnsi="標楷體"/>
        </w:rPr>
      </w:pPr>
      <w:r w:rsidRPr="00502D41">
        <w:rPr>
          <w:rFonts w:hAnsi="標楷體" w:hint="eastAsia"/>
        </w:rPr>
        <w:t>頂新公司案有關進口豬油部分，採信「駐越南代表處103年10月9日電報」而予以強制下架；但有關進口牛油部分(認定無法確認其品質安全)，乃</w:t>
      </w:r>
      <w:r>
        <w:rPr>
          <w:rFonts w:hAnsi="標楷體" w:hint="eastAsia"/>
        </w:rPr>
        <w:t>於</w:t>
      </w:r>
      <w:r w:rsidRPr="00034516">
        <w:rPr>
          <w:rFonts w:hAnsi="標楷體" w:hint="eastAsia"/>
        </w:rPr>
        <w:t>103年10月11日，</w:t>
      </w:r>
      <w:r>
        <w:rPr>
          <w:rFonts w:hAnsi="標楷體" w:hint="eastAsia"/>
        </w:rPr>
        <w:t>先</w:t>
      </w:r>
      <w:r w:rsidRPr="00034516">
        <w:rPr>
          <w:rFonts w:hAnsi="標楷體" w:hint="eastAsia"/>
        </w:rPr>
        <w:t>由</w:t>
      </w:r>
      <w:r w:rsidRPr="00034516">
        <w:rPr>
          <w:rFonts w:hAnsi="標楷體" w:hint="eastAsia"/>
          <w:szCs w:val="32"/>
        </w:rPr>
        <w:t>屏東縣政府</w:t>
      </w:r>
      <w:r w:rsidRPr="00034516">
        <w:rPr>
          <w:rFonts w:hAnsi="標楷體" w:hint="eastAsia"/>
        </w:rPr>
        <w:t>衛生局</w:t>
      </w:r>
      <w:r>
        <w:rPr>
          <w:rFonts w:hAnsi="標楷體" w:hint="eastAsia"/>
        </w:rPr>
        <w:t>命業者</w:t>
      </w:r>
      <w:r w:rsidRPr="00034516">
        <w:rPr>
          <w:rFonts w:hAnsi="標楷體" w:hint="eastAsia"/>
        </w:rPr>
        <w:t>採預防性下架措施，</w:t>
      </w:r>
      <w:r>
        <w:rPr>
          <w:rFonts w:hAnsi="標楷體" w:hint="eastAsia"/>
        </w:rPr>
        <w:t>嗣因獲悉「</w:t>
      </w:r>
      <w:r w:rsidRPr="00502D41">
        <w:rPr>
          <w:rFonts w:hAnsi="標楷體" w:hint="eastAsia"/>
        </w:rPr>
        <w:t>越南大幸福公司楊姓負責人坦承食用之證明文件係偽造</w:t>
      </w:r>
      <w:r>
        <w:rPr>
          <w:rFonts w:hAnsi="標楷體" w:hint="eastAsia"/>
        </w:rPr>
        <w:t>」於</w:t>
      </w:r>
      <w:r w:rsidRPr="00034516">
        <w:rPr>
          <w:rFonts w:hAnsi="標楷體" w:hint="eastAsia"/>
        </w:rPr>
        <w:t>103年10月</w:t>
      </w:r>
      <w:r>
        <w:rPr>
          <w:rFonts w:hAnsi="標楷體" w:hint="eastAsia"/>
        </w:rPr>
        <w:t>22</w:t>
      </w:r>
      <w:r w:rsidRPr="00034516">
        <w:rPr>
          <w:rFonts w:hAnsi="標楷體" w:hint="eastAsia"/>
        </w:rPr>
        <w:t>日</w:t>
      </w:r>
      <w:r>
        <w:rPr>
          <w:rFonts w:hAnsi="標楷體" w:hint="eastAsia"/>
        </w:rPr>
        <w:t>要求</w:t>
      </w:r>
      <w:r w:rsidRPr="00502D41">
        <w:rPr>
          <w:rFonts w:hAnsi="標楷體" w:hint="eastAsia"/>
        </w:rPr>
        <w:t>業者辦理自主下架作業。</w:t>
      </w:r>
    </w:p>
    <w:p w:rsidR="00F825F6" w:rsidRPr="00417DEC" w:rsidRDefault="00F825F6" w:rsidP="00F825F6">
      <w:pPr>
        <w:pStyle w:val="6"/>
        <w:kinsoku/>
        <w:wordWrap/>
        <w:autoSpaceDE/>
        <w:autoSpaceDN/>
        <w:ind w:leftChars="0" w:left="2381" w:firstLineChars="0" w:hanging="680"/>
        <w:rPr>
          <w:rFonts w:hAnsi="標楷體"/>
        </w:rPr>
      </w:pPr>
      <w:r w:rsidRPr="00417DEC">
        <w:rPr>
          <w:rFonts w:hAnsi="標楷體" w:hint="eastAsia"/>
        </w:rPr>
        <w:t>正義公司</w:t>
      </w:r>
      <w:r w:rsidRPr="00502D41">
        <w:rPr>
          <w:rFonts w:hAnsi="標楷體" w:hint="eastAsia"/>
        </w:rPr>
        <w:t>進口豬油</w:t>
      </w:r>
      <w:r w:rsidRPr="00417DEC">
        <w:rPr>
          <w:rFonts w:hAnsi="標楷體" w:hint="eastAsia"/>
        </w:rPr>
        <w:t>案，採信「駐越南代表處103年10月9日電報」而予以強制下架</w:t>
      </w:r>
      <w:r w:rsidRPr="00502D41">
        <w:rPr>
          <w:rFonts w:hAnsi="標楷體" w:hint="eastAsia"/>
        </w:rPr>
        <w:t>。</w:t>
      </w:r>
    </w:p>
    <w:p w:rsidR="00F825F6" w:rsidRPr="00502D41" w:rsidRDefault="00F825F6" w:rsidP="00F825F6">
      <w:pPr>
        <w:pStyle w:val="6"/>
        <w:kinsoku/>
        <w:wordWrap/>
        <w:autoSpaceDE/>
        <w:autoSpaceDN/>
        <w:ind w:leftChars="0" w:left="2381" w:firstLineChars="0" w:hanging="680"/>
        <w:rPr>
          <w:rFonts w:hAnsi="標楷體"/>
        </w:rPr>
      </w:pPr>
      <w:r w:rsidRPr="00502D41">
        <w:rPr>
          <w:rFonts w:hAnsi="標楷體" w:hint="eastAsia"/>
        </w:rPr>
        <w:t>南僑化工案（認定</w:t>
      </w:r>
      <w:r>
        <w:rPr>
          <w:rFonts w:hAnsi="標楷體" w:hint="eastAsia"/>
        </w:rPr>
        <w:t>南僑的訂貨單、產地證明與報關單都是載「</w:t>
      </w:r>
      <w:r w:rsidRPr="00502D41">
        <w:rPr>
          <w:rFonts w:hAnsi="標楷體" w:hint="eastAsia"/>
        </w:rPr>
        <w:t>工業用</w:t>
      </w:r>
      <w:r>
        <w:rPr>
          <w:rFonts w:hAnsi="標楷體" w:hint="eastAsia"/>
        </w:rPr>
        <w:t>」</w:t>
      </w:r>
      <w:r w:rsidRPr="00502D41">
        <w:rPr>
          <w:rFonts w:hAnsi="標楷體" w:hint="eastAsia"/>
        </w:rPr>
        <w:t>（for industry use），質疑有逃避查驗之嫌），乃採預防性下架措施。</w:t>
      </w:r>
    </w:p>
    <w:p w:rsidR="00F825F6" w:rsidRPr="00502D41" w:rsidRDefault="00F825F6" w:rsidP="00F825F6">
      <w:pPr>
        <w:pStyle w:val="5"/>
        <w:kinsoku/>
        <w:wordWrap/>
        <w:autoSpaceDE/>
        <w:autoSpaceDN/>
        <w:rPr>
          <w:rFonts w:hAnsi="標楷體"/>
        </w:rPr>
      </w:pPr>
      <w:r w:rsidRPr="00502D41">
        <w:rPr>
          <w:rFonts w:hAnsi="標楷體" w:hint="eastAsia"/>
        </w:rPr>
        <w:t>就自驗證作業</w:t>
      </w:r>
      <w:r>
        <w:rPr>
          <w:rFonts w:hAnsi="標楷體" w:hint="eastAsia"/>
        </w:rPr>
        <w:t>發現</w:t>
      </w:r>
      <w:r w:rsidRPr="00502D41">
        <w:rPr>
          <w:rFonts w:hAnsi="標楷體" w:hint="eastAsia"/>
        </w:rPr>
        <w:t>違規</w:t>
      </w:r>
      <w:r>
        <w:rPr>
          <w:rFonts w:hAnsi="標楷體" w:hint="eastAsia"/>
        </w:rPr>
        <w:t>行為</w:t>
      </w:r>
      <w:r w:rsidRPr="00502D41">
        <w:rPr>
          <w:rFonts w:hAnsi="標楷體" w:hint="eastAsia"/>
        </w:rPr>
        <w:t>至採行下架措施所耗費期間而言，未臻一致。</w:t>
      </w:r>
    </w:p>
    <w:p w:rsidR="00F825F6" w:rsidRPr="00502D41" w:rsidRDefault="00F825F6" w:rsidP="00F825F6">
      <w:pPr>
        <w:pStyle w:val="6"/>
        <w:kinsoku/>
        <w:wordWrap/>
        <w:autoSpaceDE/>
        <w:autoSpaceDN/>
        <w:ind w:leftChars="0" w:left="2381" w:firstLineChars="0" w:hanging="680"/>
        <w:rPr>
          <w:rFonts w:hAnsi="標楷體"/>
        </w:rPr>
      </w:pPr>
      <w:r w:rsidRPr="00502D41">
        <w:rPr>
          <w:rFonts w:hAnsi="標楷體" w:hint="eastAsia"/>
        </w:rPr>
        <w:t>本案豬油部分</w:t>
      </w:r>
      <w:r>
        <w:rPr>
          <w:rFonts w:hAnsi="標楷體" w:hint="eastAsia"/>
        </w:rPr>
        <w:t>命</w:t>
      </w:r>
      <w:r w:rsidRPr="00502D41">
        <w:rPr>
          <w:rFonts w:hAnsi="標楷體" w:hint="eastAsia"/>
        </w:rPr>
        <w:t>業者</w:t>
      </w:r>
      <w:r>
        <w:rPr>
          <w:rFonts w:hAnsi="標楷體" w:hint="eastAsia"/>
        </w:rPr>
        <w:t>採行</w:t>
      </w:r>
      <w:r w:rsidRPr="00502D41">
        <w:rPr>
          <w:rFonts w:hAnsi="標楷體" w:hint="eastAsia"/>
        </w:rPr>
        <w:t>強制下架</w:t>
      </w:r>
      <w:r>
        <w:rPr>
          <w:rFonts w:hAnsi="標楷體" w:hint="eastAsia"/>
        </w:rPr>
        <w:t>措施</w:t>
      </w:r>
      <w:r w:rsidRPr="00502D41">
        <w:rPr>
          <w:rFonts w:hAnsi="標楷體" w:hint="eastAsia"/>
        </w:rPr>
        <w:t>耗時2天，牛油部分</w:t>
      </w:r>
      <w:r>
        <w:rPr>
          <w:rFonts w:hAnsi="標楷體" w:hint="eastAsia"/>
        </w:rPr>
        <w:t>先是由</w:t>
      </w:r>
      <w:r w:rsidRPr="00502D41">
        <w:rPr>
          <w:rFonts w:hAnsi="標楷體" w:hint="eastAsia"/>
          <w:szCs w:val="32"/>
        </w:rPr>
        <w:t>屏東縣</w:t>
      </w:r>
      <w:r>
        <w:rPr>
          <w:rFonts w:hAnsi="標楷體" w:hint="eastAsia"/>
          <w:szCs w:val="32"/>
        </w:rPr>
        <w:t>政府衛生局</w:t>
      </w:r>
      <w:r>
        <w:rPr>
          <w:rFonts w:hAnsi="標楷體" w:hint="eastAsia"/>
        </w:rPr>
        <w:t>命</w:t>
      </w:r>
      <w:r w:rsidRPr="00502D41">
        <w:rPr>
          <w:rFonts w:hAnsi="標楷體" w:hint="eastAsia"/>
        </w:rPr>
        <w:t>業者</w:t>
      </w:r>
      <w:r>
        <w:rPr>
          <w:rFonts w:hAnsi="標楷體" w:hint="eastAsia"/>
        </w:rPr>
        <w:t>採</w:t>
      </w:r>
      <w:r w:rsidRPr="00502D41">
        <w:rPr>
          <w:rFonts w:hAnsi="標楷體" w:hint="eastAsia"/>
        </w:rPr>
        <w:t>預防性下架措施耗時2天</w:t>
      </w:r>
      <w:r>
        <w:rPr>
          <w:rFonts w:hAnsi="標楷體" w:hint="eastAsia"/>
        </w:rPr>
        <w:t>，嗣因獲悉「</w:t>
      </w:r>
      <w:r w:rsidRPr="00502D41">
        <w:rPr>
          <w:rFonts w:hAnsi="標楷體" w:hint="eastAsia"/>
        </w:rPr>
        <w:t>越南大幸福公司楊姓負責人坦承食用之證明文件係偽造</w:t>
      </w:r>
      <w:r>
        <w:rPr>
          <w:rFonts w:hAnsi="標楷體" w:hint="eastAsia"/>
        </w:rPr>
        <w:t>」而要求</w:t>
      </w:r>
      <w:r w:rsidRPr="00502D41">
        <w:rPr>
          <w:rFonts w:hAnsi="標楷體" w:hint="eastAsia"/>
        </w:rPr>
        <w:t>業者辦理自主下架</w:t>
      </w:r>
      <w:r w:rsidRPr="00502D41">
        <w:rPr>
          <w:rFonts w:hAnsi="標楷體" w:hint="eastAsia"/>
        </w:rPr>
        <w:lastRenderedPageBreak/>
        <w:t>作業耗時1</w:t>
      </w:r>
      <w:r>
        <w:rPr>
          <w:rFonts w:hAnsi="標楷體" w:hint="eastAsia"/>
        </w:rPr>
        <w:t>3</w:t>
      </w:r>
      <w:r w:rsidRPr="00502D41">
        <w:rPr>
          <w:rFonts w:hAnsi="標楷體" w:hint="eastAsia"/>
        </w:rPr>
        <w:t>天</w:t>
      </w:r>
      <w:r>
        <w:rPr>
          <w:rFonts w:hAnsi="標楷體" w:hint="eastAsia"/>
        </w:rPr>
        <w:t>，但自接獲</w:t>
      </w:r>
      <w:r w:rsidRPr="00502D41">
        <w:rPr>
          <w:rFonts w:hAnsi="標楷體" w:hint="eastAsia"/>
        </w:rPr>
        <w:t>103年10月27日駐越南代表處</w:t>
      </w:r>
      <w:r>
        <w:rPr>
          <w:rFonts w:hAnsi="標楷體" w:hint="eastAsia"/>
        </w:rPr>
        <w:t>再次</w:t>
      </w:r>
      <w:r w:rsidRPr="00502D41">
        <w:rPr>
          <w:rFonts w:hAnsi="標楷體" w:hint="eastAsia"/>
        </w:rPr>
        <w:t>查證結果「所有自越南大幸福公司產製外銷之油品均非食用油脂」</w:t>
      </w:r>
      <w:r>
        <w:rPr>
          <w:rFonts w:hAnsi="標楷體" w:hint="eastAsia"/>
        </w:rPr>
        <w:t>而命</w:t>
      </w:r>
      <w:r w:rsidRPr="00502D41">
        <w:rPr>
          <w:rFonts w:hAnsi="標楷體" w:hint="eastAsia"/>
        </w:rPr>
        <w:t>業者</w:t>
      </w:r>
      <w:r>
        <w:rPr>
          <w:rFonts w:hAnsi="標楷體" w:hint="eastAsia"/>
        </w:rPr>
        <w:t>採行</w:t>
      </w:r>
      <w:r w:rsidRPr="00502D41">
        <w:rPr>
          <w:rFonts w:hAnsi="標楷體" w:hint="eastAsia"/>
        </w:rPr>
        <w:t>強制下架</w:t>
      </w:r>
      <w:r>
        <w:rPr>
          <w:rFonts w:hAnsi="標楷體" w:hint="eastAsia"/>
        </w:rPr>
        <w:t>措施則</w:t>
      </w:r>
      <w:r w:rsidRPr="00502D41">
        <w:rPr>
          <w:rFonts w:hAnsi="標楷體" w:hint="eastAsia"/>
        </w:rPr>
        <w:t>耗時1</w:t>
      </w:r>
      <w:r>
        <w:rPr>
          <w:rFonts w:hAnsi="標楷體" w:hint="eastAsia"/>
        </w:rPr>
        <w:t>8</w:t>
      </w:r>
      <w:r w:rsidR="001C685C">
        <w:rPr>
          <w:rFonts w:hAnsi="標楷體" w:hint="eastAsia"/>
        </w:rPr>
        <w:t>天。</w:t>
      </w:r>
    </w:p>
    <w:p w:rsidR="00F825F6" w:rsidRPr="00417DEC" w:rsidRDefault="00F825F6" w:rsidP="00F825F6">
      <w:pPr>
        <w:pStyle w:val="6"/>
        <w:kinsoku/>
        <w:wordWrap/>
        <w:autoSpaceDE/>
        <w:autoSpaceDN/>
        <w:ind w:leftChars="0" w:left="2381" w:firstLineChars="0" w:hanging="680"/>
        <w:rPr>
          <w:rFonts w:hAnsi="標楷體"/>
        </w:rPr>
      </w:pPr>
      <w:r w:rsidRPr="00417DEC">
        <w:rPr>
          <w:rFonts w:hAnsi="標楷體" w:hint="eastAsia"/>
        </w:rPr>
        <w:t>正義公司豬油案</w:t>
      </w:r>
      <w:r>
        <w:rPr>
          <w:rFonts w:hAnsi="標楷體" w:hint="eastAsia"/>
        </w:rPr>
        <w:t>命</w:t>
      </w:r>
      <w:r w:rsidRPr="00502D41">
        <w:rPr>
          <w:rFonts w:hAnsi="標楷體" w:hint="eastAsia"/>
        </w:rPr>
        <w:t>業者</w:t>
      </w:r>
      <w:r>
        <w:rPr>
          <w:rFonts w:hAnsi="標楷體" w:hint="eastAsia"/>
        </w:rPr>
        <w:t>採行</w:t>
      </w:r>
      <w:r w:rsidRPr="00502D41">
        <w:rPr>
          <w:rFonts w:hAnsi="標楷體" w:hint="eastAsia"/>
        </w:rPr>
        <w:t>強制下架</w:t>
      </w:r>
      <w:r>
        <w:rPr>
          <w:rFonts w:hAnsi="標楷體" w:hint="eastAsia"/>
        </w:rPr>
        <w:t>措施</w:t>
      </w:r>
      <w:r w:rsidRPr="00417DEC">
        <w:rPr>
          <w:rFonts w:hAnsi="標楷體" w:hint="eastAsia"/>
        </w:rPr>
        <w:t>耗時4天</w:t>
      </w:r>
      <w:r w:rsidR="001C685C">
        <w:rPr>
          <w:rFonts w:hAnsi="標楷體" w:hint="eastAsia"/>
        </w:rPr>
        <w:t>。</w:t>
      </w:r>
    </w:p>
    <w:p w:rsidR="00F825F6" w:rsidRPr="00502D41" w:rsidRDefault="00F825F6" w:rsidP="00F825F6">
      <w:pPr>
        <w:pStyle w:val="6"/>
        <w:kinsoku/>
        <w:wordWrap/>
        <w:autoSpaceDE/>
        <w:autoSpaceDN/>
        <w:ind w:leftChars="0" w:left="2381" w:firstLineChars="0" w:hanging="680"/>
        <w:rPr>
          <w:rFonts w:hAnsi="標楷體"/>
        </w:rPr>
      </w:pPr>
      <w:r w:rsidRPr="00502D41">
        <w:rPr>
          <w:rFonts w:hAnsi="標楷體" w:hint="eastAsia"/>
        </w:rPr>
        <w:t>南僑化工案採預防性下架措施耗時2天。</w:t>
      </w:r>
    </w:p>
    <w:p w:rsidR="00107363" w:rsidRDefault="00107363" w:rsidP="004E5E0C">
      <w:pPr>
        <w:pStyle w:val="3"/>
      </w:pPr>
      <w:r>
        <w:rPr>
          <w:rFonts w:hint="eastAsia"/>
        </w:rPr>
        <w:t>再者，</w:t>
      </w:r>
      <w:r w:rsidR="006B56EC" w:rsidRPr="00502D41">
        <w:rPr>
          <w:rFonts w:hAnsi="標楷體" w:hint="eastAsia"/>
        </w:rPr>
        <w:t>衛福部前部長</w:t>
      </w:r>
      <w:bookmarkStart w:id="91" w:name="_GoBack"/>
      <w:r w:rsidR="00C81635">
        <w:rPr>
          <w:rFonts w:hAnsi="標楷體" w:hint="eastAsia"/>
        </w:rPr>
        <w:t>邱ＯＯ</w:t>
      </w:r>
      <w:bookmarkEnd w:id="91"/>
      <w:r w:rsidR="006B56EC" w:rsidRPr="00502D41">
        <w:rPr>
          <w:rFonts w:hAnsi="標楷體" w:hint="eastAsia"/>
        </w:rPr>
        <w:t>深知食安</w:t>
      </w:r>
      <w:r w:rsidR="006B56EC">
        <w:rPr>
          <w:rFonts w:hAnsi="標楷體" w:hint="eastAsia"/>
        </w:rPr>
        <w:t>源頭</w:t>
      </w:r>
      <w:r w:rsidR="006B56EC" w:rsidRPr="00502D41">
        <w:rPr>
          <w:rFonts w:hAnsi="標楷體" w:hint="eastAsia"/>
        </w:rPr>
        <w:t>管理之重要性，卻無積極作為，坐視食安事件一再發生，已為此承擔政治責任而辭去部長職務，</w:t>
      </w:r>
      <w:r w:rsidR="006B56EC">
        <w:rPr>
          <w:rFonts w:hAnsi="標楷體" w:hint="eastAsia"/>
        </w:rPr>
        <w:t>而</w:t>
      </w:r>
      <w:r w:rsidR="006B56EC" w:rsidRPr="00502D41">
        <w:rPr>
          <w:rFonts w:hAnsi="標楷體" w:hint="eastAsia"/>
        </w:rPr>
        <w:t>許次長</w:t>
      </w:r>
      <w:r w:rsidR="006B56EC">
        <w:rPr>
          <w:rFonts w:hAnsi="標楷體" w:hint="eastAsia"/>
        </w:rPr>
        <w:t>及</w:t>
      </w:r>
      <w:r w:rsidR="006B56EC" w:rsidRPr="00502D41">
        <w:rPr>
          <w:rFonts w:hAnsi="標楷體" w:hint="eastAsia"/>
          <w:szCs w:val="32"/>
        </w:rPr>
        <w:t>姜代署</w:t>
      </w:r>
      <w:r w:rsidR="006B56EC" w:rsidRPr="00502D41">
        <w:rPr>
          <w:rFonts w:hAnsi="標楷體" w:hint="eastAsia"/>
        </w:rPr>
        <w:t>長乃</w:t>
      </w:r>
      <w:r w:rsidR="006B56EC">
        <w:rPr>
          <w:rFonts w:hAnsi="標楷體" w:hint="eastAsia"/>
        </w:rPr>
        <w:t>本案爆發時</w:t>
      </w:r>
      <w:r w:rsidR="006B56EC" w:rsidRPr="00502D41">
        <w:rPr>
          <w:rFonts w:hAnsi="標楷體" w:hint="eastAsia"/>
        </w:rPr>
        <w:t>肩負主要食安管理行政責任之最高業務主管，迺渠</w:t>
      </w:r>
      <w:r w:rsidR="006B56EC">
        <w:rPr>
          <w:rFonts w:hAnsi="標楷體" w:hint="eastAsia"/>
        </w:rPr>
        <w:t>等</w:t>
      </w:r>
      <w:r w:rsidR="006B56EC" w:rsidRPr="00502D41">
        <w:rPr>
          <w:rFonts w:hAnsi="標楷體" w:hint="eastAsia"/>
        </w:rPr>
        <w:t>未能襄助部長督導食藥署做好食安把關業務，決策思維一味從</w:t>
      </w:r>
      <w:r w:rsidR="006B56EC">
        <w:rPr>
          <w:rFonts w:hAnsi="標楷體" w:hint="eastAsia"/>
        </w:rPr>
        <w:t>維</w:t>
      </w:r>
      <w:r w:rsidR="006B56EC" w:rsidRPr="00502D41">
        <w:rPr>
          <w:rFonts w:hAnsi="標楷體" w:hint="eastAsia"/>
        </w:rPr>
        <w:t>護業者利益，而非民眾健康福祉角度來考量</w:t>
      </w:r>
      <w:r w:rsidR="006B56EC">
        <w:rPr>
          <w:rFonts w:hAnsi="標楷體" w:hint="eastAsia"/>
        </w:rPr>
        <w:t>，立場有失偏頗</w:t>
      </w:r>
      <w:r w:rsidR="00E54508">
        <w:rPr>
          <w:rFonts w:hAnsi="標楷體" w:hint="eastAsia"/>
        </w:rPr>
        <w:t>。</w:t>
      </w:r>
    </w:p>
    <w:p w:rsidR="006B56EC" w:rsidRDefault="006B56EC" w:rsidP="006B56EC">
      <w:pPr>
        <w:pStyle w:val="4"/>
        <w:ind w:left="1700" w:hanging="680"/>
      </w:pPr>
      <w:r>
        <w:rPr>
          <w:rFonts w:hint="eastAsia"/>
        </w:rPr>
        <w:t>許次長於103年10月9日到立法院備詢，面對立委追問正義公司等進口油品出包，應否向人民道歉乙節，渠表示對於下游業者所產生之衝擊，深感遺憾與抱歉。</w:t>
      </w:r>
    </w:p>
    <w:p w:rsidR="006B56EC" w:rsidRDefault="006B56EC" w:rsidP="006B56EC">
      <w:pPr>
        <w:pStyle w:val="4"/>
        <w:ind w:left="1700" w:hanging="680"/>
      </w:pPr>
      <w:r>
        <w:rPr>
          <w:rFonts w:hint="eastAsia"/>
        </w:rPr>
        <w:t>許次長於103年11月3日在立法院黨團記者會，對於立委質疑為何讓國人多吃好幾天的飼料油？答覆：「衛福部絕無包庇，只是依法、依證據查到哪就做到哪。越南官方10月9日只回覆豬油、魚油有問題；但是當時已經封存頂新牛油產品，禁止販賣，若要全面下架的話，對下游廠商的衝擊太大。」</w:t>
      </w:r>
    </w:p>
    <w:p w:rsidR="006B56EC" w:rsidRDefault="006B56EC" w:rsidP="006B56EC">
      <w:pPr>
        <w:pStyle w:val="4"/>
        <w:ind w:left="1700" w:hanging="680"/>
      </w:pPr>
      <w:r>
        <w:rPr>
          <w:rFonts w:hint="eastAsia"/>
        </w:rPr>
        <w:t>承上，觀乎許</w:t>
      </w:r>
      <w:r w:rsidR="00C527AF">
        <w:rPr>
          <w:rFonts w:hint="eastAsia"/>
        </w:rPr>
        <w:t>次長</w:t>
      </w:r>
      <w:r>
        <w:rPr>
          <w:rFonts w:hint="eastAsia"/>
        </w:rPr>
        <w:t>前開發言，屢屢以食品業者利益為念，置民眾健康福祉於度外，予人維護特定廠商之負面印象，有失施政客觀公正之職守</w:t>
      </w:r>
      <w:r w:rsidR="00E54508">
        <w:rPr>
          <w:rFonts w:hint="eastAsia"/>
        </w:rPr>
        <w:t>，重創政府公信力至鉅</w:t>
      </w:r>
      <w:r w:rsidR="00C527AF">
        <w:rPr>
          <w:rFonts w:hint="eastAsia"/>
        </w:rPr>
        <w:t>。而</w:t>
      </w:r>
      <w:r w:rsidR="00C527AF" w:rsidRPr="00502D41">
        <w:rPr>
          <w:rFonts w:hAnsi="標楷體" w:hint="eastAsia"/>
        </w:rPr>
        <w:t>食藥署</w:t>
      </w:r>
      <w:r w:rsidR="00C527AF" w:rsidRPr="00502D41">
        <w:rPr>
          <w:rFonts w:hAnsi="標楷體" w:hint="eastAsia"/>
          <w:szCs w:val="32"/>
        </w:rPr>
        <w:t>姜代署</w:t>
      </w:r>
      <w:r w:rsidR="00C527AF" w:rsidRPr="00502D41">
        <w:rPr>
          <w:rFonts w:hAnsi="標楷體" w:hint="eastAsia"/>
        </w:rPr>
        <w:t>長</w:t>
      </w:r>
      <w:r w:rsidR="00C527AF">
        <w:rPr>
          <w:rFonts w:hAnsi="標楷體" w:hint="eastAsia"/>
        </w:rPr>
        <w:t>既已承命綜理署務，</w:t>
      </w:r>
      <w:r w:rsidR="00E54508">
        <w:rPr>
          <w:rFonts w:hAnsi="標楷體" w:hint="eastAsia"/>
        </w:rPr>
        <w:t>自當概括承受外界對該署食安把關不</w:t>
      </w:r>
      <w:r w:rsidR="00E54508">
        <w:rPr>
          <w:rFonts w:hAnsi="標楷體" w:hint="eastAsia"/>
        </w:rPr>
        <w:lastRenderedPageBreak/>
        <w:t>力之所有指責與非難</w:t>
      </w:r>
      <w:r>
        <w:rPr>
          <w:rFonts w:hint="eastAsia"/>
        </w:rPr>
        <w:t>，</w:t>
      </w:r>
      <w:r w:rsidR="00E54508">
        <w:rPr>
          <w:rFonts w:hint="eastAsia"/>
        </w:rPr>
        <w:t>其理自明</w:t>
      </w:r>
      <w:r>
        <w:rPr>
          <w:rFonts w:hint="eastAsia"/>
        </w:rPr>
        <w:t>。</w:t>
      </w:r>
    </w:p>
    <w:p w:rsidR="004E5E0C" w:rsidRDefault="0079274B" w:rsidP="004E5E0C">
      <w:pPr>
        <w:pStyle w:val="3"/>
      </w:pPr>
      <w:r>
        <w:rPr>
          <w:rFonts w:hAnsi="標楷體" w:hint="eastAsia"/>
        </w:rPr>
        <w:t>綜上，</w:t>
      </w:r>
      <w:r w:rsidRPr="00502D41">
        <w:rPr>
          <w:rFonts w:hAnsi="標楷體" w:hint="eastAsia"/>
        </w:rPr>
        <w:t>食藥署</w:t>
      </w:r>
      <w:r w:rsidRPr="00202A33">
        <w:rPr>
          <w:rFonts w:hint="eastAsia"/>
        </w:rPr>
        <w:t>因憚懼國賠之請求，罔顧國民健康與飲食安全，自失政府機關應兼籌並顧之立場，非以專業衡酌考量應有之行政作為</w:t>
      </w:r>
      <w:r w:rsidRPr="00502D41">
        <w:rPr>
          <w:rFonts w:hAnsi="標楷體" w:hint="eastAsia"/>
        </w:rPr>
        <w:t>。</w:t>
      </w:r>
      <w:r w:rsidRPr="00202A33">
        <w:rPr>
          <w:rFonts w:hint="eastAsia"/>
        </w:rPr>
        <w:t>且</w:t>
      </w:r>
      <w:r w:rsidR="00F825F6" w:rsidRPr="00502D41">
        <w:rPr>
          <w:rFonts w:hAnsi="標楷體" w:hint="eastAsia"/>
        </w:rPr>
        <w:t>針對同類違規食品輸入證明文件認定基準及命食品業者採行自主、預防性或強制下架措施之規範闕如</w:t>
      </w:r>
      <w:r w:rsidRPr="00202A33">
        <w:rPr>
          <w:rFonts w:hint="eastAsia"/>
        </w:rPr>
        <w:t>，</w:t>
      </w:r>
      <w:r w:rsidR="00F825F6" w:rsidRPr="00502D41">
        <w:rPr>
          <w:rFonts w:hAnsi="標楷體" w:hint="eastAsia"/>
        </w:rPr>
        <w:t>故驗證作業與行政處分快慢，對廠商不利衝擊之影響差距懸殊，引發民眾對於食藥署執法不夠客觀公正之眥議，戕害政府處理食安問題公權力之威信</w:t>
      </w:r>
      <w:r w:rsidR="00E54508">
        <w:rPr>
          <w:rFonts w:hAnsi="標楷體" w:hint="eastAsia"/>
        </w:rPr>
        <w:t>，相關主</w:t>
      </w:r>
      <w:r w:rsidR="00BF6A5B">
        <w:rPr>
          <w:rFonts w:hAnsi="標楷體" w:hint="eastAsia"/>
        </w:rPr>
        <w:t>管人員均難辭其咎</w:t>
      </w:r>
      <w:r w:rsidR="00F825F6">
        <w:rPr>
          <w:rFonts w:hAnsi="標楷體" w:hint="eastAsia"/>
        </w:rPr>
        <w:t>。</w:t>
      </w:r>
    </w:p>
    <w:p w:rsidR="009230F1" w:rsidRPr="00574E23" w:rsidRDefault="009230F1" w:rsidP="00D437FC">
      <w:pPr>
        <w:pStyle w:val="2"/>
        <w:wordWrap/>
        <w:autoSpaceDE/>
        <w:autoSpaceDN/>
        <w:rPr>
          <w:b/>
        </w:rPr>
      </w:pPr>
      <w:r w:rsidRPr="00574E23">
        <w:rPr>
          <w:rFonts w:hint="eastAsia"/>
          <w:b/>
        </w:rPr>
        <w:t>衛福部食藥署</w:t>
      </w:r>
      <w:r w:rsidR="000106FC">
        <w:rPr>
          <w:rFonts w:hint="eastAsia"/>
          <w:b/>
        </w:rPr>
        <w:t>對</w:t>
      </w:r>
      <w:r w:rsidR="004468D6">
        <w:rPr>
          <w:rFonts w:hint="eastAsia"/>
          <w:b/>
        </w:rPr>
        <w:t>邊境查驗措施</w:t>
      </w:r>
      <w:r w:rsidR="000106FC">
        <w:rPr>
          <w:rFonts w:hint="eastAsia"/>
          <w:b/>
        </w:rPr>
        <w:t>把關</w:t>
      </w:r>
      <w:r w:rsidR="004468D6">
        <w:rPr>
          <w:rFonts w:hint="eastAsia"/>
          <w:b/>
        </w:rPr>
        <w:t>鬆散</w:t>
      </w:r>
      <w:r w:rsidR="000106FC">
        <w:rPr>
          <w:rFonts w:hint="eastAsia"/>
          <w:b/>
        </w:rPr>
        <w:t>，</w:t>
      </w:r>
      <w:r w:rsidRPr="00574E23">
        <w:rPr>
          <w:rFonts w:hint="eastAsia"/>
          <w:b/>
        </w:rPr>
        <w:t>過度仰賴</w:t>
      </w:r>
      <w:r w:rsidR="004468D6">
        <w:rPr>
          <w:rFonts w:hint="eastAsia"/>
          <w:b/>
        </w:rPr>
        <w:t>進口</w:t>
      </w:r>
      <w:r w:rsidRPr="00574E23">
        <w:rPr>
          <w:rFonts w:hint="eastAsia"/>
          <w:b/>
        </w:rPr>
        <w:t>食品業者自主管理措施，卻欠缺配套內控簽證勾稽機制，又未</w:t>
      </w:r>
      <w:r w:rsidR="00292C66">
        <w:rPr>
          <w:rFonts w:hint="eastAsia"/>
          <w:b/>
        </w:rPr>
        <w:t>能確實</w:t>
      </w:r>
      <w:r w:rsidRPr="00574E23">
        <w:rPr>
          <w:rFonts w:hint="eastAsia"/>
          <w:b/>
        </w:rPr>
        <w:t>究明輸入文件真偽，</w:t>
      </w:r>
      <w:r w:rsidR="00CC444F">
        <w:rPr>
          <w:rFonts w:hint="eastAsia"/>
          <w:b/>
        </w:rPr>
        <w:t>均有疏漏</w:t>
      </w:r>
      <w:r>
        <w:rPr>
          <w:rFonts w:hint="eastAsia"/>
          <w:b/>
        </w:rPr>
        <w:t>：</w:t>
      </w:r>
    </w:p>
    <w:p w:rsidR="0083794F" w:rsidRDefault="00CF53FF" w:rsidP="00D437FC">
      <w:pPr>
        <w:pStyle w:val="3"/>
        <w:wordWrap/>
        <w:autoSpaceDE/>
        <w:autoSpaceDN/>
      </w:pPr>
      <w:r w:rsidRPr="00CF53FF">
        <w:rPr>
          <w:rFonts w:hint="eastAsia"/>
        </w:rPr>
        <w:t>食藥署過度仰賴食品業者自主管理措施，</w:t>
      </w:r>
      <w:r w:rsidR="0083794F" w:rsidRPr="0083794F">
        <w:rPr>
          <w:rFonts w:hint="eastAsia"/>
        </w:rPr>
        <w:t>欠缺配套內控簽證勾稽機制</w:t>
      </w:r>
      <w:r>
        <w:rPr>
          <w:rFonts w:hint="eastAsia"/>
        </w:rPr>
        <w:t>。</w:t>
      </w:r>
    </w:p>
    <w:p w:rsidR="00763A09" w:rsidRDefault="00D12A3F" w:rsidP="0083794F">
      <w:pPr>
        <w:pStyle w:val="4"/>
        <w:ind w:left="1700" w:hanging="680"/>
      </w:pPr>
      <w:r>
        <w:rPr>
          <w:rFonts w:hint="eastAsia"/>
        </w:rPr>
        <w:t>依據</w:t>
      </w:r>
      <w:r w:rsidR="00593880">
        <w:rPr>
          <w:rFonts w:hint="eastAsia"/>
        </w:rPr>
        <w:t>食安法</w:t>
      </w:r>
      <w:r w:rsidR="009230F1">
        <w:rPr>
          <w:rFonts w:hint="eastAsia"/>
        </w:rPr>
        <w:t>第7條規定，食品業者應實施自主管理。同法第33條第3項，食藥署對於</w:t>
      </w:r>
      <w:r w:rsidR="009230F1" w:rsidRPr="001846D1">
        <w:rPr>
          <w:rFonts w:hint="eastAsia"/>
        </w:rPr>
        <w:t>食品輸入</w:t>
      </w:r>
      <w:r w:rsidR="009230F1">
        <w:rPr>
          <w:rFonts w:hint="eastAsia"/>
        </w:rPr>
        <w:t>之管理訂有「食品及相關產品輸入查驗辦法」，規範產品輸入之查驗、申報等事宜。另「中華民國輸出入貨品分類表」中各項輸入產品核歸之貨品分類號列訂有輸入規定</w:t>
      </w:r>
      <w:r w:rsidR="008A3B6E">
        <w:rPr>
          <w:rStyle w:val="afa"/>
        </w:rPr>
        <w:footnoteReference w:id="3"/>
      </w:r>
      <w:r w:rsidR="009230F1">
        <w:rPr>
          <w:rFonts w:hint="eastAsia"/>
        </w:rPr>
        <w:t>，</w:t>
      </w:r>
      <w:r w:rsidR="00CC064D">
        <w:rPr>
          <w:rFonts w:hint="eastAsia"/>
        </w:rPr>
        <w:t>惟查</w:t>
      </w:r>
      <w:r w:rsidR="007B08FA">
        <w:rPr>
          <w:rFonts w:hint="eastAsia"/>
        </w:rPr>
        <w:t>實務上，食品業者輒可輕易規避進口查驗機制，主管機關卻難以在第一時間檢核發現，肇生邊境管理漏洞。</w:t>
      </w:r>
    </w:p>
    <w:p w:rsidR="0083794F" w:rsidRDefault="00CF53FF" w:rsidP="0083794F">
      <w:pPr>
        <w:pStyle w:val="5"/>
      </w:pPr>
      <w:r>
        <w:rPr>
          <w:rFonts w:hint="eastAsia"/>
        </w:rPr>
        <w:t>食品</w:t>
      </w:r>
      <w:r w:rsidR="0083794F">
        <w:rPr>
          <w:rFonts w:hint="eastAsia"/>
        </w:rPr>
        <w:t>廠商如欲便宜行事甚或蓄意規避檢驗，僅需以非食品用途(例如：貨品分類號列1501.10.00.00至1517.90.90.之油脂類商品)進口即可免向食藥署申辦輸入查驗作業</w:t>
      </w:r>
      <w:r w:rsidR="007B08FA">
        <w:rPr>
          <w:rFonts w:hint="eastAsia"/>
        </w:rPr>
        <w:t>。</w:t>
      </w:r>
    </w:p>
    <w:p w:rsidR="00CC064D" w:rsidRDefault="003C099C" w:rsidP="0083794F">
      <w:pPr>
        <w:pStyle w:val="5"/>
      </w:pPr>
      <w:r>
        <w:rPr>
          <w:rFonts w:hint="eastAsia"/>
        </w:rPr>
        <w:lastRenderedPageBreak/>
        <w:t>由於實施進口油品分流管理措施以前，對於貨品分類號列1501.10.00.00至1517.90.90.之油脂類商品，輸入規定均列屬「F02」，故</w:t>
      </w:r>
      <w:r w:rsidR="00CC064D">
        <w:rPr>
          <w:rFonts w:hint="eastAsia"/>
        </w:rPr>
        <w:t>食藥署於103年10月31日取消貨品分類表F02規定，並以複合輸入規定取代，</w:t>
      </w:r>
      <w:r w:rsidR="0013115B">
        <w:rPr>
          <w:rFonts w:hint="eastAsia"/>
        </w:rPr>
        <w:t>以防杜食品業者以非食品用途進口之疏漏</w:t>
      </w:r>
      <w:r w:rsidR="00CC064D">
        <w:rPr>
          <w:rFonts w:hint="eastAsia"/>
        </w:rPr>
        <w:t>。</w:t>
      </w:r>
    </w:p>
    <w:p w:rsidR="00CC064D" w:rsidRDefault="00CC064D" w:rsidP="00CC064D">
      <w:pPr>
        <w:pStyle w:val="4"/>
        <w:ind w:left="1700" w:hanging="680"/>
      </w:pPr>
      <w:r>
        <w:rPr>
          <w:rFonts w:hint="eastAsia"/>
        </w:rPr>
        <w:t>總之，</w:t>
      </w:r>
      <w:r w:rsidR="0083794F">
        <w:rPr>
          <w:rFonts w:hint="eastAsia"/>
        </w:rPr>
        <w:t>長年以來，我國每年進口大量各類油脂，進口之原料及產品究竟是否符合食品衛生安全標準，僅倚賴業者之</w:t>
      </w:r>
      <w:r w:rsidR="0083794F" w:rsidRPr="003D3225">
        <w:rPr>
          <w:rFonts w:hint="eastAsia"/>
        </w:rPr>
        <w:t>自主管理措施</w:t>
      </w:r>
      <w:r w:rsidR="0083794F">
        <w:rPr>
          <w:rFonts w:hint="eastAsia"/>
        </w:rPr>
        <w:t>；而業者進口供國內食用油脂用途之油品來源，究竟是否依照規定辦理相關申報查驗作業，亦欠缺配套之檢核抽查機制。</w:t>
      </w:r>
    </w:p>
    <w:p w:rsidR="00605E89" w:rsidRDefault="009230F1" w:rsidP="00D8090F">
      <w:pPr>
        <w:pStyle w:val="3"/>
        <w:wordWrap/>
        <w:autoSpaceDE/>
        <w:autoSpaceDN/>
      </w:pPr>
      <w:r>
        <w:rPr>
          <w:rFonts w:hint="eastAsia"/>
        </w:rPr>
        <w:t>食藥署對於油品進口時檢附之證明文件</w:t>
      </w:r>
      <w:r w:rsidRPr="00CA5CBD">
        <w:rPr>
          <w:rFonts w:hint="eastAsia"/>
        </w:rPr>
        <w:t>真偽未</w:t>
      </w:r>
      <w:r>
        <w:rPr>
          <w:rFonts w:hint="eastAsia"/>
        </w:rPr>
        <w:t>深入</w:t>
      </w:r>
      <w:r w:rsidRPr="00CA5CBD">
        <w:rPr>
          <w:rFonts w:hint="eastAsia"/>
        </w:rPr>
        <w:t>究明</w:t>
      </w:r>
      <w:r w:rsidR="00605E89">
        <w:rPr>
          <w:rFonts w:hint="eastAsia"/>
        </w:rPr>
        <w:t>。</w:t>
      </w:r>
    </w:p>
    <w:p w:rsidR="00605E89" w:rsidRDefault="004949E4" w:rsidP="006161FF">
      <w:pPr>
        <w:pStyle w:val="4"/>
        <w:ind w:left="1700" w:hanging="680"/>
      </w:pPr>
      <w:r>
        <w:rPr>
          <w:rFonts w:hint="eastAsia"/>
        </w:rPr>
        <w:t>桃園</w:t>
      </w:r>
      <w:r w:rsidR="001C685C">
        <w:rPr>
          <w:rFonts w:hint="eastAsia"/>
        </w:rPr>
        <w:t>市</w:t>
      </w:r>
      <w:r>
        <w:rPr>
          <w:rFonts w:hint="eastAsia"/>
        </w:rPr>
        <w:t>政府衛生局</w:t>
      </w:r>
      <w:r w:rsidR="00605E89">
        <w:rPr>
          <w:rFonts w:hint="eastAsia"/>
        </w:rPr>
        <w:t>於103年10月查獲南僑化工</w:t>
      </w:r>
      <w:r w:rsidR="00605E89" w:rsidRPr="004D4CA4">
        <w:rPr>
          <w:rFonts w:hint="eastAsia"/>
        </w:rPr>
        <w:t>於102年至103年由澳洲進口12批牛油</w:t>
      </w:r>
      <w:r w:rsidR="00605E89">
        <w:rPr>
          <w:rFonts w:hint="eastAsia"/>
        </w:rPr>
        <w:t>中</w:t>
      </w:r>
      <w:r w:rsidR="00605E89" w:rsidRPr="004D4CA4">
        <w:rPr>
          <w:rFonts w:hint="eastAsia"/>
        </w:rPr>
        <w:t>，5</w:t>
      </w:r>
      <w:r w:rsidR="00605E89">
        <w:rPr>
          <w:rFonts w:hint="eastAsia"/>
        </w:rPr>
        <w:t>批未依食品報驗方式進口；</w:t>
      </w:r>
      <w:r w:rsidR="00605E89" w:rsidRPr="004D4CA4">
        <w:rPr>
          <w:rFonts w:hint="eastAsia"/>
        </w:rPr>
        <w:t>進口椰子油34批中</w:t>
      </w:r>
      <w:r w:rsidR="00605E89">
        <w:rPr>
          <w:rFonts w:hint="eastAsia"/>
        </w:rPr>
        <w:t>，</w:t>
      </w:r>
      <w:r w:rsidR="00605E89" w:rsidRPr="004D4CA4">
        <w:rPr>
          <w:rFonts w:hint="eastAsia"/>
        </w:rPr>
        <w:t>22批未辦理食品及相關產品輸入許可查驗登記，進口報單登載「for industry use」</w:t>
      </w:r>
      <w:r w:rsidR="00605E89">
        <w:rPr>
          <w:rFonts w:hint="eastAsia"/>
        </w:rPr>
        <w:t>；</w:t>
      </w:r>
      <w:r w:rsidR="00605E89" w:rsidRPr="004D4CA4">
        <w:rPr>
          <w:rFonts w:hint="eastAsia"/>
        </w:rPr>
        <w:t>進口3批棕櫚核仁油，</w:t>
      </w:r>
      <w:r w:rsidR="00605E89">
        <w:rPr>
          <w:rFonts w:hint="eastAsia"/>
        </w:rPr>
        <w:t>亦</w:t>
      </w:r>
      <w:r w:rsidR="00605E89" w:rsidRPr="004D4CA4">
        <w:rPr>
          <w:rFonts w:hint="eastAsia"/>
        </w:rPr>
        <w:t>未辦理食品及相關產品輸入許可查驗登記，進口報單</w:t>
      </w:r>
      <w:r w:rsidR="00605E89">
        <w:rPr>
          <w:rFonts w:hint="eastAsia"/>
        </w:rPr>
        <w:t>亦</w:t>
      </w:r>
      <w:r w:rsidR="00605E89" w:rsidRPr="004D4CA4">
        <w:rPr>
          <w:rFonts w:hint="eastAsia"/>
        </w:rPr>
        <w:t>登載「for industry use</w:t>
      </w:r>
      <w:r w:rsidR="00605E89">
        <w:rPr>
          <w:rFonts w:hint="eastAsia"/>
        </w:rPr>
        <w:t>」。</w:t>
      </w:r>
    </w:p>
    <w:p w:rsidR="00605E89" w:rsidRDefault="00DA557E" w:rsidP="00605E89">
      <w:pPr>
        <w:pStyle w:val="4"/>
        <w:ind w:left="1700" w:hanging="680"/>
      </w:pPr>
      <w:r>
        <w:rPr>
          <w:rFonts w:hint="eastAsia"/>
        </w:rPr>
        <w:t>又</w:t>
      </w:r>
      <w:r w:rsidR="009230F1">
        <w:rPr>
          <w:rFonts w:hint="eastAsia"/>
        </w:rPr>
        <w:t>以越南大幸福公司為例，該公司輸臺油品雖檢附越南民間公證公司檢驗報告，事後該公司楊姓負責人始坦誠可供人食用之證明係偽造，越南官方亦證實該公司非合格食品生產廠商</w:t>
      </w:r>
      <w:r w:rsidR="00605E89">
        <w:rPr>
          <w:rFonts w:hint="eastAsia"/>
        </w:rPr>
        <w:t>。</w:t>
      </w:r>
    </w:p>
    <w:p w:rsidR="00605E89" w:rsidRDefault="00605E89" w:rsidP="00605E89">
      <w:pPr>
        <w:pStyle w:val="4"/>
        <w:ind w:left="1700" w:hanging="680"/>
      </w:pPr>
      <w:r>
        <w:rPr>
          <w:rFonts w:hint="eastAsia"/>
        </w:rPr>
        <w:t>總之，</w:t>
      </w:r>
      <w:r w:rsidR="00CF53FF">
        <w:rPr>
          <w:rFonts w:hint="eastAsia"/>
        </w:rPr>
        <w:t>上述案例</w:t>
      </w:r>
      <w:r w:rsidR="009230F1">
        <w:rPr>
          <w:rFonts w:hint="eastAsia"/>
        </w:rPr>
        <w:t>足徵檢驗報告之真實性與可信度、民間公證公司之檢驗能力與公信力等環節，主管機關均欠缺相關查核、驗證機制</w:t>
      </w:r>
      <w:r w:rsidR="00CF53FF">
        <w:rPr>
          <w:rFonts w:hint="eastAsia"/>
        </w:rPr>
        <w:t>。</w:t>
      </w:r>
    </w:p>
    <w:p w:rsidR="009230F1" w:rsidRDefault="009230F1" w:rsidP="00D437FC">
      <w:pPr>
        <w:pStyle w:val="3"/>
        <w:wordWrap/>
        <w:autoSpaceDE/>
        <w:autoSpaceDN/>
      </w:pPr>
      <w:r>
        <w:rPr>
          <w:rFonts w:hint="eastAsia"/>
        </w:rPr>
        <w:t>綜上，</w:t>
      </w:r>
      <w:r w:rsidRPr="00574E23">
        <w:rPr>
          <w:rFonts w:hint="eastAsia"/>
        </w:rPr>
        <w:t>食藥署過度仰賴食品業者自主管理措施，卻欠缺配套內控簽證勾稽機制，</w:t>
      </w:r>
      <w:r>
        <w:rPr>
          <w:rFonts w:hint="eastAsia"/>
        </w:rPr>
        <w:t>致業者易於規避查驗</w:t>
      </w:r>
      <w:r>
        <w:rPr>
          <w:rFonts w:hint="eastAsia"/>
        </w:rPr>
        <w:lastRenderedPageBreak/>
        <w:t>機制，</w:t>
      </w:r>
      <w:r w:rsidRPr="00574E23">
        <w:rPr>
          <w:rFonts w:hint="eastAsia"/>
        </w:rPr>
        <w:t>又未</w:t>
      </w:r>
      <w:r>
        <w:rPr>
          <w:rFonts w:hint="eastAsia"/>
        </w:rPr>
        <w:t>能</w:t>
      </w:r>
      <w:r w:rsidR="001C2ED3">
        <w:rPr>
          <w:rFonts w:hint="eastAsia"/>
        </w:rPr>
        <w:t>確實</w:t>
      </w:r>
      <w:r w:rsidRPr="00574E23">
        <w:rPr>
          <w:rFonts w:hint="eastAsia"/>
        </w:rPr>
        <w:t>究明輸入文件真偽，</w:t>
      </w:r>
      <w:r w:rsidR="004468D6">
        <w:rPr>
          <w:rFonts w:hint="eastAsia"/>
        </w:rPr>
        <w:t>輒有</w:t>
      </w:r>
      <w:r w:rsidR="001A7E1D">
        <w:rPr>
          <w:rFonts w:hint="eastAsia"/>
        </w:rPr>
        <w:t>偽造證明文件矇混過關情事</w:t>
      </w:r>
      <w:r w:rsidR="004468D6">
        <w:rPr>
          <w:rFonts w:hint="eastAsia"/>
        </w:rPr>
        <w:t>，</w:t>
      </w:r>
      <w:r w:rsidRPr="00574E23">
        <w:rPr>
          <w:rFonts w:hint="eastAsia"/>
        </w:rPr>
        <w:t>凸顯其對</w:t>
      </w:r>
      <w:r w:rsidR="004468D6">
        <w:rPr>
          <w:rFonts w:hint="eastAsia"/>
        </w:rPr>
        <w:t>輸入</w:t>
      </w:r>
      <w:r w:rsidRPr="00574E23">
        <w:rPr>
          <w:rFonts w:hint="eastAsia"/>
        </w:rPr>
        <w:t>食品安全</w:t>
      </w:r>
      <w:r w:rsidR="004468D6">
        <w:rPr>
          <w:rFonts w:hint="eastAsia"/>
        </w:rPr>
        <w:t>之</w:t>
      </w:r>
      <w:r w:rsidRPr="00574E23">
        <w:rPr>
          <w:rFonts w:hint="eastAsia"/>
        </w:rPr>
        <w:t>把關不力，難辭其咎</w:t>
      </w:r>
      <w:r>
        <w:rPr>
          <w:rFonts w:hint="eastAsia"/>
        </w:rPr>
        <w:t>。</w:t>
      </w:r>
    </w:p>
    <w:p w:rsidR="009230F1" w:rsidRPr="00F85366" w:rsidRDefault="009230F1" w:rsidP="00D437FC">
      <w:pPr>
        <w:pStyle w:val="2"/>
        <w:wordWrap/>
        <w:autoSpaceDE/>
        <w:autoSpaceDN/>
        <w:rPr>
          <w:b/>
        </w:rPr>
      </w:pPr>
      <w:r w:rsidRPr="00F85366">
        <w:rPr>
          <w:rFonts w:hint="eastAsia"/>
          <w:b/>
        </w:rPr>
        <w:t>衛福部食藥署以</w:t>
      </w:r>
      <w:r w:rsidR="001A7E1D" w:rsidRPr="00F85366">
        <w:rPr>
          <w:rFonts w:hint="eastAsia"/>
          <w:b/>
        </w:rPr>
        <w:t>已</w:t>
      </w:r>
      <w:r w:rsidRPr="00F85366">
        <w:rPr>
          <w:rFonts w:hint="eastAsia"/>
          <w:b/>
        </w:rPr>
        <w:t>逾有效期限及未於市面流通為由，</w:t>
      </w:r>
      <w:r w:rsidR="001A7E1D">
        <w:rPr>
          <w:rFonts w:hint="eastAsia"/>
          <w:b/>
        </w:rPr>
        <w:t>而</w:t>
      </w:r>
      <w:r w:rsidRPr="00F85366">
        <w:rPr>
          <w:rFonts w:hint="eastAsia"/>
          <w:b/>
        </w:rPr>
        <w:t>未即時公</w:t>
      </w:r>
      <w:r w:rsidR="004526EC">
        <w:rPr>
          <w:rFonts w:hint="eastAsia"/>
          <w:b/>
        </w:rPr>
        <w:t>布</w:t>
      </w:r>
      <w:r w:rsidRPr="00F85366">
        <w:rPr>
          <w:rFonts w:hint="eastAsia"/>
          <w:b/>
        </w:rPr>
        <w:t>問題</w:t>
      </w:r>
      <w:r w:rsidR="0026085A">
        <w:rPr>
          <w:rFonts w:hint="eastAsia"/>
          <w:b/>
        </w:rPr>
        <w:t>食用</w:t>
      </w:r>
      <w:r w:rsidRPr="00F85366">
        <w:rPr>
          <w:rFonts w:hint="eastAsia"/>
          <w:b/>
        </w:rPr>
        <w:t>油品之相關資訊</w:t>
      </w:r>
      <w:r w:rsidR="00887D72">
        <w:rPr>
          <w:rFonts w:hint="eastAsia"/>
          <w:b/>
        </w:rPr>
        <w:t>，有違消保法應作為</w:t>
      </w:r>
      <w:r w:rsidR="00181A40">
        <w:rPr>
          <w:rFonts w:hint="eastAsia"/>
          <w:b/>
        </w:rPr>
        <w:t>之</w:t>
      </w:r>
      <w:r w:rsidR="0095236B">
        <w:rPr>
          <w:rFonts w:hint="eastAsia"/>
          <w:b/>
        </w:rPr>
        <w:t>相關</w:t>
      </w:r>
      <w:r w:rsidR="00887D72">
        <w:rPr>
          <w:rFonts w:hint="eastAsia"/>
          <w:b/>
        </w:rPr>
        <w:t>義務</w:t>
      </w:r>
      <w:r w:rsidR="00923499">
        <w:rPr>
          <w:rFonts w:hint="eastAsia"/>
          <w:b/>
        </w:rPr>
        <w:t>，</w:t>
      </w:r>
      <w:r w:rsidR="00181A40" w:rsidRPr="00F85366">
        <w:rPr>
          <w:rFonts w:hint="eastAsia"/>
          <w:b/>
        </w:rPr>
        <w:t>核其</w:t>
      </w:r>
      <w:r w:rsidR="00887D72">
        <w:rPr>
          <w:rFonts w:hint="eastAsia"/>
          <w:b/>
        </w:rPr>
        <w:t>罔顧</w:t>
      </w:r>
      <w:r w:rsidR="00923499">
        <w:rPr>
          <w:rFonts w:hint="eastAsia"/>
          <w:b/>
        </w:rPr>
        <w:t>消費者權益</w:t>
      </w:r>
      <w:r w:rsidRPr="00F85366">
        <w:rPr>
          <w:rFonts w:hint="eastAsia"/>
          <w:b/>
        </w:rPr>
        <w:t>，</w:t>
      </w:r>
      <w:r w:rsidR="00340460">
        <w:rPr>
          <w:rFonts w:hint="eastAsia"/>
          <w:b/>
        </w:rPr>
        <w:t>揭露方式</w:t>
      </w:r>
      <w:r w:rsidR="00181A40">
        <w:rPr>
          <w:rFonts w:hint="eastAsia"/>
          <w:b/>
        </w:rPr>
        <w:t>流於</w:t>
      </w:r>
      <w:r w:rsidRPr="00F85366">
        <w:rPr>
          <w:rFonts w:hint="eastAsia"/>
          <w:b/>
        </w:rPr>
        <w:t>消極被動</w:t>
      </w:r>
      <w:r w:rsidR="00181A40">
        <w:rPr>
          <w:rFonts w:hint="eastAsia"/>
          <w:b/>
        </w:rPr>
        <w:t>引發民怨</w:t>
      </w:r>
      <w:r w:rsidRPr="00F85366">
        <w:rPr>
          <w:rFonts w:hint="eastAsia"/>
          <w:b/>
        </w:rPr>
        <w:t>，殊有可議：</w:t>
      </w:r>
    </w:p>
    <w:p w:rsidR="00DC0279" w:rsidRDefault="00DC0279" w:rsidP="00DC0279">
      <w:pPr>
        <w:pStyle w:val="3"/>
      </w:pPr>
      <w:r>
        <w:rPr>
          <w:rFonts w:hint="eastAsia"/>
        </w:rPr>
        <w:t>按</w:t>
      </w:r>
      <w:r w:rsidRPr="00DC0279">
        <w:rPr>
          <w:rFonts w:hint="eastAsia"/>
        </w:rPr>
        <w:t>消保法</w:t>
      </w:r>
      <w:r>
        <w:rPr>
          <w:rFonts w:hint="eastAsia"/>
        </w:rPr>
        <w:t>第5條規定「政府、企業經營者及消費者均應致力充實消費資訊，提供消費者運用，俾能採取正確合理之消費行為，以維護其安全與權益。」</w:t>
      </w:r>
      <w:r w:rsidR="004526EC">
        <w:rPr>
          <w:rFonts w:hint="eastAsia"/>
        </w:rPr>
        <w:t>同法第51條規定「依本法所提之訴訟，因企業經營者之故意所致之損害，消費者得請求損害額五倍以下之懲罰性賠償金；但因重大過失所致之損害，得請求三倍以下之懲罰性賠償金，因過失所致之損害，得請求損害額一倍以下之懲罰性賠償金。」</w:t>
      </w:r>
      <w:r>
        <w:rPr>
          <w:rFonts w:hint="eastAsia"/>
        </w:rPr>
        <w:t>，先予敘明。</w:t>
      </w:r>
    </w:p>
    <w:p w:rsidR="00147D80" w:rsidRDefault="00E422B9" w:rsidP="00147D80">
      <w:pPr>
        <w:pStyle w:val="3"/>
      </w:pPr>
      <w:r>
        <w:rPr>
          <w:rFonts w:hint="eastAsia"/>
        </w:rPr>
        <w:t>查食藥署於103年11月16日發布之公告資訊指出，依據臺南市政府衛生局提供資料，統一公司使用之脫臭椰子油、精製椰子油、烘焙用奶油等三類油品原料，疑似混攙到頂新公司所進口之越南大幸福</w:t>
      </w:r>
      <w:r w:rsidR="002D5451">
        <w:rPr>
          <w:rFonts w:hint="eastAsia"/>
        </w:rPr>
        <w:t>公司</w:t>
      </w:r>
      <w:r>
        <w:rPr>
          <w:rFonts w:hint="eastAsia"/>
        </w:rPr>
        <w:t>椰子油，該三類油品原料分別用於生產冰品、布丁及麵包系列，共製成23項產品。問題產品中，除「冰戀雙旋冰淇淋-巧克力香草杯(有效日期103年11月13日)」產品因102年5月立光農工事件</w:t>
      </w:r>
      <w:r>
        <w:rPr>
          <w:rStyle w:val="afa"/>
        </w:rPr>
        <w:footnoteReference w:id="4"/>
      </w:r>
      <w:r>
        <w:rPr>
          <w:rFonts w:hint="eastAsia"/>
        </w:rPr>
        <w:t>已全面下架之外，其餘22項產品，均已逾有效期限，無相關產品於市面上流通。</w:t>
      </w:r>
    </w:p>
    <w:p w:rsidR="009230F1" w:rsidRDefault="009230F1" w:rsidP="003016D8">
      <w:pPr>
        <w:pStyle w:val="3"/>
      </w:pPr>
      <w:r>
        <w:rPr>
          <w:rFonts w:hint="eastAsia"/>
        </w:rPr>
        <w:t>惟</w:t>
      </w:r>
      <w:r w:rsidR="00E422B9">
        <w:rPr>
          <w:rFonts w:hint="eastAsia"/>
        </w:rPr>
        <w:t>查</w:t>
      </w:r>
      <w:r w:rsidR="002D5451">
        <w:rPr>
          <w:rFonts w:hint="eastAsia"/>
        </w:rPr>
        <w:t>當時有</w:t>
      </w:r>
      <w:r w:rsidR="00E422B9">
        <w:rPr>
          <w:rFonts w:hint="eastAsia"/>
        </w:rPr>
        <w:t>多位</w:t>
      </w:r>
      <w:r w:rsidR="006C05B7" w:rsidRPr="006C05B7">
        <w:rPr>
          <w:rFonts w:hint="eastAsia"/>
        </w:rPr>
        <w:t>立</w:t>
      </w:r>
      <w:r w:rsidR="002D5451">
        <w:rPr>
          <w:rFonts w:hint="eastAsia"/>
        </w:rPr>
        <w:t>法</w:t>
      </w:r>
      <w:r w:rsidR="006C05B7" w:rsidRPr="006C05B7">
        <w:rPr>
          <w:rFonts w:hint="eastAsia"/>
        </w:rPr>
        <w:t>委</w:t>
      </w:r>
      <w:r w:rsidR="002D5451">
        <w:rPr>
          <w:rFonts w:hint="eastAsia"/>
        </w:rPr>
        <w:t>員在</w:t>
      </w:r>
      <w:r w:rsidR="006C05B7" w:rsidRPr="006C05B7">
        <w:rPr>
          <w:rFonts w:hint="eastAsia"/>
        </w:rPr>
        <w:t>立法院審查衛福部預算時，</w:t>
      </w:r>
      <w:r w:rsidR="002D5451">
        <w:rPr>
          <w:rFonts w:hint="eastAsia"/>
        </w:rPr>
        <w:t>曾</w:t>
      </w:r>
      <w:r w:rsidR="006C05B7" w:rsidRPr="006C05B7">
        <w:rPr>
          <w:rFonts w:hint="eastAsia"/>
        </w:rPr>
        <w:t>要求食藥署公</w:t>
      </w:r>
      <w:r w:rsidR="00E422B9">
        <w:rPr>
          <w:rFonts w:hint="eastAsia"/>
        </w:rPr>
        <w:t>布</w:t>
      </w:r>
      <w:r w:rsidR="006C05B7" w:rsidRPr="006C05B7">
        <w:rPr>
          <w:rFonts w:hint="eastAsia"/>
        </w:rPr>
        <w:t>統一</w:t>
      </w:r>
      <w:r w:rsidR="002D5451">
        <w:rPr>
          <w:rFonts w:hint="eastAsia"/>
        </w:rPr>
        <w:t>公司使用</w:t>
      </w:r>
      <w:r w:rsidR="006C05B7" w:rsidRPr="006C05B7">
        <w:rPr>
          <w:rFonts w:hint="eastAsia"/>
        </w:rPr>
        <w:t>大幸福</w:t>
      </w:r>
      <w:r w:rsidR="00F21E88">
        <w:rPr>
          <w:rFonts w:hint="eastAsia"/>
        </w:rPr>
        <w:t>公司</w:t>
      </w:r>
      <w:r w:rsidR="006C05B7" w:rsidRPr="006C05B7">
        <w:rPr>
          <w:rFonts w:hint="eastAsia"/>
        </w:rPr>
        <w:lastRenderedPageBreak/>
        <w:t>問題椰子油的產品清單，</w:t>
      </w:r>
      <w:r w:rsidR="00C0267C">
        <w:rPr>
          <w:rFonts w:hint="eastAsia"/>
        </w:rPr>
        <w:t>但</w:t>
      </w:r>
      <w:r w:rsidR="00C0267C" w:rsidRPr="006C05B7">
        <w:rPr>
          <w:rFonts w:hint="eastAsia"/>
        </w:rPr>
        <w:t>食藥署</w:t>
      </w:r>
      <w:r w:rsidR="00C0267C">
        <w:rPr>
          <w:rFonts w:hint="eastAsia"/>
        </w:rPr>
        <w:t>於103年</w:t>
      </w:r>
      <w:r w:rsidR="00A57029">
        <w:rPr>
          <w:rFonts w:hint="eastAsia"/>
        </w:rPr>
        <w:t>11月</w:t>
      </w:r>
      <w:r w:rsidR="006C05B7" w:rsidRPr="006C05B7">
        <w:rPr>
          <w:rFonts w:hint="eastAsia"/>
        </w:rPr>
        <w:t>14日只以密件提供</w:t>
      </w:r>
      <w:r w:rsidR="00C0267C">
        <w:rPr>
          <w:rFonts w:hint="eastAsia"/>
        </w:rPr>
        <w:t>給</w:t>
      </w:r>
      <w:r w:rsidR="006C05B7" w:rsidRPr="006C05B7">
        <w:rPr>
          <w:rFonts w:hint="eastAsia"/>
        </w:rPr>
        <w:t>立委</w:t>
      </w:r>
      <w:r w:rsidR="00D35BEF">
        <w:rPr>
          <w:rFonts w:hint="eastAsia"/>
        </w:rPr>
        <w:t>並以前開產品逾有效期限及已未於市面流通為由(統一椰子油問題產品都已不在架上，屬「歷史性訊息」)</w:t>
      </w:r>
      <w:r w:rsidR="006C05B7" w:rsidRPr="006C05B7">
        <w:rPr>
          <w:rFonts w:hint="eastAsia"/>
        </w:rPr>
        <w:t>，</w:t>
      </w:r>
      <w:r w:rsidR="00D35BEF">
        <w:rPr>
          <w:rFonts w:hint="eastAsia"/>
        </w:rPr>
        <w:t>遲</w:t>
      </w:r>
      <w:r w:rsidR="006C05B7" w:rsidRPr="006C05B7">
        <w:rPr>
          <w:rFonts w:hint="eastAsia"/>
        </w:rPr>
        <w:t>不肯對外</w:t>
      </w:r>
      <w:r w:rsidR="001C685C">
        <w:rPr>
          <w:rFonts w:hint="eastAsia"/>
        </w:rPr>
        <w:t>界</w:t>
      </w:r>
      <w:r w:rsidR="00A57029">
        <w:rPr>
          <w:rFonts w:hint="eastAsia"/>
        </w:rPr>
        <w:t>公布</w:t>
      </w:r>
      <w:r w:rsidR="006C05B7" w:rsidRPr="006C05B7">
        <w:rPr>
          <w:rFonts w:hint="eastAsia"/>
        </w:rPr>
        <w:t>。</w:t>
      </w:r>
      <w:r w:rsidR="00D35BEF">
        <w:rPr>
          <w:rFonts w:hint="eastAsia"/>
        </w:rPr>
        <w:t>迨</w:t>
      </w:r>
      <w:r w:rsidR="00A57029" w:rsidRPr="00A57029">
        <w:rPr>
          <w:rFonts w:hint="eastAsia"/>
        </w:rPr>
        <w:t>中華民國消費者文教基金會</w:t>
      </w:r>
      <w:r w:rsidR="00D35BEF">
        <w:rPr>
          <w:rFonts w:hint="eastAsia"/>
        </w:rPr>
        <w:t>以民眾有知的權利和求償需求，</w:t>
      </w:r>
      <w:r w:rsidR="006C05B7" w:rsidRPr="006C05B7">
        <w:rPr>
          <w:rFonts w:hint="eastAsia"/>
        </w:rPr>
        <w:t>痛批</w:t>
      </w:r>
      <w:r w:rsidR="00C0267C">
        <w:rPr>
          <w:rFonts w:hint="eastAsia"/>
        </w:rPr>
        <w:t>該</w:t>
      </w:r>
      <w:r w:rsidR="006C05B7" w:rsidRPr="006C05B7">
        <w:rPr>
          <w:rFonts w:hint="eastAsia"/>
        </w:rPr>
        <w:t>署不該替企業隱瞞</w:t>
      </w:r>
      <w:r w:rsidR="00A57029">
        <w:rPr>
          <w:rFonts w:hint="eastAsia"/>
        </w:rPr>
        <w:t>而</w:t>
      </w:r>
      <w:r w:rsidR="006C05B7" w:rsidRPr="006C05B7">
        <w:rPr>
          <w:rFonts w:hint="eastAsia"/>
        </w:rPr>
        <w:t>不對民眾</w:t>
      </w:r>
      <w:r w:rsidR="00A57029">
        <w:rPr>
          <w:rFonts w:hint="eastAsia"/>
        </w:rPr>
        <w:t>公布</w:t>
      </w:r>
      <w:r w:rsidR="006C05B7" w:rsidRPr="006C05B7">
        <w:rPr>
          <w:rFonts w:hint="eastAsia"/>
        </w:rPr>
        <w:t>，</w:t>
      </w:r>
      <w:r w:rsidR="00D35BEF">
        <w:rPr>
          <w:rFonts w:hint="eastAsia"/>
        </w:rPr>
        <w:t>始於官方網站揭露上述資訊。足見</w:t>
      </w:r>
      <w:r w:rsidR="00C0267C" w:rsidRPr="006C05B7">
        <w:rPr>
          <w:rFonts w:hint="eastAsia"/>
        </w:rPr>
        <w:t>食藥</w:t>
      </w:r>
      <w:r>
        <w:rPr>
          <w:rFonts w:hint="eastAsia"/>
        </w:rPr>
        <w:t>署</w:t>
      </w:r>
      <w:r w:rsidR="00D35BEF">
        <w:rPr>
          <w:rFonts w:hint="eastAsia"/>
        </w:rPr>
        <w:t>罔顧消費者知的權利和求償需求</w:t>
      </w:r>
      <w:r>
        <w:rPr>
          <w:rFonts w:hint="eastAsia"/>
        </w:rPr>
        <w:t>，顯</w:t>
      </w:r>
      <w:r w:rsidR="00D35BEF">
        <w:rPr>
          <w:rFonts w:hint="eastAsia"/>
        </w:rPr>
        <w:t>與</w:t>
      </w:r>
      <w:r w:rsidR="00D35BEF" w:rsidRPr="00DC0279">
        <w:rPr>
          <w:rFonts w:hint="eastAsia"/>
        </w:rPr>
        <w:t>消保法</w:t>
      </w:r>
      <w:r w:rsidR="00D35BEF">
        <w:rPr>
          <w:rFonts w:hint="eastAsia"/>
        </w:rPr>
        <w:t>第5條</w:t>
      </w:r>
      <w:r w:rsidR="00181A40">
        <w:rPr>
          <w:rFonts w:hint="eastAsia"/>
        </w:rPr>
        <w:t>「消費資訊</w:t>
      </w:r>
      <w:r w:rsidR="004526EC">
        <w:rPr>
          <w:rFonts w:hint="eastAsia"/>
        </w:rPr>
        <w:t>之</w:t>
      </w:r>
      <w:r w:rsidR="00181A40">
        <w:rPr>
          <w:rFonts w:hint="eastAsia"/>
        </w:rPr>
        <w:t>提供」</w:t>
      </w:r>
      <w:r w:rsidR="004526EC">
        <w:rPr>
          <w:rFonts w:hint="eastAsia"/>
        </w:rPr>
        <w:t>與第51條據以求償「懲罰性賠償金」之規定有違</w:t>
      </w:r>
      <w:r>
        <w:rPr>
          <w:rFonts w:hint="eastAsia"/>
        </w:rPr>
        <w:t>。</w:t>
      </w:r>
    </w:p>
    <w:p w:rsidR="009230F1" w:rsidRDefault="009230F1" w:rsidP="00937DEE">
      <w:pPr>
        <w:pStyle w:val="3"/>
      </w:pPr>
      <w:r>
        <w:rPr>
          <w:rFonts w:hint="eastAsia"/>
        </w:rPr>
        <w:t>綜上，</w:t>
      </w:r>
      <w:r w:rsidRPr="00CB0135">
        <w:rPr>
          <w:rFonts w:hint="eastAsia"/>
        </w:rPr>
        <w:t>食藥署查處自越南進口問題油品案件，</w:t>
      </w:r>
      <w:r w:rsidR="0078485F">
        <w:rPr>
          <w:rFonts w:hint="eastAsia"/>
        </w:rPr>
        <w:t>卻</w:t>
      </w:r>
      <w:r w:rsidRPr="00CB0135">
        <w:rPr>
          <w:rFonts w:hint="eastAsia"/>
        </w:rPr>
        <w:t>以逾有效期限及已未於市面流通為由，未即時公告其他曾使用該問題油品之相關資訊</w:t>
      </w:r>
      <w:r w:rsidR="00AD5A95">
        <w:rPr>
          <w:rFonts w:hint="eastAsia"/>
        </w:rPr>
        <w:t>，無法滿足消費者知的權利和求償需求</w:t>
      </w:r>
      <w:r w:rsidRPr="00CB0135">
        <w:rPr>
          <w:rFonts w:hint="eastAsia"/>
        </w:rPr>
        <w:t>，核其</w:t>
      </w:r>
      <w:r w:rsidR="00937DEE" w:rsidRPr="00937DEE">
        <w:rPr>
          <w:rFonts w:hint="eastAsia"/>
        </w:rPr>
        <w:t>罔顧消費者權益，揭露方式流於消極被動引發民怨</w:t>
      </w:r>
      <w:r w:rsidRPr="00CB0135">
        <w:rPr>
          <w:rFonts w:hint="eastAsia"/>
        </w:rPr>
        <w:t>，殊有可議</w:t>
      </w:r>
      <w:r>
        <w:rPr>
          <w:rFonts w:hint="eastAsia"/>
        </w:rPr>
        <w:t>。</w:t>
      </w:r>
    </w:p>
    <w:p w:rsidR="009230F1" w:rsidRPr="00C77B86" w:rsidRDefault="009230F1" w:rsidP="00D437FC">
      <w:pPr>
        <w:pStyle w:val="2"/>
        <w:wordWrap/>
        <w:autoSpaceDE/>
        <w:autoSpaceDN/>
        <w:rPr>
          <w:b/>
        </w:rPr>
      </w:pPr>
      <w:r w:rsidRPr="00942EE8">
        <w:rPr>
          <w:rFonts w:hint="eastAsia"/>
          <w:b/>
        </w:rPr>
        <w:t>衛福部食藥署</w:t>
      </w:r>
      <w:r w:rsidR="001A7E1D">
        <w:rPr>
          <w:rFonts w:hint="eastAsia"/>
          <w:b/>
        </w:rPr>
        <w:t>係</w:t>
      </w:r>
      <w:r w:rsidR="00266B40">
        <w:rPr>
          <w:rFonts w:hint="eastAsia"/>
          <w:b/>
        </w:rPr>
        <w:t>以函文附件方式下達</w:t>
      </w:r>
      <w:r w:rsidR="00DD76AF" w:rsidRPr="00DD76AF">
        <w:rPr>
          <w:rFonts w:hint="eastAsia"/>
          <w:b/>
        </w:rPr>
        <w:t>食品衛生安全</w:t>
      </w:r>
      <w:r w:rsidR="00CE7313">
        <w:rPr>
          <w:rFonts w:hint="eastAsia"/>
          <w:b/>
        </w:rPr>
        <w:t>預防性</w:t>
      </w:r>
      <w:r w:rsidRPr="00C77B86">
        <w:rPr>
          <w:rFonts w:hint="eastAsia"/>
          <w:b/>
        </w:rPr>
        <w:t>下架原則，</w:t>
      </w:r>
      <w:r w:rsidR="007B0EBF">
        <w:rPr>
          <w:rFonts w:hint="eastAsia"/>
          <w:b/>
        </w:rPr>
        <w:t>要求</w:t>
      </w:r>
      <w:r w:rsidR="00266B40" w:rsidRPr="00266B40">
        <w:rPr>
          <w:rFonts w:hint="eastAsia"/>
          <w:b/>
        </w:rPr>
        <w:t>地方衛生主管機關</w:t>
      </w:r>
      <w:r w:rsidR="00116BB1">
        <w:rPr>
          <w:rFonts w:hint="eastAsia"/>
          <w:b/>
        </w:rPr>
        <w:t>遵循，</w:t>
      </w:r>
      <w:r w:rsidR="001A7E1D">
        <w:rPr>
          <w:rFonts w:hint="eastAsia"/>
          <w:b/>
        </w:rPr>
        <w:t>實有</w:t>
      </w:r>
      <w:r w:rsidR="00B22F5A">
        <w:rPr>
          <w:rFonts w:hint="eastAsia"/>
          <w:b/>
        </w:rPr>
        <w:t>欠當</w:t>
      </w:r>
      <w:r w:rsidR="001A7E1D">
        <w:rPr>
          <w:rFonts w:hint="eastAsia"/>
          <w:b/>
        </w:rPr>
        <w:t>；</w:t>
      </w:r>
      <w:r w:rsidR="0078485F">
        <w:rPr>
          <w:rFonts w:hint="eastAsia"/>
          <w:b/>
        </w:rPr>
        <w:t>允</w:t>
      </w:r>
      <w:r w:rsidR="00116BB1">
        <w:rPr>
          <w:rFonts w:hint="eastAsia"/>
          <w:b/>
        </w:rPr>
        <w:t>宜</w:t>
      </w:r>
      <w:r w:rsidR="00DD76AF">
        <w:rPr>
          <w:rFonts w:hint="eastAsia"/>
          <w:b/>
        </w:rPr>
        <w:t>先行</w:t>
      </w:r>
      <w:r w:rsidR="00116BB1">
        <w:rPr>
          <w:rFonts w:hint="eastAsia"/>
          <w:b/>
        </w:rPr>
        <w:t>釐清</w:t>
      </w:r>
      <w:r w:rsidR="00C21790">
        <w:rPr>
          <w:rFonts w:hint="eastAsia"/>
          <w:b/>
        </w:rPr>
        <w:t>前開</w:t>
      </w:r>
      <w:r w:rsidR="00C21790" w:rsidRPr="00C77B86">
        <w:rPr>
          <w:rFonts w:hint="eastAsia"/>
          <w:b/>
        </w:rPr>
        <w:t>原則</w:t>
      </w:r>
      <w:r w:rsidR="00C21790">
        <w:rPr>
          <w:rFonts w:hint="eastAsia"/>
          <w:b/>
        </w:rPr>
        <w:t>之明確法源依據而採取適當之宣示方式，俾</w:t>
      </w:r>
      <w:r w:rsidR="003E1B86">
        <w:rPr>
          <w:rFonts w:hint="eastAsia"/>
          <w:b/>
        </w:rPr>
        <w:t>使執法</w:t>
      </w:r>
      <w:r w:rsidR="00F36B21">
        <w:rPr>
          <w:rFonts w:hint="eastAsia"/>
          <w:b/>
        </w:rPr>
        <w:t>過程有所憑藉</w:t>
      </w:r>
      <w:r w:rsidRPr="00C77B86">
        <w:rPr>
          <w:rFonts w:hint="eastAsia"/>
          <w:b/>
        </w:rPr>
        <w:t>：</w:t>
      </w:r>
    </w:p>
    <w:p w:rsidR="00263820" w:rsidRDefault="00263820" w:rsidP="00263820">
      <w:pPr>
        <w:pStyle w:val="3"/>
        <w:wordWrap/>
        <w:autoSpaceDE/>
        <w:autoSpaceDN/>
      </w:pPr>
      <w:r>
        <w:rPr>
          <w:rFonts w:hint="eastAsia"/>
        </w:rPr>
        <w:t>按</w:t>
      </w:r>
      <w:r w:rsidRPr="00CB0135">
        <w:rPr>
          <w:rFonts w:hint="eastAsia"/>
        </w:rPr>
        <w:t>食藥署</w:t>
      </w:r>
      <w:r w:rsidR="00AD697F">
        <w:rPr>
          <w:rFonts w:hint="eastAsia"/>
        </w:rPr>
        <w:t>於本案爆發後</w:t>
      </w:r>
      <w:r>
        <w:rPr>
          <w:rFonts w:hint="eastAsia"/>
        </w:rPr>
        <w:t>對於違規食品之</w:t>
      </w:r>
      <w:r w:rsidR="00F36B21">
        <w:rPr>
          <w:rFonts w:hint="eastAsia"/>
        </w:rPr>
        <w:t>預防性</w:t>
      </w:r>
      <w:r>
        <w:rPr>
          <w:rFonts w:hint="eastAsia"/>
        </w:rPr>
        <w:t>下架型態區分為</w:t>
      </w:r>
      <w:r w:rsidR="00F36B21">
        <w:rPr>
          <w:rFonts w:hint="eastAsia"/>
        </w:rPr>
        <w:t>2</w:t>
      </w:r>
      <w:r>
        <w:rPr>
          <w:rFonts w:hint="eastAsia"/>
        </w:rPr>
        <w:t>類</w:t>
      </w:r>
      <w:r w:rsidR="00E740BF">
        <w:rPr>
          <w:rFonts w:hint="eastAsia"/>
        </w:rPr>
        <w:t>，並</w:t>
      </w:r>
      <w:r w:rsidR="00E740BF" w:rsidRPr="00E740BF">
        <w:rPr>
          <w:rFonts w:hint="eastAsia"/>
        </w:rPr>
        <w:t>以函文附件方式下達</w:t>
      </w:r>
      <w:r w:rsidR="00DD76AF" w:rsidRPr="00A129F1">
        <w:rPr>
          <w:rFonts w:hint="eastAsia"/>
        </w:rPr>
        <w:t>食品衛生安全</w:t>
      </w:r>
      <w:r w:rsidR="00E740BF" w:rsidRPr="00E740BF">
        <w:rPr>
          <w:rFonts w:hint="eastAsia"/>
        </w:rPr>
        <w:t>預防性下</w:t>
      </w:r>
      <w:r w:rsidR="00E740BF" w:rsidRPr="0075773A">
        <w:rPr>
          <w:rFonts w:hint="eastAsia"/>
        </w:rPr>
        <w:t>架原則（</w:t>
      </w:r>
      <w:r w:rsidR="00DD76AF" w:rsidRPr="0075773A">
        <w:rPr>
          <w:rFonts w:hint="eastAsia"/>
        </w:rPr>
        <w:t>詳如</w:t>
      </w:r>
      <w:r w:rsidR="000B2C85" w:rsidRPr="0075773A">
        <w:rPr>
          <w:rFonts w:hint="eastAsia"/>
        </w:rPr>
        <w:t>附件</w:t>
      </w:r>
      <w:r w:rsidR="00DD76AF" w:rsidRPr="0075773A">
        <w:rPr>
          <w:rFonts w:hint="eastAsia"/>
        </w:rPr>
        <w:t>1</w:t>
      </w:r>
      <w:r w:rsidR="00E740BF" w:rsidRPr="0075773A">
        <w:rPr>
          <w:rFonts w:hint="eastAsia"/>
        </w:rPr>
        <w:t>），要求地方衛生主管機關遵</w:t>
      </w:r>
      <w:r w:rsidR="00E740BF" w:rsidRPr="00E740BF">
        <w:rPr>
          <w:rFonts w:hint="eastAsia"/>
        </w:rPr>
        <w:t>循</w:t>
      </w:r>
      <w:r>
        <w:rPr>
          <w:rFonts w:hint="eastAsia"/>
        </w:rPr>
        <w:t xml:space="preserve">。 </w:t>
      </w:r>
    </w:p>
    <w:p w:rsidR="00AD697F" w:rsidRDefault="00263820" w:rsidP="00263820">
      <w:pPr>
        <w:pStyle w:val="4"/>
        <w:ind w:left="1700" w:hanging="680"/>
      </w:pPr>
      <w:r>
        <w:rPr>
          <w:rFonts w:hint="eastAsia"/>
        </w:rPr>
        <w:t>命業者預防性下架：</w:t>
      </w:r>
    </w:p>
    <w:p w:rsidR="00AD697F" w:rsidRDefault="00AD697F" w:rsidP="00AD697F">
      <w:pPr>
        <w:pStyle w:val="5"/>
      </w:pPr>
      <w:r>
        <w:rPr>
          <w:rFonts w:hint="eastAsia"/>
        </w:rPr>
        <w:t>地方衛生主管機關</w:t>
      </w:r>
      <w:r w:rsidR="00263820">
        <w:rPr>
          <w:rFonts w:hint="eastAsia"/>
        </w:rPr>
        <w:t>依食安法第41條第1項第4款規定，對於有違反同法第8條第1項、第15條第1項、第4項、第16條</w:t>
      </w:r>
      <w:r>
        <w:rPr>
          <w:rFonts w:hint="eastAsia"/>
        </w:rPr>
        <w:t>，得命食品業者暫停作業及停止販賣，並封存該產品。</w:t>
      </w:r>
    </w:p>
    <w:p w:rsidR="00263820" w:rsidRDefault="00263820" w:rsidP="00AD697F">
      <w:pPr>
        <w:pStyle w:val="5"/>
      </w:pPr>
      <w:r>
        <w:rPr>
          <w:rFonts w:hint="eastAsia"/>
        </w:rPr>
        <w:t>中央主管機關依第17條、第18條或第19條所定標準之虞者，得命食品業者暫停作業及停止販</w:t>
      </w:r>
      <w:r>
        <w:rPr>
          <w:rFonts w:hint="eastAsia"/>
        </w:rPr>
        <w:lastRenderedPageBreak/>
        <w:t>賣，並封存該產品。</w:t>
      </w:r>
    </w:p>
    <w:p w:rsidR="00263820" w:rsidRDefault="00263820" w:rsidP="00DA0968">
      <w:pPr>
        <w:pStyle w:val="4"/>
        <w:ind w:left="1700" w:hanging="680"/>
      </w:pPr>
      <w:r>
        <w:rPr>
          <w:rFonts w:hint="eastAsia"/>
        </w:rPr>
        <w:t>中央主管機關公告預防性下架：依食安法第4條規定，中央主管機關對重大或突發性食品衛生安全事件，必要時得依風險評估或流行病學調查結果，公告對特定產品或特定地區之產品採取下列管理措施：(1)限制或停止輸入查驗、製造及加工之方式或條件。(2)下架、封存、限期回收、限期改製、沒入銷毀。</w:t>
      </w:r>
    </w:p>
    <w:p w:rsidR="009230F1" w:rsidRDefault="00DA0968" w:rsidP="00662E04">
      <w:pPr>
        <w:pStyle w:val="3"/>
      </w:pPr>
      <w:r>
        <w:rPr>
          <w:rFonts w:hint="eastAsia"/>
        </w:rPr>
        <w:t>又</w:t>
      </w:r>
      <w:r w:rsidR="009230F1">
        <w:rPr>
          <w:rFonts w:hint="eastAsia"/>
        </w:rPr>
        <w:t>查</w:t>
      </w:r>
      <w:r w:rsidR="00EC24E0">
        <w:rPr>
          <w:rFonts w:hint="eastAsia"/>
        </w:rPr>
        <w:t>食藥署</w:t>
      </w:r>
      <w:r w:rsidR="00E83D5D">
        <w:rPr>
          <w:rFonts w:hint="eastAsia"/>
        </w:rPr>
        <w:t>兩度</w:t>
      </w:r>
      <w:r w:rsidR="00AB0024">
        <w:rPr>
          <w:rFonts w:hint="eastAsia"/>
        </w:rPr>
        <w:t>(</w:t>
      </w:r>
      <w:r w:rsidR="00662E04">
        <w:rPr>
          <w:rFonts w:hint="eastAsia"/>
        </w:rPr>
        <w:t>103</w:t>
      </w:r>
      <w:r w:rsidR="00E83D5D">
        <w:rPr>
          <w:rFonts w:hint="eastAsia"/>
        </w:rPr>
        <w:t>年</w:t>
      </w:r>
      <w:r w:rsidR="00662E04">
        <w:rPr>
          <w:rFonts w:hint="eastAsia"/>
        </w:rPr>
        <w:t>12</w:t>
      </w:r>
      <w:r w:rsidR="00E83D5D">
        <w:rPr>
          <w:rFonts w:hint="eastAsia"/>
        </w:rPr>
        <w:t>月</w:t>
      </w:r>
      <w:r w:rsidR="00662E04">
        <w:rPr>
          <w:rFonts w:hint="eastAsia"/>
        </w:rPr>
        <w:t>30</w:t>
      </w:r>
      <w:r w:rsidR="00E83D5D">
        <w:rPr>
          <w:rFonts w:hint="eastAsia"/>
        </w:rPr>
        <w:t>日</w:t>
      </w:r>
      <w:r w:rsidR="00662E04">
        <w:rPr>
          <w:rFonts w:hint="eastAsia"/>
        </w:rPr>
        <w:t>FDA食字第1031304565號函</w:t>
      </w:r>
      <w:r w:rsidR="00E83D5D">
        <w:rPr>
          <w:rFonts w:hint="eastAsia"/>
        </w:rPr>
        <w:t>、</w:t>
      </w:r>
      <w:r w:rsidR="00662E04">
        <w:rPr>
          <w:rFonts w:hint="eastAsia"/>
        </w:rPr>
        <w:t>104</w:t>
      </w:r>
      <w:r w:rsidR="00E83D5D">
        <w:rPr>
          <w:rFonts w:hint="eastAsia"/>
        </w:rPr>
        <w:t>年</w:t>
      </w:r>
      <w:r w:rsidR="00662E04">
        <w:rPr>
          <w:rFonts w:hint="eastAsia"/>
        </w:rPr>
        <w:t>2</w:t>
      </w:r>
      <w:r w:rsidR="00E83D5D">
        <w:rPr>
          <w:rFonts w:hint="eastAsia"/>
        </w:rPr>
        <w:t>月</w:t>
      </w:r>
      <w:r w:rsidR="00662E04">
        <w:rPr>
          <w:rFonts w:hint="eastAsia"/>
        </w:rPr>
        <w:t>6</w:t>
      </w:r>
      <w:r w:rsidR="00E83D5D">
        <w:rPr>
          <w:rFonts w:hint="eastAsia"/>
        </w:rPr>
        <w:t>日</w:t>
      </w:r>
      <w:r w:rsidR="00662E04">
        <w:rPr>
          <w:rFonts w:hint="eastAsia"/>
        </w:rPr>
        <w:t>FDA食字第1041300398號函</w:t>
      </w:r>
      <w:r w:rsidR="00AB0024">
        <w:rPr>
          <w:rFonts w:hint="eastAsia"/>
        </w:rPr>
        <w:t>)</w:t>
      </w:r>
      <w:r w:rsidR="00EC24E0" w:rsidRPr="00E740BF">
        <w:rPr>
          <w:rFonts w:hint="eastAsia"/>
        </w:rPr>
        <w:t>以函文附件方式下達預防性下架原則</w:t>
      </w:r>
      <w:r w:rsidR="00EC24E0">
        <w:rPr>
          <w:rFonts w:hint="eastAsia"/>
        </w:rPr>
        <w:t>，揆其</w:t>
      </w:r>
      <w:r w:rsidR="00EC24E0" w:rsidRPr="00E740BF">
        <w:rPr>
          <w:rFonts w:hint="eastAsia"/>
        </w:rPr>
        <w:t>下達</w:t>
      </w:r>
      <w:r w:rsidR="00EC24E0">
        <w:rPr>
          <w:rFonts w:hint="eastAsia"/>
        </w:rPr>
        <w:t>之程序</w:t>
      </w:r>
      <w:r w:rsidR="000B2C85">
        <w:rPr>
          <w:rFonts w:hint="eastAsia"/>
        </w:rPr>
        <w:t>與形式</w:t>
      </w:r>
      <w:r w:rsidR="00EC24E0">
        <w:rPr>
          <w:rFonts w:hint="eastAsia"/>
        </w:rPr>
        <w:t>，</w:t>
      </w:r>
      <w:r w:rsidR="00FD16F4">
        <w:rPr>
          <w:rFonts w:hint="eastAsia"/>
        </w:rPr>
        <w:t>就其</w:t>
      </w:r>
      <w:r w:rsidR="00FD16F4" w:rsidRPr="00E740BF">
        <w:rPr>
          <w:rFonts w:hint="eastAsia"/>
        </w:rPr>
        <w:t>附件</w:t>
      </w:r>
      <w:r w:rsidR="00FD16F4">
        <w:rPr>
          <w:rFonts w:hint="eastAsia"/>
        </w:rPr>
        <w:t>內容觀之，該</w:t>
      </w:r>
      <w:r w:rsidR="00FD16F4" w:rsidRPr="00E740BF">
        <w:rPr>
          <w:rFonts w:hint="eastAsia"/>
        </w:rPr>
        <w:t>下架原則</w:t>
      </w:r>
      <w:r w:rsidR="00FD16F4">
        <w:rPr>
          <w:rFonts w:hint="eastAsia"/>
        </w:rPr>
        <w:t>具有</w:t>
      </w:r>
      <w:r w:rsidR="00932E3D">
        <w:rPr>
          <w:rFonts w:hint="eastAsia"/>
        </w:rPr>
        <w:t>協助下級機關統一解釋法令、認定事實、及行使裁量權之性質</w:t>
      </w:r>
      <w:r w:rsidR="00FD16F4">
        <w:rPr>
          <w:rFonts w:hint="eastAsia"/>
        </w:rPr>
        <w:t>，與行政程序法</w:t>
      </w:r>
      <w:r w:rsidR="0096770B">
        <w:rPr>
          <w:rFonts w:hint="eastAsia"/>
        </w:rPr>
        <w:t>第159條第2項第2款規定「為協助下級機關或屬官統一解釋法令、認定事實、及行使裁量權，而訂頒之解釋性規定及裁量基準。</w:t>
      </w:r>
      <w:r w:rsidR="00932E3D">
        <w:rPr>
          <w:rFonts w:hint="eastAsia"/>
        </w:rPr>
        <w:t>」</w:t>
      </w:r>
      <w:r w:rsidR="0096770B">
        <w:rPr>
          <w:rFonts w:hint="eastAsia"/>
        </w:rPr>
        <w:t>同法第160條第2項規定「行政機關訂定前條第二項第二款之行政規則，應由其首長簽署，並登載於政府公報發布之。」欠符</w:t>
      </w:r>
      <w:r w:rsidR="000B2C85">
        <w:rPr>
          <w:rFonts w:hint="eastAsia"/>
        </w:rPr>
        <w:t>，故此種以</w:t>
      </w:r>
      <w:r w:rsidR="000B2C85" w:rsidRPr="00E740BF">
        <w:rPr>
          <w:rFonts w:hint="eastAsia"/>
        </w:rPr>
        <w:t>函文下達</w:t>
      </w:r>
      <w:r w:rsidR="000B2C85">
        <w:rPr>
          <w:rFonts w:hint="eastAsia"/>
        </w:rPr>
        <w:t>之</w:t>
      </w:r>
      <w:r w:rsidR="000B2C85" w:rsidRPr="00E740BF">
        <w:rPr>
          <w:rFonts w:hint="eastAsia"/>
        </w:rPr>
        <w:t>方式</w:t>
      </w:r>
      <w:r w:rsidR="00FD16F4">
        <w:rPr>
          <w:rFonts w:hint="eastAsia"/>
        </w:rPr>
        <w:t>似非正辦</w:t>
      </w:r>
      <w:r w:rsidR="00235C31">
        <w:rPr>
          <w:rFonts w:hint="eastAsia"/>
        </w:rPr>
        <w:t>，宜請先行釐清</w:t>
      </w:r>
      <w:r w:rsidR="000B2C85">
        <w:rPr>
          <w:rFonts w:hint="eastAsia"/>
        </w:rPr>
        <w:t>，以符法制</w:t>
      </w:r>
      <w:r w:rsidR="00235C31">
        <w:rPr>
          <w:rFonts w:hint="eastAsia"/>
        </w:rPr>
        <w:t>。</w:t>
      </w:r>
    </w:p>
    <w:p w:rsidR="009230F1" w:rsidRDefault="00235C31" w:rsidP="00932E3D">
      <w:pPr>
        <w:pStyle w:val="3"/>
      </w:pPr>
      <w:r>
        <w:rPr>
          <w:rFonts w:hint="eastAsia"/>
        </w:rPr>
        <w:t>再者，</w:t>
      </w:r>
      <w:r w:rsidR="00DD76AF">
        <w:rPr>
          <w:rFonts w:hint="eastAsia"/>
        </w:rPr>
        <w:t>上開</w:t>
      </w:r>
      <w:r w:rsidR="00DD76AF" w:rsidRPr="00E740BF">
        <w:rPr>
          <w:rFonts w:hint="eastAsia"/>
        </w:rPr>
        <w:t>預防性下架原則</w:t>
      </w:r>
      <w:r w:rsidR="00DD76AF">
        <w:rPr>
          <w:rFonts w:hint="eastAsia"/>
        </w:rPr>
        <w:t>之內文「……中央或</w:t>
      </w:r>
      <w:r w:rsidR="00DD76AF" w:rsidRPr="00DD76AF">
        <w:rPr>
          <w:rFonts w:hint="eastAsia"/>
          <w:u w:val="single"/>
        </w:rPr>
        <w:t>直轄市、縣(市)</w:t>
      </w:r>
      <w:r w:rsidR="00DD76AF">
        <w:rPr>
          <w:rFonts w:hint="eastAsia"/>
        </w:rPr>
        <w:t>主管機關依現有資訊研判有傷害民眾健康的可能性時，儘管尚未有明確證據，在等待查驗結果以完成事證蒐集程序前，為有效即時提供食品安全保障，可採取</w:t>
      </w:r>
      <w:r w:rsidR="00DD76AF" w:rsidRPr="00E740BF">
        <w:rPr>
          <w:rFonts w:hint="eastAsia"/>
        </w:rPr>
        <w:t>預防性</w:t>
      </w:r>
      <w:r w:rsidR="00DD76AF">
        <w:rPr>
          <w:rFonts w:hint="eastAsia"/>
        </w:rPr>
        <w:t>地措施，要求可疑產品下架」，</w:t>
      </w:r>
      <w:r w:rsidR="008B0661">
        <w:rPr>
          <w:rFonts w:hint="eastAsia"/>
        </w:rPr>
        <w:t>惟遍查</w:t>
      </w:r>
      <w:r w:rsidR="009230F1">
        <w:rPr>
          <w:rFonts w:hint="eastAsia"/>
        </w:rPr>
        <w:t>食安法</w:t>
      </w:r>
      <w:r w:rsidR="008B0661">
        <w:rPr>
          <w:rFonts w:hint="eastAsia"/>
        </w:rPr>
        <w:t>之相關條文，僅於</w:t>
      </w:r>
      <w:r w:rsidR="009230F1">
        <w:rPr>
          <w:rFonts w:hint="eastAsia"/>
        </w:rPr>
        <w:t>第4條第</w:t>
      </w:r>
      <w:r w:rsidR="008B0661">
        <w:rPr>
          <w:rFonts w:hint="eastAsia"/>
        </w:rPr>
        <w:t>5</w:t>
      </w:r>
      <w:r w:rsidR="009230F1">
        <w:rPr>
          <w:rFonts w:hint="eastAsia"/>
        </w:rPr>
        <w:t>項第</w:t>
      </w:r>
      <w:r w:rsidR="008B0661">
        <w:rPr>
          <w:rFonts w:hint="eastAsia"/>
        </w:rPr>
        <w:t>2</w:t>
      </w:r>
      <w:r w:rsidR="009230F1">
        <w:rPr>
          <w:rFonts w:hint="eastAsia"/>
        </w:rPr>
        <w:t>款</w:t>
      </w:r>
      <w:r w:rsidR="008B0661">
        <w:rPr>
          <w:rFonts w:hint="eastAsia"/>
        </w:rPr>
        <w:t>中提及</w:t>
      </w:r>
      <w:r w:rsidR="009230F1">
        <w:rPr>
          <w:rFonts w:hint="eastAsia"/>
        </w:rPr>
        <w:t>「</w:t>
      </w:r>
      <w:r w:rsidR="008B0661">
        <w:rPr>
          <w:rFonts w:hint="eastAsia"/>
        </w:rPr>
        <w:t>下架</w:t>
      </w:r>
      <w:r w:rsidR="009230F1">
        <w:rPr>
          <w:rFonts w:hint="eastAsia"/>
        </w:rPr>
        <w:t>」</w:t>
      </w:r>
      <w:r w:rsidR="008B0661">
        <w:rPr>
          <w:rFonts w:hint="eastAsia"/>
        </w:rPr>
        <w:t>措施（須經中央主管機關公告後，始得為之）</w:t>
      </w:r>
      <w:r w:rsidR="009230F1">
        <w:rPr>
          <w:rFonts w:hint="eastAsia"/>
        </w:rPr>
        <w:t>，</w:t>
      </w:r>
      <w:r w:rsidR="00FD16F4">
        <w:rPr>
          <w:rFonts w:hint="eastAsia"/>
        </w:rPr>
        <w:t>而</w:t>
      </w:r>
      <w:r w:rsidR="00236361">
        <w:rPr>
          <w:rFonts w:hint="eastAsia"/>
        </w:rPr>
        <w:t>依食安法第5條規定</w:t>
      </w:r>
      <w:r w:rsidR="00236361">
        <w:rPr>
          <w:rStyle w:val="afa"/>
        </w:rPr>
        <w:footnoteReference w:id="5"/>
      </w:r>
      <w:r w:rsidR="00236361">
        <w:rPr>
          <w:rFonts w:hint="eastAsia"/>
        </w:rPr>
        <w:t>，</w:t>
      </w:r>
      <w:r w:rsidR="00236361" w:rsidRPr="00236361">
        <w:rPr>
          <w:rFonts w:hint="eastAsia"/>
        </w:rPr>
        <w:t>各</w:t>
      </w:r>
      <w:r w:rsidR="00236361" w:rsidRPr="00236361">
        <w:rPr>
          <w:rFonts w:hint="eastAsia"/>
        </w:rPr>
        <w:lastRenderedPageBreak/>
        <w:t>級主管機關</w:t>
      </w:r>
      <w:r w:rsidR="00236361">
        <w:rPr>
          <w:rFonts w:hint="eastAsia"/>
        </w:rPr>
        <w:t>發現有危害食品衛生安全之虞之事件發生時，所得</w:t>
      </w:r>
      <w:r w:rsidR="00236361" w:rsidRPr="00236361">
        <w:rPr>
          <w:rFonts w:hint="eastAsia"/>
        </w:rPr>
        <w:t>採行必要管制措施，包含主管機關應抽樣檢驗、追查原料來源、產品流向、公布檢驗結果及揭露資訊，並令食品業者自主檢驗。</w:t>
      </w:r>
      <w:r w:rsidR="009E7DAC">
        <w:rPr>
          <w:rFonts w:hint="eastAsia"/>
        </w:rPr>
        <w:t>經查其中</w:t>
      </w:r>
      <w:r w:rsidR="00236361">
        <w:rPr>
          <w:rFonts w:hint="eastAsia"/>
        </w:rPr>
        <w:t>尚無「</w:t>
      </w:r>
      <w:r w:rsidR="00236361" w:rsidRPr="00A129F1">
        <w:rPr>
          <w:rFonts w:hint="eastAsia"/>
        </w:rPr>
        <w:t>預防性下架</w:t>
      </w:r>
      <w:r w:rsidR="00236361">
        <w:rPr>
          <w:rFonts w:hint="eastAsia"/>
        </w:rPr>
        <w:t>」</w:t>
      </w:r>
      <w:r w:rsidR="009E7DAC">
        <w:rPr>
          <w:rFonts w:hint="eastAsia"/>
        </w:rPr>
        <w:t>措施</w:t>
      </w:r>
      <w:r>
        <w:rPr>
          <w:rFonts w:hint="eastAsia"/>
        </w:rPr>
        <w:t>，</w:t>
      </w:r>
      <w:r w:rsidR="009E7DAC" w:rsidRPr="00C06548">
        <w:rPr>
          <w:rFonts w:hint="eastAsia"/>
        </w:rPr>
        <w:t>食藥署</w:t>
      </w:r>
      <w:r w:rsidR="009E7DAC">
        <w:rPr>
          <w:rFonts w:hint="eastAsia"/>
        </w:rPr>
        <w:t>訂定此項</w:t>
      </w:r>
      <w:r w:rsidR="009E7DAC" w:rsidRPr="00A129F1">
        <w:rPr>
          <w:rFonts w:hint="eastAsia"/>
        </w:rPr>
        <w:t>原則</w:t>
      </w:r>
      <w:r w:rsidR="009E7DAC" w:rsidRPr="00235C31">
        <w:rPr>
          <w:rFonts w:hint="eastAsia"/>
        </w:rPr>
        <w:t>，</w:t>
      </w:r>
      <w:r w:rsidR="00932E3D">
        <w:rPr>
          <w:rFonts w:hint="eastAsia"/>
        </w:rPr>
        <w:t>自應就該</w:t>
      </w:r>
      <w:r w:rsidR="00932E3D" w:rsidRPr="00A129F1">
        <w:rPr>
          <w:rFonts w:hint="eastAsia"/>
        </w:rPr>
        <w:t>預防性下架</w:t>
      </w:r>
      <w:r w:rsidR="00932E3D">
        <w:rPr>
          <w:rFonts w:hint="eastAsia"/>
        </w:rPr>
        <w:t>措施之</w:t>
      </w:r>
      <w:r w:rsidR="00932E3D" w:rsidRPr="00932E3D">
        <w:rPr>
          <w:rFonts w:hint="eastAsia"/>
        </w:rPr>
        <w:t>法源依據</w:t>
      </w:r>
      <w:r w:rsidR="00932E3D">
        <w:rPr>
          <w:rFonts w:hint="eastAsia"/>
        </w:rPr>
        <w:t>加以澄清</w:t>
      </w:r>
      <w:r w:rsidR="009E7DAC" w:rsidRPr="00235C31">
        <w:rPr>
          <w:rFonts w:hint="eastAsia"/>
        </w:rPr>
        <w:t>，</w:t>
      </w:r>
      <w:r w:rsidR="00932E3D">
        <w:rPr>
          <w:rFonts w:hint="eastAsia"/>
        </w:rPr>
        <w:t>並載明於上開</w:t>
      </w:r>
      <w:r w:rsidR="00932E3D" w:rsidRPr="00E740BF">
        <w:rPr>
          <w:rFonts w:hint="eastAsia"/>
        </w:rPr>
        <w:t>預防性下架原則</w:t>
      </w:r>
      <w:r w:rsidR="00932E3D">
        <w:rPr>
          <w:rFonts w:hint="eastAsia"/>
        </w:rPr>
        <w:t>中，以釋質疑</w:t>
      </w:r>
      <w:r w:rsidR="009E7DAC">
        <w:rPr>
          <w:rFonts w:hint="eastAsia"/>
        </w:rPr>
        <w:t>。</w:t>
      </w:r>
    </w:p>
    <w:p w:rsidR="009230F1" w:rsidRDefault="009230F1" w:rsidP="00CD724B">
      <w:pPr>
        <w:pStyle w:val="3"/>
      </w:pPr>
      <w:r>
        <w:rPr>
          <w:rFonts w:hint="eastAsia"/>
        </w:rPr>
        <w:t>綜上，</w:t>
      </w:r>
      <w:r w:rsidRPr="00C06548">
        <w:rPr>
          <w:rFonts w:hint="eastAsia"/>
        </w:rPr>
        <w:t>食藥署</w:t>
      </w:r>
      <w:r w:rsidR="00DD76AF">
        <w:rPr>
          <w:rFonts w:hint="eastAsia"/>
        </w:rPr>
        <w:t>雖於103年12月30日訂定「</w:t>
      </w:r>
      <w:r w:rsidR="00DD76AF" w:rsidRPr="00A129F1">
        <w:rPr>
          <w:rFonts w:hint="eastAsia"/>
        </w:rPr>
        <w:t>食品衛生安全預防性下架原則</w:t>
      </w:r>
      <w:r w:rsidR="00DD76AF">
        <w:rPr>
          <w:rFonts w:hint="eastAsia"/>
        </w:rPr>
        <w:t>」，並於104年2月6日修訂前開下架原則，惟該署係</w:t>
      </w:r>
      <w:r w:rsidR="00235C31" w:rsidRPr="00235C31">
        <w:rPr>
          <w:rFonts w:hint="eastAsia"/>
        </w:rPr>
        <w:t>以函文附件方式下達，要求地方衛生主管機關遵循</w:t>
      </w:r>
      <w:r w:rsidR="00CD724B">
        <w:rPr>
          <w:rFonts w:hint="eastAsia"/>
        </w:rPr>
        <w:t>；</w:t>
      </w:r>
      <w:r w:rsidR="009E1735">
        <w:rPr>
          <w:rFonts w:hint="eastAsia"/>
        </w:rPr>
        <w:t>爰</w:t>
      </w:r>
      <w:r w:rsidR="00235C31" w:rsidRPr="00235C31">
        <w:rPr>
          <w:rFonts w:hint="eastAsia"/>
        </w:rPr>
        <w:t>宜請</w:t>
      </w:r>
      <w:r w:rsidR="00CD724B">
        <w:rPr>
          <w:rFonts w:hint="eastAsia"/>
        </w:rPr>
        <w:t>參照行政程序法之規定，</w:t>
      </w:r>
      <w:r w:rsidR="00DD76AF">
        <w:rPr>
          <w:rFonts w:hint="eastAsia"/>
        </w:rPr>
        <w:t>先行</w:t>
      </w:r>
      <w:r w:rsidR="00235C31" w:rsidRPr="00235C31">
        <w:rPr>
          <w:rFonts w:hint="eastAsia"/>
        </w:rPr>
        <w:t>釐清其</w:t>
      </w:r>
      <w:r w:rsidR="00CD724B">
        <w:rPr>
          <w:rFonts w:hint="eastAsia"/>
        </w:rPr>
        <w:t>規範</w:t>
      </w:r>
      <w:r w:rsidR="00235C31" w:rsidRPr="00235C31">
        <w:rPr>
          <w:rFonts w:hint="eastAsia"/>
        </w:rPr>
        <w:t>本質</w:t>
      </w:r>
      <w:r w:rsidR="00CD724B" w:rsidRPr="00CD724B">
        <w:rPr>
          <w:rFonts w:hint="eastAsia"/>
        </w:rPr>
        <w:t>採取適當之宣示方式，</w:t>
      </w:r>
      <w:r w:rsidR="00CD724B" w:rsidRPr="00235C31">
        <w:rPr>
          <w:rFonts w:hint="eastAsia"/>
        </w:rPr>
        <w:t>庶符法制</w:t>
      </w:r>
      <w:r w:rsidR="00CD724B">
        <w:rPr>
          <w:rFonts w:hint="eastAsia"/>
        </w:rPr>
        <w:t>。而</w:t>
      </w:r>
      <w:r w:rsidR="00235C31" w:rsidRPr="00235C31">
        <w:rPr>
          <w:rFonts w:hint="eastAsia"/>
        </w:rPr>
        <w:t>前開原則</w:t>
      </w:r>
      <w:r w:rsidR="00CD724B">
        <w:rPr>
          <w:rFonts w:hint="eastAsia"/>
        </w:rPr>
        <w:t>之</w:t>
      </w:r>
      <w:r w:rsidR="00CD724B" w:rsidRPr="00932E3D">
        <w:rPr>
          <w:rFonts w:hint="eastAsia"/>
        </w:rPr>
        <w:t>法源依據</w:t>
      </w:r>
      <w:r w:rsidR="00CD724B">
        <w:rPr>
          <w:rFonts w:hint="eastAsia"/>
        </w:rPr>
        <w:t>有欠明確部分</w:t>
      </w:r>
      <w:r w:rsidR="00235C31" w:rsidRPr="00235C31">
        <w:rPr>
          <w:rFonts w:hint="eastAsia"/>
        </w:rPr>
        <w:t>，</w:t>
      </w:r>
      <w:r w:rsidR="00CD724B">
        <w:rPr>
          <w:rFonts w:hint="eastAsia"/>
        </w:rPr>
        <w:t>亦請併予澄清</w:t>
      </w:r>
      <w:r w:rsidR="00235C31" w:rsidRPr="00235C31">
        <w:rPr>
          <w:rFonts w:hint="eastAsia"/>
        </w:rPr>
        <w:t>，</w:t>
      </w:r>
      <w:r w:rsidR="00CD724B">
        <w:rPr>
          <w:rFonts w:hint="eastAsia"/>
        </w:rPr>
        <w:t>俾</w:t>
      </w:r>
      <w:r w:rsidR="00235C31" w:rsidRPr="00235C31">
        <w:rPr>
          <w:rFonts w:hint="eastAsia"/>
        </w:rPr>
        <w:t>使執法過程有所憑藉</w:t>
      </w:r>
      <w:r>
        <w:rPr>
          <w:rFonts w:hint="eastAsia"/>
        </w:rPr>
        <w:t>。</w:t>
      </w:r>
    </w:p>
    <w:p w:rsidR="009230F1" w:rsidRPr="00FB3D8D" w:rsidRDefault="009230F1" w:rsidP="00D437FC">
      <w:pPr>
        <w:pStyle w:val="2"/>
        <w:wordWrap/>
        <w:autoSpaceDE/>
        <w:autoSpaceDN/>
        <w:rPr>
          <w:b/>
        </w:rPr>
      </w:pPr>
      <w:r w:rsidRPr="00FB3D8D">
        <w:rPr>
          <w:rFonts w:hint="eastAsia"/>
          <w:b/>
        </w:rPr>
        <w:t>衛福部食藥署允應正視各縣市衛生局食品衛生稽查人力嚴重不足之窘況，及早補實已獲行政院同意專案增加之稽查人力，且對其稽查過程輒遇大門深鎖或業者不願配</w:t>
      </w:r>
      <w:r>
        <w:rPr>
          <w:rFonts w:hint="eastAsia"/>
          <w:b/>
        </w:rPr>
        <w:t>合之情事，妥為協助謀求因應之道，俾協助地方政府強化食安管理工作：</w:t>
      </w:r>
    </w:p>
    <w:p w:rsidR="004C307A" w:rsidRDefault="004C307A" w:rsidP="00D437FC">
      <w:pPr>
        <w:pStyle w:val="3"/>
        <w:wordWrap/>
        <w:autoSpaceDE/>
        <w:autoSpaceDN/>
      </w:pPr>
      <w:r>
        <w:rPr>
          <w:rFonts w:hint="eastAsia"/>
        </w:rPr>
        <w:t>按</w:t>
      </w:r>
      <w:r w:rsidR="009230F1">
        <w:rPr>
          <w:rFonts w:hint="eastAsia"/>
        </w:rPr>
        <w:t>食品良好衛生規範（GHP）係</w:t>
      </w:r>
      <w:r w:rsidRPr="004C307A">
        <w:rPr>
          <w:rFonts w:hint="eastAsia"/>
        </w:rPr>
        <w:t>依</w:t>
      </w:r>
      <w:r>
        <w:rPr>
          <w:rFonts w:hint="eastAsia"/>
        </w:rPr>
        <w:t>原</w:t>
      </w:r>
      <w:r w:rsidRPr="004C307A">
        <w:rPr>
          <w:rFonts w:hint="eastAsia"/>
        </w:rPr>
        <w:t>食品衛生管理法第</w:t>
      </w:r>
      <w:r>
        <w:rPr>
          <w:rFonts w:hint="eastAsia"/>
        </w:rPr>
        <w:t>20</w:t>
      </w:r>
      <w:r w:rsidRPr="004C307A">
        <w:rPr>
          <w:rFonts w:hint="eastAsia"/>
        </w:rPr>
        <w:t>條第</w:t>
      </w:r>
      <w:r>
        <w:rPr>
          <w:rFonts w:hint="eastAsia"/>
        </w:rPr>
        <w:t>1</w:t>
      </w:r>
      <w:r w:rsidRPr="004C307A">
        <w:rPr>
          <w:rFonts w:hint="eastAsia"/>
        </w:rPr>
        <w:t>項規定</w:t>
      </w:r>
      <w:r>
        <w:rPr>
          <w:rFonts w:hint="eastAsia"/>
        </w:rPr>
        <w:t>，所</w:t>
      </w:r>
      <w:r w:rsidRPr="004C307A">
        <w:rPr>
          <w:rFonts w:hint="eastAsia"/>
        </w:rPr>
        <w:t>訂定之</w:t>
      </w:r>
      <w:r w:rsidR="009230F1">
        <w:rPr>
          <w:rFonts w:hint="eastAsia"/>
        </w:rPr>
        <w:t>食品安全之</w:t>
      </w:r>
      <w:r>
        <w:rPr>
          <w:rFonts w:hint="eastAsia"/>
        </w:rPr>
        <w:t>最</w:t>
      </w:r>
      <w:r w:rsidR="009230F1">
        <w:rPr>
          <w:rFonts w:hint="eastAsia"/>
        </w:rPr>
        <w:t>基本</w:t>
      </w:r>
      <w:r>
        <w:rPr>
          <w:rFonts w:hint="eastAsia"/>
        </w:rPr>
        <w:t>衛生要求</w:t>
      </w:r>
      <w:r w:rsidR="009230F1">
        <w:rPr>
          <w:rFonts w:hint="eastAsia"/>
        </w:rPr>
        <w:t>門檻，</w:t>
      </w:r>
      <w:r>
        <w:rPr>
          <w:rFonts w:hint="eastAsia"/>
        </w:rPr>
        <w:t>由原行政院衛生署於89</w:t>
      </w:r>
      <w:r w:rsidRPr="004C307A">
        <w:rPr>
          <w:rFonts w:hint="eastAsia"/>
        </w:rPr>
        <w:t>年</w:t>
      </w:r>
      <w:r>
        <w:rPr>
          <w:rFonts w:hint="eastAsia"/>
        </w:rPr>
        <w:t>9</w:t>
      </w:r>
      <w:r w:rsidRPr="004C307A">
        <w:rPr>
          <w:rFonts w:hint="eastAsia"/>
        </w:rPr>
        <w:t>月</w:t>
      </w:r>
      <w:r>
        <w:rPr>
          <w:rFonts w:hint="eastAsia"/>
        </w:rPr>
        <w:t>7</w:t>
      </w:r>
      <w:r w:rsidRPr="004C307A">
        <w:rPr>
          <w:rFonts w:hint="eastAsia"/>
        </w:rPr>
        <w:t>日</w:t>
      </w:r>
      <w:r>
        <w:rPr>
          <w:rFonts w:hint="eastAsia"/>
        </w:rPr>
        <w:t>以</w:t>
      </w:r>
      <w:r w:rsidRPr="004C307A">
        <w:rPr>
          <w:rFonts w:hint="eastAsia"/>
        </w:rPr>
        <w:t>衛署食字第</w:t>
      </w:r>
      <w:r>
        <w:rPr>
          <w:rFonts w:hint="eastAsia"/>
        </w:rPr>
        <w:t>0890014164</w:t>
      </w:r>
      <w:r w:rsidRPr="004C307A">
        <w:rPr>
          <w:rFonts w:hint="eastAsia"/>
        </w:rPr>
        <w:t>號公告</w:t>
      </w:r>
      <w:r>
        <w:rPr>
          <w:rFonts w:hint="eastAsia"/>
        </w:rPr>
        <w:t>在案。</w:t>
      </w:r>
      <w:r w:rsidR="004027A4">
        <w:rPr>
          <w:rStyle w:val="afa"/>
        </w:rPr>
        <w:footnoteReference w:id="6"/>
      </w:r>
    </w:p>
    <w:p w:rsidR="009230F1" w:rsidRDefault="009230F1" w:rsidP="00D437FC">
      <w:pPr>
        <w:pStyle w:val="3"/>
        <w:wordWrap/>
        <w:autoSpaceDE/>
        <w:autoSpaceDN/>
      </w:pPr>
      <w:r>
        <w:rPr>
          <w:rFonts w:hint="eastAsia"/>
        </w:rPr>
        <w:t>依據食藥署提供資料，統計100年至102年度各縣市衛生局GHP稽查執行情形，平均每年約稽查12萬家，平均每縣市每日稽查15家；依102年度辦</w:t>
      </w:r>
      <w:r>
        <w:rPr>
          <w:rFonts w:hint="eastAsia"/>
        </w:rPr>
        <w:lastRenderedPageBreak/>
        <w:t>理情形為例，國內約有365,688家食品業者，該年稽查家數為123,476家，稽查比率僅約3成；然各縣市政府衛生局執行稽查範圍包含醫政、保健、疾管、食品、藥政等，而食藥署辦理流通稽查之正式人力71名，中央與地方合計678人，各縣市衛生局食品稽查專責人力亦僅240人，故執行食品衛生第一線稽查業務之地方衛生單位，長期面臨人力嚴重不足之困境，致稽查效益難以彰顯。</w:t>
      </w:r>
    </w:p>
    <w:p w:rsidR="009230F1" w:rsidRDefault="009230F1" w:rsidP="00D437FC">
      <w:pPr>
        <w:pStyle w:val="3"/>
        <w:wordWrap/>
        <w:autoSpaceDE/>
        <w:autoSpaceDN/>
      </w:pPr>
      <w:r>
        <w:rPr>
          <w:rFonts w:hint="eastAsia"/>
        </w:rPr>
        <w:t>行政院前於103年9月24日業已核定同意食藥署增加70人</w:t>
      </w:r>
      <w:r w:rsidR="007F3D56">
        <w:rPr>
          <w:rFonts w:hint="eastAsia"/>
        </w:rPr>
        <w:t>食品安全</w:t>
      </w:r>
      <w:r>
        <w:rPr>
          <w:rFonts w:hint="eastAsia"/>
        </w:rPr>
        <w:t>稽查人力建置員額，且該署擬議統一調度前開人力，協助地方政府加強食品管理工作，惟依據</w:t>
      </w:r>
      <w:r w:rsidR="00A535D6">
        <w:rPr>
          <w:rFonts w:hint="eastAsia"/>
        </w:rPr>
        <w:t>該</w:t>
      </w:r>
      <w:r>
        <w:rPr>
          <w:rFonts w:hint="eastAsia"/>
        </w:rPr>
        <w:t>署</w:t>
      </w:r>
      <w:r w:rsidR="00A535D6">
        <w:rPr>
          <w:rFonts w:hint="eastAsia"/>
        </w:rPr>
        <w:t>提供</w:t>
      </w:r>
      <w:r w:rsidR="00892941">
        <w:rPr>
          <w:rFonts w:hint="eastAsia"/>
        </w:rPr>
        <w:t>本院資料(</w:t>
      </w:r>
      <w:r>
        <w:rPr>
          <w:rFonts w:hint="eastAsia"/>
        </w:rPr>
        <w:t>截至10</w:t>
      </w:r>
      <w:r w:rsidR="00A535D6">
        <w:rPr>
          <w:rFonts w:hint="eastAsia"/>
        </w:rPr>
        <w:t>4</w:t>
      </w:r>
      <w:r>
        <w:rPr>
          <w:rFonts w:hint="eastAsia"/>
        </w:rPr>
        <w:t>年</w:t>
      </w:r>
      <w:r w:rsidR="00A535D6">
        <w:rPr>
          <w:rFonts w:hint="eastAsia"/>
        </w:rPr>
        <w:t>9</w:t>
      </w:r>
      <w:r>
        <w:rPr>
          <w:rFonts w:hint="eastAsia"/>
        </w:rPr>
        <w:t>月</w:t>
      </w:r>
      <w:r w:rsidR="00A535D6">
        <w:rPr>
          <w:rFonts w:hint="eastAsia"/>
        </w:rPr>
        <w:t>23日</w:t>
      </w:r>
      <w:r w:rsidR="00892941">
        <w:rPr>
          <w:rFonts w:hint="eastAsia"/>
        </w:rPr>
        <w:t>)</w:t>
      </w:r>
      <w:r>
        <w:rPr>
          <w:rFonts w:hint="eastAsia"/>
        </w:rPr>
        <w:t>，前開稽查人力</w:t>
      </w:r>
      <w:r w:rsidR="00A535D6">
        <w:rPr>
          <w:rFonts w:hint="eastAsia"/>
        </w:rPr>
        <w:t>實際完成分發進用程序者僅25人(占35.7%)</w:t>
      </w:r>
      <w:r w:rsidR="00892941">
        <w:rPr>
          <w:rFonts w:hint="eastAsia"/>
        </w:rPr>
        <w:t>，其餘45人仍待以公開甄選或高考分發方式進用</w:t>
      </w:r>
      <w:r>
        <w:rPr>
          <w:rFonts w:hint="eastAsia"/>
        </w:rPr>
        <w:t>。然各縣市衛生</w:t>
      </w:r>
      <w:r w:rsidR="002F00B2">
        <w:rPr>
          <w:rFonts w:hint="eastAsia"/>
        </w:rPr>
        <w:t>單位</w:t>
      </w:r>
      <w:r>
        <w:rPr>
          <w:rFonts w:hint="eastAsia"/>
        </w:rPr>
        <w:t>食品衛生稽查人力嚴重不足，本院過去歷次針對食品安全事件之調查報告，業已多次要求主管機關積極解決人力不足之沉痾，食藥署允應正視前述問題，及早補實已獲行政院同意專案增加之稽查人力。</w:t>
      </w:r>
    </w:p>
    <w:p w:rsidR="009230F1" w:rsidRDefault="007B0BEA" w:rsidP="00D437FC">
      <w:pPr>
        <w:pStyle w:val="3"/>
        <w:wordWrap/>
        <w:autoSpaceDE/>
        <w:autoSpaceDN/>
      </w:pPr>
      <w:r>
        <w:rPr>
          <w:rFonts w:hint="eastAsia"/>
        </w:rPr>
        <w:t>再者，</w:t>
      </w:r>
      <w:r w:rsidR="009230F1">
        <w:rPr>
          <w:rFonts w:hint="eastAsia"/>
        </w:rPr>
        <w:t>各地方政府衛生局迭有反應稽查過程輒遇大門深鎖或業者不願配合之情事，除前述人力需求問題亟待解決外，食藥署更應協助地方政府衛生局提升稽查技術及能力；另依據</w:t>
      </w:r>
      <w:r w:rsidR="00E020A4">
        <w:rPr>
          <w:rFonts w:hint="eastAsia"/>
        </w:rPr>
        <w:t>食安法</w:t>
      </w:r>
      <w:r w:rsidR="009230F1">
        <w:rPr>
          <w:rFonts w:hint="eastAsia"/>
        </w:rPr>
        <w:t>第42-1條，已明定警察機關應派員協助主管機關維護食品安全衛生，遏止廠商之違法行為。</w:t>
      </w:r>
      <w:r w:rsidR="00ED25C8">
        <w:rPr>
          <w:rFonts w:hint="eastAsia"/>
        </w:rPr>
        <w:t>故</w:t>
      </w:r>
      <w:r w:rsidR="009230F1">
        <w:rPr>
          <w:rFonts w:hint="eastAsia"/>
        </w:rPr>
        <w:t>食藥署允應謀求人力、技術之提升，及儘速建立衛生與警政單位之聯繫合作機制，協助地方政府強化食安管理工作。</w:t>
      </w:r>
    </w:p>
    <w:p w:rsidR="009230F1" w:rsidRDefault="009230F1" w:rsidP="00D437FC">
      <w:pPr>
        <w:pStyle w:val="3"/>
        <w:wordWrap/>
        <w:autoSpaceDE/>
        <w:autoSpaceDN/>
      </w:pPr>
      <w:r>
        <w:rPr>
          <w:rFonts w:hint="eastAsia"/>
        </w:rPr>
        <w:t>綜上，食藥署允應正視各縣市衛生局食品衛生稽查人力嚴重不足之窘況，及早補實已獲行政院同意專案增加之稽查人力，且對其稽查過程輒遇大門深鎖</w:t>
      </w:r>
      <w:r>
        <w:rPr>
          <w:rFonts w:hint="eastAsia"/>
        </w:rPr>
        <w:lastRenderedPageBreak/>
        <w:t>或業者不願配合之情事，妥為協助謀求因應之道，並儘速建立衛生與警政單位之聯繫合作機制，俾協助地方政府強化食安管理工作。</w:t>
      </w:r>
    </w:p>
    <w:p w:rsidR="00947E91" w:rsidRDefault="00947E91" w:rsidP="004F74E1">
      <w:pPr>
        <w:pStyle w:val="2"/>
        <w:rPr>
          <w:b/>
        </w:rPr>
      </w:pPr>
      <w:r w:rsidRPr="00574E23">
        <w:rPr>
          <w:rFonts w:hint="eastAsia"/>
          <w:b/>
        </w:rPr>
        <w:t>衛福部食藥署</w:t>
      </w:r>
      <w:r w:rsidR="00292C66">
        <w:rPr>
          <w:rFonts w:hint="eastAsia"/>
          <w:b/>
        </w:rPr>
        <w:t>依法得</w:t>
      </w:r>
      <w:r>
        <w:rPr>
          <w:rFonts w:hint="eastAsia"/>
          <w:b/>
        </w:rPr>
        <w:t>派員赴</w:t>
      </w:r>
      <w:r w:rsidR="00292C66">
        <w:rPr>
          <w:rFonts w:hint="eastAsia"/>
          <w:b/>
        </w:rPr>
        <w:t>食用</w:t>
      </w:r>
      <w:r>
        <w:rPr>
          <w:rFonts w:hint="eastAsia"/>
          <w:b/>
        </w:rPr>
        <w:t>油品</w:t>
      </w:r>
      <w:r w:rsidR="004E708A">
        <w:rPr>
          <w:rFonts w:hint="eastAsia"/>
          <w:b/>
        </w:rPr>
        <w:t>原料</w:t>
      </w:r>
      <w:r>
        <w:rPr>
          <w:rFonts w:hint="eastAsia"/>
          <w:b/>
        </w:rPr>
        <w:t>輸出國進行現場查核工作，</w:t>
      </w:r>
      <w:r w:rsidR="00292C66">
        <w:rPr>
          <w:rFonts w:hint="eastAsia"/>
          <w:b/>
        </w:rPr>
        <w:t>宜請早日付之實施，以善盡</w:t>
      </w:r>
      <w:r>
        <w:rPr>
          <w:rFonts w:hint="eastAsia"/>
          <w:b/>
        </w:rPr>
        <w:t>對</w:t>
      </w:r>
      <w:r w:rsidR="00A944FD">
        <w:rPr>
          <w:rFonts w:hint="eastAsia"/>
          <w:b/>
        </w:rPr>
        <w:t>輸入</w:t>
      </w:r>
      <w:r>
        <w:rPr>
          <w:rFonts w:hint="eastAsia"/>
          <w:b/>
        </w:rPr>
        <w:t>食品安全</w:t>
      </w:r>
      <w:r w:rsidR="0026430F">
        <w:rPr>
          <w:rFonts w:hint="eastAsia"/>
          <w:b/>
        </w:rPr>
        <w:t>源頭</w:t>
      </w:r>
      <w:r>
        <w:rPr>
          <w:rFonts w:hint="eastAsia"/>
          <w:b/>
        </w:rPr>
        <w:t>把關</w:t>
      </w:r>
      <w:r w:rsidR="00292C66">
        <w:rPr>
          <w:rFonts w:hint="eastAsia"/>
          <w:b/>
        </w:rPr>
        <w:t>職責</w:t>
      </w:r>
      <w:r>
        <w:rPr>
          <w:rFonts w:hint="eastAsia"/>
          <w:b/>
        </w:rPr>
        <w:t>：</w:t>
      </w:r>
    </w:p>
    <w:p w:rsidR="00292C66" w:rsidRDefault="00292C66" w:rsidP="00292C66">
      <w:pPr>
        <w:pStyle w:val="3"/>
      </w:pPr>
      <w:r>
        <w:rPr>
          <w:rFonts w:hint="eastAsia"/>
        </w:rPr>
        <w:t>查</w:t>
      </w:r>
      <w:r w:rsidRPr="00B20F19">
        <w:rPr>
          <w:rFonts w:hint="eastAsia"/>
        </w:rPr>
        <w:t>102年6月19日</w:t>
      </w:r>
      <w:r>
        <w:rPr>
          <w:rFonts w:hint="eastAsia"/>
        </w:rPr>
        <w:t>修正公布之食安</w:t>
      </w:r>
      <w:r w:rsidRPr="00234181">
        <w:rPr>
          <w:rFonts w:hint="eastAsia"/>
        </w:rPr>
        <w:t>法</w:t>
      </w:r>
      <w:r>
        <w:rPr>
          <w:rFonts w:hint="eastAsia"/>
        </w:rPr>
        <w:t>，即已增訂第35條第3項「中央主管機關基於源頭管理需要或因個別食品衛生安全事件，得派員至境外，查核該輸入食品之衛生安全管理等事項。」之規定</w:t>
      </w:r>
      <w:r w:rsidR="004F23AE">
        <w:rPr>
          <w:rFonts w:hint="eastAsia"/>
        </w:rPr>
        <w:t>。</w:t>
      </w:r>
    </w:p>
    <w:p w:rsidR="004F23AE" w:rsidRDefault="004F23AE" w:rsidP="00D97D21">
      <w:pPr>
        <w:pStyle w:val="3"/>
      </w:pPr>
      <w:r>
        <w:rPr>
          <w:rFonts w:hint="eastAsia"/>
        </w:rPr>
        <w:t>次查</w:t>
      </w:r>
      <w:r w:rsidR="00EC26D1">
        <w:rPr>
          <w:rFonts w:hint="eastAsia"/>
        </w:rPr>
        <w:t>食藥署為強化輸入食品之產地源頭管理，自</w:t>
      </w:r>
      <w:r w:rsidR="00EC26D1">
        <w:t>99</w:t>
      </w:r>
      <w:r w:rsidR="00EC26D1">
        <w:rPr>
          <w:rFonts w:hint="eastAsia"/>
        </w:rPr>
        <w:t>年起派員赴國外辦理食品工廠實地查核業務。惟執行以來，</w:t>
      </w:r>
      <w:r w:rsidR="00EC26D1">
        <w:t>101</w:t>
      </w:r>
      <w:r w:rsidR="00EC26D1">
        <w:rPr>
          <w:rFonts w:hint="eastAsia"/>
        </w:rPr>
        <w:t>至</w:t>
      </w:r>
      <w:r w:rsidR="00EC26D1">
        <w:t>103</w:t>
      </w:r>
      <w:r w:rsidR="00EC26D1">
        <w:rPr>
          <w:rFonts w:hint="eastAsia"/>
        </w:rPr>
        <w:t>年度實地查廠次數分別為</w:t>
      </w:r>
      <w:r w:rsidR="00EC26D1">
        <w:t>29</w:t>
      </w:r>
      <w:r w:rsidR="00EC26D1">
        <w:rPr>
          <w:rFonts w:hint="eastAsia"/>
        </w:rPr>
        <w:t>次、</w:t>
      </w:r>
      <w:r w:rsidR="00EC26D1">
        <w:t>31</w:t>
      </w:r>
      <w:r w:rsidR="00EC26D1">
        <w:rPr>
          <w:rFonts w:hint="eastAsia"/>
        </w:rPr>
        <w:t>次及</w:t>
      </w:r>
      <w:r w:rsidR="00EC26D1">
        <w:t>28</w:t>
      </w:r>
      <w:r w:rsidR="00EC26D1">
        <w:rPr>
          <w:rFonts w:hint="eastAsia"/>
        </w:rPr>
        <w:t>次（</w:t>
      </w:r>
      <w:r w:rsidR="00D97D21">
        <w:rPr>
          <w:rFonts w:hint="eastAsia"/>
        </w:rPr>
        <w:t>如</w:t>
      </w:r>
      <w:r w:rsidR="00EC26D1">
        <w:rPr>
          <w:rFonts w:hint="eastAsia"/>
        </w:rPr>
        <w:t>附表2）</w:t>
      </w:r>
      <w:r w:rsidR="00D97D21">
        <w:rPr>
          <w:rFonts w:hint="eastAsia"/>
        </w:rPr>
        <w:t>，</w:t>
      </w:r>
      <w:r w:rsidR="004E708A">
        <w:rPr>
          <w:rFonts w:hint="eastAsia"/>
        </w:rPr>
        <w:t>顯見</w:t>
      </w:r>
      <w:r w:rsidR="00D97D21">
        <w:rPr>
          <w:rFonts w:hint="eastAsia"/>
        </w:rPr>
        <w:t>其查核類別僅侷限於肉品(牛肉、豬肉、羊肉)及乳製品生產相關設施，包含牧場、飼料廠、屠宰場、分切廠、加工廠、冷凍倉儲、化製廠等。</w:t>
      </w:r>
    </w:p>
    <w:p w:rsidR="00292C66" w:rsidRDefault="00292C66" w:rsidP="00292C66">
      <w:pPr>
        <w:pStyle w:val="3"/>
      </w:pPr>
      <w:r>
        <w:rPr>
          <w:rFonts w:hint="eastAsia"/>
        </w:rPr>
        <w:t>惟</w:t>
      </w:r>
      <w:r w:rsidR="00D02DE4">
        <w:rPr>
          <w:rFonts w:hint="eastAsia"/>
        </w:rPr>
        <w:t>查</w:t>
      </w:r>
      <w:r>
        <w:rPr>
          <w:rFonts w:hint="eastAsia"/>
        </w:rPr>
        <w:t>食藥署迨我國接連發生黑心油品事件之時，仍</w:t>
      </w:r>
      <w:r w:rsidRPr="00CA5CBD">
        <w:rPr>
          <w:rFonts w:hint="eastAsia"/>
        </w:rPr>
        <w:t>未曾</w:t>
      </w:r>
      <w:r>
        <w:rPr>
          <w:rFonts w:hint="eastAsia"/>
        </w:rPr>
        <w:t>派員</w:t>
      </w:r>
      <w:r w:rsidRPr="00CA5CBD">
        <w:rPr>
          <w:rFonts w:hint="eastAsia"/>
        </w:rPr>
        <w:t>親赴</w:t>
      </w:r>
      <w:r>
        <w:rPr>
          <w:rFonts w:hint="eastAsia"/>
        </w:rPr>
        <w:t>食用油品原料</w:t>
      </w:r>
      <w:r w:rsidRPr="00CA5CBD">
        <w:rPr>
          <w:rFonts w:hint="eastAsia"/>
        </w:rPr>
        <w:t>生產國進行現場查核工作</w:t>
      </w:r>
      <w:r>
        <w:rPr>
          <w:rFonts w:hint="eastAsia"/>
        </w:rPr>
        <w:t>，</w:t>
      </w:r>
      <w:r w:rsidR="004E708A">
        <w:rPr>
          <w:rFonts w:hint="eastAsia"/>
        </w:rPr>
        <w:t>致無從及早發覺「</w:t>
      </w:r>
      <w:r w:rsidR="00BE1E78">
        <w:rPr>
          <w:rFonts w:hint="eastAsia"/>
        </w:rPr>
        <w:t>多年來</w:t>
      </w:r>
      <w:r w:rsidR="004E708A" w:rsidRPr="00CD155A">
        <w:rPr>
          <w:rFonts w:hAnsi="標楷體" w:hint="eastAsia"/>
          <w:szCs w:val="32"/>
        </w:rPr>
        <w:t>越南</w:t>
      </w:r>
      <w:r w:rsidR="00BE1E78" w:rsidRPr="0040480A">
        <w:rPr>
          <w:rFonts w:hint="eastAsia"/>
        </w:rPr>
        <w:t>大幸福公司</w:t>
      </w:r>
      <w:r w:rsidR="00BE1E78">
        <w:rPr>
          <w:rFonts w:hint="eastAsia"/>
        </w:rPr>
        <w:t>均係以飼</w:t>
      </w:r>
      <w:r w:rsidR="004E708A" w:rsidRPr="00CD155A">
        <w:rPr>
          <w:rFonts w:hAnsi="標楷體" w:hint="eastAsia"/>
          <w:szCs w:val="32"/>
        </w:rPr>
        <w:t>料油</w:t>
      </w:r>
      <w:r w:rsidR="00BE1E78">
        <w:rPr>
          <w:rFonts w:hAnsi="標楷體" w:hint="eastAsia"/>
          <w:szCs w:val="32"/>
        </w:rPr>
        <w:t>假冒</w:t>
      </w:r>
      <w:r w:rsidR="00BE1E78" w:rsidRPr="00CD155A">
        <w:rPr>
          <w:rFonts w:hAnsi="標楷體" w:hint="eastAsia"/>
          <w:szCs w:val="32"/>
        </w:rPr>
        <w:t>食用豬油</w:t>
      </w:r>
      <w:r w:rsidR="004E708A">
        <w:rPr>
          <w:rFonts w:hint="eastAsia"/>
        </w:rPr>
        <w:t>」</w:t>
      </w:r>
      <w:r w:rsidR="00BE1E78">
        <w:rPr>
          <w:rFonts w:hint="eastAsia"/>
        </w:rPr>
        <w:t>輸入我國</w:t>
      </w:r>
      <w:r w:rsidR="004E708A">
        <w:rPr>
          <w:rFonts w:hint="eastAsia"/>
        </w:rPr>
        <w:t>，</w:t>
      </w:r>
      <w:r w:rsidR="00D02DE4">
        <w:rPr>
          <w:rFonts w:hint="eastAsia"/>
        </w:rPr>
        <w:t>足見此項重要</w:t>
      </w:r>
      <w:r w:rsidR="00EC26D1">
        <w:rPr>
          <w:rFonts w:hint="eastAsia"/>
        </w:rPr>
        <w:t>源頭管理作為仍有大幅強化之空間</w:t>
      </w:r>
      <w:r>
        <w:rPr>
          <w:rFonts w:hint="eastAsia"/>
        </w:rPr>
        <w:t>。</w:t>
      </w:r>
    </w:p>
    <w:p w:rsidR="00292C66" w:rsidRDefault="00D02DE4" w:rsidP="00D02DE4">
      <w:pPr>
        <w:pStyle w:val="3"/>
      </w:pPr>
      <w:r>
        <w:rPr>
          <w:rFonts w:hint="eastAsia"/>
        </w:rPr>
        <w:t>總而言之，</w:t>
      </w:r>
      <w:r w:rsidRPr="00D02DE4">
        <w:rPr>
          <w:rFonts w:hint="eastAsia"/>
        </w:rPr>
        <w:t>食藥署得派員赴食用油品</w:t>
      </w:r>
      <w:r w:rsidR="004E708A">
        <w:rPr>
          <w:rFonts w:hint="eastAsia"/>
        </w:rPr>
        <w:t>原料</w:t>
      </w:r>
      <w:r w:rsidRPr="00D02DE4">
        <w:rPr>
          <w:rFonts w:hint="eastAsia"/>
        </w:rPr>
        <w:t>輸出國進行現場查核工作，</w:t>
      </w:r>
      <w:r>
        <w:rPr>
          <w:rFonts w:hint="eastAsia"/>
        </w:rPr>
        <w:t>既屬</w:t>
      </w:r>
      <w:r w:rsidRPr="00D02DE4">
        <w:rPr>
          <w:rFonts w:hint="eastAsia"/>
        </w:rPr>
        <w:t>依法</w:t>
      </w:r>
      <w:r>
        <w:rPr>
          <w:rFonts w:hint="eastAsia"/>
        </w:rPr>
        <w:t>有據，故</w:t>
      </w:r>
      <w:r w:rsidRPr="00D02DE4">
        <w:rPr>
          <w:rFonts w:hint="eastAsia"/>
        </w:rPr>
        <w:t>宜請早日</w:t>
      </w:r>
      <w:r>
        <w:rPr>
          <w:rFonts w:hint="eastAsia"/>
        </w:rPr>
        <w:t>規劃具體</w:t>
      </w:r>
      <w:r w:rsidRPr="00D02DE4">
        <w:rPr>
          <w:rFonts w:hint="eastAsia"/>
        </w:rPr>
        <w:t>付</w:t>
      </w:r>
      <w:r>
        <w:rPr>
          <w:rFonts w:hint="eastAsia"/>
        </w:rPr>
        <w:t>諸</w:t>
      </w:r>
      <w:r w:rsidRPr="00D02DE4">
        <w:rPr>
          <w:rFonts w:hint="eastAsia"/>
        </w:rPr>
        <w:t>實施之</w:t>
      </w:r>
      <w:r>
        <w:rPr>
          <w:rFonts w:hint="eastAsia"/>
        </w:rPr>
        <w:t>方案</w:t>
      </w:r>
      <w:r w:rsidR="004E708A">
        <w:rPr>
          <w:rFonts w:hint="eastAsia"/>
        </w:rPr>
        <w:t>與期程</w:t>
      </w:r>
      <w:r w:rsidRPr="00D02DE4">
        <w:rPr>
          <w:rFonts w:hint="eastAsia"/>
        </w:rPr>
        <w:t>，以善盡對</w:t>
      </w:r>
      <w:r w:rsidR="00A944FD">
        <w:rPr>
          <w:rFonts w:hint="eastAsia"/>
        </w:rPr>
        <w:t>輸入</w:t>
      </w:r>
      <w:r w:rsidRPr="00D02DE4">
        <w:rPr>
          <w:rFonts w:hint="eastAsia"/>
        </w:rPr>
        <w:t>食品安全</w:t>
      </w:r>
      <w:r w:rsidR="0026430F">
        <w:rPr>
          <w:rFonts w:hint="eastAsia"/>
        </w:rPr>
        <w:t>源頭</w:t>
      </w:r>
      <w:r w:rsidRPr="00D02DE4">
        <w:rPr>
          <w:rFonts w:hint="eastAsia"/>
        </w:rPr>
        <w:t>把關職責</w:t>
      </w:r>
      <w:r>
        <w:rPr>
          <w:rFonts w:hint="eastAsia"/>
        </w:rPr>
        <w:t>。</w:t>
      </w:r>
    </w:p>
    <w:p w:rsidR="009230F1" w:rsidRPr="004F74E1" w:rsidRDefault="009230F1" w:rsidP="004F74E1">
      <w:pPr>
        <w:pStyle w:val="2"/>
        <w:rPr>
          <w:b/>
        </w:rPr>
      </w:pPr>
      <w:r w:rsidRPr="004F74E1">
        <w:rPr>
          <w:rFonts w:hint="eastAsia"/>
          <w:b/>
        </w:rPr>
        <w:t>農委會雖已對進口飼料油脂訂定進口分流管理及流向監控等規定，惟</w:t>
      </w:r>
      <w:r w:rsidR="004F74E1" w:rsidRPr="004F74E1">
        <w:rPr>
          <w:rFonts w:hint="eastAsia"/>
          <w:b/>
        </w:rPr>
        <w:t>仍</w:t>
      </w:r>
      <w:r w:rsidRPr="004F74E1">
        <w:rPr>
          <w:rFonts w:hint="eastAsia"/>
          <w:b/>
        </w:rPr>
        <w:t>應協請地方政府共同加強勾稽查察，</w:t>
      </w:r>
      <w:r w:rsidR="004F74E1" w:rsidRPr="004F74E1">
        <w:rPr>
          <w:rFonts w:hint="eastAsia"/>
          <w:b/>
        </w:rPr>
        <w:t>並善加運用業已串接至食品雲之追溯及追蹤系統資料庫</w:t>
      </w:r>
      <w:r w:rsidRPr="004F74E1">
        <w:rPr>
          <w:rFonts w:hint="eastAsia"/>
          <w:b/>
        </w:rPr>
        <w:t>，俾有效防杜飼料油脂流入食品鏈：</w:t>
      </w:r>
    </w:p>
    <w:p w:rsidR="001917E0" w:rsidRDefault="001917E0" w:rsidP="001917E0">
      <w:pPr>
        <w:pStyle w:val="3"/>
      </w:pPr>
      <w:r w:rsidRPr="001917E0">
        <w:rPr>
          <w:rFonts w:hint="eastAsia"/>
        </w:rPr>
        <w:lastRenderedPageBreak/>
        <w:t>農委會因應黑心油品事件，已全面檢討並強化飼料管理法及飼料油脂管控措施，自103年10月31日起輸入飼料用油脂須取得農委會許可始得輸入，並自103年11月14日執行邊境查驗，另自104年1月1日起，國內飼料油脂工廠須取得飼料製造登記證，始得製造、加工及分裝；自104年5月1日起，進口飼料油脂須取得飼料輸入登記證，始得輸入。另為提升國產飼料油脂之生產水準，「飼料油脂工廠設廠標準」自104年7月1日施行，農委會及各直轄市、縣（市）政府將全面查察已領有飼料製造登記證之飼料油脂工廠，加強輔導以符合該設廠標準之規定，未符設廠標準且未限期改善者，將依</w:t>
      </w:r>
      <w:r w:rsidR="00951BBA">
        <w:rPr>
          <w:rFonts w:hint="eastAsia"/>
        </w:rPr>
        <w:t>飼料管理</w:t>
      </w:r>
      <w:r w:rsidRPr="001917E0">
        <w:rPr>
          <w:rFonts w:hint="eastAsia"/>
        </w:rPr>
        <w:t>法第31條規定處新臺幣</w:t>
      </w:r>
      <w:r w:rsidR="001C685C" w:rsidRPr="00CD155A">
        <w:rPr>
          <w:rFonts w:hint="eastAsia"/>
        </w:rPr>
        <w:t>（</w:t>
      </w:r>
      <w:r w:rsidR="001C685C">
        <w:rPr>
          <w:rFonts w:hint="eastAsia"/>
        </w:rPr>
        <w:t>下同</w:t>
      </w:r>
      <w:r w:rsidR="001C685C" w:rsidRPr="00CD155A">
        <w:rPr>
          <w:rFonts w:hint="eastAsia"/>
        </w:rPr>
        <w:t>）</w:t>
      </w:r>
      <w:r w:rsidRPr="001917E0">
        <w:rPr>
          <w:rFonts w:hint="eastAsia"/>
        </w:rPr>
        <w:t>3萬元以上30萬元以下罰鍰，以維護國內飼料品質及農漁牧產品衛生安全，防堵有害物質藉由飼料流入食品鏈間接影響國人飲食安全，以重建民眾消費信心。</w:t>
      </w:r>
    </w:p>
    <w:p w:rsidR="009230F1" w:rsidRDefault="00391007" w:rsidP="00D437FC">
      <w:pPr>
        <w:pStyle w:val="3"/>
        <w:wordWrap/>
        <w:autoSpaceDE/>
        <w:autoSpaceDN/>
      </w:pPr>
      <w:r>
        <w:rPr>
          <w:rFonts w:hint="eastAsia"/>
        </w:rPr>
        <w:t>又</w:t>
      </w:r>
      <w:r w:rsidR="009230F1">
        <w:rPr>
          <w:rFonts w:hint="eastAsia"/>
        </w:rPr>
        <w:t>依據103年11月13日修正發布之「輸入飼料查驗作業要點」規定，輸入飼料用油脂需向農委會委託之經濟部標準檢驗局申請辦理輸入查驗，查驗合格後始得輸入。有關流向管理部分，農委會規定自103年10月31日起，飼料油脂輸入、製造及販賣業者，須申報銷售流向，各直轄市、縣（市）政府及農委會可針對飼料油脂之國內產量、進口資料及銷售流向進行勾稽，如有發現異常，將持續追查並通報相關單位。農委會現雖已增訂進口分流管理及流向管理等規定，惟飼料油脂廠商是否均依規定辦理申報及其資料是否詳實等，仍有待與地方政府共同加強勾稽查察。</w:t>
      </w:r>
    </w:p>
    <w:p w:rsidR="009230F1" w:rsidRDefault="009230F1" w:rsidP="002B0732">
      <w:pPr>
        <w:pStyle w:val="3"/>
      </w:pPr>
      <w:r>
        <w:rPr>
          <w:rFonts w:hint="eastAsia"/>
        </w:rPr>
        <w:t>另依據104年2月4日修正公布之飼料管理法第8-1條規定略以：「中央主管機關應彙整飼料、飼料添</w:t>
      </w:r>
      <w:r>
        <w:rPr>
          <w:rFonts w:hint="eastAsia"/>
        </w:rPr>
        <w:lastRenderedPageBreak/>
        <w:t>加物製造登記證、輸入登記證、基因改造飼料、飼料添加物查驗合格、販賣登記證、輸入查驗之結果等資料，建置飼料、飼料添加物來源與流向之追溯及追蹤系統資料庫，並予公開。中央主管機關並應就飼料製造業者或販賣業者公告限期分階段使用電子發票。」故為有效防杜飼料油脂流入食品鏈，農委會</w:t>
      </w:r>
      <w:r w:rsidR="002B0732" w:rsidRPr="002B0732">
        <w:rPr>
          <w:rFonts w:hint="eastAsia"/>
        </w:rPr>
        <w:t>已建置</w:t>
      </w:r>
      <w:r w:rsidR="003E67E5">
        <w:rPr>
          <w:rFonts w:hint="eastAsia"/>
        </w:rPr>
        <w:t>完全</w:t>
      </w:r>
      <w:r w:rsidR="002B0732" w:rsidRPr="002B0732">
        <w:rPr>
          <w:rFonts w:hint="eastAsia"/>
        </w:rPr>
        <w:t>飼料油脂流向追溯系統，將飼料油脂輸入及國內產製等資訊，運用資訊串接技術，彙整相關資料以利追蹤產品流向，並供相關機關共同利用。</w:t>
      </w:r>
    </w:p>
    <w:p w:rsidR="009230F1" w:rsidRDefault="009230F1" w:rsidP="00D437FC">
      <w:pPr>
        <w:pStyle w:val="3"/>
        <w:wordWrap/>
        <w:autoSpaceDE/>
        <w:autoSpaceDN/>
      </w:pPr>
      <w:r>
        <w:rPr>
          <w:rFonts w:hint="eastAsia"/>
        </w:rPr>
        <w:t>綜上，</w:t>
      </w:r>
      <w:r w:rsidRPr="00186507">
        <w:rPr>
          <w:rFonts w:hint="eastAsia"/>
        </w:rPr>
        <w:t>農委會雖已對進口飼料油脂訂定進口分流管理及流向監控等規定，惟</w:t>
      </w:r>
      <w:r w:rsidR="003723C3">
        <w:rPr>
          <w:rFonts w:hint="eastAsia"/>
        </w:rPr>
        <w:t>仍</w:t>
      </w:r>
      <w:r w:rsidRPr="00186507">
        <w:rPr>
          <w:rFonts w:hint="eastAsia"/>
        </w:rPr>
        <w:t>應協請地方政府共同加強勾稽查察，並</w:t>
      </w:r>
      <w:r w:rsidR="003723C3">
        <w:rPr>
          <w:rFonts w:hint="eastAsia"/>
        </w:rPr>
        <w:t>善加運用業已</w:t>
      </w:r>
      <w:r w:rsidRPr="00186507">
        <w:rPr>
          <w:rFonts w:hint="eastAsia"/>
        </w:rPr>
        <w:t>串接至食品雲之</w:t>
      </w:r>
      <w:r w:rsidR="003723C3" w:rsidRPr="00186507">
        <w:rPr>
          <w:rFonts w:hint="eastAsia"/>
        </w:rPr>
        <w:t>追溯及追蹤系統資料庫</w:t>
      </w:r>
      <w:r w:rsidRPr="00186507">
        <w:rPr>
          <w:rFonts w:hint="eastAsia"/>
        </w:rPr>
        <w:t>，俾有效防杜飼料油脂流入食品鏈</w:t>
      </w:r>
      <w:r>
        <w:rPr>
          <w:rFonts w:hint="eastAsia"/>
        </w:rPr>
        <w:t>。</w:t>
      </w:r>
    </w:p>
    <w:p w:rsidR="009230F1" w:rsidRPr="00CB18C5" w:rsidRDefault="009230F1" w:rsidP="00D437FC">
      <w:pPr>
        <w:pStyle w:val="2"/>
        <w:wordWrap/>
        <w:autoSpaceDE/>
        <w:autoSpaceDN/>
        <w:rPr>
          <w:b/>
        </w:rPr>
      </w:pPr>
      <w:r w:rsidRPr="00CB18C5">
        <w:rPr>
          <w:rFonts w:hint="eastAsia"/>
          <w:b/>
        </w:rPr>
        <w:t>經濟部過去對於同一廠址產製工業油脂、飼料油脂與食用油脂之公司缺乏管理機制，予業者可於食用油中混攙其他劣質非食用油脂之機，有</w:t>
      </w:r>
      <w:r>
        <w:rPr>
          <w:rFonts w:hint="eastAsia"/>
          <w:b/>
        </w:rPr>
        <w:t>欠周妥</w:t>
      </w:r>
      <w:r w:rsidRPr="00CB18C5">
        <w:rPr>
          <w:rFonts w:hint="eastAsia"/>
          <w:b/>
        </w:rPr>
        <w:t>：</w:t>
      </w:r>
    </w:p>
    <w:p w:rsidR="009230F1" w:rsidRDefault="00234212" w:rsidP="00D437FC">
      <w:pPr>
        <w:pStyle w:val="3"/>
        <w:wordWrap/>
        <w:autoSpaceDE/>
        <w:autoSpaceDN/>
      </w:pPr>
      <w:r>
        <w:rPr>
          <w:rFonts w:hint="eastAsia"/>
        </w:rPr>
        <w:t>依據</w:t>
      </w:r>
      <w:r w:rsidR="009230F1">
        <w:rPr>
          <w:rFonts w:hint="eastAsia"/>
        </w:rPr>
        <w:t>工廠管理輔導法第4條規定，直轄市、縣（市）主管機關辦理工廠設立許可、登記及其撤銷、廢止及轄區內工廠之調查等，中央主管機關經濟部則負責工廠管理相關業務之輔導及監督事項。依據工廠登記申請書所列項目，須填寫「產業類別」及「主要產品」，且申請工廠登記之產品如屬訂有設廠標準者，應俟辦理會勘並符合設廠標準規定後再行核准工廠登記；產品如係一般食品工廠，應辦理會勘或出具衛生單位檢查合格證明書。同法第18條規定，主管機關基於健全工廠管理或維護公共利益之需要，得通知工廠申報或提供有關資料；必要時，並得派員進入工廠調查，工廠不得規避、妨礙或</w:t>
      </w:r>
      <w:r w:rsidR="009230F1">
        <w:rPr>
          <w:rFonts w:hint="eastAsia"/>
        </w:rPr>
        <w:lastRenderedPageBreak/>
        <w:t>拒絕。</w:t>
      </w:r>
    </w:p>
    <w:p w:rsidR="009230F1" w:rsidRDefault="009230F1" w:rsidP="00D437FC">
      <w:pPr>
        <w:pStyle w:val="3"/>
        <w:wordWrap/>
        <w:autoSpaceDE/>
        <w:autoSpaceDN/>
      </w:pPr>
      <w:r>
        <w:rPr>
          <w:rFonts w:hint="eastAsia"/>
        </w:rPr>
        <w:t>103年10月間立法院立法委員質疑進口關稅號列「1518」、「3823」非供食用油脂流向，並由衛福部、農委會、經濟部分頭清查，經濟部負責清查貿易商及工廠共計11家廠商，其中1家化學公司之工廠登記資料，產業類別為化學製品製造業及石油及煤製品製造業，主要產品為其他化學製品及石油及煤製品，惟依據經濟部函復本院之資料顯示，該部清查比對該化學公司之資料後，發現有銷售產品流向食品廠之情形，嗣地方政府已對該公司進行聯合稽查，並查對相關流向資料。由前述案例可知，廠商只要於申請時依相關規定辦妥工廠登記並獲准設立後，後續工廠之實際營運狀況，經濟部或相關主管機關則難以有效掌握，俟不法情事遭檢舉、調查或經媒體披露後，經濟部始著手進行後續追查，足徵該部過去</w:t>
      </w:r>
      <w:r w:rsidR="00234212">
        <w:rPr>
          <w:rFonts w:hint="eastAsia"/>
        </w:rPr>
        <w:t>並</w:t>
      </w:r>
      <w:r>
        <w:rPr>
          <w:rFonts w:hint="eastAsia"/>
        </w:rPr>
        <w:t>未落實</w:t>
      </w:r>
      <w:r w:rsidR="00234212">
        <w:rPr>
          <w:rFonts w:hint="eastAsia"/>
        </w:rPr>
        <w:t>執行</w:t>
      </w:r>
      <w:r>
        <w:rPr>
          <w:rFonts w:hint="eastAsia"/>
        </w:rPr>
        <w:t>工廠管理輔導法第18條規定，以致掌握之廠商產品流向資料實屬有限；且加上地方政府工業主管機關除配合食品衛生機關進行查廠外，尚有地下工廠稽查等相關業務，人力吃緊之縣市稽查強度恐有不足，亦不易瞭解轄區廠商實際營運狀況，予業者可於食用油中混攙其他劣質非食用油脂之機。</w:t>
      </w:r>
    </w:p>
    <w:p w:rsidR="009230F1" w:rsidRDefault="009230F1" w:rsidP="00D437FC">
      <w:pPr>
        <w:pStyle w:val="3"/>
        <w:wordWrap/>
        <w:autoSpaceDE/>
        <w:autoSpaceDN/>
      </w:pPr>
      <w:r>
        <w:rPr>
          <w:rFonts w:hint="eastAsia"/>
        </w:rPr>
        <w:t>綜上，經濟部過去未</w:t>
      </w:r>
      <w:r w:rsidR="00234212">
        <w:rPr>
          <w:rFonts w:hint="eastAsia"/>
        </w:rPr>
        <w:t>能</w:t>
      </w:r>
      <w:r>
        <w:rPr>
          <w:rFonts w:hint="eastAsia"/>
        </w:rPr>
        <w:t>落實</w:t>
      </w:r>
      <w:r w:rsidR="00234212">
        <w:rPr>
          <w:rFonts w:hint="eastAsia"/>
        </w:rPr>
        <w:t>執行工廠管理輔導</w:t>
      </w:r>
      <w:r>
        <w:rPr>
          <w:rFonts w:hint="eastAsia"/>
        </w:rPr>
        <w:t>法令規定，復於</w:t>
      </w:r>
      <w:r w:rsidR="00234212">
        <w:rPr>
          <w:rFonts w:hint="eastAsia"/>
        </w:rPr>
        <w:t>稽查</w:t>
      </w:r>
      <w:r>
        <w:rPr>
          <w:rFonts w:hint="eastAsia"/>
        </w:rPr>
        <w:t>實務</w:t>
      </w:r>
      <w:r w:rsidR="003723C3">
        <w:rPr>
          <w:rFonts w:hint="eastAsia"/>
        </w:rPr>
        <w:t>之執法力道</w:t>
      </w:r>
      <w:r>
        <w:rPr>
          <w:rFonts w:hint="eastAsia"/>
        </w:rPr>
        <w:t>不足，對於同一廠址產製工業油脂、飼料油脂與食用油脂之公司缺乏管理機制，予業者可於食用油中混攙其他劣質非食用油脂</w:t>
      </w:r>
      <w:r w:rsidR="003723C3">
        <w:rPr>
          <w:rFonts w:hint="eastAsia"/>
        </w:rPr>
        <w:t>可乘</w:t>
      </w:r>
      <w:r>
        <w:rPr>
          <w:rFonts w:hint="eastAsia"/>
        </w:rPr>
        <w:t>之機，有欠周妥。</w:t>
      </w:r>
    </w:p>
    <w:p w:rsidR="009230F1" w:rsidRPr="00CB18C5" w:rsidRDefault="009230F1" w:rsidP="00D437FC">
      <w:pPr>
        <w:pStyle w:val="2"/>
        <w:wordWrap/>
        <w:autoSpaceDE/>
        <w:autoSpaceDN/>
        <w:rPr>
          <w:b/>
        </w:rPr>
      </w:pPr>
      <w:r w:rsidRPr="00CB18C5">
        <w:rPr>
          <w:rFonts w:hint="eastAsia"/>
          <w:b/>
        </w:rPr>
        <w:t>經濟部應貫徹執行分廠分照</w:t>
      </w:r>
      <w:r w:rsidR="006A1580">
        <w:rPr>
          <w:rFonts w:hint="eastAsia"/>
          <w:b/>
        </w:rPr>
        <w:t>制度</w:t>
      </w:r>
      <w:r w:rsidRPr="00CB18C5">
        <w:rPr>
          <w:rFonts w:hint="eastAsia"/>
          <w:b/>
        </w:rPr>
        <w:t>，對於既有兼營食品與非食品工廠應依規劃期程予以輔導或建立配套措施，使業者</w:t>
      </w:r>
      <w:r w:rsidR="006A1580">
        <w:rPr>
          <w:rFonts w:hint="eastAsia"/>
          <w:b/>
        </w:rPr>
        <w:t>得以</w:t>
      </w:r>
      <w:r w:rsidR="007F72B3">
        <w:rPr>
          <w:rFonts w:hint="eastAsia"/>
          <w:b/>
        </w:rPr>
        <w:t>依法</w:t>
      </w:r>
      <w:r w:rsidR="006A1580">
        <w:rPr>
          <w:rFonts w:hint="eastAsia"/>
          <w:b/>
        </w:rPr>
        <w:t>如期</w:t>
      </w:r>
      <w:r w:rsidR="007F72B3">
        <w:rPr>
          <w:rFonts w:hint="eastAsia"/>
          <w:b/>
        </w:rPr>
        <w:t>完成辦理</w:t>
      </w:r>
      <w:r w:rsidRPr="00CB18C5">
        <w:rPr>
          <w:rFonts w:hint="eastAsia"/>
          <w:b/>
        </w:rPr>
        <w:t>食品廠應</w:t>
      </w:r>
      <w:r w:rsidR="007F72B3">
        <w:rPr>
          <w:rFonts w:hint="eastAsia"/>
          <w:b/>
        </w:rPr>
        <w:t>單</w:t>
      </w:r>
      <w:r w:rsidRPr="00CB18C5">
        <w:rPr>
          <w:rFonts w:hint="eastAsia"/>
          <w:b/>
        </w:rPr>
        <w:t>獨</w:t>
      </w:r>
      <w:r w:rsidR="007F72B3" w:rsidRPr="00CB18C5">
        <w:rPr>
          <w:rFonts w:hint="eastAsia"/>
          <w:b/>
        </w:rPr>
        <w:t>設</w:t>
      </w:r>
      <w:r w:rsidRPr="00CB18C5">
        <w:rPr>
          <w:rFonts w:hint="eastAsia"/>
          <w:b/>
        </w:rPr>
        <w:t>立</w:t>
      </w:r>
      <w:r w:rsidR="007F72B3">
        <w:rPr>
          <w:rFonts w:hint="eastAsia"/>
          <w:b/>
        </w:rPr>
        <w:lastRenderedPageBreak/>
        <w:t>之目標</w:t>
      </w:r>
      <w:r w:rsidRPr="00CB18C5">
        <w:rPr>
          <w:rFonts w:hint="eastAsia"/>
          <w:b/>
        </w:rPr>
        <w:t>：</w:t>
      </w:r>
    </w:p>
    <w:p w:rsidR="009230F1" w:rsidRDefault="0024575F" w:rsidP="00D437FC">
      <w:pPr>
        <w:pStyle w:val="3"/>
        <w:wordWrap/>
        <w:autoSpaceDE/>
        <w:autoSpaceDN/>
      </w:pPr>
      <w:r>
        <w:rPr>
          <w:rFonts w:hint="eastAsia"/>
        </w:rPr>
        <w:t>查</w:t>
      </w:r>
      <w:r w:rsidR="00E020A4">
        <w:rPr>
          <w:rFonts w:hint="eastAsia"/>
        </w:rPr>
        <w:t>食安法</w:t>
      </w:r>
      <w:r w:rsidR="009230F1">
        <w:rPr>
          <w:rFonts w:hint="eastAsia"/>
        </w:rPr>
        <w:t>第10條規定：「食品業者之設廠登記，應由工業主管機關會同主管機關辦理。食品工廠之建築及設備，應符合設廠標準；其標準，由中央主管機關會同中央工業主管機關定之。」</w:t>
      </w:r>
      <w:r>
        <w:rPr>
          <w:rFonts w:hint="eastAsia"/>
        </w:rPr>
        <w:t>嗣於</w:t>
      </w:r>
      <w:r w:rsidR="00687859">
        <w:rPr>
          <w:rFonts w:hint="eastAsia"/>
        </w:rPr>
        <w:t>103年11月18日</w:t>
      </w:r>
      <w:r w:rsidR="009230F1">
        <w:rPr>
          <w:rFonts w:hint="eastAsia"/>
        </w:rPr>
        <w:t>修法後</w:t>
      </w:r>
      <w:r w:rsidR="003E67E5">
        <w:rPr>
          <w:rFonts w:hint="eastAsia"/>
        </w:rPr>
        <w:t>(按103年12月10日公布施行)</w:t>
      </w:r>
      <w:r w:rsidR="009230F1">
        <w:rPr>
          <w:rFonts w:hint="eastAsia"/>
        </w:rPr>
        <w:t>，</w:t>
      </w:r>
      <w:r w:rsidR="00687859">
        <w:rPr>
          <w:rFonts w:hint="eastAsia"/>
        </w:rPr>
        <w:t>增訂</w:t>
      </w:r>
      <w:r w:rsidR="00E020A4">
        <w:rPr>
          <w:rFonts w:hint="eastAsia"/>
        </w:rPr>
        <w:t>食安法</w:t>
      </w:r>
      <w:r w:rsidR="009230F1">
        <w:rPr>
          <w:rFonts w:hint="eastAsia"/>
        </w:rPr>
        <w:t>第10條第3項及第4項規定略以，食品或食品添加物之工廠應單獨設立，不得於同一廠址及廠房同時從事非食品之製造、加工及調配。但經中央主管機關查核符合藥物優良製造準則之藥品製造業兼製食品者，不在此限。修正條文施行前，前項之工廠未單獨設立者，由中央主管機關於修正條文施行後6個月內公告，並應於公告後1年內完成辦理。</w:t>
      </w:r>
      <w:r w:rsidR="006A1580">
        <w:rPr>
          <w:rFonts w:hint="eastAsia"/>
        </w:rPr>
        <w:t>揆</w:t>
      </w:r>
      <w:r w:rsidR="002F2360">
        <w:rPr>
          <w:rFonts w:hint="eastAsia"/>
        </w:rPr>
        <w:t>其立法理由為：</w:t>
      </w:r>
    </w:p>
    <w:p w:rsidR="004A0ED0" w:rsidRDefault="004A0ED0" w:rsidP="002F2360">
      <w:pPr>
        <w:pStyle w:val="4"/>
        <w:ind w:left="1700" w:hanging="680"/>
      </w:pPr>
      <w:r>
        <w:rPr>
          <w:rFonts w:hint="eastAsia"/>
        </w:rPr>
        <w:t>近幾次食安事件均源於非食品級原料流入並混充於食品中，目前國內部分廠商同時具有食品廠與飼料廠等之執照，致國內外非食用原料、添加物混充流入食品供應鏈管理不易，爰增列第</w:t>
      </w:r>
      <w:r w:rsidR="002F2360">
        <w:rPr>
          <w:rFonts w:hint="eastAsia"/>
        </w:rPr>
        <w:t>3</w:t>
      </w:r>
      <w:r>
        <w:rPr>
          <w:rFonts w:hint="eastAsia"/>
        </w:rPr>
        <w:t>項，要求從事食品或食品添加物之食品工廠應單獨設立，不得從事化工原料或飼料等非食品之製造、加工及調配，與非本廠廢棄物之回收、清除及處理。</w:t>
      </w:r>
    </w:p>
    <w:p w:rsidR="004A0ED0" w:rsidRDefault="004A0ED0" w:rsidP="002F2360">
      <w:pPr>
        <w:pStyle w:val="4"/>
        <w:ind w:left="1700" w:hanging="680"/>
      </w:pPr>
      <w:r>
        <w:rPr>
          <w:rFonts w:hint="eastAsia"/>
        </w:rPr>
        <w:t>考量已設立之工廠，實施「分廠分照」制度需要時間，爰新增第</w:t>
      </w:r>
      <w:r w:rsidR="002F2360">
        <w:rPr>
          <w:rFonts w:hint="eastAsia"/>
        </w:rPr>
        <w:t>4</w:t>
      </w:r>
      <w:r>
        <w:rPr>
          <w:rFonts w:hint="eastAsia"/>
        </w:rPr>
        <w:t>項，給予一定期限，以利業者因應。</w:t>
      </w:r>
    </w:p>
    <w:p w:rsidR="00555545" w:rsidRDefault="002F2360" w:rsidP="00555545">
      <w:pPr>
        <w:pStyle w:val="3"/>
      </w:pPr>
      <w:r>
        <w:rPr>
          <w:rFonts w:hint="eastAsia"/>
        </w:rPr>
        <w:t>承上，針對食安法</w:t>
      </w:r>
      <w:r w:rsidR="00555545">
        <w:rPr>
          <w:rFonts w:hint="eastAsia"/>
        </w:rPr>
        <w:t>修法前</w:t>
      </w:r>
      <w:r>
        <w:rPr>
          <w:rFonts w:hint="eastAsia"/>
        </w:rPr>
        <w:t>同時具有食品廠與飼料廠等執照之工廠，</w:t>
      </w:r>
      <w:r w:rsidR="00555545">
        <w:rPr>
          <w:rFonts w:hint="eastAsia"/>
        </w:rPr>
        <w:t>衛福部依法已於104</w:t>
      </w:r>
      <w:r>
        <w:rPr>
          <w:rFonts w:hint="eastAsia"/>
        </w:rPr>
        <w:t>年</w:t>
      </w:r>
      <w:r w:rsidR="00555545">
        <w:rPr>
          <w:rFonts w:hint="eastAsia"/>
        </w:rPr>
        <w:t>6</w:t>
      </w:r>
      <w:r>
        <w:rPr>
          <w:rFonts w:hint="eastAsia"/>
        </w:rPr>
        <w:t>月</w:t>
      </w:r>
      <w:r w:rsidR="00555545">
        <w:rPr>
          <w:rFonts w:hint="eastAsia"/>
        </w:rPr>
        <w:t>10</w:t>
      </w:r>
      <w:r>
        <w:rPr>
          <w:rFonts w:hint="eastAsia"/>
        </w:rPr>
        <w:t>日</w:t>
      </w:r>
      <w:r w:rsidR="00555545">
        <w:rPr>
          <w:rFonts w:hint="eastAsia"/>
        </w:rPr>
        <w:t>公告，公告後1年完成（緩衝期</w:t>
      </w:r>
      <w:r w:rsidR="006A1580">
        <w:rPr>
          <w:rFonts w:hint="eastAsia"/>
        </w:rPr>
        <w:t>至104年12月10日</w:t>
      </w:r>
      <w:r w:rsidR="00555545">
        <w:rPr>
          <w:rFonts w:hint="eastAsia"/>
        </w:rPr>
        <w:t>）</w:t>
      </w:r>
      <w:r w:rsidR="006A1580">
        <w:rPr>
          <w:rFonts w:hint="eastAsia"/>
        </w:rPr>
        <w:t>。而</w:t>
      </w:r>
      <w:r w:rsidR="00555545">
        <w:rPr>
          <w:rFonts w:hint="eastAsia"/>
        </w:rPr>
        <w:t>經濟部配合104年成立輔導團，優先輔導油脂、食品添加物與動物飼料工廠，提供工廠設備配置及符合工廠變更登記相關法規之分廠建議，</w:t>
      </w:r>
      <w:r w:rsidR="001C685C" w:rsidRPr="00CD155A">
        <w:rPr>
          <w:rFonts w:hint="eastAsia"/>
        </w:rPr>
        <w:t>截至104年9</w:t>
      </w:r>
      <w:r w:rsidR="001C685C" w:rsidRPr="00CD155A">
        <w:rPr>
          <w:rFonts w:hint="eastAsia"/>
        </w:rPr>
        <w:lastRenderedPageBreak/>
        <w:t>月30日止，</w:t>
      </w:r>
      <w:r w:rsidR="001C685C">
        <w:rPr>
          <w:rFonts w:hint="eastAsia"/>
        </w:rPr>
        <w:t>該部</w:t>
      </w:r>
      <w:r w:rsidR="001C685C" w:rsidRPr="00CD155A">
        <w:rPr>
          <w:rFonts w:hint="eastAsia"/>
        </w:rPr>
        <w:t>訪視與輔導需分廠分照廠商318家，經診斷輕度輔導為223家，中度與深度輔導為95家</w:t>
      </w:r>
      <w:r w:rsidR="00555545">
        <w:rPr>
          <w:rFonts w:hint="eastAsia"/>
        </w:rPr>
        <w:t>。</w:t>
      </w:r>
      <w:r w:rsidR="00A62A9C">
        <w:rPr>
          <w:rFonts w:hint="eastAsia"/>
        </w:rPr>
        <w:t>惟並非所有食品工廠均登記有案，除已知兼營食品與非食品之工廠外，經濟部應積極督促並協助地方主管單位加強清查有生產食品事實卻未登記之工廠，一併納入管理及輔導；此外，現行兼營食品與非食品之工廠之規模大小不一，資金、設備、人力亦不盡相同，為使所有工廠配合落實食品廠應獨立設置等相關規範，經濟部允應協調相關主管機關研提相關配套措施妥為因應，俾降低對前述工廠營運之衝擊。</w:t>
      </w:r>
    </w:p>
    <w:p w:rsidR="009230F1" w:rsidRDefault="00681FEB" w:rsidP="00D437FC">
      <w:pPr>
        <w:pStyle w:val="3"/>
        <w:wordWrap/>
        <w:autoSpaceDE/>
        <w:autoSpaceDN/>
      </w:pPr>
      <w:r>
        <w:rPr>
          <w:rFonts w:hint="eastAsia"/>
        </w:rPr>
        <w:t>質言之，</w:t>
      </w:r>
      <w:r w:rsidR="009230F1">
        <w:rPr>
          <w:rFonts w:hint="eastAsia"/>
        </w:rPr>
        <w:t>經濟部應貫徹執行分廠分照</w:t>
      </w:r>
      <w:r w:rsidR="006A1580">
        <w:rPr>
          <w:rFonts w:hint="eastAsia"/>
        </w:rPr>
        <w:t>制度</w:t>
      </w:r>
      <w:r w:rsidR="009230F1">
        <w:rPr>
          <w:rFonts w:hint="eastAsia"/>
        </w:rPr>
        <w:t>，對於既有兼營食品與非食品工廠應依</w:t>
      </w:r>
      <w:r w:rsidR="00A62A9C">
        <w:rPr>
          <w:rFonts w:hint="eastAsia"/>
        </w:rPr>
        <w:t>食安法緩衝期內</w:t>
      </w:r>
      <w:r w:rsidR="009230F1">
        <w:rPr>
          <w:rFonts w:hint="eastAsia"/>
        </w:rPr>
        <w:t>予以輔導或建立配套措施，使業者</w:t>
      </w:r>
      <w:r w:rsidR="006A1580">
        <w:rPr>
          <w:rFonts w:hint="eastAsia"/>
        </w:rPr>
        <w:t>得以如期</w:t>
      </w:r>
      <w:r w:rsidR="009230F1">
        <w:rPr>
          <w:rFonts w:hint="eastAsia"/>
        </w:rPr>
        <w:t>落實食品廠應</w:t>
      </w:r>
      <w:r w:rsidR="003111AE">
        <w:rPr>
          <w:rFonts w:hint="eastAsia"/>
        </w:rPr>
        <w:t>單</w:t>
      </w:r>
      <w:r w:rsidR="009230F1">
        <w:rPr>
          <w:rFonts w:hint="eastAsia"/>
        </w:rPr>
        <w:t>獨設</w:t>
      </w:r>
      <w:r w:rsidR="003111AE">
        <w:rPr>
          <w:rFonts w:hint="eastAsia"/>
        </w:rPr>
        <w:t>立</w:t>
      </w:r>
      <w:r w:rsidR="009230F1">
        <w:rPr>
          <w:rFonts w:hint="eastAsia"/>
        </w:rPr>
        <w:t>等相關規範。</w:t>
      </w:r>
    </w:p>
    <w:p w:rsidR="009230F1" w:rsidRPr="003B6A84" w:rsidRDefault="009230F1" w:rsidP="00D437FC">
      <w:pPr>
        <w:pStyle w:val="2"/>
        <w:wordWrap/>
        <w:autoSpaceDE/>
        <w:autoSpaceDN/>
        <w:rPr>
          <w:b/>
        </w:rPr>
      </w:pPr>
      <w:r w:rsidRPr="003B6A84">
        <w:rPr>
          <w:rFonts w:hint="eastAsia"/>
          <w:b/>
        </w:rPr>
        <w:t>臺南市政府</w:t>
      </w:r>
      <w:r w:rsidR="0005597B">
        <w:rPr>
          <w:rFonts w:hint="eastAsia"/>
          <w:b/>
        </w:rPr>
        <w:t>衛生局</w:t>
      </w:r>
      <w:r w:rsidRPr="003B6A84">
        <w:rPr>
          <w:rFonts w:hint="eastAsia"/>
          <w:b/>
        </w:rPr>
        <w:t>稽查發現北海油脂</w:t>
      </w:r>
      <w:r w:rsidR="003C37C4">
        <w:rPr>
          <w:rFonts w:hint="eastAsia"/>
          <w:b/>
        </w:rPr>
        <w:t>股份有限</w:t>
      </w:r>
      <w:r w:rsidRPr="003B6A84">
        <w:rPr>
          <w:rFonts w:hint="eastAsia"/>
          <w:b/>
        </w:rPr>
        <w:t>公司有違反食品良好衛生規範之缺失，</w:t>
      </w:r>
      <w:r w:rsidR="00D61942">
        <w:rPr>
          <w:rFonts w:hint="eastAsia"/>
          <w:b/>
        </w:rPr>
        <w:t>卻</w:t>
      </w:r>
      <w:r w:rsidRPr="003B6A84">
        <w:rPr>
          <w:rFonts w:hint="eastAsia"/>
          <w:b/>
        </w:rPr>
        <w:t>未</w:t>
      </w:r>
      <w:r w:rsidR="00D61942" w:rsidRPr="003B6A84">
        <w:rPr>
          <w:rFonts w:hint="eastAsia"/>
          <w:b/>
        </w:rPr>
        <w:t>複查</w:t>
      </w:r>
      <w:r w:rsidR="00923498">
        <w:rPr>
          <w:rFonts w:hint="eastAsia"/>
          <w:b/>
        </w:rPr>
        <w:t>其後續</w:t>
      </w:r>
      <w:r w:rsidRPr="003B6A84">
        <w:rPr>
          <w:rFonts w:hint="eastAsia"/>
          <w:b/>
        </w:rPr>
        <w:t>改</w:t>
      </w:r>
      <w:r w:rsidR="00923498">
        <w:rPr>
          <w:rFonts w:hint="eastAsia"/>
          <w:b/>
        </w:rPr>
        <w:t>進</w:t>
      </w:r>
      <w:r w:rsidR="00D61942">
        <w:rPr>
          <w:rFonts w:hint="eastAsia"/>
          <w:b/>
        </w:rPr>
        <w:t>情形</w:t>
      </w:r>
      <w:r w:rsidRPr="003B6A84">
        <w:rPr>
          <w:rFonts w:hint="eastAsia"/>
          <w:b/>
        </w:rPr>
        <w:t>；</w:t>
      </w:r>
      <w:r w:rsidR="0005597B">
        <w:rPr>
          <w:rFonts w:hint="eastAsia"/>
          <w:b/>
        </w:rPr>
        <w:t>又</w:t>
      </w:r>
      <w:r w:rsidRPr="003B6A84">
        <w:rPr>
          <w:rFonts w:hint="eastAsia"/>
          <w:b/>
        </w:rPr>
        <w:t>徒以無法釐清該公司上、下游及進口油脂來源，</w:t>
      </w:r>
      <w:r w:rsidR="001C40BA">
        <w:rPr>
          <w:rFonts w:hint="eastAsia"/>
          <w:b/>
        </w:rPr>
        <w:t>而</w:t>
      </w:r>
      <w:r w:rsidR="0005597B">
        <w:rPr>
          <w:rFonts w:hint="eastAsia"/>
          <w:b/>
        </w:rPr>
        <w:t>未</w:t>
      </w:r>
      <w:r w:rsidR="00923498">
        <w:rPr>
          <w:rFonts w:hint="eastAsia"/>
          <w:b/>
        </w:rPr>
        <w:t>適時</w:t>
      </w:r>
      <w:r w:rsidRPr="003B6A84">
        <w:rPr>
          <w:rFonts w:hint="eastAsia"/>
          <w:b/>
        </w:rPr>
        <w:t>封存</w:t>
      </w:r>
      <w:r w:rsidR="0005597B">
        <w:rPr>
          <w:rFonts w:hint="eastAsia"/>
          <w:b/>
        </w:rPr>
        <w:t>違規油品</w:t>
      </w:r>
      <w:r w:rsidRPr="003B6A84">
        <w:rPr>
          <w:rFonts w:hint="eastAsia"/>
          <w:b/>
        </w:rPr>
        <w:t>，均</w:t>
      </w:r>
      <w:r w:rsidR="009E7DAC">
        <w:rPr>
          <w:rFonts w:hint="eastAsia"/>
          <w:b/>
        </w:rPr>
        <w:t>應檢討改善</w:t>
      </w:r>
      <w:r>
        <w:rPr>
          <w:rFonts w:hint="eastAsia"/>
          <w:b/>
        </w:rPr>
        <w:t>：</w:t>
      </w:r>
    </w:p>
    <w:p w:rsidR="009230F1" w:rsidRDefault="00923498" w:rsidP="00D437FC">
      <w:pPr>
        <w:pStyle w:val="3"/>
        <w:wordWrap/>
        <w:autoSpaceDE/>
        <w:autoSpaceDN/>
      </w:pPr>
      <w:r>
        <w:rPr>
          <w:rFonts w:hint="eastAsia"/>
        </w:rPr>
        <w:t>卷查</w:t>
      </w:r>
      <w:r w:rsidR="009230F1">
        <w:rPr>
          <w:rFonts w:hint="eastAsia"/>
        </w:rPr>
        <w:t>臺南市政府</w:t>
      </w:r>
      <w:r w:rsidR="0005597B">
        <w:rPr>
          <w:rFonts w:hint="eastAsia"/>
        </w:rPr>
        <w:t>衛生局</w:t>
      </w:r>
      <w:r w:rsidR="009230F1">
        <w:rPr>
          <w:rFonts w:hint="eastAsia"/>
        </w:rPr>
        <w:t>提供近5年</w:t>
      </w:r>
      <w:r w:rsidR="00D25A82" w:rsidRPr="00CD155A">
        <w:rPr>
          <w:rFonts w:hint="eastAsia"/>
        </w:rPr>
        <w:t>北海油脂</w:t>
      </w:r>
      <w:r w:rsidR="00D25A82">
        <w:rPr>
          <w:rFonts w:hint="eastAsia"/>
        </w:rPr>
        <w:t>股份有限公司</w:t>
      </w:r>
      <w:r w:rsidR="00D25A82">
        <w:rPr>
          <w:rFonts w:hAnsi="標楷體" w:hint="eastAsia"/>
        </w:rPr>
        <w:t>（下稱</w:t>
      </w:r>
      <w:r w:rsidR="00D25A82" w:rsidRPr="00CD155A">
        <w:rPr>
          <w:rFonts w:hint="eastAsia"/>
        </w:rPr>
        <w:t>北海油脂</w:t>
      </w:r>
      <w:r w:rsidR="00D25A82">
        <w:rPr>
          <w:rFonts w:hAnsi="標楷體" w:hint="eastAsia"/>
        </w:rPr>
        <w:t>）</w:t>
      </w:r>
      <w:r w:rsidR="009230F1">
        <w:rPr>
          <w:rFonts w:hint="eastAsia"/>
        </w:rPr>
        <w:t>之稽查資料，</w:t>
      </w:r>
      <w:r>
        <w:rPr>
          <w:rFonts w:hint="eastAsia"/>
        </w:rPr>
        <w:t>發現</w:t>
      </w:r>
      <w:r w:rsidR="009230F1">
        <w:rPr>
          <w:rFonts w:hint="eastAsia"/>
        </w:rPr>
        <w:t>該局102年10月23日前往該公司辦理工廠普查之食品良好衛生規範紀錄表，列有從業人員應每年體檢及教育訓練、原料應妥善儲存並有日期紀錄以利追蹤、部分產品未投保產品責任險、食品添加物應以專冊專櫃管理並注意效期等4項缺失，稽查結果</w:t>
      </w:r>
      <w:r w:rsidR="00D22F19">
        <w:rPr>
          <w:rFonts w:hint="eastAsia"/>
        </w:rPr>
        <w:t>係</w:t>
      </w:r>
      <w:r w:rsidR="009230F1">
        <w:rPr>
          <w:rFonts w:hint="eastAsia"/>
        </w:rPr>
        <w:t>勾選</w:t>
      </w:r>
      <w:r w:rsidR="00D22F19">
        <w:rPr>
          <w:rFonts w:hint="eastAsia"/>
        </w:rPr>
        <w:t>為</w:t>
      </w:r>
      <w:r w:rsidR="009230F1">
        <w:rPr>
          <w:rFonts w:hint="eastAsia"/>
        </w:rPr>
        <w:t>「輔導改善」。然</w:t>
      </w:r>
      <w:r w:rsidR="00D22F19">
        <w:rPr>
          <w:rFonts w:hint="eastAsia"/>
        </w:rPr>
        <w:t>而</w:t>
      </w:r>
      <w:r w:rsidR="009230F1">
        <w:rPr>
          <w:rFonts w:hint="eastAsia"/>
        </w:rPr>
        <w:t>前開缺失</w:t>
      </w:r>
      <w:r w:rsidR="00D22F19">
        <w:rPr>
          <w:rFonts w:hint="eastAsia"/>
        </w:rPr>
        <w:t>事項，依據經驗法則，實無法</w:t>
      </w:r>
      <w:r w:rsidR="009230F1">
        <w:rPr>
          <w:rFonts w:hint="eastAsia"/>
        </w:rPr>
        <w:t>現場</w:t>
      </w:r>
      <w:r w:rsidR="00D22F19">
        <w:rPr>
          <w:rFonts w:hint="eastAsia"/>
        </w:rPr>
        <w:t>立即</w:t>
      </w:r>
      <w:r w:rsidR="009230F1">
        <w:rPr>
          <w:rFonts w:hint="eastAsia"/>
        </w:rPr>
        <w:t>完成改正</w:t>
      </w:r>
      <w:r w:rsidR="00D22F19">
        <w:rPr>
          <w:rFonts w:hint="eastAsia"/>
        </w:rPr>
        <w:t>作業</w:t>
      </w:r>
      <w:r w:rsidR="009230F1">
        <w:rPr>
          <w:rFonts w:hint="eastAsia"/>
        </w:rPr>
        <w:t>，詎</w:t>
      </w:r>
      <w:r w:rsidR="00D22F19">
        <w:rPr>
          <w:rFonts w:hint="eastAsia"/>
        </w:rPr>
        <w:t>料</w:t>
      </w:r>
      <w:r w:rsidR="009230F1">
        <w:rPr>
          <w:rFonts w:hint="eastAsia"/>
        </w:rPr>
        <w:t>該局</w:t>
      </w:r>
      <w:r w:rsidR="00D22F19">
        <w:rPr>
          <w:rFonts w:hint="eastAsia"/>
        </w:rPr>
        <w:t>並</w:t>
      </w:r>
      <w:r w:rsidR="009230F1">
        <w:rPr>
          <w:rFonts w:hint="eastAsia"/>
        </w:rPr>
        <w:t>未積極要求業者限期改善或予以複查，</w:t>
      </w:r>
      <w:r w:rsidR="00D22F19">
        <w:rPr>
          <w:rFonts w:hint="eastAsia"/>
        </w:rPr>
        <w:t>迨</w:t>
      </w:r>
      <w:r w:rsidR="009230F1">
        <w:rPr>
          <w:rFonts w:hint="eastAsia"/>
        </w:rPr>
        <w:t>103年6月再次前往稽查時，產品責任險及食品添加物應以專冊</w:t>
      </w:r>
      <w:r w:rsidR="009230F1">
        <w:rPr>
          <w:rFonts w:hint="eastAsia"/>
        </w:rPr>
        <w:lastRenderedPageBreak/>
        <w:t>專櫃管理等缺失又再重複出現，足證該</w:t>
      </w:r>
      <w:r w:rsidR="00D22F19">
        <w:rPr>
          <w:rFonts w:hint="eastAsia"/>
        </w:rPr>
        <w:t>局</w:t>
      </w:r>
      <w:r w:rsidR="009230F1">
        <w:rPr>
          <w:rFonts w:hint="eastAsia"/>
        </w:rPr>
        <w:t>對稽查所發現缺失未積極追蹤</w:t>
      </w:r>
      <w:r w:rsidR="00D22F19">
        <w:rPr>
          <w:rFonts w:hint="eastAsia"/>
        </w:rPr>
        <w:t>複查</w:t>
      </w:r>
      <w:r w:rsidR="009230F1">
        <w:rPr>
          <w:rFonts w:hint="eastAsia"/>
        </w:rPr>
        <w:t>，</w:t>
      </w:r>
      <w:r w:rsidR="00EE3ED5">
        <w:rPr>
          <w:rFonts w:hint="eastAsia"/>
        </w:rPr>
        <w:t>戕害</w:t>
      </w:r>
      <w:r w:rsidR="009230F1">
        <w:rPr>
          <w:rFonts w:hint="eastAsia"/>
        </w:rPr>
        <w:t>稽查</w:t>
      </w:r>
      <w:r w:rsidR="00EE3ED5">
        <w:rPr>
          <w:rFonts w:hint="eastAsia"/>
        </w:rPr>
        <w:t>工作之應有</w:t>
      </w:r>
      <w:r w:rsidR="009230F1">
        <w:rPr>
          <w:rFonts w:hint="eastAsia"/>
        </w:rPr>
        <w:t>成效。</w:t>
      </w:r>
    </w:p>
    <w:p w:rsidR="009230F1" w:rsidRDefault="009230F1" w:rsidP="00D437FC">
      <w:pPr>
        <w:pStyle w:val="3"/>
        <w:wordWrap/>
        <w:autoSpaceDE/>
        <w:autoSpaceDN/>
      </w:pPr>
      <w:r>
        <w:rPr>
          <w:rFonts w:hint="eastAsia"/>
        </w:rPr>
        <w:t>依據臺南市政府103年10月13日府衛食藥字第1030907093號函，該府因多次稽查仍無法釐清北海油脂公司上、下游及對其進口油脂來源之疑慮，故依</w:t>
      </w:r>
      <w:r w:rsidR="00E020A4">
        <w:rPr>
          <w:rFonts w:hint="eastAsia"/>
        </w:rPr>
        <w:t>食安法</w:t>
      </w:r>
      <w:r>
        <w:rPr>
          <w:rFonts w:hint="eastAsia"/>
        </w:rPr>
        <w:t>第41條第1項自103年10月12日命該公司暫停作業並停止販賣；10月1</w:t>
      </w:r>
      <w:r w:rsidR="00A776C9">
        <w:rPr>
          <w:rFonts w:hint="eastAsia"/>
        </w:rPr>
        <w:t>4</w:t>
      </w:r>
      <w:r>
        <w:rPr>
          <w:rFonts w:hint="eastAsia"/>
        </w:rPr>
        <w:t>日臺南市政府衛生局配合檢調</w:t>
      </w:r>
      <w:r w:rsidR="00EE3ED5">
        <w:rPr>
          <w:rFonts w:hint="eastAsia"/>
        </w:rPr>
        <w:t>機關</w:t>
      </w:r>
      <w:r>
        <w:rPr>
          <w:rFonts w:hint="eastAsia"/>
        </w:rPr>
        <w:t>至該公司查察，依據紀錄表所載，除依檢察官指示抽驗5項產品外，並查封10項油品，請業者切結保管； 11月</w:t>
      </w:r>
      <w:r w:rsidR="0010692E">
        <w:rPr>
          <w:rFonts w:hint="eastAsia"/>
        </w:rPr>
        <w:t>4</w:t>
      </w:r>
      <w:r>
        <w:rPr>
          <w:rFonts w:hint="eastAsia"/>
        </w:rPr>
        <w:t>日該府公布6項問題豬油品品項，並辦理下架作業；嗣於11月5日配合地檢署再次至該公司確認封存油品品項及數量，依據紀錄表所載，除封存產品外，並清點成品、半成品及原料油槽估約8百餘噸。臺南市政府陳稱在衛生單位尚查無不法之前，或產品有疑慮的狀態下，命北海油脂公司暫停作業及停止販賣，並封存產品，即為該局預防性下架正確的作為，且該府103年11月15日發布之新聞稿亦稱，由於檢方查扣所有資料，市府手中並無下游廠商與相關品項資料，自無從判斷應下架品項云云。</w:t>
      </w:r>
    </w:p>
    <w:p w:rsidR="009230F1" w:rsidRDefault="009230F1" w:rsidP="00D437FC">
      <w:pPr>
        <w:pStyle w:val="3"/>
        <w:wordWrap/>
        <w:autoSpaceDE/>
        <w:autoSpaceDN/>
      </w:pPr>
      <w:r>
        <w:rPr>
          <w:rFonts w:hint="eastAsia"/>
        </w:rPr>
        <w:t>臺南市政府衛生單位於103年10月12日命北海油脂公司暫停作業及停止販賣時，未同時向社會大眾公布該公司問題油品品項，詎以無下游廠商與相關品項資料，無從判斷應下架品項為由，遲至11月</w:t>
      </w:r>
      <w:r w:rsidR="0010692E">
        <w:rPr>
          <w:rFonts w:hint="eastAsia"/>
        </w:rPr>
        <w:t>4</w:t>
      </w:r>
      <w:r>
        <w:rPr>
          <w:rFonts w:hint="eastAsia"/>
        </w:rPr>
        <w:t>日始公布6項問題豬油品品項，以致使用該公司產製油品之下游廠商及民眾，無法立即知悉問題油品、產品之相關資訊，且該府對於延遲2</w:t>
      </w:r>
      <w:r w:rsidR="0010692E">
        <w:rPr>
          <w:rFonts w:hint="eastAsia"/>
        </w:rPr>
        <w:t>3</w:t>
      </w:r>
      <w:r>
        <w:rPr>
          <w:rFonts w:hint="eastAsia"/>
        </w:rPr>
        <w:t>天辦理下架亦欠缺清楚、周詳之說明解釋，引發外界產生該府有包庇廠商或擔心面臨國賠之疑慮。</w:t>
      </w:r>
    </w:p>
    <w:p w:rsidR="009230F1" w:rsidRDefault="009230F1" w:rsidP="00D437FC">
      <w:pPr>
        <w:pStyle w:val="3"/>
        <w:wordWrap/>
        <w:autoSpaceDE/>
        <w:autoSpaceDN/>
      </w:pPr>
      <w:r>
        <w:rPr>
          <w:rFonts w:hint="eastAsia"/>
        </w:rPr>
        <w:lastRenderedPageBreak/>
        <w:t>又臺南市政府衛生</w:t>
      </w:r>
      <w:r w:rsidR="00663DAD">
        <w:rPr>
          <w:rFonts w:hint="eastAsia"/>
        </w:rPr>
        <w:t>局</w:t>
      </w:r>
      <w:r>
        <w:rPr>
          <w:rFonts w:hint="eastAsia"/>
        </w:rPr>
        <w:t>於103年10月12日前往北海油脂公司稽查時即命其暫停作業並停止販賣，並於翌日正式行文該公司，惟該</w:t>
      </w:r>
      <w:r w:rsidR="00127D89">
        <w:rPr>
          <w:rFonts w:hint="eastAsia"/>
        </w:rPr>
        <w:t>函雖於說明段</w:t>
      </w:r>
      <w:r>
        <w:rPr>
          <w:rFonts w:hint="eastAsia"/>
        </w:rPr>
        <w:t>引用</w:t>
      </w:r>
      <w:r w:rsidR="00E020A4">
        <w:rPr>
          <w:rFonts w:hint="eastAsia"/>
        </w:rPr>
        <w:t>食安法</w:t>
      </w:r>
      <w:r>
        <w:rPr>
          <w:rFonts w:hint="eastAsia"/>
        </w:rPr>
        <w:t>第41條</w:t>
      </w:r>
      <w:r w:rsidR="00127D89">
        <w:rPr>
          <w:rFonts w:hint="eastAsia"/>
        </w:rPr>
        <w:t>，主旨卻僅命該公司暫停作業並停止產品販賣</w:t>
      </w:r>
      <w:r>
        <w:rPr>
          <w:rFonts w:hint="eastAsia"/>
        </w:rPr>
        <w:t>，</w:t>
      </w:r>
      <w:r w:rsidR="00127D89">
        <w:rPr>
          <w:rFonts w:hint="eastAsia"/>
        </w:rPr>
        <w:t>而</w:t>
      </w:r>
      <w:r>
        <w:rPr>
          <w:rFonts w:hint="eastAsia"/>
        </w:rPr>
        <w:t>漏未提及「封存產品」，顯與該法條之立法意旨不符，且對照該府實際封存作業，亦是至10月14</w:t>
      </w:r>
      <w:r w:rsidR="00974EEF">
        <w:rPr>
          <w:rFonts w:hint="eastAsia"/>
        </w:rPr>
        <w:t>日才再次前往辦理封存，該</w:t>
      </w:r>
      <w:r>
        <w:rPr>
          <w:rFonts w:hint="eastAsia"/>
        </w:rPr>
        <w:t>日紀錄僅列有封存之產品品項及數量，相關油槽之封存數量則至11月5日之稽查始有紀錄，故該府對於北海油脂公司之問題產品封存作業，顯有欠周。</w:t>
      </w:r>
    </w:p>
    <w:p w:rsidR="009230F1" w:rsidRDefault="009230F1" w:rsidP="00D437FC">
      <w:pPr>
        <w:pStyle w:val="3"/>
        <w:wordWrap/>
        <w:autoSpaceDE/>
        <w:autoSpaceDN/>
      </w:pPr>
      <w:r>
        <w:rPr>
          <w:rFonts w:hint="eastAsia"/>
        </w:rPr>
        <w:t>綜上，臺南市政府</w:t>
      </w:r>
      <w:r w:rsidR="00A405AA">
        <w:rPr>
          <w:rFonts w:hint="eastAsia"/>
        </w:rPr>
        <w:t>衛生局</w:t>
      </w:r>
      <w:r>
        <w:rPr>
          <w:rFonts w:hint="eastAsia"/>
        </w:rPr>
        <w:t>稽查發現北海油脂公司有違反食品良好衛生規範之缺失，未積極限期改善或予以複查，</w:t>
      </w:r>
      <w:r w:rsidR="009E7DAC">
        <w:rPr>
          <w:rFonts w:hint="eastAsia"/>
        </w:rPr>
        <w:t>致</w:t>
      </w:r>
      <w:r>
        <w:rPr>
          <w:rFonts w:hint="eastAsia"/>
        </w:rPr>
        <w:t>稽查成效</w:t>
      </w:r>
      <w:r w:rsidR="009E7DAC">
        <w:rPr>
          <w:rFonts w:hint="eastAsia"/>
        </w:rPr>
        <w:t>不彰</w:t>
      </w:r>
      <w:r>
        <w:rPr>
          <w:rFonts w:hint="eastAsia"/>
        </w:rPr>
        <w:t>；又該</w:t>
      </w:r>
      <w:r w:rsidR="00A405AA">
        <w:rPr>
          <w:rFonts w:hint="eastAsia"/>
        </w:rPr>
        <w:t>局</w:t>
      </w:r>
      <w:r>
        <w:rPr>
          <w:rFonts w:hint="eastAsia"/>
        </w:rPr>
        <w:t>徒以無法釐清該公司上、下游及進口油脂來源，</w:t>
      </w:r>
      <w:r w:rsidR="00A405AA">
        <w:rPr>
          <w:rFonts w:hint="eastAsia"/>
        </w:rPr>
        <w:t>雖</w:t>
      </w:r>
      <w:r>
        <w:rPr>
          <w:rFonts w:hint="eastAsia"/>
        </w:rPr>
        <w:t>依法命業者暫停作業及停止販賣，</w:t>
      </w:r>
      <w:r w:rsidR="00A405AA">
        <w:rPr>
          <w:rFonts w:hint="eastAsia"/>
        </w:rPr>
        <w:t>然而</w:t>
      </w:r>
      <w:r>
        <w:rPr>
          <w:rFonts w:hint="eastAsia"/>
        </w:rPr>
        <w:t>相關封存作業卻未同時進行，均</w:t>
      </w:r>
      <w:r w:rsidR="009E7DAC" w:rsidRPr="009E7DAC">
        <w:rPr>
          <w:rFonts w:hint="eastAsia"/>
        </w:rPr>
        <w:t>應檢討改善</w:t>
      </w:r>
      <w:r>
        <w:rPr>
          <w:rFonts w:hint="eastAsia"/>
        </w:rPr>
        <w:t>。</w:t>
      </w:r>
    </w:p>
    <w:p w:rsidR="002D1597" w:rsidRPr="00BA767F" w:rsidRDefault="002D1597" w:rsidP="00BA767F">
      <w:pPr>
        <w:pStyle w:val="2"/>
        <w:rPr>
          <w:b/>
        </w:rPr>
      </w:pPr>
      <w:r w:rsidRPr="00BA767F">
        <w:rPr>
          <w:rFonts w:hint="eastAsia"/>
          <w:b/>
        </w:rPr>
        <w:t>行政院</w:t>
      </w:r>
      <w:r w:rsidR="00BA767F" w:rsidRPr="00BA767F">
        <w:rPr>
          <w:rFonts w:hint="eastAsia"/>
          <w:b/>
        </w:rPr>
        <w:t>所</w:t>
      </w:r>
      <w:r w:rsidRPr="00BA767F">
        <w:rPr>
          <w:rFonts w:hint="eastAsia"/>
          <w:b/>
        </w:rPr>
        <w:t>成立之食品安全辦公室係</w:t>
      </w:r>
      <w:r w:rsidR="00BA767F" w:rsidRPr="00BA767F">
        <w:rPr>
          <w:rFonts w:hint="eastAsia"/>
          <w:b/>
        </w:rPr>
        <w:t>參贊該院食品安全會報之</w:t>
      </w:r>
      <w:r w:rsidRPr="00BA767F">
        <w:rPr>
          <w:rFonts w:hint="eastAsia"/>
          <w:b/>
        </w:rPr>
        <w:t>幕僚</w:t>
      </w:r>
      <w:r w:rsidR="00BA767F" w:rsidRPr="00BA767F">
        <w:rPr>
          <w:rFonts w:hint="eastAsia"/>
          <w:b/>
        </w:rPr>
        <w:t>作業</w:t>
      </w:r>
      <w:r w:rsidRPr="00BA767F">
        <w:rPr>
          <w:rFonts w:hint="eastAsia"/>
          <w:b/>
        </w:rPr>
        <w:t>，</w:t>
      </w:r>
      <w:r w:rsidR="00BA767F" w:rsidRPr="00BA767F">
        <w:rPr>
          <w:rFonts w:hint="eastAsia"/>
          <w:b/>
        </w:rPr>
        <w:t>雖已展現</w:t>
      </w:r>
      <w:r w:rsidRPr="00BA767F">
        <w:rPr>
          <w:rFonts w:hint="eastAsia"/>
          <w:b/>
        </w:rPr>
        <w:t>督導及協調功能，</w:t>
      </w:r>
      <w:r w:rsidR="006721E6">
        <w:rPr>
          <w:rFonts w:hint="eastAsia"/>
          <w:b/>
        </w:rPr>
        <w:t>惟仍宜賡續</w:t>
      </w:r>
      <w:r w:rsidR="00C75661" w:rsidRPr="00BA767F">
        <w:rPr>
          <w:rFonts w:hint="eastAsia"/>
          <w:b/>
        </w:rPr>
        <w:t>強化其職能，</w:t>
      </w:r>
      <w:r w:rsidR="00BA767F" w:rsidRPr="00BA767F">
        <w:rPr>
          <w:rFonts w:hint="eastAsia"/>
          <w:b/>
        </w:rPr>
        <w:t>以發揮統合食品安全治理體系</w:t>
      </w:r>
      <w:r w:rsidR="006721E6">
        <w:rPr>
          <w:rFonts w:hint="eastAsia"/>
          <w:b/>
        </w:rPr>
        <w:t>之</w:t>
      </w:r>
      <w:r w:rsidR="00BA767F" w:rsidRPr="00BA767F">
        <w:rPr>
          <w:rFonts w:hint="eastAsia"/>
          <w:b/>
        </w:rPr>
        <w:t>宏效</w:t>
      </w:r>
      <w:r w:rsidR="00C75661" w:rsidRPr="00BA767F">
        <w:rPr>
          <w:rFonts w:hint="eastAsia"/>
          <w:b/>
        </w:rPr>
        <w:t>：</w:t>
      </w:r>
    </w:p>
    <w:p w:rsidR="000C3300" w:rsidRDefault="00880EBC" w:rsidP="00285CA8">
      <w:pPr>
        <w:pStyle w:val="3"/>
      </w:pPr>
      <w:r>
        <w:rPr>
          <w:rFonts w:hint="eastAsia"/>
        </w:rPr>
        <w:t>有</w:t>
      </w:r>
      <w:r w:rsidR="000C3300">
        <w:rPr>
          <w:rFonts w:hint="eastAsia"/>
        </w:rPr>
        <w:t>關設置</w:t>
      </w:r>
      <w:r w:rsidR="000C3300" w:rsidRPr="009E241C">
        <w:rPr>
          <w:rFonts w:hint="eastAsia"/>
        </w:rPr>
        <w:t>「行政院食品安全會報」</w:t>
      </w:r>
      <w:r w:rsidR="000C3300">
        <w:rPr>
          <w:rFonts w:hint="eastAsia"/>
        </w:rPr>
        <w:t>之沿革：</w:t>
      </w:r>
    </w:p>
    <w:p w:rsidR="000C3300" w:rsidRDefault="00880EBC" w:rsidP="000C3300">
      <w:pPr>
        <w:pStyle w:val="4"/>
        <w:ind w:left="1700" w:hanging="680"/>
      </w:pPr>
      <w:r>
        <w:rPr>
          <w:rFonts w:hint="eastAsia"/>
        </w:rPr>
        <w:t>鑑於</w:t>
      </w:r>
      <w:r w:rsidR="00152F47">
        <w:rPr>
          <w:rFonts w:hint="eastAsia"/>
        </w:rPr>
        <w:t>近年來</w:t>
      </w:r>
      <w:r>
        <w:rPr>
          <w:rFonts w:hint="eastAsia"/>
        </w:rPr>
        <w:t>國內重大</w:t>
      </w:r>
      <w:r w:rsidR="002D1597">
        <w:rPr>
          <w:rFonts w:hint="eastAsia"/>
        </w:rPr>
        <w:t>食品安全</w:t>
      </w:r>
      <w:r>
        <w:rPr>
          <w:rFonts w:hint="eastAsia"/>
        </w:rPr>
        <w:t>事</w:t>
      </w:r>
      <w:r w:rsidR="002D1597">
        <w:rPr>
          <w:rFonts w:hint="eastAsia"/>
        </w:rPr>
        <w:t>件</w:t>
      </w:r>
      <w:r>
        <w:rPr>
          <w:rFonts w:hint="eastAsia"/>
        </w:rPr>
        <w:t>頻仍</w:t>
      </w:r>
      <w:r w:rsidR="002D1597">
        <w:rPr>
          <w:rFonts w:hint="eastAsia"/>
        </w:rPr>
        <w:t>，</w:t>
      </w:r>
      <w:r>
        <w:rPr>
          <w:rFonts w:hint="eastAsia"/>
        </w:rPr>
        <w:t>嚴重衝擊</w:t>
      </w:r>
      <w:r w:rsidR="00A52FBC">
        <w:rPr>
          <w:rFonts w:hint="eastAsia"/>
        </w:rPr>
        <w:t>國計民生，尚非衛生主管機關可單獨</w:t>
      </w:r>
      <w:r w:rsidR="00CB4759">
        <w:rPr>
          <w:rFonts w:hint="eastAsia"/>
        </w:rPr>
        <w:t>承擔全責</w:t>
      </w:r>
      <w:r w:rsidR="002D1597">
        <w:rPr>
          <w:rFonts w:hint="eastAsia"/>
        </w:rPr>
        <w:t>，</w:t>
      </w:r>
      <w:r w:rsidR="00AD697F">
        <w:rPr>
          <w:rFonts w:hint="eastAsia"/>
        </w:rPr>
        <w:t>須</w:t>
      </w:r>
      <w:r w:rsidR="00152F47">
        <w:rPr>
          <w:rFonts w:hint="eastAsia"/>
        </w:rPr>
        <w:t>仰賴各部會本於權責、專業，全面檢視現行制度之漏洞及缺失，</w:t>
      </w:r>
      <w:r w:rsidR="002D1597">
        <w:rPr>
          <w:rFonts w:hint="eastAsia"/>
        </w:rPr>
        <w:t>行政院</w:t>
      </w:r>
      <w:r w:rsidR="000C3300">
        <w:rPr>
          <w:rFonts w:hint="eastAsia"/>
        </w:rPr>
        <w:t>乃</w:t>
      </w:r>
      <w:r w:rsidR="002D1597">
        <w:rPr>
          <w:rFonts w:hint="eastAsia"/>
        </w:rPr>
        <w:t>於</w:t>
      </w:r>
      <w:r w:rsidR="002D1597" w:rsidRPr="00800725">
        <w:rPr>
          <w:rFonts w:hint="eastAsia"/>
        </w:rPr>
        <w:t>98年</w:t>
      </w:r>
      <w:r w:rsidR="000C3300">
        <w:rPr>
          <w:rFonts w:hint="eastAsia"/>
        </w:rPr>
        <w:t>設置</w:t>
      </w:r>
      <w:r w:rsidR="00CB4759" w:rsidRPr="008329D2">
        <w:rPr>
          <w:rFonts w:hint="eastAsia"/>
        </w:rPr>
        <w:t>跨部會協調</w:t>
      </w:r>
      <w:r w:rsidR="00CB4759">
        <w:rPr>
          <w:rFonts w:hint="eastAsia"/>
        </w:rPr>
        <w:t>之</w:t>
      </w:r>
      <w:r w:rsidR="002D1597" w:rsidRPr="009E241C">
        <w:rPr>
          <w:rFonts w:hint="eastAsia"/>
        </w:rPr>
        <w:t>「行政院食品安全會報」</w:t>
      </w:r>
      <w:r w:rsidR="00E44419">
        <w:rPr>
          <w:rFonts w:hint="eastAsia"/>
        </w:rPr>
        <w:t>(召集人為行政院副院長)</w:t>
      </w:r>
      <w:r w:rsidR="00152F47">
        <w:rPr>
          <w:rFonts w:hint="eastAsia"/>
        </w:rPr>
        <w:t>。</w:t>
      </w:r>
    </w:p>
    <w:p w:rsidR="00152F47" w:rsidRDefault="00A52FBC" w:rsidP="000C3300">
      <w:pPr>
        <w:pStyle w:val="4"/>
        <w:ind w:left="1700" w:hanging="680"/>
      </w:pPr>
      <w:r>
        <w:rPr>
          <w:rFonts w:hint="eastAsia"/>
        </w:rPr>
        <w:t>嗣</w:t>
      </w:r>
      <w:r w:rsidR="007654DD">
        <w:rPr>
          <w:rFonts w:hint="eastAsia"/>
        </w:rPr>
        <w:t>於</w:t>
      </w:r>
      <w:r w:rsidR="002D1597" w:rsidRPr="003A2CEF">
        <w:rPr>
          <w:rFonts w:hint="eastAsia"/>
        </w:rPr>
        <w:t>100年6月</w:t>
      </w:r>
      <w:r w:rsidR="002D1597">
        <w:rPr>
          <w:rFonts w:hint="eastAsia"/>
        </w:rPr>
        <w:t>間</w:t>
      </w:r>
      <w:r w:rsidR="002D1597" w:rsidRPr="003A2CEF">
        <w:rPr>
          <w:rFonts w:hint="eastAsia"/>
        </w:rPr>
        <w:t>因應食品遭塑化劑惡意污染事件，行政院核定設立「行政院食品藥品安全專案會報」</w:t>
      </w:r>
      <w:r w:rsidR="002D1597">
        <w:rPr>
          <w:rFonts w:hint="eastAsia"/>
        </w:rPr>
        <w:t>，102</w:t>
      </w:r>
      <w:r w:rsidR="002D1597" w:rsidRPr="0091796B">
        <w:rPr>
          <w:rFonts w:hint="eastAsia"/>
        </w:rPr>
        <w:t>年</w:t>
      </w:r>
      <w:r w:rsidR="002D1597">
        <w:rPr>
          <w:rFonts w:hint="eastAsia"/>
        </w:rPr>
        <w:t>將其與</w:t>
      </w:r>
      <w:r w:rsidR="002D1597" w:rsidRPr="009E241C">
        <w:rPr>
          <w:rFonts w:hint="eastAsia"/>
        </w:rPr>
        <w:t>「行政院食品安全會報」</w:t>
      </w:r>
      <w:r w:rsidR="002D1597">
        <w:rPr>
          <w:rFonts w:hint="eastAsia"/>
        </w:rPr>
        <w:t>整合，名稱</w:t>
      </w:r>
      <w:r w:rsidR="002D1597">
        <w:rPr>
          <w:rFonts w:hint="eastAsia"/>
        </w:rPr>
        <w:lastRenderedPageBreak/>
        <w:t>並修正為</w:t>
      </w:r>
      <w:r w:rsidR="002D1597" w:rsidRPr="009E241C">
        <w:rPr>
          <w:rFonts w:hint="eastAsia"/>
        </w:rPr>
        <w:t>「行政院食品</w:t>
      </w:r>
      <w:r w:rsidR="002D1597">
        <w:rPr>
          <w:rFonts w:hint="eastAsia"/>
        </w:rPr>
        <w:t>藥品</w:t>
      </w:r>
      <w:r w:rsidR="002D1597" w:rsidRPr="009E241C">
        <w:rPr>
          <w:rFonts w:hint="eastAsia"/>
        </w:rPr>
        <w:t>安全會報」</w:t>
      </w:r>
      <w:r w:rsidR="002D1597">
        <w:rPr>
          <w:rFonts w:hint="eastAsia"/>
        </w:rPr>
        <w:t>。</w:t>
      </w:r>
    </w:p>
    <w:p w:rsidR="00152F47" w:rsidRDefault="002D1597" w:rsidP="000C3300">
      <w:pPr>
        <w:pStyle w:val="4"/>
        <w:ind w:left="1700" w:hanging="680"/>
      </w:pPr>
      <w:r>
        <w:rPr>
          <w:rFonts w:hint="eastAsia"/>
        </w:rPr>
        <w:t>103年12月10日修正公布食安法第2</w:t>
      </w:r>
      <w:r w:rsidR="00152F47">
        <w:rPr>
          <w:rFonts w:hint="eastAsia"/>
        </w:rPr>
        <w:t>-1</w:t>
      </w:r>
      <w:r>
        <w:rPr>
          <w:rFonts w:hint="eastAsia"/>
        </w:rPr>
        <w:t>條第1項規定，為加強全國食品安全事務之協調、監督、推動及查緝，明定行政院應設食品安全會報</w:t>
      </w:r>
      <w:r w:rsidR="00152F47" w:rsidRPr="008329D2">
        <w:rPr>
          <w:rFonts w:hint="eastAsia"/>
        </w:rPr>
        <w:t>，職司跨部會協調食品安全風險評估及管理措施，建立食品安全衛生之預警及稽核制度。</w:t>
      </w:r>
      <w:r w:rsidR="007654DD">
        <w:rPr>
          <w:rFonts w:hint="eastAsia"/>
        </w:rPr>
        <w:t>亦即，</w:t>
      </w:r>
      <w:r>
        <w:rPr>
          <w:rFonts w:hint="eastAsia"/>
        </w:rPr>
        <w:t>食品部分提升為行政院院長召集之「行政院食品安全會報」，並於104年2月13日訂定「行政院食品安全會報設置要點」</w:t>
      </w:r>
      <w:r w:rsidR="00152F47">
        <w:rPr>
          <w:rFonts w:hint="eastAsia"/>
        </w:rPr>
        <w:t>，而原「行政院食品藥品安全會報」之藥品部分，則回歸衛福部辦理</w:t>
      </w:r>
      <w:r>
        <w:rPr>
          <w:rFonts w:hint="eastAsia"/>
        </w:rPr>
        <w:t>。</w:t>
      </w:r>
    </w:p>
    <w:p w:rsidR="00CB4759" w:rsidRDefault="007654DD" w:rsidP="002D1597">
      <w:pPr>
        <w:pStyle w:val="3"/>
        <w:wordWrap/>
        <w:autoSpaceDE/>
        <w:autoSpaceDN/>
        <w:ind w:left="1394"/>
      </w:pPr>
      <w:r>
        <w:rPr>
          <w:rFonts w:hint="eastAsia"/>
        </w:rPr>
        <w:t>查行政院前於食品藥品安全會報下設立跨部會協調的「食品安全推動工作小組」，係於103年9月1日開始運作。惟</w:t>
      </w:r>
      <w:r w:rsidR="002D1597">
        <w:rPr>
          <w:rFonts w:hint="eastAsia"/>
        </w:rPr>
        <w:t>103年10月發生黑心油品事件，馬總統於103年10月13日聽取食安相關簡報會議中指示，將原食品安全推動工作小組擴大為「行政院食品安全辦公室」</w:t>
      </w:r>
      <w:r w:rsidR="002D1597">
        <w:rPr>
          <w:rFonts w:hAnsi="標楷體" w:hint="eastAsia"/>
        </w:rPr>
        <w:t>（下稱食安辦）</w:t>
      </w:r>
      <w:r>
        <w:rPr>
          <w:rFonts w:hint="eastAsia"/>
        </w:rPr>
        <w:t>，此乃依據「行政院組織法」第14條規定設立之常設性任務編組</w:t>
      </w:r>
      <w:r w:rsidR="002D1597">
        <w:rPr>
          <w:rFonts w:hint="eastAsia"/>
        </w:rPr>
        <w:t>，</w:t>
      </w:r>
      <w:r w:rsidR="002D1597" w:rsidRPr="00766E86">
        <w:rPr>
          <w:rFonts w:hint="eastAsia"/>
        </w:rPr>
        <w:t>並於103年10月22日正式成立。</w:t>
      </w:r>
    </w:p>
    <w:p w:rsidR="002D1597" w:rsidRDefault="00DC48E5" w:rsidP="00CB4759">
      <w:pPr>
        <w:pStyle w:val="4"/>
        <w:ind w:left="1700" w:hanging="680"/>
      </w:pPr>
      <w:r w:rsidRPr="00E928AA">
        <w:rPr>
          <w:rFonts w:hint="eastAsia"/>
        </w:rPr>
        <w:t>食安辦負責食品安全訊息上下傳遞，類似參謀作業單位，主責跨部會協調與系統性風險預警分析，追蹤管考與檢討執行成效，相關業務仍由各權責機關負責執行。另因應黑心油品事件，辦理協調督導各機關執行8項食品安全管理強化措施。並提供預警資訊，交請各權責機關依法查察，對不肖廠商依法追究、嚴懲到底，以恢復民眾對於食品安全的信心。</w:t>
      </w:r>
    </w:p>
    <w:p w:rsidR="00CB4759" w:rsidRDefault="001050B5" w:rsidP="00CB4759">
      <w:pPr>
        <w:pStyle w:val="4"/>
        <w:ind w:left="1700" w:hanging="680"/>
      </w:pPr>
      <w:r>
        <w:rPr>
          <w:rFonts w:hint="eastAsia"/>
        </w:rPr>
        <w:t>食安辦之人員編制僅20至25人，且目前多為借調人力，以</w:t>
      </w:r>
      <w:r w:rsidR="00D25A82">
        <w:rPr>
          <w:rFonts w:hint="eastAsia"/>
        </w:rPr>
        <w:t>現有</w:t>
      </w:r>
      <w:r>
        <w:rPr>
          <w:rFonts w:hint="eastAsia"/>
        </w:rPr>
        <w:t>人力來看，似乎多為「聯繫」、「傳遞」及「督導」之功能，面臨須</w:t>
      </w:r>
      <w:r w:rsidRPr="009C5828">
        <w:rPr>
          <w:rFonts w:hint="eastAsia"/>
        </w:rPr>
        <w:t>跨部會協調</w:t>
      </w:r>
      <w:r>
        <w:rPr>
          <w:rFonts w:hint="eastAsia"/>
        </w:rPr>
        <w:t>之食安問題時，仍須召開相關會議提會討論，再由各</w:t>
      </w:r>
      <w:r>
        <w:rPr>
          <w:rFonts w:hint="eastAsia"/>
        </w:rPr>
        <w:lastRenderedPageBreak/>
        <w:t>部會與會代表溝通意見。</w:t>
      </w:r>
    </w:p>
    <w:p w:rsidR="001050B5" w:rsidRDefault="001050B5" w:rsidP="00CB4759">
      <w:pPr>
        <w:pStyle w:val="4"/>
        <w:ind w:left="1700" w:hanging="680"/>
      </w:pPr>
      <w:r>
        <w:rPr>
          <w:rFonts w:hint="eastAsia"/>
        </w:rPr>
        <w:t>食安辦目前與國安單位合作蒐報食安預警情資及發掘不法案源，綜合研判後交由權責機關查察，惟食安辦表示情資蒐集、研判、查察至預判食安事件之發生，須長時間投入資源，人員訓練亦十分重要，是以，食安辦之</w:t>
      </w:r>
      <w:r w:rsidRPr="009C5828">
        <w:rPr>
          <w:rFonts w:hint="eastAsia"/>
        </w:rPr>
        <w:t>協調與系統性風險預警分析</w:t>
      </w:r>
      <w:r>
        <w:rPr>
          <w:rFonts w:hint="eastAsia"/>
        </w:rPr>
        <w:t>功能，仍有待加強。</w:t>
      </w:r>
    </w:p>
    <w:p w:rsidR="001050B5" w:rsidRDefault="00C25FC5" w:rsidP="00CB4759">
      <w:pPr>
        <w:pStyle w:val="4"/>
        <w:ind w:left="1700" w:hanging="680"/>
      </w:pPr>
      <w:r>
        <w:rPr>
          <w:rFonts w:hint="eastAsia"/>
        </w:rPr>
        <w:t>食安辦</w:t>
      </w:r>
      <w:r w:rsidR="0066174B">
        <w:rPr>
          <w:rFonts w:hint="eastAsia"/>
        </w:rPr>
        <w:t>業已釐訂</w:t>
      </w:r>
      <w:r>
        <w:rPr>
          <w:rFonts w:hint="eastAsia"/>
        </w:rPr>
        <w:t>當前亟待規劃推動事項：</w:t>
      </w:r>
    </w:p>
    <w:p w:rsidR="00C25FC5" w:rsidRDefault="00C25FC5" w:rsidP="00C25FC5">
      <w:pPr>
        <w:pStyle w:val="5"/>
      </w:pPr>
      <w:r>
        <w:rPr>
          <w:rFonts w:hint="eastAsia"/>
        </w:rPr>
        <w:t>成立食品風險評估專案小組。</w:t>
      </w:r>
    </w:p>
    <w:p w:rsidR="00C25FC5" w:rsidRDefault="00C25FC5" w:rsidP="00C25FC5">
      <w:pPr>
        <w:pStyle w:val="5"/>
      </w:pPr>
      <w:r>
        <w:rPr>
          <w:rFonts w:hint="eastAsia"/>
        </w:rPr>
        <w:t>成立食品業者自律推動專案小組。</w:t>
      </w:r>
    </w:p>
    <w:p w:rsidR="00C25FC5" w:rsidRDefault="00C25FC5" w:rsidP="00C25FC5">
      <w:pPr>
        <w:pStyle w:val="5"/>
      </w:pPr>
      <w:r>
        <w:rPr>
          <w:rFonts w:hint="eastAsia"/>
        </w:rPr>
        <w:t>推動食品雲</w:t>
      </w:r>
      <w:r w:rsidR="0066174B">
        <w:rPr>
          <w:rFonts w:hint="eastAsia"/>
        </w:rPr>
        <w:t>Open Data and Crowd Sourcing.</w:t>
      </w:r>
    </w:p>
    <w:p w:rsidR="009230F1" w:rsidRPr="0095236B" w:rsidRDefault="002D1597" w:rsidP="00C073FE">
      <w:pPr>
        <w:pStyle w:val="3"/>
        <w:widowControl/>
        <w:wordWrap/>
        <w:autoSpaceDE/>
        <w:autoSpaceDN/>
      </w:pPr>
      <w:r>
        <w:rPr>
          <w:rFonts w:hint="eastAsia"/>
        </w:rPr>
        <w:t>綜上，</w:t>
      </w:r>
      <w:r w:rsidR="0066174B" w:rsidRPr="0066174B">
        <w:rPr>
          <w:rFonts w:hint="eastAsia"/>
        </w:rPr>
        <w:t>行政院所成立之食安辦</w:t>
      </w:r>
      <w:r w:rsidR="0066174B">
        <w:rPr>
          <w:rFonts w:hint="eastAsia"/>
        </w:rPr>
        <w:t>，依其組織定位</w:t>
      </w:r>
      <w:r w:rsidR="0066174B" w:rsidRPr="0066174B">
        <w:rPr>
          <w:rFonts w:hint="eastAsia"/>
        </w:rPr>
        <w:t>係參贊該院食品安全會報幕僚作業之</w:t>
      </w:r>
      <w:r w:rsidR="0066174B">
        <w:rPr>
          <w:rFonts w:hint="eastAsia"/>
        </w:rPr>
        <w:t>常設性任務編組</w:t>
      </w:r>
      <w:r w:rsidR="0066174B" w:rsidRPr="0066174B">
        <w:rPr>
          <w:rFonts w:hint="eastAsia"/>
        </w:rPr>
        <w:t>，雖已展現</w:t>
      </w:r>
      <w:r w:rsidR="00BA383F">
        <w:rPr>
          <w:rFonts w:hint="eastAsia"/>
        </w:rPr>
        <w:t>常態性</w:t>
      </w:r>
      <w:r w:rsidR="0066174B" w:rsidRPr="0066174B">
        <w:rPr>
          <w:rFonts w:hint="eastAsia"/>
        </w:rPr>
        <w:t>督導及協調</w:t>
      </w:r>
      <w:r w:rsidR="0066174B">
        <w:rPr>
          <w:rFonts w:hint="eastAsia"/>
        </w:rPr>
        <w:t>之初步</w:t>
      </w:r>
      <w:r w:rsidR="0066174B" w:rsidRPr="0066174B">
        <w:rPr>
          <w:rFonts w:hint="eastAsia"/>
        </w:rPr>
        <w:t>功能，惟仍宜賡續強化其</w:t>
      </w:r>
      <w:r w:rsidR="0066174B">
        <w:rPr>
          <w:rFonts w:hint="eastAsia"/>
        </w:rPr>
        <w:t>組織</w:t>
      </w:r>
      <w:r w:rsidR="0066174B" w:rsidRPr="0066174B">
        <w:rPr>
          <w:rFonts w:hint="eastAsia"/>
        </w:rPr>
        <w:t>職能</w:t>
      </w:r>
      <w:r w:rsidR="0066174B">
        <w:rPr>
          <w:rFonts w:hint="eastAsia"/>
        </w:rPr>
        <w:t>，</w:t>
      </w:r>
      <w:r w:rsidR="00BA383F">
        <w:rPr>
          <w:rFonts w:hint="eastAsia"/>
        </w:rPr>
        <w:t>排除萬難戮力推動當前亟待辦理事項</w:t>
      </w:r>
      <w:r w:rsidR="0066174B" w:rsidRPr="0066174B">
        <w:rPr>
          <w:rFonts w:hint="eastAsia"/>
        </w:rPr>
        <w:t>，以發揮統合食品安全治理體系之宏效</w:t>
      </w:r>
      <w:r>
        <w:rPr>
          <w:rFonts w:hint="eastAsia"/>
        </w:rPr>
        <w:t>。</w:t>
      </w:r>
      <w:r w:rsidR="009230F1">
        <w:br w:type="page"/>
      </w:r>
    </w:p>
    <w:bookmarkEnd w:id="90"/>
    <w:p w:rsidR="00E25849" w:rsidRDefault="00E25849" w:rsidP="00C073FE">
      <w:pPr>
        <w:pStyle w:val="a8"/>
        <w:wordWrap/>
        <w:autoSpaceDE/>
        <w:autoSpaceDN/>
        <w:spacing w:before="0" w:after="0"/>
        <w:ind w:leftChars="1100" w:left="3742"/>
        <w:jc w:val="both"/>
        <w:rPr>
          <w:b w:val="0"/>
          <w:bCs/>
          <w:snapToGrid/>
          <w:spacing w:val="12"/>
          <w:kern w:val="0"/>
          <w:sz w:val="40"/>
        </w:rPr>
      </w:pPr>
      <w:r>
        <w:rPr>
          <w:rFonts w:hint="eastAsia"/>
          <w:b w:val="0"/>
          <w:bCs/>
          <w:snapToGrid/>
          <w:spacing w:val="12"/>
          <w:kern w:val="0"/>
          <w:sz w:val="40"/>
        </w:rPr>
        <w:lastRenderedPageBreak/>
        <w:t>調查委員：</w:t>
      </w:r>
      <w:r w:rsidR="006B6395">
        <w:rPr>
          <w:rFonts w:hint="eastAsia"/>
          <w:b w:val="0"/>
          <w:bCs/>
          <w:snapToGrid/>
          <w:spacing w:val="12"/>
          <w:kern w:val="0"/>
          <w:sz w:val="40"/>
        </w:rPr>
        <w:t>包宗和</w:t>
      </w:r>
    </w:p>
    <w:p w:rsidR="006B6395" w:rsidRDefault="006B6395" w:rsidP="00C073FE">
      <w:pPr>
        <w:pStyle w:val="a8"/>
        <w:wordWrap/>
        <w:autoSpaceDE/>
        <w:autoSpaceDN/>
        <w:spacing w:before="0" w:after="0"/>
        <w:ind w:leftChars="1100" w:left="3742"/>
        <w:jc w:val="both"/>
        <w:rPr>
          <w:b w:val="0"/>
          <w:bCs/>
          <w:snapToGrid/>
          <w:spacing w:val="12"/>
          <w:kern w:val="0"/>
          <w:sz w:val="40"/>
        </w:rPr>
      </w:pPr>
      <w:r>
        <w:rPr>
          <w:rFonts w:hint="eastAsia"/>
          <w:b w:val="0"/>
          <w:bCs/>
          <w:snapToGrid/>
          <w:spacing w:val="12"/>
          <w:kern w:val="0"/>
          <w:sz w:val="40"/>
        </w:rPr>
        <w:t xml:space="preserve">          江綺雯</w:t>
      </w:r>
    </w:p>
    <w:p w:rsidR="006B6395" w:rsidRPr="006B6395" w:rsidRDefault="006B6395" w:rsidP="00C073FE">
      <w:pPr>
        <w:pStyle w:val="a8"/>
        <w:wordWrap/>
        <w:autoSpaceDE/>
        <w:autoSpaceDN/>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 xml:space="preserve">          楊美鈴</w:t>
      </w:r>
    </w:p>
    <w:p w:rsidR="00E25849" w:rsidRDefault="00E25849" w:rsidP="00C073FE">
      <w:pPr>
        <w:pStyle w:val="a8"/>
        <w:wordWrap/>
        <w:autoSpaceDE/>
        <w:autoSpaceDN/>
        <w:spacing w:before="0" w:after="0"/>
        <w:ind w:leftChars="1100" w:left="3742" w:firstLineChars="500" w:firstLine="2021"/>
        <w:jc w:val="both"/>
        <w:rPr>
          <w:b w:val="0"/>
          <w:bCs/>
          <w:snapToGrid/>
          <w:spacing w:val="12"/>
          <w:kern w:val="0"/>
        </w:rPr>
      </w:pPr>
    </w:p>
    <w:p w:rsidR="00CE5332" w:rsidRDefault="00CE5332" w:rsidP="00C073FE">
      <w:pPr>
        <w:pStyle w:val="a8"/>
        <w:wordWrap/>
        <w:autoSpaceDE/>
        <w:autoSpaceDN/>
        <w:spacing w:before="0" w:after="0"/>
        <w:ind w:leftChars="1100" w:left="3742" w:firstLineChars="500" w:firstLine="2021"/>
        <w:jc w:val="both"/>
        <w:rPr>
          <w:b w:val="0"/>
          <w:bCs/>
          <w:snapToGrid/>
          <w:spacing w:val="12"/>
          <w:kern w:val="0"/>
        </w:rPr>
      </w:pPr>
    </w:p>
    <w:p w:rsidR="00E25849" w:rsidRDefault="00E25849" w:rsidP="00C073FE">
      <w:pPr>
        <w:pStyle w:val="a8"/>
        <w:wordWrap/>
        <w:autoSpaceDE/>
        <w:autoSpaceDN/>
        <w:spacing w:before="0" w:after="0"/>
        <w:ind w:leftChars="1100" w:left="3742" w:firstLineChars="500" w:firstLine="2021"/>
        <w:jc w:val="both"/>
        <w:rPr>
          <w:b w:val="0"/>
          <w:bCs/>
          <w:snapToGrid/>
          <w:spacing w:val="12"/>
          <w:kern w:val="0"/>
        </w:rPr>
      </w:pPr>
    </w:p>
    <w:p w:rsidR="00281C8B" w:rsidRDefault="000530B5" w:rsidP="001C40BA">
      <w:pPr>
        <w:pStyle w:val="ae"/>
        <w:autoSpaceDN/>
        <w:ind w:left="1020" w:hanging="1020"/>
        <w:rPr>
          <w:bCs/>
        </w:rPr>
        <w:sectPr w:rsidR="00281C8B" w:rsidSect="0075773A">
          <w:footerReference w:type="default" r:id="rId8"/>
          <w:pgSz w:w="11907" w:h="16840" w:code="9"/>
          <w:pgMar w:top="1701" w:right="1418" w:bottom="1418" w:left="1418" w:header="851" w:footer="851" w:gutter="227"/>
          <w:cols w:space="425"/>
          <w:docGrid w:type="linesAndChars" w:linePitch="457" w:charSpace="4127"/>
        </w:sectPr>
      </w:pPr>
      <w:r>
        <w:rPr>
          <w:bCs/>
        </w:rPr>
        <w:br w:type="page"/>
      </w:r>
    </w:p>
    <w:p w:rsidR="001F44B3" w:rsidRDefault="001F44B3" w:rsidP="001F44B3">
      <w:pPr>
        <w:pStyle w:val="ae"/>
        <w:ind w:left="1020" w:hanging="1020"/>
      </w:pPr>
      <w:bookmarkStart w:id="92" w:name="_Toc4467127"/>
      <w:r>
        <w:rPr>
          <w:rFonts w:hint="eastAsia"/>
        </w:rPr>
        <w:lastRenderedPageBreak/>
        <w:t>附</w:t>
      </w:r>
      <w:r w:rsidR="00281C8B">
        <w:rPr>
          <w:rFonts w:hint="eastAsia"/>
        </w:rPr>
        <w:t>表</w:t>
      </w:r>
      <w:r w:rsidR="004F23AE">
        <w:rPr>
          <w:rFonts w:hint="eastAsia"/>
        </w:rPr>
        <w:t>1</w:t>
      </w:r>
    </w:p>
    <w:p w:rsidR="00281C8B" w:rsidRDefault="00281C8B" w:rsidP="001F44B3">
      <w:pPr>
        <w:pStyle w:val="ae"/>
        <w:ind w:left="1020" w:hanging="1020"/>
      </w:pPr>
      <w:r>
        <w:rPr>
          <w:noProof/>
        </w:rPr>
        <w:drawing>
          <wp:inline distT="0" distB="0" distL="0" distR="0">
            <wp:extent cx="8504555" cy="4762500"/>
            <wp:effectExtent l="0" t="0" r="0" b="0"/>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505360" cy="4762951"/>
                    </a:xfrm>
                    <a:prstGeom prst="rect">
                      <a:avLst/>
                    </a:prstGeom>
                    <a:noFill/>
                    <a:ln w="9525">
                      <a:noFill/>
                      <a:miter lim="800000"/>
                      <a:headEnd/>
                      <a:tailEnd/>
                    </a:ln>
                  </pic:spPr>
                </pic:pic>
              </a:graphicData>
            </a:graphic>
          </wp:inline>
        </w:drawing>
      </w:r>
    </w:p>
    <w:p w:rsidR="00281C8B" w:rsidRDefault="00281C8B" w:rsidP="001F44B3">
      <w:pPr>
        <w:pStyle w:val="ae"/>
        <w:ind w:left="1020" w:hanging="1020"/>
        <w:sectPr w:rsidR="00281C8B" w:rsidSect="00281C8B">
          <w:pgSz w:w="16840" w:h="11907" w:orient="landscape" w:code="9"/>
          <w:pgMar w:top="1418" w:right="1701" w:bottom="1418" w:left="1418" w:header="851" w:footer="851" w:gutter="227"/>
          <w:cols w:space="425"/>
          <w:docGrid w:type="linesAndChars" w:linePitch="457" w:charSpace="4127"/>
        </w:sectPr>
      </w:pPr>
    </w:p>
    <w:p w:rsidR="00756393" w:rsidRDefault="00756393" w:rsidP="00756393">
      <w:pPr>
        <w:widowControl/>
        <w:wordWrap/>
        <w:autoSpaceDE/>
        <w:autoSpaceDN/>
      </w:pPr>
      <w:r>
        <w:rPr>
          <w:rFonts w:hint="eastAsia"/>
        </w:rPr>
        <w:lastRenderedPageBreak/>
        <w:t>附表</w:t>
      </w:r>
      <w:r>
        <w:rPr>
          <w:rFonts w:hint="eastAsia"/>
        </w:rPr>
        <w:t>2</w:t>
      </w:r>
    </w:p>
    <w:p w:rsidR="00756393" w:rsidRDefault="00756393" w:rsidP="00756393">
      <w:pPr>
        <w:widowControl/>
        <w:wordWrap/>
        <w:autoSpaceDE/>
        <w:autoSpaceDN/>
        <w:jc w:val="center"/>
      </w:pPr>
      <w:r>
        <w:rPr>
          <w:rFonts w:hint="eastAsia"/>
        </w:rPr>
        <w:t>食藥署</w:t>
      </w:r>
      <w:r>
        <w:rPr>
          <w:rFonts w:hint="eastAsia"/>
        </w:rPr>
        <w:t>101</w:t>
      </w:r>
      <w:r>
        <w:rPr>
          <w:rFonts w:hint="eastAsia"/>
        </w:rPr>
        <w:t>至</w:t>
      </w:r>
      <w:r>
        <w:rPr>
          <w:rFonts w:hint="eastAsia"/>
        </w:rPr>
        <w:t>103</w:t>
      </w:r>
      <w:r>
        <w:rPr>
          <w:rFonts w:hint="eastAsia"/>
        </w:rPr>
        <w:t>年度赴國外檢查食品工廠情形表</w:t>
      </w:r>
    </w:p>
    <w:p w:rsidR="00756393" w:rsidRDefault="00756393" w:rsidP="00756393">
      <w:pPr>
        <w:widowControl/>
        <w:wordWrap/>
        <w:autoSpaceDE/>
        <w:autoSpaceDN/>
      </w:pPr>
      <w:r>
        <w:rPr>
          <w:noProof/>
        </w:rPr>
        <w:drawing>
          <wp:inline distT="0" distB="0" distL="0" distR="0">
            <wp:extent cx="5486400" cy="646747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486400" cy="6467475"/>
                    </a:xfrm>
                    <a:prstGeom prst="rect">
                      <a:avLst/>
                    </a:prstGeom>
                  </pic:spPr>
                </pic:pic>
              </a:graphicData>
            </a:graphic>
          </wp:inline>
        </w:drawing>
      </w:r>
    </w:p>
    <w:p w:rsidR="001F44B3" w:rsidRDefault="004F23AE" w:rsidP="001F44B3">
      <w:pPr>
        <w:widowControl/>
        <w:wordWrap/>
        <w:autoSpaceDE/>
        <w:autoSpaceDN/>
        <w:rPr>
          <w:rFonts w:ascii="標楷體"/>
          <w:kern w:val="0"/>
        </w:rPr>
      </w:pPr>
      <w:r>
        <w:br w:type="page"/>
      </w:r>
      <w:r w:rsidR="00756393">
        <w:rPr>
          <w:rFonts w:ascii="標楷體"/>
          <w:kern w:val="0"/>
        </w:rPr>
        <w:lastRenderedPageBreak/>
        <w:t xml:space="preserve"> </w:t>
      </w:r>
      <w:r w:rsidR="001F44B3">
        <w:br w:type="page"/>
      </w:r>
    </w:p>
    <w:p w:rsidR="000701FD" w:rsidRDefault="000701FD" w:rsidP="000701FD">
      <w:pPr>
        <w:pStyle w:val="a0"/>
        <w:numPr>
          <w:ilvl w:val="0"/>
          <w:numId w:val="0"/>
        </w:numPr>
        <w:wordWrap/>
        <w:autoSpaceDE/>
        <w:autoSpaceDN/>
        <w:rPr>
          <w:bCs/>
        </w:rPr>
      </w:pPr>
      <w:r>
        <w:rPr>
          <w:rFonts w:hint="eastAsia"/>
          <w:bCs/>
        </w:rPr>
        <w:lastRenderedPageBreak/>
        <w:t>附</w:t>
      </w:r>
      <w:r w:rsidR="001F44B3">
        <w:rPr>
          <w:rFonts w:hint="eastAsia"/>
          <w:bCs/>
        </w:rPr>
        <w:t>件2</w:t>
      </w:r>
      <w:r>
        <w:rPr>
          <w:rFonts w:hint="eastAsia"/>
          <w:bCs/>
        </w:rPr>
        <w:t>：</w:t>
      </w:r>
      <w:r w:rsidRPr="00274CFF">
        <w:rPr>
          <w:rFonts w:hint="eastAsia"/>
          <w:bCs/>
        </w:rPr>
        <w:t>本案大事記</w:t>
      </w:r>
    </w:p>
    <w:tbl>
      <w:tblPr>
        <w:tblStyle w:val="af4"/>
        <w:tblW w:w="8957" w:type="dxa"/>
        <w:tblLook w:val="04A0" w:firstRow="1" w:lastRow="0" w:firstColumn="1" w:lastColumn="0" w:noHBand="0" w:noVBand="1"/>
      </w:tblPr>
      <w:tblGrid>
        <w:gridCol w:w="2017"/>
        <w:gridCol w:w="6940"/>
      </w:tblGrid>
      <w:tr w:rsidR="00D25A82" w:rsidRPr="00CD155A" w:rsidTr="006429C4">
        <w:trPr>
          <w:tblHeader/>
        </w:trPr>
        <w:tc>
          <w:tcPr>
            <w:tcW w:w="2017" w:type="dxa"/>
          </w:tcPr>
          <w:bookmarkEnd w:id="92"/>
          <w:p w:rsidR="00D25A82" w:rsidRPr="00CD155A" w:rsidRDefault="00D25A82" w:rsidP="006429C4">
            <w:pPr>
              <w:wordWrap/>
              <w:autoSpaceDE/>
              <w:autoSpaceDN/>
              <w:jc w:val="center"/>
              <w:rPr>
                <w:rFonts w:ascii="標楷體" w:hAnsi="標楷體"/>
                <w:sz w:val="28"/>
                <w:szCs w:val="28"/>
              </w:rPr>
            </w:pPr>
            <w:r w:rsidRPr="00CD155A">
              <w:rPr>
                <w:rFonts w:ascii="標楷體" w:hAnsi="標楷體" w:hint="eastAsia"/>
                <w:sz w:val="28"/>
                <w:szCs w:val="28"/>
              </w:rPr>
              <w:t>日期</w:t>
            </w:r>
          </w:p>
        </w:tc>
        <w:tc>
          <w:tcPr>
            <w:tcW w:w="6940" w:type="dxa"/>
          </w:tcPr>
          <w:p w:rsidR="00D25A82" w:rsidRPr="00CD155A" w:rsidRDefault="00D25A82" w:rsidP="006429C4">
            <w:pPr>
              <w:wordWrap/>
              <w:autoSpaceDE/>
              <w:autoSpaceDN/>
              <w:jc w:val="center"/>
              <w:rPr>
                <w:rFonts w:ascii="標楷體" w:hAnsi="標楷體"/>
                <w:sz w:val="28"/>
                <w:szCs w:val="28"/>
              </w:rPr>
            </w:pPr>
            <w:r w:rsidRPr="00CD155A">
              <w:rPr>
                <w:rFonts w:ascii="標楷體" w:hAnsi="標楷體" w:hint="eastAsia"/>
                <w:sz w:val="28"/>
                <w:szCs w:val="28"/>
              </w:rPr>
              <w:t>事件摘要</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103.10.8</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【正義】正義公司向鑫好公司購買豬油原料混入食用油脂事件爆發。</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103.10.9</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【正義】正義公司將68項豬油油品及產品預防性下架；以前揭</w:t>
            </w:r>
            <w:r w:rsidRPr="00CD155A">
              <w:rPr>
                <w:rFonts w:ascii="標楷體" w:hAnsi="標楷體"/>
                <w:sz w:val="28"/>
                <w:szCs w:val="28"/>
              </w:rPr>
              <w:t>68</w:t>
            </w:r>
            <w:r w:rsidRPr="00CD155A">
              <w:rPr>
                <w:rFonts w:ascii="標楷體" w:hAnsi="標楷體" w:hint="eastAsia"/>
                <w:sz w:val="28"/>
                <w:szCs w:val="28"/>
              </w:rPr>
              <w:t>項油品為原料及其製造食品之廠商，應於10月10日18時前向轄區衛生局自主通報產品品名、規格、批號與有效日期、數量，並於</w:t>
            </w:r>
            <w:r w:rsidRPr="00CD155A">
              <w:rPr>
                <w:rFonts w:ascii="標楷體" w:hAnsi="標楷體"/>
                <w:sz w:val="28"/>
                <w:szCs w:val="28"/>
              </w:rPr>
              <w:t>10</w:t>
            </w:r>
            <w:r w:rsidRPr="00CD155A">
              <w:rPr>
                <w:rFonts w:ascii="標楷體" w:hAnsi="標楷體" w:hint="eastAsia"/>
                <w:sz w:val="28"/>
                <w:szCs w:val="28"/>
              </w:rPr>
              <w:t>月</w:t>
            </w:r>
            <w:r w:rsidRPr="00CD155A">
              <w:rPr>
                <w:rFonts w:ascii="標楷體" w:hAnsi="標楷體"/>
                <w:sz w:val="28"/>
                <w:szCs w:val="28"/>
              </w:rPr>
              <w:t>12</w:t>
            </w:r>
            <w:r w:rsidRPr="00CD155A">
              <w:rPr>
                <w:rFonts w:ascii="標楷體" w:hAnsi="標楷體" w:hint="eastAsia"/>
                <w:sz w:val="28"/>
                <w:szCs w:val="28"/>
              </w:rPr>
              <w:t>日午夜前辦理自主下架作業，回收品名與數量亦應通報轄區衛生局</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103.10.9</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平面雜誌報導邱前部長受訪時表示「當初除將正義食品移送檢調外，還有兩家企業尚未曝光…」。</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103.10.9</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魏應充宣布請辭味全、頂新、正義3公司董座。</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103.10.9</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【頂新】食藥署接獲駐越南代表處電報轉越南工商部回復：</w:t>
            </w:r>
            <w:r w:rsidRPr="00CD155A">
              <w:rPr>
                <w:rFonts w:ascii="標楷體" w:hAnsi="標楷體"/>
                <w:sz w:val="28"/>
                <w:szCs w:val="28"/>
              </w:rPr>
              <w:t>DAI HANH PHUC CO.,LTD</w:t>
            </w:r>
            <w:r w:rsidRPr="00CD155A">
              <w:rPr>
                <w:rFonts w:ascii="標楷體" w:hAnsi="標楷體" w:hint="eastAsia"/>
                <w:sz w:val="28"/>
                <w:szCs w:val="28"/>
              </w:rPr>
              <w:t>外銷之脂、油類產品僅作為飼料用，並不用於食品</w:t>
            </w:r>
            <w:r w:rsidRPr="00CD155A">
              <w:rPr>
                <w:rFonts w:ascii="標楷體" w:hAnsi="標楷體"/>
                <w:sz w:val="28"/>
                <w:szCs w:val="28"/>
              </w:rPr>
              <w:t>(</w:t>
            </w:r>
            <w:r w:rsidRPr="00CD155A">
              <w:rPr>
                <w:rFonts w:ascii="標楷體" w:hAnsi="標楷體" w:hint="eastAsia"/>
                <w:sz w:val="28"/>
                <w:szCs w:val="28"/>
              </w:rPr>
              <w:t>食油</w:t>
            </w:r>
            <w:r w:rsidRPr="00CD155A">
              <w:rPr>
                <w:rFonts w:ascii="標楷體" w:hAnsi="標楷體"/>
                <w:sz w:val="28"/>
                <w:szCs w:val="28"/>
              </w:rPr>
              <w:t>)</w:t>
            </w:r>
            <w:r w:rsidRPr="00CD155A">
              <w:rPr>
                <w:rFonts w:ascii="標楷體" w:hAnsi="標楷體" w:hint="eastAsia"/>
                <w:sz w:val="28"/>
                <w:szCs w:val="28"/>
              </w:rPr>
              <w:t>。且越南輸入牛油、猪油即日起暫停受理食品查驗。</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103.10.10</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【頂新】食藥署會同彰化縣衛生局、屏東縣政府衛生局及地檢署至頂新公司及工廠同步查核。</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103.10.10</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食藥署針對自中國大陸</w:t>
            </w:r>
            <w:r w:rsidRPr="00CD155A">
              <w:rPr>
                <w:rFonts w:ascii="標楷體" w:hAnsi="標楷體"/>
                <w:sz w:val="28"/>
                <w:szCs w:val="28"/>
              </w:rPr>
              <w:t>(</w:t>
            </w:r>
            <w:r w:rsidRPr="00CD155A">
              <w:rPr>
                <w:rFonts w:ascii="標楷體" w:hAnsi="標楷體" w:hint="eastAsia"/>
                <w:sz w:val="28"/>
                <w:szCs w:val="28"/>
              </w:rPr>
              <w:t>含香港及澳門</w:t>
            </w:r>
            <w:r w:rsidRPr="00CD155A">
              <w:rPr>
                <w:rFonts w:ascii="標楷體" w:hAnsi="標楷體"/>
                <w:sz w:val="28"/>
                <w:szCs w:val="28"/>
              </w:rPr>
              <w:t>)</w:t>
            </w:r>
            <w:r w:rsidRPr="00CD155A">
              <w:rPr>
                <w:rFonts w:ascii="標楷體" w:hAnsi="標楷體" w:hint="eastAsia"/>
                <w:sz w:val="28"/>
                <w:szCs w:val="28"/>
              </w:rPr>
              <w:t>及越南出口之食用油脂採取邊境加強管控措施，並要求於輸入時檢附輸出地(國)衛生主管機關核發之可供人類食用之衛生證明文件，始得申請輸入食品查驗。</w:t>
            </w:r>
          </w:p>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另要求資本額</w:t>
            </w:r>
            <w:r w:rsidRPr="00CD155A">
              <w:rPr>
                <w:rFonts w:ascii="標楷體" w:hAnsi="標楷體"/>
                <w:sz w:val="28"/>
                <w:szCs w:val="28"/>
              </w:rPr>
              <w:t>3</w:t>
            </w:r>
            <w:r w:rsidRPr="00CD155A">
              <w:rPr>
                <w:rFonts w:ascii="標楷體" w:hAnsi="標楷體" w:hint="eastAsia"/>
                <w:sz w:val="28"/>
                <w:szCs w:val="28"/>
              </w:rPr>
              <w:t>仟萬元以上之食用油脂工廠，於</w:t>
            </w:r>
            <w:r w:rsidRPr="00CD155A">
              <w:rPr>
                <w:rFonts w:ascii="標楷體" w:hAnsi="標楷體"/>
                <w:sz w:val="28"/>
                <w:szCs w:val="28"/>
              </w:rPr>
              <w:t>103</w:t>
            </w:r>
            <w:r w:rsidRPr="00CD155A">
              <w:rPr>
                <w:rFonts w:ascii="標楷體" w:hAnsi="標楷體" w:hint="eastAsia"/>
                <w:sz w:val="28"/>
                <w:szCs w:val="28"/>
              </w:rPr>
              <w:t>年</w:t>
            </w:r>
            <w:r w:rsidRPr="00CD155A">
              <w:rPr>
                <w:rFonts w:ascii="標楷體" w:hAnsi="標楷體"/>
                <w:sz w:val="28"/>
                <w:szCs w:val="28"/>
              </w:rPr>
              <w:t>10</w:t>
            </w:r>
            <w:r w:rsidRPr="00CD155A">
              <w:rPr>
                <w:rFonts w:ascii="標楷體" w:hAnsi="標楷體" w:hint="eastAsia"/>
                <w:sz w:val="28"/>
                <w:szCs w:val="28"/>
              </w:rPr>
              <w:t>月</w:t>
            </w:r>
            <w:r w:rsidRPr="00CD155A">
              <w:rPr>
                <w:rFonts w:ascii="標楷體" w:hAnsi="標楷體"/>
                <w:sz w:val="28"/>
                <w:szCs w:val="28"/>
              </w:rPr>
              <w:t>17</w:t>
            </w:r>
            <w:r w:rsidRPr="00CD155A">
              <w:rPr>
                <w:rFonts w:ascii="標楷體" w:hAnsi="標楷體" w:hint="eastAsia"/>
                <w:sz w:val="28"/>
                <w:szCs w:val="28"/>
              </w:rPr>
              <w:t>日前完成清查所有食用油脂產品</w:t>
            </w:r>
            <w:r w:rsidRPr="00CD155A">
              <w:rPr>
                <w:rFonts w:ascii="標楷體" w:hAnsi="標楷體"/>
                <w:sz w:val="28"/>
                <w:szCs w:val="28"/>
              </w:rPr>
              <w:t>(</w:t>
            </w:r>
            <w:r w:rsidRPr="00CD155A">
              <w:rPr>
                <w:rFonts w:ascii="標楷體" w:hAnsi="標楷體" w:hint="eastAsia"/>
                <w:sz w:val="28"/>
                <w:szCs w:val="28"/>
              </w:rPr>
              <w:t>包含植物油、動物油等</w:t>
            </w:r>
            <w:r w:rsidRPr="00CD155A">
              <w:rPr>
                <w:rFonts w:ascii="標楷體" w:hAnsi="標楷體"/>
                <w:sz w:val="28"/>
                <w:szCs w:val="28"/>
              </w:rPr>
              <w:t>)</w:t>
            </w:r>
            <w:r w:rsidRPr="00CD155A">
              <w:rPr>
                <w:rFonts w:ascii="標楷體" w:hAnsi="標楷體" w:hint="eastAsia"/>
                <w:sz w:val="28"/>
                <w:szCs w:val="28"/>
              </w:rPr>
              <w:t>之原料來源及產品流向，並將詳細資料提供食藥署。</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103.10.11</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【頂新】食藥署公布頂新公司</w:t>
            </w:r>
            <w:r w:rsidRPr="00CD155A">
              <w:rPr>
                <w:rFonts w:ascii="標楷體" w:hAnsi="標楷體"/>
                <w:sz w:val="28"/>
                <w:szCs w:val="28"/>
              </w:rPr>
              <w:t>103</w:t>
            </w:r>
            <w:r w:rsidRPr="00CD155A">
              <w:rPr>
                <w:rFonts w:ascii="標楷體" w:hAnsi="標楷體" w:hint="eastAsia"/>
                <w:sz w:val="28"/>
                <w:szCs w:val="28"/>
              </w:rPr>
              <w:t>年</w:t>
            </w:r>
            <w:r w:rsidRPr="00CD155A">
              <w:rPr>
                <w:rFonts w:ascii="標楷體" w:hAnsi="標楷體"/>
                <w:sz w:val="28"/>
                <w:szCs w:val="28"/>
              </w:rPr>
              <w:t>23</w:t>
            </w:r>
            <w:r w:rsidRPr="00CD155A">
              <w:rPr>
                <w:rFonts w:ascii="標楷體" w:hAnsi="標楷體" w:hint="eastAsia"/>
                <w:sz w:val="28"/>
                <w:szCs w:val="28"/>
              </w:rPr>
              <w:t>項、</w:t>
            </w:r>
            <w:r w:rsidRPr="00CD155A">
              <w:rPr>
                <w:rFonts w:ascii="標楷體" w:hAnsi="標楷體"/>
                <w:sz w:val="28"/>
                <w:szCs w:val="28"/>
              </w:rPr>
              <w:t>102</w:t>
            </w:r>
            <w:r w:rsidRPr="00CD155A">
              <w:rPr>
                <w:rFonts w:ascii="標楷體" w:hAnsi="標楷體" w:hint="eastAsia"/>
                <w:sz w:val="28"/>
                <w:szCs w:val="28"/>
              </w:rPr>
              <w:t>年</w:t>
            </w:r>
            <w:r w:rsidRPr="00CD155A">
              <w:rPr>
                <w:rFonts w:ascii="標楷體" w:hAnsi="標楷體"/>
                <w:sz w:val="28"/>
                <w:szCs w:val="28"/>
              </w:rPr>
              <w:t>31</w:t>
            </w:r>
            <w:r w:rsidRPr="00CD155A">
              <w:rPr>
                <w:rFonts w:ascii="標楷體" w:hAnsi="標楷體" w:hint="eastAsia"/>
                <w:sz w:val="28"/>
                <w:szCs w:val="28"/>
              </w:rPr>
              <w:t>項問題猪油產品品項，以該等</w:t>
            </w:r>
            <w:r w:rsidRPr="00CD155A">
              <w:rPr>
                <w:rFonts w:ascii="標楷體" w:hAnsi="標楷體"/>
                <w:sz w:val="28"/>
                <w:szCs w:val="28"/>
              </w:rPr>
              <w:t>54</w:t>
            </w:r>
            <w:r w:rsidRPr="00CD155A">
              <w:rPr>
                <w:rFonts w:ascii="標楷體" w:hAnsi="標楷體" w:hint="eastAsia"/>
                <w:sz w:val="28"/>
                <w:szCs w:val="28"/>
              </w:rPr>
              <w:t>項油品為原料製造食品之廠商，應於</w:t>
            </w:r>
            <w:r w:rsidRPr="00CD155A">
              <w:rPr>
                <w:rFonts w:ascii="標楷體" w:hAnsi="標楷體"/>
                <w:sz w:val="28"/>
                <w:szCs w:val="28"/>
              </w:rPr>
              <w:t>103</w:t>
            </w:r>
            <w:r w:rsidRPr="00CD155A">
              <w:rPr>
                <w:rFonts w:ascii="標楷體" w:hAnsi="標楷體" w:hint="eastAsia"/>
                <w:sz w:val="28"/>
                <w:szCs w:val="28"/>
              </w:rPr>
              <w:t>年</w:t>
            </w:r>
            <w:r w:rsidRPr="00CD155A">
              <w:rPr>
                <w:rFonts w:ascii="標楷體" w:hAnsi="標楷體"/>
                <w:sz w:val="28"/>
                <w:szCs w:val="28"/>
              </w:rPr>
              <w:t>10</w:t>
            </w:r>
            <w:r w:rsidRPr="00CD155A">
              <w:rPr>
                <w:rFonts w:ascii="標楷體" w:hAnsi="標楷體" w:hint="eastAsia"/>
                <w:sz w:val="28"/>
                <w:szCs w:val="28"/>
              </w:rPr>
              <w:t>月</w:t>
            </w:r>
            <w:r w:rsidRPr="00CD155A">
              <w:rPr>
                <w:rFonts w:ascii="標楷體" w:hAnsi="標楷體"/>
                <w:sz w:val="28"/>
                <w:szCs w:val="28"/>
              </w:rPr>
              <w:t>12</w:t>
            </w:r>
            <w:r w:rsidRPr="00CD155A">
              <w:rPr>
                <w:rFonts w:ascii="標楷體" w:hAnsi="標楷體" w:hint="eastAsia"/>
                <w:sz w:val="28"/>
                <w:szCs w:val="28"/>
              </w:rPr>
              <w:t>日午夜前儘速向轄區衛生局通報產品品名、規格、批號與有效日期、數量，並自主於</w:t>
            </w:r>
            <w:r w:rsidRPr="00CD155A">
              <w:rPr>
                <w:rFonts w:ascii="標楷體" w:hAnsi="標楷體"/>
                <w:sz w:val="28"/>
                <w:szCs w:val="28"/>
              </w:rPr>
              <w:t>10</w:t>
            </w:r>
            <w:r w:rsidRPr="00CD155A">
              <w:rPr>
                <w:rFonts w:ascii="標楷體" w:hAnsi="標楷體" w:hint="eastAsia"/>
                <w:sz w:val="28"/>
                <w:szCs w:val="28"/>
              </w:rPr>
              <w:t>月</w:t>
            </w:r>
            <w:r w:rsidRPr="00CD155A">
              <w:rPr>
                <w:rFonts w:ascii="標楷體" w:hAnsi="標楷體"/>
                <w:sz w:val="28"/>
                <w:szCs w:val="28"/>
              </w:rPr>
              <w:t>14</w:t>
            </w:r>
            <w:r w:rsidRPr="00CD155A">
              <w:rPr>
                <w:rFonts w:ascii="標楷體" w:hAnsi="標楷體" w:hint="eastAsia"/>
                <w:sz w:val="28"/>
                <w:szCs w:val="28"/>
              </w:rPr>
              <w:t>日午夜前下架，下架品名與數量亦應報予轄區衛生局。</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103.10.12</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【北海】北海公司油品有違反食安法第15條規定之虞，</w:t>
            </w:r>
            <w:r>
              <w:rPr>
                <w:rFonts w:ascii="標楷體" w:hAnsi="標楷體" w:hint="eastAsia"/>
                <w:sz w:val="28"/>
                <w:szCs w:val="28"/>
              </w:rPr>
              <w:t>臺南市政府衛生局</w:t>
            </w:r>
            <w:r w:rsidRPr="00CD155A">
              <w:rPr>
                <w:rFonts w:ascii="標楷體" w:hAnsi="標楷體" w:hint="eastAsia"/>
                <w:sz w:val="28"/>
                <w:szCs w:val="28"/>
              </w:rPr>
              <w:t>依同法第41條第4款規定，命該公司暫停作業及停止販賣。</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103.10.13</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馬總統主持第一次國安高層食安會議。</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lastRenderedPageBreak/>
              <w:t>103.10.13~14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南僑】原桃園縣政府衛生局稽查南僑公司，發現該公司以工業用途報關進口牛油、椰子油及棕櫚油等，未辦理食品輸入查驗登記，在業者提供輸出國原料油的官方證明文件之前，要求相關123項產品進行預防性下架。</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【北海】臺南市政府衛生局封存北海公司油品。</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103.10.19</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南僑】南僑公司以工業用途報關自澳洲進口5批牛油與自菲律賓進口22批椰子油、3批棕櫚核仁油，共30批製成123項食用油品，經抽驗原料油送食藥署檢驗之結果「合格」；另該公司提出原料油輸出國發布之官方安全證明，經衛福部確認所提具之澳洲及菲律賓官方安全證明皆屬實，其油品經「加工後即可供人類食用」，123項產品恢復上架販售。</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103.10.20</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馬總統針對食安問題召開第二次國安高層會議</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103.10.21</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財政部關務署針對輸入規定代碼為「F02」之進口貨物，修正報關手冊作業規定，即日起，凡進口輸入規定代碼為「F02」之貨品，進口業者或受委託之報關業者，除應於進口報單貨名欄詳實申報該進口貨品之用途外，另應於「型號」欄位第1碼填報用途代碼1、2、3或4。其中用途代碼1代表食用；2代表飼料用；3代表工業用；4代表其他非食用。未填報者一律回覆不受理報關，通知業者補正。</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w:t>
            </w:r>
            <w:r>
              <w:rPr>
                <w:rFonts w:ascii="標楷體" w:hAnsi="標楷體" w:hint="eastAsia"/>
                <w:sz w:val="28"/>
                <w:szCs w:val="28"/>
              </w:rPr>
              <w:t>22</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蔣丙煌接任衛福部部長。</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103.10.22</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頂新】食藥署公布8項疑似問題牛油產品品項，以該8項油品為原料製造食品之廠商，應於10月23日18時前向轄區衛生局自主通報產品品名、規格、批號與有效日期、數量，並於10月25日午夜12時前辦理自主下架作業，下架品名與數量亦應通報轄區衛生局。</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103.10.22</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行政院食品安全辦公室正式成立。</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103.10.23</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統一】統一公司向臺南市政府衛生局通報曾向統清公司進貨一批精緻牛油，統清公司因生產線因素請臺灣三菱商事公司代為訂購牛油，由頂新公司以油罐車方式運至統清公司，嗣經查證來源確為越南大幸福公司。統一公司使用此批精緻牛油生產之產品共19項。</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lastRenderedPageBreak/>
              <w:t>103.10.23</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衛福部公告修正「中華民國輸入規定F01、F02貨品分類表」，刪除貨品分類號列1501.20.00.00-8及其輸入規定F02，並自103年11月1日生效。</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103.10.23</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環保署公告「使用過或廢棄之動植物食用油(含油脂)」全面禁止進口。</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衛福部公告訂定「食用油脂製造業者應辦理檢驗之最低檢驗週期及其他相關事項」，規定資本額3,000萬元以上之食用油脂製造工廠，應依風險控管原則及食品安全管制系統精神，於103年10月31日起優先實施強制性檢驗。</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103.10.27</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食藥署自103年10月11日起</w:t>
            </w:r>
            <w:r>
              <w:rPr>
                <w:rFonts w:ascii="標楷體" w:hAnsi="標楷體" w:hint="eastAsia"/>
                <w:sz w:val="28"/>
                <w:szCs w:val="28"/>
              </w:rPr>
              <w:t>5</w:t>
            </w:r>
            <w:r w:rsidRPr="00CD155A">
              <w:rPr>
                <w:rFonts w:ascii="標楷體" w:hAnsi="標楷體" w:hint="eastAsia"/>
                <w:sz w:val="28"/>
                <w:szCs w:val="28"/>
              </w:rPr>
              <w:t>度透過駐外單位協助查察臺灣食品業者自越南輸入牛油、椰子油等產品，今日獲外交部轉駐越南代表處電報證實「大幸福公司」並未獲越南主管機關核發食品安全條件合格之生產廠商證書以從事食品生產經營。</w:t>
            </w:r>
            <w:r>
              <w:rPr>
                <w:rFonts w:ascii="標楷體" w:hAnsi="標楷體" w:hint="eastAsia"/>
                <w:sz w:val="28"/>
                <w:szCs w:val="28"/>
              </w:rPr>
              <w:t>該署表示</w:t>
            </w:r>
            <w:r w:rsidRPr="00CD155A">
              <w:rPr>
                <w:rFonts w:ascii="標楷體" w:hAnsi="標楷體" w:hint="eastAsia"/>
                <w:sz w:val="28"/>
                <w:szCs w:val="28"/>
              </w:rPr>
              <w:t>越南大幸福油廠油品為原料製造之油品，違反食安法規定，問題油品及相關製品應予強制下架、沒入銷毀。</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103.10.29</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經濟部工業局發布「核發進口一般工業用油脂同意文件作業要點」，並自103年10月31日生效。</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103.10.30</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農委會公告修正「飼料詳細品目」，植物油脂與動物油脂自104年5月1日起應取得輸入登記證，始得輸入；自104年1月1日起應取得製造登記證，始得製造。</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103.10.31</w:t>
            </w:r>
          </w:p>
        </w:tc>
        <w:tc>
          <w:tcPr>
            <w:tcW w:w="6940" w:type="dxa"/>
          </w:tcPr>
          <w:p w:rsidR="00D25A82" w:rsidRPr="00CD155A" w:rsidRDefault="00D25A82" w:rsidP="00D25A82">
            <w:pPr>
              <w:pStyle w:val="afb"/>
              <w:numPr>
                <w:ilvl w:val="0"/>
                <w:numId w:val="29"/>
              </w:numPr>
              <w:wordWrap/>
              <w:autoSpaceDE/>
              <w:autoSpaceDN/>
              <w:ind w:leftChars="0" w:left="482" w:hanging="482"/>
              <w:jc w:val="both"/>
              <w:rPr>
                <w:rFonts w:ascii="標楷體" w:hAnsi="標楷體"/>
                <w:sz w:val="28"/>
                <w:szCs w:val="28"/>
              </w:rPr>
            </w:pPr>
            <w:r w:rsidRPr="00CD155A">
              <w:rPr>
                <w:rFonts w:ascii="標楷體" w:hAnsi="標楷體" w:hint="eastAsia"/>
                <w:sz w:val="28"/>
                <w:szCs w:val="28"/>
              </w:rPr>
              <w:t>實施輸入油品分流管理：針對中華民國輸出入貨品分類表第15章及第38章23節之89項油脂貨品分類號列，如輸入供食品用途，則須向衛福部食藥署辦理輸入食品查驗，如輸入供飼料用途，則須向農委會辦理進口飼料查驗，如輸入供工業用途，則須向經濟部工業局辦理輸入工業用油查驗，另輸入時，未填寫輸入用途並經用途主管機關查驗者，不得輸入。</w:t>
            </w:r>
          </w:p>
          <w:p w:rsidR="00D25A82" w:rsidRPr="00CD155A" w:rsidRDefault="00D25A82" w:rsidP="00D25A82">
            <w:pPr>
              <w:pStyle w:val="afb"/>
              <w:numPr>
                <w:ilvl w:val="0"/>
                <w:numId w:val="29"/>
              </w:numPr>
              <w:wordWrap/>
              <w:autoSpaceDE/>
              <w:autoSpaceDN/>
              <w:ind w:leftChars="0" w:left="482" w:hanging="482"/>
              <w:jc w:val="both"/>
              <w:rPr>
                <w:rFonts w:ascii="標楷體" w:hAnsi="標楷體"/>
                <w:sz w:val="28"/>
                <w:szCs w:val="28"/>
              </w:rPr>
            </w:pPr>
            <w:r w:rsidRPr="00CD155A">
              <w:rPr>
                <w:rFonts w:ascii="標楷體" w:hAnsi="標楷體" w:hint="eastAsia"/>
                <w:sz w:val="28"/>
                <w:szCs w:val="28"/>
              </w:rPr>
              <w:t>食品業者登錄平台：已辦理工廠登記之食用油脂製造業、加工業，以及已辦理工廠登記、商業登記或公司登記之食用油脂輸入業，應於今日前完成登錄（非登不可）。</w:t>
            </w:r>
          </w:p>
          <w:p w:rsidR="00D25A82" w:rsidRPr="00CD155A" w:rsidRDefault="00D25A82" w:rsidP="00D25A82">
            <w:pPr>
              <w:pStyle w:val="afb"/>
              <w:numPr>
                <w:ilvl w:val="0"/>
                <w:numId w:val="29"/>
              </w:numPr>
              <w:wordWrap/>
              <w:autoSpaceDE/>
              <w:autoSpaceDN/>
              <w:ind w:leftChars="0" w:left="482" w:hanging="482"/>
              <w:jc w:val="both"/>
              <w:rPr>
                <w:rFonts w:ascii="標楷體" w:hAnsi="標楷體"/>
                <w:sz w:val="28"/>
                <w:szCs w:val="28"/>
              </w:rPr>
            </w:pPr>
            <w:r w:rsidRPr="00CD155A">
              <w:rPr>
                <w:rFonts w:ascii="標楷體" w:hAnsi="標楷體" w:hint="eastAsia"/>
                <w:sz w:val="28"/>
                <w:szCs w:val="28"/>
              </w:rPr>
              <w:lastRenderedPageBreak/>
              <w:t>一級品管自主檢驗：資本額3,000萬元以上之食用油脂製造工廠」自今日起應辦理強制自主檢驗。</w:t>
            </w:r>
          </w:p>
          <w:p w:rsidR="00D25A82" w:rsidRPr="00CD155A" w:rsidRDefault="00D25A82" w:rsidP="00D25A82">
            <w:pPr>
              <w:pStyle w:val="afb"/>
              <w:numPr>
                <w:ilvl w:val="0"/>
                <w:numId w:val="29"/>
              </w:numPr>
              <w:wordWrap/>
              <w:autoSpaceDE/>
              <w:autoSpaceDN/>
              <w:ind w:leftChars="0" w:left="482" w:hanging="482"/>
              <w:jc w:val="both"/>
              <w:rPr>
                <w:rFonts w:ascii="標楷體" w:hAnsi="標楷體"/>
                <w:sz w:val="28"/>
                <w:szCs w:val="28"/>
              </w:rPr>
            </w:pPr>
            <w:r w:rsidRPr="00CD155A">
              <w:rPr>
                <w:rFonts w:ascii="標楷體" w:hAnsi="標楷體" w:hint="eastAsia"/>
                <w:sz w:val="28"/>
                <w:szCs w:val="28"/>
              </w:rPr>
              <w:t>食品追溯追蹤管理資訊系統：「食用油脂業」應強制執行建立食品及相關產品追溯追蹤系統，「資本額3,000萬以上之食用油脂製造工廠」及「具商業登記、公司登記或工廠登記之食用油脂輸入業者」應於即日起將追溯追蹤資料上傳至「食品追溯追蹤管理資訊系統（非追不可）」（http://ftracebook.fda.gov.tw），且依「加值型及非加值型營業稅法」規定應使用統一發票者，應落實使用電子發票。</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lastRenderedPageBreak/>
              <w:t>103.11.4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北海】北海公司疑似攙偽混入非供食用之飼料油，經臺南市政府衛生局確認製成豬油6品項，使用販賣該6項油品之廠商，應於11月5日18時前向轄區衛生局自主通報產品品名、規格、批號與有效日期、數量，並於11月7日午夜12時前辦理下架作業，下架品名與數量亦應通報轄區衛生局。</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103.11.4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經濟部發布解釋令：「為健全工廠管理及維護公共利益，從事食品製造、加工之新設工廠，依工廠管理輔導法第13條規定辦理工廠登記，其載明主要產品應限於食品，且不得於同一廠址從事分食品製藥、加工」。</w:t>
            </w:r>
          </w:p>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嗣103.12.10.修正公布「食安法」第10條，明定從事食品或食品添加物製造之工廠應單獨設立，不得於同一廠址及廠房同時從事非食品之製造、加工及調配。</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103.11.7</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「食品良好衛生規範準則」發布施行。</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103.11.10~13</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頂新油戴奧辛檢驗結果未超標，先前11月3、4 日食藥署委託成大實驗室針對20件頂新牛油、豬油檢體進行戴奧辛含量檢驗，首批結果合格，第二批共10件油品也符合規定；另農委會同步針對3件越南飼料魚油樣本進行戴奧辛檢驗，均符合歐盟標準。</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103.11.16</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【統一】統一公司使用之脫臭椰子油、精製椰子油、烘焙用奶油疑似混攙到頂新公司所進口之越南大幸福椰子油，該三類油品原料分別用於生產冰品、布</w:t>
            </w:r>
            <w:r w:rsidRPr="00CD155A">
              <w:rPr>
                <w:rFonts w:ascii="標楷體" w:hAnsi="標楷體" w:hint="eastAsia"/>
                <w:sz w:val="28"/>
                <w:szCs w:val="28"/>
              </w:rPr>
              <w:lastRenderedPageBreak/>
              <w:t>丁及麵包系列，共製成23項產品。食藥署表示，問題產品中，除「冰戀雙旋冰淇淋-巧克力香草杯(有效日期103年11月13日)」產品因102年5月立光農工事件已全面下架之外，其餘22項產品，均已逾有效期限，目前無相關產品於市面上流通。</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lastRenderedPageBreak/>
              <w:t>103.11.17</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維力】維力公司99年到102年向維義公司購買油品，油品係由北海公司運送至維力廠區，最後一批豬油之購買日期為102年11月18日，該批豬油已於103年1月4日前全數使用完畢，製成產品最後一批有效日期為103年7月4日。並無通報各地衛生局將維力產品下架。</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103.12.10</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食安法部分條文修正公布。</w:t>
            </w:r>
          </w:p>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（修正第5、7、9、10、22、24、32、35、43、44、47、48、49、49-1、56、56-1、60條條文；增訂第2-1、42-1、49-2條條文）</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104.2.4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食安法部分條文修正公布。</w:t>
            </w:r>
          </w:p>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（修正第8、25、48條條文）</w:t>
            </w:r>
          </w:p>
        </w:tc>
      </w:tr>
      <w:tr w:rsidR="00D25A82" w:rsidRPr="00CD155A" w:rsidTr="006429C4">
        <w:tc>
          <w:tcPr>
            <w:tcW w:w="2017" w:type="dxa"/>
          </w:tcPr>
          <w:p w:rsidR="00D25A82" w:rsidRPr="00CD155A" w:rsidRDefault="00D25A82" w:rsidP="006429C4">
            <w:pPr>
              <w:wordWrap/>
              <w:autoSpaceDE/>
              <w:autoSpaceDN/>
              <w:rPr>
                <w:rFonts w:ascii="標楷體" w:hAnsi="標楷體"/>
                <w:sz w:val="28"/>
                <w:szCs w:val="28"/>
              </w:rPr>
            </w:pPr>
            <w:r w:rsidRPr="00CD155A">
              <w:rPr>
                <w:rFonts w:ascii="標楷體" w:hAnsi="標楷體" w:hint="eastAsia"/>
                <w:sz w:val="28"/>
                <w:szCs w:val="28"/>
              </w:rPr>
              <w:t>104.2.4</w:t>
            </w:r>
          </w:p>
        </w:tc>
        <w:tc>
          <w:tcPr>
            <w:tcW w:w="6940" w:type="dxa"/>
          </w:tcPr>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飼料管理法法部分條文修正公布。</w:t>
            </w:r>
          </w:p>
          <w:p w:rsidR="00D25A82" w:rsidRPr="00CD155A" w:rsidRDefault="00D25A82" w:rsidP="006429C4">
            <w:pPr>
              <w:wordWrap/>
              <w:autoSpaceDE/>
              <w:autoSpaceDN/>
              <w:jc w:val="both"/>
              <w:rPr>
                <w:rFonts w:ascii="標楷體" w:hAnsi="標楷體"/>
                <w:sz w:val="28"/>
                <w:szCs w:val="28"/>
              </w:rPr>
            </w:pPr>
            <w:r w:rsidRPr="00CD155A">
              <w:rPr>
                <w:rFonts w:ascii="標楷體" w:hAnsi="標楷體" w:hint="eastAsia"/>
                <w:sz w:val="28"/>
                <w:szCs w:val="28"/>
              </w:rPr>
              <w:t>（修正第3~5、10、11、14、20、24~27、29~32條條文及第四章章名；增訂第8-1、11-1、22-1、22-2、32-1、39-1條條文；並刪除第36條條文）</w:t>
            </w:r>
          </w:p>
        </w:tc>
      </w:tr>
    </w:tbl>
    <w:p w:rsidR="00B30AD8" w:rsidRPr="00D25A82" w:rsidRDefault="00CE4FCE" w:rsidP="001F44B3">
      <w:pPr>
        <w:wordWrap/>
        <w:autoSpaceDE/>
        <w:autoSpaceDN/>
        <w:rPr>
          <w:sz w:val="28"/>
        </w:rPr>
      </w:pPr>
      <w:r w:rsidRPr="00D25A82">
        <w:rPr>
          <w:rFonts w:hint="eastAsia"/>
          <w:sz w:val="28"/>
        </w:rPr>
        <w:t>資料來源：本院自行彙整。</w:t>
      </w:r>
    </w:p>
    <w:p w:rsidR="00281C8B" w:rsidRDefault="00281C8B" w:rsidP="001F44B3">
      <w:pPr>
        <w:wordWrap/>
        <w:autoSpaceDE/>
        <w:autoSpaceDN/>
        <w:rPr>
          <w:sz w:val="24"/>
        </w:rPr>
      </w:pPr>
    </w:p>
    <w:p w:rsidR="00281C8B" w:rsidRDefault="00281C8B" w:rsidP="001F44B3">
      <w:pPr>
        <w:wordWrap/>
        <w:autoSpaceDE/>
        <w:autoSpaceDN/>
        <w:rPr>
          <w:sz w:val="24"/>
        </w:rPr>
      </w:pPr>
    </w:p>
    <w:p w:rsidR="00281C8B" w:rsidRDefault="00281C8B" w:rsidP="001F44B3">
      <w:pPr>
        <w:wordWrap/>
        <w:autoSpaceDE/>
        <w:autoSpaceDN/>
        <w:rPr>
          <w:sz w:val="24"/>
        </w:rPr>
      </w:pPr>
    </w:p>
    <w:p w:rsidR="00281C8B" w:rsidRDefault="00281C8B" w:rsidP="001F44B3">
      <w:pPr>
        <w:wordWrap/>
        <w:autoSpaceDE/>
        <w:autoSpaceDN/>
        <w:rPr>
          <w:sz w:val="24"/>
        </w:rPr>
      </w:pPr>
    </w:p>
    <w:p w:rsidR="00281C8B" w:rsidRDefault="00281C8B" w:rsidP="001F44B3">
      <w:pPr>
        <w:wordWrap/>
        <w:autoSpaceDE/>
        <w:autoSpaceDN/>
        <w:rPr>
          <w:sz w:val="24"/>
        </w:rPr>
      </w:pPr>
    </w:p>
    <w:p w:rsidR="00281C8B" w:rsidRDefault="00281C8B" w:rsidP="001F44B3">
      <w:pPr>
        <w:wordWrap/>
        <w:autoSpaceDE/>
        <w:autoSpaceDN/>
        <w:rPr>
          <w:sz w:val="24"/>
        </w:rPr>
      </w:pPr>
    </w:p>
    <w:p w:rsidR="00281C8B" w:rsidRDefault="00281C8B" w:rsidP="001F44B3">
      <w:pPr>
        <w:wordWrap/>
        <w:autoSpaceDE/>
        <w:autoSpaceDN/>
        <w:rPr>
          <w:sz w:val="24"/>
        </w:rPr>
      </w:pPr>
    </w:p>
    <w:p w:rsidR="00281C8B" w:rsidRDefault="00281C8B" w:rsidP="001F44B3">
      <w:pPr>
        <w:wordWrap/>
        <w:autoSpaceDE/>
        <w:autoSpaceDN/>
        <w:rPr>
          <w:sz w:val="24"/>
        </w:rPr>
      </w:pPr>
    </w:p>
    <w:sectPr w:rsidR="00281C8B" w:rsidSect="00281C8B">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C20" w:rsidRDefault="00A31C20">
      <w:r>
        <w:separator/>
      </w:r>
    </w:p>
  </w:endnote>
  <w:endnote w:type="continuationSeparator" w:id="0">
    <w:p w:rsidR="00A31C20" w:rsidRDefault="00A3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楷書體W5(P)">
    <w:altName w:val="Arial Unicode MS"/>
    <w:charset w:val="88"/>
    <w:family w:val="script"/>
    <w:pitch w:val="variable"/>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63" w:rsidRDefault="00B91DBF">
    <w:pPr>
      <w:pStyle w:val="af1"/>
      <w:framePr w:wrap="around" w:vAnchor="text" w:hAnchor="margin" w:xAlign="center" w:y="1"/>
      <w:rPr>
        <w:rStyle w:val="aa"/>
        <w:sz w:val="24"/>
      </w:rPr>
    </w:pPr>
    <w:r>
      <w:rPr>
        <w:rStyle w:val="aa"/>
        <w:sz w:val="24"/>
      </w:rPr>
      <w:fldChar w:fldCharType="begin"/>
    </w:r>
    <w:r w:rsidR="00107363">
      <w:rPr>
        <w:rStyle w:val="aa"/>
        <w:sz w:val="24"/>
      </w:rPr>
      <w:instrText xml:space="preserve">PAGE  </w:instrText>
    </w:r>
    <w:r>
      <w:rPr>
        <w:rStyle w:val="aa"/>
        <w:sz w:val="24"/>
      </w:rPr>
      <w:fldChar w:fldCharType="separate"/>
    </w:r>
    <w:r w:rsidR="00C81635">
      <w:rPr>
        <w:rStyle w:val="aa"/>
        <w:noProof/>
        <w:sz w:val="24"/>
      </w:rPr>
      <w:t>30</w:t>
    </w:r>
    <w:r>
      <w:rPr>
        <w:rStyle w:val="aa"/>
        <w:sz w:val="24"/>
      </w:rPr>
      <w:fldChar w:fldCharType="end"/>
    </w:r>
  </w:p>
  <w:p w:rsidR="00107363" w:rsidRDefault="0010736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C20" w:rsidRDefault="00A31C20">
      <w:r>
        <w:separator/>
      </w:r>
    </w:p>
  </w:footnote>
  <w:footnote w:type="continuationSeparator" w:id="0">
    <w:p w:rsidR="00A31C20" w:rsidRDefault="00A31C20">
      <w:r>
        <w:continuationSeparator/>
      </w:r>
    </w:p>
  </w:footnote>
  <w:footnote w:id="1">
    <w:p w:rsidR="00107363" w:rsidRPr="003367FD" w:rsidRDefault="00107363" w:rsidP="004876DB">
      <w:pPr>
        <w:pStyle w:val="af8"/>
      </w:pPr>
      <w:r>
        <w:rPr>
          <w:rStyle w:val="afa"/>
        </w:rPr>
        <w:footnoteRef/>
      </w:r>
      <w:r w:rsidRPr="003367FD">
        <w:rPr>
          <w:rFonts w:hint="eastAsia"/>
        </w:rPr>
        <w:t>桃園縣政府</w:t>
      </w:r>
      <w:r>
        <w:rPr>
          <w:rFonts w:hint="eastAsia"/>
        </w:rPr>
        <w:t>業於</w:t>
      </w:r>
      <w:r w:rsidRPr="003367FD">
        <w:rPr>
          <w:rFonts w:hint="eastAsia"/>
        </w:rPr>
        <w:t>103</w:t>
      </w:r>
      <w:r w:rsidRPr="003367FD">
        <w:rPr>
          <w:rFonts w:hint="eastAsia"/>
        </w:rPr>
        <w:t>年</w:t>
      </w:r>
      <w:r>
        <w:rPr>
          <w:rFonts w:hint="eastAsia"/>
        </w:rPr>
        <w:t>12</w:t>
      </w:r>
      <w:r w:rsidRPr="003367FD">
        <w:rPr>
          <w:rFonts w:hint="eastAsia"/>
        </w:rPr>
        <w:t>月</w:t>
      </w:r>
      <w:r>
        <w:rPr>
          <w:rFonts w:hint="eastAsia"/>
        </w:rPr>
        <w:t>25</w:t>
      </w:r>
      <w:r>
        <w:rPr>
          <w:rFonts w:hint="eastAsia"/>
        </w:rPr>
        <w:t>日升格為</w:t>
      </w:r>
      <w:r w:rsidRPr="003367FD">
        <w:rPr>
          <w:rFonts w:hint="eastAsia"/>
        </w:rPr>
        <w:t>桃園</w:t>
      </w:r>
      <w:r>
        <w:rPr>
          <w:rFonts w:hint="eastAsia"/>
        </w:rPr>
        <w:t>市</w:t>
      </w:r>
      <w:r w:rsidRPr="003367FD">
        <w:rPr>
          <w:rFonts w:hint="eastAsia"/>
        </w:rPr>
        <w:t>政府</w:t>
      </w:r>
      <w:r>
        <w:rPr>
          <w:rFonts w:hint="eastAsia"/>
        </w:rPr>
        <w:t>。</w:t>
      </w:r>
    </w:p>
  </w:footnote>
  <w:footnote w:id="2">
    <w:p w:rsidR="00107363" w:rsidRPr="007F1489" w:rsidRDefault="00107363">
      <w:pPr>
        <w:pStyle w:val="af8"/>
      </w:pPr>
      <w:r>
        <w:rPr>
          <w:rStyle w:val="afa"/>
        </w:rPr>
        <w:footnoteRef/>
      </w:r>
      <w:r>
        <w:t xml:space="preserve"> </w:t>
      </w:r>
      <w:r w:rsidRPr="00502D41">
        <w:rPr>
          <w:rFonts w:hAnsi="標楷體" w:hint="eastAsia"/>
          <w:bCs/>
          <w:szCs w:val="32"/>
        </w:rPr>
        <w:t>適值衛福部部長</w:t>
      </w:r>
      <w:r w:rsidRPr="00502D41">
        <w:rPr>
          <w:rFonts w:hAnsi="標楷體" w:hint="eastAsia"/>
        </w:rPr>
        <w:t>邱文達於</w:t>
      </w:r>
      <w:r w:rsidRPr="00502D41">
        <w:rPr>
          <w:rFonts w:hAnsi="標楷體" w:hint="eastAsia"/>
          <w:bCs/>
          <w:szCs w:val="32"/>
        </w:rPr>
        <w:t>103</w:t>
      </w:r>
      <w:r w:rsidRPr="00502D41">
        <w:rPr>
          <w:rFonts w:hAnsi="標楷體" w:hint="eastAsia"/>
          <w:bCs/>
          <w:szCs w:val="32"/>
        </w:rPr>
        <w:t>年</w:t>
      </w:r>
      <w:r w:rsidRPr="00502D41">
        <w:rPr>
          <w:rFonts w:hAnsi="標楷體" w:hint="eastAsia"/>
          <w:bCs/>
          <w:szCs w:val="32"/>
        </w:rPr>
        <w:t>10</w:t>
      </w:r>
      <w:r w:rsidRPr="00502D41">
        <w:rPr>
          <w:rFonts w:hAnsi="標楷體" w:hint="eastAsia"/>
          <w:bCs/>
          <w:szCs w:val="32"/>
        </w:rPr>
        <w:t>月</w:t>
      </w:r>
      <w:r w:rsidRPr="00502D41">
        <w:rPr>
          <w:rFonts w:hAnsi="標楷體" w:hint="eastAsia"/>
          <w:bCs/>
          <w:szCs w:val="32"/>
        </w:rPr>
        <w:t>3</w:t>
      </w:r>
      <w:r w:rsidRPr="00502D41">
        <w:rPr>
          <w:rFonts w:hAnsi="標楷體" w:hint="eastAsia"/>
          <w:bCs/>
          <w:szCs w:val="32"/>
        </w:rPr>
        <w:t>日請辭獲准</w:t>
      </w:r>
      <w:r w:rsidRPr="00502D41">
        <w:rPr>
          <w:rFonts w:hAnsi="標楷體" w:hint="eastAsia"/>
          <w:bCs/>
          <w:szCs w:val="32"/>
        </w:rPr>
        <w:t>(</w:t>
      </w:r>
      <w:r w:rsidRPr="00502D41">
        <w:rPr>
          <w:rFonts w:hAnsi="標楷體" w:hint="eastAsia"/>
          <w:bCs/>
          <w:szCs w:val="32"/>
        </w:rPr>
        <w:t>由政務次長林奏延暫代部長職務至</w:t>
      </w:r>
      <w:r w:rsidRPr="00502D41">
        <w:rPr>
          <w:rFonts w:hAnsi="標楷體" w:hint="eastAsia"/>
          <w:bCs/>
          <w:szCs w:val="32"/>
        </w:rPr>
        <w:t>103</w:t>
      </w:r>
      <w:r w:rsidRPr="00502D41">
        <w:rPr>
          <w:rFonts w:hAnsi="標楷體" w:hint="eastAsia"/>
          <w:bCs/>
          <w:szCs w:val="32"/>
        </w:rPr>
        <w:t>年</w:t>
      </w:r>
      <w:r w:rsidRPr="00502D41">
        <w:rPr>
          <w:rFonts w:hAnsi="標楷體" w:hint="eastAsia"/>
          <w:bCs/>
          <w:szCs w:val="32"/>
        </w:rPr>
        <w:t>10</w:t>
      </w:r>
      <w:r w:rsidRPr="00502D41">
        <w:rPr>
          <w:rFonts w:hAnsi="標楷體" w:hint="eastAsia"/>
          <w:bCs/>
          <w:szCs w:val="32"/>
        </w:rPr>
        <w:t>月</w:t>
      </w:r>
      <w:r w:rsidRPr="00502D41">
        <w:rPr>
          <w:rFonts w:hAnsi="標楷體" w:hint="eastAsia"/>
          <w:bCs/>
          <w:szCs w:val="32"/>
        </w:rPr>
        <w:t>21</w:t>
      </w:r>
      <w:r w:rsidRPr="00502D41">
        <w:rPr>
          <w:rFonts w:hAnsi="標楷體" w:hint="eastAsia"/>
          <w:bCs/>
          <w:szCs w:val="32"/>
        </w:rPr>
        <w:t>日</w:t>
      </w:r>
      <w:r w:rsidRPr="00502D41">
        <w:rPr>
          <w:rFonts w:hAnsi="標楷體" w:hint="eastAsia"/>
          <w:bCs/>
          <w:szCs w:val="32"/>
        </w:rPr>
        <w:t>)</w:t>
      </w:r>
      <w:r>
        <w:rPr>
          <w:rFonts w:hAnsi="標楷體" w:hint="eastAsia"/>
          <w:bCs/>
          <w:szCs w:val="32"/>
        </w:rPr>
        <w:t>。</w:t>
      </w:r>
    </w:p>
  </w:footnote>
  <w:footnote w:id="3">
    <w:p w:rsidR="00107363" w:rsidRDefault="00107363">
      <w:pPr>
        <w:pStyle w:val="af8"/>
      </w:pPr>
      <w:r>
        <w:rPr>
          <w:rStyle w:val="afa"/>
        </w:rPr>
        <w:footnoteRef/>
      </w:r>
      <w:r w:rsidRPr="008A3B6E">
        <w:rPr>
          <w:rFonts w:hint="eastAsia"/>
        </w:rPr>
        <w:t>其中輸入規定為「</w:t>
      </w:r>
      <w:r w:rsidRPr="008A3B6E">
        <w:rPr>
          <w:rFonts w:hint="eastAsia"/>
        </w:rPr>
        <w:t>F01</w:t>
      </w:r>
      <w:r w:rsidRPr="008A3B6E">
        <w:rPr>
          <w:rFonts w:hint="eastAsia"/>
        </w:rPr>
        <w:t>」之輸入</w:t>
      </w:r>
      <w:r>
        <w:rPr>
          <w:rFonts w:hint="eastAsia"/>
        </w:rPr>
        <w:t>食</w:t>
      </w:r>
      <w:r w:rsidRPr="008A3B6E">
        <w:rPr>
          <w:rFonts w:hint="eastAsia"/>
        </w:rPr>
        <w:t>品</w:t>
      </w:r>
      <w:r>
        <w:rPr>
          <w:rFonts w:hint="eastAsia"/>
        </w:rPr>
        <w:t>及相關產品</w:t>
      </w:r>
      <w:r w:rsidRPr="008A3B6E">
        <w:rPr>
          <w:rFonts w:hint="eastAsia"/>
        </w:rPr>
        <w:t>應依查驗辦法規定，向衛福部食藥署申請辦理輸入查驗；輸入規定「</w:t>
      </w:r>
      <w:r w:rsidRPr="008A3B6E">
        <w:rPr>
          <w:rFonts w:hint="eastAsia"/>
        </w:rPr>
        <w:t>F02</w:t>
      </w:r>
      <w:r w:rsidRPr="008A3B6E">
        <w:rPr>
          <w:rFonts w:hint="eastAsia"/>
        </w:rPr>
        <w:t>」係指該項下之商品如屬食品或含有食品，應依照前開查驗辦法規定，向衛福部食藥署申請辦理輸入查驗。</w:t>
      </w:r>
    </w:p>
  </w:footnote>
  <w:footnote w:id="4">
    <w:p w:rsidR="00107363" w:rsidRPr="00BA19AC" w:rsidRDefault="00107363" w:rsidP="00E422B9">
      <w:pPr>
        <w:pStyle w:val="af8"/>
      </w:pPr>
      <w:r>
        <w:rPr>
          <w:rStyle w:val="afa"/>
        </w:rPr>
        <w:footnoteRef/>
      </w:r>
      <w:r w:rsidRPr="00BA19AC">
        <w:rPr>
          <w:rFonts w:hint="eastAsia"/>
        </w:rPr>
        <w:t>立光農工公司以工業用膠代替食品天然膠，賣給統一、愛之味等</w:t>
      </w:r>
      <w:r w:rsidRPr="00BA19AC">
        <w:rPr>
          <w:rFonts w:hint="eastAsia"/>
        </w:rPr>
        <w:t>191</w:t>
      </w:r>
      <w:r>
        <w:rPr>
          <w:rFonts w:hint="eastAsia"/>
        </w:rPr>
        <w:t>家食品廠商，另</w:t>
      </w:r>
      <w:r w:rsidRPr="00BA19AC">
        <w:rPr>
          <w:rFonts w:hint="eastAsia"/>
        </w:rPr>
        <w:t>把過期食品添加物「精製刺槐豆膠」，賣給依蕾特等</w:t>
      </w:r>
      <w:r w:rsidRPr="00BA19AC">
        <w:rPr>
          <w:rFonts w:hint="eastAsia"/>
        </w:rPr>
        <w:t>16</w:t>
      </w:r>
      <w:r w:rsidRPr="00BA19AC">
        <w:rPr>
          <w:rFonts w:hint="eastAsia"/>
        </w:rPr>
        <w:t>家廠商做食品，引發毒布丁風波</w:t>
      </w:r>
      <w:r>
        <w:rPr>
          <w:rFonts w:hint="eastAsia"/>
        </w:rPr>
        <w:t>。</w:t>
      </w:r>
    </w:p>
  </w:footnote>
  <w:footnote w:id="5">
    <w:p w:rsidR="00107363" w:rsidRDefault="00107363" w:rsidP="00D8365D">
      <w:pPr>
        <w:pStyle w:val="af8"/>
        <w:ind w:leftChars="9" w:left="141" w:hangingChars="50" w:hanging="110"/>
        <w:jc w:val="both"/>
      </w:pPr>
      <w:r>
        <w:rPr>
          <w:rStyle w:val="afa"/>
        </w:rPr>
        <w:footnoteRef/>
      </w:r>
      <w:r w:rsidRPr="00236361">
        <w:rPr>
          <w:rFonts w:hint="eastAsia"/>
        </w:rPr>
        <w:t>食安法第</w:t>
      </w:r>
      <w:r>
        <w:rPr>
          <w:rFonts w:hint="eastAsia"/>
        </w:rPr>
        <w:t>5</w:t>
      </w:r>
      <w:r w:rsidRPr="00236361">
        <w:rPr>
          <w:rFonts w:hint="eastAsia"/>
        </w:rPr>
        <w:t>條規定，</w:t>
      </w:r>
      <w:r>
        <w:rPr>
          <w:rFonts w:hint="eastAsia"/>
        </w:rPr>
        <w:t>各級主管機關依科學實證，建立食品衛生安全監測體系，於監測發現有危害食品衛生安全之虞之事件發生時，應主動查驗，並發布預警或採行必要管制措施。前項主動查驗、發布預警或採行必要管制措施，包含主管機關應抽樣檢驗、追查原料來源、產品流向、公布檢驗結果及揭露資訊，並令食品業者自主檢驗。</w:t>
      </w:r>
    </w:p>
  </w:footnote>
  <w:footnote w:id="6">
    <w:p w:rsidR="00107363" w:rsidRDefault="00107363">
      <w:pPr>
        <w:pStyle w:val="af8"/>
      </w:pPr>
      <w:r>
        <w:rPr>
          <w:rStyle w:val="afa"/>
        </w:rPr>
        <w:footnoteRef/>
      </w:r>
      <w:r>
        <w:t xml:space="preserve"> </w:t>
      </w:r>
      <w:r>
        <w:rPr>
          <w:rFonts w:hint="eastAsia"/>
        </w:rPr>
        <w:t>「</w:t>
      </w:r>
      <w:r w:rsidRPr="0013118C">
        <w:rPr>
          <w:rFonts w:hint="eastAsia"/>
        </w:rPr>
        <w:t>食品良好衛生規範</w:t>
      </w:r>
      <w:r>
        <w:rPr>
          <w:rFonts w:hint="eastAsia"/>
        </w:rPr>
        <w:t>」於</w:t>
      </w:r>
      <w:r>
        <w:rPr>
          <w:rFonts w:hint="eastAsia"/>
        </w:rPr>
        <w:t>103</w:t>
      </w:r>
      <w:r>
        <w:rPr>
          <w:rFonts w:hint="eastAsia"/>
        </w:rPr>
        <w:t>年</w:t>
      </w:r>
      <w:r>
        <w:rPr>
          <w:rFonts w:hint="eastAsia"/>
        </w:rPr>
        <w:t>10</w:t>
      </w:r>
      <w:r>
        <w:rPr>
          <w:rFonts w:hint="eastAsia"/>
        </w:rPr>
        <w:t>月</w:t>
      </w:r>
      <w:r>
        <w:rPr>
          <w:rFonts w:hint="eastAsia"/>
        </w:rPr>
        <w:t>7</w:t>
      </w:r>
      <w:r>
        <w:rPr>
          <w:rFonts w:hint="eastAsia"/>
        </w:rPr>
        <w:t>日衛生福利部部授食字第</w:t>
      </w:r>
      <w:r>
        <w:rPr>
          <w:rFonts w:hint="eastAsia"/>
        </w:rPr>
        <w:t>1031301902</w:t>
      </w:r>
      <w:r>
        <w:rPr>
          <w:rFonts w:hint="eastAsia"/>
        </w:rPr>
        <w:t>號令發布廢止；同日衛生福利部部授食字第</w:t>
      </w:r>
      <w:r>
        <w:rPr>
          <w:rFonts w:hint="eastAsia"/>
        </w:rPr>
        <w:t>1031301901</w:t>
      </w:r>
      <w:r>
        <w:rPr>
          <w:rFonts w:hint="eastAsia"/>
        </w:rPr>
        <w:t>號令訂定發布「</w:t>
      </w:r>
      <w:r w:rsidRPr="0013118C">
        <w:rPr>
          <w:rFonts w:hint="eastAsia"/>
        </w:rPr>
        <w:t>食品良好衛生規範</w:t>
      </w:r>
      <w:r>
        <w:rPr>
          <w:rFonts w:hint="eastAsia"/>
        </w:rPr>
        <w:t>準則」。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3BA"/>
    <w:multiLevelType w:val="hybridMultilevel"/>
    <w:tmpl w:val="BA5E1DE6"/>
    <w:lvl w:ilvl="0" w:tplc="701C7D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6E1A62"/>
    <w:multiLevelType w:val="hybridMultilevel"/>
    <w:tmpl w:val="7F5440FE"/>
    <w:lvl w:ilvl="0" w:tplc="4CB669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30095"/>
    <w:multiLevelType w:val="hybridMultilevel"/>
    <w:tmpl w:val="FC6ECB76"/>
    <w:lvl w:ilvl="0" w:tplc="701C7D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03D8B"/>
    <w:multiLevelType w:val="hybridMultilevel"/>
    <w:tmpl w:val="73AAAD86"/>
    <w:lvl w:ilvl="0" w:tplc="68B210B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D375B3"/>
    <w:multiLevelType w:val="hybridMultilevel"/>
    <w:tmpl w:val="1908C4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0E010C"/>
    <w:multiLevelType w:val="multilevel"/>
    <w:tmpl w:val="A386B9A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4118"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15:restartNumberingAfterBreak="0">
    <w:nsid w:val="15004F37"/>
    <w:multiLevelType w:val="hybridMultilevel"/>
    <w:tmpl w:val="1A7695DC"/>
    <w:lvl w:ilvl="0" w:tplc="7B2EF03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36465"/>
    <w:multiLevelType w:val="hybridMultilevel"/>
    <w:tmpl w:val="6C5C9B1A"/>
    <w:lvl w:ilvl="0" w:tplc="69D80004">
      <w:start w:val="1"/>
      <w:numFmt w:val="taiwaneseCountingThousand"/>
      <w:suff w:val="nothing"/>
      <w:lvlText w:val="%1、"/>
      <w:lvlJc w:val="left"/>
      <w:pPr>
        <w:ind w:left="720" w:hanging="720"/>
      </w:pPr>
      <w:rPr>
        <w:rFonts w:hint="default"/>
      </w:rPr>
    </w:lvl>
    <w:lvl w:ilvl="1" w:tplc="A6E295C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AC7C8444"/>
    <w:lvl w:ilvl="0" w:tplc="97CACBD2">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75236C"/>
    <w:multiLevelType w:val="hybridMultilevel"/>
    <w:tmpl w:val="43FECBFE"/>
    <w:lvl w:ilvl="0" w:tplc="04090001">
      <w:start w:val="1"/>
      <w:numFmt w:val="bullet"/>
      <w:lvlText w:val=""/>
      <w:lvlJc w:val="left"/>
      <w:pPr>
        <w:ind w:left="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11" w15:restartNumberingAfterBreak="0">
    <w:nsid w:val="24132DCF"/>
    <w:multiLevelType w:val="hybridMultilevel"/>
    <w:tmpl w:val="060A0040"/>
    <w:lvl w:ilvl="0" w:tplc="69D8000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BF04D4"/>
    <w:multiLevelType w:val="hybridMultilevel"/>
    <w:tmpl w:val="D1FA14BE"/>
    <w:lvl w:ilvl="0" w:tplc="A39877FC">
      <w:start w:val="1"/>
      <w:numFmt w:val="decimal"/>
      <w:lvlText w:val="%1、"/>
      <w:lvlJc w:val="left"/>
      <w:pPr>
        <w:ind w:left="480" w:hanging="480"/>
      </w:pPr>
      <w:rPr>
        <w:rFonts w:hint="eastAsia"/>
      </w:rPr>
    </w:lvl>
    <w:lvl w:ilvl="1" w:tplc="A2A8A04C">
      <w:start w:val="1"/>
      <w:numFmt w:val="ideographTraditional"/>
      <w:lvlText w:val="%2、"/>
      <w:lvlJc w:val="left"/>
      <w:pPr>
        <w:ind w:left="960" w:hanging="480"/>
      </w:pPr>
    </w:lvl>
    <w:lvl w:ilvl="2" w:tplc="1AEAC222">
      <w:start w:val="1"/>
      <w:numFmt w:val="lowerRoman"/>
      <w:lvlText w:val="%3."/>
      <w:lvlJc w:val="right"/>
      <w:pPr>
        <w:ind w:left="1440" w:hanging="480"/>
      </w:pPr>
    </w:lvl>
    <w:lvl w:ilvl="3" w:tplc="116A8E40">
      <w:start w:val="1"/>
      <w:numFmt w:val="decimal"/>
      <w:lvlText w:val="%4."/>
      <w:lvlJc w:val="left"/>
      <w:pPr>
        <w:ind w:left="1920" w:hanging="480"/>
      </w:pPr>
    </w:lvl>
    <w:lvl w:ilvl="4" w:tplc="B2A26266">
      <w:start w:val="1"/>
      <w:numFmt w:val="ideographTraditional"/>
      <w:lvlText w:val="%5、"/>
      <w:lvlJc w:val="left"/>
      <w:pPr>
        <w:ind w:left="2400" w:hanging="480"/>
      </w:pPr>
    </w:lvl>
    <w:lvl w:ilvl="5" w:tplc="52B20A5E" w:tentative="1">
      <w:start w:val="1"/>
      <w:numFmt w:val="lowerRoman"/>
      <w:lvlText w:val="%6."/>
      <w:lvlJc w:val="right"/>
      <w:pPr>
        <w:ind w:left="2880" w:hanging="480"/>
      </w:pPr>
    </w:lvl>
    <w:lvl w:ilvl="6" w:tplc="FBCC8998" w:tentative="1">
      <w:start w:val="1"/>
      <w:numFmt w:val="decimal"/>
      <w:lvlText w:val="%7."/>
      <w:lvlJc w:val="left"/>
      <w:pPr>
        <w:ind w:left="3360" w:hanging="480"/>
      </w:pPr>
    </w:lvl>
    <w:lvl w:ilvl="7" w:tplc="01267C90" w:tentative="1">
      <w:start w:val="1"/>
      <w:numFmt w:val="ideographTraditional"/>
      <w:lvlText w:val="%8、"/>
      <w:lvlJc w:val="left"/>
      <w:pPr>
        <w:ind w:left="3840" w:hanging="480"/>
      </w:pPr>
    </w:lvl>
    <w:lvl w:ilvl="8" w:tplc="1BF4CA20" w:tentative="1">
      <w:start w:val="1"/>
      <w:numFmt w:val="lowerRoman"/>
      <w:lvlText w:val="%9."/>
      <w:lvlJc w:val="right"/>
      <w:pPr>
        <w:ind w:left="4320" w:hanging="480"/>
      </w:pPr>
    </w:lvl>
  </w:abstractNum>
  <w:abstractNum w:abstractNumId="13" w15:restartNumberingAfterBreak="0">
    <w:nsid w:val="2FFD284D"/>
    <w:multiLevelType w:val="hybridMultilevel"/>
    <w:tmpl w:val="B27CBAF4"/>
    <w:lvl w:ilvl="0" w:tplc="71F646E2">
      <w:start w:val="1"/>
      <w:numFmt w:val="decimal"/>
      <w:lvlText w:val="%1、"/>
      <w:lvlJc w:val="left"/>
      <w:pPr>
        <w:ind w:left="480" w:hanging="480"/>
      </w:pPr>
      <w:rPr>
        <w:rFonts w:hint="eastAsia"/>
      </w:rPr>
    </w:lvl>
    <w:lvl w:ilvl="1" w:tplc="ABCE6A40">
      <w:start w:val="1"/>
      <w:numFmt w:val="ideographTraditional"/>
      <w:lvlText w:val="%2、"/>
      <w:lvlJc w:val="left"/>
      <w:pPr>
        <w:ind w:left="960" w:hanging="480"/>
      </w:pPr>
    </w:lvl>
    <w:lvl w:ilvl="2" w:tplc="8FDC9754" w:tentative="1">
      <w:start w:val="1"/>
      <w:numFmt w:val="lowerRoman"/>
      <w:lvlText w:val="%3."/>
      <w:lvlJc w:val="right"/>
      <w:pPr>
        <w:ind w:left="1440" w:hanging="480"/>
      </w:pPr>
    </w:lvl>
    <w:lvl w:ilvl="3" w:tplc="1D3CE0F0" w:tentative="1">
      <w:start w:val="1"/>
      <w:numFmt w:val="decimal"/>
      <w:lvlText w:val="%4."/>
      <w:lvlJc w:val="left"/>
      <w:pPr>
        <w:ind w:left="1920" w:hanging="480"/>
      </w:pPr>
    </w:lvl>
    <w:lvl w:ilvl="4" w:tplc="18BAF0EE" w:tentative="1">
      <w:start w:val="1"/>
      <w:numFmt w:val="ideographTraditional"/>
      <w:lvlText w:val="%5、"/>
      <w:lvlJc w:val="left"/>
      <w:pPr>
        <w:ind w:left="2400" w:hanging="480"/>
      </w:pPr>
    </w:lvl>
    <w:lvl w:ilvl="5" w:tplc="A0D823D4" w:tentative="1">
      <w:start w:val="1"/>
      <w:numFmt w:val="lowerRoman"/>
      <w:lvlText w:val="%6."/>
      <w:lvlJc w:val="right"/>
      <w:pPr>
        <w:ind w:left="2880" w:hanging="480"/>
      </w:pPr>
    </w:lvl>
    <w:lvl w:ilvl="6" w:tplc="DC9E5652" w:tentative="1">
      <w:start w:val="1"/>
      <w:numFmt w:val="decimal"/>
      <w:lvlText w:val="%7."/>
      <w:lvlJc w:val="left"/>
      <w:pPr>
        <w:ind w:left="3360" w:hanging="480"/>
      </w:pPr>
    </w:lvl>
    <w:lvl w:ilvl="7" w:tplc="FA868FB2" w:tentative="1">
      <w:start w:val="1"/>
      <w:numFmt w:val="ideographTraditional"/>
      <w:lvlText w:val="%8、"/>
      <w:lvlJc w:val="left"/>
      <w:pPr>
        <w:ind w:left="3840" w:hanging="480"/>
      </w:pPr>
    </w:lvl>
    <w:lvl w:ilvl="8" w:tplc="154C58E6" w:tentative="1">
      <w:start w:val="1"/>
      <w:numFmt w:val="lowerRoman"/>
      <w:lvlText w:val="%9."/>
      <w:lvlJc w:val="right"/>
      <w:pPr>
        <w:ind w:left="4320" w:hanging="480"/>
      </w:pPr>
    </w:lvl>
  </w:abstractNum>
  <w:abstractNum w:abstractNumId="14" w15:restartNumberingAfterBreak="0">
    <w:nsid w:val="31EE22A7"/>
    <w:multiLevelType w:val="hybridMultilevel"/>
    <w:tmpl w:val="D99CE774"/>
    <w:lvl w:ilvl="0" w:tplc="D9C03CB8">
      <w:start w:val="1"/>
      <w:numFmt w:val="decimal"/>
      <w:suff w:val="nothing"/>
      <w:lvlText w:val="%1、"/>
      <w:lvlJc w:val="left"/>
      <w:pPr>
        <w:ind w:left="480" w:hanging="480"/>
      </w:pPr>
      <w:rPr>
        <w:rFonts w:hint="eastAsia"/>
      </w:rPr>
    </w:lvl>
    <w:lvl w:ilvl="1" w:tplc="D824862C" w:tentative="1">
      <w:start w:val="1"/>
      <w:numFmt w:val="ideographTraditional"/>
      <w:lvlText w:val="%2、"/>
      <w:lvlJc w:val="left"/>
      <w:pPr>
        <w:ind w:left="960" w:hanging="480"/>
      </w:pPr>
    </w:lvl>
    <w:lvl w:ilvl="2" w:tplc="EE68B444" w:tentative="1">
      <w:start w:val="1"/>
      <w:numFmt w:val="lowerRoman"/>
      <w:lvlText w:val="%3."/>
      <w:lvlJc w:val="right"/>
      <w:pPr>
        <w:ind w:left="1440" w:hanging="480"/>
      </w:pPr>
    </w:lvl>
    <w:lvl w:ilvl="3" w:tplc="1B609830" w:tentative="1">
      <w:start w:val="1"/>
      <w:numFmt w:val="decimal"/>
      <w:lvlText w:val="%4."/>
      <w:lvlJc w:val="left"/>
      <w:pPr>
        <w:ind w:left="1920" w:hanging="480"/>
      </w:pPr>
    </w:lvl>
    <w:lvl w:ilvl="4" w:tplc="063A535E" w:tentative="1">
      <w:start w:val="1"/>
      <w:numFmt w:val="ideographTraditional"/>
      <w:lvlText w:val="%5、"/>
      <w:lvlJc w:val="left"/>
      <w:pPr>
        <w:ind w:left="2400" w:hanging="480"/>
      </w:pPr>
    </w:lvl>
    <w:lvl w:ilvl="5" w:tplc="982A2D1A" w:tentative="1">
      <w:start w:val="1"/>
      <w:numFmt w:val="lowerRoman"/>
      <w:lvlText w:val="%6."/>
      <w:lvlJc w:val="right"/>
      <w:pPr>
        <w:ind w:left="2880" w:hanging="480"/>
      </w:pPr>
    </w:lvl>
    <w:lvl w:ilvl="6" w:tplc="89588CD4" w:tentative="1">
      <w:start w:val="1"/>
      <w:numFmt w:val="decimal"/>
      <w:lvlText w:val="%7."/>
      <w:lvlJc w:val="left"/>
      <w:pPr>
        <w:ind w:left="3360" w:hanging="480"/>
      </w:pPr>
    </w:lvl>
    <w:lvl w:ilvl="7" w:tplc="3258C454" w:tentative="1">
      <w:start w:val="1"/>
      <w:numFmt w:val="ideographTraditional"/>
      <w:lvlText w:val="%8、"/>
      <w:lvlJc w:val="left"/>
      <w:pPr>
        <w:ind w:left="3840" w:hanging="480"/>
      </w:pPr>
    </w:lvl>
    <w:lvl w:ilvl="8" w:tplc="56265FE8" w:tentative="1">
      <w:start w:val="1"/>
      <w:numFmt w:val="lowerRoman"/>
      <w:lvlText w:val="%9."/>
      <w:lvlJc w:val="right"/>
      <w:pPr>
        <w:ind w:left="4320" w:hanging="480"/>
      </w:pPr>
    </w:lvl>
  </w:abstractNum>
  <w:abstractNum w:abstractNumId="15" w15:restartNumberingAfterBreak="0">
    <w:nsid w:val="386532E5"/>
    <w:multiLevelType w:val="hybridMultilevel"/>
    <w:tmpl w:val="67CA4A44"/>
    <w:lvl w:ilvl="0" w:tplc="701C7D1A">
      <w:start w:val="1"/>
      <w:numFmt w:val="decimal"/>
      <w:lvlText w:val="%1、"/>
      <w:lvlJc w:val="left"/>
      <w:pPr>
        <w:ind w:left="480" w:hanging="480"/>
      </w:pPr>
      <w:rPr>
        <w:rFonts w:hint="eastAsia"/>
      </w:rPr>
    </w:lvl>
    <w:lvl w:ilvl="1" w:tplc="04090019">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1152EF"/>
    <w:multiLevelType w:val="hybridMultilevel"/>
    <w:tmpl w:val="E9C4873C"/>
    <w:lvl w:ilvl="0" w:tplc="701C7D1A">
      <w:start w:val="1"/>
      <w:numFmt w:val="decimal"/>
      <w:lvlText w:val="%1、"/>
      <w:lvlJc w:val="left"/>
      <w:pPr>
        <w:ind w:left="480" w:hanging="480"/>
      </w:pPr>
      <w:rPr>
        <w:rFonts w:hint="eastAsia"/>
      </w:rPr>
    </w:lvl>
    <w:lvl w:ilvl="1" w:tplc="04090019">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B71AD136"/>
    <w:lvl w:ilvl="0" w:tplc="9DF0947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2C36AA"/>
    <w:multiLevelType w:val="hybridMultilevel"/>
    <w:tmpl w:val="E1D89836"/>
    <w:lvl w:ilvl="0" w:tplc="701C7D1A">
      <w:start w:val="1"/>
      <w:numFmt w:val="decimal"/>
      <w:suff w:val="nothing"/>
      <w:lvlText w:val="%1、"/>
      <w:lvlJc w:val="left"/>
      <w:pPr>
        <w:ind w:left="480" w:hanging="480"/>
      </w:pPr>
      <w:rPr>
        <w:rFonts w:hint="eastAsia"/>
      </w:rPr>
    </w:lvl>
    <w:lvl w:ilvl="1" w:tplc="B5A88816"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6B12CB"/>
    <w:multiLevelType w:val="hybridMultilevel"/>
    <w:tmpl w:val="8708CC7A"/>
    <w:lvl w:ilvl="0" w:tplc="701C7D1A">
      <w:start w:val="1"/>
      <w:numFmt w:val="decimal"/>
      <w:suff w:val="nothing"/>
      <w:lvlText w:val="%1、"/>
      <w:lvlJc w:val="left"/>
      <w:pPr>
        <w:ind w:left="480" w:hanging="480"/>
      </w:pPr>
      <w:rPr>
        <w:rFonts w:hint="eastAsia"/>
      </w:rPr>
    </w:lvl>
    <w:lvl w:ilvl="1" w:tplc="B5A88816">
      <w:start w:val="1"/>
      <w:numFmt w:val="decimal"/>
      <w:lvlText w:val="(%2)"/>
      <w:lvlJc w:val="left"/>
      <w:pPr>
        <w:ind w:left="960" w:hanging="480"/>
      </w:pPr>
      <w:rPr>
        <w:rFonts w:ascii="標楷體" w:eastAsia="標楷體" w:hAnsi="標楷體" w:cs="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CF9AF48E"/>
    <w:lvl w:ilvl="0" w:tplc="A1A269AC">
      <w:start w:val="1"/>
      <w:numFmt w:val="decimal"/>
      <w:pStyle w:val="a2"/>
      <w:lvlText w:val="表%1　"/>
      <w:lvlJc w:val="left"/>
      <w:pPr>
        <w:ind w:left="480" w:hanging="480"/>
      </w:pPr>
      <w:rPr>
        <w:rFonts w:ascii="標楷體" w:eastAsia="標楷體" w:hint="eastAsia"/>
        <w:b w:val="0"/>
        <w:i w:val="0"/>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A4AE1558"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BA770F"/>
    <w:multiLevelType w:val="hybridMultilevel"/>
    <w:tmpl w:val="BD5280B4"/>
    <w:lvl w:ilvl="0" w:tplc="638C9140">
      <w:start w:val="1"/>
      <w:numFmt w:val="upperLetter"/>
      <w:pStyle w:val="a3"/>
      <w:lvlText w:val="附錄%1、"/>
      <w:lvlJc w:val="left"/>
      <w:pPr>
        <w:ind w:left="480" w:hanging="480"/>
      </w:pPr>
      <w:rPr>
        <w:rFonts w:ascii="標楷體" w:eastAsia="標楷體" w:hint="eastAsia"/>
        <w:b w:val="0"/>
        <w:i w:val="0"/>
        <w:sz w:val="32"/>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427CA8"/>
    <w:multiLevelType w:val="hybridMultilevel"/>
    <w:tmpl w:val="A9A21B36"/>
    <w:lvl w:ilvl="0" w:tplc="2F30C0F0">
      <w:start w:val="1"/>
      <w:numFmt w:val="decimal"/>
      <w:lvlText w:val="%1、"/>
      <w:lvlJc w:val="left"/>
      <w:pPr>
        <w:ind w:left="480" w:hanging="480"/>
      </w:pPr>
      <w:rPr>
        <w:rFonts w:hint="eastAsia"/>
      </w:rPr>
    </w:lvl>
    <w:lvl w:ilvl="1" w:tplc="D85AB4C8">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A4731F"/>
    <w:multiLevelType w:val="hybridMultilevel"/>
    <w:tmpl w:val="BC6ADD64"/>
    <w:lvl w:ilvl="0" w:tplc="B8C4C882">
      <w:start w:val="1"/>
      <w:numFmt w:val="bullet"/>
      <w:lvlText w:val=""/>
      <w:lvlJc w:val="left"/>
      <w:pPr>
        <w:ind w:left="0" w:hanging="480"/>
      </w:pPr>
      <w:rPr>
        <w:rFonts w:ascii="Wingdings" w:hAnsi="Wingdings" w:hint="default"/>
      </w:rPr>
    </w:lvl>
    <w:lvl w:ilvl="1" w:tplc="04090019" w:tentative="1">
      <w:start w:val="1"/>
      <w:numFmt w:val="bullet"/>
      <w:lvlText w:val=""/>
      <w:lvlJc w:val="left"/>
      <w:pPr>
        <w:ind w:left="480" w:hanging="480"/>
      </w:pPr>
      <w:rPr>
        <w:rFonts w:ascii="Wingdings" w:hAnsi="Wingdings" w:hint="default"/>
      </w:rPr>
    </w:lvl>
    <w:lvl w:ilvl="2" w:tplc="0409001B" w:tentative="1">
      <w:start w:val="1"/>
      <w:numFmt w:val="bullet"/>
      <w:lvlText w:val=""/>
      <w:lvlJc w:val="left"/>
      <w:pPr>
        <w:ind w:left="960" w:hanging="480"/>
      </w:pPr>
      <w:rPr>
        <w:rFonts w:ascii="Wingdings" w:hAnsi="Wingdings" w:hint="default"/>
      </w:rPr>
    </w:lvl>
    <w:lvl w:ilvl="3" w:tplc="0409000F" w:tentative="1">
      <w:start w:val="1"/>
      <w:numFmt w:val="bullet"/>
      <w:lvlText w:val=""/>
      <w:lvlJc w:val="left"/>
      <w:pPr>
        <w:ind w:left="1440" w:hanging="480"/>
      </w:pPr>
      <w:rPr>
        <w:rFonts w:ascii="Wingdings" w:hAnsi="Wingdings" w:hint="default"/>
      </w:rPr>
    </w:lvl>
    <w:lvl w:ilvl="4" w:tplc="04090019" w:tentative="1">
      <w:start w:val="1"/>
      <w:numFmt w:val="bullet"/>
      <w:lvlText w:val=""/>
      <w:lvlJc w:val="left"/>
      <w:pPr>
        <w:ind w:left="1920" w:hanging="480"/>
      </w:pPr>
      <w:rPr>
        <w:rFonts w:ascii="Wingdings" w:hAnsi="Wingdings" w:hint="default"/>
      </w:rPr>
    </w:lvl>
    <w:lvl w:ilvl="5" w:tplc="0409001B" w:tentative="1">
      <w:start w:val="1"/>
      <w:numFmt w:val="bullet"/>
      <w:lvlText w:val=""/>
      <w:lvlJc w:val="left"/>
      <w:pPr>
        <w:ind w:left="2400" w:hanging="480"/>
      </w:pPr>
      <w:rPr>
        <w:rFonts w:ascii="Wingdings" w:hAnsi="Wingdings" w:hint="default"/>
      </w:rPr>
    </w:lvl>
    <w:lvl w:ilvl="6" w:tplc="0409000F" w:tentative="1">
      <w:start w:val="1"/>
      <w:numFmt w:val="bullet"/>
      <w:lvlText w:val=""/>
      <w:lvlJc w:val="left"/>
      <w:pPr>
        <w:ind w:left="2880" w:hanging="480"/>
      </w:pPr>
      <w:rPr>
        <w:rFonts w:ascii="Wingdings" w:hAnsi="Wingdings" w:hint="default"/>
      </w:rPr>
    </w:lvl>
    <w:lvl w:ilvl="7" w:tplc="04090019" w:tentative="1">
      <w:start w:val="1"/>
      <w:numFmt w:val="bullet"/>
      <w:lvlText w:val=""/>
      <w:lvlJc w:val="left"/>
      <w:pPr>
        <w:ind w:left="3360" w:hanging="480"/>
      </w:pPr>
      <w:rPr>
        <w:rFonts w:ascii="Wingdings" w:hAnsi="Wingdings" w:hint="default"/>
      </w:rPr>
    </w:lvl>
    <w:lvl w:ilvl="8" w:tplc="0409001B" w:tentative="1">
      <w:start w:val="1"/>
      <w:numFmt w:val="bullet"/>
      <w:lvlText w:val=""/>
      <w:lvlJc w:val="left"/>
      <w:pPr>
        <w:ind w:left="3840" w:hanging="480"/>
      </w:pPr>
      <w:rPr>
        <w:rFonts w:ascii="Wingdings" w:hAnsi="Wingdings" w:hint="default"/>
      </w:rPr>
    </w:lvl>
  </w:abstractNum>
  <w:abstractNum w:abstractNumId="24" w15:restartNumberingAfterBreak="0">
    <w:nsid w:val="587F5960"/>
    <w:multiLevelType w:val="hybridMultilevel"/>
    <w:tmpl w:val="3160AA40"/>
    <w:lvl w:ilvl="0" w:tplc="32F08ABA">
      <w:start w:val="1"/>
      <w:numFmt w:val="decimal"/>
      <w:lvlText w:val="%1、"/>
      <w:lvlJc w:val="left"/>
      <w:pPr>
        <w:ind w:left="480" w:hanging="480"/>
      </w:pPr>
      <w:rPr>
        <w:rFonts w:hint="eastAsia"/>
      </w:rPr>
    </w:lvl>
    <w:lvl w:ilvl="1" w:tplc="04090019">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0138DE"/>
    <w:multiLevelType w:val="hybridMultilevel"/>
    <w:tmpl w:val="CA7C7262"/>
    <w:lvl w:ilvl="0" w:tplc="701C7D1A">
      <w:start w:val="1"/>
      <w:numFmt w:val="bullet"/>
      <w:lvlText w:val=""/>
      <w:lvlJc w:val="left"/>
      <w:pPr>
        <w:ind w:left="480"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701C7D1A"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26" w15:restartNumberingAfterBreak="0">
    <w:nsid w:val="63935BE5"/>
    <w:multiLevelType w:val="hybridMultilevel"/>
    <w:tmpl w:val="6C5C9B1A"/>
    <w:lvl w:ilvl="0" w:tplc="04090001">
      <w:start w:val="1"/>
      <w:numFmt w:val="taiwaneseCountingThousand"/>
      <w:suff w:val="nothing"/>
      <w:lvlText w:val="%1、"/>
      <w:lvlJc w:val="left"/>
      <w:pPr>
        <w:ind w:left="720" w:hanging="720"/>
      </w:pPr>
      <w:rPr>
        <w:rFonts w:hint="default"/>
      </w:rPr>
    </w:lvl>
    <w:lvl w:ilvl="1" w:tplc="04090003">
      <w:start w:val="1"/>
      <w:numFmt w:val="taiwaneseCountingThousand"/>
      <w:lvlText w:val="(%2)"/>
      <w:lvlJc w:val="left"/>
      <w:pPr>
        <w:ind w:left="960" w:hanging="480"/>
      </w:pPr>
      <w:rPr>
        <w:rFonts w:hint="eastAsia"/>
      </w:r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7" w15:restartNumberingAfterBreak="0">
    <w:nsid w:val="64776F61"/>
    <w:multiLevelType w:val="hybridMultilevel"/>
    <w:tmpl w:val="608062CE"/>
    <w:lvl w:ilvl="0" w:tplc="701C7D1A">
      <w:start w:val="1"/>
      <w:numFmt w:val="decimal"/>
      <w:lvlText w:val="%1、"/>
      <w:lvlJc w:val="left"/>
      <w:pPr>
        <w:ind w:left="480" w:hanging="480"/>
      </w:pPr>
      <w:rPr>
        <w:rFonts w:hint="eastAsia"/>
      </w:rPr>
    </w:lvl>
    <w:lvl w:ilvl="1" w:tplc="B5A88816"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2B6C68"/>
    <w:multiLevelType w:val="hybridMultilevel"/>
    <w:tmpl w:val="205E184C"/>
    <w:lvl w:ilvl="0" w:tplc="04090001">
      <w:start w:val="1"/>
      <w:numFmt w:val="decimal"/>
      <w:lvlText w:val="(%1)"/>
      <w:lvlJc w:val="left"/>
      <w:pPr>
        <w:ind w:left="960" w:hanging="480"/>
      </w:pPr>
      <w:rPr>
        <w:rFonts w:hint="eastAsia"/>
      </w:rPr>
    </w:lvl>
    <w:lvl w:ilvl="1" w:tplc="04090003" w:tentative="1">
      <w:start w:val="1"/>
      <w:numFmt w:val="ideographTraditional"/>
      <w:lvlText w:val="%2、"/>
      <w:lvlJc w:val="left"/>
      <w:pPr>
        <w:ind w:left="1440" w:hanging="480"/>
      </w:pPr>
    </w:lvl>
    <w:lvl w:ilvl="2" w:tplc="04090005" w:tentative="1">
      <w:start w:val="1"/>
      <w:numFmt w:val="lowerRoman"/>
      <w:lvlText w:val="%3."/>
      <w:lvlJc w:val="right"/>
      <w:pPr>
        <w:ind w:left="1920" w:hanging="480"/>
      </w:pPr>
    </w:lvl>
    <w:lvl w:ilvl="3" w:tplc="04090001" w:tentative="1">
      <w:start w:val="1"/>
      <w:numFmt w:val="decimal"/>
      <w:lvlText w:val="%4."/>
      <w:lvlJc w:val="left"/>
      <w:pPr>
        <w:ind w:left="2400" w:hanging="480"/>
      </w:pPr>
    </w:lvl>
    <w:lvl w:ilvl="4" w:tplc="04090003" w:tentative="1">
      <w:start w:val="1"/>
      <w:numFmt w:val="ideographTraditional"/>
      <w:lvlText w:val="%5、"/>
      <w:lvlJc w:val="left"/>
      <w:pPr>
        <w:ind w:left="2880" w:hanging="480"/>
      </w:pPr>
    </w:lvl>
    <w:lvl w:ilvl="5" w:tplc="04090005" w:tentative="1">
      <w:start w:val="1"/>
      <w:numFmt w:val="lowerRoman"/>
      <w:lvlText w:val="%6."/>
      <w:lvlJc w:val="right"/>
      <w:pPr>
        <w:ind w:left="3360" w:hanging="480"/>
      </w:pPr>
    </w:lvl>
    <w:lvl w:ilvl="6" w:tplc="04090001" w:tentative="1">
      <w:start w:val="1"/>
      <w:numFmt w:val="decimal"/>
      <w:lvlText w:val="%7."/>
      <w:lvlJc w:val="left"/>
      <w:pPr>
        <w:ind w:left="3840" w:hanging="480"/>
      </w:pPr>
    </w:lvl>
    <w:lvl w:ilvl="7" w:tplc="04090003" w:tentative="1">
      <w:start w:val="1"/>
      <w:numFmt w:val="ideographTraditional"/>
      <w:lvlText w:val="%8、"/>
      <w:lvlJc w:val="left"/>
      <w:pPr>
        <w:ind w:left="4320" w:hanging="480"/>
      </w:pPr>
    </w:lvl>
    <w:lvl w:ilvl="8" w:tplc="04090005" w:tentative="1">
      <w:start w:val="1"/>
      <w:numFmt w:val="lowerRoman"/>
      <w:lvlText w:val="%9."/>
      <w:lvlJc w:val="right"/>
      <w:pPr>
        <w:ind w:left="4800" w:hanging="480"/>
      </w:pPr>
    </w:lvl>
  </w:abstractNum>
  <w:abstractNum w:abstractNumId="29" w15:restartNumberingAfterBreak="0">
    <w:nsid w:val="6FA143CB"/>
    <w:multiLevelType w:val="hybridMultilevel"/>
    <w:tmpl w:val="E058552E"/>
    <w:lvl w:ilvl="0" w:tplc="69D80004">
      <w:start w:val="1"/>
      <w:numFmt w:val="taiwaneseCountingThousand"/>
      <w:suff w:val="nothing"/>
      <w:lvlText w:val="%1、"/>
      <w:lvlJc w:val="left"/>
      <w:pPr>
        <w:ind w:left="720" w:hanging="720"/>
      </w:pPr>
      <w:rPr>
        <w:rFonts w:hint="default"/>
      </w:rPr>
    </w:lvl>
    <w:lvl w:ilvl="1" w:tplc="A6E295CC"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FD3902"/>
    <w:multiLevelType w:val="hybridMultilevel"/>
    <w:tmpl w:val="7BF25E64"/>
    <w:lvl w:ilvl="0" w:tplc="701C7D1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960380"/>
    <w:multiLevelType w:val="hybridMultilevel"/>
    <w:tmpl w:val="ACA83DD2"/>
    <w:lvl w:ilvl="0" w:tplc="B5A8881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AA4BBC"/>
    <w:multiLevelType w:val="hybridMultilevel"/>
    <w:tmpl w:val="060A0040"/>
    <w:lvl w:ilvl="0" w:tplc="AA142FD8">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930E51"/>
    <w:multiLevelType w:val="hybridMultilevel"/>
    <w:tmpl w:val="B6A6AC6A"/>
    <w:lvl w:ilvl="0" w:tplc="701C7D1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1"/>
  </w:num>
  <w:num w:numId="4">
    <w:abstractNumId w:val="9"/>
    <w:lvlOverride w:ilvl="0">
      <w:startOverride w:val="1"/>
    </w:lvlOverride>
  </w:num>
  <w:num w:numId="5">
    <w:abstractNumId w:val="20"/>
  </w:num>
  <w:num w:numId="6">
    <w:abstractNumId w:val="17"/>
  </w:num>
  <w:num w:numId="7">
    <w:abstractNumId w:val="21"/>
  </w:num>
  <w:num w:numId="8">
    <w:abstractNumId w:val="31"/>
  </w:num>
  <w:num w:numId="9">
    <w:abstractNumId w:val="18"/>
  </w:num>
  <w:num w:numId="10">
    <w:abstractNumId w:val="7"/>
  </w:num>
  <w:num w:numId="11">
    <w:abstractNumId w:val="14"/>
  </w:num>
  <w:num w:numId="12">
    <w:abstractNumId w:val="22"/>
  </w:num>
  <w:num w:numId="13">
    <w:abstractNumId w:val="27"/>
  </w:num>
  <w:num w:numId="14">
    <w:abstractNumId w:val="2"/>
  </w:num>
  <w:num w:numId="15">
    <w:abstractNumId w:val="33"/>
  </w:num>
  <w:num w:numId="16">
    <w:abstractNumId w:val="3"/>
  </w:num>
  <w:num w:numId="17">
    <w:abstractNumId w:val="24"/>
  </w:num>
  <w:num w:numId="18">
    <w:abstractNumId w:val="19"/>
  </w:num>
  <w:num w:numId="19">
    <w:abstractNumId w:val="12"/>
  </w:num>
  <w:num w:numId="20">
    <w:abstractNumId w:val="15"/>
  </w:num>
  <w:num w:numId="21">
    <w:abstractNumId w:val="0"/>
  </w:num>
  <w:num w:numId="22">
    <w:abstractNumId w:val="30"/>
  </w:num>
  <w:num w:numId="23">
    <w:abstractNumId w:val="16"/>
  </w:num>
  <w:num w:numId="24">
    <w:abstractNumId w:val="13"/>
  </w:num>
  <w:num w:numId="25">
    <w:abstractNumId w:val="28"/>
  </w:num>
  <w:num w:numId="26">
    <w:abstractNumId w:val="25"/>
  </w:num>
  <w:num w:numId="27">
    <w:abstractNumId w:val="5"/>
  </w:num>
  <w:num w:numId="28">
    <w:abstractNumId w:val="10"/>
  </w:num>
  <w:num w:numId="29">
    <w:abstractNumId w:val="23"/>
  </w:num>
  <w:num w:numId="30">
    <w:abstractNumId w:val="26"/>
  </w:num>
  <w:num w:numId="31">
    <w:abstractNumId w:val="11"/>
  </w:num>
  <w:num w:numId="32">
    <w:abstractNumId w:val="29"/>
  </w:num>
  <w:num w:numId="33">
    <w:abstractNumId w:val="32"/>
  </w:num>
  <w:num w:numId="34">
    <w:abstractNumId w:val="8"/>
  </w:num>
  <w:num w:numId="35">
    <w:abstractNumId w:val="4"/>
  </w:num>
  <w:num w:numId="36">
    <w:abstractNumId w:val="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77"/>
    <w:rsid w:val="0000073C"/>
    <w:rsid w:val="00002D0C"/>
    <w:rsid w:val="000044F9"/>
    <w:rsid w:val="000106FC"/>
    <w:rsid w:val="00011510"/>
    <w:rsid w:val="00012233"/>
    <w:rsid w:val="000124D0"/>
    <w:rsid w:val="00014432"/>
    <w:rsid w:val="00015F70"/>
    <w:rsid w:val="00017EE3"/>
    <w:rsid w:val="000207D5"/>
    <w:rsid w:val="000215C3"/>
    <w:rsid w:val="000238A3"/>
    <w:rsid w:val="00024394"/>
    <w:rsid w:val="0002491E"/>
    <w:rsid w:val="000278A8"/>
    <w:rsid w:val="0003049A"/>
    <w:rsid w:val="00030B2D"/>
    <w:rsid w:val="00030E52"/>
    <w:rsid w:val="000314DD"/>
    <w:rsid w:val="000315EC"/>
    <w:rsid w:val="000322F7"/>
    <w:rsid w:val="0003399E"/>
    <w:rsid w:val="00033F39"/>
    <w:rsid w:val="00035400"/>
    <w:rsid w:val="00035D0A"/>
    <w:rsid w:val="00036D76"/>
    <w:rsid w:val="00036DCA"/>
    <w:rsid w:val="00036E3D"/>
    <w:rsid w:val="000427D2"/>
    <w:rsid w:val="000427EA"/>
    <w:rsid w:val="00042B97"/>
    <w:rsid w:val="00042E1B"/>
    <w:rsid w:val="0004405A"/>
    <w:rsid w:val="00052458"/>
    <w:rsid w:val="000530B5"/>
    <w:rsid w:val="00053958"/>
    <w:rsid w:val="00053C90"/>
    <w:rsid w:val="000544E2"/>
    <w:rsid w:val="0005597B"/>
    <w:rsid w:val="00055A9E"/>
    <w:rsid w:val="000563C2"/>
    <w:rsid w:val="00057181"/>
    <w:rsid w:val="00057911"/>
    <w:rsid w:val="000605FD"/>
    <w:rsid w:val="0006295B"/>
    <w:rsid w:val="00062A25"/>
    <w:rsid w:val="000639B9"/>
    <w:rsid w:val="00066A34"/>
    <w:rsid w:val="000673CE"/>
    <w:rsid w:val="000701FD"/>
    <w:rsid w:val="00070B10"/>
    <w:rsid w:val="00070DBF"/>
    <w:rsid w:val="00071664"/>
    <w:rsid w:val="00073CB5"/>
    <w:rsid w:val="00076845"/>
    <w:rsid w:val="00076960"/>
    <w:rsid w:val="00077B51"/>
    <w:rsid w:val="0008143C"/>
    <w:rsid w:val="00081D97"/>
    <w:rsid w:val="00083AA3"/>
    <w:rsid w:val="000851A2"/>
    <w:rsid w:val="000868EB"/>
    <w:rsid w:val="0008713C"/>
    <w:rsid w:val="000909E9"/>
    <w:rsid w:val="0009352E"/>
    <w:rsid w:val="00093A03"/>
    <w:rsid w:val="00093DB3"/>
    <w:rsid w:val="00097001"/>
    <w:rsid w:val="0009737A"/>
    <w:rsid w:val="000973D8"/>
    <w:rsid w:val="000975FB"/>
    <w:rsid w:val="000976CD"/>
    <w:rsid w:val="00097C43"/>
    <w:rsid w:val="000A0220"/>
    <w:rsid w:val="000A044D"/>
    <w:rsid w:val="000A0B74"/>
    <w:rsid w:val="000A0D80"/>
    <w:rsid w:val="000A0DCC"/>
    <w:rsid w:val="000A1318"/>
    <w:rsid w:val="000A15C0"/>
    <w:rsid w:val="000A1A77"/>
    <w:rsid w:val="000A2B62"/>
    <w:rsid w:val="000A38FA"/>
    <w:rsid w:val="000A60FA"/>
    <w:rsid w:val="000A65FB"/>
    <w:rsid w:val="000A681E"/>
    <w:rsid w:val="000A7B2A"/>
    <w:rsid w:val="000B0E63"/>
    <w:rsid w:val="000B19A3"/>
    <w:rsid w:val="000B1A36"/>
    <w:rsid w:val="000B2041"/>
    <w:rsid w:val="000B29A2"/>
    <w:rsid w:val="000B2C85"/>
    <w:rsid w:val="000B46C6"/>
    <w:rsid w:val="000B4856"/>
    <w:rsid w:val="000B5480"/>
    <w:rsid w:val="000B6759"/>
    <w:rsid w:val="000B7D98"/>
    <w:rsid w:val="000C170C"/>
    <w:rsid w:val="000C3300"/>
    <w:rsid w:val="000C3519"/>
    <w:rsid w:val="000C36C2"/>
    <w:rsid w:val="000C471C"/>
    <w:rsid w:val="000C4DC1"/>
    <w:rsid w:val="000C5702"/>
    <w:rsid w:val="000C6E64"/>
    <w:rsid w:val="000C7395"/>
    <w:rsid w:val="000C7411"/>
    <w:rsid w:val="000D0820"/>
    <w:rsid w:val="000D1335"/>
    <w:rsid w:val="000D1863"/>
    <w:rsid w:val="000D1977"/>
    <w:rsid w:val="000D1BB9"/>
    <w:rsid w:val="000D25F1"/>
    <w:rsid w:val="000D3476"/>
    <w:rsid w:val="000D3637"/>
    <w:rsid w:val="000D3D4D"/>
    <w:rsid w:val="000D58AC"/>
    <w:rsid w:val="000D5C3D"/>
    <w:rsid w:val="000D6AD7"/>
    <w:rsid w:val="000D7132"/>
    <w:rsid w:val="000D75E4"/>
    <w:rsid w:val="000E0A7B"/>
    <w:rsid w:val="000E0B40"/>
    <w:rsid w:val="000E13B2"/>
    <w:rsid w:val="000E2CE6"/>
    <w:rsid w:val="000E3136"/>
    <w:rsid w:val="000E31F9"/>
    <w:rsid w:val="000E6478"/>
    <w:rsid w:val="000E65EF"/>
    <w:rsid w:val="000E71D1"/>
    <w:rsid w:val="000F1A33"/>
    <w:rsid w:val="000F1AF6"/>
    <w:rsid w:val="000F21A5"/>
    <w:rsid w:val="000F2458"/>
    <w:rsid w:val="000F2F52"/>
    <w:rsid w:val="000F34DE"/>
    <w:rsid w:val="000F3CA2"/>
    <w:rsid w:val="000F427C"/>
    <w:rsid w:val="000F4397"/>
    <w:rsid w:val="000F4711"/>
    <w:rsid w:val="000F540C"/>
    <w:rsid w:val="000F5CC6"/>
    <w:rsid w:val="000F5F69"/>
    <w:rsid w:val="00100068"/>
    <w:rsid w:val="001008FD"/>
    <w:rsid w:val="00102B9F"/>
    <w:rsid w:val="00103734"/>
    <w:rsid w:val="00103D0D"/>
    <w:rsid w:val="001042F1"/>
    <w:rsid w:val="001050B5"/>
    <w:rsid w:val="00105352"/>
    <w:rsid w:val="00106602"/>
    <w:rsid w:val="0010692E"/>
    <w:rsid w:val="00107363"/>
    <w:rsid w:val="00107DCC"/>
    <w:rsid w:val="00111D81"/>
    <w:rsid w:val="001134CC"/>
    <w:rsid w:val="00116BB1"/>
    <w:rsid w:val="0012001E"/>
    <w:rsid w:val="001201BF"/>
    <w:rsid w:val="00120E2E"/>
    <w:rsid w:val="00121BCE"/>
    <w:rsid w:val="001235D6"/>
    <w:rsid w:val="00125E60"/>
    <w:rsid w:val="001264DD"/>
    <w:rsid w:val="00126A55"/>
    <w:rsid w:val="00127C69"/>
    <w:rsid w:val="00127D89"/>
    <w:rsid w:val="00130C1B"/>
    <w:rsid w:val="0013115B"/>
    <w:rsid w:val="001334FF"/>
    <w:rsid w:val="00133AF7"/>
    <w:rsid w:val="00133F08"/>
    <w:rsid w:val="001345E6"/>
    <w:rsid w:val="001402F0"/>
    <w:rsid w:val="001408AB"/>
    <w:rsid w:val="001411C8"/>
    <w:rsid w:val="00142E00"/>
    <w:rsid w:val="0014446F"/>
    <w:rsid w:val="0014581E"/>
    <w:rsid w:val="00145836"/>
    <w:rsid w:val="001458E4"/>
    <w:rsid w:val="00145A79"/>
    <w:rsid w:val="00147A4E"/>
    <w:rsid w:val="00147D80"/>
    <w:rsid w:val="0015100B"/>
    <w:rsid w:val="001529D2"/>
    <w:rsid w:val="00152F47"/>
    <w:rsid w:val="001545A9"/>
    <w:rsid w:val="001555D5"/>
    <w:rsid w:val="00155E73"/>
    <w:rsid w:val="00162EAB"/>
    <w:rsid w:val="00163794"/>
    <w:rsid w:val="001637C7"/>
    <w:rsid w:val="00163D47"/>
    <w:rsid w:val="00164028"/>
    <w:rsid w:val="00164856"/>
    <w:rsid w:val="00167360"/>
    <w:rsid w:val="00167C0F"/>
    <w:rsid w:val="001726A1"/>
    <w:rsid w:val="0017417F"/>
    <w:rsid w:val="00175898"/>
    <w:rsid w:val="00175F43"/>
    <w:rsid w:val="00176061"/>
    <w:rsid w:val="00176A50"/>
    <w:rsid w:val="001770B0"/>
    <w:rsid w:val="00180570"/>
    <w:rsid w:val="00181A40"/>
    <w:rsid w:val="0018216F"/>
    <w:rsid w:val="001846D1"/>
    <w:rsid w:val="00184916"/>
    <w:rsid w:val="00186507"/>
    <w:rsid w:val="00186C61"/>
    <w:rsid w:val="001917E0"/>
    <w:rsid w:val="001955D7"/>
    <w:rsid w:val="0019648C"/>
    <w:rsid w:val="00196A6D"/>
    <w:rsid w:val="00196DB6"/>
    <w:rsid w:val="00196E3A"/>
    <w:rsid w:val="00196F5C"/>
    <w:rsid w:val="001A02B3"/>
    <w:rsid w:val="001A055E"/>
    <w:rsid w:val="001A0C77"/>
    <w:rsid w:val="001A0D0D"/>
    <w:rsid w:val="001A0FDD"/>
    <w:rsid w:val="001A117B"/>
    <w:rsid w:val="001A3CD1"/>
    <w:rsid w:val="001A4BA1"/>
    <w:rsid w:val="001A5C6F"/>
    <w:rsid w:val="001A5DDB"/>
    <w:rsid w:val="001A61AC"/>
    <w:rsid w:val="001A6233"/>
    <w:rsid w:val="001A7697"/>
    <w:rsid w:val="001A7AAF"/>
    <w:rsid w:val="001A7E1D"/>
    <w:rsid w:val="001B016D"/>
    <w:rsid w:val="001B2825"/>
    <w:rsid w:val="001B3483"/>
    <w:rsid w:val="001B3D45"/>
    <w:rsid w:val="001B4E1C"/>
    <w:rsid w:val="001B6D08"/>
    <w:rsid w:val="001B7A45"/>
    <w:rsid w:val="001C0395"/>
    <w:rsid w:val="001C0D8B"/>
    <w:rsid w:val="001C2ED3"/>
    <w:rsid w:val="001C37C6"/>
    <w:rsid w:val="001C3B20"/>
    <w:rsid w:val="001C40BA"/>
    <w:rsid w:val="001C45A4"/>
    <w:rsid w:val="001C685C"/>
    <w:rsid w:val="001C6BDC"/>
    <w:rsid w:val="001C75CC"/>
    <w:rsid w:val="001D05E0"/>
    <w:rsid w:val="001D0C35"/>
    <w:rsid w:val="001D0D50"/>
    <w:rsid w:val="001D2C90"/>
    <w:rsid w:val="001D56D3"/>
    <w:rsid w:val="001D60AD"/>
    <w:rsid w:val="001D760F"/>
    <w:rsid w:val="001D7C62"/>
    <w:rsid w:val="001D7CAC"/>
    <w:rsid w:val="001E1672"/>
    <w:rsid w:val="001E2B7C"/>
    <w:rsid w:val="001E34F4"/>
    <w:rsid w:val="001E57BD"/>
    <w:rsid w:val="001E74C2"/>
    <w:rsid w:val="001F414C"/>
    <w:rsid w:val="001F44B3"/>
    <w:rsid w:val="001F4F8B"/>
    <w:rsid w:val="001F5936"/>
    <w:rsid w:val="001F597F"/>
    <w:rsid w:val="001F790F"/>
    <w:rsid w:val="002000BD"/>
    <w:rsid w:val="0020073A"/>
    <w:rsid w:val="0020122E"/>
    <w:rsid w:val="0020150C"/>
    <w:rsid w:val="0020191D"/>
    <w:rsid w:val="00202A33"/>
    <w:rsid w:val="002030A5"/>
    <w:rsid w:val="00203893"/>
    <w:rsid w:val="00203F6A"/>
    <w:rsid w:val="00205FEC"/>
    <w:rsid w:val="002063F2"/>
    <w:rsid w:val="002065C3"/>
    <w:rsid w:val="00206F53"/>
    <w:rsid w:val="002076BC"/>
    <w:rsid w:val="002109FF"/>
    <w:rsid w:val="00210CA1"/>
    <w:rsid w:val="00213C9C"/>
    <w:rsid w:val="002153F2"/>
    <w:rsid w:val="00217D32"/>
    <w:rsid w:val="00221710"/>
    <w:rsid w:val="002217ED"/>
    <w:rsid w:val="0022307F"/>
    <w:rsid w:val="002241C2"/>
    <w:rsid w:val="00224A9B"/>
    <w:rsid w:val="00226829"/>
    <w:rsid w:val="002314F1"/>
    <w:rsid w:val="00231817"/>
    <w:rsid w:val="0023415F"/>
    <w:rsid w:val="00234181"/>
    <w:rsid w:val="00234212"/>
    <w:rsid w:val="0023463A"/>
    <w:rsid w:val="00235C31"/>
    <w:rsid w:val="00236361"/>
    <w:rsid w:val="00236FF3"/>
    <w:rsid w:val="00237403"/>
    <w:rsid w:val="00240ADA"/>
    <w:rsid w:val="002412BF"/>
    <w:rsid w:val="002417E4"/>
    <w:rsid w:val="00242C4E"/>
    <w:rsid w:val="0024441E"/>
    <w:rsid w:val="00244CA7"/>
    <w:rsid w:val="00244E0F"/>
    <w:rsid w:val="002455FC"/>
    <w:rsid w:val="0024575F"/>
    <w:rsid w:val="0024577B"/>
    <w:rsid w:val="00246168"/>
    <w:rsid w:val="00246343"/>
    <w:rsid w:val="0024720E"/>
    <w:rsid w:val="002504D7"/>
    <w:rsid w:val="00250995"/>
    <w:rsid w:val="00250DDD"/>
    <w:rsid w:val="00251FFD"/>
    <w:rsid w:val="002525CC"/>
    <w:rsid w:val="00252BC4"/>
    <w:rsid w:val="00252C8A"/>
    <w:rsid w:val="00252D4F"/>
    <w:rsid w:val="00252FDB"/>
    <w:rsid w:val="0025312A"/>
    <w:rsid w:val="0026085A"/>
    <w:rsid w:val="00261574"/>
    <w:rsid w:val="00261DC7"/>
    <w:rsid w:val="002620FE"/>
    <w:rsid w:val="00263820"/>
    <w:rsid w:val="0026430F"/>
    <w:rsid w:val="0026432B"/>
    <w:rsid w:val="00264C5A"/>
    <w:rsid w:val="00264DB5"/>
    <w:rsid w:val="00266223"/>
    <w:rsid w:val="0026672C"/>
    <w:rsid w:val="00266B40"/>
    <w:rsid w:val="00270859"/>
    <w:rsid w:val="002717B2"/>
    <w:rsid w:val="00271E2D"/>
    <w:rsid w:val="00272D2F"/>
    <w:rsid w:val="002748CF"/>
    <w:rsid w:val="00274CFF"/>
    <w:rsid w:val="00274EC0"/>
    <w:rsid w:val="00280BB9"/>
    <w:rsid w:val="00280F2A"/>
    <w:rsid w:val="002818D7"/>
    <w:rsid w:val="00281C8B"/>
    <w:rsid w:val="00281E7C"/>
    <w:rsid w:val="00282B3C"/>
    <w:rsid w:val="0028349B"/>
    <w:rsid w:val="00283D34"/>
    <w:rsid w:val="0028440E"/>
    <w:rsid w:val="00284544"/>
    <w:rsid w:val="00284AC9"/>
    <w:rsid w:val="00285CA8"/>
    <w:rsid w:val="00285E2E"/>
    <w:rsid w:val="00287703"/>
    <w:rsid w:val="00287C0C"/>
    <w:rsid w:val="00291F37"/>
    <w:rsid w:val="00292753"/>
    <w:rsid w:val="00292C66"/>
    <w:rsid w:val="00295800"/>
    <w:rsid w:val="002962FE"/>
    <w:rsid w:val="0029724D"/>
    <w:rsid w:val="002973C5"/>
    <w:rsid w:val="00297601"/>
    <w:rsid w:val="00297D3A"/>
    <w:rsid w:val="002A09D3"/>
    <w:rsid w:val="002A114F"/>
    <w:rsid w:val="002A153E"/>
    <w:rsid w:val="002A1A08"/>
    <w:rsid w:val="002A1E7E"/>
    <w:rsid w:val="002A1F34"/>
    <w:rsid w:val="002A2805"/>
    <w:rsid w:val="002A2C22"/>
    <w:rsid w:val="002A2CFE"/>
    <w:rsid w:val="002A5823"/>
    <w:rsid w:val="002A63E0"/>
    <w:rsid w:val="002A6522"/>
    <w:rsid w:val="002A7955"/>
    <w:rsid w:val="002B0732"/>
    <w:rsid w:val="002B28A8"/>
    <w:rsid w:val="002B2E28"/>
    <w:rsid w:val="002B31EC"/>
    <w:rsid w:val="002B42BE"/>
    <w:rsid w:val="002B5EC1"/>
    <w:rsid w:val="002B6A9E"/>
    <w:rsid w:val="002C1106"/>
    <w:rsid w:val="002C158E"/>
    <w:rsid w:val="002C24CE"/>
    <w:rsid w:val="002C2AC4"/>
    <w:rsid w:val="002C2E9B"/>
    <w:rsid w:val="002C3207"/>
    <w:rsid w:val="002C3388"/>
    <w:rsid w:val="002C3596"/>
    <w:rsid w:val="002C4D42"/>
    <w:rsid w:val="002C5F62"/>
    <w:rsid w:val="002D0306"/>
    <w:rsid w:val="002D0FCD"/>
    <w:rsid w:val="002D1597"/>
    <w:rsid w:val="002D19BB"/>
    <w:rsid w:val="002D23C9"/>
    <w:rsid w:val="002D3BBE"/>
    <w:rsid w:val="002D5451"/>
    <w:rsid w:val="002D55A3"/>
    <w:rsid w:val="002D5C16"/>
    <w:rsid w:val="002D6AFE"/>
    <w:rsid w:val="002D6CC1"/>
    <w:rsid w:val="002D7261"/>
    <w:rsid w:val="002D73CE"/>
    <w:rsid w:val="002D7909"/>
    <w:rsid w:val="002E05FA"/>
    <w:rsid w:val="002E1640"/>
    <w:rsid w:val="002E284C"/>
    <w:rsid w:val="002E2DD0"/>
    <w:rsid w:val="002E5E81"/>
    <w:rsid w:val="002E6484"/>
    <w:rsid w:val="002E6781"/>
    <w:rsid w:val="002F00B2"/>
    <w:rsid w:val="002F11ED"/>
    <w:rsid w:val="002F2360"/>
    <w:rsid w:val="002F2740"/>
    <w:rsid w:val="002F298E"/>
    <w:rsid w:val="002F2E0C"/>
    <w:rsid w:val="002F2F29"/>
    <w:rsid w:val="002F2FA4"/>
    <w:rsid w:val="002F3C4F"/>
    <w:rsid w:val="002F3DFF"/>
    <w:rsid w:val="002F43F4"/>
    <w:rsid w:val="002F4546"/>
    <w:rsid w:val="002F4DCC"/>
    <w:rsid w:val="002F4FE5"/>
    <w:rsid w:val="002F5E05"/>
    <w:rsid w:val="002F7033"/>
    <w:rsid w:val="002F70CD"/>
    <w:rsid w:val="0030158F"/>
    <w:rsid w:val="003016D8"/>
    <w:rsid w:val="00301CEE"/>
    <w:rsid w:val="00302015"/>
    <w:rsid w:val="0030261D"/>
    <w:rsid w:val="00303BFF"/>
    <w:rsid w:val="00304865"/>
    <w:rsid w:val="00305302"/>
    <w:rsid w:val="00305464"/>
    <w:rsid w:val="00305BA2"/>
    <w:rsid w:val="0030716B"/>
    <w:rsid w:val="003111AE"/>
    <w:rsid w:val="003121A6"/>
    <w:rsid w:val="0031566E"/>
    <w:rsid w:val="003163C4"/>
    <w:rsid w:val="003169A8"/>
    <w:rsid w:val="00316C57"/>
    <w:rsid w:val="00316FBA"/>
    <w:rsid w:val="00321D07"/>
    <w:rsid w:val="00321ECB"/>
    <w:rsid w:val="00322022"/>
    <w:rsid w:val="00323809"/>
    <w:rsid w:val="00323D41"/>
    <w:rsid w:val="003244BE"/>
    <w:rsid w:val="00325414"/>
    <w:rsid w:val="00325F2F"/>
    <w:rsid w:val="003261ED"/>
    <w:rsid w:val="0032684B"/>
    <w:rsid w:val="00327085"/>
    <w:rsid w:val="003305D8"/>
    <w:rsid w:val="003326AB"/>
    <w:rsid w:val="00332810"/>
    <w:rsid w:val="00332B8B"/>
    <w:rsid w:val="00334428"/>
    <w:rsid w:val="003367FD"/>
    <w:rsid w:val="00340403"/>
    <w:rsid w:val="00340460"/>
    <w:rsid w:val="00341F4A"/>
    <w:rsid w:val="0034270D"/>
    <w:rsid w:val="0034378E"/>
    <w:rsid w:val="003440EC"/>
    <w:rsid w:val="00344488"/>
    <w:rsid w:val="00344647"/>
    <w:rsid w:val="0034470E"/>
    <w:rsid w:val="00345F41"/>
    <w:rsid w:val="003469F8"/>
    <w:rsid w:val="0034729B"/>
    <w:rsid w:val="003505C9"/>
    <w:rsid w:val="00350F84"/>
    <w:rsid w:val="00351450"/>
    <w:rsid w:val="0035158B"/>
    <w:rsid w:val="0035299B"/>
    <w:rsid w:val="0035303F"/>
    <w:rsid w:val="00353D9C"/>
    <w:rsid w:val="003552BC"/>
    <w:rsid w:val="00355725"/>
    <w:rsid w:val="00355A76"/>
    <w:rsid w:val="003622EB"/>
    <w:rsid w:val="003651C5"/>
    <w:rsid w:val="00365540"/>
    <w:rsid w:val="00366315"/>
    <w:rsid w:val="0037120D"/>
    <w:rsid w:val="003723C3"/>
    <w:rsid w:val="00373AFF"/>
    <w:rsid w:val="00375ED8"/>
    <w:rsid w:val="003766EF"/>
    <w:rsid w:val="00376794"/>
    <w:rsid w:val="00376811"/>
    <w:rsid w:val="00381394"/>
    <w:rsid w:val="00381A99"/>
    <w:rsid w:val="0038390E"/>
    <w:rsid w:val="00383D75"/>
    <w:rsid w:val="003844EB"/>
    <w:rsid w:val="00384C9E"/>
    <w:rsid w:val="00385336"/>
    <w:rsid w:val="003863E2"/>
    <w:rsid w:val="00387501"/>
    <w:rsid w:val="00387548"/>
    <w:rsid w:val="0039008B"/>
    <w:rsid w:val="00390A56"/>
    <w:rsid w:val="00391007"/>
    <w:rsid w:val="00391D57"/>
    <w:rsid w:val="00392292"/>
    <w:rsid w:val="0039371F"/>
    <w:rsid w:val="0039409C"/>
    <w:rsid w:val="00395569"/>
    <w:rsid w:val="003A11E1"/>
    <w:rsid w:val="003A2CEF"/>
    <w:rsid w:val="003A560A"/>
    <w:rsid w:val="003A693D"/>
    <w:rsid w:val="003A7691"/>
    <w:rsid w:val="003B0FE4"/>
    <w:rsid w:val="003B14FD"/>
    <w:rsid w:val="003B2403"/>
    <w:rsid w:val="003B30E6"/>
    <w:rsid w:val="003B3520"/>
    <w:rsid w:val="003B36A3"/>
    <w:rsid w:val="003B3E1E"/>
    <w:rsid w:val="003B4216"/>
    <w:rsid w:val="003B619D"/>
    <w:rsid w:val="003B6A84"/>
    <w:rsid w:val="003B6FE5"/>
    <w:rsid w:val="003B7054"/>
    <w:rsid w:val="003C099C"/>
    <w:rsid w:val="003C18EB"/>
    <w:rsid w:val="003C343D"/>
    <w:rsid w:val="003C37C4"/>
    <w:rsid w:val="003C5335"/>
    <w:rsid w:val="003C5A3E"/>
    <w:rsid w:val="003C5FE2"/>
    <w:rsid w:val="003C75E6"/>
    <w:rsid w:val="003D06D5"/>
    <w:rsid w:val="003D11F8"/>
    <w:rsid w:val="003D1B16"/>
    <w:rsid w:val="003D3225"/>
    <w:rsid w:val="003D354C"/>
    <w:rsid w:val="003D3D81"/>
    <w:rsid w:val="003D47ED"/>
    <w:rsid w:val="003D508A"/>
    <w:rsid w:val="003D5A54"/>
    <w:rsid w:val="003D7B75"/>
    <w:rsid w:val="003E1B86"/>
    <w:rsid w:val="003E238A"/>
    <w:rsid w:val="003E4FB2"/>
    <w:rsid w:val="003E63A4"/>
    <w:rsid w:val="003E67E5"/>
    <w:rsid w:val="003E7406"/>
    <w:rsid w:val="003E7A4C"/>
    <w:rsid w:val="003E7C72"/>
    <w:rsid w:val="003E7F2A"/>
    <w:rsid w:val="003F08CF"/>
    <w:rsid w:val="003F1068"/>
    <w:rsid w:val="003F1680"/>
    <w:rsid w:val="003F1AE5"/>
    <w:rsid w:val="003F27E1"/>
    <w:rsid w:val="003F2E67"/>
    <w:rsid w:val="003F3D1B"/>
    <w:rsid w:val="003F437A"/>
    <w:rsid w:val="003F4C4C"/>
    <w:rsid w:val="003F5193"/>
    <w:rsid w:val="003F5921"/>
    <w:rsid w:val="003F698C"/>
    <w:rsid w:val="004016EA"/>
    <w:rsid w:val="004023E9"/>
    <w:rsid w:val="004027A4"/>
    <w:rsid w:val="00402F32"/>
    <w:rsid w:val="004031A3"/>
    <w:rsid w:val="00403CD5"/>
    <w:rsid w:val="0040480A"/>
    <w:rsid w:val="004049B9"/>
    <w:rsid w:val="0040560D"/>
    <w:rsid w:val="00405C58"/>
    <w:rsid w:val="00405FE5"/>
    <w:rsid w:val="00406577"/>
    <w:rsid w:val="004065D1"/>
    <w:rsid w:val="00410A78"/>
    <w:rsid w:val="0041212A"/>
    <w:rsid w:val="00412AA5"/>
    <w:rsid w:val="0041490C"/>
    <w:rsid w:val="00415A5C"/>
    <w:rsid w:val="00416191"/>
    <w:rsid w:val="00416EA8"/>
    <w:rsid w:val="00417E67"/>
    <w:rsid w:val="004210D3"/>
    <w:rsid w:val="004224FA"/>
    <w:rsid w:val="00422EE6"/>
    <w:rsid w:val="004241F0"/>
    <w:rsid w:val="0042443F"/>
    <w:rsid w:val="00424AC5"/>
    <w:rsid w:val="00426ACC"/>
    <w:rsid w:val="004270A8"/>
    <w:rsid w:val="00427A0F"/>
    <w:rsid w:val="00430CCA"/>
    <w:rsid w:val="0043173E"/>
    <w:rsid w:val="00431D45"/>
    <w:rsid w:val="00432D98"/>
    <w:rsid w:val="00433404"/>
    <w:rsid w:val="00433D9E"/>
    <w:rsid w:val="0043405A"/>
    <w:rsid w:val="004349B6"/>
    <w:rsid w:val="00435D76"/>
    <w:rsid w:val="00435FED"/>
    <w:rsid w:val="00436DB4"/>
    <w:rsid w:val="00437548"/>
    <w:rsid w:val="00437996"/>
    <w:rsid w:val="0044008C"/>
    <w:rsid w:val="004405BD"/>
    <w:rsid w:val="004411BE"/>
    <w:rsid w:val="0044172D"/>
    <w:rsid w:val="00441E1A"/>
    <w:rsid w:val="0044359D"/>
    <w:rsid w:val="00444343"/>
    <w:rsid w:val="004463ED"/>
    <w:rsid w:val="004468D6"/>
    <w:rsid w:val="00446EFB"/>
    <w:rsid w:val="00447077"/>
    <w:rsid w:val="004470C0"/>
    <w:rsid w:val="004519DE"/>
    <w:rsid w:val="004526EC"/>
    <w:rsid w:val="00452ECA"/>
    <w:rsid w:val="00454003"/>
    <w:rsid w:val="00456A36"/>
    <w:rsid w:val="004575AE"/>
    <w:rsid w:val="00457B04"/>
    <w:rsid w:val="00463674"/>
    <w:rsid w:val="00466F1A"/>
    <w:rsid w:val="00467D7B"/>
    <w:rsid w:val="00467D88"/>
    <w:rsid w:val="004707C9"/>
    <w:rsid w:val="00470F6F"/>
    <w:rsid w:val="00471E70"/>
    <w:rsid w:val="00471F3C"/>
    <w:rsid w:val="00471FB0"/>
    <w:rsid w:val="00472406"/>
    <w:rsid w:val="00472631"/>
    <w:rsid w:val="0047623B"/>
    <w:rsid w:val="00476F11"/>
    <w:rsid w:val="00477E3C"/>
    <w:rsid w:val="00480674"/>
    <w:rsid w:val="004832BD"/>
    <w:rsid w:val="00483954"/>
    <w:rsid w:val="004844E6"/>
    <w:rsid w:val="004857E3"/>
    <w:rsid w:val="004874F6"/>
    <w:rsid w:val="004876DB"/>
    <w:rsid w:val="0049003B"/>
    <w:rsid w:val="00492897"/>
    <w:rsid w:val="004935AA"/>
    <w:rsid w:val="00493886"/>
    <w:rsid w:val="004949E4"/>
    <w:rsid w:val="00497E97"/>
    <w:rsid w:val="004A08BF"/>
    <w:rsid w:val="004A0A74"/>
    <w:rsid w:val="004A0ED0"/>
    <w:rsid w:val="004A1F59"/>
    <w:rsid w:val="004A24CF"/>
    <w:rsid w:val="004A2B63"/>
    <w:rsid w:val="004A3225"/>
    <w:rsid w:val="004A3270"/>
    <w:rsid w:val="004A4F35"/>
    <w:rsid w:val="004A5212"/>
    <w:rsid w:val="004A6E64"/>
    <w:rsid w:val="004A775A"/>
    <w:rsid w:val="004B0AC2"/>
    <w:rsid w:val="004B0D19"/>
    <w:rsid w:val="004B13C7"/>
    <w:rsid w:val="004B5696"/>
    <w:rsid w:val="004B669C"/>
    <w:rsid w:val="004C01E8"/>
    <w:rsid w:val="004C0F59"/>
    <w:rsid w:val="004C116D"/>
    <w:rsid w:val="004C307A"/>
    <w:rsid w:val="004C48CA"/>
    <w:rsid w:val="004C4B4E"/>
    <w:rsid w:val="004C59D9"/>
    <w:rsid w:val="004C6F7E"/>
    <w:rsid w:val="004C7053"/>
    <w:rsid w:val="004C784B"/>
    <w:rsid w:val="004D141F"/>
    <w:rsid w:val="004D329E"/>
    <w:rsid w:val="004D37BA"/>
    <w:rsid w:val="004D4CA4"/>
    <w:rsid w:val="004D7266"/>
    <w:rsid w:val="004E0062"/>
    <w:rsid w:val="004E05A1"/>
    <w:rsid w:val="004E09CA"/>
    <w:rsid w:val="004E2460"/>
    <w:rsid w:val="004E3F0A"/>
    <w:rsid w:val="004E40ED"/>
    <w:rsid w:val="004E48C6"/>
    <w:rsid w:val="004E53BA"/>
    <w:rsid w:val="004E5646"/>
    <w:rsid w:val="004E5E0C"/>
    <w:rsid w:val="004E708A"/>
    <w:rsid w:val="004F0144"/>
    <w:rsid w:val="004F0A10"/>
    <w:rsid w:val="004F1F54"/>
    <w:rsid w:val="004F21D9"/>
    <w:rsid w:val="004F23AE"/>
    <w:rsid w:val="004F2859"/>
    <w:rsid w:val="004F548E"/>
    <w:rsid w:val="004F6710"/>
    <w:rsid w:val="004F74E1"/>
    <w:rsid w:val="004F7F15"/>
    <w:rsid w:val="00501584"/>
    <w:rsid w:val="005019AE"/>
    <w:rsid w:val="0050578B"/>
    <w:rsid w:val="00505943"/>
    <w:rsid w:val="00506888"/>
    <w:rsid w:val="005104D7"/>
    <w:rsid w:val="0051191A"/>
    <w:rsid w:val="005121DD"/>
    <w:rsid w:val="0051363E"/>
    <w:rsid w:val="005146B8"/>
    <w:rsid w:val="00514FF5"/>
    <w:rsid w:val="00515078"/>
    <w:rsid w:val="00515633"/>
    <w:rsid w:val="00516B7C"/>
    <w:rsid w:val="005171F3"/>
    <w:rsid w:val="005173D5"/>
    <w:rsid w:val="00517ED7"/>
    <w:rsid w:val="0052067F"/>
    <w:rsid w:val="00521D37"/>
    <w:rsid w:val="00522E1F"/>
    <w:rsid w:val="005241DE"/>
    <w:rsid w:val="00527803"/>
    <w:rsid w:val="0053164E"/>
    <w:rsid w:val="00532247"/>
    <w:rsid w:val="005345BE"/>
    <w:rsid w:val="00535318"/>
    <w:rsid w:val="00537010"/>
    <w:rsid w:val="00540F8F"/>
    <w:rsid w:val="005424EF"/>
    <w:rsid w:val="00542BFE"/>
    <w:rsid w:val="00545ACE"/>
    <w:rsid w:val="00547BE1"/>
    <w:rsid w:val="00552AB1"/>
    <w:rsid w:val="00552D87"/>
    <w:rsid w:val="00553370"/>
    <w:rsid w:val="0055371A"/>
    <w:rsid w:val="00553CE3"/>
    <w:rsid w:val="00555545"/>
    <w:rsid w:val="00555B73"/>
    <w:rsid w:val="005570A2"/>
    <w:rsid w:val="0055730B"/>
    <w:rsid w:val="00560A3D"/>
    <w:rsid w:val="00562069"/>
    <w:rsid w:val="00563692"/>
    <w:rsid w:val="00564369"/>
    <w:rsid w:val="005649A4"/>
    <w:rsid w:val="005675CD"/>
    <w:rsid w:val="005675E4"/>
    <w:rsid w:val="005708D0"/>
    <w:rsid w:val="00571C17"/>
    <w:rsid w:val="005748C3"/>
    <w:rsid w:val="00574AAD"/>
    <w:rsid w:val="00574E23"/>
    <w:rsid w:val="00576772"/>
    <w:rsid w:val="00576951"/>
    <w:rsid w:val="00577E14"/>
    <w:rsid w:val="00577F81"/>
    <w:rsid w:val="00581043"/>
    <w:rsid w:val="005816B2"/>
    <w:rsid w:val="0058177B"/>
    <w:rsid w:val="00581E24"/>
    <w:rsid w:val="00582A39"/>
    <w:rsid w:val="00582F4F"/>
    <w:rsid w:val="00590C3E"/>
    <w:rsid w:val="00591340"/>
    <w:rsid w:val="00593880"/>
    <w:rsid w:val="00594D2C"/>
    <w:rsid w:val="0059512E"/>
    <w:rsid w:val="00595A4C"/>
    <w:rsid w:val="00596161"/>
    <w:rsid w:val="005975FE"/>
    <w:rsid w:val="005A0609"/>
    <w:rsid w:val="005A1471"/>
    <w:rsid w:val="005A19B0"/>
    <w:rsid w:val="005A1DAE"/>
    <w:rsid w:val="005A1F96"/>
    <w:rsid w:val="005A25D2"/>
    <w:rsid w:val="005A27ED"/>
    <w:rsid w:val="005A2E3E"/>
    <w:rsid w:val="005A2E65"/>
    <w:rsid w:val="005A319A"/>
    <w:rsid w:val="005A505A"/>
    <w:rsid w:val="005A577F"/>
    <w:rsid w:val="005A606F"/>
    <w:rsid w:val="005A6DD2"/>
    <w:rsid w:val="005B0E13"/>
    <w:rsid w:val="005B2E29"/>
    <w:rsid w:val="005B5855"/>
    <w:rsid w:val="005B5AC4"/>
    <w:rsid w:val="005B71D7"/>
    <w:rsid w:val="005C03A6"/>
    <w:rsid w:val="005C1EB8"/>
    <w:rsid w:val="005C385D"/>
    <w:rsid w:val="005C52F0"/>
    <w:rsid w:val="005C5C4F"/>
    <w:rsid w:val="005C62DC"/>
    <w:rsid w:val="005C7477"/>
    <w:rsid w:val="005C7ED1"/>
    <w:rsid w:val="005D1308"/>
    <w:rsid w:val="005D1791"/>
    <w:rsid w:val="005D1D92"/>
    <w:rsid w:val="005D5075"/>
    <w:rsid w:val="005D5864"/>
    <w:rsid w:val="005E13C0"/>
    <w:rsid w:val="005E2238"/>
    <w:rsid w:val="005E380E"/>
    <w:rsid w:val="005E3D49"/>
    <w:rsid w:val="005E490B"/>
    <w:rsid w:val="005E5F7A"/>
    <w:rsid w:val="005E6D47"/>
    <w:rsid w:val="005E6FA0"/>
    <w:rsid w:val="005F1ABB"/>
    <w:rsid w:val="005F35D6"/>
    <w:rsid w:val="005F3FB8"/>
    <w:rsid w:val="005F49D8"/>
    <w:rsid w:val="005F6608"/>
    <w:rsid w:val="005F6B92"/>
    <w:rsid w:val="005F7C32"/>
    <w:rsid w:val="005F7E8E"/>
    <w:rsid w:val="006012EF"/>
    <w:rsid w:val="0060141B"/>
    <w:rsid w:val="0060224A"/>
    <w:rsid w:val="00605060"/>
    <w:rsid w:val="00605E89"/>
    <w:rsid w:val="00606972"/>
    <w:rsid w:val="00606D8F"/>
    <w:rsid w:val="00610EF9"/>
    <w:rsid w:val="00610F67"/>
    <w:rsid w:val="00614F12"/>
    <w:rsid w:val="006155AB"/>
    <w:rsid w:val="006161FF"/>
    <w:rsid w:val="00621472"/>
    <w:rsid w:val="00622F41"/>
    <w:rsid w:val="0062345B"/>
    <w:rsid w:val="00623E59"/>
    <w:rsid w:val="0062472F"/>
    <w:rsid w:val="00625FC1"/>
    <w:rsid w:val="0062758F"/>
    <w:rsid w:val="00627B29"/>
    <w:rsid w:val="006304A1"/>
    <w:rsid w:val="00630977"/>
    <w:rsid w:val="00630EC8"/>
    <w:rsid w:val="006312F9"/>
    <w:rsid w:val="00633833"/>
    <w:rsid w:val="0063383A"/>
    <w:rsid w:val="00633A9F"/>
    <w:rsid w:val="0063516D"/>
    <w:rsid w:val="006356F2"/>
    <w:rsid w:val="00636224"/>
    <w:rsid w:val="0063702A"/>
    <w:rsid w:val="0064011F"/>
    <w:rsid w:val="00640D6E"/>
    <w:rsid w:val="00641683"/>
    <w:rsid w:val="00642971"/>
    <w:rsid w:val="006429C4"/>
    <w:rsid w:val="00643A42"/>
    <w:rsid w:val="00644785"/>
    <w:rsid w:val="0064551B"/>
    <w:rsid w:val="00645639"/>
    <w:rsid w:val="006463A8"/>
    <w:rsid w:val="00647944"/>
    <w:rsid w:val="00647CF6"/>
    <w:rsid w:val="00650501"/>
    <w:rsid w:val="00651122"/>
    <w:rsid w:val="0065164C"/>
    <w:rsid w:val="00653EB5"/>
    <w:rsid w:val="0065497A"/>
    <w:rsid w:val="00656236"/>
    <w:rsid w:val="006600EC"/>
    <w:rsid w:val="006603EA"/>
    <w:rsid w:val="006605C8"/>
    <w:rsid w:val="0066174B"/>
    <w:rsid w:val="006619CB"/>
    <w:rsid w:val="00662A17"/>
    <w:rsid w:val="00662E04"/>
    <w:rsid w:val="00663DAD"/>
    <w:rsid w:val="006646A6"/>
    <w:rsid w:val="00665FDF"/>
    <w:rsid w:val="00666F2E"/>
    <w:rsid w:val="006679E7"/>
    <w:rsid w:val="00670B24"/>
    <w:rsid w:val="00670EEE"/>
    <w:rsid w:val="00671589"/>
    <w:rsid w:val="00671BEC"/>
    <w:rsid w:val="006721E6"/>
    <w:rsid w:val="00673C79"/>
    <w:rsid w:val="00673F87"/>
    <w:rsid w:val="0067479A"/>
    <w:rsid w:val="00675C27"/>
    <w:rsid w:val="00675D6E"/>
    <w:rsid w:val="0067632A"/>
    <w:rsid w:val="0067767B"/>
    <w:rsid w:val="00680A4C"/>
    <w:rsid w:val="00681FEB"/>
    <w:rsid w:val="00682DE3"/>
    <w:rsid w:val="00683E30"/>
    <w:rsid w:val="00685EC0"/>
    <w:rsid w:val="00686CA7"/>
    <w:rsid w:val="00686CEC"/>
    <w:rsid w:val="00687859"/>
    <w:rsid w:val="00687EDA"/>
    <w:rsid w:val="006910EB"/>
    <w:rsid w:val="006915EB"/>
    <w:rsid w:val="0069246E"/>
    <w:rsid w:val="00692CF0"/>
    <w:rsid w:val="006944F8"/>
    <w:rsid w:val="00694E3D"/>
    <w:rsid w:val="00697110"/>
    <w:rsid w:val="00697456"/>
    <w:rsid w:val="006A1580"/>
    <w:rsid w:val="006A2812"/>
    <w:rsid w:val="006A53BB"/>
    <w:rsid w:val="006A6E5B"/>
    <w:rsid w:val="006A7E86"/>
    <w:rsid w:val="006B227F"/>
    <w:rsid w:val="006B519B"/>
    <w:rsid w:val="006B56EC"/>
    <w:rsid w:val="006B6395"/>
    <w:rsid w:val="006B64D6"/>
    <w:rsid w:val="006B6F82"/>
    <w:rsid w:val="006C05B7"/>
    <w:rsid w:val="006C079A"/>
    <w:rsid w:val="006C0CFE"/>
    <w:rsid w:val="006C1C63"/>
    <w:rsid w:val="006C1DF5"/>
    <w:rsid w:val="006C1EBD"/>
    <w:rsid w:val="006C40C1"/>
    <w:rsid w:val="006C4E3A"/>
    <w:rsid w:val="006C4FF3"/>
    <w:rsid w:val="006C7891"/>
    <w:rsid w:val="006D2F33"/>
    <w:rsid w:val="006D3BCD"/>
    <w:rsid w:val="006D61C7"/>
    <w:rsid w:val="006D6398"/>
    <w:rsid w:val="006E06BD"/>
    <w:rsid w:val="006E1149"/>
    <w:rsid w:val="006E2EB5"/>
    <w:rsid w:val="006E4369"/>
    <w:rsid w:val="006E5AE4"/>
    <w:rsid w:val="006E5BEF"/>
    <w:rsid w:val="006E5FC1"/>
    <w:rsid w:val="006E766C"/>
    <w:rsid w:val="006E7EEA"/>
    <w:rsid w:val="006F0567"/>
    <w:rsid w:val="006F1801"/>
    <w:rsid w:val="006F35C7"/>
    <w:rsid w:val="006F381B"/>
    <w:rsid w:val="006F47B4"/>
    <w:rsid w:val="006F4BAE"/>
    <w:rsid w:val="006F4EF4"/>
    <w:rsid w:val="006F66D8"/>
    <w:rsid w:val="006F7CC9"/>
    <w:rsid w:val="006F7F5D"/>
    <w:rsid w:val="007019BE"/>
    <w:rsid w:val="00701D16"/>
    <w:rsid w:val="00701D69"/>
    <w:rsid w:val="007023A0"/>
    <w:rsid w:val="00703484"/>
    <w:rsid w:val="00703954"/>
    <w:rsid w:val="00704E00"/>
    <w:rsid w:val="007051C7"/>
    <w:rsid w:val="00706D2D"/>
    <w:rsid w:val="007112F6"/>
    <w:rsid w:val="007118CD"/>
    <w:rsid w:val="0071331E"/>
    <w:rsid w:val="00715790"/>
    <w:rsid w:val="00717753"/>
    <w:rsid w:val="00720C3A"/>
    <w:rsid w:val="00722938"/>
    <w:rsid w:val="00722F80"/>
    <w:rsid w:val="0072659E"/>
    <w:rsid w:val="00727D26"/>
    <w:rsid w:val="0073254B"/>
    <w:rsid w:val="00732AFB"/>
    <w:rsid w:val="00733316"/>
    <w:rsid w:val="007336AD"/>
    <w:rsid w:val="007337CA"/>
    <w:rsid w:val="00733F79"/>
    <w:rsid w:val="00734CE4"/>
    <w:rsid w:val="00735639"/>
    <w:rsid w:val="00735698"/>
    <w:rsid w:val="00740964"/>
    <w:rsid w:val="00741837"/>
    <w:rsid w:val="00743AFF"/>
    <w:rsid w:val="00744EE6"/>
    <w:rsid w:val="007453E6"/>
    <w:rsid w:val="0074552D"/>
    <w:rsid w:val="00745AA9"/>
    <w:rsid w:val="00746AA7"/>
    <w:rsid w:val="007477D9"/>
    <w:rsid w:val="00747A89"/>
    <w:rsid w:val="00750A91"/>
    <w:rsid w:val="007528C6"/>
    <w:rsid w:val="00752E01"/>
    <w:rsid w:val="007545C6"/>
    <w:rsid w:val="00754886"/>
    <w:rsid w:val="0075593E"/>
    <w:rsid w:val="00756393"/>
    <w:rsid w:val="0075643E"/>
    <w:rsid w:val="00756850"/>
    <w:rsid w:val="0075712C"/>
    <w:rsid w:val="0075773A"/>
    <w:rsid w:val="00757FA6"/>
    <w:rsid w:val="00760C82"/>
    <w:rsid w:val="0076132F"/>
    <w:rsid w:val="00762964"/>
    <w:rsid w:val="00762BA4"/>
    <w:rsid w:val="00763A09"/>
    <w:rsid w:val="00765045"/>
    <w:rsid w:val="007654DD"/>
    <w:rsid w:val="00766E86"/>
    <w:rsid w:val="0076704F"/>
    <w:rsid w:val="007676F6"/>
    <w:rsid w:val="007679DC"/>
    <w:rsid w:val="00767D44"/>
    <w:rsid w:val="007707E9"/>
    <w:rsid w:val="00771A5F"/>
    <w:rsid w:val="00772C63"/>
    <w:rsid w:val="007769A8"/>
    <w:rsid w:val="00777783"/>
    <w:rsid w:val="00780E20"/>
    <w:rsid w:val="00783F21"/>
    <w:rsid w:val="0078485F"/>
    <w:rsid w:val="00784A41"/>
    <w:rsid w:val="00784D8E"/>
    <w:rsid w:val="00785439"/>
    <w:rsid w:val="007855EF"/>
    <w:rsid w:val="00787159"/>
    <w:rsid w:val="00787656"/>
    <w:rsid w:val="00790706"/>
    <w:rsid w:val="00791668"/>
    <w:rsid w:val="0079274B"/>
    <w:rsid w:val="00795BA9"/>
    <w:rsid w:val="00795DBF"/>
    <w:rsid w:val="007960D4"/>
    <w:rsid w:val="007973D5"/>
    <w:rsid w:val="007A1ECD"/>
    <w:rsid w:val="007A2045"/>
    <w:rsid w:val="007A30CB"/>
    <w:rsid w:val="007A42A5"/>
    <w:rsid w:val="007A604D"/>
    <w:rsid w:val="007B072A"/>
    <w:rsid w:val="007B08FA"/>
    <w:rsid w:val="007B0BEA"/>
    <w:rsid w:val="007B0EBF"/>
    <w:rsid w:val="007B1DDC"/>
    <w:rsid w:val="007B388C"/>
    <w:rsid w:val="007B4BBD"/>
    <w:rsid w:val="007B68B2"/>
    <w:rsid w:val="007B7543"/>
    <w:rsid w:val="007B7CB5"/>
    <w:rsid w:val="007C1280"/>
    <w:rsid w:val="007C1F3B"/>
    <w:rsid w:val="007C205A"/>
    <w:rsid w:val="007C427E"/>
    <w:rsid w:val="007C48C5"/>
    <w:rsid w:val="007C4D86"/>
    <w:rsid w:val="007C666A"/>
    <w:rsid w:val="007C6887"/>
    <w:rsid w:val="007C7ECE"/>
    <w:rsid w:val="007D20E9"/>
    <w:rsid w:val="007D4C9E"/>
    <w:rsid w:val="007D4F2D"/>
    <w:rsid w:val="007E1835"/>
    <w:rsid w:val="007E1C08"/>
    <w:rsid w:val="007E1CBE"/>
    <w:rsid w:val="007E2B1E"/>
    <w:rsid w:val="007E2CA5"/>
    <w:rsid w:val="007E4C6A"/>
    <w:rsid w:val="007E4E19"/>
    <w:rsid w:val="007E5D7B"/>
    <w:rsid w:val="007E777B"/>
    <w:rsid w:val="007F1489"/>
    <w:rsid w:val="007F3784"/>
    <w:rsid w:val="007F3D56"/>
    <w:rsid w:val="007F3D9E"/>
    <w:rsid w:val="007F4153"/>
    <w:rsid w:val="007F54F7"/>
    <w:rsid w:val="007F5F03"/>
    <w:rsid w:val="007F6D02"/>
    <w:rsid w:val="007F72B3"/>
    <w:rsid w:val="00800725"/>
    <w:rsid w:val="00800CC0"/>
    <w:rsid w:val="00801571"/>
    <w:rsid w:val="008028C0"/>
    <w:rsid w:val="008061DF"/>
    <w:rsid w:val="00806D83"/>
    <w:rsid w:val="008072BB"/>
    <w:rsid w:val="008077F2"/>
    <w:rsid w:val="00810673"/>
    <w:rsid w:val="00810BEF"/>
    <w:rsid w:val="00810E9F"/>
    <w:rsid w:val="008127B8"/>
    <w:rsid w:val="00813BF4"/>
    <w:rsid w:val="00813DF7"/>
    <w:rsid w:val="00814FFF"/>
    <w:rsid w:val="008151E6"/>
    <w:rsid w:val="00815DA8"/>
    <w:rsid w:val="0081665F"/>
    <w:rsid w:val="008208B3"/>
    <w:rsid w:val="008208F3"/>
    <w:rsid w:val="0082194D"/>
    <w:rsid w:val="0082463D"/>
    <w:rsid w:val="0082516F"/>
    <w:rsid w:val="0082767F"/>
    <w:rsid w:val="00830425"/>
    <w:rsid w:val="00831042"/>
    <w:rsid w:val="0083214E"/>
    <w:rsid w:val="00832346"/>
    <w:rsid w:val="008329D2"/>
    <w:rsid w:val="008331A1"/>
    <w:rsid w:val="00834CFF"/>
    <w:rsid w:val="008352DA"/>
    <w:rsid w:val="00835A6D"/>
    <w:rsid w:val="0083794F"/>
    <w:rsid w:val="00837C61"/>
    <w:rsid w:val="00840104"/>
    <w:rsid w:val="00841C61"/>
    <w:rsid w:val="008423EA"/>
    <w:rsid w:val="00842E6A"/>
    <w:rsid w:val="00843ADD"/>
    <w:rsid w:val="00843DCF"/>
    <w:rsid w:val="00847824"/>
    <w:rsid w:val="00852E8E"/>
    <w:rsid w:val="00855346"/>
    <w:rsid w:val="008567FB"/>
    <w:rsid w:val="00856C56"/>
    <w:rsid w:val="00856C88"/>
    <w:rsid w:val="00856E4A"/>
    <w:rsid w:val="008576BD"/>
    <w:rsid w:val="008577DD"/>
    <w:rsid w:val="0085781F"/>
    <w:rsid w:val="00857BFD"/>
    <w:rsid w:val="008601EC"/>
    <w:rsid w:val="00860694"/>
    <w:rsid w:val="00860BBC"/>
    <w:rsid w:val="00862D3F"/>
    <w:rsid w:val="00863605"/>
    <w:rsid w:val="00863E75"/>
    <w:rsid w:val="008723D6"/>
    <w:rsid w:val="00873910"/>
    <w:rsid w:val="00876AB2"/>
    <w:rsid w:val="0087777C"/>
    <w:rsid w:val="00880EBC"/>
    <w:rsid w:val="00881623"/>
    <w:rsid w:val="00881E00"/>
    <w:rsid w:val="00883AFF"/>
    <w:rsid w:val="00883B67"/>
    <w:rsid w:val="00883C1D"/>
    <w:rsid w:val="00884158"/>
    <w:rsid w:val="008852DC"/>
    <w:rsid w:val="00887D72"/>
    <w:rsid w:val="008900AE"/>
    <w:rsid w:val="00890DCB"/>
    <w:rsid w:val="00891B69"/>
    <w:rsid w:val="00891BE6"/>
    <w:rsid w:val="00892941"/>
    <w:rsid w:val="00894085"/>
    <w:rsid w:val="008A0EE6"/>
    <w:rsid w:val="008A1BA6"/>
    <w:rsid w:val="008A2E99"/>
    <w:rsid w:val="008A3B6E"/>
    <w:rsid w:val="008A5357"/>
    <w:rsid w:val="008A5510"/>
    <w:rsid w:val="008A5A0F"/>
    <w:rsid w:val="008A67A0"/>
    <w:rsid w:val="008B0661"/>
    <w:rsid w:val="008B12D0"/>
    <w:rsid w:val="008B1B01"/>
    <w:rsid w:val="008B36E5"/>
    <w:rsid w:val="008B37D1"/>
    <w:rsid w:val="008B3988"/>
    <w:rsid w:val="008B3C2A"/>
    <w:rsid w:val="008B5997"/>
    <w:rsid w:val="008B6056"/>
    <w:rsid w:val="008B6361"/>
    <w:rsid w:val="008C106C"/>
    <w:rsid w:val="008C14C5"/>
    <w:rsid w:val="008C1F46"/>
    <w:rsid w:val="008C2573"/>
    <w:rsid w:val="008C4FA1"/>
    <w:rsid w:val="008C6A73"/>
    <w:rsid w:val="008D12D3"/>
    <w:rsid w:val="008D1644"/>
    <w:rsid w:val="008D1B7E"/>
    <w:rsid w:val="008D1E75"/>
    <w:rsid w:val="008D34B1"/>
    <w:rsid w:val="008D4C25"/>
    <w:rsid w:val="008D62A5"/>
    <w:rsid w:val="008E311B"/>
    <w:rsid w:val="008E31E1"/>
    <w:rsid w:val="008E36B4"/>
    <w:rsid w:val="008E4CB5"/>
    <w:rsid w:val="008E5713"/>
    <w:rsid w:val="008E57CC"/>
    <w:rsid w:val="008E7ADB"/>
    <w:rsid w:val="008F003B"/>
    <w:rsid w:val="008F28E4"/>
    <w:rsid w:val="008F3C18"/>
    <w:rsid w:val="008F635D"/>
    <w:rsid w:val="009005DB"/>
    <w:rsid w:val="0090384A"/>
    <w:rsid w:val="00904BF2"/>
    <w:rsid w:val="00905818"/>
    <w:rsid w:val="00906BF9"/>
    <w:rsid w:val="00906C5E"/>
    <w:rsid w:val="0091139B"/>
    <w:rsid w:val="00911DE1"/>
    <w:rsid w:val="00911FC5"/>
    <w:rsid w:val="0091357A"/>
    <w:rsid w:val="0091357C"/>
    <w:rsid w:val="009142FD"/>
    <w:rsid w:val="00914FF1"/>
    <w:rsid w:val="00915AD8"/>
    <w:rsid w:val="00915E21"/>
    <w:rsid w:val="009171E7"/>
    <w:rsid w:val="00917478"/>
    <w:rsid w:val="009176DE"/>
    <w:rsid w:val="0091796B"/>
    <w:rsid w:val="00917BA6"/>
    <w:rsid w:val="00921FAA"/>
    <w:rsid w:val="009230F1"/>
    <w:rsid w:val="00923498"/>
    <w:rsid w:val="00923499"/>
    <w:rsid w:val="009248AF"/>
    <w:rsid w:val="0092622E"/>
    <w:rsid w:val="00926B8E"/>
    <w:rsid w:val="00930AC4"/>
    <w:rsid w:val="00932E3D"/>
    <w:rsid w:val="00933D77"/>
    <w:rsid w:val="00936452"/>
    <w:rsid w:val="00937328"/>
    <w:rsid w:val="00937687"/>
    <w:rsid w:val="00937DEE"/>
    <w:rsid w:val="00940EEB"/>
    <w:rsid w:val="00942EE8"/>
    <w:rsid w:val="009431B7"/>
    <w:rsid w:val="009435CC"/>
    <w:rsid w:val="00944A68"/>
    <w:rsid w:val="00945067"/>
    <w:rsid w:val="00947967"/>
    <w:rsid w:val="00947CE0"/>
    <w:rsid w:val="00947E91"/>
    <w:rsid w:val="009515EC"/>
    <w:rsid w:val="00951BBA"/>
    <w:rsid w:val="0095236B"/>
    <w:rsid w:val="0095506A"/>
    <w:rsid w:val="0095509B"/>
    <w:rsid w:val="00956008"/>
    <w:rsid w:val="00956E46"/>
    <w:rsid w:val="00957B66"/>
    <w:rsid w:val="009611C0"/>
    <w:rsid w:val="00962C8C"/>
    <w:rsid w:val="00962D52"/>
    <w:rsid w:val="00963765"/>
    <w:rsid w:val="00963A3C"/>
    <w:rsid w:val="00965200"/>
    <w:rsid w:val="009668B3"/>
    <w:rsid w:val="0096701F"/>
    <w:rsid w:val="0096770B"/>
    <w:rsid w:val="00970498"/>
    <w:rsid w:val="00970874"/>
    <w:rsid w:val="00970C26"/>
    <w:rsid w:val="009714F3"/>
    <w:rsid w:val="0097367C"/>
    <w:rsid w:val="00974A86"/>
    <w:rsid w:val="00974EEF"/>
    <w:rsid w:val="0097686C"/>
    <w:rsid w:val="00976C2E"/>
    <w:rsid w:val="00977917"/>
    <w:rsid w:val="0097793D"/>
    <w:rsid w:val="009849C2"/>
    <w:rsid w:val="00984D24"/>
    <w:rsid w:val="0098648F"/>
    <w:rsid w:val="00990708"/>
    <w:rsid w:val="00990862"/>
    <w:rsid w:val="0099178B"/>
    <w:rsid w:val="00991C1F"/>
    <w:rsid w:val="0099499E"/>
    <w:rsid w:val="00995D77"/>
    <w:rsid w:val="00995DC2"/>
    <w:rsid w:val="009965B0"/>
    <w:rsid w:val="00996EBD"/>
    <w:rsid w:val="009971EA"/>
    <w:rsid w:val="009A0A74"/>
    <w:rsid w:val="009A1F1E"/>
    <w:rsid w:val="009A291A"/>
    <w:rsid w:val="009A32E7"/>
    <w:rsid w:val="009A472F"/>
    <w:rsid w:val="009A5A54"/>
    <w:rsid w:val="009A6092"/>
    <w:rsid w:val="009A6B9C"/>
    <w:rsid w:val="009A7D8E"/>
    <w:rsid w:val="009B7016"/>
    <w:rsid w:val="009B7036"/>
    <w:rsid w:val="009B709B"/>
    <w:rsid w:val="009B7B8D"/>
    <w:rsid w:val="009B7C55"/>
    <w:rsid w:val="009C1615"/>
    <w:rsid w:val="009C2DB7"/>
    <w:rsid w:val="009C2EC2"/>
    <w:rsid w:val="009C4163"/>
    <w:rsid w:val="009C5717"/>
    <w:rsid w:val="009C5828"/>
    <w:rsid w:val="009C5947"/>
    <w:rsid w:val="009C5D37"/>
    <w:rsid w:val="009C5D9E"/>
    <w:rsid w:val="009C65F4"/>
    <w:rsid w:val="009C7610"/>
    <w:rsid w:val="009D0C54"/>
    <w:rsid w:val="009D108F"/>
    <w:rsid w:val="009D2A13"/>
    <w:rsid w:val="009D39F4"/>
    <w:rsid w:val="009D444C"/>
    <w:rsid w:val="009D4FBA"/>
    <w:rsid w:val="009D5330"/>
    <w:rsid w:val="009D5E22"/>
    <w:rsid w:val="009D606E"/>
    <w:rsid w:val="009D616C"/>
    <w:rsid w:val="009D6396"/>
    <w:rsid w:val="009D7278"/>
    <w:rsid w:val="009D7727"/>
    <w:rsid w:val="009E0BA5"/>
    <w:rsid w:val="009E1735"/>
    <w:rsid w:val="009E1EB8"/>
    <w:rsid w:val="009E241C"/>
    <w:rsid w:val="009E264A"/>
    <w:rsid w:val="009E3336"/>
    <w:rsid w:val="009E349A"/>
    <w:rsid w:val="009E355B"/>
    <w:rsid w:val="009E4492"/>
    <w:rsid w:val="009E549F"/>
    <w:rsid w:val="009E5896"/>
    <w:rsid w:val="009E6795"/>
    <w:rsid w:val="009E73A3"/>
    <w:rsid w:val="009E77BA"/>
    <w:rsid w:val="009E7DAC"/>
    <w:rsid w:val="009F058A"/>
    <w:rsid w:val="009F05F7"/>
    <w:rsid w:val="009F12F4"/>
    <w:rsid w:val="009F3A50"/>
    <w:rsid w:val="009F5466"/>
    <w:rsid w:val="009F66A0"/>
    <w:rsid w:val="009F67D7"/>
    <w:rsid w:val="009F682A"/>
    <w:rsid w:val="009F6889"/>
    <w:rsid w:val="009F6FAF"/>
    <w:rsid w:val="009F7A1D"/>
    <w:rsid w:val="00A000FF"/>
    <w:rsid w:val="00A013AF"/>
    <w:rsid w:val="00A022BE"/>
    <w:rsid w:val="00A03289"/>
    <w:rsid w:val="00A04462"/>
    <w:rsid w:val="00A04C3F"/>
    <w:rsid w:val="00A06875"/>
    <w:rsid w:val="00A07291"/>
    <w:rsid w:val="00A108DE"/>
    <w:rsid w:val="00A10D5E"/>
    <w:rsid w:val="00A11218"/>
    <w:rsid w:val="00A129F1"/>
    <w:rsid w:val="00A12DAB"/>
    <w:rsid w:val="00A14A5C"/>
    <w:rsid w:val="00A15EB5"/>
    <w:rsid w:val="00A164D3"/>
    <w:rsid w:val="00A1684E"/>
    <w:rsid w:val="00A243B9"/>
    <w:rsid w:val="00A24DEB"/>
    <w:rsid w:val="00A257D9"/>
    <w:rsid w:val="00A262FF"/>
    <w:rsid w:val="00A26479"/>
    <w:rsid w:val="00A302B2"/>
    <w:rsid w:val="00A31767"/>
    <w:rsid w:val="00A31C20"/>
    <w:rsid w:val="00A31DFC"/>
    <w:rsid w:val="00A34151"/>
    <w:rsid w:val="00A3484E"/>
    <w:rsid w:val="00A36993"/>
    <w:rsid w:val="00A375BF"/>
    <w:rsid w:val="00A37AF3"/>
    <w:rsid w:val="00A37FA8"/>
    <w:rsid w:val="00A405AA"/>
    <w:rsid w:val="00A4242B"/>
    <w:rsid w:val="00A42A30"/>
    <w:rsid w:val="00A45223"/>
    <w:rsid w:val="00A460F9"/>
    <w:rsid w:val="00A46193"/>
    <w:rsid w:val="00A46B18"/>
    <w:rsid w:val="00A473F5"/>
    <w:rsid w:val="00A47AE7"/>
    <w:rsid w:val="00A47E69"/>
    <w:rsid w:val="00A5076D"/>
    <w:rsid w:val="00A5152D"/>
    <w:rsid w:val="00A526EC"/>
    <w:rsid w:val="00A52FBC"/>
    <w:rsid w:val="00A530E9"/>
    <w:rsid w:val="00A535D6"/>
    <w:rsid w:val="00A53A77"/>
    <w:rsid w:val="00A545EA"/>
    <w:rsid w:val="00A555A2"/>
    <w:rsid w:val="00A56338"/>
    <w:rsid w:val="00A57029"/>
    <w:rsid w:val="00A57F7F"/>
    <w:rsid w:val="00A60057"/>
    <w:rsid w:val="00A60271"/>
    <w:rsid w:val="00A625C0"/>
    <w:rsid w:val="00A62A9C"/>
    <w:rsid w:val="00A63291"/>
    <w:rsid w:val="00A638BD"/>
    <w:rsid w:val="00A648E3"/>
    <w:rsid w:val="00A654D6"/>
    <w:rsid w:val="00A6617C"/>
    <w:rsid w:val="00A66CA3"/>
    <w:rsid w:val="00A70A50"/>
    <w:rsid w:val="00A72689"/>
    <w:rsid w:val="00A72FA3"/>
    <w:rsid w:val="00A73112"/>
    <w:rsid w:val="00A7496E"/>
    <w:rsid w:val="00A7562A"/>
    <w:rsid w:val="00A76A14"/>
    <w:rsid w:val="00A76CA5"/>
    <w:rsid w:val="00A76CCA"/>
    <w:rsid w:val="00A776C9"/>
    <w:rsid w:val="00A77D55"/>
    <w:rsid w:val="00A77F3F"/>
    <w:rsid w:val="00A807EB"/>
    <w:rsid w:val="00A82022"/>
    <w:rsid w:val="00A82BDB"/>
    <w:rsid w:val="00A835BD"/>
    <w:rsid w:val="00A84831"/>
    <w:rsid w:val="00A84C1F"/>
    <w:rsid w:val="00A84C3B"/>
    <w:rsid w:val="00A85107"/>
    <w:rsid w:val="00A8585D"/>
    <w:rsid w:val="00A86824"/>
    <w:rsid w:val="00A9145A"/>
    <w:rsid w:val="00A92189"/>
    <w:rsid w:val="00A92C72"/>
    <w:rsid w:val="00A9311C"/>
    <w:rsid w:val="00A931F5"/>
    <w:rsid w:val="00A944FD"/>
    <w:rsid w:val="00A94535"/>
    <w:rsid w:val="00A95765"/>
    <w:rsid w:val="00A959D3"/>
    <w:rsid w:val="00A96CCB"/>
    <w:rsid w:val="00A9769D"/>
    <w:rsid w:val="00AA0394"/>
    <w:rsid w:val="00AA05A9"/>
    <w:rsid w:val="00AA07A9"/>
    <w:rsid w:val="00AA2DF3"/>
    <w:rsid w:val="00AA356F"/>
    <w:rsid w:val="00AA3A15"/>
    <w:rsid w:val="00AA41CA"/>
    <w:rsid w:val="00AA5715"/>
    <w:rsid w:val="00AA5BE3"/>
    <w:rsid w:val="00AA63A7"/>
    <w:rsid w:val="00AA6BF6"/>
    <w:rsid w:val="00AA7BAC"/>
    <w:rsid w:val="00AB0024"/>
    <w:rsid w:val="00AB0ECD"/>
    <w:rsid w:val="00AB30E2"/>
    <w:rsid w:val="00AB582E"/>
    <w:rsid w:val="00AB5C14"/>
    <w:rsid w:val="00AB5C80"/>
    <w:rsid w:val="00AB62FC"/>
    <w:rsid w:val="00AB64B0"/>
    <w:rsid w:val="00AB7E62"/>
    <w:rsid w:val="00AC0CE1"/>
    <w:rsid w:val="00AC0ECA"/>
    <w:rsid w:val="00AC1274"/>
    <w:rsid w:val="00AC4AD5"/>
    <w:rsid w:val="00AC585C"/>
    <w:rsid w:val="00AC5B17"/>
    <w:rsid w:val="00AC6230"/>
    <w:rsid w:val="00AC661C"/>
    <w:rsid w:val="00AD0377"/>
    <w:rsid w:val="00AD08CF"/>
    <w:rsid w:val="00AD0F66"/>
    <w:rsid w:val="00AD1512"/>
    <w:rsid w:val="00AD1A29"/>
    <w:rsid w:val="00AD4C1E"/>
    <w:rsid w:val="00AD53DD"/>
    <w:rsid w:val="00AD5A95"/>
    <w:rsid w:val="00AD697F"/>
    <w:rsid w:val="00AD7D56"/>
    <w:rsid w:val="00AE00F9"/>
    <w:rsid w:val="00AE1398"/>
    <w:rsid w:val="00AE25A8"/>
    <w:rsid w:val="00AE35A3"/>
    <w:rsid w:val="00AE48BB"/>
    <w:rsid w:val="00AE7C16"/>
    <w:rsid w:val="00AF2F79"/>
    <w:rsid w:val="00AF2FA7"/>
    <w:rsid w:val="00AF384C"/>
    <w:rsid w:val="00AF4653"/>
    <w:rsid w:val="00AF4939"/>
    <w:rsid w:val="00AF611F"/>
    <w:rsid w:val="00AF624E"/>
    <w:rsid w:val="00AF66D9"/>
    <w:rsid w:val="00AF6CE4"/>
    <w:rsid w:val="00B0109C"/>
    <w:rsid w:val="00B055B3"/>
    <w:rsid w:val="00B06E1E"/>
    <w:rsid w:val="00B07B7A"/>
    <w:rsid w:val="00B103BD"/>
    <w:rsid w:val="00B15511"/>
    <w:rsid w:val="00B15902"/>
    <w:rsid w:val="00B174A1"/>
    <w:rsid w:val="00B179A2"/>
    <w:rsid w:val="00B20F19"/>
    <w:rsid w:val="00B22F5A"/>
    <w:rsid w:val="00B237AC"/>
    <w:rsid w:val="00B2407C"/>
    <w:rsid w:val="00B2528A"/>
    <w:rsid w:val="00B26A3B"/>
    <w:rsid w:val="00B27A0A"/>
    <w:rsid w:val="00B27B4E"/>
    <w:rsid w:val="00B30028"/>
    <w:rsid w:val="00B300CF"/>
    <w:rsid w:val="00B30AD8"/>
    <w:rsid w:val="00B3164E"/>
    <w:rsid w:val="00B31E8D"/>
    <w:rsid w:val="00B3288C"/>
    <w:rsid w:val="00B32BD3"/>
    <w:rsid w:val="00B33195"/>
    <w:rsid w:val="00B33B96"/>
    <w:rsid w:val="00B376FD"/>
    <w:rsid w:val="00B378A3"/>
    <w:rsid w:val="00B4095A"/>
    <w:rsid w:val="00B40AE0"/>
    <w:rsid w:val="00B40C7F"/>
    <w:rsid w:val="00B40C86"/>
    <w:rsid w:val="00B4154D"/>
    <w:rsid w:val="00B41F68"/>
    <w:rsid w:val="00B41FFC"/>
    <w:rsid w:val="00B46143"/>
    <w:rsid w:val="00B51607"/>
    <w:rsid w:val="00B51DAA"/>
    <w:rsid w:val="00B552F3"/>
    <w:rsid w:val="00B56151"/>
    <w:rsid w:val="00B563EA"/>
    <w:rsid w:val="00B6068E"/>
    <w:rsid w:val="00B60E51"/>
    <w:rsid w:val="00B63217"/>
    <w:rsid w:val="00B63483"/>
    <w:rsid w:val="00B6398F"/>
    <w:rsid w:val="00B64068"/>
    <w:rsid w:val="00B647DC"/>
    <w:rsid w:val="00B64F3E"/>
    <w:rsid w:val="00B653F0"/>
    <w:rsid w:val="00B667B1"/>
    <w:rsid w:val="00B67DD9"/>
    <w:rsid w:val="00B67F6C"/>
    <w:rsid w:val="00B72A20"/>
    <w:rsid w:val="00B748A6"/>
    <w:rsid w:val="00B748B8"/>
    <w:rsid w:val="00B748C9"/>
    <w:rsid w:val="00B74ADE"/>
    <w:rsid w:val="00B7535E"/>
    <w:rsid w:val="00B766B7"/>
    <w:rsid w:val="00B7722F"/>
    <w:rsid w:val="00B775D0"/>
    <w:rsid w:val="00B80126"/>
    <w:rsid w:val="00B80CF4"/>
    <w:rsid w:val="00B81AD7"/>
    <w:rsid w:val="00B8313A"/>
    <w:rsid w:val="00B83378"/>
    <w:rsid w:val="00B84CD8"/>
    <w:rsid w:val="00B85ADA"/>
    <w:rsid w:val="00B86A6C"/>
    <w:rsid w:val="00B91801"/>
    <w:rsid w:val="00B91DBF"/>
    <w:rsid w:val="00B93503"/>
    <w:rsid w:val="00B93AE6"/>
    <w:rsid w:val="00B94522"/>
    <w:rsid w:val="00B94C9D"/>
    <w:rsid w:val="00B97EFE"/>
    <w:rsid w:val="00BA19AC"/>
    <w:rsid w:val="00BA2DC1"/>
    <w:rsid w:val="00BA383F"/>
    <w:rsid w:val="00BA4227"/>
    <w:rsid w:val="00BA462E"/>
    <w:rsid w:val="00BA5582"/>
    <w:rsid w:val="00BA6811"/>
    <w:rsid w:val="00BA6BD4"/>
    <w:rsid w:val="00BA6DE7"/>
    <w:rsid w:val="00BA6F43"/>
    <w:rsid w:val="00BA767F"/>
    <w:rsid w:val="00BB19A0"/>
    <w:rsid w:val="00BB4150"/>
    <w:rsid w:val="00BB4357"/>
    <w:rsid w:val="00BB46B6"/>
    <w:rsid w:val="00BB4906"/>
    <w:rsid w:val="00BB79E6"/>
    <w:rsid w:val="00BC0460"/>
    <w:rsid w:val="00BC076D"/>
    <w:rsid w:val="00BC0C03"/>
    <w:rsid w:val="00BC0ECF"/>
    <w:rsid w:val="00BC10B0"/>
    <w:rsid w:val="00BC12E6"/>
    <w:rsid w:val="00BC23A9"/>
    <w:rsid w:val="00BC2E45"/>
    <w:rsid w:val="00BC5924"/>
    <w:rsid w:val="00BD3766"/>
    <w:rsid w:val="00BD4584"/>
    <w:rsid w:val="00BD4688"/>
    <w:rsid w:val="00BD4AED"/>
    <w:rsid w:val="00BD5460"/>
    <w:rsid w:val="00BD5F6F"/>
    <w:rsid w:val="00BD6B00"/>
    <w:rsid w:val="00BD6D9E"/>
    <w:rsid w:val="00BE1E78"/>
    <w:rsid w:val="00BE2227"/>
    <w:rsid w:val="00BE3C16"/>
    <w:rsid w:val="00BE65D2"/>
    <w:rsid w:val="00BE6D22"/>
    <w:rsid w:val="00BE79DE"/>
    <w:rsid w:val="00BF11AB"/>
    <w:rsid w:val="00BF1A84"/>
    <w:rsid w:val="00BF2B9A"/>
    <w:rsid w:val="00BF3876"/>
    <w:rsid w:val="00BF3EDD"/>
    <w:rsid w:val="00BF4E16"/>
    <w:rsid w:val="00BF5745"/>
    <w:rsid w:val="00BF6A5B"/>
    <w:rsid w:val="00BF7824"/>
    <w:rsid w:val="00C01386"/>
    <w:rsid w:val="00C0267C"/>
    <w:rsid w:val="00C03A5B"/>
    <w:rsid w:val="00C04288"/>
    <w:rsid w:val="00C04AB7"/>
    <w:rsid w:val="00C05471"/>
    <w:rsid w:val="00C06548"/>
    <w:rsid w:val="00C073FE"/>
    <w:rsid w:val="00C07588"/>
    <w:rsid w:val="00C10DC9"/>
    <w:rsid w:val="00C11619"/>
    <w:rsid w:val="00C12A41"/>
    <w:rsid w:val="00C1545B"/>
    <w:rsid w:val="00C17975"/>
    <w:rsid w:val="00C17E20"/>
    <w:rsid w:val="00C200C8"/>
    <w:rsid w:val="00C20BEC"/>
    <w:rsid w:val="00C21790"/>
    <w:rsid w:val="00C22A60"/>
    <w:rsid w:val="00C22CC5"/>
    <w:rsid w:val="00C2370E"/>
    <w:rsid w:val="00C25FC5"/>
    <w:rsid w:val="00C27264"/>
    <w:rsid w:val="00C301B0"/>
    <w:rsid w:val="00C32C0C"/>
    <w:rsid w:val="00C32EA1"/>
    <w:rsid w:val="00C336A3"/>
    <w:rsid w:val="00C3461F"/>
    <w:rsid w:val="00C34C2F"/>
    <w:rsid w:val="00C42505"/>
    <w:rsid w:val="00C42DDE"/>
    <w:rsid w:val="00C431DF"/>
    <w:rsid w:val="00C435CA"/>
    <w:rsid w:val="00C476C1"/>
    <w:rsid w:val="00C51827"/>
    <w:rsid w:val="00C51A96"/>
    <w:rsid w:val="00C527AF"/>
    <w:rsid w:val="00C568E6"/>
    <w:rsid w:val="00C57952"/>
    <w:rsid w:val="00C57F40"/>
    <w:rsid w:val="00C60C2A"/>
    <w:rsid w:val="00C617C5"/>
    <w:rsid w:val="00C630F3"/>
    <w:rsid w:val="00C63CB6"/>
    <w:rsid w:val="00C65D1E"/>
    <w:rsid w:val="00C664F6"/>
    <w:rsid w:val="00C6653F"/>
    <w:rsid w:val="00C66CD6"/>
    <w:rsid w:val="00C67081"/>
    <w:rsid w:val="00C671CE"/>
    <w:rsid w:val="00C67AEF"/>
    <w:rsid w:val="00C67ECC"/>
    <w:rsid w:val="00C70990"/>
    <w:rsid w:val="00C712DE"/>
    <w:rsid w:val="00C72A48"/>
    <w:rsid w:val="00C7315E"/>
    <w:rsid w:val="00C75661"/>
    <w:rsid w:val="00C75895"/>
    <w:rsid w:val="00C76FA6"/>
    <w:rsid w:val="00C77525"/>
    <w:rsid w:val="00C77B86"/>
    <w:rsid w:val="00C805DA"/>
    <w:rsid w:val="00C81635"/>
    <w:rsid w:val="00C81A3F"/>
    <w:rsid w:val="00C81FBD"/>
    <w:rsid w:val="00C83612"/>
    <w:rsid w:val="00C83782"/>
    <w:rsid w:val="00C8601A"/>
    <w:rsid w:val="00C87E5A"/>
    <w:rsid w:val="00C90239"/>
    <w:rsid w:val="00C90C20"/>
    <w:rsid w:val="00C926C3"/>
    <w:rsid w:val="00C92730"/>
    <w:rsid w:val="00C93781"/>
    <w:rsid w:val="00C93E6A"/>
    <w:rsid w:val="00C94452"/>
    <w:rsid w:val="00C963AC"/>
    <w:rsid w:val="00CA076C"/>
    <w:rsid w:val="00CA3021"/>
    <w:rsid w:val="00CA324B"/>
    <w:rsid w:val="00CA4582"/>
    <w:rsid w:val="00CA47A4"/>
    <w:rsid w:val="00CA57FC"/>
    <w:rsid w:val="00CA5CBD"/>
    <w:rsid w:val="00CA65A8"/>
    <w:rsid w:val="00CA6BD9"/>
    <w:rsid w:val="00CB0135"/>
    <w:rsid w:val="00CB0392"/>
    <w:rsid w:val="00CB17B2"/>
    <w:rsid w:val="00CB18C5"/>
    <w:rsid w:val="00CB20FA"/>
    <w:rsid w:val="00CB229B"/>
    <w:rsid w:val="00CB2A1F"/>
    <w:rsid w:val="00CB2FA1"/>
    <w:rsid w:val="00CB31CC"/>
    <w:rsid w:val="00CB3E6B"/>
    <w:rsid w:val="00CB4759"/>
    <w:rsid w:val="00CB5096"/>
    <w:rsid w:val="00CB5902"/>
    <w:rsid w:val="00CB63C3"/>
    <w:rsid w:val="00CB7240"/>
    <w:rsid w:val="00CB78E4"/>
    <w:rsid w:val="00CC064D"/>
    <w:rsid w:val="00CC0D96"/>
    <w:rsid w:val="00CC150D"/>
    <w:rsid w:val="00CC2064"/>
    <w:rsid w:val="00CC2311"/>
    <w:rsid w:val="00CC318C"/>
    <w:rsid w:val="00CC444F"/>
    <w:rsid w:val="00CC5CFB"/>
    <w:rsid w:val="00CC6C6B"/>
    <w:rsid w:val="00CD008C"/>
    <w:rsid w:val="00CD0484"/>
    <w:rsid w:val="00CD091F"/>
    <w:rsid w:val="00CD1986"/>
    <w:rsid w:val="00CD2DBE"/>
    <w:rsid w:val="00CD41F9"/>
    <w:rsid w:val="00CD5BAF"/>
    <w:rsid w:val="00CD6934"/>
    <w:rsid w:val="00CD724B"/>
    <w:rsid w:val="00CD762F"/>
    <w:rsid w:val="00CD7A82"/>
    <w:rsid w:val="00CD7EDB"/>
    <w:rsid w:val="00CE00F0"/>
    <w:rsid w:val="00CE0701"/>
    <w:rsid w:val="00CE0F73"/>
    <w:rsid w:val="00CE4274"/>
    <w:rsid w:val="00CE4FCE"/>
    <w:rsid w:val="00CE5332"/>
    <w:rsid w:val="00CE5419"/>
    <w:rsid w:val="00CE7313"/>
    <w:rsid w:val="00CE7B9A"/>
    <w:rsid w:val="00CE7D8A"/>
    <w:rsid w:val="00CF05DA"/>
    <w:rsid w:val="00CF09EC"/>
    <w:rsid w:val="00CF1FD2"/>
    <w:rsid w:val="00CF20D1"/>
    <w:rsid w:val="00CF3564"/>
    <w:rsid w:val="00CF48F9"/>
    <w:rsid w:val="00CF491E"/>
    <w:rsid w:val="00CF4EA0"/>
    <w:rsid w:val="00CF53FF"/>
    <w:rsid w:val="00CF7270"/>
    <w:rsid w:val="00D0106E"/>
    <w:rsid w:val="00D02DE4"/>
    <w:rsid w:val="00D035C0"/>
    <w:rsid w:val="00D05B41"/>
    <w:rsid w:val="00D0608C"/>
    <w:rsid w:val="00D061AB"/>
    <w:rsid w:val="00D06F16"/>
    <w:rsid w:val="00D07A68"/>
    <w:rsid w:val="00D12A3F"/>
    <w:rsid w:val="00D137C6"/>
    <w:rsid w:val="00D1680C"/>
    <w:rsid w:val="00D222C7"/>
    <w:rsid w:val="00D22597"/>
    <w:rsid w:val="00D22C6F"/>
    <w:rsid w:val="00D22F19"/>
    <w:rsid w:val="00D25A82"/>
    <w:rsid w:val="00D301AE"/>
    <w:rsid w:val="00D345C6"/>
    <w:rsid w:val="00D35136"/>
    <w:rsid w:val="00D35BEF"/>
    <w:rsid w:val="00D3675A"/>
    <w:rsid w:val="00D37F5D"/>
    <w:rsid w:val="00D434D2"/>
    <w:rsid w:val="00D437FC"/>
    <w:rsid w:val="00D441BA"/>
    <w:rsid w:val="00D4437F"/>
    <w:rsid w:val="00D4540A"/>
    <w:rsid w:val="00D4717A"/>
    <w:rsid w:val="00D47613"/>
    <w:rsid w:val="00D50A77"/>
    <w:rsid w:val="00D521CF"/>
    <w:rsid w:val="00D55BB2"/>
    <w:rsid w:val="00D563D8"/>
    <w:rsid w:val="00D566D0"/>
    <w:rsid w:val="00D606CE"/>
    <w:rsid w:val="00D61942"/>
    <w:rsid w:val="00D622C7"/>
    <w:rsid w:val="00D62E47"/>
    <w:rsid w:val="00D63192"/>
    <w:rsid w:val="00D6331D"/>
    <w:rsid w:val="00D63D99"/>
    <w:rsid w:val="00D648CD"/>
    <w:rsid w:val="00D648F9"/>
    <w:rsid w:val="00D65D8F"/>
    <w:rsid w:val="00D664BE"/>
    <w:rsid w:val="00D6695F"/>
    <w:rsid w:val="00D66DD9"/>
    <w:rsid w:val="00D70536"/>
    <w:rsid w:val="00D71CA6"/>
    <w:rsid w:val="00D7205C"/>
    <w:rsid w:val="00D74EE1"/>
    <w:rsid w:val="00D75644"/>
    <w:rsid w:val="00D763C2"/>
    <w:rsid w:val="00D8090F"/>
    <w:rsid w:val="00D8185D"/>
    <w:rsid w:val="00D8197D"/>
    <w:rsid w:val="00D81F03"/>
    <w:rsid w:val="00D822E2"/>
    <w:rsid w:val="00D8365D"/>
    <w:rsid w:val="00D83D87"/>
    <w:rsid w:val="00D84C65"/>
    <w:rsid w:val="00D86A36"/>
    <w:rsid w:val="00D90487"/>
    <w:rsid w:val="00D94704"/>
    <w:rsid w:val="00D969C4"/>
    <w:rsid w:val="00D97D21"/>
    <w:rsid w:val="00D97DD4"/>
    <w:rsid w:val="00DA0968"/>
    <w:rsid w:val="00DA4A65"/>
    <w:rsid w:val="00DA557E"/>
    <w:rsid w:val="00DA60E0"/>
    <w:rsid w:val="00DA7763"/>
    <w:rsid w:val="00DA78EE"/>
    <w:rsid w:val="00DB000B"/>
    <w:rsid w:val="00DB096D"/>
    <w:rsid w:val="00DB0D18"/>
    <w:rsid w:val="00DB19B9"/>
    <w:rsid w:val="00DB42AC"/>
    <w:rsid w:val="00DB44AF"/>
    <w:rsid w:val="00DB4CDC"/>
    <w:rsid w:val="00DB4D4A"/>
    <w:rsid w:val="00DB54C0"/>
    <w:rsid w:val="00DB5621"/>
    <w:rsid w:val="00DC0279"/>
    <w:rsid w:val="00DC06F3"/>
    <w:rsid w:val="00DC0E25"/>
    <w:rsid w:val="00DC22CA"/>
    <w:rsid w:val="00DC2F64"/>
    <w:rsid w:val="00DC3411"/>
    <w:rsid w:val="00DC43B0"/>
    <w:rsid w:val="00DC48E5"/>
    <w:rsid w:val="00DC50DE"/>
    <w:rsid w:val="00DC5D40"/>
    <w:rsid w:val="00DC71EA"/>
    <w:rsid w:val="00DD2154"/>
    <w:rsid w:val="00DD2F31"/>
    <w:rsid w:val="00DD3046"/>
    <w:rsid w:val="00DD30E9"/>
    <w:rsid w:val="00DD345E"/>
    <w:rsid w:val="00DD3AE2"/>
    <w:rsid w:val="00DD4F47"/>
    <w:rsid w:val="00DD5251"/>
    <w:rsid w:val="00DD76AF"/>
    <w:rsid w:val="00DD78EB"/>
    <w:rsid w:val="00DE0938"/>
    <w:rsid w:val="00DE0B9F"/>
    <w:rsid w:val="00DE139D"/>
    <w:rsid w:val="00DE16C5"/>
    <w:rsid w:val="00DE26F1"/>
    <w:rsid w:val="00DE27DD"/>
    <w:rsid w:val="00DE29FB"/>
    <w:rsid w:val="00DE2FE2"/>
    <w:rsid w:val="00DE3F12"/>
    <w:rsid w:val="00DE419F"/>
    <w:rsid w:val="00DE53C3"/>
    <w:rsid w:val="00DE7451"/>
    <w:rsid w:val="00DF1218"/>
    <w:rsid w:val="00DF1775"/>
    <w:rsid w:val="00DF24CE"/>
    <w:rsid w:val="00DF2A33"/>
    <w:rsid w:val="00DF2EB3"/>
    <w:rsid w:val="00DF3010"/>
    <w:rsid w:val="00DF31C2"/>
    <w:rsid w:val="00DF34E8"/>
    <w:rsid w:val="00DF3F7D"/>
    <w:rsid w:val="00DF7F5C"/>
    <w:rsid w:val="00E00786"/>
    <w:rsid w:val="00E00906"/>
    <w:rsid w:val="00E0138B"/>
    <w:rsid w:val="00E01973"/>
    <w:rsid w:val="00E020A4"/>
    <w:rsid w:val="00E02F47"/>
    <w:rsid w:val="00E034D9"/>
    <w:rsid w:val="00E055FF"/>
    <w:rsid w:val="00E1092A"/>
    <w:rsid w:val="00E10C33"/>
    <w:rsid w:val="00E11CA3"/>
    <w:rsid w:val="00E13895"/>
    <w:rsid w:val="00E14A75"/>
    <w:rsid w:val="00E15A9B"/>
    <w:rsid w:val="00E20200"/>
    <w:rsid w:val="00E2141A"/>
    <w:rsid w:val="00E21834"/>
    <w:rsid w:val="00E218DA"/>
    <w:rsid w:val="00E22154"/>
    <w:rsid w:val="00E22219"/>
    <w:rsid w:val="00E2229C"/>
    <w:rsid w:val="00E241C3"/>
    <w:rsid w:val="00E24B15"/>
    <w:rsid w:val="00E24D9E"/>
    <w:rsid w:val="00E25849"/>
    <w:rsid w:val="00E32126"/>
    <w:rsid w:val="00E334CD"/>
    <w:rsid w:val="00E33C0D"/>
    <w:rsid w:val="00E342F8"/>
    <w:rsid w:val="00E3736C"/>
    <w:rsid w:val="00E422B9"/>
    <w:rsid w:val="00E43490"/>
    <w:rsid w:val="00E44419"/>
    <w:rsid w:val="00E447A1"/>
    <w:rsid w:val="00E448E5"/>
    <w:rsid w:val="00E44B5B"/>
    <w:rsid w:val="00E454AE"/>
    <w:rsid w:val="00E4609B"/>
    <w:rsid w:val="00E46289"/>
    <w:rsid w:val="00E47327"/>
    <w:rsid w:val="00E47D87"/>
    <w:rsid w:val="00E508F1"/>
    <w:rsid w:val="00E54508"/>
    <w:rsid w:val="00E54761"/>
    <w:rsid w:val="00E56A54"/>
    <w:rsid w:val="00E57BAE"/>
    <w:rsid w:val="00E60ACD"/>
    <w:rsid w:val="00E619C6"/>
    <w:rsid w:val="00E626C4"/>
    <w:rsid w:val="00E6303D"/>
    <w:rsid w:val="00E64092"/>
    <w:rsid w:val="00E65EDE"/>
    <w:rsid w:val="00E67AC6"/>
    <w:rsid w:val="00E67F70"/>
    <w:rsid w:val="00E70724"/>
    <w:rsid w:val="00E70F81"/>
    <w:rsid w:val="00E71295"/>
    <w:rsid w:val="00E71F9F"/>
    <w:rsid w:val="00E722DA"/>
    <w:rsid w:val="00E740BF"/>
    <w:rsid w:val="00E74AE5"/>
    <w:rsid w:val="00E77055"/>
    <w:rsid w:val="00E774FF"/>
    <w:rsid w:val="00E8072E"/>
    <w:rsid w:val="00E825D8"/>
    <w:rsid w:val="00E83784"/>
    <w:rsid w:val="00E83D5D"/>
    <w:rsid w:val="00E844F2"/>
    <w:rsid w:val="00E8497F"/>
    <w:rsid w:val="00E854FE"/>
    <w:rsid w:val="00E85684"/>
    <w:rsid w:val="00E85BB0"/>
    <w:rsid w:val="00E879C7"/>
    <w:rsid w:val="00E904BD"/>
    <w:rsid w:val="00E90B55"/>
    <w:rsid w:val="00E928AA"/>
    <w:rsid w:val="00E92FCB"/>
    <w:rsid w:val="00E939DD"/>
    <w:rsid w:val="00E9493C"/>
    <w:rsid w:val="00E95AEB"/>
    <w:rsid w:val="00EA0CE5"/>
    <w:rsid w:val="00EA2511"/>
    <w:rsid w:val="00EA2C13"/>
    <w:rsid w:val="00EA4035"/>
    <w:rsid w:val="00EA42E8"/>
    <w:rsid w:val="00EA4B35"/>
    <w:rsid w:val="00EA7A3C"/>
    <w:rsid w:val="00EB1907"/>
    <w:rsid w:val="00EB1E4A"/>
    <w:rsid w:val="00EB2533"/>
    <w:rsid w:val="00EB2B94"/>
    <w:rsid w:val="00EB2BA1"/>
    <w:rsid w:val="00EB3E39"/>
    <w:rsid w:val="00EB686A"/>
    <w:rsid w:val="00EB7C3F"/>
    <w:rsid w:val="00EC087B"/>
    <w:rsid w:val="00EC24E0"/>
    <w:rsid w:val="00EC26D1"/>
    <w:rsid w:val="00EC3644"/>
    <w:rsid w:val="00EC43CF"/>
    <w:rsid w:val="00EC4530"/>
    <w:rsid w:val="00EC4CA0"/>
    <w:rsid w:val="00EC4CC1"/>
    <w:rsid w:val="00EC55F1"/>
    <w:rsid w:val="00EC6426"/>
    <w:rsid w:val="00ED19FC"/>
    <w:rsid w:val="00ED1D2B"/>
    <w:rsid w:val="00ED2302"/>
    <w:rsid w:val="00ED25C8"/>
    <w:rsid w:val="00ED38B8"/>
    <w:rsid w:val="00ED3D5A"/>
    <w:rsid w:val="00ED4F5D"/>
    <w:rsid w:val="00ED6451"/>
    <w:rsid w:val="00ED64B5"/>
    <w:rsid w:val="00ED79C1"/>
    <w:rsid w:val="00ED7D78"/>
    <w:rsid w:val="00EE1B2C"/>
    <w:rsid w:val="00EE2452"/>
    <w:rsid w:val="00EE3751"/>
    <w:rsid w:val="00EE3ED5"/>
    <w:rsid w:val="00EE46A0"/>
    <w:rsid w:val="00EE4F49"/>
    <w:rsid w:val="00EE72EE"/>
    <w:rsid w:val="00EE72F0"/>
    <w:rsid w:val="00EE7CCA"/>
    <w:rsid w:val="00EF18BA"/>
    <w:rsid w:val="00EF235D"/>
    <w:rsid w:val="00EF289A"/>
    <w:rsid w:val="00EF2F67"/>
    <w:rsid w:val="00EF49BF"/>
    <w:rsid w:val="00EF531D"/>
    <w:rsid w:val="00EF7B3A"/>
    <w:rsid w:val="00F01622"/>
    <w:rsid w:val="00F020AB"/>
    <w:rsid w:val="00F03674"/>
    <w:rsid w:val="00F03B09"/>
    <w:rsid w:val="00F03E87"/>
    <w:rsid w:val="00F052D3"/>
    <w:rsid w:val="00F06401"/>
    <w:rsid w:val="00F10BDA"/>
    <w:rsid w:val="00F11417"/>
    <w:rsid w:val="00F124FE"/>
    <w:rsid w:val="00F1347A"/>
    <w:rsid w:val="00F13871"/>
    <w:rsid w:val="00F14487"/>
    <w:rsid w:val="00F17AA3"/>
    <w:rsid w:val="00F2185F"/>
    <w:rsid w:val="00F21E88"/>
    <w:rsid w:val="00F24072"/>
    <w:rsid w:val="00F244DF"/>
    <w:rsid w:val="00F25126"/>
    <w:rsid w:val="00F26C9F"/>
    <w:rsid w:val="00F30194"/>
    <w:rsid w:val="00F30B3E"/>
    <w:rsid w:val="00F30F78"/>
    <w:rsid w:val="00F31905"/>
    <w:rsid w:val="00F31B96"/>
    <w:rsid w:val="00F323F6"/>
    <w:rsid w:val="00F324E2"/>
    <w:rsid w:val="00F32586"/>
    <w:rsid w:val="00F365BE"/>
    <w:rsid w:val="00F36B21"/>
    <w:rsid w:val="00F36FD2"/>
    <w:rsid w:val="00F40141"/>
    <w:rsid w:val="00F44BA9"/>
    <w:rsid w:val="00F45BF8"/>
    <w:rsid w:val="00F45C40"/>
    <w:rsid w:val="00F46D68"/>
    <w:rsid w:val="00F511E8"/>
    <w:rsid w:val="00F51738"/>
    <w:rsid w:val="00F52558"/>
    <w:rsid w:val="00F52A01"/>
    <w:rsid w:val="00F54E90"/>
    <w:rsid w:val="00F554EA"/>
    <w:rsid w:val="00F5608A"/>
    <w:rsid w:val="00F5610C"/>
    <w:rsid w:val="00F5687B"/>
    <w:rsid w:val="00F570E3"/>
    <w:rsid w:val="00F57A93"/>
    <w:rsid w:val="00F60E63"/>
    <w:rsid w:val="00F624F0"/>
    <w:rsid w:val="00F62928"/>
    <w:rsid w:val="00F62FA2"/>
    <w:rsid w:val="00F65338"/>
    <w:rsid w:val="00F662A9"/>
    <w:rsid w:val="00F66DBB"/>
    <w:rsid w:val="00F67D70"/>
    <w:rsid w:val="00F701A4"/>
    <w:rsid w:val="00F71546"/>
    <w:rsid w:val="00F722B2"/>
    <w:rsid w:val="00F72405"/>
    <w:rsid w:val="00F72BE4"/>
    <w:rsid w:val="00F734F2"/>
    <w:rsid w:val="00F743D1"/>
    <w:rsid w:val="00F75EF3"/>
    <w:rsid w:val="00F76138"/>
    <w:rsid w:val="00F76602"/>
    <w:rsid w:val="00F77514"/>
    <w:rsid w:val="00F808BE"/>
    <w:rsid w:val="00F81E6B"/>
    <w:rsid w:val="00F82239"/>
    <w:rsid w:val="00F825F6"/>
    <w:rsid w:val="00F827C2"/>
    <w:rsid w:val="00F836DC"/>
    <w:rsid w:val="00F8492F"/>
    <w:rsid w:val="00F84F65"/>
    <w:rsid w:val="00F85366"/>
    <w:rsid w:val="00F85608"/>
    <w:rsid w:val="00F8672C"/>
    <w:rsid w:val="00F86F3B"/>
    <w:rsid w:val="00F90F18"/>
    <w:rsid w:val="00F924F4"/>
    <w:rsid w:val="00F93F01"/>
    <w:rsid w:val="00F94155"/>
    <w:rsid w:val="00FA0DE5"/>
    <w:rsid w:val="00FA114E"/>
    <w:rsid w:val="00FA11E4"/>
    <w:rsid w:val="00FA2167"/>
    <w:rsid w:val="00FA3367"/>
    <w:rsid w:val="00FA374E"/>
    <w:rsid w:val="00FA39E6"/>
    <w:rsid w:val="00FA43DB"/>
    <w:rsid w:val="00FA44CE"/>
    <w:rsid w:val="00FA46B6"/>
    <w:rsid w:val="00FA4C6E"/>
    <w:rsid w:val="00FA6A7F"/>
    <w:rsid w:val="00FA75E5"/>
    <w:rsid w:val="00FA7BC9"/>
    <w:rsid w:val="00FB021E"/>
    <w:rsid w:val="00FB175A"/>
    <w:rsid w:val="00FB1F97"/>
    <w:rsid w:val="00FB2DCA"/>
    <w:rsid w:val="00FB2E58"/>
    <w:rsid w:val="00FB3D8D"/>
    <w:rsid w:val="00FB4048"/>
    <w:rsid w:val="00FB4795"/>
    <w:rsid w:val="00FB7770"/>
    <w:rsid w:val="00FC1E96"/>
    <w:rsid w:val="00FC2053"/>
    <w:rsid w:val="00FC26B3"/>
    <w:rsid w:val="00FC294D"/>
    <w:rsid w:val="00FC30DB"/>
    <w:rsid w:val="00FC3C0A"/>
    <w:rsid w:val="00FC538D"/>
    <w:rsid w:val="00FC53F4"/>
    <w:rsid w:val="00FC6CF1"/>
    <w:rsid w:val="00FD0A90"/>
    <w:rsid w:val="00FD16F4"/>
    <w:rsid w:val="00FD2705"/>
    <w:rsid w:val="00FD3152"/>
    <w:rsid w:val="00FD3B91"/>
    <w:rsid w:val="00FD579E"/>
    <w:rsid w:val="00FD6C36"/>
    <w:rsid w:val="00FD7A1A"/>
    <w:rsid w:val="00FE6328"/>
    <w:rsid w:val="00FE63F2"/>
    <w:rsid w:val="00FF0704"/>
    <w:rsid w:val="00FF1341"/>
    <w:rsid w:val="00FF13A4"/>
    <w:rsid w:val="00FF3065"/>
    <w:rsid w:val="00FF39E2"/>
    <w:rsid w:val="00FF3CDE"/>
    <w:rsid w:val="00FF4488"/>
    <w:rsid w:val="00FF5D91"/>
    <w:rsid w:val="00FF6154"/>
    <w:rsid w:val="00FF66CB"/>
    <w:rsid w:val="00FF78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83CC6D-CADD-4885-A6EC-3FA0EC9F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E0062"/>
    <w:pPr>
      <w:widowControl w:val="0"/>
      <w:wordWrap w:val="0"/>
      <w:autoSpaceDE w:val="0"/>
      <w:autoSpaceDN w:val="0"/>
    </w:pPr>
    <w:rPr>
      <w:rFonts w:eastAsia="標楷體"/>
      <w:kern w:val="2"/>
      <w:sz w:val="32"/>
    </w:rPr>
  </w:style>
  <w:style w:type="paragraph" w:styleId="1">
    <w:name w:val="heading 1"/>
    <w:basedOn w:val="a4"/>
    <w:qFormat/>
    <w:rsid w:val="004E0062"/>
    <w:pPr>
      <w:numPr>
        <w:numId w:val="1"/>
      </w:numPr>
      <w:kinsoku w:val="0"/>
      <w:jc w:val="both"/>
      <w:outlineLvl w:val="0"/>
    </w:pPr>
    <w:rPr>
      <w:rFonts w:ascii="標楷體" w:hAnsi="Arial"/>
      <w:bCs/>
      <w:kern w:val="0"/>
      <w:szCs w:val="52"/>
    </w:rPr>
  </w:style>
  <w:style w:type="paragraph" w:styleId="2">
    <w:name w:val="heading 2"/>
    <w:basedOn w:val="a4"/>
    <w:qFormat/>
    <w:rsid w:val="004E0062"/>
    <w:pPr>
      <w:numPr>
        <w:ilvl w:val="1"/>
        <w:numId w:val="1"/>
      </w:numPr>
      <w:kinsoku w:val="0"/>
      <w:jc w:val="both"/>
      <w:outlineLvl w:val="1"/>
    </w:pPr>
    <w:rPr>
      <w:rFonts w:ascii="標楷體" w:hAnsi="Arial"/>
      <w:bCs/>
      <w:kern w:val="0"/>
      <w:szCs w:val="48"/>
    </w:rPr>
  </w:style>
  <w:style w:type="paragraph" w:styleId="3">
    <w:name w:val="heading 3"/>
    <w:basedOn w:val="a4"/>
    <w:qFormat/>
    <w:rsid w:val="004E0062"/>
    <w:pPr>
      <w:numPr>
        <w:ilvl w:val="2"/>
        <w:numId w:val="1"/>
      </w:numPr>
      <w:kinsoku w:val="0"/>
      <w:jc w:val="both"/>
      <w:outlineLvl w:val="2"/>
    </w:pPr>
    <w:rPr>
      <w:rFonts w:ascii="標楷體" w:hAnsi="Arial"/>
      <w:bCs/>
      <w:kern w:val="0"/>
      <w:szCs w:val="36"/>
    </w:rPr>
  </w:style>
  <w:style w:type="paragraph" w:styleId="4">
    <w:name w:val="heading 4"/>
    <w:basedOn w:val="a4"/>
    <w:qFormat/>
    <w:rsid w:val="004E0062"/>
    <w:pPr>
      <w:numPr>
        <w:ilvl w:val="3"/>
        <w:numId w:val="1"/>
      </w:numPr>
      <w:ind w:leftChars="300" w:left="500" w:hangingChars="200" w:hanging="200"/>
      <w:jc w:val="both"/>
      <w:outlineLvl w:val="3"/>
    </w:pPr>
    <w:rPr>
      <w:rFonts w:ascii="標楷體" w:hAnsi="Arial"/>
      <w:szCs w:val="36"/>
    </w:rPr>
  </w:style>
  <w:style w:type="paragraph" w:styleId="5">
    <w:name w:val="heading 5"/>
    <w:basedOn w:val="a4"/>
    <w:qFormat/>
    <w:rsid w:val="004E0062"/>
    <w:pPr>
      <w:numPr>
        <w:ilvl w:val="4"/>
        <w:numId w:val="1"/>
      </w:numPr>
      <w:kinsoku w:val="0"/>
      <w:jc w:val="both"/>
      <w:outlineLvl w:val="4"/>
    </w:pPr>
    <w:rPr>
      <w:rFonts w:ascii="標楷體" w:hAnsi="Arial"/>
      <w:bCs/>
      <w:szCs w:val="36"/>
    </w:rPr>
  </w:style>
  <w:style w:type="paragraph" w:styleId="6">
    <w:name w:val="heading 6"/>
    <w:basedOn w:val="a4"/>
    <w:qFormat/>
    <w:rsid w:val="004E006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4"/>
    <w:qFormat/>
    <w:rsid w:val="004E006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4"/>
    <w:qFormat/>
    <w:rsid w:val="004E0062"/>
    <w:pPr>
      <w:numPr>
        <w:ilvl w:val="7"/>
        <w:numId w:val="1"/>
      </w:numPr>
      <w:kinsoku w:val="0"/>
      <w:ind w:leftChars="700" w:left="800" w:hangingChars="100" w:hanging="100"/>
      <w:jc w:val="both"/>
      <w:outlineLvl w:val="7"/>
    </w:pPr>
    <w:rPr>
      <w:rFonts w:ascii="標楷體" w:hAnsi="Arial"/>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semiHidden/>
    <w:rsid w:val="004E0062"/>
    <w:pPr>
      <w:spacing w:before="720" w:after="720"/>
      <w:ind w:left="7371"/>
    </w:pPr>
    <w:rPr>
      <w:rFonts w:ascii="標楷體"/>
      <w:b/>
      <w:snapToGrid w:val="0"/>
      <w:spacing w:val="10"/>
      <w:sz w:val="36"/>
    </w:rPr>
  </w:style>
  <w:style w:type="paragraph" w:styleId="a9">
    <w:name w:val="endnote text"/>
    <w:basedOn w:val="a4"/>
    <w:semiHidden/>
    <w:rsid w:val="004E0062"/>
    <w:pPr>
      <w:kinsoku w:val="0"/>
      <w:wordWrap/>
      <w:autoSpaceDE/>
      <w:spacing w:before="240"/>
      <w:ind w:left="1021" w:hanging="1021"/>
      <w:jc w:val="both"/>
    </w:pPr>
    <w:rPr>
      <w:rFonts w:ascii="標楷體"/>
      <w:snapToGrid w:val="0"/>
      <w:spacing w:val="10"/>
    </w:rPr>
  </w:style>
  <w:style w:type="paragraph" w:styleId="50">
    <w:name w:val="toc 5"/>
    <w:basedOn w:val="a4"/>
    <w:next w:val="a4"/>
    <w:autoRedefine/>
    <w:semiHidden/>
    <w:rsid w:val="004E0062"/>
    <w:pPr>
      <w:ind w:leftChars="400" w:left="600" w:rightChars="200" w:right="200" w:hangingChars="200" w:hanging="200"/>
    </w:pPr>
    <w:rPr>
      <w:rFonts w:ascii="標楷體"/>
    </w:rPr>
  </w:style>
  <w:style w:type="character" w:styleId="aa">
    <w:name w:val="page number"/>
    <w:basedOn w:val="a5"/>
    <w:semiHidden/>
    <w:rsid w:val="004E0062"/>
    <w:rPr>
      <w:rFonts w:ascii="標楷體" w:eastAsia="標楷體"/>
      <w:sz w:val="20"/>
    </w:rPr>
  </w:style>
  <w:style w:type="paragraph" w:styleId="60">
    <w:name w:val="toc 6"/>
    <w:basedOn w:val="a4"/>
    <w:next w:val="a4"/>
    <w:autoRedefine/>
    <w:semiHidden/>
    <w:rsid w:val="004E0062"/>
    <w:pPr>
      <w:ind w:leftChars="500" w:left="500"/>
    </w:pPr>
    <w:rPr>
      <w:rFonts w:ascii="標楷體"/>
    </w:rPr>
  </w:style>
  <w:style w:type="paragraph" w:customStyle="1" w:styleId="10">
    <w:name w:val="段落樣式1"/>
    <w:basedOn w:val="a4"/>
    <w:rsid w:val="004E0062"/>
    <w:pPr>
      <w:tabs>
        <w:tab w:val="left" w:pos="567"/>
      </w:tabs>
      <w:kinsoku w:val="0"/>
      <w:ind w:leftChars="200" w:left="200" w:firstLineChars="200" w:firstLine="200"/>
      <w:jc w:val="both"/>
    </w:pPr>
    <w:rPr>
      <w:rFonts w:ascii="標楷體"/>
      <w:kern w:val="0"/>
    </w:rPr>
  </w:style>
  <w:style w:type="paragraph" w:customStyle="1" w:styleId="20">
    <w:name w:val="段落樣式2"/>
    <w:basedOn w:val="a4"/>
    <w:rsid w:val="004E0062"/>
    <w:pPr>
      <w:tabs>
        <w:tab w:val="left" w:pos="567"/>
      </w:tabs>
      <w:ind w:leftChars="300" w:left="300" w:firstLineChars="200" w:firstLine="200"/>
      <w:jc w:val="both"/>
    </w:pPr>
    <w:rPr>
      <w:rFonts w:ascii="標楷體"/>
      <w:kern w:val="0"/>
    </w:rPr>
  </w:style>
  <w:style w:type="paragraph" w:styleId="11">
    <w:name w:val="toc 1"/>
    <w:basedOn w:val="a4"/>
    <w:next w:val="a4"/>
    <w:autoRedefine/>
    <w:semiHidden/>
    <w:rsid w:val="004E0062"/>
    <w:pPr>
      <w:kinsoku w:val="0"/>
      <w:ind w:left="2443" w:rightChars="200" w:right="698" w:hangingChars="700" w:hanging="2443"/>
      <w:jc w:val="both"/>
    </w:pPr>
    <w:rPr>
      <w:rFonts w:ascii="標楷體"/>
      <w:noProof/>
      <w:szCs w:val="32"/>
    </w:rPr>
  </w:style>
  <w:style w:type="paragraph" w:styleId="21">
    <w:name w:val="toc 2"/>
    <w:basedOn w:val="a4"/>
    <w:next w:val="a4"/>
    <w:autoRedefine/>
    <w:semiHidden/>
    <w:rsid w:val="004E0062"/>
    <w:pPr>
      <w:kinsoku w:val="0"/>
      <w:ind w:leftChars="100" w:left="300" w:rightChars="200" w:right="200" w:hangingChars="200" w:hanging="200"/>
    </w:pPr>
    <w:rPr>
      <w:rFonts w:ascii="標楷體"/>
      <w:noProof/>
    </w:rPr>
  </w:style>
  <w:style w:type="paragraph" w:styleId="30">
    <w:name w:val="toc 3"/>
    <w:basedOn w:val="a4"/>
    <w:next w:val="a4"/>
    <w:autoRedefine/>
    <w:semiHidden/>
    <w:rsid w:val="004E0062"/>
    <w:pPr>
      <w:kinsoku w:val="0"/>
      <w:ind w:leftChars="200" w:left="400" w:rightChars="200" w:right="200" w:hangingChars="200" w:hanging="200"/>
      <w:jc w:val="both"/>
    </w:pPr>
    <w:rPr>
      <w:rFonts w:ascii="標楷體"/>
      <w:noProof/>
    </w:rPr>
  </w:style>
  <w:style w:type="paragraph" w:styleId="40">
    <w:name w:val="toc 4"/>
    <w:basedOn w:val="a4"/>
    <w:next w:val="a4"/>
    <w:autoRedefine/>
    <w:semiHidden/>
    <w:rsid w:val="004E0062"/>
    <w:pPr>
      <w:kinsoku w:val="0"/>
      <w:ind w:leftChars="300" w:left="500" w:rightChars="200" w:right="200" w:hangingChars="200" w:hanging="200"/>
      <w:jc w:val="both"/>
    </w:pPr>
    <w:rPr>
      <w:rFonts w:ascii="標楷體"/>
    </w:rPr>
  </w:style>
  <w:style w:type="paragraph" w:styleId="70">
    <w:name w:val="toc 7"/>
    <w:basedOn w:val="a4"/>
    <w:next w:val="a4"/>
    <w:autoRedefine/>
    <w:semiHidden/>
    <w:rsid w:val="004E0062"/>
    <w:pPr>
      <w:ind w:leftChars="600" w:left="800" w:hangingChars="200" w:hanging="200"/>
    </w:pPr>
    <w:rPr>
      <w:rFonts w:ascii="標楷體"/>
    </w:rPr>
  </w:style>
  <w:style w:type="paragraph" w:styleId="80">
    <w:name w:val="toc 8"/>
    <w:basedOn w:val="a4"/>
    <w:next w:val="a4"/>
    <w:autoRedefine/>
    <w:semiHidden/>
    <w:rsid w:val="004E0062"/>
    <w:pPr>
      <w:ind w:leftChars="700" w:left="900" w:hangingChars="200" w:hanging="200"/>
    </w:pPr>
    <w:rPr>
      <w:rFonts w:ascii="標楷體"/>
    </w:rPr>
  </w:style>
  <w:style w:type="paragraph" w:styleId="9">
    <w:name w:val="toc 9"/>
    <w:basedOn w:val="a4"/>
    <w:next w:val="a4"/>
    <w:autoRedefine/>
    <w:semiHidden/>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1">
    <w:name w:val="段落樣式3"/>
    <w:basedOn w:val="20"/>
    <w:rsid w:val="004E0062"/>
    <w:pPr>
      <w:ind w:leftChars="400" w:left="400"/>
    </w:pPr>
  </w:style>
  <w:style w:type="character" w:styleId="ac">
    <w:name w:val="Hyperlink"/>
    <w:basedOn w:val="a5"/>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0"/>
    <w:rsid w:val="004E0062"/>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1">
    <w:name w:val="段落樣式4"/>
    <w:basedOn w:val="31"/>
    <w:rsid w:val="004E0062"/>
    <w:pPr>
      <w:ind w:leftChars="500" w:left="500"/>
    </w:pPr>
  </w:style>
  <w:style w:type="paragraph" w:customStyle="1" w:styleId="51">
    <w:name w:val="段落樣式5"/>
    <w:basedOn w:val="41"/>
    <w:rsid w:val="004E0062"/>
    <w:pPr>
      <w:ind w:leftChars="600" w:left="600"/>
    </w:pPr>
  </w:style>
  <w:style w:type="paragraph" w:customStyle="1" w:styleId="61">
    <w:name w:val="段落樣式6"/>
    <w:basedOn w:val="51"/>
    <w:rsid w:val="004E0062"/>
    <w:pPr>
      <w:ind w:leftChars="700" w:left="700"/>
    </w:pPr>
  </w:style>
  <w:style w:type="paragraph" w:customStyle="1" w:styleId="71">
    <w:name w:val="段落樣式7"/>
    <w:basedOn w:val="61"/>
    <w:rsid w:val="004E0062"/>
  </w:style>
  <w:style w:type="paragraph" w:customStyle="1" w:styleId="81">
    <w:name w:val="段落樣式8"/>
    <w:basedOn w:val="71"/>
    <w:rsid w:val="004E0062"/>
    <w:pPr>
      <w:ind w:leftChars="800" w:left="800"/>
    </w:pPr>
  </w:style>
  <w:style w:type="paragraph" w:customStyle="1" w:styleId="a0">
    <w:name w:val="表樣式"/>
    <w:basedOn w:val="a4"/>
    <w:next w:val="a4"/>
    <w:rsid w:val="00947967"/>
    <w:pPr>
      <w:numPr>
        <w:numId w:val="2"/>
      </w:numPr>
      <w:ind w:left="400" w:hangingChars="400" w:hanging="400"/>
      <w:jc w:val="both"/>
    </w:pPr>
    <w:rPr>
      <w:rFonts w:ascii="標楷體"/>
      <w:kern w:val="0"/>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4224FA"/>
    <w:pPr>
      <w:wordWrap/>
      <w:overflowPunct w:val="0"/>
      <w:adjustRightInd w:val="0"/>
      <w:snapToGrid w:val="0"/>
      <w:spacing w:before="40" w:after="40" w:line="360" w:lineRule="exact"/>
      <w:ind w:left="57" w:right="57"/>
      <w:jc w:val="both"/>
    </w:pPr>
    <w:rPr>
      <w:rFonts w:ascii="標楷體"/>
      <w:snapToGrid w:val="0"/>
      <w:spacing w:val="-14"/>
      <w:kern w:val="0"/>
      <w:sz w:val="28"/>
    </w:rPr>
  </w:style>
  <w:style w:type="paragraph" w:customStyle="1" w:styleId="a">
    <w:name w:val="圖樣式"/>
    <w:basedOn w:val="a4"/>
    <w:next w:val="a4"/>
    <w:rsid w:val="00947967"/>
    <w:pPr>
      <w:numPr>
        <w:numId w:val="3"/>
      </w:numPr>
      <w:tabs>
        <w:tab w:val="clear" w:pos="1440"/>
      </w:tabs>
      <w:ind w:left="400" w:hangingChars="400" w:hanging="400"/>
      <w:jc w:val="both"/>
    </w:pPr>
    <w:rPr>
      <w:rFonts w:ascii="標楷體"/>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semiHidden/>
    <w:rsid w:val="004E0062"/>
    <w:pPr>
      <w:ind w:left="400" w:hangingChars="400" w:hanging="400"/>
    </w:pPr>
  </w:style>
  <w:style w:type="paragraph" w:customStyle="1" w:styleId="140">
    <w:name w:val="表格標題14"/>
    <w:basedOn w:val="a4"/>
    <w:rsid w:val="004224FA"/>
    <w:pPr>
      <w:keepNext/>
      <w:wordWrap/>
      <w:overflowPunct w:val="0"/>
      <w:spacing w:before="80" w:after="80" w:line="320" w:lineRule="exact"/>
      <w:jc w:val="center"/>
    </w:pPr>
    <w:rPr>
      <w:rFonts w:ascii="標楷體"/>
      <w:snapToGrid w:val="0"/>
      <w:spacing w:val="-10"/>
      <w:kern w:val="0"/>
      <w:sz w:val="28"/>
    </w:rPr>
  </w:style>
  <w:style w:type="paragraph" w:customStyle="1" w:styleId="a2">
    <w:name w:val="表標題"/>
    <w:rsid w:val="007453E6"/>
    <w:pPr>
      <w:keepNext/>
      <w:widowControl w:val="0"/>
      <w:numPr>
        <w:numId w:val="5"/>
      </w:numPr>
      <w:kinsoku w:val="0"/>
      <w:overflowPunct w:val="0"/>
      <w:autoSpaceDE w:val="0"/>
      <w:autoSpaceDN w:val="0"/>
      <w:adjustRightInd w:val="0"/>
      <w:snapToGrid w:val="0"/>
      <w:spacing w:before="120" w:after="40" w:line="360" w:lineRule="exact"/>
      <w:ind w:left="482" w:hanging="482"/>
      <w:jc w:val="center"/>
      <w:textAlignment w:val="baseline"/>
      <w:outlineLvl w:val="1"/>
    </w:pPr>
    <w:rPr>
      <w:rFonts w:ascii="標楷體" w:eastAsia="標楷體" w:hAnsi="華康楷書體W5(P)"/>
      <w:bCs/>
      <w:spacing w:val="-10"/>
      <w:sz w:val="28"/>
      <w:szCs w:val="28"/>
    </w:rPr>
  </w:style>
  <w:style w:type="paragraph" w:customStyle="1" w:styleId="af3">
    <w:name w:val="資料來源"/>
    <w:basedOn w:val="a4"/>
    <w:rsid w:val="00DE0B9F"/>
    <w:pPr>
      <w:kinsoku w:val="0"/>
      <w:wordWrap/>
      <w:overflowPunct w:val="0"/>
      <w:adjustRightInd w:val="0"/>
      <w:snapToGrid w:val="0"/>
      <w:spacing w:before="40" w:after="120" w:line="360" w:lineRule="exact"/>
    </w:pPr>
    <w:rPr>
      <w:rFonts w:ascii="標楷體"/>
      <w:spacing w:val="-10"/>
      <w:kern w:val="0"/>
      <w:sz w:val="28"/>
      <w:szCs w:val="22"/>
    </w:rPr>
  </w:style>
  <w:style w:type="paragraph" w:customStyle="1" w:styleId="a1">
    <w:name w:val="圖標題"/>
    <w:basedOn w:val="a4"/>
    <w:rsid w:val="007453E6"/>
    <w:pPr>
      <w:numPr>
        <w:numId w:val="6"/>
      </w:numPr>
      <w:kinsoku w:val="0"/>
      <w:wordWrap/>
      <w:overflowPunct w:val="0"/>
      <w:adjustRightInd w:val="0"/>
      <w:snapToGrid w:val="0"/>
      <w:spacing w:before="40" w:after="120" w:line="360" w:lineRule="exact"/>
      <w:ind w:left="482" w:hanging="482"/>
      <w:jc w:val="center"/>
      <w:textAlignment w:val="baseline"/>
      <w:outlineLvl w:val="1"/>
    </w:pPr>
    <w:rPr>
      <w:rFonts w:ascii="標楷體" w:hAnsi="華康楷書體W5(P)"/>
      <w:bCs/>
      <w:spacing w:val="-10"/>
      <w:kern w:val="0"/>
      <w:sz w:val="28"/>
      <w:szCs w:val="28"/>
    </w:rPr>
  </w:style>
  <w:style w:type="table" w:styleId="af4">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4224F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e"/>
    <w:rsid w:val="00416191"/>
    <w:pPr>
      <w:numPr>
        <w:numId w:val="7"/>
      </w:numPr>
      <w:autoSpaceDE w:val="0"/>
      <w:ind w:left="350" w:hangingChars="350" w:hanging="350"/>
    </w:pPr>
  </w:style>
  <w:style w:type="paragraph" w:styleId="af5">
    <w:name w:val="Balloon Text"/>
    <w:basedOn w:val="a4"/>
    <w:link w:val="af6"/>
    <w:uiPriority w:val="99"/>
    <w:semiHidden/>
    <w:unhideWhenUsed/>
    <w:rsid w:val="001334FF"/>
    <w:rPr>
      <w:rFonts w:asciiTheme="majorHAnsi" w:eastAsiaTheme="majorEastAsia" w:hAnsiTheme="majorHAnsi" w:cstheme="majorBidi"/>
      <w:sz w:val="18"/>
      <w:szCs w:val="18"/>
    </w:rPr>
  </w:style>
  <w:style w:type="character" w:customStyle="1" w:styleId="af6">
    <w:name w:val="註解方塊文字 字元"/>
    <w:basedOn w:val="a5"/>
    <w:link w:val="af5"/>
    <w:uiPriority w:val="99"/>
    <w:semiHidden/>
    <w:rsid w:val="001334FF"/>
    <w:rPr>
      <w:rFonts w:asciiTheme="majorHAnsi" w:eastAsiaTheme="majorEastAsia" w:hAnsiTheme="majorHAnsi" w:cstheme="majorBidi"/>
      <w:kern w:val="2"/>
      <w:sz w:val="18"/>
      <w:szCs w:val="18"/>
    </w:rPr>
  </w:style>
  <w:style w:type="character" w:styleId="af7">
    <w:name w:val="FollowedHyperlink"/>
    <w:basedOn w:val="a5"/>
    <w:uiPriority w:val="99"/>
    <w:semiHidden/>
    <w:unhideWhenUsed/>
    <w:rsid w:val="004E53BA"/>
    <w:rPr>
      <w:color w:val="800080" w:themeColor="followedHyperlink"/>
      <w:u w:val="single"/>
    </w:rPr>
  </w:style>
  <w:style w:type="paragraph" w:styleId="af8">
    <w:name w:val="footnote text"/>
    <w:basedOn w:val="a4"/>
    <w:link w:val="af9"/>
    <w:uiPriority w:val="99"/>
    <w:unhideWhenUsed/>
    <w:rsid w:val="00036E3D"/>
    <w:pPr>
      <w:snapToGrid w:val="0"/>
    </w:pPr>
    <w:rPr>
      <w:sz w:val="20"/>
    </w:rPr>
  </w:style>
  <w:style w:type="character" w:customStyle="1" w:styleId="af9">
    <w:name w:val="註腳文字 字元"/>
    <w:basedOn w:val="a5"/>
    <w:link w:val="af8"/>
    <w:uiPriority w:val="99"/>
    <w:rsid w:val="00036E3D"/>
    <w:rPr>
      <w:rFonts w:eastAsia="標楷體"/>
      <w:kern w:val="2"/>
    </w:rPr>
  </w:style>
  <w:style w:type="character" w:styleId="afa">
    <w:name w:val="footnote reference"/>
    <w:basedOn w:val="a5"/>
    <w:uiPriority w:val="99"/>
    <w:semiHidden/>
    <w:unhideWhenUsed/>
    <w:rsid w:val="00036E3D"/>
    <w:rPr>
      <w:vertAlign w:val="superscript"/>
    </w:rPr>
  </w:style>
  <w:style w:type="paragraph" w:styleId="Web">
    <w:name w:val="Normal (Web)"/>
    <w:basedOn w:val="a4"/>
    <w:uiPriority w:val="99"/>
    <w:unhideWhenUsed/>
    <w:rsid w:val="00266223"/>
    <w:pPr>
      <w:widowControl/>
      <w:wordWrap/>
      <w:autoSpaceDE/>
      <w:autoSpaceDN/>
      <w:spacing w:before="100" w:beforeAutospacing="1" w:after="100" w:afterAutospacing="1"/>
    </w:pPr>
    <w:rPr>
      <w:rFonts w:ascii="新細明體" w:eastAsia="新細明體" w:hAnsi="新細明體" w:cs="新細明體"/>
      <w:kern w:val="0"/>
      <w:sz w:val="24"/>
      <w:szCs w:val="24"/>
    </w:rPr>
  </w:style>
  <w:style w:type="paragraph" w:styleId="afb">
    <w:name w:val="List Paragraph"/>
    <w:basedOn w:val="a4"/>
    <w:uiPriority w:val="34"/>
    <w:qFormat/>
    <w:rsid w:val="004D329E"/>
    <w:pPr>
      <w:ind w:leftChars="200" w:left="480"/>
    </w:pPr>
  </w:style>
  <w:style w:type="character" w:styleId="afc">
    <w:name w:val="annotation reference"/>
    <w:basedOn w:val="a5"/>
    <w:uiPriority w:val="99"/>
    <w:semiHidden/>
    <w:unhideWhenUsed/>
    <w:rsid w:val="00B15902"/>
    <w:rPr>
      <w:sz w:val="18"/>
      <w:szCs w:val="18"/>
    </w:rPr>
  </w:style>
  <w:style w:type="paragraph" w:styleId="afd">
    <w:name w:val="annotation text"/>
    <w:basedOn w:val="a4"/>
    <w:link w:val="afe"/>
    <w:uiPriority w:val="99"/>
    <w:semiHidden/>
    <w:unhideWhenUsed/>
    <w:rsid w:val="00B15902"/>
  </w:style>
  <w:style w:type="character" w:customStyle="1" w:styleId="afe">
    <w:name w:val="註解文字 字元"/>
    <w:basedOn w:val="a5"/>
    <w:link w:val="afd"/>
    <w:uiPriority w:val="99"/>
    <w:semiHidden/>
    <w:rsid w:val="00B15902"/>
    <w:rPr>
      <w:rFonts w:eastAsia="標楷體"/>
      <w:kern w:val="2"/>
      <w:sz w:val="32"/>
    </w:rPr>
  </w:style>
  <w:style w:type="paragraph" w:styleId="aff">
    <w:name w:val="annotation subject"/>
    <w:basedOn w:val="afd"/>
    <w:next w:val="afd"/>
    <w:link w:val="aff0"/>
    <w:uiPriority w:val="99"/>
    <w:semiHidden/>
    <w:unhideWhenUsed/>
    <w:rsid w:val="00B15902"/>
    <w:rPr>
      <w:b/>
      <w:bCs/>
    </w:rPr>
  </w:style>
  <w:style w:type="character" w:customStyle="1" w:styleId="aff0">
    <w:name w:val="註解主旨 字元"/>
    <w:basedOn w:val="afe"/>
    <w:link w:val="aff"/>
    <w:uiPriority w:val="99"/>
    <w:semiHidden/>
    <w:rsid w:val="00B15902"/>
    <w:rPr>
      <w:rFonts w:eastAsia="標楷體"/>
      <w:b/>
      <w:bCs/>
      <w:kern w:val="2"/>
      <w:sz w:val="32"/>
    </w:rPr>
  </w:style>
  <w:style w:type="paragraph" w:customStyle="1" w:styleId="90">
    <w:name w:val="標題9"/>
    <w:basedOn w:val="a4"/>
    <w:rsid w:val="00412AA5"/>
    <w:pPr>
      <w:tabs>
        <w:tab w:val="num" w:pos="6195"/>
      </w:tabs>
      <w:wordWrap/>
      <w:autoSpaceDE/>
      <w:autoSpaceDN/>
      <w:ind w:left="5015" w:hanging="1700"/>
    </w:pPr>
  </w:style>
  <w:style w:type="character" w:styleId="aff1">
    <w:name w:val="endnote reference"/>
    <w:basedOn w:val="a5"/>
    <w:uiPriority w:val="99"/>
    <w:semiHidden/>
    <w:unhideWhenUsed/>
    <w:rsid w:val="00113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5285">
      <w:bodyDiv w:val="1"/>
      <w:marLeft w:val="0"/>
      <w:marRight w:val="0"/>
      <w:marTop w:val="0"/>
      <w:marBottom w:val="0"/>
      <w:divBdr>
        <w:top w:val="none" w:sz="0" w:space="0" w:color="auto"/>
        <w:left w:val="none" w:sz="0" w:space="0" w:color="auto"/>
        <w:bottom w:val="none" w:sz="0" w:space="0" w:color="auto"/>
        <w:right w:val="none" w:sz="0" w:space="0" w:color="auto"/>
      </w:divBdr>
    </w:div>
    <w:div w:id="245648889">
      <w:bodyDiv w:val="1"/>
      <w:marLeft w:val="0"/>
      <w:marRight w:val="0"/>
      <w:marTop w:val="0"/>
      <w:marBottom w:val="0"/>
      <w:divBdr>
        <w:top w:val="none" w:sz="0" w:space="0" w:color="auto"/>
        <w:left w:val="none" w:sz="0" w:space="0" w:color="auto"/>
        <w:bottom w:val="none" w:sz="0" w:space="0" w:color="auto"/>
        <w:right w:val="none" w:sz="0" w:space="0" w:color="auto"/>
      </w:divBdr>
    </w:div>
    <w:div w:id="361635186">
      <w:bodyDiv w:val="1"/>
      <w:marLeft w:val="0"/>
      <w:marRight w:val="0"/>
      <w:marTop w:val="0"/>
      <w:marBottom w:val="0"/>
      <w:divBdr>
        <w:top w:val="none" w:sz="0" w:space="0" w:color="auto"/>
        <w:left w:val="none" w:sz="0" w:space="0" w:color="auto"/>
        <w:bottom w:val="none" w:sz="0" w:space="0" w:color="auto"/>
        <w:right w:val="none" w:sz="0" w:space="0" w:color="auto"/>
      </w:divBdr>
    </w:div>
    <w:div w:id="368185460">
      <w:bodyDiv w:val="1"/>
      <w:marLeft w:val="0"/>
      <w:marRight w:val="0"/>
      <w:marTop w:val="0"/>
      <w:marBottom w:val="0"/>
      <w:divBdr>
        <w:top w:val="none" w:sz="0" w:space="0" w:color="auto"/>
        <w:left w:val="none" w:sz="0" w:space="0" w:color="auto"/>
        <w:bottom w:val="none" w:sz="0" w:space="0" w:color="auto"/>
        <w:right w:val="none" w:sz="0" w:space="0" w:color="auto"/>
      </w:divBdr>
    </w:div>
    <w:div w:id="383481804">
      <w:bodyDiv w:val="1"/>
      <w:marLeft w:val="0"/>
      <w:marRight w:val="0"/>
      <w:marTop w:val="0"/>
      <w:marBottom w:val="0"/>
      <w:divBdr>
        <w:top w:val="none" w:sz="0" w:space="0" w:color="auto"/>
        <w:left w:val="none" w:sz="0" w:space="0" w:color="auto"/>
        <w:bottom w:val="none" w:sz="0" w:space="0" w:color="auto"/>
        <w:right w:val="none" w:sz="0" w:space="0" w:color="auto"/>
      </w:divBdr>
    </w:div>
    <w:div w:id="480538936">
      <w:bodyDiv w:val="1"/>
      <w:marLeft w:val="0"/>
      <w:marRight w:val="0"/>
      <w:marTop w:val="0"/>
      <w:marBottom w:val="0"/>
      <w:divBdr>
        <w:top w:val="none" w:sz="0" w:space="0" w:color="auto"/>
        <w:left w:val="none" w:sz="0" w:space="0" w:color="auto"/>
        <w:bottom w:val="none" w:sz="0" w:space="0" w:color="auto"/>
        <w:right w:val="none" w:sz="0" w:space="0" w:color="auto"/>
      </w:divBdr>
    </w:div>
    <w:div w:id="549000218">
      <w:bodyDiv w:val="1"/>
      <w:marLeft w:val="0"/>
      <w:marRight w:val="0"/>
      <w:marTop w:val="0"/>
      <w:marBottom w:val="0"/>
      <w:divBdr>
        <w:top w:val="none" w:sz="0" w:space="0" w:color="auto"/>
        <w:left w:val="none" w:sz="0" w:space="0" w:color="auto"/>
        <w:bottom w:val="none" w:sz="0" w:space="0" w:color="auto"/>
        <w:right w:val="none" w:sz="0" w:space="0" w:color="auto"/>
      </w:divBdr>
      <w:divsChild>
        <w:div w:id="1414007703">
          <w:marLeft w:val="0"/>
          <w:marRight w:val="0"/>
          <w:marTop w:val="0"/>
          <w:marBottom w:val="0"/>
          <w:divBdr>
            <w:top w:val="none" w:sz="0" w:space="0" w:color="auto"/>
            <w:left w:val="none" w:sz="0" w:space="0" w:color="auto"/>
            <w:bottom w:val="none" w:sz="0" w:space="0" w:color="auto"/>
            <w:right w:val="none" w:sz="0" w:space="0" w:color="auto"/>
          </w:divBdr>
          <w:divsChild>
            <w:div w:id="631908113">
              <w:marLeft w:val="0"/>
              <w:marRight w:val="0"/>
              <w:marTop w:val="0"/>
              <w:marBottom w:val="0"/>
              <w:divBdr>
                <w:top w:val="none" w:sz="0" w:space="0" w:color="auto"/>
                <w:left w:val="none" w:sz="0" w:space="0" w:color="auto"/>
                <w:bottom w:val="none" w:sz="0" w:space="0" w:color="auto"/>
                <w:right w:val="none" w:sz="0" w:space="0" w:color="auto"/>
              </w:divBdr>
              <w:divsChild>
                <w:div w:id="522598842">
                  <w:marLeft w:val="0"/>
                  <w:marRight w:val="0"/>
                  <w:marTop w:val="0"/>
                  <w:marBottom w:val="0"/>
                  <w:divBdr>
                    <w:top w:val="none" w:sz="0" w:space="0" w:color="auto"/>
                    <w:left w:val="none" w:sz="0" w:space="0" w:color="auto"/>
                    <w:bottom w:val="none" w:sz="0" w:space="0" w:color="auto"/>
                    <w:right w:val="none" w:sz="0" w:space="0" w:color="auto"/>
                  </w:divBdr>
                  <w:divsChild>
                    <w:div w:id="975455758">
                      <w:marLeft w:val="0"/>
                      <w:marRight w:val="0"/>
                      <w:marTop w:val="0"/>
                      <w:marBottom w:val="0"/>
                      <w:divBdr>
                        <w:top w:val="none" w:sz="0" w:space="0" w:color="auto"/>
                        <w:left w:val="none" w:sz="0" w:space="0" w:color="auto"/>
                        <w:bottom w:val="none" w:sz="0" w:space="0" w:color="auto"/>
                        <w:right w:val="none" w:sz="0" w:space="0" w:color="auto"/>
                      </w:divBdr>
                      <w:divsChild>
                        <w:div w:id="1593277601">
                          <w:marLeft w:val="0"/>
                          <w:marRight w:val="0"/>
                          <w:marTop w:val="0"/>
                          <w:marBottom w:val="0"/>
                          <w:divBdr>
                            <w:top w:val="none" w:sz="0" w:space="0" w:color="auto"/>
                            <w:left w:val="none" w:sz="0" w:space="0" w:color="auto"/>
                            <w:bottom w:val="none" w:sz="0" w:space="0" w:color="auto"/>
                            <w:right w:val="none" w:sz="0" w:space="0" w:color="auto"/>
                          </w:divBdr>
                        </w:div>
                        <w:div w:id="1548952133">
                          <w:marLeft w:val="0"/>
                          <w:marRight w:val="0"/>
                          <w:marTop w:val="0"/>
                          <w:marBottom w:val="0"/>
                          <w:divBdr>
                            <w:top w:val="none" w:sz="0" w:space="0" w:color="auto"/>
                            <w:left w:val="none" w:sz="0" w:space="0" w:color="auto"/>
                            <w:bottom w:val="none" w:sz="0" w:space="0" w:color="auto"/>
                            <w:right w:val="none" w:sz="0" w:space="0" w:color="auto"/>
                          </w:divBdr>
                        </w:div>
                        <w:div w:id="8135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94577">
      <w:bodyDiv w:val="1"/>
      <w:marLeft w:val="0"/>
      <w:marRight w:val="0"/>
      <w:marTop w:val="0"/>
      <w:marBottom w:val="0"/>
      <w:divBdr>
        <w:top w:val="none" w:sz="0" w:space="0" w:color="auto"/>
        <w:left w:val="none" w:sz="0" w:space="0" w:color="auto"/>
        <w:bottom w:val="none" w:sz="0" w:space="0" w:color="auto"/>
        <w:right w:val="none" w:sz="0" w:space="0" w:color="auto"/>
      </w:divBdr>
    </w:div>
    <w:div w:id="586231397">
      <w:bodyDiv w:val="1"/>
      <w:marLeft w:val="0"/>
      <w:marRight w:val="0"/>
      <w:marTop w:val="0"/>
      <w:marBottom w:val="0"/>
      <w:divBdr>
        <w:top w:val="none" w:sz="0" w:space="0" w:color="auto"/>
        <w:left w:val="none" w:sz="0" w:space="0" w:color="auto"/>
        <w:bottom w:val="none" w:sz="0" w:space="0" w:color="auto"/>
        <w:right w:val="none" w:sz="0" w:space="0" w:color="auto"/>
      </w:divBdr>
    </w:div>
    <w:div w:id="666783687">
      <w:bodyDiv w:val="1"/>
      <w:marLeft w:val="0"/>
      <w:marRight w:val="0"/>
      <w:marTop w:val="0"/>
      <w:marBottom w:val="0"/>
      <w:divBdr>
        <w:top w:val="none" w:sz="0" w:space="0" w:color="auto"/>
        <w:left w:val="none" w:sz="0" w:space="0" w:color="auto"/>
        <w:bottom w:val="none" w:sz="0" w:space="0" w:color="auto"/>
        <w:right w:val="none" w:sz="0" w:space="0" w:color="auto"/>
      </w:divBdr>
      <w:divsChild>
        <w:div w:id="1514034503">
          <w:marLeft w:val="1440"/>
          <w:marRight w:val="0"/>
          <w:marTop w:val="115"/>
          <w:marBottom w:val="0"/>
          <w:divBdr>
            <w:top w:val="none" w:sz="0" w:space="0" w:color="auto"/>
            <w:left w:val="none" w:sz="0" w:space="0" w:color="auto"/>
            <w:bottom w:val="none" w:sz="0" w:space="0" w:color="auto"/>
            <w:right w:val="none" w:sz="0" w:space="0" w:color="auto"/>
          </w:divBdr>
        </w:div>
      </w:divsChild>
    </w:div>
    <w:div w:id="734087890">
      <w:bodyDiv w:val="1"/>
      <w:marLeft w:val="0"/>
      <w:marRight w:val="0"/>
      <w:marTop w:val="0"/>
      <w:marBottom w:val="0"/>
      <w:divBdr>
        <w:top w:val="none" w:sz="0" w:space="0" w:color="auto"/>
        <w:left w:val="none" w:sz="0" w:space="0" w:color="auto"/>
        <w:bottom w:val="none" w:sz="0" w:space="0" w:color="auto"/>
        <w:right w:val="none" w:sz="0" w:space="0" w:color="auto"/>
      </w:divBdr>
      <w:divsChild>
        <w:div w:id="1990279974">
          <w:marLeft w:val="936"/>
          <w:marRight w:val="0"/>
          <w:marTop w:val="125"/>
          <w:marBottom w:val="0"/>
          <w:divBdr>
            <w:top w:val="none" w:sz="0" w:space="0" w:color="auto"/>
            <w:left w:val="none" w:sz="0" w:space="0" w:color="auto"/>
            <w:bottom w:val="none" w:sz="0" w:space="0" w:color="auto"/>
            <w:right w:val="none" w:sz="0" w:space="0" w:color="auto"/>
          </w:divBdr>
        </w:div>
      </w:divsChild>
    </w:div>
    <w:div w:id="813329832">
      <w:bodyDiv w:val="1"/>
      <w:marLeft w:val="0"/>
      <w:marRight w:val="0"/>
      <w:marTop w:val="0"/>
      <w:marBottom w:val="0"/>
      <w:divBdr>
        <w:top w:val="none" w:sz="0" w:space="0" w:color="auto"/>
        <w:left w:val="none" w:sz="0" w:space="0" w:color="auto"/>
        <w:bottom w:val="none" w:sz="0" w:space="0" w:color="auto"/>
        <w:right w:val="none" w:sz="0" w:space="0" w:color="auto"/>
      </w:divBdr>
    </w:div>
    <w:div w:id="898902336">
      <w:bodyDiv w:val="1"/>
      <w:marLeft w:val="0"/>
      <w:marRight w:val="0"/>
      <w:marTop w:val="0"/>
      <w:marBottom w:val="0"/>
      <w:divBdr>
        <w:top w:val="none" w:sz="0" w:space="0" w:color="auto"/>
        <w:left w:val="none" w:sz="0" w:space="0" w:color="auto"/>
        <w:bottom w:val="none" w:sz="0" w:space="0" w:color="auto"/>
        <w:right w:val="none" w:sz="0" w:space="0" w:color="auto"/>
      </w:divBdr>
    </w:div>
    <w:div w:id="920600969">
      <w:bodyDiv w:val="1"/>
      <w:marLeft w:val="0"/>
      <w:marRight w:val="0"/>
      <w:marTop w:val="0"/>
      <w:marBottom w:val="0"/>
      <w:divBdr>
        <w:top w:val="none" w:sz="0" w:space="0" w:color="auto"/>
        <w:left w:val="none" w:sz="0" w:space="0" w:color="auto"/>
        <w:bottom w:val="none" w:sz="0" w:space="0" w:color="auto"/>
        <w:right w:val="none" w:sz="0" w:space="0" w:color="auto"/>
      </w:divBdr>
    </w:div>
    <w:div w:id="997424619">
      <w:bodyDiv w:val="1"/>
      <w:marLeft w:val="0"/>
      <w:marRight w:val="0"/>
      <w:marTop w:val="0"/>
      <w:marBottom w:val="0"/>
      <w:divBdr>
        <w:top w:val="none" w:sz="0" w:space="0" w:color="auto"/>
        <w:left w:val="none" w:sz="0" w:space="0" w:color="auto"/>
        <w:bottom w:val="none" w:sz="0" w:space="0" w:color="auto"/>
        <w:right w:val="none" w:sz="0" w:space="0" w:color="auto"/>
      </w:divBdr>
    </w:div>
    <w:div w:id="1051002178">
      <w:bodyDiv w:val="1"/>
      <w:marLeft w:val="0"/>
      <w:marRight w:val="0"/>
      <w:marTop w:val="0"/>
      <w:marBottom w:val="0"/>
      <w:divBdr>
        <w:top w:val="none" w:sz="0" w:space="0" w:color="auto"/>
        <w:left w:val="none" w:sz="0" w:space="0" w:color="auto"/>
        <w:bottom w:val="none" w:sz="0" w:space="0" w:color="auto"/>
        <w:right w:val="none" w:sz="0" w:space="0" w:color="auto"/>
      </w:divBdr>
      <w:divsChild>
        <w:div w:id="1119643163">
          <w:marLeft w:val="936"/>
          <w:marRight w:val="0"/>
          <w:marTop w:val="115"/>
          <w:marBottom w:val="0"/>
          <w:divBdr>
            <w:top w:val="none" w:sz="0" w:space="0" w:color="auto"/>
            <w:left w:val="none" w:sz="0" w:space="0" w:color="auto"/>
            <w:bottom w:val="none" w:sz="0" w:space="0" w:color="auto"/>
            <w:right w:val="none" w:sz="0" w:space="0" w:color="auto"/>
          </w:divBdr>
        </w:div>
        <w:div w:id="1384016351">
          <w:marLeft w:val="936"/>
          <w:marRight w:val="0"/>
          <w:marTop w:val="115"/>
          <w:marBottom w:val="0"/>
          <w:divBdr>
            <w:top w:val="none" w:sz="0" w:space="0" w:color="auto"/>
            <w:left w:val="none" w:sz="0" w:space="0" w:color="auto"/>
            <w:bottom w:val="none" w:sz="0" w:space="0" w:color="auto"/>
            <w:right w:val="none" w:sz="0" w:space="0" w:color="auto"/>
          </w:divBdr>
        </w:div>
      </w:divsChild>
    </w:div>
    <w:div w:id="1055812275">
      <w:bodyDiv w:val="1"/>
      <w:marLeft w:val="0"/>
      <w:marRight w:val="0"/>
      <w:marTop w:val="0"/>
      <w:marBottom w:val="0"/>
      <w:divBdr>
        <w:top w:val="none" w:sz="0" w:space="0" w:color="auto"/>
        <w:left w:val="none" w:sz="0" w:space="0" w:color="auto"/>
        <w:bottom w:val="none" w:sz="0" w:space="0" w:color="auto"/>
        <w:right w:val="none" w:sz="0" w:space="0" w:color="auto"/>
      </w:divBdr>
      <w:divsChild>
        <w:div w:id="674842954">
          <w:marLeft w:val="547"/>
          <w:marRight w:val="0"/>
          <w:marTop w:val="0"/>
          <w:marBottom w:val="0"/>
          <w:divBdr>
            <w:top w:val="none" w:sz="0" w:space="0" w:color="auto"/>
            <w:left w:val="none" w:sz="0" w:space="0" w:color="auto"/>
            <w:bottom w:val="none" w:sz="0" w:space="0" w:color="auto"/>
            <w:right w:val="none" w:sz="0" w:space="0" w:color="auto"/>
          </w:divBdr>
        </w:div>
      </w:divsChild>
    </w:div>
    <w:div w:id="1092359540">
      <w:bodyDiv w:val="1"/>
      <w:marLeft w:val="0"/>
      <w:marRight w:val="0"/>
      <w:marTop w:val="0"/>
      <w:marBottom w:val="0"/>
      <w:divBdr>
        <w:top w:val="none" w:sz="0" w:space="0" w:color="auto"/>
        <w:left w:val="none" w:sz="0" w:space="0" w:color="auto"/>
        <w:bottom w:val="none" w:sz="0" w:space="0" w:color="auto"/>
        <w:right w:val="none" w:sz="0" w:space="0" w:color="auto"/>
      </w:divBdr>
    </w:div>
    <w:div w:id="1094322149">
      <w:bodyDiv w:val="1"/>
      <w:marLeft w:val="0"/>
      <w:marRight w:val="0"/>
      <w:marTop w:val="0"/>
      <w:marBottom w:val="0"/>
      <w:divBdr>
        <w:top w:val="none" w:sz="0" w:space="0" w:color="auto"/>
        <w:left w:val="none" w:sz="0" w:space="0" w:color="auto"/>
        <w:bottom w:val="none" w:sz="0" w:space="0" w:color="auto"/>
        <w:right w:val="none" w:sz="0" w:space="0" w:color="auto"/>
      </w:divBdr>
    </w:div>
    <w:div w:id="1271619868">
      <w:bodyDiv w:val="1"/>
      <w:marLeft w:val="0"/>
      <w:marRight w:val="0"/>
      <w:marTop w:val="0"/>
      <w:marBottom w:val="0"/>
      <w:divBdr>
        <w:top w:val="none" w:sz="0" w:space="0" w:color="auto"/>
        <w:left w:val="none" w:sz="0" w:space="0" w:color="auto"/>
        <w:bottom w:val="none" w:sz="0" w:space="0" w:color="auto"/>
        <w:right w:val="none" w:sz="0" w:space="0" w:color="auto"/>
      </w:divBdr>
    </w:div>
    <w:div w:id="1321348194">
      <w:bodyDiv w:val="1"/>
      <w:marLeft w:val="0"/>
      <w:marRight w:val="0"/>
      <w:marTop w:val="0"/>
      <w:marBottom w:val="0"/>
      <w:divBdr>
        <w:top w:val="none" w:sz="0" w:space="0" w:color="auto"/>
        <w:left w:val="none" w:sz="0" w:space="0" w:color="auto"/>
        <w:bottom w:val="none" w:sz="0" w:space="0" w:color="auto"/>
        <w:right w:val="none" w:sz="0" w:space="0" w:color="auto"/>
      </w:divBdr>
    </w:div>
    <w:div w:id="1362515834">
      <w:bodyDiv w:val="1"/>
      <w:marLeft w:val="0"/>
      <w:marRight w:val="0"/>
      <w:marTop w:val="0"/>
      <w:marBottom w:val="0"/>
      <w:divBdr>
        <w:top w:val="none" w:sz="0" w:space="0" w:color="auto"/>
        <w:left w:val="none" w:sz="0" w:space="0" w:color="auto"/>
        <w:bottom w:val="none" w:sz="0" w:space="0" w:color="auto"/>
        <w:right w:val="none" w:sz="0" w:space="0" w:color="auto"/>
      </w:divBdr>
    </w:div>
    <w:div w:id="1370686081">
      <w:bodyDiv w:val="1"/>
      <w:marLeft w:val="0"/>
      <w:marRight w:val="0"/>
      <w:marTop w:val="0"/>
      <w:marBottom w:val="0"/>
      <w:divBdr>
        <w:top w:val="none" w:sz="0" w:space="0" w:color="auto"/>
        <w:left w:val="none" w:sz="0" w:space="0" w:color="auto"/>
        <w:bottom w:val="none" w:sz="0" w:space="0" w:color="auto"/>
        <w:right w:val="none" w:sz="0" w:space="0" w:color="auto"/>
      </w:divBdr>
    </w:div>
    <w:div w:id="1398280125">
      <w:bodyDiv w:val="1"/>
      <w:marLeft w:val="0"/>
      <w:marRight w:val="0"/>
      <w:marTop w:val="0"/>
      <w:marBottom w:val="0"/>
      <w:divBdr>
        <w:top w:val="none" w:sz="0" w:space="0" w:color="auto"/>
        <w:left w:val="none" w:sz="0" w:space="0" w:color="auto"/>
        <w:bottom w:val="none" w:sz="0" w:space="0" w:color="auto"/>
        <w:right w:val="none" w:sz="0" w:space="0" w:color="auto"/>
      </w:divBdr>
    </w:div>
    <w:div w:id="1475369516">
      <w:bodyDiv w:val="1"/>
      <w:marLeft w:val="0"/>
      <w:marRight w:val="0"/>
      <w:marTop w:val="0"/>
      <w:marBottom w:val="0"/>
      <w:divBdr>
        <w:top w:val="none" w:sz="0" w:space="0" w:color="auto"/>
        <w:left w:val="none" w:sz="0" w:space="0" w:color="auto"/>
        <w:bottom w:val="none" w:sz="0" w:space="0" w:color="auto"/>
        <w:right w:val="none" w:sz="0" w:space="0" w:color="auto"/>
      </w:divBdr>
    </w:div>
    <w:div w:id="1491209683">
      <w:bodyDiv w:val="1"/>
      <w:marLeft w:val="0"/>
      <w:marRight w:val="0"/>
      <w:marTop w:val="0"/>
      <w:marBottom w:val="0"/>
      <w:divBdr>
        <w:top w:val="none" w:sz="0" w:space="0" w:color="auto"/>
        <w:left w:val="none" w:sz="0" w:space="0" w:color="auto"/>
        <w:bottom w:val="none" w:sz="0" w:space="0" w:color="auto"/>
        <w:right w:val="none" w:sz="0" w:space="0" w:color="auto"/>
      </w:divBdr>
    </w:div>
    <w:div w:id="1501698305">
      <w:bodyDiv w:val="1"/>
      <w:marLeft w:val="0"/>
      <w:marRight w:val="0"/>
      <w:marTop w:val="0"/>
      <w:marBottom w:val="0"/>
      <w:divBdr>
        <w:top w:val="none" w:sz="0" w:space="0" w:color="auto"/>
        <w:left w:val="none" w:sz="0" w:space="0" w:color="auto"/>
        <w:bottom w:val="none" w:sz="0" w:space="0" w:color="auto"/>
        <w:right w:val="none" w:sz="0" w:space="0" w:color="auto"/>
      </w:divBdr>
    </w:div>
    <w:div w:id="1721511786">
      <w:bodyDiv w:val="1"/>
      <w:marLeft w:val="0"/>
      <w:marRight w:val="0"/>
      <w:marTop w:val="0"/>
      <w:marBottom w:val="0"/>
      <w:divBdr>
        <w:top w:val="none" w:sz="0" w:space="0" w:color="auto"/>
        <w:left w:val="none" w:sz="0" w:space="0" w:color="auto"/>
        <w:bottom w:val="none" w:sz="0" w:space="0" w:color="auto"/>
        <w:right w:val="none" w:sz="0" w:space="0" w:color="auto"/>
      </w:divBdr>
    </w:div>
    <w:div w:id="1730108745">
      <w:bodyDiv w:val="1"/>
      <w:marLeft w:val="0"/>
      <w:marRight w:val="0"/>
      <w:marTop w:val="0"/>
      <w:marBottom w:val="0"/>
      <w:divBdr>
        <w:top w:val="none" w:sz="0" w:space="0" w:color="auto"/>
        <w:left w:val="none" w:sz="0" w:space="0" w:color="auto"/>
        <w:bottom w:val="none" w:sz="0" w:space="0" w:color="auto"/>
        <w:right w:val="none" w:sz="0" w:space="0" w:color="auto"/>
      </w:divBdr>
    </w:div>
    <w:div w:id="1776250408">
      <w:bodyDiv w:val="1"/>
      <w:marLeft w:val="0"/>
      <w:marRight w:val="0"/>
      <w:marTop w:val="0"/>
      <w:marBottom w:val="0"/>
      <w:divBdr>
        <w:top w:val="none" w:sz="0" w:space="0" w:color="auto"/>
        <w:left w:val="none" w:sz="0" w:space="0" w:color="auto"/>
        <w:bottom w:val="none" w:sz="0" w:space="0" w:color="auto"/>
        <w:right w:val="none" w:sz="0" w:space="0" w:color="auto"/>
      </w:divBdr>
    </w:div>
    <w:div w:id="1856919710">
      <w:bodyDiv w:val="1"/>
      <w:marLeft w:val="0"/>
      <w:marRight w:val="0"/>
      <w:marTop w:val="0"/>
      <w:marBottom w:val="0"/>
      <w:divBdr>
        <w:top w:val="none" w:sz="0" w:space="0" w:color="auto"/>
        <w:left w:val="none" w:sz="0" w:space="0" w:color="auto"/>
        <w:bottom w:val="none" w:sz="0" w:space="0" w:color="auto"/>
        <w:right w:val="none" w:sz="0" w:space="0" w:color="auto"/>
      </w:divBdr>
    </w:div>
    <w:div w:id="1867059601">
      <w:bodyDiv w:val="1"/>
      <w:marLeft w:val="0"/>
      <w:marRight w:val="0"/>
      <w:marTop w:val="0"/>
      <w:marBottom w:val="0"/>
      <w:divBdr>
        <w:top w:val="none" w:sz="0" w:space="0" w:color="auto"/>
        <w:left w:val="none" w:sz="0" w:space="0" w:color="auto"/>
        <w:bottom w:val="none" w:sz="0" w:space="0" w:color="auto"/>
        <w:right w:val="none" w:sz="0" w:space="0" w:color="auto"/>
      </w:divBdr>
    </w:div>
    <w:div w:id="1875072330">
      <w:bodyDiv w:val="1"/>
      <w:marLeft w:val="0"/>
      <w:marRight w:val="0"/>
      <w:marTop w:val="0"/>
      <w:marBottom w:val="0"/>
      <w:divBdr>
        <w:top w:val="none" w:sz="0" w:space="0" w:color="auto"/>
        <w:left w:val="none" w:sz="0" w:space="0" w:color="auto"/>
        <w:bottom w:val="none" w:sz="0" w:space="0" w:color="auto"/>
        <w:right w:val="none" w:sz="0" w:space="0" w:color="auto"/>
      </w:divBdr>
    </w:div>
    <w:div w:id="1889414529">
      <w:bodyDiv w:val="1"/>
      <w:marLeft w:val="0"/>
      <w:marRight w:val="0"/>
      <w:marTop w:val="0"/>
      <w:marBottom w:val="0"/>
      <w:divBdr>
        <w:top w:val="none" w:sz="0" w:space="0" w:color="auto"/>
        <w:left w:val="none" w:sz="0" w:space="0" w:color="auto"/>
        <w:bottom w:val="none" w:sz="0" w:space="0" w:color="auto"/>
        <w:right w:val="none" w:sz="0" w:space="0" w:color="auto"/>
      </w:divBdr>
    </w:div>
    <w:div w:id="1938175397">
      <w:bodyDiv w:val="1"/>
      <w:marLeft w:val="0"/>
      <w:marRight w:val="0"/>
      <w:marTop w:val="0"/>
      <w:marBottom w:val="0"/>
      <w:divBdr>
        <w:top w:val="none" w:sz="0" w:space="0" w:color="auto"/>
        <w:left w:val="none" w:sz="0" w:space="0" w:color="auto"/>
        <w:bottom w:val="none" w:sz="0" w:space="0" w:color="auto"/>
        <w:right w:val="none" w:sz="0" w:space="0" w:color="auto"/>
      </w:divBdr>
    </w:div>
    <w:div w:id="19879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562C-37E1-4EE5-98D9-08754762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37</Pages>
  <Words>3093</Words>
  <Characters>17631</Characters>
  <Application>Microsoft Office Word</Application>
  <DocSecurity>0</DocSecurity>
  <Lines>146</Lines>
  <Paragraphs>41</Paragraphs>
  <ScaleCrop>false</ScaleCrop>
  <Company>cy</Company>
  <LinksUpToDate>false</LinksUpToDate>
  <CharactersWithSpaces>20683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吳宏杰</cp:lastModifiedBy>
  <cp:revision>2</cp:revision>
  <cp:lastPrinted>2015-10-21T00:44:00Z</cp:lastPrinted>
  <dcterms:created xsi:type="dcterms:W3CDTF">2016-12-13T02:42:00Z</dcterms:created>
  <dcterms:modified xsi:type="dcterms:W3CDTF">2016-12-13T02:42:00Z</dcterms:modified>
</cp:coreProperties>
</file>