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E764CA" w:rsidRDefault="00B74A22" w:rsidP="00F37D7B">
      <w:pPr>
        <w:pStyle w:val="af6"/>
        <w:rPr>
          <w:color w:val="000000" w:themeColor="text1"/>
        </w:rPr>
      </w:pPr>
      <w:r w:rsidRPr="00E764CA">
        <w:rPr>
          <w:rFonts w:hint="eastAsia"/>
          <w:color w:val="000000" w:themeColor="text1"/>
        </w:rPr>
        <w:t>調查報告</w:t>
      </w:r>
    </w:p>
    <w:p w:rsidR="00E25849" w:rsidRPr="00E764CA" w:rsidRDefault="00E25849" w:rsidP="00972257">
      <w:pPr>
        <w:pStyle w:val="10"/>
        <w:numPr>
          <w:ilvl w:val="0"/>
          <w:numId w:val="12"/>
        </w:numPr>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764CA">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6627D" w:rsidRPr="00E764CA">
        <w:rPr>
          <w:rFonts w:hAnsi="標楷體"/>
          <w:color w:val="000000" w:themeColor="text1"/>
          <w:szCs w:val="32"/>
        </w:rPr>
        <w:fldChar w:fldCharType="begin"/>
      </w:r>
      <w:r w:rsidR="00C6627D" w:rsidRPr="00E764CA">
        <w:rPr>
          <w:rFonts w:hAnsi="標楷體"/>
          <w:color w:val="000000" w:themeColor="text1"/>
          <w:szCs w:val="32"/>
        </w:rPr>
        <w:instrText xml:space="preserve"> MERGEFIELD </w:instrText>
      </w:r>
      <w:r w:rsidR="00C6627D" w:rsidRPr="00E764CA">
        <w:rPr>
          <w:rFonts w:hAnsi="標楷體" w:hint="eastAsia"/>
          <w:color w:val="000000" w:themeColor="text1"/>
          <w:szCs w:val="32"/>
        </w:rPr>
        <w:instrText>案由</w:instrText>
      </w:r>
      <w:r w:rsidR="00C6627D" w:rsidRPr="00E764CA">
        <w:rPr>
          <w:rFonts w:hAnsi="標楷體"/>
          <w:color w:val="000000" w:themeColor="text1"/>
          <w:szCs w:val="32"/>
        </w:rPr>
        <w:instrText xml:space="preserve"> </w:instrText>
      </w:r>
      <w:r w:rsidR="00C6627D" w:rsidRPr="00E764CA">
        <w:rPr>
          <w:rFonts w:hAnsi="標楷體"/>
          <w:color w:val="000000" w:themeColor="text1"/>
          <w:szCs w:val="32"/>
        </w:rPr>
        <w:fldChar w:fldCharType="separate"/>
      </w:r>
      <w:r w:rsidR="00C6627D" w:rsidRPr="00E764CA">
        <w:rPr>
          <w:rFonts w:hAnsi="標楷體" w:hint="eastAsia"/>
          <w:noProof/>
          <w:color w:val="000000" w:themeColor="text1"/>
          <w:szCs w:val="32"/>
        </w:rPr>
        <w:t>據審計部函報:派員調查交通部及所屬高速鐵路工程局督導</w:t>
      </w:r>
      <w:r w:rsidR="00527A4D" w:rsidRPr="00E764CA">
        <w:rPr>
          <w:rFonts w:hAnsi="標楷體" w:hint="eastAsia"/>
          <w:noProof/>
          <w:color w:val="000000" w:themeColor="text1"/>
          <w:szCs w:val="32"/>
        </w:rPr>
        <w:t>台</w:t>
      </w:r>
      <w:r w:rsidR="00C6627D" w:rsidRPr="00E764CA">
        <w:rPr>
          <w:rFonts w:hAnsi="標楷體" w:hint="eastAsia"/>
          <w:noProof/>
          <w:color w:val="000000" w:themeColor="text1"/>
          <w:szCs w:val="32"/>
        </w:rPr>
        <w:t>灣高速鐵路股份有限公司財務比率改善情形，核有未積極督促該公司依所提之改善措施辦理增資及高鐵站區土地開發等缺失乙案。</w:t>
      </w:r>
      <w:r w:rsidR="00C6627D" w:rsidRPr="00E764CA">
        <w:rPr>
          <w:rFonts w:hAnsi="標楷體"/>
          <w:color w:val="000000" w:themeColor="text1"/>
          <w:szCs w:val="32"/>
        </w:rPr>
        <w:fldChar w:fldCharType="end"/>
      </w:r>
    </w:p>
    <w:p w:rsidR="00E25849" w:rsidRPr="00E764CA" w:rsidRDefault="00E25849" w:rsidP="00972257">
      <w:pPr>
        <w:pStyle w:val="10"/>
        <w:numPr>
          <w:ilvl w:val="0"/>
          <w:numId w:val="12"/>
        </w:numPr>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E764CA">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DE4AD7" w:rsidRPr="00E764CA" w:rsidRDefault="00055A75" w:rsidP="00DE4AD7">
      <w:pPr>
        <w:pStyle w:val="12"/>
        <w:ind w:left="680" w:firstLine="680"/>
        <w:rPr>
          <w:color w:val="000000" w:themeColor="text1"/>
        </w:rPr>
      </w:pPr>
      <w:bookmarkStart w:id="49" w:name="_Toc524902730"/>
      <w:r w:rsidRPr="00E764CA">
        <w:rPr>
          <w:rFonts w:hint="eastAsia"/>
          <w:color w:val="000000" w:themeColor="text1"/>
        </w:rPr>
        <w:t>本院前調查交通部辦理高速鐵路民間投資興建、營運、移轉(下稱BOT)涉有授權「財團法人中華航空事業發展基金會」(</w:t>
      </w:r>
      <w:proofErr w:type="gramStart"/>
      <w:r w:rsidRPr="00E764CA">
        <w:rPr>
          <w:rFonts w:hint="eastAsia"/>
          <w:color w:val="000000" w:themeColor="text1"/>
        </w:rPr>
        <w:t>下稱航發</w:t>
      </w:r>
      <w:proofErr w:type="gramEnd"/>
      <w:r w:rsidRPr="00E764CA">
        <w:rPr>
          <w:rFonts w:hint="eastAsia"/>
          <w:color w:val="000000" w:themeColor="text1"/>
        </w:rPr>
        <w:t>會)於民國(下同)94年9月違法決議轉投資台灣高速鐵路股份有限公司(下稱台灣高鐵公司)新臺幣(下同)45億元；財團法人中技社(下稱中技社)、中國鋼鐵股份有限公司(下稱中鋼公司)及財政部所屬各行庫投資台灣高鐵公司；台灣高鐵公司長期積欠臺灣銀行股份有限公司(下稱臺灣銀行)及臺灣土地銀行股份有限公司(下稱土地銀行)鉅額特別股股息等情三案，已分別經本院交通及採購、司法及獄政委員會第4屆第3次聯席會議(98年7月13日)、本院交通及採購、財政及經濟委員會第4屆第12次聯席會議(98年7月13日)及財政及經濟、交通及採購委員會第4屆第77次聯席會議(103年7月2日)決議，糾正及函請相關主管機關檢討改善在案，前開案件之調查重點著重於台灣高鐵公司籌資不順，政府未能督促原始股東履行「政府零出資」承諾，反而以避免高鐵興建失敗，一再</w:t>
      </w:r>
      <w:proofErr w:type="gramStart"/>
      <w:r w:rsidRPr="00E764CA">
        <w:rPr>
          <w:rFonts w:hint="eastAsia"/>
          <w:color w:val="000000" w:themeColor="text1"/>
        </w:rPr>
        <w:t>挹</w:t>
      </w:r>
      <w:proofErr w:type="gramEnd"/>
      <w:r w:rsidRPr="00E764CA">
        <w:rPr>
          <w:rFonts w:hint="eastAsia"/>
          <w:color w:val="000000" w:themeColor="text1"/>
        </w:rPr>
        <w:t>注該公司鉅額資金，致政府、公營事業機構、公私合營公司及政府捐助之財團法人投資該公司等情。本案係審計部交通建設審計處派員調查交通部及所屬高速鐵路工程局</w:t>
      </w:r>
      <w:proofErr w:type="gramStart"/>
      <w:r w:rsidRPr="00E764CA">
        <w:rPr>
          <w:rFonts w:hint="eastAsia"/>
          <w:color w:val="000000" w:themeColor="text1"/>
        </w:rPr>
        <w:t>（</w:t>
      </w:r>
      <w:proofErr w:type="gramEnd"/>
      <w:r w:rsidRPr="00E764CA">
        <w:rPr>
          <w:rFonts w:hint="eastAsia"/>
          <w:color w:val="000000" w:themeColor="text1"/>
        </w:rPr>
        <w:t>原交通部高速鐵路工程籌備處，86年1月31日改制，下稱高鐵局)發現台灣高鐵公司財務比率長年均低於合約規定，該等機關除未於協助</w:t>
      </w:r>
      <w:r w:rsidRPr="00E764CA">
        <w:rPr>
          <w:rFonts w:hint="eastAsia"/>
          <w:color w:val="000000" w:themeColor="text1"/>
        </w:rPr>
        <w:lastRenderedPageBreak/>
        <w:t>該公司辦理融資時做出增資承諾外，亦未積極督促該公司依所提之改善措施辦理增資及開發高鐵站區土地等情事，尚非無據。惟案經本院調查高速鐵路規劃、興建及營運後，發現高速鐵路係屬國家重大建設，為當時世界上最大之BOT案，且以台灣高鐵公司104年前7個月營運資料分析，每天發車數約有140班次，近14萬人次搭乘，高速鐵路已成為國人生活非常重要的一部分，然該公司財務狀況不佳，已影響公司營運，其主因係運量不足，財務負擔沉重，致持續虧損等，惟財務比率未符合約規定並無法構成「嚴重影響高速鐵路興建營運」之違約要件，且財務不佳投資人無意願投資，交通部雖多次要求該公司提出財務改善方案並辦理增資，該公司雖提出改善計畫，然成效不佳，至103年始提出有效財務改善方案；</w:t>
      </w:r>
      <w:proofErr w:type="gramStart"/>
      <w:r w:rsidRPr="00E764CA">
        <w:rPr>
          <w:rFonts w:hint="eastAsia"/>
          <w:color w:val="000000" w:themeColor="text1"/>
        </w:rPr>
        <w:t>另站區</w:t>
      </w:r>
      <w:proofErr w:type="gramEnd"/>
      <w:r w:rsidRPr="00E764CA">
        <w:rPr>
          <w:rFonts w:hint="eastAsia"/>
          <w:color w:val="000000" w:themeColor="text1"/>
        </w:rPr>
        <w:t>事業發展用地土地位置偏僻，且土地之地上權亦因融資設定抵押權予銀行等複雜因素，致開發情況複雜，難吸引投資人投資，雖該部多次請該公司加速開發，然僅能做為短期租賃使用。嗣後於本院調查</w:t>
      </w:r>
      <w:proofErr w:type="gramStart"/>
      <w:r w:rsidRPr="00E764CA">
        <w:rPr>
          <w:rFonts w:hint="eastAsia"/>
          <w:color w:val="000000" w:themeColor="text1"/>
        </w:rPr>
        <w:t>期間，</w:t>
      </w:r>
      <w:proofErr w:type="gramEnd"/>
      <w:r w:rsidRPr="00E764CA">
        <w:rPr>
          <w:rFonts w:hint="eastAsia"/>
          <w:color w:val="000000" w:themeColor="text1"/>
        </w:rPr>
        <w:t>該公司提出財務改善方案，經多次修正後，業經立法院通過財務解決方案，該公司將因減資792.69億元、增資300億元、延長特許期間35年、事業發展用地</w:t>
      </w:r>
      <w:proofErr w:type="gramStart"/>
      <w:r w:rsidRPr="00E764CA">
        <w:rPr>
          <w:rFonts w:hint="eastAsia"/>
          <w:color w:val="000000" w:themeColor="text1"/>
        </w:rPr>
        <w:t>地上權返還</w:t>
      </w:r>
      <w:proofErr w:type="gramEnd"/>
      <w:r w:rsidRPr="00E764CA">
        <w:rPr>
          <w:rFonts w:hint="eastAsia"/>
          <w:color w:val="000000" w:themeColor="text1"/>
        </w:rPr>
        <w:t>交通部等，有效改善該公司財務結構，</w:t>
      </w:r>
      <w:proofErr w:type="gramStart"/>
      <w:r w:rsidRPr="00E764CA">
        <w:rPr>
          <w:rFonts w:hint="eastAsia"/>
          <w:color w:val="000000" w:themeColor="text1"/>
        </w:rPr>
        <w:t>合先敘</w:t>
      </w:r>
      <w:proofErr w:type="gramEnd"/>
      <w:r w:rsidRPr="00E764CA">
        <w:rPr>
          <w:rFonts w:hint="eastAsia"/>
          <w:color w:val="000000" w:themeColor="text1"/>
        </w:rPr>
        <w:t>明。</w:t>
      </w:r>
    </w:p>
    <w:p w:rsidR="004F6710" w:rsidRPr="00E764CA" w:rsidRDefault="00DE4AD7" w:rsidP="00DE4AD7">
      <w:pPr>
        <w:pStyle w:val="12"/>
        <w:ind w:left="680" w:firstLine="680"/>
        <w:rPr>
          <w:color w:val="000000" w:themeColor="text1"/>
        </w:rPr>
      </w:pPr>
      <w:r w:rsidRPr="00E764CA">
        <w:rPr>
          <w:rFonts w:hint="eastAsia"/>
          <w:color w:val="000000" w:themeColor="text1"/>
        </w:rPr>
        <w:t>案經本院蒐集相關檔卷資料及輿情報導，</w:t>
      </w:r>
      <w:proofErr w:type="gramStart"/>
      <w:r w:rsidRPr="00E764CA">
        <w:rPr>
          <w:rFonts w:hint="eastAsia"/>
          <w:color w:val="000000" w:themeColor="text1"/>
        </w:rPr>
        <w:t>研</w:t>
      </w:r>
      <w:proofErr w:type="gramEnd"/>
      <w:r w:rsidRPr="00E764CA">
        <w:rPr>
          <w:rFonts w:hint="eastAsia"/>
          <w:color w:val="000000" w:themeColor="text1"/>
        </w:rPr>
        <w:t>析爭議所在，</w:t>
      </w:r>
      <w:proofErr w:type="gramStart"/>
      <w:r w:rsidRPr="00E764CA">
        <w:rPr>
          <w:rFonts w:hint="eastAsia"/>
          <w:color w:val="000000" w:themeColor="text1"/>
        </w:rPr>
        <w:t>嗣</w:t>
      </w:r>
      <w:proofErr w:type="gramEnd"/>
      <w:r w:rsidRPr="00E764CA">
        <w:rPr>
          <w:rFonts w:hint="eastAsia"/>
          <w:color w:val="000000" w:themeColor="text1"/>
        </w:rPr>
        <w:t>於103年12月23日邀集審計部交通建設審計處簡報後，函交通部檢附卷證資料說明相關疑義，經</w:t>
      </w:r>
      <w:proofErr w:type="gramStart"/>
      <w:r w:rsidRPr="00E764CA">
        <w:rPr>
          <w:rFonts w:hint="eastAsia"/>
          <w:color w:val="000000" w:themeColor="text1"/>
        </w:rPr>
        <w:t>該部於104年3月2日</w:t>
      </w:r>
      <w:proofErr w:type="gramEnd"/>
      <w:r w:rsidRPr="00E764CA">
        <w:rPr>
          <w:rFonts w:hint="eastAsia"/>
          <w:color w:val="000000" w:themeColor="text1"/>
        </w:rPr>
        <w:t>、及同年月25日以</w:t>
      </w:r>
      <w:proofErr w:type="gramStart"/>
      <w:r w:rsidRPr="00E764CA">
        <w:rPr>
          <w:rFonts w:hint="eastAsia"/>
          <w:color w:val="000000" w:themeColor="text1"/>
        </w:rPr>
        <w:t>交路(ㄧ</w:t>
      </w:r>
      <w:proofErr w:type="gramEnd"/>
      <w:r w:rsidRPr="00E764CA">
        <w:rPr>
          <w:rFonts w:hint="eastAsia"/>
          <w:color w:val="000000" w:themeColor="text1"/>
        </w:rPr>
        <w:t>)字第104870004</w:t>
      </w:r>
      <w:r w:rsidR="00B657F4" w:rsidRPr="00E764CA">
        <w:rPr>
          <w:rFonts w:hint="eastAsia"/>
          <w:color w:val="000000" w:themeColor="text1"/>
        </w:rPr>
        <w:t xml:space="preserve"> </w:t>
      </w:r>
      <w:r w:rsidRPr="00E764CA">
        <w:rPr>
          <w:rFonts w:hint="eastAsia"/>
          <w:color w:val="000000" w:themeColor="text1"/>
        </w:rPr>
        <w:t>8、1048700062號函復到院，復於104年5月20日詢</w:t>
      </w:r>
      <w:r w:rsidR="00AA27EE" w:rsidRPr="00E764CA">
        <w:rPr>
          <w:rFonts w:hint="eastAsia"/>
          <w:color w:val="000000" w:themeColor="text1"/>
        </w:rPr>
        <w:t>問</w:t>
      </w:r>
      <w:r w:rsidRPr="00E764CA">
        <w:rPr>
          <w:rFonts w:hint="eastAsia"/>
          <w:color w:val="000000" w:themeColor="text1"/>
        </w:rPr>
        <w:t>該部相關主管人員。茲參酌該部復函、詢</w:t>
      </w:r>
      <w:r w:rsidR="00AA27EE" w:rsidRPr="00E764CA">
        <w:rPr>
          <w:rFonts w:hint="eastAsia"/>
          <w:color w:val="000000" w:themeColor="text1"/>
        </w:rPr>
        <w:t>問</w:t>
      </w:r>
      <w:r w:rsidRPr="00E764CA">
        <w:rPr>
          <w:rFonts w:hint="eastAsia"/>
          <w:color w:val="000000" w:themeColor="text1"/>
        </w:rPr>
        <w:t>書面說明、會後補充資料及同年月21日立法院通過之財務解決方案等相關卷證資料，</w:t>
      </w:r>
      <w:r w:rsidR="00FB501B" w:rsidRPr="00E764CA">
        <w:rPr>
          <w:rFonts w:hint="eastAsia"/>
          <w:color w:val="000000" w:themeColor="text1"/>
        </w:rPr>
        <w:t>已調查完竣，</w:t>
      </w:r>
      <w:proofErr w:type="gramStart"/>
      <w:r w:rsidR="00FB501B" w:rsidRPr="00E764CA">
        <w:rPr>
          <w:rFonts w:hint="eastAsia"/>
          <w:color w:val="000000" w:themeColor="text1"/>
        </w:rPr>
        <w:t>綜整調查</w:t>
      </w:r>
      <w:proofErr w:type="gramEnd"/>
      <w:r w:rsidR="00FB501B" w:rsidRPr="00E764CA">
        <w:rPr>
          <w:rFonts w:hint="eastAsia"/>
          <w:color w:val="000000" w:themeColor="text1"/>
        </w:rPr>
        <w:t>意見如下：</w:t>
      </w:r>
    </w:p>
    <w:p w:rsidR="00DE4AD7" w:rsidRPr="00E764CA" w:rsidRDefault="00527A4D" w:rsidP="00972257">
      <w:pPr>
        <w:pStyle w:val="2"/>
        <w:numPr>
          <w:ilvl w:val="1"/>
          <w:numId w:val="12"/>
        </w:numPr>
        <w:rPr>
          <w:b/>
          <w:color w:val="000000" w:themeColor="text1"/>
        </w:rPr>
      </w:pPr>
      <w:bookmarkStart w:id="50" w:name="_Toc421794873"/>
      <w:bookmarkStart w:id="51" w:name="_Toc422834158"/>
      <w:r w:rsidRPr="00E764CA">
        <w:rPr>
          <w:rFonts w:hint="eastAsia"/>
          <w:b/>
          <w:color w:val="000000" w:themeColor="text1"/>
        </w:rPr>
        <w:t>台灣高鐵公司</w:t>
      </w:r>
      <w:r w:rsidR="00DE4AD7" w:rsidRPr="00E764CA">
        <w:rPr>
          <w:rFonts w:hint="eastAsia"/>
          <w:b/>
          <w:color w:val="000000" w:themeColor="text1"/>
        </w:rPr>
        <w:t>為改善財務困境，業經立法院通過財務</w:t>
      </w:r>
      <w:r w:rsidR="00DE4AD7" w:rsidRPr="00E764CA">
        <w:rPr>
          <w:rFonts w:hint="eastAsia"/>
          <w:b/>
          <w:color w:val="000000" w:themeColor="text1"/>
        </w:rPr>
        <w:lastRenderedPageBreak/>
        <w:t>解決方案，交通部允應督促該公司確實依</w:t>
      </w:r>
      <w:r w:rsidR="008D51A6" w:rsidRPr="00E764CA">
        <w:rPr>
          <w:rFonts w:hint="eastAsia"/>
          <w:b/>
          <w:color w:val="000000" w:themeColor="text1"/>
        </w:rPr>
        <w:t>該</w:t>
      </w:r>
      <w:r w:rsidR="00DE4AD7" w:rsidRPr="00E764CA">
        <w:rPr>
          <w:rFonts w:hint="eastAsia"/>
          <w:b/>
          <w:color w:val="000000" w:themeColor="text1"/>
        </w:rPr>
        <w:t>方案進度落實執行，並詳實規劃營運合約</w:t>
      </w:r>
      <w:r w:rsidR="008D51A6" w:rsidRPr="00E764CA">
        <w:rPr>
          <w:rFonts w:hint="eastAsia"/>
          <w:b/>
          <w:color w:val="000000" w:themeColor="text1"/>
        </w:rPr>
        <w:t>後續</w:t>
      </w:r>
      <w:r w:rsidR="00DE4AD7" w:rsidRPr="00E764CA">
        <w:rPr>
          <w:rFonts w:hint="eastAsia"/>
          <w:b/>
          <w:color w:val="000000" w:themeColor="text1"/>
        </w:rPr>
        <w:t>內容之增訂。</w:t>
      </w:r>
    </w:p>
    <w:p w:rsidR="00DE4AD7" w:rsidRPr="00E764CA" w:rsidRDefault="00527A4D" w:rsidP="00972257">
      <w:pPr>
        <w:pStyle w:val="3"/>
        <w:numPr>
          <w:ilvl w:val="2"/>
          <w:numId w:val="12"/>
        </w:numPr>
        <w:rPr>
          <w:color w:val="000000" w:themeColor="text1"/>
          <w:szCs w:val="32"/>
        </w:rPr>
      </w:pPr>
      <w:r w:rsidRPr="00E764CA">
        <w:rPr>
          <w:rFonts w:hint="eastAsia"/>
          <w:color w:val="000000" w:themeColor="text1"/>
          <w:szCs w:val="32"/>
        </w:rPr>
        <w:t>台灣高鐵公司</w:t>
      </w:r>
      <w:r w:rsidR="00DE4AD7" w:rsidRPr="00E764CA">
        <w:rPr>
          <w:rFonts w:hint="eastAsia"/>
          <w:color w:val="000000" w:themeColor="text1"/>
        </w:rPr>
        <w:t>依第</w:t>
      </w:r>
      <w:r w:rsidR="00AA27EE" w:rsidRPr="00E764CA">
        <w:rPr>
          <w:rFonts w:hint="eastAsia"/>
          <w:color w:val="000000" w:themeColor="text1"/>
        </w:rPr>
        <w:t>8</w:t>
      </w:r>
      <w:r w:rsidR="00DE4AD7" w:rsidRPr="00E764CA">
        <w:rPr>
          <w:rFonts w:hint="eastAsia"/>
          <w:color w:val="000000" w:themeColor="text1"/>
        </w:rPr>
        <w:t>屆高速鐵路協調委員會第</w:t>
      </w:r>
      <w:r w:rsidR="00AA27EE" w:rsidRPr="00E764CA">
        <w:rPr>
          <w:rFonts w:hint="eastAsia"/>
          <w:color w:val="000000" w:themeColor="text1"/>
        </w:rPr>
        <w:t>2</w:t>
      </w:r>
      <w:r w:rsidR="00DE4AD7" w:rsidRPr="00E764CA">
        <w:rPr>
          <w:rFonts w:hint="eastAsia"/>
          <w:color w:val="000000" w:themeColor="text1"/>
        </w:rPr>
        <w:t>次會議</w:t>
      </w:r>
      <w:r w:rsidR="008D51A6" w:rsidRPr="00E764CA">
        <w:rPr>
          <w:rFonts w:hint="eastAsia"/>
          <w:color w:val="000000" w:themeColor="text1"/>
        </w:rPr>
        <w:t>結論</w:t>
      </w:r>
      <w:r w:rsidR="00DE4AD7" w:rsidRPr="00E764CA">
        <w:rPr>
          <w:rFonts w:hint="eastAsia"/>
          <w:color w:val="000000" w:themeColor="text1"/>
        </w:rPr>
        <w:t>「本公司與交通部雙方宜先共同尋求可行之財務改善方案，再就改善方案所涉合約爭議進行協調，以期根本解決高鐵目前面臨之財務困境」，於103年10月23日第6屆第27次董事會決議通過「財務改善方案」，</w:t>
      </w:r>
      <w:proofErr w:type="gramStart"/>
      <w:r w:rsidR="00DE4AD7" w:rsidRPr="00E764CA">
        <w:rPr>
          <w:rFonts w:hint="eastAsia"/>
          <w:color w:val="000000" w:themeColor="text1"/>
        </w:rPr>
        <w:t>內容摘述如下</w:t>
      </w:r>
      <w:proofErr w:type="gramEnd"/>
      <w:r w:rsidR="00DE4AD7" w:rsidRPr="00E764CA">
        <w:rPr>
          <w:rFonts w:hint="eastAsia"/>
          <w:color w:val="000000" w:themeColor="text1"/>
          <w:shd w:val="clear" w:color="auto" w:fill="FFFFFF"/>
        </w:rPr>
        <w:t>：</w:t>
      </w:r>
    </w:p>
    <w:p w:rsidR="00DE4AD7" w:rsidRPr="00E764CA" w:rsidRDefault="001168BD" w:rsidP="00972257">
      <w:pPr>
        <w:pStyle w:val="4"/>
        <w:numPr>
          <w:ilvl w:val="3"/>
          <w:numId w:val="12"/>
        </w:numPr>
        <w:rPr>
          <w:color w:val="000000" w:themeColor="text1"/>
        </w:rPr>
      </w:pPr>
      <w:r w:rsidRPr="00E764CA">
        <w:rPr>
          <w:rFonts w:hint="eastAsia"/>
          <w:color w:val="000000" w:themeColor="text1"/>
          <w:shd w:val="clear" w:color="auto" w:fill="FFFFFF"/>
        </w:rPr>
        <w:t>收回已發行特別股股本:減資392.21億元，消除40.19億特別股</w:t>
      </w:r>
      <w:r w:rsidR="00C93951" w:rsidRPr="00E764CA">
        <w:rPr>
          <w:rFonts w:hint="eastAsia"/>
          <w:color w:val="000000" w:themeColor="text1"/>
          <w:shd w:val="clear" w:color="auto" w:fill="FFFFFF"/>
        </w:rPr>
        <w:t>，</w:t>
      </w:r>
      <w:r w:rsidRPr="00E764CA">
        <w:rPr>
          <w:rFonts w:hint="eastAsia"/>
          <w:color w:val="000000" w:themeColor="text1"/>
          <w:shd w:val="clear" w:color="auto" w:fill="FFFFFF"/>
        </w:rPr>
        <w:t>該公司股本由1,053.22億元降為651.32億元。</w:t>
      </w:r>
    </w:p>
    <w:p w:rsidR="00DE4AD7" w:rsidRPr="00E764CA" w:rsidRDefault="00DE4AD7" w:rsidP="00972257">
      <w:pPr>
        <w:pStyle w:val="4"/>
        <w:numPr>
          <w:ilvl w:val="3"/>
          <w:numId w:val="12"/>
        </w:numPr>
        <w:rPr>
          <w:color w:val="000000" w:themeColor="text1"/>
        </w:rPr>
      </w:pPr>
      <w:r w:rsidRPr="00E764CA">
        <w:rPr>
          <w:rFonts w:hint="eastAsia"/>
          <w:color w:val="000000" w:themeColor="text1"/>
          <w:shd w:val="clear" w:color="auto" w:fill="FFFFFF"/>
        </w:rPr>
        <w:t>減資及增資:</w:t>
      </w:r>
    </w:p>
    <w:p w:rsidR="00DE4AD7" w:rsidRPr="00E764CA" w:rsidRDefault="00DE4AD7" w:rsidP="00972257">
      <w:pPr>
        <w:pStyle w:val="5"/>
        <w:numPr>
          <w:ilvl w:val="4"/>
          <w:numId w:val="12"/>
        </w:numPr>
        <w:rPr>
          <w:color w:val="000000" w:themeColor="text1"/>
        </w:rPr>
      </w:pPr>
      <w:r w:rsidRPr="00E764CA">
        <w:rPr>
          <w:rFonts w:hint="eastAsia"/>
          <w:color w:val="000000" w:themeColor="text1"/>
          <w:shd w:val="clear" w:color="auto" w:fill="FFFFFF"/>
        </w:rPr>
        <w:t>減資390.79億元(</w:t>
      </w:r>
      <w:proofErr w:type="gramStart"/>
      <w:r w:rsidRPr="00E764CA">
        <w:rPr>
          <w:rFonts w:hint="eastAsia"/>
          <w:color w:val="000000" w:themeColor="text1"/>
          <w:shd w:val="clear" w:color="auto" w:fill="FFFFFF"/>
        </w:rPr>
        <w:t>約實收</w:t>
      </w:r>
      <w:proofErr w:type="gramEnd"/>
      <w:r w:rsidRPr="00E764CA">
        <w:rPr>
          <w:rFonts w:hint="eastAsia"/>
          <w:color w:val="000000" w:themeColor="text1"/>
          <w:shd w:val="clear" w:color="auto" w:fill="FFFFFF"/>
        </w:rPr>
        <w:t>資本額</w:t>
      </w:r>
      <w:r w:rsidRPr="00E764CA">
        <w:rPr>
          <w:rFonts w:hAnsi="標楷體"/>
          <w:color w:val="000000" w:themeColor="text1"/>
          <w:shd w:val="clear" w:color="auto" w:fill="FFFFFF"/>
        </w:rPr>
        <w:t>60%</w:t>
      </w:r>
      <w:r w:rsidRPr="00E764CA">
        <w:rPr>
          <w:rFonts w:hint="eastAsia"/>
          <w:color w:val="000000" w:themeColor="text1"/>
          <w:shd w:val="clear" w:color="auto" w:fill="FFFFFF"/>
        </w:rPr>
        <w:t>)，消除股份39.08億股，減資後實收資本額</w:t>
      </w:r>
      <w:r w:rsidR="001168BD" w:rsidRPr="00E764CA">
        <w:rPr>
          <w:rFonts w:hint="eastAsia"/>
          <w:color w:val="000000" w:themeColor="text1"/>
          <w:shd w:val="clear" w:color="auto" w:fill="FFFFFF"/>
        </w:rPr>
        <w:t>由651.32億元降為</w:t>
      </w:r>
      <w:r w:rsidRPr="00E764CA">
        <w:rPr>
          <w:rFonts w:hint="eastAsia"/>
          <w:color w:val="000000" w:themeColor="text1"/>
          <w:shd w:val="clear" w:color="auto" w:fill="FFFFFF"/>
        </w:rPr>
        <w:t>260.53億元。</w:t>
      </w:r>
    </w:p>
    <w:p w:rsidR="00DE4AD7" w:rsidRPr="00E764CA" w:rsidRDefault="00DE4AD7" w:rsidP="00972257">
      <w:pPr>
        <w:pStyle w:val="5"/>
        <w:numPr>
          <w:ilvl w:val="4"/>
          <w:numId w:val="12"/>
        </w:numPr>
        <w:rPr>
          <w:color w:val="000000" w:themeColor="text1"/>
        </w:rPr>
      </w:pPr>
      <w:r w:rsidRPr="00E764CA">
        <w:rPr>
          <w:rFonts w:hint="eastAsia"/>
          <w:color w:val="000000" w:themeColor="text1"/>
          <w:shd w:val="clear" w:color="auto" w:fill="FFFFFF"/>
        </w:rPr>
        <w:t>私募普通股:私募130億元</w:t>
      </w:r>
      <w:r w:rsidR="00B657F4" w:rsidRPr="00E764CA">
        <w:rPr>
          <w:rFonts w:hint="eastAsia"/>
          <w:color w:val="000000" w:themeColor="text1"/>
          <w:shd w:val="clear" w:color="auto" w:fill="FFFFFF"/>
        </w:rPr>
        <w:t>，</w:t>
      </w:r>
      <w:proofErr w:type="gramStart"/>
      <w:r w:rsidRPr="00E764CA">
        <w:rPr>
          <w:rFonts w:hint="eastAsia"/>
          <w:color w:val="000000" w:themeColor="text1"/>
          <w:shd w:val="clear" w:color="auto" w:fill="FFFFFF"/>
        </w:rPr>
        <w:t>對象擬洽臺灣銀行</w:t>
      </w:r>
      <w:proofErr w:type="gramEnd"/>
      <w:r w:rsidRPr="00E764CA">
        <w:rPr>
          <w:rFonts w:hint="eastAsia"/>
          <w:color w:val="000000" w:themeColor="text1"/>
          <w:shd w:val="clear" w:color="auto" w:fill="FFFFFF"/>
        </w:rPr>
        <w:t>、土地銀行等該公司董事或政府具有直接或間接控制關係法人</w:t>
      </w:r>
      <w:r w:rsidR="00B657F4" w:rsidRPr="00E764CA">
        <w:rPr>
          <w:rFonts w:hint="eastAsia"/>
          <w:color w:val="000000" w:themeColor="text1"/>
          <w:shd w:val="clear" w:color="auto" w:fill="FFFFFF"/>
        </w:rPr>
        <w:t>。</w:t>
      </w:r>
    </w:p>
    <w:p w:rsidR="00DE4AD7" w:rsidRPr="00E764CA" w:rsidRDefault="00DE4AD7" w:rsidP="00972257">
      <w:pPr>
        <w:pStyle w:val="5"/>
        <w:numPr>
          <w:ilvl w:val="4"/>
          <w:numId w:val="12"/>
        </w:numPr>
        <w:rPr>
          <w:color w:val="000000" w:themeColor="text1"/>
        </w:rPr>
      </w:pPr>
      <w:r w:rsidRPr="00E764CA">
        <w:rPr>
          <w:rFonts w:hint="eastAsia"/>
          <w:color w:val="000000" w:themeColor="text1"/>
          <w:shd w:val="clear" w:color="auto" w:fill="FFFFFF"/>
        </w:rPr>
        <w:t>現金增資發行7億股</w:t>
      </w:r>
      <w:r w:rsidRPr="00E764CA">
        <w:rPr>
          <w:rFonts w:hint="eastAsia"/>
          <w:color w:val="000000" w:themeColor="text1"/>
        </w:rPr>
        <w:t>，</w:t>
      </w:r>
      <w:r w:rsidRPr="00E764CA">
        <w:rPr>
          <w:rFonts w:hint="eastAsia"/>
          <w:color w:val="000000" w:themeColor="text1"/>
          <w:shd w:val="clear" w:color="auto" w:fill="FFFFFF"/>
        </w:rPr>
        <w:t>總金額70億元。</w:t>
      </w:r>
    </w:p>
    <w:p w:rsidR="00DE4AD7" w:rsidRPr="00E764CA" w:rsidRDefault="00DE4AD7" w:rsidP="00972257">
      <w:pPr>
        <w:pStyle w:val="4"/>
        <w:numPr>
          <w:ilvl w:val="3"/>
          <w:numId w:val="12"/>
        </w:numPr>
        <w:rPr>
          <w:color w:val="000000" w:themeColor="text1"/>
        </w:rPr>
      </w:pPr>
      <w:r w:rsidRPr="00E764CA">
        <w:rPr>
          <w:rFonts w:hint="eastAsia"/>
          <w:color w:val="000000" w:themeColor="text1"/>
          <w:shd w:val="clear" w:color="auto" w:fill="FFFFFF"/>
        </w:rPr>
        <w:t>變更特許期間為75年</w:t>
      </w:r>
      <w:r w:rsidR="008D51A6" w:rsidRPr="00E764CA">
        <w:rPr>
          <w:rFonts w:hint="eastAsia"/>
          <w:color w:val="000000" w:themeColor="text1"/>
          <w:shd w:val="clear" w:color="auto" w:fill="FFFFFF"/>
        </w:rPr>
        <w:t>(即</w:t>
      </w:r>
      <w:r w:rsidRPr="00E764CA">
        <w:rPr>
          <w:rFonts w:hint="eastAsia"/>
          <w:color w:val="000000" w:themeColor="text1"/>
          <w:shd w:val="clear" w:color="auto" w:fill="FFFFFF"/>
        </w:rPr>
        <w:t>延長</w:t>
      </w:r>
      <w:r w:rsidR="008D51A6" w:rsidRPr="00E764CA">
        <w:rPr>
          <w:rFonts w:hint="eastAsia"/>
          <w:color w:val="000000" w:themeColor="text1"/>
          <w:shd w:val="clear" w:color="auto" w:fill="FFFFFF"/>
        </w:rPr>
        <w:t>特許期間</w:t>
      </w:r>
      <w:r w:rsidRPr="00E764CA">
        <w:rPr>
          <w:rFonts w:hint="eastAsia"/>
          <w:color w:val="000000" w:themeColor="text1"/>
          <w:shd w:val="clear" w:color="auto" w:fill="FFFFFF"/>
        </w:rPr>
        <w:t>40年</w:t>
      </w:r>
      <w:r w:rsidR="008D51A6" w:rsidRPr="00E764CA">
        <w:rPr>
          <w:rFonts w:hint="eastAsia"/>
          <w:color w:val="000000" w:themeColor="text1"/>
          <w:shd w:val="clear" w:color="auto" w:fill="FFFFFF"/>
        </w:rPr>
        <w:t>)</w:t>
      </w:r>
      <w:r w:rsidRPr="00E764CA">
        <w:rPr>
          <w:rFonts w:hint="eastAsia"/>
          <w:color w:val="000000" w:themeColor="text1"/>
          <w:shd w:val="clear" w:color="auto" w:fill="FFFFFF"/>
        </w:rPr>
        <w:t>。</w:t>
      </w:r>
    </w:p>
    <w:p w:rsidR="00DE4AD7" w:rsidRPr="00E764CA" w:rsidRDefault="00DE4AD7" w:rsidP="00972257">
      <w:pPr>
        <w:pStyle w:val="4"/>
        <w:numPr>
          <w:ilvl w:val="3"/>
          <w:numId w:val="12"/>
        </w:numPr>
        <w:rPr>
          <w:color w:val="000000" w:themeColor="text1"/>
        </w:rPr>
      </w:pPr>
      <w:r w:rsidRPr="00E764CA">
        <w:rPr>
          <w:rFonts w:hint="eastAsia"/>
          <w:color w:val="000000" w:themeColor="text1"/>
          <w:shd w:val="clear" w:color="auto" w:fill="FFFFFF"/>
        </w:rPr>
        <w:t>返還站區開發事業發展用地</w:t>
      </w:r>
      <w:proofErr w:type="gramStart"/>
      <w:r w:rsidRPr="00E764CA">
        <w:rPr>
          <w:rFonts w:hint="eastAsia"/>
          <w:color w:val="000000" w:themeColor="text1"/>
          <w:shd w:val="clear" w:color="auto" w:fill="FFFFFF"/>
        </w:rPr>
        <w:t>地上權折</w:t>
      </w:r>
      <w:r w:rsidR="00846BCA" w:rsidRPr="00E764CA">
        <w:rPr>
          <w:rFonts w:hint="eastAsia"/>
          <w:color w:val="000000" w:themeColor="text1"/>
          <w:shd w:val="clear" w:color="auto" w:fill="FFFFFF"/>
        </w:rPr>
        <w:t>減</w:t>
      </w:r>
      <w:proofErr w:type="gramEnd"/>
      <w:r w:rsidRPr="00E764CA">
        <w:rPr>
          <w:rFonts w:hint="eastAsia"/>
          <w:color w:val="000000" w:themeColor="text1"/>
          <w:shd w:val="clear" w:color="auto" w:fill="FFFFFF"/>
        </w:rPr>
        <w:t>回饋金。</w:t>
      </w:r>
    </w:p>
    <w:p w:rsidR="00DE4AD7" w:rsidRPr="00E764CA" w:rsidRDefault="00DE4AD7" w:rsidP="00972257">
      <w:pPr>
        <w:pStyle w:val="4"/>
        <w:numPr>
          <w:ilvl w:val="3"/>
          <w:numId w:val="12"/>
        </w:numPr>
        <w:rPr>
          <w:color w:val="000000" w:themeColor="text1"/>
        </w:rPr>
      </w:pPr>
      <w:r w:rsidRPr="00E764CA">
        <w:rPr>
          <w:rFonts w:hint="eastAsia"/>
          <w:color w:val="000000" w:themeColor="text1"/>
          <w:shd w:val="clear" w:color="auto" w:fill="FFFFFF"/>
        </w:rPr>
        <w:t>該公司主張之「政府遲未補貼法定優待票價短收差額除外情事案」、「國內外經濟重大變動致嚴重影響臺灣南北高速鐵路興建營運合約營運事項之履行之不可抗力及除外情事案」及「高鐵興建期發生921大地震</w:t>
      </w:r>
      <w:r w:rsidR="008D51A6" w:rsidRPr="00E764CA">
        <w:rPr>
          <w:rFonts w:hint="eastAsia"/>
          <w:color w:val="000000" w:themeColor="text1"/>
          <w:shd w:val="clear" w:color="auto" w:fill="FFFFFF"/>
        </w:rPr>
        <w:t>」</w:t>
      </w:r>
      <w:r w:rsidRPr="00E764CA">
        <w:rPr>
          <w:rFonts w:hint="eastAsia"/>
          <w:color w:val="000000" w:themeColor="text1"/>
          <w:shd w:val="clear" w:color="auto" w:fill="FFFFFF"/>
        </w:rPr>
        <w:t>等不可抗力及除外情事案，同意不再向交通部主張。</w:t>
      </w:r>
    </w:p>
    <w:p w:rsidR="00DE4AD7" w:rsidRPr="00E764CA" w:rsidRDefault="00DE4AD7" w:rsidP="00972257">
      <w:pPr>
        <w:pStyle w:val="4"/>
        <w:numPr>
          <w:ilvl w:val="3"/>
          <w:numId w:val="12"/>
        </w:numPr>
        <w:rPr>
          <w:color w:val="000000" w:themeColor="text1"/>
        </w:rPr>
      </w:pPr>
      <w:r w:rsidRPr="00E764CA">
        <w:rPr>
          <w:rFonts w:hint="eastAsia"/>
          <w:color w:val="000000" w:themeColor="text1"/>
          <w:shd w:val="clear" w:color="auto" w:fill="FFFFFF"/>
        </w:rPr>
        <w:t>費率機制調整:調整「高速鐵路營運費率標準、調整時機與方式」之內容，將法定優待票價差短收納入該公司自定基本費率進行交叉補貼，同時</w:t>
      </w:r>
      <w:r w:rsidRPr="00E764CA">
        <w:rPr>
          <w:rFonts w:hint="eastAsia"/>
          <w:color w:val="000000" w:themeColor="text1"/>
          <w:shd w:val="clear" w:color="auto" w:fill="FFFFFF"/>
        </w:rPr>
        <w:lastRenderedPageBreak/>
        <w:t>明訂該公司自定運價結構調整因子需</w:t>
      </w:r>
      <w:proofErr w:type="gramStart"/>
      <w:r w:rsidRPr="00E764CA">
        <w:rPr>
          <w:rFonts w:hint="eastAsia"/>
          <w:color w:val="000000" w:themeColor="text1"/>
          <w:shd w:val="clear" w:color="auto" w:fill="FFFFFF"/>
        </w:rPr>
        <w:t>覈</w:t>
      </w:r>
      <w:proofErr w:type="gramEnd"/>
      <w:r w:rsidRPr="00E764CA">
        <w:rPr>
          <w:rFonts w:hint="eastAsia"/>
          <w:color w:val="000000" w:themeColor="text1"/>
          <w:shd w:val="clear" w:color="auto" w:fill="FFFFFF"/>
        </w:rPr>
        <w:t>實反應各項行銷優惠。</w:t>
      </w:r>
    </w:p>
    <w:p w:rsidR="001E0A69" w:rsidRPr="00E764CA" w:rsidRDefault="00DE4AD7" w:rsidP="00972257">
      <w:pPr>
        <w:pStyle w:val="4"/>
        <w:numPr>
          <w:ilvl w:val="3"/>
          <w:numId w:val="12"/>
        </w:numPr>
        <w:rPr>
          <w:color w:val="000000" w:themeColor="text1"/>
        </w:rPr>
      </w:pPr>
      <w:r w:rsidRPr="00E764CA">
        <w:rPr>
          <w:rFonts w:hint="eastAsia"/>
          <w:color w:val="000000" w:themeColor="text1"/>
          <w:shd w:val="clear" w:color="auto" w:fill="FFFFFF"/>
        </w:rPr>
        <w:t>建置平穩機制暨其專戶</w:t>
      </w:r>
      <w:r w:rsidR="001E0A69" w:rsidRPr="00E764CA">
        <w:rPr>
          <w:rFonts w:hint="eastAsia"/>
          <w:color w:val="000000" w:themeColor="text1"/>
          <w:shd w:val="clear" w:color="auto" w:fill="FFFFFF"/>
        </w:rPr>
        <w:t>:</w:t>
      </w:r>
    </w:p>
    <w:p w:rsidR="001E0A69" w:rsidRPr="00E764CA" w:rsidRDefault="001E0A69" w:rsidP="00972257">
      <w:pPr>
        <w:pStyle w:val="4"/>
        <w:numPr>
          <w:ilvl w:val="4"/>
          <w:numId w:val="12"/>
        </w:numPr>
        <w:rPr>
          <w:color w:val="000000" w:themeColor="text1"/>
        </w:rPr>
      </w:pPr>
      <w:r w:rsidRPr="00E764CA">
        <w:rPr>
          <w:rFonts w:hint="eastAsia"/>
          <w:color w:val="000000" w:themeColor="text1"/>
          <w:shd w:val="clear" w:color="auto" w:fill="FFFFFF"/>
        </w:rPr>
        <w:t>本機制之主要精神為在符合一定利潤標準下，該公司將提列負債準備作為當期之費用，如利潤低於一定標準，該負債準備將回轉成為當期費用之減項，惟最多仍以負債準備之餘額為限。</w:t>
      </w:r>
    </w:p>
    <w:p w:rsidR="00DE4AD7" w:rsidRPr="00E764CA" w:rsidRDefault="001E0A69" w:rsidP="00972257">
      <w:pPr>
        <w:pStyle w:val="4"/>
        <w:numPr>
          <w:ilvl w:val="4"/>
          <w:numId w:val="12"/>
        </w:numPr>
        <w:rPr>
          <w:color w:val="000000" w:themeColor="text1"/>
        </w:rPr>
      </w:pPr>
      <w:r w:rsidRPr="00E764CA">
        <w:rPr>
          <w:rFonts w:hint="eastAsia"/>
          <w:color w:val="000000" w:themeColor="text1"/>
          <w:shd w:val="clear" w:color="auto" w:fill="FFFFFF"/>
        </w:rPr>
        <w:t>負債準備之提列方式，係以該公司平均年度稅後淨利超過45億元但未滿50億元之部分，提列50%；超過50億元之部分，提列70%。為計算便利，機制內之稅後金額將依法定稅率折算為稅前金額予以提列。在目前財務改善方案係對追求長期穩定獲利投資人取得合理報酬，平均稅後淨利未逾45億元，故依財務 試算預估暫不發生提列之情況。</w:t>
      </w:r>
    </w:p>
    <w:p w:rsidR="00DE4AD7" w:rsidRPr="00E764CA" w:rsidRDefault="00DE4AD7" w:rsidP="001E0A69">
      <w:pPr>
        <w:pStyle w:val="6"/>
        <w:ind w:left="1134" w:firstLineChars="208" w:firstLine="708"/>
        <w:rPr>
          <w:color w:val="000000" w:themeColor="text1"/>
          <w:shd w:val="clear" w:color="auto" w:fill="FFFFFF"/>
        </w:rPr>
      </w:pPr>
      <w:proofErr w:type="gramStart"/>
      <w:r w:rsidRPr="00E764CA">
        <w:rPr>
          <w:rFonts w:hint="eastAsia"/>
          <w:color w:val="000000" w:themeColor="text1"/>
          <w:shd w:val="clear" w:color="auto" w:fill="FFFFFF"/>
        </w:rPr>
        <w:t>然上開方</w:t>
      </w:r>
      <w:proofErr w:type="gramEnd"/>
      <w:r w:rsidRPr="00E764CA">
        <w:rPr>
          <w:rFonts w:hint="eastAsia"/>
          <w:color w:val="000000" w:themeColor="text1"/>
          <w:shd w:val="clear" w:color="auto" w:fill="FFFFFF"/>
        </w:rPr>
        <w:t>案於104年1月7日經立法院審議結果為</w:t>
      </w:r>
      <w:r w:rsidRPr="00E764CA">
        <w:rPr>
          <w:rFonts w:hAnsi="標楷體" w:hint="eastAsia"/>
          <w:color w:val="000000" w:themeColor="text1"/>
        </w:rPr>
        <w:t>「</w:t>
      </w:r>
      <w:r w:rsidRPr="00E764CA">
        <w:rPr>
          <w:rFonts w:hint="eastAsia"/>
          <w:color w:val="000000" w:themeColor="text1"/>
        </w:rPr>
        <w:t>暫予擱置</w:t>
      </w:r>
      <w:r w:rsidRPr="00E764CA">
        <w:rPr>
          <w:rFonts w:hAnsi="標楷體" w:hint="eastAsia"/>
          <w:color w:val="000000" w:themeColor="text1"/>
        </w:rPr>
        <w:t>」</w:t>
      </w:r>
      <w:r w:rsidRPr="00E764CA">
        <w:rPr>
          <w:rFonts w:hint="eastAsia"/>
          <w:color w:val="000000" w:themeColor="text1"/>
        </w:rPr>
        <w:t>。</w:t>
      </w:r>
    </w:p>
    <w:p w:rsidR="00DE4AD7" w:rsidRPr="00E764CA" w:rsidRDefault="00DE4AD7" w:rsidP="00972257">
      <w:pPr>
        <w:pStyle w:val="3"/>
        <w:numPr>
          <w:ilvl w:val="2"/>
          <w:numId w:val="12"/>
        </w:numPr>
        <w:rPr>
          <w:color w:val="000000" w:themeColor="text1"/>
        </w:rPr>
      </w:pPr>
      <w:r w:rsidRPr="00E764CA">
        <w:rPr>
          <w:rFonts w:hint="eastAsia"/>
          <w:color w:val="000000" w:themeColor="text1"/>
        </w:rPr>
        <w:t>104年3月26日</w:t>
      </w:r>
      <w:r w:rsidR="00527A4D" w:rsidRPr="00E764CA">
        <w:rPr>
          <w:rFonts w:hint="eastAsia"/>
          <w:color w:val="000000" w:themeColor="text1"/>
        </w:rPr>
        <w:t>台灣高鐵公司</w:t>
      </w:r>
      <w:r w:rsidRPr="00E764CA">
        <w:rPr>
          <w:rFonts w:hint="eastAsia"/>
          <w:color w:val="000000" w:themeColor="text1"/>
        </w:rPr>
        <w:t>董事會決議通過修正上開「財務改善方案」更名為「全民認股方案」，並修正內容:</w:t>
      </w:r>
    </w:p>
    <w:p w:rsidR="00DE4AD7" w:rsidRPr="00E764CA" w:rsidRDefault="00DE4AD7" w:rsidP="00972257">
      <w:pPr>
        <w:pStyle w:val="4"/>
        <w:numPr>
          <w:ilvl w:val="3"/>
          <w:numId w:val="12"/>
        </w:numPr>
        <w:rPr>
          <w:color w:val="000000" w:themeColor="text1"/>
        </w:rPr>
      </w:pPr>
      <w:r w:rsidRPr="00E764CA">
        <w:rPr>
          <w:color w:val="000000" w:themeColor="text1"/>
        </w:rPr>
        <w:t>普通股減資：以會計師簽證之財務報表為</w:t>
      </w:r>
      <w:proofErr w:type="gramStart"/>
      <w:r w:rsidRPr="00E764CA">
        <w:rPr>
          <w:color w:val="000000" w:themeColor="text1"/>
        </w:rPr>
        <w:t>準</w:t>
      </w:r>
      <w:proofErr w:type="gramEnd"/>
      <w:r w:rsidRPr="00E764CA">
        <w:rPr>
          <w:color w:val="000000" w:themeColor="text1"/>
        </w:rPr>
        <w:t>，減資原則上仍維持減除普通股</w:t>
      </w:r>
      <w:proofErr w:type="gramStart"/>
      <w:r w:rsidRPr="00E764CA">
        <w:rPr>
          <w:color w:val="000000" w:themeColor="text1"/>
        </w:rPr>
        <w:t>6成</w:t>
      </w:r>
      <w:proofErr w:type="gramEnd"/>
      <w:r w:rsidRPr="00E764CA">
        <w:rPr>
          <w:color w:val="000000" w:themeColor="text1"/>
        </w:rPr>
        <w:t>之比例，以彌補累積虧損完畢為基礎，視實際狀況(如104年實際損益金額)調整減資比例。</w:t>
      </w:r>
    </w:p>
    <w:p w:rsidR="00DE4AD7" w:rsidRPr="00E764CA" w:rsidRDefault="00DE4AD7" w:rsidP="00972257">
      <w:pPr>
        <w:pStyle w:val="4"/>
        <w:numPr>
          <w:ilvl w:val="3"/>
          <w:numId w:val="12"/>
        </w:numPr>
        <w:rPr>
          <w:color w:val="000000" w:themeColor="text1"/>
        </w:rPr>
      </w:pPr>
      <w:r w:rsidRPr="00E764CA">
        <w:rPr>
          <w:color w:val="000000" w:themeColor="text1"/>
        </w:rPr>
        <w:t>普通股增資：以「全民認股、泛公股主導」為原則。發行新股300億元並上市(櫃)，其中依法保留30億元供員工認購，政府特定對象認購78億元，餘192億元由全民公開申購，若員工及全民認購不足之部分，由普通股股東按持股比例共同</w:t>
      </w:r>
      <w:r w:rsidRPr="00E764CA">
        <w:rPr>
          <w:color w:val="000000" w:themeColor="text1"/>
        </w:rPr>
        <w:lastRenderedPageBreak/>
        <w:t>認購；如仍認購不足，則洽其他(泛)公股特定人共同認購。</w:t>
      </w:r>
    </w:p>
    <w:p w:rsidR="00DE4AD7" w:rsidRPr="00E764CA" w:rsidRDefault="00DE4AD7" w:rsidP="00972257">
      <w:pPr>
        <w:pStyle w:val="4"/>
        <w:numPr>
          <w:ilvl w:val="3"/>
          <w:numId w:val="12"/>
        </w:numPr>
        <w:rPr>
          <w:color w:val="000000" w:themeColor="text1"/>
        </w:rPr>
      </w:pPr>
      <w:r w:rsidRPr="00E764CA">
        <w:rPr>
          <w:rFonts w:hint="eastAsia"/>
          <w:color w:val="000000" w:themeColor="text1"/>
        </w:rPr>
        <w:t>變更</w:t>
      </w:r>
      <w:r w:rsidR="00663835" w:rsidRPr="00E764CA">
        <w:rPr>
          <w:color w:val="000000" w:themeColor="text1"/>
        </w:rPr>
        <w:t>特許期</w:t>
      </w:r>
      <w:r w:rsidRPr="00E764CA">
        <w:rPr>
          <w:rFonts w:hint="eastAsia"/>
          <w:color w:val="000000" w:themeColor="text1"/>
        </w:rPr>
        <w:t>為70年(</w:t>
      </w:r>
      <w:r w:rsidR="00663835" w:rsidRPr="00E764CA">
        <w:rPr>
          <w:rFonts w:hint="eastAsia"/>
          <w:color w:val="000000" w:themeColor="text1"/>
        </w:rPr>
        <w:t>即</w:t>
      </w:r>
      <w:r w:rsidRPr="00E764CA">
        <w:rPr>
          <w:color w:val="000000" w:themeColor="text1"/>
        </w:rPr>
        <w:t>特許期延長35年</w:t>
      </w:r>
      <w:r w:rsidRPr="00E764CA">
        <w:rPr>
          <w:rFonts w:hint="eastAsia"/>
          <w:color w:val="000000" w:themeColor="text1"/>
        </w:rPr>
        <w:t>)。</w:t>
      </w:r>
    </w:p>
    <w:p w:rsidR="00DE4AD7" w:rsidRPr="00E764CA" w:rsidRDefault="00DE4AD7" w:rsidP="00972257">
      <w:pPr>
        <w:pStyle w:val="4"/>
        <w:numPr>
          <w:ilvl w:val="3"/>
          <w:numId w:val="12"/>
        </w:numPr>
        <w:rPr>
          <w:color w:val="000000" w:themeColor="text1"/>
        </w:rPr>
      </w:pPr>
      <w:r w:rsidRPr="00E764CA">
        <w:rPr>
          <w:color w:val="000000" w:themeColor="text1"/>
        </w:rPr>
        <w:t>票價：票價調整機制不變，但於整體「全民認股方案」完成後，以</w:t>
      </w:r>
      <w:proofErr w:type="gramStart"/>
      <w:r w:rsidRPr="00E764CA">
        <w:rPr>
          <w:color w:val="000000" w:themeColor="text1"/>
        </w:rPr>
        <w:t>臺</w:t>
      </w:r>
      <w:proofErr w:type="gramEnd"/>
      <w:r w:rsidRPr="00E764CA">
        <w:rPr>
          <w:color w:val="000000" w:themeColor="text1"/>
        </w:rPr>
        <w:t>北</w:t>
      </w:r>
      <w:r w:rsidRPr="00E764CA">
        <w:rPr>
          <w:rFonts w:hint="eastAsia"/>
          <w:color w:val="000000" w:themeColor="text1"/>
        </w:rPr>
        <w:t>至</w:t>
      </w:r>
      <w:r w:rsidRPr="00E764CA">
        <w:rPr>
          <w:color w:val="000000" w:themeColor="text1"/>
        </w:rPr>
        <w:t>左營間票價為例，初始票價調降為1,490元，</w:t>
      </w:r>
      <w:r w:rsidRPr="00E764CA">
        <w:rPr>
          <w:color w:val="000000" w:themeColor="text1"/>
        </w:rPr>
        <w:t> </w:t>
      </w:r>
      <w:r w:rsidRPr="00E764CA">
        <w:rPr>
          <w:color w:val="000000" w:themeColor="text1"/>
        </w:rPr>
        <w:t>未來依票價調整機制調整。</w:t>
      </w:r>
    </w:p>
    <w:p w:rsidR="00DE4AD7" w:rsidRPr="00E764CA" w:rsidRDefault="00DE4AD7" w:rsidP="00972257">
      <w:pPr>
        <w:pStyle w:val="4"/>
        <w:numPr>
          <w:ilvl w:val="3"/>
          <w:numId w:val="12"/>
        </w:numPr>
        <w:rPr>
          <w:color w:val="000000" w:themeColor="text1"/>
        </w:rPr>
      </w:pPr>
      <w:r w:rsidRPr="00E764CA">
        <w:rPr>
          <w:rFonts w:hint="eastAsia"/>
          <w:color w:val="000000" w:themeColor="text1"/>
        </w:rPr>
        <w:t>該</w:t>
      </w:r>
      <w:r w:rsidRPr="00E764CA">
        <w:rPr>
          <w:color w:val="000000" w:themeColor="text1"/>
        </w:rPr>
        <w:t>公司擬</w:t>
      </w:r>
      <w:proofErr w:type="gramStart"/>
      <w:r w:rsidRPr="00E764CA">
        <w:rPr>
          <w:color w:val="000000" w:themeColor="text1"/>
        </w:rPr>
        <w:t>俟</w:t>
      </w:r>
      <w:proofErr w:type="gramEnd"/>
      <w:r w:rsidRPr="00E764CA">
        <w:rPr>
          <w:color w:val="000000" w:themeColor="text1"/>
        </w:rPr>
        <w:t>簽署營運合約增修協議相關契約或書面文件生效後，撤回已提出之「運量重大不利變化」、「法定優待票差額補貼」及「921大地震之不可抗力及除外情事損害補償」等仲裁聲請。</w:t>
      </w:r>
    </w:p>
    <w:p w:rsidR="00DE4AD7" w:rsidRPr="00E764CA" w:rsidRDefault="00DE4AD7" w:rsidP="00972257">
      <w:pPr>
        <w:pStyle w:val="3"/>
        <w:numPr>
          <w:ilvl w:val="2"/>
          <w:numId w:val="12"/>
        </w:numPr>
        <w:rPr>
          <w:color w:val="000000" w:themeColor="text1"/>
        </w:rPr>
      </w:pPr>
      <w:r w:rsidRPr="00E764CA">
        <w:rPr>
          <w:rFonts w:hint="eastAsia"/>
          <w:color w:val="000000" w:themeColor="text1"/>
        </w:rPr>
        <w:t>交通部會同</w:t>
      </w:r>
      <w:r w:rsidR="00527A4D" w:rsidRPr="00E764CA">
        <w:rPr>
          <w:rFonts w:hint="eastAsia"/>
          <w:color w:val="000000" w:themeColor="text1"/>
        </w:rPr>
        <w:t>台灣高鐵公司</w:t>
      </w:r>
      <w:r w:rsidRPr="00E764CA">
        <w:rPr>
          <w:rFonts w:hint="eastAsia"/>
          <w:color w:val="000000" w:themeColor="text1"/>
        </w:rPr>
        <w:t>向立法院溝通後，</w:t>
      </w:r>
      <w:r w:rsidR="00055A75" w:rsidRPr="00E764CA">
        <w:rPr>
          <w:rFonts w:hint="eastAsia"/>
          <w:color w:val="000000" w:themeColor="text1"/>
        </w:rPr>
        <w:t>修正提出財務解決</w:t>
      </w:r>
      <w:r w:rsidRPr="00E764CA">
        <w:rPr>
          <w:rFonts w:hint="eastAsia"/>
          <w:color w:val="000000" w:themeColor="text1"/>
        </w:rPr>
        <w:t>A、B</w:t>
      </w:r>
      <w:r w:rsidR="00055A75" w:rsidRPr="00E764CA">
        <w:rPr>
          <w:rFonts w:hint="eastAsia"/>
          <w:color w:val="000000" w:themeColor="text1"/>
        </w:rPr>
        <w:t>方案，除</w:t>
      </w:r>
      <w:r w:rsidRPr="00E764CA">
        <w:rPr>
          <w:rFonts w:hint="eastAsia"/>
          <w:color w:val="000000" w:themeColor="text1"/>
        </w:rPr>
        <w:t>認股外，其餘財務改善措施，包括贖回特別股、減資、延長特許期、票價調整及站區開發</w:t>
      </w:r>
      <w:proofErr w:type="gramStart"/>
      <w:r w:rsidRPr="00E764CA">
        <w:rPr>
          <w:rFonts w:hint="eastAsia"/>
          <w:color w:val="000000" w:themeColor="text1"/>
        </w:rPr>
        <w:t>地上權返還</w:t>
      </w:r>
      <w:proofErr w:type="gramEnd"/>
      <w:r w:rsidRPr="00E764CA">
        <w:rPr>
          <w:rFonts w:hint="eastAsia"/>
          <w:color w:val="000000" w:themeColor="text1"/>
        </w:rPr>
        <w:t>、平穩機制、聯貸授信契約條件之調整機制</w:t>
      </w:r>
      <w:proofErr w:type="gramStart"/>
      <w:r w:rsidRPr="00E764CA">
        <w:rPr>
          <w:rFonts w:hint="eastAsia"/>
          <w:color w:val="000000" w:themeColor="text1"/>
        </w:rPr>
        <w:t>等均與全民</w:t>
      </w:r>
      <w:proofErr w:type="gramEnd"/>
      <w:r w:rsidRPr="00E764CA">
        <w:rPr>
          <w:rFonts w:hint="eastAsia"/>
          <w:color w:val="000000" w:themeColor="text1"/>
        </w:rPr>
        <w:t>認股方案相同。</w:t>
      </w:r>
    </w:p>
    <w:p w:rsidR="00DE4AD7" w:rsidRPr="00E764CA" w:rsidRDefault="00DE4AD7" w:rsidP="00972257">
      <w:pPr>
        <w:pStyle w:val="4"/>
        <w:numPr>
          <w:ilvl w:val="3"/>
          <w:numId w:val="12"/>
        </w:numPr>
        <w:rPr>
          <w:color w:val="000000" w:themeColor="text1"/>
        </w:rPr>
      </w:pPr>
      <w:r w:rsidRPr="00E764CA">
        <w:rPr>
          <w:rFonts w:hint="eastAsia"/>
          <w:color w:val="000000" w:themeColor="text1"/>
        </w:rPr>
        <w:t>方案A:</w:t>
      </w:r>
    </w:p>
    <w:p w:rsidR="00DE4AD7" w:rsidRPr="00E764CA" w:rsidRDefault="00DE4AD7" w:rsidP="00972257">
      <w:pPr>
        <w:pStyle w:val="5"/>
        <w:numPr>
          <w:ilvl w:val="4"/>
          <w:numId w:val="12"/>
        </w:numPr>
        <w:rPr>
          <w:color w:val="000000" w:themeColor="text1"/>
        </w:rPr>
      </w:pPr>
      <w:proofErr w:type="gramStart"/>
      <w:r w:rsidRPr="00E764CA">
        <w:rPr>
          <w:rFonts w:hint="eastAsia"/>
          <w:color w:val="000000" w:themeColor="text1"/>
        </w:rPr>
        <w:t>洽</w:t>
      </w:r>
      <w:proofErr w:type="gramEnd"/>
      <w:r w:rsidRPr="00E764CA">
        <w:rPr>
          <w:rFonts w:hint="eastAsia"/>
          <w:color w:val="000000" w:themeColor="text1"/>
        </w:rPr>
        <w:t>政府基金(高鐵相關建設基金)180億元、員工認股12億元、全民認股108億元。</w:t>
      </w:r>
    </w:p>
    <w:p w:rsidR="00DE4AD7" w:rsidRPr="00E764CA" w:rsidRDefault="00DE4AD7" w:rsidP="00972257">
      <w:pPr>
        <w:pStyle w:val="5"/>
        <w:numPr>
          <w:ilvl w:val="4"/>
          <w:numId w:val="12"/>
        </w:numPr>
        <w:rPr>
          <w:color w:val="000000" w:themeColor="text1"/>
        </w:rPr>
      </w:pPr>
      <w:r w:rsidRPr="00E764CA">
        <w:rPr>
          <w:rFonts w:hint="eastAsia"/>
          <w:color w:val="000000" w:themeColor="text1"/>
        </w:rPr>
        <w:t>員工及全民認股</w:t>
      </w:r>
      <w:proofErr w:type="gramStart"/>
      <w:r w:rsidRPr="00E764CA">
        <w:rPr>
          <w:rFonts w:hint="eastAsia"/>
          <w:color w:val="000000" w:themeColor="text1"/>
        </w:rPr>
        <w:t>不</w:t>
      </w:r>
      <w:proofErr w:type="gramEnd"/>
      <w:r w:rsidRPr="00E764CA">
        <w:rPr>
          <w:rFonts w:hint="eastAsia"/>
          <w:color w:val="000000" w:themeColor="text1"/>
        </w:rPr>
        <w:t>足額，由原股東依持股比例認購；如仍不足，</w:t>
      </w:r>
      <w:proofErr w:type="gramStart"/>
      <w:r w:rsidRPr="00E764CA">
        <w:rPr>
          <w:rFonts w:hint="eastAsia"/>
          <w:color w:val="000000" w:themeColor="text1"/>
        </w:rPr>
        <w:t>則洽原持有</w:t>
      </w:r>
      <w:proofErr w:type="gramEnd"/>
      <w:r w:rsidRPr="00E764CA">
        <w:rPr>
          <w:rFonts w:hint="eastAsia"/>
          <w:color w:val="000000" w:themeColor="text1"/>
        </w:rPr>
        <w:t>特別股之泛公股認購。</w:t>
      </w:r>
    </w:p>
    <w:p w:rsidR="00DE4AD7" w:rsidRPr="00E764CA" w:rsidRDefault="00DE4AD7" w:rsidP="00972257">
      <w:pPr>
        <w:pStyle w:val="5"/>
        <w:numPr>
          <w:ilvl w:val="4"/>
          <w:numId w:val="12"/>
        </w:numPr>
        <w:rPr>
          <w:color w:val="000000" w:themeColor="text1"/>
        </w:rPr>
      </w:pPr>
      <w:r w:rsidRPr="00E764CA">
        <w:rPr>
          <w:rFonts w:hint="eastAsia"/>
          <w:color w:val="000000" w:themeColor="text1"/>
        </w:rPr>
        <w:t>提高(泛)公股持股比例至42.4%以上，確保政府主導。</w:t>
      </w:r>
    </w:p>
    <w:p w:rsidR="00DE4AD7" w:rsidRPr="00E764CA" w:rsidRDefault="00DE4AD7" w:rsidP="00972257">
      <w:pPr>
        <w:pStyle w:val="4"/>
        <w:numPr>
          <w:ilvl w:val="3"/>
          <w:numId w:val="12"/>
        </w:numPr>
        <w:rPr>
          <w:color w:val="000000" w:themeColor="text1"/>
        </w:rPr>
      </w:pPr>
      <w:r w:rsidRPr="00E764CA">
        <w:rPr>
          <w:rFonts w:hint="eastAsia"/>
          <w:color w:val="000000" w:themeColor="text1"/>
        </w:rPr>
        <w:t>方案B:</w:t>
      </w:r>
    </w:p>
    <w:p w:rsidR="00DE4AD7" w:rsidRPr="00E764CA" w:rsidRDefault="00DE4AD7" w:rsidP="00972257">
      <w:pPr>
        <w:pStyle w:val="5"/>
        <w:numPr>
          <w:ilvl w:val="4"/>
          <w:numId w:val="12"/>
        </w:numPr>
        <w:rPr>
          <w:color w:val="000000" w:themeColor="text1"/>
        </w:rPr>
      </w:pPr>
      <w:proofErr w:type="gramStart"/>
      <w:r w:rsidRPr="00E764CA">
        <w:rPr>
          <w:rFonts w:hint="eastAsia"/>
          <w:color w:val="000000" w:themeColor="text1"/>
        </w:rPr>
        <w:t>洽</w:t>
      </w:r>
      <w:proofErr w:type="gramEnd"/>
      <w:r w:rsidRPr="00E764CA">
        <w:rPr>
          <w:rFonts w:hint="eastAsia"/>
          <w:color w:val="000000" w:themeColor="text1"/>
        </w:rPr>
        <w:t>政府基金(高鐵相關建設基金)募資242億元、(泛)公股增資58億元。</w:t>
      </w:r>
    </w:p>
    <w:p w:rsidR="00DE4AD7" w:rsidRPr="00E764CA" w:rsidRDefault="00DE4AD7" w:rsidP="00972257">
      <w:pPr>
        <w:pStyle w:val="5"/>
        <w:numPr>
          <w:ilvl w:val="4"/>
          <w:numId w:val="12"/>
        </w:numPr>
        <w:rPr>
          <w:color w:val="000000" w:themeColor="text1"/>
        </w:rPr>
      </w:pPr>
      <w:r w:rsidRPr="00E764CA">
        <w:rPr>
          <w:rFonts w:hint="eastAsia"/>
          <w:color w:val="000000" w:themeColor="text1"/>
        </w:rPr>
        <w:t>(泛)公股持股比例約63.9%，未來</w:t>
      </w:r>
      <w:proofErr w:type="gramStart"/>
      <w:r w:rsidRPr="00E764CA">
        <w:rPr>
          <w:rFonts w:hint="eastAsia"/>
          <w:color w:val="000000" w:themeColor="text1"/>
        </w:rPr>
        <w:t>俟</w:t>
      </w:r>
      <w:proofErr w:type="gramEnd"/>
      <w:r w:rsidRPr="00E764CA">
        <w:rPr>
          <w:rFonts w:hint="eastAsia"/>
          <w:color w:val="000000" w:themeColor="text1"/>
        </w:rPr>
        <w:t>高鐵財務問題獲得改善，公司體質健全後，視市場條件再辦理全民釋股。</w:t>
      </w:r>
    </w:p>
    <w:p w:rsidR="00DE4AD7" w:rsidRPr="00E764CA" w:rsidRDefault="00DE4AD7" w:rsidP="00AA27EE">
      <w:pPr>
        <w:pStyle w:val="5"/>
        <w:numPr>
          <w:ilvl w:val="2"/>
          <w:numId w:val="12"/>
        </w:numPr>
        <w:rPr>
          <w:color w:val="000000" w:themeColor="text1"/>
        </w:rPr>
      </w:pPr>
      <w:r w:rsidRPr="00E764CA">
        <w:rPr>
          <w:rFonts w:hint="eastAsia"/>
          <w:color w:val="000000" w:themeColor="text1"/>
        </w:rPr>
        <w:t>104年5月21日立法院交通委員會初審通過交通部提</w:t>
      </w:r>
      <w:r w:rsidRPr="00E764CA">
        <w:rPr>
          <w:rFonts w:hint="eastAsia"/>
          <w:color w:val="000000" w:themeColor="text1"/>
        </w:rPr>
        <w:lastRenderedPageBreak/>
        <w:t>出的高鐵財務解決B方案</w:t>
      </w:r>
      <w:r w:rsidR="003A4A1C" w:rsidRPr="00E764CA">
        <w:rPr>
          <w:rFonts w:hint="eastAsia"/>
          <w:color w:val="000000" w:themeColor="text1"/>
        </w:rPr>
        <w:t>，並於同年6月5日經該院院會通過備查</w:t>
      </w:r>
      <w:r w:rsidRPr="00E764CA">
        <w:rPr>
          <w:rFonts w:hint="eastAsia"/>
          <w:color w:val="000000" w:themeColor="text1"/>
        </w:rPr>
        <w:t>；</w:t>
      </w:r>
      <w:proofErr w:type="gramStart"/>
      <w:r w:rsidRPr="00E764CA">
        <w:rPr>
          <w:rFonts w:hint="eastAsia"/>
          <w:color w:val="000000" w:themeColor="text1"/>
        </w:rPr>
        <w:t>該部及該</w:t>
      </w:r>
      <w:proofErr w:type="gramEnd"/>
      <w:r w:rsidRPr="00E764CA">
        <w:rPr>
          <w:rFonts w:hint="eastAsia"/>
          <w:color w:val="000000" w:themeColor="text1"/>
        </w:rPr>
        <w:t>公司就上開財務解決方案尚須辦理事項:</w:t>
      </w:r>
    </w:p>
    <w:p w:rsidR="00DE4AD7" w:rsidRPr="00E764CA" w:rsidRDefault="00DE4AD7" w:rsidP="00AA27EE">
      <w:pPr>
        <w:pStyle w:val="4"/>
        <w:numPr>
          <w:ilvl w:val="3"/>
          <w:numId w:val="12"/>
        </w:numPr>
        <w:rPr>
          <w:color w:val="000000" w:themeColor="text1"/>
        </w:rPr>
      </w:pPr>
      <w:r w:rsidRPr="00E764CA">
        <w:rPr>
          <w:rFonts w:hint="eastAsia"/>
          <w:color w:val="000000" w:themeColor="text1"/>
        </w:rPr>
        <w:t>營運合約增修協議書及站區開發合約終止協議書之簽署；並確認銀行團同意動用計畫專戶資金收回特別股</w:t>
      </w:r>
      <w:proofErr w:type="gramStart"/>
      <w:r w:rsidRPr="00E764CA">
        <w:rPr>
          <w:rFonts w:hint="eastAsia"/>
          <w:color w:val="000000" w:themeColor="text1"/>
        </w:rPr>
        <w:t>及塗銷站</w:t>
      </w:r>
      <w:proofErr w:type="gramEnd"/>
      <w:r w:rsidRPr="00E764CA">
        <w:rPr>
          <w:rFonts w:hint="eastAsia"/>
          <w:color w:val="000000" w:themeColor="text1"/>
        </w:rPr>
        <w:t>區事業發展用地地上權之抵押設定之時程，與銀行團協議聯合授信契約調整及修約事宜，預計於104年下半年完成。</w:t>
      </w:r>
    </w:p>
    <w:p w:rsidR="00DE4AD7" w:rsidRPr="00E764CA" w:rsidRDefault="00DE4AD7" w:rsidP="00AA27EE">
      <w:pPr>
        <w:pStyle w:val="4"/>
        <w:numPr>
          <w:ilvl w:val="3"/>
          <w:numId w:val="12"/>
        </w:numPr>
        <w:rPr>
          <w:color w:val="000000" w:themeColor="text1"/>
        </w:rPr>
      </w:pPr>
      <w:r w:rsidRPr="00E764CA">
        <w:rPr>
          <w:rFonts w:hint="eastAsia"/>
          <w:color w:val="000000" w:themeColor="text1"/>
        </w:rPr>
        <w:t>處理高鐵相關建設基金及泛公股增資相關作業，預計於104年底前完成。</w:t>
      </w:r>
    </w:p>
    <w:p w:rsidR="00DE4AD7" w:rsidRPr="00E764CA" w:rsidRDefault="00DE4AD7" w:rsidP="00AA27EE">
      <w:pPr>
        <w:pStyle w:val="4"/>
        <w:numPr>
          <w:ilvl w:val="3"/>
          <w:numId w:val="12"/>
        </w:numPr>
        <w:rPr>
          <w:rFonts w:hAnsi="標楷體"/>
          <w:color w:val="000000" w:themeColor="text1"/>
        </w:rPr>
      </w:pPr>
      <w:r w:rsidRPr="00E764CA">
        <w:rPr>
          <w:rFonts w:hint="eastAsia"/>
          <w:color w:val="000000" w:themeColor="text1"/>
        </w:rPr>
        <w:t>於104年下半年至105年初完成贖回特別股、召開臨時股東會、辦理減資並完成減資登記作業、撤回三件仲裁案以及增資等作業。</w:t>
      </w:r>
    </w:p>
    <w:p w:rsidR="00DE4AD7" w:rsidRPr="00E764CA" w:rsidRDefault="00527A4D" w:rsidP="00AA27EE">
      <w:pPr>
        <w:pStyle w:val="4"/>
        <w:numPr>
          <w:ilvl w:val="2"/>
          <w:numId w:val="12"/>
        </w:numPr>
        <w:rPr>
          <w:rFonts w:hAnsi="標楷體"/>
          <w:color w:val="000000" w:themeColor="text1"/>
        </w:rPr>
      </w:pPr>
      <w:r w:rsidRPr="00E764CA">
        <w:rPr>
          <w:rFonts w:hAnsi="標楷體" w:hint="eastAsia"/>
          <w:color w:val="000000" w:themeColor="text1"/>
        </w:rPr>
        <w:t>台灣高鐵公司</w:t>
      </w:r>
      <w:r w:rsidR="00DE4AD7" w:rsidRPr="00E764CA">
        <w:rPr>
          <w:rFonts w:hAnsi="標楷體" w:hint="eastAsia"/>
          <w:color w:val="000000" w:themeColor="text1"/>
        </w:rPr>
        <w:t>之財務解決方案，既經立法院通過，交通部允應確實控管該方案之時程，依所訂程序落實執行</w:t>
      </w:r>
      <w:r w:rsidR="003A4A1C" w:rsidRPr="00E764CA">
        <w:rPr>
          <w:rFonts w:hint="eastAsia"/>
          <w:color w:val="000000" w:themeColor="text1"/>
        </w:rPr>
        <w:t>，並詳實規劃營運合約後續內容之增訂</w:t>
      </w:r>
      <w:r w:rsidR="00DE4AD7" w:rsidRPr="00E764CA">
        <w:rPr>
          <w:rFonts w:hAnsi="標楷體" w:hint="eastAsia"/>
          <w:color w:val="000000" w:themeColor="text1"/>
        </w:rPr>
        <w:t>，以確實改善</w:t>
      </w:r>
      <w:r w:rsidRPr="00E764CA">
        <w:rPr>
          <w:rFonts w:hAnsi="標楷體" w:hint="eastAsia"/>
          <w:color w:val="000000" w:themeColor="text1"/>
        </w:rPr>
        <w:t>台灣高鐵公司</w:t>
      </w:r>
      <w:r w:rsidR="00DE4AD7" w:rsidRPr="00E764CA">
        <w:rPr>
          <w:rFonts w:hAnsi="標楷體" w:hint="eastAsia"/>
          <w:color w:val="000000" w:themeColor="text1"/>
        </w:rPr>
        <w:t>之財務結構。</w:t>
      </w:r>
    </w:p>
    <w:p w:rsidR="00DE4AD7" w:rsidRPr="00E764CA" w:rsidRDefault="00DE4AD7" w:rsidP="00972257">
      <w:pPr>
        <w:pStyle w:val="2"/>
        <w:numPr>
          <w:ilvl w:val="1"/>
          <w:numId w:val="12"/>
        </w:numPr>
        <w:rPr>
          <w:b/>
          <w:color w:val="000000" w:themeColor="text1"/>
        </w:rPr>
      </w:pPr>
      <w:r w:rsidRPr="00E764CA">
        <w:rPr>
          <w:rFonts w:hAnsi="標楷體" w:hint="eastAsia"/>
          <w:b/>
          <w:color w:val="000000" w:themeColor="text1"/>
          <w:szCs w:val="32"/>
        </w:rPr>
        <w:t>交通部與台灣高鐵公司增訂營運合約後，該公司將</w:t>
      </w:r>
      <w:r w:rsidRPr="00E764CA">
        <w:rPr>
          <w:rFonts w:hint="eastAsia"/>
          <w:b/>
          <w:color w:val="000000" w:themeColor="text1"/>
        </w:rPr>
        <w:t>返還站區開發事業發展用地之地上權以折</w:t>
      </w:r>
      <w:r w:rsidR="00846BCA" w:rsidRPr="00E764CA">
        <w:rPr>
          <w:rFonts w:hint="eastAsia"/>
          <w:b/>
          <w:color w:val="000000" w:themeColor="text1"/>
        </w:rPr>
        <w:t>減</w:t>
      </w:r>
      <w:r w:rsidRPr="00E764CA">
        <w:rPr>
          <w:rFonts w:hint="eastAsia"/>
          <w:b/>
          <w:color w:val="000000" w:themeColor="text1"/>
        </w:rPr>
        <w:t>回饋金，茲因該等用地面積高達46.49公頃，</w:t>
      </w:r>
      <w:proofErr w:type="gramStart"/>
      <w:r w:rsidRPr="00E764CA">
        <w:rPr>
          <w:rFonts w:hint="eastAsia"/>
          <w:b/>
          <w:color w:val="000000" w:themeColor="text1"/>
        </w:rPr>
        <w:t>該部允應</w:t>
      </w:r>
      <w:proofErr w:type="gramEnd"/>
      <w:r w:rsidRPr="00E764CA">
        <w:rPr>
          <w:rFonts w:hint="eastAsia"/>
          <w:b/>
          <w:color w:val="000000" w:themeColor="text1"/>
        </w:rPr>
        <w:t>確實評估</w:t>
      </w:r>
      <w:proofErr w:type="gramStart"/>
      <w:r w:rsidRPr="00E764CA">
        <w:rPr>
          <w:rFonts w:hint="eastAsia"/>
          <w:b/>
          <w:color w:val="000000" w:themeColor="text1"/>
        </w:rPr>
        <w:t>研</w:t>
      </w:r>
      <w:proofErr w:type="gramEnd"/>
      <w:r w:rsidRPr="00E764CA">
        <w:rPr>
          <w:rFonts w:hint="eastAsia"/>
          <w:b/>
          <w:color w:val="000000" w:themeColor="text1"/>
        </w:rPr>
        <w:t>訂相關開發計畫及時程，避免發生</w:t>
      </w:r>
      <w:r w:rsidR="00AB7476" w:rsidRPr="00E764CA">
        <w:rPr>
          <w:rFonts w:hint="eastAsia"/>
          <w:b/>
          <w:color w:val="000000" w:themeColor="text1"/>
        </w:rPr>
        <w:t>類似</w:t>
      </w:r>
      <w:r w:rsidR="00527A4D" w:rsidRPr="00E764CA">
        <w:rPr>
          <w:rFonts w:hint="eastAsia"/>
          <w:b/>
          <w:color w:val="000000" w:themeColor="text1"/>
        </w:rPr>
        <w:t>台灣高鐵公司</w:t>
      </w:r>
      <w:r w:rsidRPr="00E764CA">
        <w:rPr>
          <w:rFonts w:hint="eastAsia"/>
          <w:b/>
          <w:color w:val="000000" w:themeColor="text1"/>
        </w:rPr>
        <w:t>僅</w:t>
      </w:r>
      <w:r w:rsidR="008D51A6" w:rsidRPr="00E764CA">
        <w:rPr>
          <w:rFonts w:hint="eastAsia"/>
          <w:b/>
          <w:color w:val="000000" w:themeColor="text1"/>
        </w:rPr>
        <w:t>將該等土地</w:t>
      </w:r>
      <w:r w:rsidRPr="00E764CA">
        <w:rPr>
          <w:rFonts w:hint="eastAsia"/>
          <w:b/>
          <w:color w:val="000000" w:themeColor="text1"/>
        </w:rPr>
        <w:t>作為短期租賃之情事。</w:t>
      </w:r>
    </w:p>
    <w:p w:rsidR="00DE4AD7" w:rsidRPr="00E764CA" w:rsidRDefault="00DE4AD7" w:rsidP="00972257">
      <w:pPr>
        <w:pStyle w:val="3"/>
        <w:numPr>
          <w:ilvl w:val="2"/>
          <w:numId w:val="12"/>
        </w:numPr>
        <w:rPr>
          <w:rFonts w:hAnsi="標楷體"/>
          <w:color w:val="000000" w:themeColor="text1"/>
        </w:rPr>
      </w:pPr>
      <w:r w:rsidRPr="00E764CA">
        <w:rPr>
          <w:rFonts w:hint="eastAsia"/>
          <w:color w:val="000000" w:themeColor="text1"/>
        </w:rPr>
        <w:t>按營運合約第2.2.2等條文規範，「站區用地」係包括「車站用地」及「事業發展用地」，其中「車站用地」主要係供興建高鐵路線及車站設施之用，開發經營期間為簽訂興建營運合約日起算35年；「事業發展用地」開發使用期間則自事業發展用地交付日起算50年，並由</w:t>
      </w:r>
      <w:r w:rsidR="00527A4D" w:rsidRPr="00E764CA">
        <w:rPr>
          <w:rFonts w:hint="eastAsia"/>
          <w:color w:val="000000" w:themeColor="text1"/>
        </w:rPr>
        <w:t>台灣高鐵公司</w:t>
      </w:r>
      <w:r w:rsidRPr="00E764CA">
        <w:rPr>
          <w:rFonts w:hint="eastAsia"/>
          <w:color w:val="000000" w:themeColor="text1"/>
        </w:rPr>
        <w:t>負責開發。</w:t>
      </w:r>
    </w:p>
    <w:p w:rsidR="00D41EB2" w:rsidRPr="00E764CA" w:rsidRDefault="00DE4AD7" w:rsidP="00972257">
      <w:pPr>
        <w:pStyle w:val="3"/>
        <w:numPr>
          <w:ilvl w:val="2"/>
          <w:numId w:val="12"/>
        </w:numPr>
        <w:rPr>
          <w:rFonts w:hAnsi="標楷體"/>
          <w:color w:val="000000" w:themeColor="text1"/>
        </w:rPr>
      </w:pPr>
      <w:r w:rsidRPr="00E764CA">
        <w:rPr>
          <w:rFonts w:hint="eastAsia"/>
          <w:color w:val="000000" w:themeColor="text1"/>
        </w:rPr>
        <w:t>交通部以設定地上權方式交付</w:t>
      </w:r>
      <w:r w:rsidR="00527A4D" w:rsidRPr="00E764CA">
        <w:rPr>
          <w:rFonts w:hint="eastAsia"/>
          <w:color w:val="000000" w:themeColor="text1"/>
        </w:rPr>
        <w:t>台灣高鐵公司</w:t>
      </w:r>
      <w:r w:rsidRPr="00E764CA">
        <w:rPr>
          <w:rFonts w:hint="eastAsia"/>
          <w:color w:val="000000" w:themeColor="text1"/>
        </w:rPr>
        <w:t>使用站區事業發展用地時間如下表:</w:t>
      </w:r>
      <w:r w:rsidR="00D41EB2" w:rsidRPr="00E764CA">
        <w:rPr>
          <w:rFonts w:hAnsi="標楷體"/>
          <w:color w:val="000000" w:themeColor="text1"/>
        </w:rPr>
        <w:t xml:space="preserve"> </w:t>
      </w:r>
    </w:p>
    <w:tbl>
      <w:tblPr>
        <w:tblW w:w="7938"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43"/>
        <w:gridCol w:w="3969"/>
        <w:gridCol w:w="1417"/>
      </w:tblGrid>
      <w:tr w:rsidR="00E764CA" w:rsidRPr="00E764CA" w:rsidTr="000621E6">
        <w:trPr>
          <w:tblHeader/>
        </w:trPr>
        <w:tc>
          <w:tcPr>
            <w:tcW w:w="709" w:type="dxa"/>
            <w:vMerge w:val="restart"/>
            <w:vAlign w:val="center"/>
          </w:tcPr>
          <w:p w:rsidR="00D41EB2" w:rsidRPr="00E764CA" w:rsidRDefault="00D41EB2" w:rsidP="00D41EB2">
            <w:pPr>
              <w:tabs>
                <w:tab w:val="left" w:pos="5527"/>
              </w:tabs>
              <w:ind w:leftChars="-31" w:left="2" w:right="-108" w:hangingChars="41" w:hanging="107"/>
              <w:jc w:val="center"/>
              <w:rPr>
                <w:rFonts w:hAnsi="標楷體"/>
                <w:color w:val="000000" w:themeColor="text1"/>
                <w:sz w:val="24"/>
                <w:szCs w:val="24"/>
              </w:rPr>
            </w:pPr>
            <w:r w:rsidRPr="00E764CA">
              <w:rPr>
                <w:rFonts w:hAnsi="標楷體" w:hint="eastAsia"/>
                <w:color w:val="000000" w:themeColor="text1"/>
                <w:sz w:val="24"/>
                <w:szCs w:val="24"/>
              </w:rPr>
              <w:lastRenderedPageBreak/>
              <w:t>站區</w:t>
            </w:r>
          </w:p>
        </w:tc>
        <w:tc>
          <w:tcPr>
            <w:tcW w:w="7229" w:type="dxa"/>
            <w:gridSpan w:val="3"/>
            <w:vAlign w:val="center"/>
          </w:tcPr>
          <w:p w:rsidR="00D41EB2" w:rsidRPr="00E764CA" w:rsidRDefault="00D41EB2" w:rsidP="000621E6">
            <w:pPr>
              <w:tabs>
                <w:tab w:val="left" w:pos="5527"/>
              </w:tabs>
              <w:ind w:right="240"/>
              <w:jc w:val="center"/>
              <w:rPr>
                <w:rFonts w:hAnsi="標楷體"/>
                <w:color w:val="000000" w:themeColor="text1"/>
                <w:sz w:val="24"/>
                <w:szCs w:val="24"/>
              </w:rPr>
            </w:pPr>
            <w:r w:rsidRPr="00E764CA">
              <w:rPr>
                <w:rFonts w:hAnsi="標楷體" w:hint="eastAsia"/>
                <w:color w:val="000000" w:themeColor="text1"/>
                <w:sz w:val="24"/>
                <w:szCs w:val="24"/>
              </w:rPr>
              <w:t>設定地上權</w:t>
            </w:r>
          </w:p>
        </w:tc>
      </w:tr>
      <w:tr w:rsidR="00E764CA" w:rsidRPr="00E764CA" w:rsidTr="000621E6">
        <w:trPr>
          <w:tblHeader/>
        </w:trPr>
        <w:tc>
          <w:tcPr>
            <w:tcW w:w="709" w:type="dxa"/>
            <w:vMerge/>
            <w:vAlign w:val="center"/>
          </w:tcPr>
          <w:p w:rsidR="00D41EB2" w:rsidRPr="00E764CA" w:rsidRDefault="00D41EB2" w:rsidP="00D41EB2">
            <w:pPr>
              <w:tabs>
                <w:tab w:val="left" w:pos="5527"/>
              </w:tabs>
              <w:ind w:leftChars="-31" w:left="2" w:right="-108" w:hangingChars="41" w:hanging="107"/>
              <w:jc w:val="center"/>
              <w:rPr>
                <w:rFonts w:hAnsi="標楷體"/>
                <w:color w:val="000000" w:themeColor="text1"/>
                <w:sz w:val="24"/>
                <w:szCs w:val="24"/>
              </w:rPr>
            </w:pPr>
          </w:p>
        </w:tc>
        <w:tc>
          <w:tcPr>
            <w:tcW w:w="1843" w:type="dxa"/>
            <w:vAlign w:val="center"/>
          </w:tcPr>
          <w:p w:rsidR="00D41EB2" w:rsidRPr="00E764CA" w:rsidRDefault="00D41EB2" w:rsidP="000621E6">
            <w:pPr>
              <w:tabs>
                <w:tab w:val="left" w:pos="5527"/>
              </w:tabs>
              <w:ind w:right="240"/>
              <w:jc w:val="center"/>
              <w:rPr>
                <w:rFonts w:hAnsi="標楷體"/>
                <w:color w:val="000000" w:themeColor="text1"/>
                <w:sz w:val="24"/>
                <w:szCs w:val="24"/>
              </w:rPr>
            </w:pPr>
            <w:r w:rsidRPr="00E764CA">
              <w:rPr>
                <w:rFonts w:hAnsi="標楷體" w:hint="eastAsia"/>
                <w:color w:val="000000" w:themeColor="text1"/>
                <w:sz w:val="24"/>
                <w:szCs w:val="24"/>
              </w:rPr>
              <w:t>交付時間</w:t>
            </w:r>
          </w:p>
        </w:tc>
        <w:tc>
          <w:tcPr>
            <w:tcW w:w="3969" w:type="dxa"/>
            <w:vAlign w:val="center"/>
          </w:tcPr>
          <w:p w:rsidR="00D41EB2" w:rsidRPr="00E764CA" w:rsidRDefault="00D41EB2" w:rsidP="000621E6">
            <w:pPr>
              <w:tabs>
                <w:tab w:val="left" w:pos="5527"/>
              </w:tabs>
              <w:ind w:right="240"/>
              <w:jc w:val="center"/>
              <w:rPr>
                <w:rFonts w:hAnsi="標楷體"/>
                <w:color w:val="000000" w:themeColor="text1"/>
                <w:sz w:val="24"/>
                <w:szCs w:val="24"/>
              </w:rPr>
            </w:pPr>
            <w:r w:rsidRPr="00E764CA">
              <w:rPr>
                <w:rFonts w:hAnsi="標楷體" w:hint="eastAsia"/>
                <w:color w:val="000000" w:themeColor="text1"/>
                <w:sz w:val="24"/>
                <w:szCs w:val="24"/>
              </w:rPr>
              <w:t>特許期間</w:t>
            </w:r>
          </w:p>
        </w:tc>
        <w:tc>
          <w:tcPr>
            <w:tcW w:w="1417" w:type="dxa"/>
            <w:vAlign w:val="center"/>
          </w:tcPr>
          <w:p w:rsidR="00D41EB2" w:rsidRPr="00E764CA" w:rsidRDefault="00D41EB2" w:rsidP="00D41EB2">
            <w:pPr>
              <w:tabs>
                <w:tab w:val="left" w:pos="5527"/>
              </w:tabs>
              <w:ind w:leftChars="-31" w:left="2" w:right="-108" w:hangingChars="41" w:hanging="107"/>
              <w:jc w:val="center"/>
              <w:rPr>
                <w:rFonts w:hAnsi="標楷體"/>
                <w:color w:val="000000" w:themeColor="text1"/>
                <w:sz w:val="24"/>
                <w:szCs w:val="24"/>
              </w:rPr>
            </w:pPr>
            <w:r w:rsidRPr="00E764CA">
              <w:rPr>
                <w:rFonts w:hAnsi="標楷體" w:hint="eastAsia"/>
                <w:color w:val="000000" w:themeColor="text1"/>
                <w:sz w:val="24"/>
                <w:szCs w:val="24"/>
              </w:rPr>
              <w:t>面積(公頃)</w:t>
            </w:r>
          </w:p>
        </w:tc>
      </w:tr>
      <w:tr w:rsidR="00E764CA" w:rsidRPr="00E764CA" w:rsidTr="000621E6">
        <w:tc>
          <w:tcPr>
            <w:tcW w:w="709" w:type="dxa"/>
          </w:tcPr>
          <w:p w:rsidR="00D41EB2" w:rsidRPr="00E764CA" w:rsidRDefault="00D41EB2" w:rsidP="00D41EB2">
            <w:pPr>
              <w:tabs>
                <w:tab w:val="left" w:pos="5527"/>
              </w:tabs>
              <w:ind w:leftChars="-31" w:left="2" w:right="-108" w:hangingChars="41" w:hanging="107"/>
              <w:jc w:val="center"/>
              <w:rPr>
                <w:rFonts w:hAnsi="標楷體"/>
                <w:color w:val="000000" w:themeColor="text1"/>
                <w:sz w:val="24"/>
                <w:szCs w:val="24"/>
              </w:rPr>
            </w:pPr>
            <w:r w:rsidRPr="00E764CA">
              <w:rPr>
                <w:rFonts w:hAnsi="標楷體" w:hint="eastAsia"/>
                <w:color w:val="000000" w:themeColor="text1"/>
                <w:sz w:val="24"/>
                <w:szCs w:val="24"/>
              </w:rPr>
              <w:t>桃園</w:t>
            </w:r>
          </w:p>
        </w:tc>
        <w:tc>
          <w:tcPr>
            <w:tcW w:w="1843" w:type="dxa"/>
          </w:tcPr>
          <w:p w:rsidR="00D41EB2" w:rsidRPr="00E764CA" w:rsidRDefault="00D41EB2" w:rsidP="000621E6">
            <w:pPr>
              <w:tabs>
                <w:tab w:val="left" w:pos="5527"/>
              </w:tabs>
              <w:ind w:leftChars="-1" w:left="-1" w:right="-108" w:hanging="2"/>
              <w:rPr>
                <w:rFonts w:hAnsi="標楷體"/>
                <w:color w:val="000000" w:themeColor="text1"/>
                <w:sz w:val="24"/>
                <w:szCs w:val="24"/>
              </w:rPr>
            </w:pPr>
            <w:r w:rsidRPr="00E764CA">
              <w:rPr>
                <w:rFonts w:hAnsi="標楷體" w:hint="eastAsia"/>
                <w:color w:val="000000" w:themeColor="text1"/>
                <w:sz w:val="24"/>
                <w:szCs w:val="24"/>
              </w:rPr>
              <w:t>96年8月22日</w:t>
            </w:r>
          </w:p>
        </w:tc>
        <w:tc>
          <w:tcPr>
            <w:tcW w:w="3969" w:type="dxa"/>
          </w:tcPr>
          <w:p w:rsidR="00D41EB2" w:rsidRPr="00E764CA" w:rsidRDefault="00D41EB2" w:rsidP="00D41EB2">
            <w:pPr>
              <w:tabs>
                <w:tab w:val="left" w:pos="5527"/>
              </w:tabs>
              <w:ind w:leftChars="-31" w:left="2" w:right="-108" w:hangingChars="41" w:hanging="107"/>
              <w:rPr>
                <w:rFonts w:hAnsi="標楷體"/>
                <w:color w:val="000000" w:themeColor="text1"/>
                <w:sz w:val="24"/>
                <w:szCs w:val="24"/>
              </w:rPr>
            </w:pPr>
            <w:r w:rsidRPr="00E764CA">
              <w:rPr>
                <w:rFonts w:hAnsi="標楷體" w:hint="eastAsia"/>
                <w:color w:val="000000" w:themeColor="text1"/>
                <w:sz w:val="24"/>
                <w:szCs w:val="24"/>
              </w:rPr>
              <w:t>95年7月1日至145年7月1日</w:t>
            </w:r>
          </w:p>
        </w:tc>
        <w:tc>
          <w:tcPr>
            <w:tcW w:w="1417" w:type="dxa"/>
          </w:tcPr>
          <w:p w:rsidR="00D41EB2" w:rsidRPr="00E764CA" w:rsidRDefault="00D41EB2" w:rsidP="000621E6">
            <w:pPr>
              <w:tabs>
                <w:tab w:val="left" w:pos="5527"/>
              </w:tabs>
              <w:ind w:right="240"/>
              <w:jc w:val="right"/>
              <w:rPr>
                <w:rFonts w:hAnsi="標楷體"/>
                <w:color w:val="000000" w:themeColor="text1"/>
                <w:sz w:val="24"/>
                <w:szCs w:val="24"/>
              </w:rPr>
            </w:pPr>
            <w:r w:rsidRPr="00E764CA">
              <w:rPr>
                <w:rFonts w:hAnsi="標楷體" w:hint="eastAsia"/>
                <w:color w:val="000000" w:themeColor="text1"/>
                <w:sz w:val="24"/>
                <w:szCs w:val="24"/>
              </w:rPr>
              <w:t>10.72</w:t>
            </w:r>
          </w:p>
        </w:tc>
      </w:tr>
      <w:tr w:rsidR="00E764CA" w:rsidRPr="00E764CA" w:rsidTr="000621E6">
        <w:tc>
          <w:tcPr>
            <w:tcW w:w="709" w:type="dxa"/>
          </w:tcPr>
          <w:p w:rsidR="00D41EB2" w:rsidRPr="00E764CA" w:rsidRDefault="00D41EB2" w:rsidP="00D41EB2">
            <w:pPr>
              <w:tabs>
                <w:tab w:val="left" w:pos="5527"/>
              </w:tabs>
              <w:ind w:leftChars="-31" w:left="2" w:right="-108" w:hangingChars="41" w:hanging="107"/>
              <w:jc w:val="center"/>
              <w:rPr>
                <w:rFonts w:hAnsi="標楷體"/>
                <w:color w:val="000000" w:themeColor="text1"/>
                <w:sz w:val="24"/>
                <w:szCs w:val="24"/>
              </w:rPr>
            </w:pPr>
            <w:r w:rsidRPr="00E764CA">
              <w:rPr>
                <w:rFonts w:hAnsi="標楷體" w:hint="eastAsia"/>
                <w:color w:val="000000" w:themeColor="text1"/>
                <w:sz w:val="24"/>
                <w:szCs w:val="24"/>
              </w:rPr>
              <w:t>新竹</w:t>
            </w:r>
          </w:p>
        </w:tc>
        <w:tc>
          <w:tcPr>
            <w:tcW w:w="1843" w:type="dxa"/>
          </w:tcPr>
          <w:p w:rsidR="00D41EB2" w:rsidRPr="00E764CA" w:rsidRDefault="00D41EB2" w:rsidP="000621E6">
            <w:pPr>
              <w:tabs>
                <w:tab w:val="left" w:pos="5527"/>
              </w:tabs>
              <w:ind w:leftChars="-1" w:left="-1" w:right="-108" w:hanging="2"/>
              <w:rPr>
                <w:rFonts w:hAnsi="標楷體"/>
                <w:color w:val="000000" w:themeColor="text1"/>
                <w:sz w:val="24"/>
                <w:szCs w:val="24"/>
              </w:rPr>
            </w:pPr>
            <w:r w:rsidRPr="00E764CA">
              <w:rPr>
                <w:rFonts w:hAnsi="標楷體" w:hint="eastAsia"/>
                <w:color w:val="000000" w:themeColor="text1"/>
                <w:sz w:val="24"/>
                <w:szCs w:val="24"/>
              </w:rPr>
              <w:t>96年8月22日</w:t>
            </w:r>
          </w:p>
        </w:tc>
        <w:tc>
          <w:tcPr>
            <w:tcW w:w="3969" w:type="dxa"/>
          </w:tcPr>
          <w:p w:rsidR="00D41EB2" w:rsidRPr="00E764CA" w:rsidRDefault="00D41EB2" w:rsidP="00D41EB2">
            <w:pPr>
              <w:tabs>
                <w:tab w:val="left" w:pos="5527"/>
              </w:tabs>
              <w:ind w:leftChars="-31" w:left="2" w:right="-108" w:hangingChars="41" w:hanging="107"/>
              <w:rPr>
                <w:rFonts w:hAnsi="標楷體"/>
                <w:color w:val="000000" w:themeColor="text1"/>
                <w:sz w:val="24"/>
                <w:szCs w:val="24"/>
              </w:rPr>
            </w:pPr>
            <w:r w:rsidRPr="00E764CA">
              <w:rPr>
                <w:rFonts w:hAnsi="標楷體" w:hint="eastAsia"/>
                <w:color w:val="000000" w:themeColor="text1"/>
                <w:sz w:val="24"/>
                <w:szCs w:val="24"/>
              </w:rPr>
              <w:t>96年8月22日至146年8月22日</w:t>
            </w:r>
          </w:p>
        </w:tc>
        <w:tc>
          <w:tcPr>
            <w:tcW w:w="1417" w:type="dxa"/>
          </w:tcPr>
          <w:p w:rsidR="00D41EB2" w:rsidRPr="00E764CA" w:rsidRDefault="00D41EB2" w:rsidP="000621E6">
            <w:pPr>
              <w:tabs>
                <w:tab w:val="left" w:pos="5527"/>
              </w:tabs>
              <w:ind w:right="240"/>
              <w:jc w:val="right"/>
              <w:rPr>
                <w:rFonts w:hAnsi="標楷體"/>
                <w:color w:val="000000" w:themeColor="text1"/>
                <w:sz w:val="24"/>
                <w:szCs w:val="24"/>
              </w:rPr>
            </w:pPr>
            <w:r w:rsidRPr="00E764CA">
              <w:rPr>
                <w:rFonts w:hAnsi="標楷體" w:hint="eastAsia"/>
                <w:color w:val="000000" w:themeColor="text1"/>
                <w:sz w:val="24"/>
                <w:szCs w:val="24"/>
              </w:rPr>
              <w:t>5.03</w:t>
            </w:r>
          </w:p>
        </w:tc>
      </w:tr>
      <w:tr w:rsidR="00E764CA" w:rsidRPr="00E764CA" w:rsidTr="000621E6">
        <w:tc>
          <w:tcPr>
            <w:tcW w:w="709" w:type="dxa"/>
          </w:tcPr>
          <w:p w:rsidR="00D41EB2" w:rsidRPr="00E764CA" w:rsidRDefault="00D41EB2" w:rsidP="00D41EB2">
            <w:pPr>
              <w:tabs>
                <w:tab w:val="left" w:pos="5527"/>
              </w:tabs>
              <w:ind w:leftChars="-31" w:left="2" w:right="-108" w:hangingChars="41" w:hanging="107"/>
              <w:jc w:val="center"/>
              <w:rPr>
                <w:rFonts w:hAnsi="標楷體"/>
                <w:color w:val="000000" w:themeColor="text1"/>
                <w:sz w:val="24"/>
                <w:szCs w:val="24"/>
              </w:rPr>
            </w:pPr>
            <w:proofErr w:type="gramStart"/>
            <w:r w:rsidRPr="00E764CA">
              <w:rPr>
                <w:rFonts w:hAnsi="標楷體" w:hint="eastAsia"/>
                <w:color w:val="000000" w:themeColor="text1"/>
                <w:sz w:val="24"/>
                <w:szCs w:val="24"/>
              </w:rPr>
              <w:t>臺</w:t>
            </w:r>
            <w:proofErr w:type="gramEnd"/>
            <w:r w:rsidRPr="00E764CA">
              <w:rPr>
                <w:rFonts w:hAnsi="標楷體" w:hint="eastAsia"/>
                <w:color w:val="000000" w:themeColor="text1"/>
                <w:sz w:val="24"/>
                <w:szCs w:val="24"/>
              </w:rPr>
              <w:t>中</w:t>
            </w:r>
          </w:p>
        </w:tc>
        <w:tc>
          <w:tcPr>
            <w:tcW w:w="1843" w:type="dxa"/>
          </w:tcPr>
          <w:p w:rsidR="00D41EB2" w:rsidRPr="00E764CA" w:rsidRDefault="00D41EB2" w:rsidP="000621E6">
            <w:pPr>
              <w:tabs>
                <w:tab w:val="left" w:pos="5527"/>
              </w:tabs>
              <w:ind w:leftChars="-1" w:left="-1" w:right="-108" w:hanging="2"/>
              <w:rPr>
                <w:rFonts w:hAnsi="標楷體"/>
                <w:color w:val="000000" w:themeColor="text1"/>
                <w:sz w:val="24"/>
                <w:szCs w:val="24"/>
              </w:rPr>
            </w:pPr>
            <w:r w:rsidRPr="00E764CA">
              <w:rPr>
                <w:rFonts w:hAnsi="標楷體" w:hint="eastAsia"/>
                <w:color w:val="000000" w:themeColor="text1"/>
                <w:sz w:val="24"/>
                <w:szCs w:val="24"/>
              </w:rPr>
              <w:t>96年8月22日</w:t>
            </w:r>
          </w:p>
        </w:tc>
        <w:tc>
          <w:tcPr>
            <w:tcW w:w="3969" w:type="dxa"/>
          </w:tcPr>
          <w:p w:rsidR="00D41EB2" w:rsidRPr="00E764CA" w:rsidRDefault="00D41EB2" w:rsidP="00D41EB2">
            <w:pPr>
              <w:tabs>
                <w:tab w:val="left" w:pos="5527"/>
              </w:tabs>
              <w:ind w:leftChars="-31" w:left="2" w:right="-108" w:hangingChars="41" w:hanging="107"/>
              <w:rPr>
                <w:rFonts w:hAnsi="標楷體"/>
                <w:color w:val="000000" w:themeColor="text1"/>
                <w:sz w:val="24"/>
                <w:szCs w:val="24"/>
              </w:rPr>
            </w:pPr>
            <w:r w:rsidRPr="00E764CA">
              <w:rPr>
                <w:rFonts w:hAnsi="標楷體" w:hint="eastAsia"/>
                <w:color w:val="000000" w:themeColor="text1"/>
                <w:sz w:val="24"/>
                <w:szCs w:val="24"/>
              </w:rPr>
              <w:t>96年8月22日至146年8月22日</w:t>
            </w:r>
          </w:p>
        </w:tc>
        <w:tc>
          <w:tcPr>
            <w:tcW w:w="1417" w:type="dxa"/>
          </w:tcPr>
          <w:p w:rsidR="00D41EB2" w:rsidRPr="00E764CA" w:rsidRDefault="00D41EB2" w:rsidP="000621E6">
            <w:pPr>
              <w:tabs>
                <w:tab w:val="left" w:pos="5527"/>
              </w:tabs>
              <w:ind w:right="240"/>
              <w:jc w:val="right"/>
              <w:rPr>
                <w:rFonts w:hAnsi="標楷體"/>
                <w:color w:val="000000" w:themeColor="text1"/>
                <w:sz w:val="24"/>
                <w:szCs w:val="24"/>
              </w:rPr>
            </w:pPr>
            <w:r w:rsidRPr="00E764CA">
              <w:rPr>
                <w:rFonts w:hAnsi="標楷體" w:hint="eastAsia"/>
                <w:color w:val="000000" w:themeColor="text1"/>
                <w:sz w:val="24"/>
                <w:szCs w:val="24"/>
              </w:rPr>
              <w:t>17.45</w:t>
            </w:r>
          </w:p>
        </w:tc>
      </w:tr>
      <w:tr w:rsidR="00E764CA" w:rsidRPr="00E764CA" w:rsidTr="000621E6">
        <w:tc>
          <w:tcPr>
            <w:tcW w:w="709" w:type="dxa"/>
          </w:tcPr>
          <w:p w:rsidR="00D41EB2" w:rsidRPr="00E764CA" w:rsidRDefault="00D41EB2" w:rsidP="00D41EB2">
            <w:pPr>
              <w:tabs>
                <w:tab w:val="left" w:pos="5527"/>
              </w:tabs>
              <w:ind w:leftChars="-31" w:left="2" w:right="-108" w:hangingChars="41" w:hanging="107"/>
              <w:jc w:val="center"/>
              <w:rPr>
                <w:rFonts w:hAnsi="標楷體"/>
                <w:color w:val="000000" w:themeColor="text1"/>
                <w:sz w:val="24"/>
                <w:szCs w:val="24"/>
              </w:rPr>
            </w:pPr>
            <w:r w:rsidRPr="00E764CA">
              <w:rPr>
                <w:rFonts w:hAnsi="標楷體" w:hint="eastAsia"/>
                <w:color w:val="000000" w:themeColor="text1"/>
                <w:sz w:val="24"/>
                <w:szCs w:val="24"/>
              </w:rPr>
              <w:t>嘉義</w:t>
            </w:r>
          </w:p>
        </w:tc>
        <w:tc>
          <w:tcPr>
            <w:tcW w:w="1843" w:type="dxa"/>
          </w:tcPr>
          <w:p w:rsidR="00D41EB2" w:rsidRPr="00E764CA" w:rsidRDefault="00D41EB2" w:rsidP="000621E6">
            <w:pPr>
              <w:tabs>
                <w:tab w:val="left" w:pos="5527"/>
              </w:tabs>
              <w:ind w:leftChars="-1" w:left="-1" w:right="-108" w:hanging="2"/>
              <w:rPr>
                <w:rFonts w:hAnsi="標楷體"/>
                <w:color w:val="000000" w:themeColor="text1"/>
                <w:sz w:val="24"/>
                <w:szCs w:val="24"/>
              </w:rPr>
            </w:pPr>
            <w:r w:rsidRPr="00E764CA">
              <w:rPr>
                <w:rFonts w:hAnsi="標楷體" w:hint="eastAsia"/>
                <w:color w:val="000000" w:themeColor="text1"/>
                <w:sz w:val="24"/>
                <w:szCs w:val="24"/>
              </w:rPr>
              <w:t>93年2月2日</w:t>
            </w:r>
          </w:p>
        </w:tc>
        <w:tc>
          <w:tcPr>
            <w:tcW w:w="3969" w:type="dxa"/>
          </w:tcPr>
          <w:p w:rsidR="00D41EB2" w:rsidRPr="00E764CA" w:rsidRDefault="00D41EB2" w:rsidP="00D41EB2">
            <w:pPr>
              <w:tabs>
                <w:tab w:val="left" w:pos="5527"/>
              </w:tabs>
              <w:ind w:leftChars="-31" w:left="2" w:right="-108" w:hangingChars="41" w:hanging="107"/>
              <w:rPr>
                <w:rFonts w:hAnsi="標楷體"/>
                <w:color w:val="000000" w:themeColor="text1"/>
                <w:sz w:val="24"/>
                <w:szCs w:val="24"/>
              </w:rPr>
            </w:pPr>
            <w:r w:rsidRPr="00E764CA">
              <w:rPr>
                <w:rFonts w:hAnsi="標楷體" w:hint="eastAsia"/>
                <w:color w:val="000000" w:themeColor="text1"/>
                <w:sz w:val="24"/>
                <w:szCs w:val="24"/>
              </w:rPr>
              <w:t>93年2月2日至143年2月2日</w:t>
            </w:r>
          </w:p>
        </w:tc>
        <w:tc>
          <w:tcPr>
            <w:tcW w:w="1417" w:type="dxa"/>
          </w:tcPr>
          <w:p w:rsidR="00D41EB2" w:rsidRPr="00E764CA" w:rsidRDefault="00D41EB2" w:rsidP="000621E6">
            <w:pPr>
              <w:tabs>
                <w:tab w:val="left" w:pos="5527"/>
              </w:tabs>
              <w:ind w:right="240"/>
              <w:jc w:val="right"/>
              <w:rPr>
                <w:rFonts w:hAnsi="標楷體"/>
                <w:color w:val="000000" w:themeColor="text1"/>
                <w:sz w:val="24"/>
                <w:szCs w:val="24"/>
              </w:rPr>
            </w:pPr>
            <w:r w:rsidRPr="00E764CA">
              <w:rPr>
                <w:rFonts w:hAnsi="標楷體" w:hint="eastAsia"/>
                <w:color w:val="000000" w:themeColor="text1"/>
                <w:sz w:val="24"/>
                <w:szCs w:val="24"/>
              </w:rPr>
              <w:t>5.42</w:t>
            </w:r>
          </w:p>
        </w:tc>
      </w:tr>
      <w:tr w:rsidR="00E764CA" w:rsidRPr="00E764CA" w:rsidTr="000621E6">
        <w:tc>
          <w:tcPr>
            <w:tcW w:w="709" w:type="dxa"/>
          </w:tcPr>
          <w:p w:rsidR="00D41EB2" w:rsidRPr="00E764CA" w:rsidRDefault="00D41EB2" w:rsidP="00D41EB2">
            <w:pPr>
              <w:tabs>
                <w:tab w:val="left" w:pos="5527"/>
              </w:tabs>
              <w:ind w:leftChars="-31" w:left="2" w:right="-108" w:hangingChars="41" w:hanging="107"/>
              <w:jc w:val="center"/>
              <w:rPr>
                <w:rFonts w:hAnsi="標楷體"/>
                <w:color w:val="000000" w:themeColor="text1"/>
                <w:sz w:val="24"/>
                <w:szCs w:val="24"/>
              </w:rPr>
            </w:pPr>
            <w:proofErr w:type="gramStart"/>
            <w:r w:rsidRPr="00E764CA">
              <w:rPr>
                <w:rFonts w:hAnsi="標楷體" w:hint="eastAsia"/>
                <w:color w:val="000000" w:themeColor="text1"/>
                <w:sz w:val="24"/>
                <w:szCs w:val="24"/>
              </w:rPr>
              <w:t>臺</w:t>
            </w:r>
            <w:proofErr w:type="gramEnd"/>
            <w:r w:rsidRPr="00E764CA">
              <w:rPr>
                <w:rFonts w:hAnsi="標楷體" w:hint="eastAsia"/>
                <w:color w:val="000000" w:themeColor="text1"/>
                <w:sz w:val="24"/>
                <w:szCs w:val="24"/>
              </w:rPr>
              <w:t>南</w:t>
            </w:r>
          </w:p>
        </w:tc>
        <w:tc>
          <w:tcPr>
            <w:tcW w:w="1843" w:type="dxa"/>
          </w:tcPr>
          <w:p w:rsidR="00D41EB2" w:rsidRPr="00E764CA" w:rsidRDefault="00D41EB2" w:rsidP="000621E6">
            <w:pPr>
              <w:tabs>
                <w:tab w:val="left" w:pos="5527"/>
              </w:tabs>
              <w:ind w:leftChars="-1" w:left="-1" w:right="-108" w:hanging="2"/>
              <w:rPr>
                <w:rFonts w:hAnsi="標楷體"/>
                <w:color w:val="000000" w:themeColor="text1"/>
                <w:sz w:val="24"/>
                <w:szCs w:val="24"/>
              </w:rPr>
            </w:pPr>
            <w:r w:rsidRPr="00E764CA">
              <w:rPr>
                <w:rFonts w:hAnsi="標楷體" w:hint="eastAsia"/>
                <w:color w:val="000000" w:themeColor="text1"/>
                <w:sz w:val="24"/>
                <w:szCs w:val="24"/>
              </w:rPr>
              <w:t>96年8月22日</w:t>
            </w:r>
          </w:p>
        </w:tc>
        <w:tc>
          <w:tcPr>
            <w:tcW w:w="3969" w:type="dxa"/>
          </w:tcPr>
          <w:p w:rsidR="00D41EB2" w:rsidRPr="00E764CA" w:rsidRDefault="00D41EB2" w:rsidP="00D41EB2">
            <w:pPr>
              <w:tabs>
                <w:tab w:val="left" w:pos="5527"/>
              </w:tabs>
              <w:ind w:leftChars="-31" w:left="2" w:right="-108" w:hangingChars="41" w:hanging="107"/>
              <w:rPr>
                <w:rFonts w:hAnsi="標楷體"/>
                <w:color w:val="000000" w:themeColor="text1"/>
                <w:sz w:val="24"/>
                <w:szCs w:val="24"/>
              </w:rPr>
            </w:pPr>
            <w:r w:rsidRPr="00E764CA">
              <w:rPr>
                <w:rFonts w:hAnsi="標楷體" w:hint="eastAsia"/>
                <w:color w:val="000000" w:themeColor="text1"/>
                <w:sz w:val="24"/>
                <w:szCs w:val="24"/>
              </w:rPr>
              <w:t>94年6月1日至144年6月1日</w:t>
            </w:r>
          </w:p>
        </w:tc>
        <w:tc>
          <w:tcPr>
            <w:tcW w:w="1417" w:type="dxa"/>
          </w:tcPr>
          <w:p w:rsidR="00D41EB2" w:rsidRPr="00E764CA" w:rsidRDefault="00D41EB2" w:rsidP="000621E6">
            <w:pPr>
              <w:tabs>
                <w:tab w:val="left" w:pos="5527"/>
              </w:tabs>
              <w:ind w:right="240"/>
              <w:jc w:val="right"/>
              <w:rPr>
                <w:rFonts w:hAnsi="標楷體"/>
                <w:color w:val="000000" w:themeColor="text1"/>
                <w:sz w:val="24"/>
                <w:szCs w:val="24"/>
              </w:rPr>
            </w:pPr>
            <w:r w:rsidRPr="00E764CA">
              <w:rPr>
                <w:rFonts w:hAnsi="標楷體" w:hint="eastAsia"/>
                <w:color w:val="000000" w:themeColor="text1"/>
                <w:sz w:val="24"/>
                <w:szCs w:val="24"/>
              </w:rPr>
              <w:t>7.87</w:t>
            </w:r>
          </w:p>
        </w:tc>
      </w:tr>
      <w:tr w:rsidR="00E764CA" w:rsidRPr="00E764CA" w:rsidTr="000621E6">
        <w:tc>
          <w:tcPr>
            <w:tcW w:w="709" w:type="dxa"/>
          </w:tcPr>
          <w:p w:rsidR="00D41EB2" w:rsidRPr="00E764CA" w:rsidRDefault="00D41EB2" w:rsidP="00D41EB2">
            <w:pPr>
              <w:tabs>
                <w:tab w:val="left" w:pos="5527"/>
              </w:tabs>
              <w:ind w:leftChars="-31" w:left="2" w:right="-108" w:hangingChars="41" w:hanging="107"/>
              <w:jc w:val="center"/>
              <w:rPr>
                <w:rFonts w:hAnsi="標楷體"/>
                <w:color w:val="000000" w:themeColor="text1"/>
                <w:sz w:val="24"/>
                <w:szCs w:val="24"/>
              </w:rPr>
            </w:pPr>
            <w:r w:rsidRPr="00E764CA">
              <w:rPr>
                <w:rFonts w:hAnsi="標楷體" w:hint="eastAsia"/>
                <w:color w:val="000000" w:themeColor="text1"/>
                <w:sz w:val="24"/>
                <w:szCs w:val="24"/>
              </w:rPr>
              <w:t>合計</w:t>
            </w:r>
          </w:p>
        </w:tc>
        <w:tc>
          <w:tcPr>
            <w:tcW w:w="1843" w:type="dxa"/>
          </w:tcPr>
          <w:p w:rsidR="00D41EB2" w:rsidRPr="00E764CA" w:rsidRDefault="00D41EB2" w:rsidP="000621E6">
            <w:pPr>
              <w:tabs>
                <w:tab w:val="left" w:pos="5527"/>
              </w:tabs>
              <w:ind w:right="240"/>
              <w:rPr>
                <w:rFonts w:hAnsi="標楷體"/>
                <w:color w:val="000000" w:themeColor="text1"/>
                <w:sz w:val="24"/>
                <w:szCs w:val="24"/>
              </w:rPr>
            </w:pPr>
          </w:p>
        </w:tc>
        <w:tc>
          <w:tcPr>
            <w:tcW w:w="3969" w:type="dxa"/>
          </w:tcPr>
          <w:p w:rsidR="00D41EB2" w:rsidRPr="00E764CA" w:rsidRDefault="00D41EB2" w:rsidP="000621E6">
            <w:pPr>
              <w:tabs>
                <w:tab w:val="left" w:pos="5527"/>
              </w:tabs>
              <w:ind w:right="-108"/>
              <w:rPr>
                <w:rFonts w:hAnsi="標楷體"/>
                <w:color w:val="000000" w:themeColor="text1"/>
                <w:sz w:val="24"/>
                <w:szCs w:val="24"/>
              </w:rPr>
            </w:pPr>
          </w:p>
        </w:tc>
        <w:tc>
          <w:tcPr>
            <w:tcW w:w="1417" w:type="dxa"/>
          </w:tcPr>
          <w:p w:rsidR="00D41EB2" w:rsidRPr="00E764CA" w:rsidRDefault="00D41EB2" w:rsidP="000621E6">
            <w:pPr>
              <w:tabs>
                <w:tab w:val="left" w:pos="5527"/>
              </w:tabs>
              <w:ind w:right="240"/>
              <w:jc w:val="right"/>
              <w:rPr>
                <w:rFonts w:hAnsi="標楷體"/>
                <w:color w:val="000000" w:themeColor="text1"/>
                <w:sz w:val="24"/>
                <w:szCs w:val="24"/>
              </w:rPr>
            </w:pPr>
            <w:r w:rsidRPr="00E764CA">
              <w:rPr>
                <w:rFonts w:hAnsi="標楷體" w:hint="eastAsia"/>
                <w:color w:val="000000" w:themeColor="text1"/>
                <w:sz w:val="24"/>
                <w:szCs w:val="24"/>
              </w:rPr>
              <w:t>46.49</w:t>
            </w:r>
          </w:p>
        </w:tc>
      </w:tr>
    </w:tbl>
    <w:p w:rsidR="00D41EB2" w:rsidRPr="00E764CA" w:rsidRDefault="00D41EB2" w:rsidP="00D41EB2">
      <w:pPr>
        <w:pStyle w:val="3"/>
        <w:spacing w:line="240" w:lineRule="exact"/>
        <w:ind w:firstLineChars="515" w:firstLine="1134"/>
        <w:rPr>
          <w:color w:val="000000" w:themeColor="text1"/>
        </w:rPr>
      </w:pPr>
      <w:r w:rsidRPr="00E764CA">
        <w:rPr>
          <w:rFonts w:hAnsi="標楷體" w:hint="eastAsia"/>
          <w:color w:val="000000" w:themeColor="text1"/>
          <w:sz w:val="20"/>
          <w:szCs w:val="20"/>
        </w:rPr>
        <w:t>資料來源：交通部高速鐵路工程局提供</w:t>
      </w:r>
    </w:p>
    <w:p w:rsidR="00D41EB2" w:rsidRPr="00E764CA" w:rsidRDefault="00D41EB2" w:rsidP="00D41EB2">
      <w:pPr>
        <w:pStyle w:val="4"/>
        <w:ind w:left="1418" w:firstLineChars="208" w:firstLine="708"/>
        <w:rPr>
          <w:rFonts w:hAnsi="標楷體"/>
          <w:color w:val="000000" w:themeColor="text1"/>
        </w:rPr>
      </w:pPr>
      <w:r w:rsidRPr="00E764CA">
        <w:rPr>
          <w:rFonts w:hAnsi="標楷體" w:hint="eastAsia"/>
          <w:snapToGrid w:val="0"/>
          <w:color w:val="000000" w:themeColor="text1"/>
        </w:rPr>
        <w:t>各年度事業發展用地開發收益情形如下表:</w:t>
      </w:r>
    </w:p>
    <w:p w:rsidR="00D41EB2" w:rsidRPr="00E764CA" w:rsidRDefault="00D41EB2" w:rsidP="00D41EB2">
      <w:pPr>
        <w:pStyle w:val="4"/>
        <w:spacing w:line="240" w:lineRule="exact"/>
        <w:ind w:left="1741"/>
        <w:jc w:val="right"/>
        <w:rPr>
          <w:rFonts w:hAnsi="標楷體"/>
          <w:color w:val="000000" w:themeColor="text1"/>
          <w:sz w:val="20"/>
          <w:szCs w:val="20"/>
        </w:rPr>
      </w:pPr>
      <w:r w:rsidRPr="00E764CA">
        <w:rPr>
          <w:rFonts w:hAnsi="標楷體" w:hint="eastAsia"/>
          <w:snapToGrid w:val="0"/>
          <w:color w:val="000000" w:themeColor="text1"/>
          <w:sz w:val="20"/>
          <w:szCs w:val="20"/>
        </w:rPr>
        <w:t>單位:千元</w:t>
      </w:r>
    </w:p>
    <w:tbl>
      <w:tblPr>
        <w:tblW w:w="7230"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976"/>
        <w:gridCol w:w="2553"/>
      </w:tblGrid>
      <w:tr w:rsidR="00E764CA" w:rsidRPr="00E764CA" w:rsidTr="00673D1C">
        <w:trPr>
          <w:trHeight w:val="257"/>
          <w:tblHeader/>
        </w:trPr>
        <w:tc>
          <w:tcPr>
            <w:tcW w:w="1701" w:type="dxa"/>
          </w:tcPr>
          <w:p w:rsidR="00D41EB2" w:rsidRPr="00E764CA" w:rsidRDefault="00D41EB2" w:rsidP="00D41EB2">
            <w:pPr>
              <w:spacing w:line="300" w:lineRule="exact"/>
              <w:ind w:rightChars="-31" w:right="-105"/>
              <w:jc w:val="center"/>
              <w:rPr>
                <w:rFonts w:hAnsi="標楷體"/>
                <w:color w:val="000000" w:themeColor="text1"/>
                <w:sz w:val="24"/>
                <w:szCs w:val="24"/>
              </w:rPr>
            </w:pPr>
            <w:r w:rsidRPr="00E764CA">
              <w:rPr>
                <w:rFonts w:hAnsi="標楷體" w:hint="eastAsia"/>
                <w:color w:val="000000" w:themeColor="text1"/>
                <w:sz w:val="24"/>
                <w:szCs w:val="24"/>
              </w:rPr>
              <w:t>年度</w:t>
            </w:r>
          </w:p>
        </w:tc>
        <w:tc>
          <w:tcPr>
            <w:tcW w:w="2976" w:type="dxa"/>
          </w:tcPr>
          <w:p w:rsidR="00D41EB2" w:rsidRPr="00E764CA" w:rsidRDefault="00D41EB2" w:rsidP="00D41EB2">
            <w:pPr>
              <w:spacing w:line="300" w:lineRule="exact"/>
              <w:ind w:leftChars="-32" w:left="-109" w:rightChars="-31" w:right="-105"/>
              <w:jc w:val="center"/>
              <w:rPr>
                <w:rFonts w:hAnsi="標楷體"/>
                <w:color w:val="000000" w:themeColor="text1"/>
                <w:sz w:val="24"/>
                <w:szCs w:val="24"/>
              </w:rPr>
            </w:pPr>
            <w:r w:rsidRPr="00E764CA">
              <w:rPr>
                <w:rFonts w:hAnsi="標楷體" w:hint="eastAsia"/>
                <w:color w:val="000000" w:themeColor="text1"/>
                <w:sz w:val="24"/>
                <w:szCs w:val="24"/>
              </w:rPr>
              <w:t>開發情形</w:t>
            </w:r>
          </w:p>
        </w:tc>
        <w:tc>
          <w:tcPr>
            <w:tcW w:w="2553" w:type="dxa"/>
          </w:tcPr>
          <w:p w:rsidR="00D41EB2" w:rsidRPr="00E764CA" w:rsidRDefault="00D41EB2" w:rsidP="00D41EB2">
            <w:pPr>
              <w:spacing w:line="300" w:lineRule="exact"/>
              <w:ind w:leftChars="-32" w:left="-109" w:rightChars="-31" w:right="-105"/>
              <w:jc w:val="center"/>
              <w:rPr>
                <w:rFonts w:hAnsi="標楷體"/>
                <w:color w:val="000000" w:themeColor="text1"/>
                <w:sz w:val="24"/>
                <w:szCs w:val="24"/>
              </w:rPr>
            </w:pPr>
            <w:r w:rsidRPr="00E764CA">
              <w:rPr>
                <w:rFonts w:hAnsi="標楷體" w:hint="eastAsia"/>
                <w:color w:val="000000" w:themeColor="text1"/>
                <w:sz w:val="24"/>
                <w:szCs w:val="24"/>
              </w:rPr>
              <w:t>收益</w:t>
            </w:r>
          </w:p>
        </w:tc>
      </w:tr>
      <w:tr w:rsidR="00E764CA" w:rsidRPr="00E764CA" w:rsidTr="00673D1C">
        <w:trPr>
          <w:trHeight w:val="205"/>
        </w:trPr>
        <w:tc>
          <w:tcPr>
            <w:tcW w:w="1701" w:type="dxa"/>
          </w:tcPr>
          <w:p w:rsidR="00D41EB2" w:rsidRPr="00E764CA" w:rsidRDefault="00D41EB2" w:rsidP="00D41EB2">
            <w:pPr>
              <w:spacing w:line="300" w:lineRule="exact"/>
              <w:ind w:rightChars="-31" w:right="-105"/>
              <w:jc w:val="center"/>
              <w:rPr>
                <w:rFonts w:hAnsi="標楷體"/>
                <w:color w:val="000000" w:themeColor="text1"/>
                <w:sz w:val="24"/>
                <w:szCs w:val="24"/>
              </w:rPr>
            </w:pPr>
            <w:r w:rsidRPr="00E764CA">
              <w:rPr>
                <w:rFonts w:hAnsi="標楷體" w:hint="eastAsia"/>
                <w:color w:val="000000" w:themeColor="text1"/>
                <w:sz w:val="24"/>
                <w:szCs w:val="24"/>
              </w:rPr>
              <w:t>96</w:t>
            </w:r>
            <w:r w:rsidR="00BC13A0" w:rsidRPr="00E764CA">
              <w:rPr>
                <w:rFonts w:hAnsi="標楷體" w:hint="eastAsia"/>
                <w:color w:val="000000" w:themeColor="text1"/>
                <w:sz w:val="24"/>
                <w:szCs w:val="24"/>
              </w:rPr>
              <w:t>至99</w:t>
            </w:r>
          </w:p>
        </w:tc>
        <w:tc>
          <w:tcPr>
            <w:tcW w:w="2976" w:type="dxa"/>
          </w:tcPr>
          <w:p w:rsidR="00D41EB2" w:rsidRPr="00E764CA" w:rsidRDefault="00D41EB2" w:rsidP="00D41EB2">
            <w:pPr>
              <w:spacing w:line="300" w:lineRule="exact"/>
              <w:ind w:leftChars="-31" w:left="2" w:hangingChars="41" w:hanging="107"/>
              <w:rPr>
                <w:rFonts w:hAnsi="標楷體"/>
                <w:color w:val="000000" w:themeColor="text1"/>
                <w:sz w:val="24"/>
                <w:szCs w:val="24"/>
              </w:rPr>
            </w:pPr>
            <w:r w:rsidRPr="00E764CA">
              <w:rPr>
                <w:rFonts w:hAnsi="標楷體" w:hint="eastAsia"/>
                <w:color w:val="000000" w:themeColor="text1"/>
                <w:sz w:val="24"/>
                <w:szCs w:val="24"/>
              </w:rPr>
              <w:t>尚未開發</w:t>
            </w:r>
          </w:p>
        </w:tc>
        <w:tc>
          <w:tcPr>
            <w:tcW w:w="2553" w:type="dxa"/>
          </w:tcPr>
          <w:p w:rsidR="00D41EB2" w:rsidRPr="00E764CA" w:rsidRDefault="00D41EB2" w:rsidP="000621E6">
            <w:pPr>
              <w:spacing w:line="300" w:lineRule="exact"/>
              <w:jc w:val="right"/>
              <w:rPr>
                <w:rFonts w:hAnsi="標楷體"/>
                <w:color w:val="000000" w:themeColor="text1"/>
                <w:sz w:val="24"/>
                <w:szCs w:val="24"/>
              </w:rPr>
            </w:pPr>
            <w:r w:rsidRPr="00E764CA">
              <w:rPr>
                <w:rFonts w:hAnsi="標楷體" w:hint="eastAsia"/>
                <w:color w:val="000000" w:themeColor="text1"/>
                <w:sz w:val="24"/>
                <w:szCs w:val="24"/>
              </w:rPr>
              <w:t>-</w:t>
            </w:r>
          </w:p>
        </w:tc>
      </w:tr>
      <w:tr w:rsidR="00E764CA" w:rsidRPr="00E764CA" w:rsidTr="00673D1C">
        <w:trPr>
          <w:trHeight w:val="150"/>
        </w:trPr>
        <w:tc>
          <w:tcPr>
            <w:tcW w:w="1701" w:type="dxa"/>
          </w:tcPr>
          <w:p w:rsidR="00D41EB2" w:rsidRPr="00E764CA" w:rsidRDefault="00D41EB2" w:rsidP="00D41EB2">
            <w:pPr>
              <w:spacing w:line="300" w:lineRule="exact"/>
              <w:ind w:rightChars="-31" w:right="-105"/>
              <w:jc w:val="center"/>
              <w:rPr>
                <w:rFonts w:hAnsi="標楷體"/>
                <w:color w:val="000000" w:themeColor="text1"/>
                <w:sz w:val="24"/>
                <w:szCs w:val="24"/>
              </w:rPr>
            </w:pPr>
            <w:r w:rsidRPr="00E764CA">
              <w:rPr>
                <w:rFonts w:hAnsi="標楷體" w:hint="eastAsia"/>
                <w:color w:val="000000" w:themeColor="text1"/>
                <w:sz w:val="24"/>
                <w:szCs w:val="24"/>
              </w:rPr>
              <w:t>100</w:t>
            </w:r>
          </w:p>
        </w:tc>
        <w:tc>
          <w:tcPr>
            <w:tcW w:w="2976" w:type="dxa"/>
          </w:tcPr>
          <w:p w:rsidR="00D41EB2" w:rsidRPr="00E764CA" w:rsidRDefault="00D41EB2" w:rsidP="00D41EB2">
            <w:pPr>
              <w:spacing w:line="300" w:lineRule="exact"/>
              <w:ind w:leftChars="-31" w:left="-105" w:rightChars="-31" w:right="-105"/>
              <w:rPr>
                <w:rFonts w:hAnsi="標楷體"/>
                <w:color w:val="000000" w:themeColor="text1"/>
                <w:sz w:val="24"/>
                <w:szCs w:val="24"/>
              </w:rPr>
            </w:pPr>
            <w:r w:rsidRPr="00E764CA">
              <w:rPr>
                <w:rFonts w:hAnsi="標楷體" w:hint="eastAsia"/>
                <w:color w:val="000000" w:themeColor="text1"/>
                <w:sz w:val="24"/>
                <w:szCs w:val="24"/>
              </w:rPr>
              <w:t>短期出租及臨時使用</w:t>
            </w:r>
          </w:p>
        </w:tc>
        <w:tc>
          <w:tcPr>
            <w:tcW w:w="2553" w:type="dxa"/>
          </w:tcPr>
          <w:p w:rsidR="00D41EB2" w:rsidRPr="00E764CA" w:rsidRDefault="00D41EB2" w:rsidP="000621E6">
            <w:pPr>
              <w:spacing w:line="300" w:lineRule="exact"/>
              <w:jc w:val="right"/>
              <w:rPr>
                <w:rFonts w:hAnsi="標楷體"/>
                <w:color w:val="000000" w:themeColor="text1"/>
                <w:sz w:val="24"/>
                <w:szCs w:val="24"/>
              </w:rPr>
            </w:pPr>
            <w:r w:rsidRPr="00E764CA">
              <w:rPr>
                <w:rFonts w:hAnsi="標楷體"/>
                <w:color w:val="000000" w:themeColor="text1"/>
                <w:sz w:val="24"/>
                <w:szCs w:val="24"/>
              </w:rPr>
              <w:t>282</w:t>
            </w:r>
          </w:p>
        </w:tc>
      </w:tr>
      <w:tr w:rsidR="00E764CA" w:rsidRPr="00E764CA" w:rsidTr="00673D1C">
        <w:trPr>
          <w:trHeight w:val="176"/>
        </w:trPr>
        <w:tc>
          <w:tcPr>
            <w:tcW w:w="1701" w:type="dxa"/>
          </w:tcPr>
          <w:p w:rsidR="00D41EB2" w:rsidRPr="00E764CA" w:rsidRDefault="00D41EB2" w:rsidP="00D41EB2">
            <w:pPr>
              <w:spacing w:line="300" w:lineRule="exact"/>
              <w:ind w:rightChars="-31" w:right="-105"/>
              <w:jc w:val="center"/>
              <w:rPr>
                <w:rFonts w:hAnsi="標楷體"/>
                <w:color w:val="000000" w:themeColor="text1"/>
                <w:sz w:val="24"/>
                <w:szCs w:val="24"/>
              </w:rPr>
            </w:pPr>
            <w:r w:rsidRPr="00E764CA">
              <w:rPr>
                <w:rFonts w:hAnsi="標楷體" w:hint="eastAsia"/>
                <w:color w:val="000000" w:themeColor="text1"/>
                <w:sz w:val="24"/>
                <w:szCs w:val="24"/>
              </w:rPr>
              <w:t>101</w:t>
            </w:r>
          </w:p>
        </w:tc>
        <w:tc>
          <w:tcPr>
            <w:tcW w:w="2976" w:type="dxa"/>
          </w:tcPr>
          <w:p w:rsidR="00D41EB2" w:rsidRPr="00E764CA" w:rsidRDefault="00D41EB2" w:rsidP="00D41EB2">
            <w:pPr>
              <w:spacing w:line="300" w:lineRule="exact"/>
              <w:ind w:leftChars="-31" w:left="-105" w:rightChars="-31" w:right="-105"/>
              <w:rPr>
                <w:rFonts w:hAnsi="標楷體"/>
                <w:color w:val="000000" w:themeColor="text1"/>
                <w:sz w:val="24"/>
                <w:szCs w:val="24"/>
              </w:rPr>
            </w:pPr>
            <w:r w:rsidRPr="00E764CA">
              <w:rPr>
                <w:rFonts w:hAnsi="標楷體" w:hint="eastAsia"/>
                <w:color w:val="000000" w:themeColor="text1"/>
                <w:sz w:val="24"/>
                <w:szCs w:val="24"/>
              </w:rPr>
              <w:t>短期出租及臨時使用</w:t>
            </w:r>
          </w:p>
        </w:tc>
        <w:tc>
          <w:tcPr>
            <w:tcW w:w="2553" w:type="dxa"/>
          </w:tcPr>
          <w:p w:rsidR="00D41EB2" w:rsidRPr="00E764CA" w:rsidRDefault="00D41EB2" w:rsidP="000621E6">
            <w:pPr>
              <w:spacing w:line="300" w:lineRule="exact"/>
              <w:jc w:val="right"/>
              <w:rPr>
                <w:rFonts w:hAnsi="標楷體"/>
                <w:color w:val="000000" w:themeColor="text1"/>
                <w:sz w:val="24"/>
                <w:szCs w:val="24"/>
              </w:rPr>
            </w:pPr>
            <w:r w:rsidRPr="00E764CA">
              <w:rPr>
                <w:rFonts w:hAnsi="標楷體"/>
                <w:color w:val="000000" w:themeColor="text1"/>
                <w:sz w:val="24"/>
                <w:szCs w:val="24"/>
              </w:rPr>
              <w:t>1,869</w:t>
            </w:r>
          </w:p>
        </w:tc>
      </w:tr>
      <w:tr w:rsidR="00E764CA" w:rsidRPr="00E764CA" w:rsidTr="00673D1C">
        <w:trPr>
          <w:trHeight w:val="225"/>
        </w:trPr>
        <w:tc>
          <w:tcPr>
            <w:tcW w:w="1701" w:type="dxa"/>
          </w:tcPr>
          <w:p w:rsidR="00D41EB2" w:rsidRPr="00E764CA" w:rsidRDefault="00D41EB2" w:rsidP="00D41EB2">
            <w:pPr>
              <w:spacing w:line="300" w:lineRule="exact"/>
              <w:ind w:rightChars="-31" w:right="-105"/>
              <w:jc w:val="center"/>
              <w:rPr>
                <w:rFonts w:hAnsi="標楷體"/>
                <w:color w:val="000000" w:themeColor="text1"/>
                <w:sz w:val="24"/>
                <w:szCs w:val="24"/>
              </w:rPr>
            </w:pPr>
            <w:r w:rsidRPr="00E764CA">
              <w:rPr>
                <w:rFonts w:hAnsi="標楷體" w:hint="eastAsia"/>
                <w:color w:val="000000" w:themeColor="text1"/>
                <w:sz w:val="24"/>
                <w:szCs w:val="24"/>
              </w:rPr>
              <w:t>102</w:t>
            </w:r>
          </w:p>
        </w:tc>
        <w:tc>
          <w:tcPr>
            <w:tcW w:w="2976" w:type="dxa"/>
          </w:tcPr>
          <w:p w:rsidR="00D41EB2" w:rsidRPr="00E764CA" w:rsidRDefault="00D41EB2" w:rsidP="00D41EB2">
            <w:pPr>
              <w:spacing w:line="300" w:lineRule="exact"/>
              <w:ind w:leftChars="-31" w:left="-105" w:rightChars="-31" w:right="-105"/>
              <w:rPr>
                <w:rFonts w:hAnsi="標楷體"/>
                <w:color w:val="000000" w:themeColor="text1"/>
                <w:sz w:val="24"/>
                <w:szCs w:val="24"/>
              </w:rPr>
            </w:pPr>
            <w:r w:rsidRPr="00E764CA">
              <w:rPr>
                <w:rFonts w:hAnsi="標楷體" w:hint="eastAsia"/>
                <w:color w:val="000000" w:themeColor="text1"/>
                <w:sz w:val="24"/>
                <w:szCs w:val="24"/>
              </w:rPr>
              <w:t>短期出租及臨時使用</w:t>
            </w:r>
          </w:p>
        </w:tc>
        <w:tc>
          <w:tcPr>
            <w:tcW w:w="2553" w:type="dxa"/>
          </w:tcPr>
          <w:p w:rsidR="00D41EB2" w:rsidRPr="00E764CA" w:rsidRDefault="00D41EB2" w:rsidP="000621E6">
            <w:pPr>
              <w:spacing w:line="300" w:lineRule="exact"/>
              <w:jc w:val="right"/>
              <w:rPr>
                <w:rFonts w:hAnsi="標楷體"/>
                <w:color w:val="000000" w:themeColor="text1"/>
                <w:sz w:val="24"/>
                <w:szCs w:val="24"/>
              </w:rPr>
            </w:pPr>
            <w:r w:rsidRPr="00E764CA">
              <w:rPr>
                <w:rFonts w:hAnsi="標楷體"/>
                <w:color w:val="000000" w:themeColor="text1"/>
                <w:sz w:val="24"/>
                <w:szCs w:val="24"/>
              </w:rPr>
              <w:t>39,305</w:t>
            </w:r>
          </w:p>
        </w:tc>
      </w:tr>
      <w:tr w:rsidR="00E764CA" w:rsidRPr="00E764CA" w:rsidTr="00673D1C">
        <w:trPr>
          <w:trHeight w:val="240"/>
        </w:trPr>
        <w:tc>
          <w:tcPr>
            <w:tcW w:w="1701" w:type="dxa"/>
          </w:tcPr>
          <w:p w:rsidR="00D41EB2" w:rsidRPr="00E764CA" w:rsidRDefault="00D41EB2" w:rsidP="00D41EB2">
            <w:pPr>
              <w:spacing w:line="300" w:lineRule="exact"/>
              <w:ind w:rightChars="-31" w:right="-105"/>
              <w:jc w:val="center"/>
              <w:rPr>
                <w:rFonts w:hAnsi="標楷體"/>
                <w:color w:val="000000" w:themeColor="text1"/>
                <w:sz w:val="24"/>
                <w:szCs w:val="24"/>
              </w:rPr>
            </w:pPr>
            <w:r w:rsidRPr="00E764CA">
              <w:rPr>
                <w:rFonts w:hAnsi="標楷體" w:hint="eastAsia"/>
                <w:color w:val="000000" w:themeColor="text1"/>
                <w:sz w:val="24"/>
                <w:szCs w:val="24"/>
              </w:rPr>
              <w:t>103</w:t>
            </w:r>
          </w:p>
        </w:tc>
        <w:tc>
          <w:tcPr>
            <w:tcW w:w="2976" w:type="dxa"/>
          </w:tcPr>
          <w:p w:rsidR="00D41EB2" w:rsidRPr="00E764CA" w:rsidRDefault="00D41EB2" w:rsidP="00D41EB2">
            <w:pPr>
              <w:spacing w:line="300" w:lineRule="exact"/>
              <w:ind w:leftChars="-31" w:left="-105" w:rightChars="-31" w:right="-105"/>
              <w:rPr>
                <w:rFonts w:hAnsi="標楷體"/>
                <w:color w:val="000000" w:themeColor="text1"/>
                <w:sz w:val="24"/>
                <w:szCs w:val="24"/>
              </w:rPr>
            </w:pPr>
            <w:r w:rsidRPr="00E764CA">
              <w:rPr>
                <w:rFonts w:hAnsi="標楷體" w:hint="eastAsia"/>
                <w:color w:val="000000" w:themeColor="text1"/>
                <w:sz w:val="24"/>
                <w:szCs w:val="24"/>
              </w:rPr>
              <w:t>短期出租及臨時使用</w:t>
            </w:r>
          </w:p>
        </w:tc>
        <w:tc>
          <w:tcPr>
            <w:tcW w:w="2553" w:type="dxa"/>
          </w:tcPr>
          <w:p w:rsidR="00D41EB2" w:rsidRPr="00E764CA" w:rsidRDefault="00D41EB2" w:rsidP="000621E6">
            <w:pPr>
              <w:spacing w:line="300" w:lineRule="exact"/>
              <w:jc w:val="right"/>
              <w:rPr>
                <w:rFonts w:hAnsi="標楷體"/>
                <w:color w:val="000000" w:themeColor="text1"/>
                <w:sz w:val="24"/>
                <w:szCs w:val="24"/>
              </w:rPr>
            </w:pPr>
            <w:r w:rsidRPr="00E764CA">
              <w:rPr>
                <w:rFonts w:hAnsi="標楷體"/>
                <w:color w:val="000000" w:themeColor="text1"/>
                <w:sz w:val="24"/>
                <w:szCs w:val="24"/>
              </w:rPr>
              <w:t>66,058</w:t>
            </w:r>
          </w:p>
        </w:tc>
      </w:tr>
    </w:tbl>
    <w:p w:rsidR="00DE4AD7" w:rsidRPr="00E764CA" w:rsidRDefault="00D41EB2" w:rsidP="008D51A6">
      <w:pPr>
        <w:pStyle w:val="3"/>
        <w:spacing w:line="240" w:lineRule="exact"/>
        <w:ind w:firstLineChars="773" w:firstLine="1702"/>
        <w:jc w:val="left"/>
        <w:rPr>
          <w:rFonts w:hAnsi="標楷體"/>
          <w:color w:val="000000" w:themeColor="text1"/>
        </w:rPr>
      </w:pPr>
      <w:r w:rsidRPr="00E764CA">
        <w:rPr>
          <w:rFonts w:hAnsi="標楷體" w:hint="eastAsia"/>
          <w:color w:val="000000" w:themeColor="text1"/>
          <w:sz w:val="20"/>
        </w:rPr>
        <w:t>資料來源：交通部提供。</w:t>
      </w:r>
    </w:p>
    <w:p w:rsidR="00DE4AD7" w:rsidRPr="00E764CA" w:rsidRDefault="00DE4AD7" w:rsidP="00D41EB2">
      <w:pPr>
        <w:pStyle w:val="3"/>
        <w:ind w:left="1134" w:firstLineChars="208" w:firstLine="708"/>
        <w:rPr>
          <w:color w:val="000000" w:themeColor="text1"/>
        </w:rPr>
      </w:pPr>
      <w:r w:rsidRPr="00E764CA">
        <w:rPr>
          <w:rFonts w:hint="eastAsia"/>
          <w:color w:val="000000" w:themeColor="text1"/>
        </w:rPr>
        <w:t>交通部雖於93年2月起陸續交付「事業發展用地」予</w:t>
      </w:r>
      <w:r w:rsidR="00527A4D" w:rsidRPr="00E764CA">
        <w:rPr>
          <w:rFonts w:hint="eastAsia"/>
          <w:color w:val="000000" w:themeColor="text1"/>
        </w:rPr>
        <w:t>台灣高鐵公司</w:t>
      </w:r>
      <w:r w:rsidRPr="00E764CA">
        <w:rPr>
          <w:rFonts w:hint="eastAsia"/>
          <w:color w:val="000000" w:themeColor="text1"/>
        </w:rPr>
        <w:t>，然該公司自100年起始以短期出租方式等收取租金，截至103年底累計收入僅1.07億元</w:t>
      </w:r>
      <w:r w:rsidR="008D51A6" w:rsidRPr="00E764CA">
        <w:rPr>
          <w:rFonts w:hint="eastAsia"/>
          <w:color w:val="000000" w:themeColor="text1"/>
        </w:rPr>
        <w:t>。</w:t>
      </w:r>
    </w:p>
    <w:p w:rsidR="00DE4AD7" w:rsidRPr="00E764CA" w:rsidRDefault="00DE4AD7" w:rsidP="00972257">
      <w:pPr>
        <w:pStyle w:val="4"/>
        <w:numPr>
          <w:ilvl w:val="3"/>
          <w:numId w:val="12"/>
        </w:numPr>
        <w:rPr>
          <w:color w:val="000000" w:themeColor="text1"/>
        </w:rPr>
      </w:pPr>
      <w:r w:rsidRPr="00E764CA">
        <w:rPr>
          <w:rFonts w:hint="eastAsia"/>
          <w:color w:val="000000" w:themeColor="text1"/>
        </w:rPr>
        <w:t>環境因素:土地位置偏僻，鄰近土地多未開發，經濟景氣復甦不如預期，難吸引投資人。</w:t>
      </w:r>
    </w:p>
    <w:p w:rsidR="00DE4AD7" w:rsidRPr="00E764CA" w:rsidRDefault="00DE4AD7" w:rsidP="00972257">
      <w:pPr>
        <w:pStyle w:val="4"/>
        <w:numPr>
          <w:ilvl w:val="3"/>
          <w:numId w:val="12"/>
        </w:numPr>
        <w:rPr>
          <w:color w:val="000000" w:themeColor="text1"/>
        </w:rPr>
      </w:pPr>
      <w:r w:rsidRPr="00E764CA">
        <w:rPr>
          <w:rFonts w:hint="eastAsia"/>
          <w:color w:val="000000" w:themeColor="text1"/>
        </w:rPr>
        <w:t>契約因素:</w:t>
      </w:r>
    </w:p>
    <w:p w:rsidR="00DE4AD7" w:rsidRPr="00E764CA" w:rsidRDefault="00DE4AD7" w:rsidP="00972257">
      <w:pPr>
        <w:pStyle w:val="5"/>
        <w:numPr>
          <w:ilvl w:val="4"/>
          <w:numId w:val="12"/>
        </w:numPr>
        <w:rPr>
          <w:color w:val="000000" w:themeColor="text1"/>
        </w:rPr>
      </w:pPr>
      <w:r w:rsidRPr="00E764CA">
        <w:rPr>
          <w:rFonts w:hint="eastAsia"/>
          <w:color w:val="000000" w:themeColor="text1"/>
        </w:rPr>
        <w:t>該公司已將地上權設定抵押權與債權銀行，依據站區開發合約約定未來興建之建物第一次所有權須登記予地上權人(即</w:t>
      </w:r>
      <w:r w:rsidR="00527A4D" w:rsidRPr="00E764CA">
        <w:rPr>
          <w:rFonts w:hint="eastAsia"/>
          <w:color w:val="000000" w:themeColor="text1"/>
        </w:rPr>
        <w:t>台灣高鐵公司</w:t>
      </w:r>
      <w:r w:rsidRPr="00E764CA">
        <w:rPr>
          <w:rFonts w:hint="eastAsia"/>
          <w:color w:val="000000" w:themeColor="text1"/>
        </w:rPr>
        <w:t>)，除導致投資人無法藉由投資興建取得建物產權並申請建築融資外，並因興建之建物須設定抵押予地上權債權銀行，債權銀行不同意建物登記或移轉予該公司以外之第三人，且債權銀行要求如執行地上權抵押權利時，承租土地以及建物之承租人須拋棄租賃權利，而影響承租人權益，造成尋求投資對象及後續開發阻礙。</w:t>
      </w:r>
    </w:p>
    <w:p w:rsidR="00DE4AD7" w:rsidRPr="00E764CA" w:rsidRDefault="00527A4D" w:rsidP="00972257">
      <w:pPr>
        <w:pStyle w:val="5"/>
        <w:numPr>
          <w:ilvl w:val="4"/>
          <w:numId w:val="12"/>
        </w:numPr>
        <w:rPr>
          <w:color w:val="000000" w:themeColor="text1"/>
        </w:rPr>
      </w:pPr>
      <w:r w:rsidRPr="00E764CA">
        <w:rPr>
          <w:rFonts w:hint="eastAsia"/>
          <w:color w:val="000000" w:themeColor="text1"/>
        </w:rPr>
        <w:t>台灣高鐵公司</w:t>
      </w:r>
      <w:r w:rsidR="00DE4AD7" w:rsidRPr="00E764CA">
        <w:rPr>
          <w:rFonts w:hint="eastAsia"/>
          <w:color w:val="000000" w:themeColor="text1"/>
        </w:rPr>
        <w:t>於債務清償前，僅有自行投資興</w:t>
      </w:r>
      <w:r w:rsidR="00DE4AD7" w:rsidRPr="00E764CA">
        <w:rPr>
          <w:rFonts w:hint="eastAsia"/>
          <w:color w:val="000000" w:themeColor="text1"/>
        </w:rPr>
        <w:lastRenderedPageBreak/>
        <w:t>建之開發模式獲債權銀行同意之可行性較高，然該公司累積虧損達521億元，任何投資</w:t>
      </w:r>
      <w:proofErr w:type="gramStart"/>
      <w:r w:rsidR="00DE4AD7" w:rsidRPr="00E764CA">
        <w:rPr>
          <w:rFonts w:hint="eastAsia"/>
          <w:color w:val="000000" w:themeColor="text1"/>
        </w:rPr>
        <w:t>行為均會增加</w:t>
      </w:r>
      <w:proofErr w:type="gramEnd"/>
      <w:r w:rsidR="00DE4AD7" w:rsidRPr="00E764CA">
        <w:rPr>
          <w:rFonts w:hint="eastAsia"/>
          <w:color w:val="000000" w:themeColor="text1"/>
        </w:rPr>
        <w:t>該公司財務負擔，縱使籌措到資金辦理站區開發，亦因無法於短期內獲利，實難以站區開發之收益</w:t>
      </w:r>
      <w:proofErr w:type="gramStart"/>
      <w:r w:rsidR="00DE4AD7" w:rsidRPr="00E764CA">
        <w:rPr>
          <w:rFonts w:hint="eastAsia"/>
          <w:color w:val="000000" w:themeColor="text1"/>
        </w:rPr>
        <w:t>挹</w:t>
      </w:r>
      <w:proofErr w:type="gramEnd"/>
      <w:r w:rsidR="00DE4AD7" w:rsidRPr="00E764CA">
        <w:rPr>
          <w:rFonts w:hint="eastAsia"/>
          <w:color w:val="000000" w:themeColor="text1"/>
        </w:rPr>
        <w:t>注財務而解決目前急需處理之財務虧損問題，為免現有債務及虧損下又新增負債，肇致該公司未能有效開發事業用地。</w:t>
      </w:r>
    </w:p>
    <w:p w:rsidR="00DE4AD7" w:rsidRPr="00E764CA" w:rsidRDefault="00527A4D" w:rsidP="00972257">
      <w:pPr>
        <w:pStyle w:val="5"/>
        <w:numPr>
          <w:ilvl w:val="4"/>
          <w:numId w:val="12"/>
        </w:numPr>
        <w:rPr>
          <w:color w:val="000000" w:themeColor="text1"/>
        </w:rPr>
      </w:pPr>
      <w:r w:rsidRPr="00E764CA">
        <w:rPr>
          <w:rFonts w:hint="eastAsia"/>
          <w:color w:val="000000" w:themeColor="text1"/>
        </w:rPr>
        <w:t>台灣高鐵公司</w:t>
      </w:r>
      <w:r w:rsidR="00DE4AD7" w:rsidRPr="00E764CA">
        <w:rPr>
          <w:rFonts w:hint="eastAsia"/>
          <w:color w:val="000000" w:themeColor="text1"/>
        </w:rPr>
        <w:t>事業發展用地開發範圍，由該公司視市場狀況彈性調整開發時程，並未明定開發期限。</w:t>
      </w:r>
    </w:p>
    <w:p w:rsidR="00DE4AD7" w:rsidRPr="00E764CA" w:rsidRDefault="00527A4D" w:rsidP="00972257">
      <w:pPr>
        <w:pStyle w:val="3"/>
        <w:numPr>
          <w:ilvl w:val="2"/>
          <w:numId w:val="12"/>
        </w:numPr>
        <w:rPr>
          <w:rFonts w:hAnsi="標楷體"/>
          <w:color w:val="000000" w:themeColor="text1"/>
          <w:szCs w:val="32"/>
        </w:rPr>
      </w:pPr>
      <w:r w:rsidRPr="00E764CA">
        <w:rPr>
          <w:rFonts w:hint="eastAsia"/>
          <w:color w:val="000000" w:themeColor="text1"/>
        </w:rPr>
        <w:t>台灣高鐵公司</w:t>
      </w:r>
      <w:r w:rsidR="00DE4AD7" w:rsidRPr="00E764CA">
        <w:rPr>
          <w:rFonts w:hint="eastAsia"/>
          <w:color w:val="000000" w:themeColor="text1"/>
        </w:rPr>
        <w:t>於特許期間須繳納1,080億元回饋金，該公司將依據財務解決方案之約定返還站區開發事業發展用地之地上權以折</w:t>
      </w:r>
      <w:r w:rsidR="00846BCA" w:rsidRPr="00E764CA">
        <w:rPr>
          <w:rFonts w:hint="eastAsia"/>
          <w:color w:val="000000" w:themeColor="text1"/>
        </w:rPr>
        <w:t>減</w:t>
      </w:r>
      <w:r w:rsidR="00DE4AD7" w:rsidRPr="00E764CA">
        <w:rPr>
          <w:rFonts w:hint="eastAsia"/>
          <w:color w:val="000000" w:themeColor="text1"/>
        </w:rPr>
        <w:t>回饋金，</w:t>
      </w:r>
      <w:proofErr w:type="gramStart"/>
      <w:r w:rsidR="00AB7476" w:rsidRPr="00E764CA">
        <w:rPr>
          <w:rFonts w:hint="eastAsia"/>
          <w:color w:val="000000" w:themeColor="text1"/>
        </w:rPr>
        <w:t>交通</w:t>
      </w:r>
      <w:r w:rsidR="00DE4AD7" w:rsidRPr="00E764CA">
        <w:rPr>
          <w:rFonts w:hint="eastAsia"/>
          <w:color w:val="000000" w:themeColor="text1"/>
        </w:rPr>
        <w:t>部既同意該公司以返還</w:t>
      </w:r>
      <w:proofErr w:type="gramEnd"/>
      <w:r w:rsidR="00DE4AD7" w:rsidRPr="00E764CA">
        <w:rPr>
          <w:rFonts w:hint="eastAsia"/>
          <w:color w:val="000000" w:themeColor="text1"/>
        </w:rPr>
        <w:t>站區開發事業用地</w:t>
      </w:r>
      <w:r w:rsidR="00AB7476" w:rsidRPr="00E764CA">
        <w:rPr>
          <w:rFonts w:hint="eastAsia"/>
          <w:color w:val="000000" w:themeColor="text1"/>
        </w:rPr>
        <w:t>之</w:t>
      </w:r>
      <w:proofErr w:type="gramStart"/>
      <w:r w:rsidR="00AB7476" w:rsidRPr="00E764CA">
        <w:rPr>
          <w:rFonts w:hint="eastAsia"/>
          <w:color w:val="000000" w:themeColor="text1"/>
        </w:rPr>
        <w:t>地上權</w:t>
      </w:r>
      <w:r w:rsidR="00DE4AD7" w:rsidRPr="00E764CA">
        <w:rPr>
          <w:rFonts w:hint="eastAsia"/>
          <w:color w:val="000000" w:themeColor="text1"/>
        </w:rPr>
        <w:t>折</w:t>
      </w:r>
      <w:r w:rsidR="00846BCA" w:rsidRPr="00E764CA">
        <w:rPr>
          <w:rFonts w:hint="eastAsia"/>
          <w:color w:val="000000" w:themeColor="text1"/>
        </w:rPr>
        <w:t>減</w:t>
      </w:r>
      <w:proofErr w:type="gramEnd"/>
      <w:r w:rsidR="00DE4AD7" w:rsidRPr="00E764CA">
        <w:rPr>
          <w:rFonts w:hint="eastAsia"/>
          <w:color w:val="000000" w:themeColor="text1"/>
        </w:rPr>
        <w:t>回饋金，</w:t>
      </w:r>
      <w:proofErr w:type="gramStart"/>
      <w:r w:rsidR="00DE4AD7" w:rsidRPr="00E764CA">
        <w:rPr>
          <w:rFonts w:hint="eastAsia"/>
          <w:color w:val="000000" w:themeColor="text1"/>
        </w:rPr>
        <w:t>該部除應</w:t>
      </w:r>
      <w:proofErr w:type="gramEnd"/>
      <w:r w:rsidR="00DE4AD7" w:rsidRPr="00E764CA">
        <w:rPr>
          <w:rFonts w:hint="eastAsia"/>
          <w:color w:val="000000" w:themeColor="text1"/>
        </w:rPr>
        <w:t>確實評估相關地上權之價值外，因該等土地面積高達46.49公頃，為避免發生該等土地</w:t>
      </w:r>
      <w:r w:rsidRPr="00E764CA">
        <w:rPr>
          <w:rFonts w:hint="eastAsia"/>
          <w:color w:val="000000" w:themeColor="text1"/>
        </w:rPr>
        <w:t>台灣高鐵公司</w:t>
      </w:r>
      <w:r w:rsidR="00DE4AD7" w:rsidRPr="00E764CA">
        <w:rPr>
          <w:rFonts w:hint="eastAsia"/>
          <w:color w:val="000000" w:themeColor="text1"/>
        </w:rPr>
        <w:t>僅作為短期租賃，開發效益不佳之情事，</w:t>
      </w:r>
      <w:proofErr w:type="gramStart"/>
      <w:r w:rsidR="00DE4AD7" w:rsidRPr="00E764CA">
        <w:rPr>
          <w:rFonts w:hint="eastAsia"/>
          <w:color w:val="000000" w:themeColor="text1"/>
        </w:rPr>
        <w:t>該部允應</w:t>
      </w:r>
      <w:proofErr w:type="gramEnd"/>
      <w:r w:rsidR="00DE4AD7" w:rsidRPr="00E764CA">
        <w:rPr>
          <w:rFonts w:hint="eastAsia"/>
          <w:color w:val="000000" w:themeColor="text1"/>
        </w:rPr>
        <w:t>確實評估</w:t>
      </w:r>
      <w:proofErr w:type="gramStart"/>
      <w:r w:rsidR="00DE4AD7" w:rsidRPr="00E764CA">
        <w:rPr>
          <w:rFonts w:hint="eastAsia"/>
          <w:color w:val="000000" w:themeColor="text1"/>
        </w:rPr>
        <w:t>研</w:t>
      </w:r>
      <w:proofErr w:type="gramEnd"/>
      <w:r w:rsidR="00DE4AD7" w:rsidRPr="00E764CA">
        <w:rPr>
          <w:rFonts w:hint="eastAsia"/>
          <w:color w:val="000000" w:themeColor="text1"/>
        </w:rPr>
        <w:t>訂相關開發計畫及時程，</w:t>
      </w:r>
      <w:r w:rsidR="008D51A6" w:rsidRPr="00E764CA">
        <w:rPr>
          <w:rFonts w:hint="eastAsia"/>
          <w:color w:val="000000" w:themeColor="text1"/>
        </w:rPr>
        <w:t>落實執行</w:t>
      </w:r>
      <w:r w:rsidR="00DE4AD7" w:rsidRPr="00E764CA">
        <w:rPr>
          <w:rFonts w:hint="eastAsia"/>
          <w:color w:val="000000" w:themeColor="text1"/>
        </w:rPr>
        <w:t>並加速該等土地之招商開發。</w:t>
      </w:r>
    </w:p>
    <w:p w:rsidR="00E25849" w:rsidRPr="00E764CA" w:rsidRDefault="00E25849" w:rsidP="001D258A">
      <w:pPr>
        <w:pStyle w:val="10"/>
        <w:numPr>
          <w:ilvl w:val="0"/>
          <w:numId w:val="12"/>
        </w:numPr>
        <w:rPr>
          <w:color w:val="000000" w:themeColor="text1"/>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bookmarkEnd w:id="50"/>
      <w:bookmarkEnd w:id="51"/>
      <w:r w:rsidRPr="00E764CA">
        <w:rPr>
          <w:color w:val="000000" w:themeColor="text1"/>
        </w:rPr>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E764CA">
        <w:rPr>
          <w:rFonts w:hint="eastAsia"/>
          <w:color w:val="000000" w:themeColor="text1"/>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C71617" w:rsidRPr="00E764CA" w:rsidRDefault="00C71617" w:rsidP="001D258A">
      <w:pPr>
        <w:pStyle w:val="2"/>
        <w:numPr>
          <w:ilvl w:val="1"/>
          <w:numId w:val="12"/>
        </w:numPr>
        <w:rPr>
          <w:color w:val="000000" w:themeColor="text1"/>
        </w:rPr>
      </w:pPr>
      <w:bookmarkStart w:id="76" w:name="_Toc524895649"/>
      <w:bookmarkStart w:id="77" w:name="_Toc524896195"/>
      <w:bookmarkStart w:id="78" w:name="_Toc524896225"/>
      <w:bookmarkStart w:id="79" w:name="_Toc2400396"/>
      <w:bookmarkStart w:id="80" w:name="_Toc4316190"/>
      <w:bookmarkStart w:id="81" w:name="_Toc4473331"/>
      <w:bookmarkStart w:id="82" w:name="_Toc69556898"/>
      <w:bookmarkStart w:id="83" w:name="_Toc69556947"/>
      <w:bookmarkStart w:id="84" w:name="_Toc69609821"/>
      <w:bookmarkStart w:id="85" w:name="_Toc70241817"/>
      <w:bookmarkStart w:id="86" w:name="_Toc70242206"/>
      <w:bookmarkStart w:id="87" w:name="_Toc70241819"/>
      <w:bookmarkStart w:id="88" w:name="_Toc70242208"/>
      <w:bookmarkStart w:id="89" w:name="_Toc421794878"/>
      <w:bookmarkStart w:id="90" w:name="_Toc421795444"/>
      <w:bookmarkStart w:id="91" w:name="_Toc421796025"/>
      <w:bookmarkStart w:id="92" w:name="_Toc422728960"/>
      <w:bookmarkStart w:id="93" w:name="_Toc422834163"/>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Start w:id="105" w:name="_Toc70241818"/>
      <w:bookmarkStart w:id="106" w:name="_Toc70242207"/>
      <w:bookmarkStart w:id="107" w:name="_Toc69556899"/>
      <w:bookmarkStart w:id="108" w:name="_Toc69556948"/>
      <w:bookmarkStart w:id="109" w:name="_Toc69609822"/>
      <w:bookmarkEnd w:id="76"/>
      <w:bookmarkEnd w:id="77"/>
      <w:bookmarkEnd w:id="78"/>
      <w:r w:rsidRPr="00E764CA">
        <w:rPr>
          <w:rFonts w:hint="eastAsia"/>
          <w:color w:val="000000" w:themeColor="text1"/>
        </w:rPr>
        <w:t>調查意見一至</w:t>
      </w:r>
      <w:r w:rsidR="00846BCA" w:rsidRPr="00E764CA">
        <w:rPr>
          <w:rFonts w:hint="eastAsia"/>
          <w:color w:val="000000" w:themeColor="text1"/>
        </w:rPr>
        <w:t>二</w:t>
      </w:r>
      <w:r w:rsidRPr="00E764CA">
        <w:rPr>
          <w:rFonts w:hint="eastAsia"/>
          <w:color w:val="000000" w:themeColor="text1"/>
        </w:rPr>
        <w:t>，函請交通部</w:t>
      </w:r>
      <w:proofErr w:type="gramStart"/>
      <w:r w:rsidRPr="00E764CA">
        <w:rPr>
          <w:rFonts w:hint="eastAsia"/>
          <w:color w:val="000000" w:themeColor="text1"/>
        </w:rPr>
        <w:t>研</w:t>
      </w:r>
      <w:proofErr w:type="gramEnd"/>
      <w:r w:rsidRPr="00E764CA">
        <w:rPr>
          <w:rFonts w:hint="eastAsia"/>
          <w:color w:val="000000" w:themeColor="text1"/>
        </w:rPr>
        <w:t>處</w:t>
      </w:r>
      <w:proofErr w:type="gramStart"/>
      <w:r w:rsidR="00AB7476" w:rsidRPr="00E764CA">
        <w:rPr>
          <w:rFonts w:hint="eastAsia"/>
          <w:color w:val="000000" w:themeColor="text1"/>
        </w:rPr>
        <w:t>見復</w:t>
      </w:r>
      <w:r w:rsidRPr="00E764CA">
        <w:rPr>
          <w:rFonts w:hint="eastAsia"/>
          <w:color w:val="000000" w:themeColor="text1"/>
        </w:rPr>
        <w:t>。</w:t>
      </w:r>
      <w:bookmarkEnd w:id="79"/>
      <w:bookmarkEnd w:id="80"/>
      <w:bookmarkEnd w:id="81"/>
      <w:bookmarkEnd w:id="82"/>
      <w:bookmarkEnd w:id="83"/>
      <w:bookmarkEnd w:id="84"/>
      <w:bookmarkEnd w:id="85"/>
      <w:bookmarkEnd w:id="86"/>
      <w:proofErr w:type="gramEnd"/>
    </w:p>
    <w:p w:rsidR="00C71617" w:rsidRPr="00E764CA" w:rsidRDefault="00C71617" w:rsidP="001D258A">
      <w:pPr>
        <w:pStyle w:val="2"/>
        <w:numPr>
          <w:ilvl w:val="1"/>
          <w:numId w:val="12"/>
        </w:numPr>
        <w:rPr>
          <w:color w:val="000000" w:themeColor="text1"/>
        </w:rPr>
      </w:pPr>
      <w:r w:rsidRPr="00E764CA">
        <w:rPr>
          <w:rFonts w:hint="eastAsia"/>
          <w:color w:val="000000" w:themeColor="text1"/>
        </w:rPr>
        <w:t>調查意見一至</w:t>
      </w:r>
      <w:r w:rsidR="00846BCA" w:rsidRPr="00E764CA">
        <w:rPr>
          <w:rFonts w:hint="eastAsia"/>
          <w:color w:val="000000" w:themeColor="text1"/>
        </w:rPr>
        <w:t>二</w:t>
      </w:r>
      <w:r w:rsidRPr="00E764CA">
        <w:rPr>
          <w:rFonts w:hint="eastAsia"/>
          <w:color w:val="000000" w:themeColor="text1"/>
        </w:rPr>
        <w:t>，函</w:t>
      </w:r>
      <w:r w:rsidR="00AB7476" w:rsidRPr="00E764CA">
        <w:rPr>
          <w:rFonts w:hint="eastAsia"/>
          <w:color w:val="000000" w:themeColor="text1"/>
        </w:rPr>
        <w:t>送</w:t>
      </w:r>
      <w:r w:rsidRPr="00E764CA">
        <w:rPr>
          <w:rFonts w:hint="eastAsia"/>
          <w:color w:val="000000" w:themeColor="text1"/>
        </w:rPr>
        <w:t>審計部</w:t>
      </w:r>
      <w:r w:rsidR="00AB7476" w:rsidRPr="00E764CA">
        <w:rPr>
          <w:rFonts w:hint="eastAsia"/>
          <w:color w:val="000000" w:themeColor="text1"/>
        </w:rPr>
        <w:t>參考</w:t>
      </w:r>
      <w:r w:rsidRPr="00E764CA">
        <w:rPr>
          <w:rFonts w:hint="eastAsia"/>
          <w:color w:val="000000" w:themeColor="text1"/>
        </w:rPr>
        <w:t>。</w:t>
      </w:r>
    </w:p>
    <w:p w:rsidR="00FB7770" w:rsidRPr="00E764CA" w:rsidRDefault="00C71617" w:rsidP="001D258A">
      <w:pPr>
        <w:pStyle w:val="2"/>
        <w:numPr>
          <w:ilvl w:val="1"/>
          <w:numId w:val="12"/>
        </w:numPr>
        <w:rPr>
          <w:color w:val="000000" w:themeColor="text1"/>
        </w:rPr>
      </w:pPr>
      <w:r w:rsidRPr="00E764CA">
        <w:rPr>
          <w:rFonts w:hint="eastAsia"/>
          <w:color w:val="000000" w:themeColor="text1"/>
        </w:rPr>
        <w:t>檢</w:t>
      </w:r>
      <w:proofErr w:type="gramStart"/>
      <w:r w:rsidRPr="00E764CA">
        <w:rPr>
          <w:rFonts w:hint="eastAsia"/>
          <w:color w:val="000000" w:themeColor="text1"/>
        </w:rPr>
        <w:t>附派查函</w:t>
      </w:r>
      <w:proofErr w:type="gramEnd"/>
      <w:r w:rsidRPr="00E764CA">
        <w:rPr>
          <w:rFonts w:hint="eastAsia"/>
          <w:color w:val="000000" w:themeColor="text1"/>
        </w:rPr>
        <w:t>及相關附件，送請交通及採購委員會處理。</w:t>
      </w:r>
      <w:bookmarkEnd w:id="87"/>
      <w:bookmarkEnd w:id="88"/>
      <w:bookmarkEnd w:id="89"/>
      <w:bookmarkEnd w:id="90"/>
      <w:bookmarkEnd w:id="91"/>
      <w:bookmarkEnd w:id="92"/>
      <w:bookmarkEnd w:id="93"/>
    </w:p>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rsidR="00E25849" w:rsidRPr="00E764CA" w:rsidRDefault="00E25849" w:rsidP="00C71617">
      <w:pPr>
        <w:pStyle w:val="2"/>
        <w:ind w:left="1045"/>
        <w:rPr>
          <w:color w:val="000000" w:themeColor="text1"/>
        </w:rPr>
      </w:pPr>
    </w:p>
    <w:p w:rsidR="00C83D43" w:rsidRPr="00E764CA" w:rsidRDefault="00E25849" w:rsidP="00AE067D">
      <w:pPr>
        <w:pStyle w:val="aa"/>
        <w:spacing w:beforeLines="50" w:before="228" w:after="0"/>
        <w:ind w:leftChars="1100" w:left="3742"/>
        <w:rPr>
          <w:b w:val="0"/>
          <w:bCs/>
          <w:snapToGrid/>
          <w:color w:val="000000" w:themeColor="text1"/>
          <w:spacing w:val="12"/>
          <w:kern w:val="0"/>
          <w:sz w:val="40"/>
        </w:rPr>
      </w:pPr>
      <w:r w:rsidRPr="00E764CA">
        <w:rPr>
          <w:rFonts w:hint="eastAsia"/>
          <w:b w:val="0"/>
          <w:bCs/>
          <w:snapToGrid/>
          <w:color w:val="000000" w:themeColor="text1"/>
          <w:spacing w:val="12"/>
          <w:kern w:val="0"/>
          <w:sz w:val="40"/>
        </w:rPr>
        <w:t>調查委員：</w:t>
      </w:r>
      <w:r w:rsidR="00C83D43" w:rsidRPr="00E764CA">
        <w:rPr>
          <w:rFonts w:hint="eastAsia"/>
          <w:b w:val="0"/>
          <w:bCs/>
          <w:snapToGrid/>
          <w:color w:val="000000" w:themeColor="text1"/>
          <w:spacing w:val="12"/>
          <w:kern w:val="0"/>
          <w:sz w:val="40"/>
        </w:rPr>
        <w:t>陳慶財</w:t>
      </w:r>
    </w:p>
    <w:p w:rsidR="00C83D43" w:rsidRPr="00E764CA" w:rsidRDefault="00C83D43" w:rsidP="00AE067D">
      <w:pPr>
        <w:pStyle w:val="aa"/>
        <w:spacing w:beforeLines="50" w:before="228" w:after="0"/>
        <w:ind w:leftChars="1100" w:left="3742"/>
        <w:rPr>
          <w:b w:val="0"/>
          <w:bCs/>
          <w:snapToGrid/>
          <w:color w:val="000000" w:themeColor="text1"/>
          <w:spacing w:val="12"/>
          <w:kern w:val="0"/>
          <w:sz w:val="40"/>
        </w:rPr>
      </w:pPr>
      <w:r w:rsidRPr="00E764CA">
        <w:rPr>
          <w:rFonts w:hint="eastAsia"/>
          <w:b w:val="0"/>
          <w:bCs/>
          <w:snapToGrid/>
          <w:color w:val="000000" w:themeColor="text1"/>
          <w:spacing w:val="12"/>
          <w:kern w:val="0"/>
          <w:sz w:val="40"/>
        </w:rPr>
        <w:t xml:space="preserve">          李月德</w:t>
      </w:r>
    </w:p>
    <w:p w:rsidR="00E25849" w:rsidRPr="00E764CA" w:rsidRDefault="00C83D43" w:rsidP="00AE067D">
      <w:pPr>
        <w:pStyle w:val="aa"/>
        <w:spacing w:beforeLines="50" w:before="228" w:after="0"/>
        <w:ind w:leftChars="1100" w:left="3742"/>
        <w:rPr>
          <w:rFonts w:ascii="Times New Roman"/>
          <w:b w:val="0"/>
          <w:bCs/>
          <w:snapToGrid/>
          <w:color w:val="000000" w:themeColor="text1"/>
          <w:spacing w:val="0"/>
          <w:kern w:val="0"/>
          <w:sz w:val="40"/>
        </w:rPr>
      </w:pPr>
      <w:r w:rsidRPr="00E764CA">
        <w:rPr>
          <w:rFonts w:hint="eastAsia"/>
          <w:b w:val="0"/>
          <w:bCs/>
          <w:snapToGrid/>
          <w:color w:val="000000" w:themeColor="text1"/>
          <w:spacing w:val="12"/>
          <w:kern w:val="0"/>
          <w:sz w:val="40"/>
        </w:rPr>
        <w:t xml:space="preserve">          蔡培村</w:t>
      </w:r>
    </w:p>
    <w:p w:rsidR="00E25849" w:rsidRPr="00E764CA" w:rsidRDefault="00E25849">
      <w:pPr>
        <w:pStyle w:val="aa"/>
        <w:spacing w:before="0" w:after="0"/>
        <w:ind w:leftChars="1100" w:left="3742" w:firstLineChars="500" w:firstLine="2021"/>
        <w:rPr>
          <w:b w:val="0"/>
          <w:bCs/>
          <w:snapToGrid/>
          <w:color w:val="000000" w:themeColor="text1"/>
          <w:spacing w:val="12"/>
          <w:kern w:val="0"/>
        </w:rPr>
      </w:pPr>
    </w:p>
    <w:p w:rsidR="00E25849" w:rsidRPr="00E764CA" w:rsidRDefault="00E25849">
      <w:pPr>
        <w:pStyle w:val="aa"/>
        <w:spacing w:before="0" w:after="0"/>
        <w:ind w:leftChars="1100" w:left="3742" w:firstLineChars="500" w:firstLine="2021"/>
        <w:rPr>
          <w:b w:val="0"/>
          <w:bCs/>
          <w:snapToGrid/>
          <w:color w:val="000000" w:themeColor="text1"/>
          <w:spacing w:val="12"/>
          <w:kern w:val="0"/>
        </w:rPr>
      </w:pPr>
    </w:p>
    <w:p w:rsidR="00C71617" w:rsidRPr="00E764CA" w:rsidRDefault="00C71617">
      <w:pPr>
        <w:pStyle w:val="aa"/>
        <w:spacing w:before="0" w:after="0"/>
        <w:ind w:leftChars="1100" w:left="3742" w:firstLineChars="500" w:firstLine="2021"/>
        <w:rPr>
          <w:b w:val="0"/>
          <w:bCs/>
          <w:snapToGrid/>
          <w:color w:val="000000" w:themeColor="text1"/>
          <w:spacing w:val="12"/>
          <w:kern w:val="0"/>
        </w:rPr>
      </w:pPr>
    </w:p>
    <w:p w:rsidR="003A4A1C" w:rsidRPr="00E764CA" w:rsidRDefault="003A4A1C">
      <w:pPr>
        <w:pStyle w:val="aa"/>
        <w:spacing w:before="0" w:after="0"/>
        <w:ind w:leftChars="1100" w:left="3742" w:firstLineChars="500" w:firstLine="2021"/>
        <w:rPr>
          <w:b w:val="0"/>
          <w:bCs/>
          <w:snapToGrid/>
          <w:color w:val="000000" w:themeColor="text1"/>
          <w:spacing w:val="12"/>
          <w:kern w:val="0"/>
        </w:rPr>
      </w:pPr>
    </w:p>
    <w:p w:rsidR="003A4A1C" w:rsidRPr="00E764CA" w:rsidRDefault="003A4A1C">
      <w:pPr>
        <w:pStyle w:val="aa"/>
        <w:spacing w:before="0" w:after="0"/>
        <w:ind w:leftChars="1100" w:left="3742" w:firstLineChars="500" w:firstLine="2021"/>
        <w:rPr>
          <w:b w:val="0"/>
          <w:bCs/>
          <w:snapToGrid/>
          <w:color w:val="000000" w:themeColor="text1"/>
          <w:spacing w:val="12"/>
          <w:kern w:val="0"/>
        </w:rPr>
      </w:pPr>
    </w:p>
    <w:p w:rsidR="003A4A1C" w:rsidRPr="00E764CA" w:rsidRDefault="003A4A1C">
      <w:pPr>
        <w:pStyle w:val="aa"/>
        <w:spacing w:before="0" w:after="0"/>
        <w:ind w:leftChars="1100" w:left="3742" w:firstLineChars="500" w:firstLine="2021"/>
        <w:rPr>
          <w:b w:val="0"/>
          <w:bCs/>
          <w:snapToGrid/>
          <w:color w:val="000000" w:themeColor="text1"/>
          <w:spacing w:val="12"/>
          <w:kern w:val="0"/>
        </w:rPr>
      </w:pPr>
    </w:p>
    <w:p w:rsidR="00E25849" w:rsidRPr="00E764CA" w:rsidRDefault="00E25849">
      <w:pPr>
        <w:pStyle w:val="aa"/>
        <w:spacing w:before="0" w:after="0"/>
        <w:ind w:leftChars="1100" w:left="3742" w:firstLineChars="500" w:firstLine="2021"/>
        <w:rPr>
          <w:b w:val="0"/>
          <w:bCs/>
          <w:snapToGrid/>
          <w:color w:val="000000" w:themeColor="text1"/>
          <w:spacing w:val="12"/>
          <w:kern w:val="0"/>
        </w:rPr>
      </w:pPr>
    </w:p>
    <w:p w:rsidR="00E25849" w:rsidRPr="00E764CA" w:rsidRDefault="00E25849">
      <w:pPr>
        <w:pStyle w:val="af2"/>
        <w:rPr>
          <w:rFonts w:hAnsi="標楷體"/>
          <w:bCs/>
          <w:color w:val="000000" w:themeColor="text1"/>
        </w:rPr>
      </w:pPr>
      <w:r w:rsidRPr="00E764CA">
        <w:rPr>
          <w:rFonts w:hAnsi="標楷體" w:hint="eastAsia"/>
          <w:bCs/>
          <w:color w:val="000000" w:themeColor="text1"/>
        </w:rPr>
        <w:t xml:space="preserve">中華民國　</w:t>
      </w:r>
      <w:r w:rsidR="001E74C2" w:rsidRPr="00E764CA">
        <w:rPr>
          <w:rFonts w:hAnsi="標楷體" w:hint="eastAsia"/>
          <w:bCs/>
          <w:color w:val="000000" w:themeColor="text1"/>
        </w:rPr>
        <w:t>10</w:t>
      </w:r>
      <w:r w:rsidR="00907BA7" w:rsidRPr="00E764CA">
        <w:rPr>
          <w:rFonts w:hAnsi="標楷體" w:hint="eastAsia"/>
          <w:bCs/>
          <w:color w:val="000000" w:themeColor="text1"/>
        </w:rPr>
        <w:t>4</w:t>
      </w:r>
      <w:r w:rsidRPr="00E764CA">
        <w:rPr>
          <w:rFonts w:hAnsi="標楷體" w:hint="eastAsia"/>
          <w:bCs/>
          <w:color w:val="000000" w:themeColor="text1"/>
        </w:rPr>
        <w:t xml:space="preserve">　年　</w:t>
      </w:r>
      <w:r w:rsidR="003A4A1C" w:rsidRPr="00E764CA">
        <w:rPr>
          <w:rFonts w:hAnsi="標楷體" w:hint="eastAsia"/>
          <w:bCs/>
          <w:color w:val="000000" w:themeColor="text1"/>
        </w:rPr>
        <w:t>8</w:t>
      </w:r>
      <w:r w:rsidRPr="00E764CA">
        <w:rPr>
          <w:rFonts w:hAnsi="標楷體" w:hint="eastAsia"/>
          <w:bCs/>
          <w:color w:val="000000" w:themeColor="text1"/>
        </w:rPr>
        <w:t xml:space="preserve">　月　　　日</w:t>
      </w:r>
    </w:p>
    <w:p w:rsidR="00B77D18" w:rsidRPr="00E764CA" w:rsidRDefault="00E25849" w:rsidP="00E27BC6">
      <w:pPr>
        <w:pStyle w:val="af3"/>
        <w:kinsoku/>
        <w:autoSpaceDE w:val="0"/>
        <w:ind w:left="1020" w:hanging="1020"/>
        <w:rPr>
          <w:bCs/>
          <w:color w:val="000000" w:themeColor="text1"/>
        </w:rPr>
      </w:pPr>
      <w:r w:rsidRPr="00E764CA">
        <w:rPr>
          <w:rFonts w:hint="eastAsia"/>
          <w:bCs/>
          <w:color w:val="000000" w:themeColor="text1"/>
        </w:rPr>
        <w:t>附件：</w:t>
      </w:r>
      <w:r w:rsidR="00C71617" w:rsidRPr="00E764CA">
        <w:rPr>
          <w:rFonts w:hint="eastAsia"/>
          <w:bCs/>
          <w:color w:val="000000" w:themeColor="text1"/>
        </w:rPr>
        <w:t>本院</w:t>
      </w:r>
      <w:r w:rsidR="00C71617" w:rsidRPr="00E764CA">
        <w:rPr>
          <w:bCs/>
          <w:color w:val="000000" w:themeColor="text1"/>
        </w:rPr>
        <w:fldChar w:fldCharType="begin"/>
      </w:r>
      <w:r w:rsidR="00C71617" w:rsidRPr="00E764CA">
        <w:rPr>
          <w:bCs/>
          <w:color w:val="000000" w:themeColor="text1"/>
        </w:rPr>
        <w:instrText xml:space="preserve"> MERGEFIELD YY </w:instrText>
      </w:r>
      <w:r w:rsidR="00C71617" w:rsidRPr="00E764CA">
        <w:rPr>
          <w:bCs/>
          <w:color w:val="000000" w:themeColor="text1"/>
        </w:rPr>
        <w:fldChar w:fldCharType="separate"/>
      </w:r>
      <w:r w:rsidR="00C71617" w:rsidRPr="00E764CA">
        <w:rPr>
          <w:rFonts w:hint="eastAsia"/>
          <w:bCs/>
          <w:noProof/>
          <w:color w:val="000000" w:themeColor="text1"/>
        </w:rPr>
        <w:t>103</w:t>
      </w:r>
      <w:r w:rsidR="00C71617" w:rsidRPr="00E764CA">
        <w:rPr>
          <w:bCs/>
          <w:color w:val="000000" w:themeColor="text1"/>
        </w:rPr>
        <w:fldChar w:fldCharType="end"/>
      </w:r>
      <w:r w:rsidR="00C71617" w:rsidRPr="00E764CA">
        <w:rPr>
          <w:rFonts w:hint="eastAsia"/>
          <w:bCs/>
          <w:color w:val="000000" w:themeColor="text1"/>
        </w:rPr>
        <w:t>年</w:t>
      </w:r>
      <w:r w:rsidR="00C71617" w:rsidRPr="00E764CA">
        <w:rPr>
          <w:bCs/>
          <w:color w:val="000000" w:themeColor="text1"/>
        </w:rPr>
        <w:fldChar w:fldCharType="begin"/>
      </w:r>
      <w:r w:rsidR="00C71617" w:rsidRPr="00E764CA">
        <w:rPr>
          <w:bCs/>
          <w:color w:val="000000" w:themeColor="text1"/>
        </w:rPr>
        <w:instrText xml:space="preserve"> MERGEFIELD MM </w:instrText>
      </w:r>
      <w:r w:rsidR="00C71617" w:rsidRPr="00E764CA">
        <w:rPr>
          <w:bCs/>
          <w:color w:val="000000" w:themeColor="text1"/>
        </w:rPr>
        <w:fldChar w:fldCharType="separate"/>
      </w:r>
      <w:r w:rsidR="00C71617" w:rsidRPr="00E764CA">
        <w:rPr>
          <w:rFonts w:hint="eastAsia"/>
          <w:bCs/>
          <w:noProof/>
          <w:color w:val="000000" w:themeColor="text1"/>
        </w:rPr>
        <w:t>10</w:t>
      </w:r>
      <w:r w:rsidR="00C71617" w:rsidRPr="00E764CA">
        <w:rPr>
          <w:bCs/>
          <w:color w:val="000000" w:themeColor="text1"/>
        </w:rPr>
        <w:fldChar w:fldCharType="end"/>
      </w:r>
      <w:r w:rsidR="00C71617" w:rsidRPr="00E764CA">
        <w:rPr>
          <w:rFonts w:hint="eastAsia"/>
          <w:bCs/>
          <w:color w:val="000000" w:themeColor="text1"/>
        </w:rPr>
        <w:t>月21日院</w:t>
      </w:r>
      <w:r w:rsidR="001D258A" w:rsidRPr="00E764CA">
        <w:rPr>
          <w:rFonts w:hint="eastAsia"/>
          <w:bCs/>
          <w:color w:val="000000" w:themeColor="text1"/>
        </w:rPr>
        <w:t>台</w:t>
      </w:r>
      <w:r w:rsidR="00C71617" w:rsidRPr="00E764CA">
        <w:rPr>
          <w:rFonts w:hint="eastAsia"/>
          <w:bCs/>
          <w:color w:val="000000" w:themeColor="text1"/>
        </w:rPr>
        <w:t>調壹字第</w:t>
      </w:r>
      <w:r w:rsidR="00C71617" w:rsidRPr="00E764CA">
        <w:rPr>
          <w:bCs/>
          <w:color w:val="000000" w:themeColor="text1"/>
        </w:rPr>
        <w:fldChar w:fldCharType="begin"/>
      </w:r>
      <w:r w:rsidR="00C71617" w:rsidRPr="00E764CA">
        <w:rPr>
          <w:bCs/>
          <w:color w:val="000000" w:themeColor="text1"/>
        </w:rPr>
        <w:instrText xml:space="preserve"> MERGEFIELD </w:instrText>
      </w:r>
      <w:r w:rsidR="00C71617" w:rsidRPr="00E764CA">
        <w:rPr>
          <w:rFonts w:hint="eastAsia"/>
          <w:bCs/>
          <w:color w:val="000000" w:themeColor="text1"/>
        </w:rPr>
        <w:instrText>派查文號</w:instrText>
      </w:r>
      <w:r w:rsidR="00C71617" w:rsidRPr="00E764CA">
        <w:rPr>
          <w:bCs/>
          <w:color w:val="000000" w:themeColor="text1"/>
        </w:rPr>
        <w:instrText xml:space="preserve"> </w:instrText>
      </w:r>
      <w:r w:rsidR="00C71617" w:rsidRPr="00E764CA">
        <w:rPr>
          <w:bCs/>
          <w:color w:val="000000" w:themeColor="text1"/>
        </w:rPr>
        <w:fldChar w:fldCharType="separate"/>
      </w:r>
      <w:r w:rsidR="00C71617" w:rsidRPr="00E764CA">
        <w:rPr>
          <w:rFonts w:hint="eastAsia"/>
          <w:bCs/>
          <w:noProof/>
          <w:color w:val="000000" w:themeColor="text1"/>
        </w:rPr>
        <w:t>1030800182</w:t>
      </w:r>
      <w:r w:rsidR="00C71617" w:rsidRPr="00E764CA">
        <w:rPr>
          <w:bCs/>
          <w:color w:val="000000" w:themeColor="text1"/>
        </w:rPr>
        <w:fldChar w:fldCharType="end"/>
      </w:r>
      <w:r w:rsidR="00C71617" w:rsidRPr="00E764CA">
        <w:rPr>
          <w:rFonts w:hint="eastAsia"/>
          <w:bCs/>
          <w:color w:val="000000" w:themeColor="text1"/>
        </w:rPr>
        <w:t>號派查函暨相關案卷肆宗。</w:t>
      </w:r>
      <w:bookmarkStart w:id="110" w:name="_Toc421794883"/>
      <w:bookmarkStart w:id="111" w:name="_GoBack"/>
      <w:bookmarkEnd w:id="110"/>
      <w:bookmarkEnd w:id="111"/>
      <w:r w:rsidR="00C71617" w:rsidRPr="00E764CA">
        <w:rPr>
          <w:rFonts w:hAnsi="標楷體"/>
          <w:bCs/>
          <w:color w:val="000000" w:themeColor="text1"/>
          <w:sz w:val="20"/>
        </w:rPr>
        <w:t xml:space="preserve"> </w:t>
      </w:r>
    </w:p>
    <w:sectPr w:rsidR="00B77D18" w:rsidRPr="00E764C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9B7" w:rsidRDefault="008A59B7">
      <w:r>
        <w:separator/>
      </w:r>
    </w:p>
  </w:endnote>
  <w:endnote w:type="continuationSeparator" w:id="0">
    <w:p w:rsidR="008A59B7" w:rsidRDefault="008A5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0EE" w:rsidRDefault="002C40EE">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E27BC6">
      <w:rPr>
        <w:rStyle w:val="ae"/>
        <w:noProof/>
        <w:sz w:val="24"/>
      </w:rPr>
      <w:t>1</w:t>
    </w:r>
    <w:r>
      <w:rPr>
        <w:rStyle w:val="ae"/>
        <w:sz w:val="24"/>
      </w:rPr>
      <w:fldChar w:fldCharType="end"/>
    </w:r>
  </w:p>
  <w:p w:rsidR="002C40EE" w:rsidRDefault="002C40E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9B7" w:rsidRDefault="008A59B7">
      <w:r>
        <w:separator/>
      </w:r>
    </w:p>
  </w:footnote>
  <w:footnote w:type="continuationSeparator" w:id="0">
    <w:p w:rsidR="008A59B7" w:rsidRDefault="008A59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70054"/>
    <w:multiLevelType w:val="multilevel"/>
    <w:tmpl w:val="01D0DB0C"/>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color w:val="auto"/>
        <w:spacing w:val="0"/>
        <w:w w:val="100"/>
        <w:kern w:val="32"/>
        <w:position w:val="0"/>
        <w:sz w:val="32"/>
        <w:lang w:val="en-US"/>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A784B04"/>
    <w:multiLevelType w:val="multilevel"/>
    <w:tmpl w:val="A0E053A0"/>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40E010C"/>
    <w:multiLevelType w:val="multilevel"/>
    <w:tmpl w:val="A586AD1A"/>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CDC6569"/>
    <w:multiLevelType w:val="hybridMultilevel"/>
    <w:tmpl w:val="669A84A2"/>
    <w:lvl w:ilvl="0" w:tplc="A886A702">
      <w:start w:val="1"/>
      <w:numFmt w:val="decimal"/>
      <w:lvlText w:val="%1."/>
      <w:lvlJc w:val="left"/>
      <w:pPr>
        <w:tabs>
          <w:tab w:val="num" w:pos="786"/>
        </w:tabs>
        <w:ind w:left="786" w:hanging="360"/>
      </w:pPr>
      <w:rPr>
        <w:rFonts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41523EB"/>
    <w:multiLevelType w:val="hybridMultilevel"/>
    <w:tmpl w:val="F0860314"/>
    <w:lvl w:ilvl="0" w:tplc="59FEDBFC">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692706E"/>
    <w:multiLevelType w:val="multilevel"/>
    <w:tmpl w:val="A0E053A0"/>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7E753307"/>
    <w:multiLevelType w:val="hybridMultilevel"/>
    <w:tmpl w:val="07DE53F8"/>
    <w:lvl w:ilvl="0" w:tplc="B032DFBE">
      <w:start w:val="1"/>
      <w:numFmt w:val="decimal"/>
      <w:pStyle w:val="1"/>
      <w:lvlText w:val="表3-%1　"/>
      <w:lvlJc w:val="left"/>
      <w:pPr>
        <w:ind w:left="3316" w:hanging="480"/>
      </w:pPr>
      <w:rPr>
        <w:rFonts w:hint="eastAsia"/>
        <w:lang w:val="en-US"/>
      </w:rPr>
    </w:lvl>
    <w:lvl w:ilvl="1" w:tplc="04090019" w:tentative="1">
      <w:start w:val="1"/>
      <w:numFmt w:val="ideographTraditional"/>
      <w:lvlText w:val="%2、"/>
      <w:lvlJc w:val="left"/>
      <w:pPr>
        <w:ind w:left="1460" w:hanging="480"/>
      </w:pPr>
    </w:lvl>
    <w:lvl w:ilvl="2" w:tplc="0409001B" w:tentative="1">
      <w:start w:val="1"/>
      <w:numFmt w:val="lowerRoman"/>
      <w:lvlText w:val="%3."/>
      <w:lvlJc w:val="right"/>
      <w:pPr>
        <w:ind w:left="1940" w:hanging="480"/>
      </w:pPr>
    </w:lvl>
    <w:lvl w:ilvl="3" w:tplc="0409000F" w:tentative="1">
      <w:start w:val="1"/>
      <w:numFmt w:val="decimal"/>
      <w:lvlText w:val="%4."/>
      <w:lvlJc w:val="left"/>
      <w:pPr>
        <w:ind w:left="2420" w:hanging="480"/>
      </w:pPr>
    </w:lvl>
    <w:lvl w:ilvl="4" w:tplc="04090019" w:tentative="1">
      <w:start w:val="1"/>
      <w:numFmt w:val="ideographTraditional"/>
      <w:lvlText w:val="%5、"/>
      <w:lvlJc w:val="left"/>
      <w:pPr>
        <w:ind w:left="2900" w:hanging="480"/>
      </w:pPr>
    </w:lvl>
    <w:lvl w:ilvl="5" w:tplc="0409001B" w:tentative="1">
      <w:start w:val="1"/>
      <w:numFmt w:val="lowerRoman"/>
      <w:lvlText w:val="%6."/>
      <w:lvlJc w:val="right"/>
      <w:pPr>
        <w:ind w:left="3380" w:hanging="480"/>
      </w:pPr>
    </w:lvl>
    <w:lvl w:ilvl="6" w:tplc="0409000F" w:tentative="1">
      <w:start w:val="1"/>
      <w:numFmt w:val="decimal"/>
      <w:lvlText w:val="%7."/>
      <w:lvlJc w:val="left"/>
      <w:pPr>
        <w:ind w:left="3860" w:hanging="480"/>
      </w:pPr>
    </w:lvl>
    <w:lvl w:ilvl="7" w:tplc="04090019" w:tentative="1">
      <w:start w:val="1"/>
      <w:numFmt w:val="ideographTraditional"/>
      <w:lvlText w:val="%8、"/>
      <w:lvlJc w:val="left"/>
      <w:pPr>
        <w:ind w:left="4340" w:hanging="480"/>
      </w:pPr>
    </w:lvl>
    <w:lvl w:ilvl="8" w:tplc="0409001B" w:tentative="1">
      <w:start w:val="1"/>
      <w:numFmt w:val="lowerRoman"/>
      <w:lvlText w:val="%9."/>
      <w:lvlJc w:val="right"/>
      <w:pPr>
        <w:ind w:left="4820" w:hanging="480"/>
      </w:pPr>
    </w:lvl>
  </w:abstractNum>
  <w:num w:numId="1">
    <w:abstractNumId w:val="3"/>
  </w:num>
  <w:num w:numId="2">
    <w:abstractNumId w:val="4"/>
  </w:num>
  <w:num w:numId="3">
    <w:abstractNumId w:val="1"/>
  </w:num>
  <w:num w:numId="4">
    <w:abstractNumId w:val="8"/>
  </w:num>
  <w:num w:numId="5">
    <w:abstractNumId w:val="6"/>
  </w:num>
  <w:num w:numId="6">
    <w:abstractNumId w:val="9"/>
  </w:num>
  <w:num w:numId="7">
    <w:abstractNumId w:val="11"/>
  </w:num>
  <w:num w:numId="8">
    <w:abstractNumId w:val="7"/>
  </w:num>
  <w:num w:numId="9">
    <w:abstractNumId w:val="0"/>
  </w:num>
  <w:num w:numId="10">
    <w:abstractNumId w:val="5"/>
  </w:num>
  <w:num w:numId="11">
    <w:abstractNumId w:val="12"/>
  </w:num>
  <w:num w:numId="12">
    <w:abstractNumId w:val="2"/>
  </w:num>
  <w:num w:numId="1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27D"/>
    <w:rsid w:val="00006961"/>
    <w:rsid w:val="000112BF"/>
    <w:rsid w:val="00012233"/>
    <w:rsid w:val="00017318"/>
    <w:rsid w:val="000246F7"/>
    <w:rsid w:val="0003114D"/>
    <w:rsid w:val="00031E64"/>
    <w:rsid w:val="00036D76"/>
    <w:rsid w:val="00055A75"/>
    <w:rsid w:val="00057F32"/>
    <w:rsid w:val="000621E6"/>
    <w:rsid w:val="00062A25"/>
    <w:rsid w:val="00073CB5"/>
    <w:rsid w:val="0007425C"/>
    <w:rsid w:val="00077553"/>
    <w:rsid w:val="00080654"/>
    <w:rsid w:val="000851A2"/>
    <w:rsid w:val="0009352E"/>
    <w:rsid w:val="00096B96"/>
    <w:rsid w:val="000A2F3F"/>
    <w:rsid w:val="000B0B4A"/>
    <w:rsid w:val="000B279A"/>
    <w:rsid w:val="000B61D2"/>
    <w:rsid w:val="000B70A7"/>
    <w:rsid w:val="000C495F"/>
    <w:rsid w:val="000D16DC"/>
    <w:rsid w:val="000D54BB"/>
    <w:rsid w:val="000E5163"/>
    <w:rsid w:val="000E5661"/>
    <w:rsid w:val="000E6431"/>
    <w:rsid w:val="000F21A5"/>
    <w:rsid w:val="000F61EF"/>
    <w:rsid w:val="00102B9F"/>
    <w:rsid w:val="00112637"/>
    <w:rsid w:val="00112ABC"/>
    <w:rsid w:val="00114C2D"/>
    <w:rsid w:val="001168BD"/>
    <w:rsid w:val="0012001E"/>
    <w:rsid w:val="00126A55"/>
    <w:rsid w:val="00133F08"/>
    <w:rsid w:val="001345E6"/>
    <w:rsid w:val="001378B0"/>
    <w:rsid w:val="00142E00"/>
    <w:rsid w:val="00152793"/>
    <w:rsid w:val="00153B7E"/>
    <w:rsid w:val="001545A9"/>
    <w:rsid w:val="001637C7"/>
    <w:rsid w:val="0016480E"/>
    <w:rsid w:val="00174297"/>
    <w:rsid w:val="00180E06"/>
    <w:rsid w:val="001817B3"/>
    <w:rsid w:val="00183014"/>
    <w:rsid w:val="0018616B"/>
    <w:rsid w:val="001959C2"/>
    <w:rsid w:val="001A51E3"/>
    <w:rsid w:val="001A7968"/>
    <w:rsid w:val="001B2E98"/>
    <w:rsid w:val="001B3483"/>
    <w:rsid w:val="001B3C1E"/>
    <w:rsid w:val="001B4494"/>
    <w:rsid w:val="001C0D8B"/>
    <w:rsid w:val="001C0DA8"/>
    <w:rsid w:val="001D0066"/>
    <w:rsid w:val="001D258A"/>
    <w:rsid w:val="001D4AD7"/>
    <w:rsid w:val="001E0A69"/>
    <w:rsid w:val="001E0D8A"/>
    <w:rsid w:val="001E67BA"/>
    <w:rsid w:val="001E74C2"/>
    <w:rsid w:val="001F5A48"/>
    <w:rsid w:val="001F6260"/>
    <w:rsid w:val="00200007"/>
    <w:rsid w:val="002030A5"/>
    <w:rsid w:val="00203131"/>
    <w:rsid w:val="00212E88"/>
    <w:rsid w:val="00213C9C"/>
    <w:rsid w:val="0022009E"/>
    <w:rsid w:val="00223241"/>
    <w:rsid w:val="0022425C"/>
    <w:rsid w:val="002246DE"/>
    <w:rsid w:val="00252BC4"/>
    <w:rsid w:val="00254014"/>
    <w:rsid w:val="00254C67"/>
    <w:rsid w:val="0026504D"/>
    <w:rsid w:val="00273A2F"/>
    <w:rsid w:val="00280986"/>
    <w:rsid w:val="00281ECE"/>
    <w:rsid w:val="002831C7"/>
    <w:rsid w:val="002840C6"/>
    <w:rsid w:val="00295174"/>
    <w:rsid w:val="00296172"/>
    <w:rsid w:val="00296B92"/>
    <w:rsid w:val="002A2C22"/>
    <w:rsid w:val="002B02EB"/>
    <w:rsid w:val="002C0602"/>
    <w:rsid w:val="002C3F5C"/>
    <w:rsid w:val="002C40EE"/>
    <w:rsid w:val="002D5C16"/>
    <w:rsid w:val="002F3DFF"/>
    <w:rsid w:val="002F5E05"/>
    <w:rsid w:val="00315A16"/>
    <w:rsid w:val="00317053"/>
    <w:rsid w:val="0032109C"/>
    <w:rsid w:val="00322B45"/>
    <w:rsid w:val="00323809"/>
    <w:rsid w:val="00323D41"/>
    <w:rsid w:val="00325414"/>
    <w:rsid w:val="003302F1"/>
    <w:rsid w:val="0034470E"/>
    <w:rsid w:val="00352DB0"/>
    <w:rsid w:val="00361063"/>
    <w:rsid w:val="0037094A"/>
    <w:rsid w:val="00371ED3"/>
    <w:rsid w:val="00372FFC"/>
    <w:rsid w:val="0037728A"/>
    <w:rsid w:val="00380B7D"/>
    <w:rsid w:val="003814A8"/>
    <w:rsid w:val="00381A99"/>
    <w:rsid w:val="003829C2"/>
    <w:rsid w:val="003830B2"/>
    <w:rsid w:val="00384724"/>
    <w:rsid w:val="003919B7"/>
    <w:rsid w:val="00391D57"/>
    <w:rsid w:val="00392292"/>
    <w:rsid w:val="00395077"/>
    <w:rsid w:val="003A4A1C"/>
    <w:rsid w:val="003B1017"/>
    <w:rsid w:val="003B3C07"/>
    <w:rsid w:val="003B6775"/>
    <w:rsid w:val="003C5FE2"/>
    <w:rsid w:val="003C629F"/>
    <w:rsid w:val="003D05FB"/>
    <w:rsid w:val="003D1B16"/>
    <w:rsid w:val="003D45BF"/>
    <w:rsid w:val="003D508A"/>
    <w:rsid w:val="003D537F"/>
    <w:rsid w:val="003D7B75"/>
    <w:rsid w:val="003E0208"/>
    <w:rsid w:val="003E4B57"/>
    <w:rsid w:val="003F27E1"/>
    <w:rsid w:val="003F437A"/>
    <w:rsid w:val="003F5C2B"/>
    <w:rsid w:val="004023E9"/>
    <w:rsid w:val="0040454A"/>
    <w:rsid w:val="00413F83"/>
    <w:rsid w:val="00414084"/>
    <w:rsid w:val="0041490C"/>
    <w:rsid w:val="00416191"/>
    <w:rsid w:val="00416721"/>
    <w:rsid w:val="00421EF0"/>
    <w:rsid w:val="004224FA"/>
    <w:rsid w:val="004236E9"/>
    <w:rsid w:val="00423D07"/>
    <w:rsid w:val="00440E2F"/>
    <w:rsid w:val="0044346F"/>
    <w:rsid w:val="0046520A"/>
    <w:rsid w:val="004672AB"/>
    <w:rsid w:val="004714FE"/>
    <w:rsid w:val="004733C3"/>
    <w:rsid w:val="00477BAA"/>
    <w:rsid w:val="00495053"/>
    <w:rsid w:val="004A1F59"/>
    <w:rsid w:val="004A29BE"/>
    <w:rsid w:val="004A3225"/>
    <w:rsid w:val="004A33EE"/>
    <w:rsid w:val="004A3AA8"/>
    <w:rsid w:val="004A7881"/>
    <w:rsid w:val="004B13C7"/>
    <w:rsid w:val="004B778F"/>
    <w:rsid w:val="004D0332"/>
    <w:rsid w:val="004D141F"/>
    <w:rsid w:val="004D2742"/>
    <w:rsid w:val="004D6310"/>
    <w:rsid w:val="004E0062"/>
    <w:rsid w:val="004E05A1"/>
    <w:rsid w:val="004F5E57"/>
    <w:rsid w:val="004F6710"/>
    <w:rsid w:val="00500C3E"/>
    <w:rsid w:val="00502849"/>
    <w:rsid w:val="00504334"/>
    <w:rsid w:val="0050498D"/>
    <w:rsid w:val="00507766"/>
    <w:rsid w:val="005104D7"/>
    <w:rsid w:val="00510B9E"/>
    <w:rsid w:val="00525C38"/>
    <w:rsid w:val="00527A4D"/>
    <w:rsid w:val="00536BC2"/>
    <w:rsid w:val="005425E1"/>
    <w:rsid w:val="005427C5"/>
    <w:rsid w:val="00542CF6"/>
    <w:rsid w:val="00545B1A"/>
    <w:rsid w:val="00553C03"/>
    <w:rsid w:val="00563692"/>
    <w:rsid w:val="00571679"/>
    <w:rsid w:val="005844E7"/>
    <w:rsid w:val="005908B8"/>
    <w:rsid w:val="0059512E"/>
    <w:rsid w:val="005A6DD2"/>
    <w:rsid w:val="005C385D"/>
    <w:rsid w:val="005D3B20"/>
    <w:rsid w:val="005E4759"/>
    <w:rsid w:val="005E5C68"/>
    <w:rsid w:val="005E65C0"/>
    <w:rsid w:val="005F0390"/>
    <w:rsid w:val="00602C16"/>
    <w:rsid w:val="006053C7"/>
    <w:rsid w:val="006072CD"/>
    <w:rsid w:val="00612023"/>
    <w:rsid w:val="00614190"/>
    <w:rsid w:val="00622A99"/>
    <w:rsid w:val="00622E67"/>
    <w:rsid w:val="00626EDC"/>
    <w:rsid w:val="00644A5F"/>
    <w:rsid w:val="006470EC"/>
    <w:rsid w:val="006542D6"/>
    <w:rsid w:val="0065598E"/>
    <w:rsid w:val="00655AF2"/>
    <w:rsid w:val="00655BC5"/>
    <w:rsid w:val="006568BE"/>
    <w:rsid w:val="0066025D"/>
    <w:rsid w:val="0066091A"/>
    <w:rsid w:val="00663835"/>
    <w:rsid w:val="00673D1C"/>
    <w:rsid w:val="006773EC"/>
    <w:rsid w:val="00680504"/>
    <w:rsid w:val="00681CD9"/>
    <w:rsid w:val="00683E30"/>
    <w:rsid w:val="00687024"/>
    <w:rsid w:val="00695E22"/>
    <w:rsid w:val="00695F8B"/>
    <w:rsid w:val="006B7093"/>
    <w:rsid w:val="006B7417"/>
    <w:rsid w:val="006D3691"/>
    <w:rsid w:val="006D574B"/>
    <w:rsid w:val="006E5EF0"/>
    <w:rsid w:val="006F3563"/>
    <w:rsid w:val="006F42B9"/>
    <w:rsid w:val="006F6103"/>
    <w:rsid w:val="00704E00"/>
    <w:rsid w:val="007209E7"/>
    <w:rsid w:val="00726182"/>
    <w:rsid w:val="00727635"/>
    <w:rsid w:val="00732329"/>
    <w:rsid w:val="007337CA"/>
    <w:rsid w:val="00734CE4"/>
    <w:rsid w:val="00735123"/>
    <w:rsid w:val="0073646D"/>
    <w:rsid w:val="00741837"/>
    <w:rsid w:val="007453E6"/>
    <w:rsid w:val="00764E8B"/>
    <w:rsid w:val="0077309D"/>
    <w:rsid w:val="007774EE"/>
    <w:rsid w:val="00781822"/>
    <w:rsid w:val="00783F21"/>
    <w:rsid w:val="00787159"/>
    <w:rsid w:val="0079043A"/>
    <w:rsid w:val="00791668"/>
    <w:rsid w:val="00791AA1"/>
    <w:rsid w:val="007A3793"/>
    <w:rsid w:val="007A7D7F"/>
    <w:rsid w:val="007C1BA2"/>
    <w:rsid w:val="007C2B48"/>
    <w:rsid w:val="007C34A0"/>
    <w:rsid w:val="007D20E9"/>
    <w:rsid w:val="007D29F3"/>
    <w:rsid w:val="007D7881"/>
    <w:rsid w:val="007D7E3A"/>
    <w:rsid w:val="007E0E10"/>
    <w:rsid w:val="007E4768"/>
    <w:rsid w:val="007E777B"/>
    <w:rsid w:val="007F2070"/>
    <w:rsid w:val="008053F5"/>
    <w:rsid w:val="00807AF7"/>
    <w:rsid w:val="00810198"/>
    <w:rsid w:val="00815DA8"/>
    <w:rsid w:val="00817415"/>
    <w:rsid w:val="00820C58"/>
    <w:rsid w:val="0082194D"/>
    <w:rsid w:val="00826EF5"/>
    <w:rsid w:val="00831693"/>
    <w:rsid w:val="00840104"/>
    <w:rsid w:val="00840C1F"/>
    <w:rsid w:val="00841FC5"/>
    <w:rsid w:val="00842BA7"/>
    <w:rsid w:val="00845709"/>
    <w:rsid w:val="00846BCA"/>
    <w:rsid w:val="008576BD"/>
    <w:rsid w:val="00860463"/>
    <w:rsid w:val="008732CA"/>
    <w:rsid w:val="008733DA"/>
    <w:rsid w:val="008850E4"/>
    <w:rsid w:val="008939AB"/>
    <w:rsid w:val="008A12F5"/>
    <w:rsid w:val="008A59B7"/>
    <w:rsid w:val="008B00C2"/>
    <w:rsid w:val="008B1587"/>
    <w:rsid w:val="008B1B01"/>
    <w:rsid w:val="008B3BCD"/>
    <w:rsid w:val="008B5163"/>
    <w:rsid w:val="008B6DF8"/>
    <w:rsid w:val="008B796D"/>
    <w:rsid w:val="008C106C"/>
    <w:rsid w:val="008C10F1"/>
    <w:rsid w:val="008C1926"/>
    <w:rsid w:val="008C1E99"/>
    <w:rsid w:val="008D51A6"/>
    <w:rsid w:val="008D5F6A"/>
    <w:rsid w:val="008E0085"/>
    <w:rsid w:val="008E2AA6"/>
    <w:rsid w:val="008E311B"/>
    <w:rsid w:val="008E4BBE"/>
    <w:rsid w:val="008F46E7"/>
    <w:rsid w:val="008F5A2F"/>
    <w:rsid w:val="008F6F0B"/>
    <w:rsid w:val="00907BA7"/>
    <w:rsid w:val="0091064E"/>
    <w:rsid w:val="00911FC5"/>
    <w:rsid w:val="00914961"/>
    <w:rsid w:val="00917A11"/>
    <w:rsid w:val="00925D1D"/>
    <w:rsid w:val="00931A10"/>
    <w:rsid w:val="00934371"/>
    <w:rsid w:val="00947967"/>
    <w:rsid w:val="00955201"/>
    <w:rsid w:val="00965200"/>
    <w:rsid w:val="009668B3"/>
    <w:rsid w:val="00971471"/>
    <w:rsid w:val="00972257"/>
    <w:rsid w:val="009726FC"/>
    <w:rsid w:val="009849C2"/>
    <w:rsid w:val="00984D24"/>
    <w:rsid w:val="009858EB"/>
    <w:rsid w:val="009B0046"/>
    <w:rsid w:val="009C1440"/>
    <w:rsid w:val="009C2107"/>
    <w:rsid w:val="009C5D9E"/>
    <w:rsid w:val="009D2C3E"/>
    <w:rsid w:val="009E0625"/>
    <w:rsid w:val="009E3034"/>
    <w:rsid w:val="009E5409"/>
    <w:rsid w:val="009E549F"/>
    <w:rsid w:val="009F28A8"/>
    <w:rsid w:val="009F3C6A"/>
    <w:rsid w:val="009F473E"/>
    <w:rsid w:val="009F5005"/>
    <w:rsid w:val="009F682A"/>
    <w:rsid w:val="00A022BE"/>
    <w:rsid w:val="00A24A7E"/>
    <w:rsid w:val="00A24C95"/>
    <w:rsid w:val="00A2599A"/>
    <w:rsid w:val="00A26094"/>
    <w:rsid w:val="00A301BF"/>
    <w:rsid w:val="00A302B2"/>
    <w:rsid w:val="00A32BA0"/>
    <w:rsid w:val="00A331B4"/>
    <w:rsid w:val="00A3484E"/>
    <w:rsid w:val="00A356D3"/>
    <w:rsid w:val="00A36ADA"/>
    <w:rsid w:val="00A438D8"/>
    <w:rsid w:val="00A473F5"/>
    <w:rsid w:val="00A51F9D"/>
    <w:rsid w:val="00A5416A"/>
    <w:rsid w:val="00A639F4"/>
    <w:rsid w:val="00A81A32"/>
    <w:rsid w:val="00A835BD"/>
    <w:rsid w:val="00A96CA7"/>
    <w:rsid w:val="00A97B15"/>
    <w:rsid w:val="00AA27EE"/>
    <w:rsid w:val="00AA42D5"/>
    <w:rsid w:val="00AB2FAB"/>
    <w:rsid w:val="00AB5C14"/>
    <w:rsid w:val="00AB7476"/>
    <w:rsid w:val="00AC1EE7"/>
    <w:rsid w:val="00AC333F"/>
    <w:rsid w:val="00AC585C"/>
    <w:rsid w:val="00AD1925"/>
    <w:rsid w:val="00AE067D"/>
    <w:rsid w:val="00AF1181"/>
    <w:rsid w:val="00AF2F79"/>
    <w:rsid w:val="00AF4653"/>
    <w:rsid w:val="00AF7DB7"/>
    <w:rsid w:val="00B201E2"/>
    <w:rsid w:val="00B35DD3"/>
    <w:rsid w:val="00B443E4"/>
    <w:rsid w:val="00B563EA"/>
    <w:rsid w:val="00B60E51"/>
    <w:rsid w:val="00B63A54"/>
    <w:rsid w:val="00B657F4"/>
    <w:rsid w:val="00B74A22"/>
    <w:rsid w:val="00B77D18"/>
    <w:rsid w:val="00B8313A"/>
    <w:rsid w:val="00B93503"/>
    <w:rsid w:val="00BA31E8"/>
    <w:rsid w:val="00BA55E0"/>
    <w:rsid w:val="00BA5681"/>
    <w:rsid w:val="00BA6BD4"/>
    <w:rsid w:val="00BA6C7A"/>
    <w:rsid w:val="00BB3752"/>
    <w:rsid w:val="00BB6688"/>
    <w:rsid w:val="00BC13A0"/>
    <w:rsid w:val="00BC26D4"/>
    <w:rsid w:val="00BE0C80"/>
    <w:rsid w:val="00BF2A42"/>
    <w:rsid w:val="00C03D8C"/>
    <w:rsid w:val="00C055EC"/>
    <w:rsid w:val="00C10DC9"/>
    <w:rsid w:val="00C12FB3"/>
    <w:rsid w:val="00C14938"/>
    <w:rsid w:val="00C17341"/>
    <w:rsid w:val="00C24EEF"/>
    <w:rsid w:val="00C25030"/>
    <w:rsid w:val="00C25CF6"/>
    <w:rsid w:val="00C26C36"/>
    <w:rsid w:val="00C320A1"/>
    <w:rsid w:val="00C32768"/>
    <w:rsid w:val="00C431DF"/>
    <w:rsid w:val="00C456BD"/>
    <w:rsid w:val="00C4732C"/>
    <w:rsid w:val="00C530DC"/>
    <w:rsid w:val="00C5350D"/>
    <w:rsid w:val="00C6123C"/>
    <w:rsid w:val="00C6311A"/>
    <w:rsid w:val="00C6627D"/>
    <w:rsid w:val="00C7084D"/>
    <w:rsid w:val="00C71617"/>
    <w:rsid w:val="00C7315E"/>
    <w:rsid w:val="00C75895"/>
    <w:rsid w:val="00C83C9F"/>
    <w:rsid w:val="00C83D43"/>
    <w:rsid w:val="00C93951"/>
    <w:rsid w:val="00C94840"/>
    <w:rsid w:val="00CA4EE3"/>
    <w:rsid w:val="00CB027F"/>
    <w:rsid w:val="00CC0EBB"/>
    <w:rsid w:val="00CC6297"/>
    <w:rsid w:val="00CC7690"/>
    <w:rsid w:val="00CD1986"/>
    <w:rsid w:val="00CD54BF"/>
    <w:rsid w:val="00CE4D5C"/>
    <w:rsid w:val="00CE7713"/>
    <w:rsid w:val="00CF05DA"/>
    <w:rsid w:val="00CF58EB"/>
    <w:rsid w:val="00CF6FEC"/>
    <w:rsid w:val="00D0106E"/>
    <w:rsid w:val="00D06383"/>
    <w:rsid w:val="00D20E85"/>
    <w:rsid w:val="00D24615"/>
    <w:rsid w:val="00D37842"/>
    <w:rsid w:val="00D41EB2"/>
    <w:rsid w:val="00D42DC2"/>
    <w:rsid w:val="00D44BD4"/>
    <w:rsid w:val="00D537E1"/>
    <w:rsid w:val="00D55BB2"/>
    <w:rsid w:val="00D6091A"/>
    <w:rsid w:val="00D6605A"/>
    <w:rsid w:val="00D6695F"/>
    <w:rsid w:val="00D75644"/>
    <w:rsid w:val="00D81656"/>
    <w:rsid w:val="00D83D87"/>
    <w:rsid w:val="00D84A6D"/>
    <w:rsid w:val="00D86A30"/>
    <w:rsid w:val="00D97CB4"/>
    <w:rsid w:val="00D97DD4"/>
    <w:rsid w:val="00DA56BB"/>
    <w:rsid w:val="00DA5A8A"/>
    <w:rsid w:val="00DB26CD"/>
    <w:rsid w:val="00DB441C"/>
    <w:rsid w:val="00DB44AF"/>
    <w:rsid w:val="00DC1F58"/>
    <w:rsid w:val="00DC339B"/>
    <w:rsid w:val="00DC50D6"/>
    <w:rsid w:val="00DC5D40"/>
    <w:rsid w:val="00DC69A7"/>
    <w:rsid w:val="00DD30E9"/>
    <w:rsid w:val="00DD4F47"/>
    <w:rsid w:val="00DD7FBB"/>
    <w:rsid w:val="00DE0B9F"/>
    <w:rsid w:val="00DE4238"/>
    <w:rsid w:val="00DE4AD7"/>
    <w:rsid w:val="00DE657F"/>
    <w:rsid w:val="00DF1218"/>
    <w:rsid w:val="00DF6462"/>
    <w:rsid w:val="00E02FA0"/>
    <w:rsid w:val="00E036DC"/>
    <w:rsid w:val="00E10454"/>
    <w:rsid w:val="00E112E5"/>
    <w:rsid w:val="00E12CC8"/>
    <w:rsid w:val="00E15352"/>
    <w:rsid w:val="00E17445"/>
    <w:rsid w:val="00E21CC7"/>
    <w:rsid w:val="00E24D9E"/>
    <w:rsid w:val="00E25849"/>
    <w:rsid w:val="00E27BC6"/>
    <w:rsid w:val="00E3197E"/>
    <w:rsid w:val="00E342F8"/>
    <w:rsid w:val="00E351ED"/>
    <w:rsid w:val="00E439D3"/>
    <w:rsid w:val="00E6034B"/>
    <w:rsid w:val="00E6549E"/>
    <w:rsid w:val="00E65EDE"/>
    <w:rsid w:val="00E70F81"/>
    <w:rsid w:val="00E764CA"/>
    <w:rsid w:val="00E77055"/>
    <w:rsid w:val="00E77460"/>
    <w:rsid w:val="00E77BE2"/>
    <w:rsid w:val="00E83ABC"/>
    <w:rsid w:val="00E844F2"/>
    <w:rsid w:val="00E90AD0"/>
    <w:rsid w:val="00E92FCB"/>
    <w:rsid w:val="00EA147F"/>
    <w:rsid w:val="00EA4A27"/>
    <w:rsid w:val="00EA4FA6"/>
    <w:rsid w:val="00EA6331"/>
    <w:rsid w:val="00EB1A25"/>
    <w:rsid w:val="00ED03AB"/>
    <w:rsid w:val="00ED1CD4"/>
    <w:rsid w:val="00ED1D2B"/>
    <w:rsid w:val="00ED3E55"/>
    <w:rsid w:val="00ED64B5"/>
    <w:rsid w:val="00EE7CCA"/>
    <w:rsid w:val="00F11575"/>
    <w:rsid w:val="00F16A14"/>
    <w:rsid w:val="00F23FE2"/>
    <w:rsid w:val="00F362D7"/>
    <w:rsid w:val="00F37D7B"/>
    <w:rsid w:val="00F5314C"/>
    <w:rsid w:val="00F5688C"/>
    <w:rsid w:val="00F61452"/>
    <w:rsid w:val="00F635DD"/>
    <w:rsid w:val="00F6627B"/>
    <w:rsid w:val="00F7336E"/>
    <w:rsid w:val="00F734F2"/>
    <w:rsid w:val="00F75052"/>
    <w:rsid w:val="00F804D3"/>
    <w:rsid w:val="00F81CD2"/>
    <w:rsid w:val="00F82641"/>
    <w:rsid w:val="00F86C14"/>
    <w:rsid w:val="00F90F18"/>
    <w:rsid w:val="00F937E4"/>
    <w:rsid w:val="00F95EE7"/>
    <w:rsid w:val="00FA39E6"/>
    <w:rsid w:val="00FA44C8"/>
    <w:rsid w:val="00FA7BC9"/>
    <w:rsid w:val="00FB378E"/>
    <w:rsid w:val="00FB37F1"/>
    <w:rsid w:val="00FB47C0"/>
    <w:rsid w:val="00FB501B"/>
    <w:rsid w:val="00FB7770"/>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basedOn w:val="a6"/>
    <w:link w:val="11"/>
    <w:qFormat/>
    <w:rsid w:val="004F5E57"/>
    <w:pPr>
      <w:outlineLvl w:val="0"/>
    </w:pPr>
    <w:rPr>
      <w:rFonts w:hAnsi="Arial"/>
      <w:bCs/>
      <w:kern w:val="32"/>
      <w:szCs w:val="52"/>
    </w:rPr>
  </w:style>
  <w:style w:type="paragraph" w:styleId="2">
    <w:name w:val="heading 2"/>
    <w:basedOn w:val="a6"/>
    <w:link w:val="20"/>
    <w:qFormat/>
    <w:rsid w:val="004F5E57"/>
    <w:pPr>
      <w:outlineLvl w:val="1"/>
    </w:pPr>
    <w:rPr>
      <w:rFonts w:hAnsi="Arial"/>
      <w:bCs/>
      <w:kern w:val="32"/>
      <w:szCs w:val="48"/>
    </w:rPr>
  </w:style>
  <w:style w:type="paragraph" w:styleId="3">
    <w:name w:val="heading 3"/>
    <w:basedOn w:val="a6"/>
    <w:link w:val="30"/>
    <w:qFormat/>
    <w:rsid w:val="004F5E57"/>
    <w:pPr>
      <w:outlineLvl w:val="2"/>
    </w:pPr>
    <w:rPr>
      <w:rFonts w:hAnsi="Arial"/>
      <w:bCs/>
      <w:kern w:val="32"/>
      <w:szCs w:val="36"/>
    </w:rPr>
  </w:style>
  <w:style w:type="paragraph" w:styleId="4">
    <w:name w:val="heading 4"/>
    <w:basedOn w:val="a6"/>
    <w:link w:val="40"/>
    <w:qFormat/>
    <w:rsid w:val="004F5E57"/>
    <w:pPr>
      <w:outlineLvl w:val="3"/>
    </w:pPr>
    <w:rPr>
      <w:rFonts w:hAnsi="Arial"/>
      <w:kern w:val="32"/>
      <w:szCs w:val="36"/>
    </w:rPr>
  </w:style>
  <w:style w:type="paragraph" w:styleId="5">
    <w:name w:val="heading 5"/>
    <w:basedOn w:val="a6"/>
    <w:link w:val="50"/>
    <w:qFormat/>
    <w:rsid w:val="004F5E57"/>
    <w:pPr>
      <w:outlineLvl w:val="4"/>
    </w:pPr>
    <w:rPr>
      <w:rFonts w:hAnsi="Arial"/>
      <w:bCs/>
      <w:kern w:val="32"/>
      <w:szCs w:val="36"/>
    </w:rPr>
  </w:style>
  <w:style w:type="paragraph" w:styleId="6">
    <w:name w:val="heading 6"/>
    <w:basedOn w:val="a6"/>
    <w:link w:val="60"/>
    <w:qFormat/>
    <w:rsid w:val="004F5E57"/>
    <w:pPr>
      <w:tabs>
        <w:tab w:val="left" w:pos="2094"/>
      </w:tabs>
      <w:outlineLvl w:val="5"/>
    </w:pPr>
    <w:rPr>
      <w:rFonts w:hAnsi="Arial"/>
      <w:kern w:val="32"/>
      <w:szCs w:val="36"/>
    </w:rPr>
  </w:style>
  <w:style w:type="paragraph" w:styleId="7">
    <w:name w:val="heading 7"/>
    <w:basedOn w:val="a6"/>
    <w:link w:val="70"/>
    <w:qFormat/>
    <w:rsid w:val="004F5E57"/>
    <w:pPr>
      <w:outlineLvl w:val="6"/>
    </w:pPr>
    <w:rPr>
      <w:rFonts w:hAnsi="Arial"/>
      <w:bCs/>
      <w:kern w:val="32"/>
      <w:szCs w:val="36"/>
    </w:rPr>
  </w:style>
  <w:style w:type="paragraph" w:styleId="8">
    <w:name w:val="heading 8"/>
    <w:basedOn w:val="a6"/>
    <w:link w:val="80"/>
    <w:qFormat/>
    <w:rsid w:val="004F5E57"/>
    <w:pPr>
      <w:outlineLvl w:val="7"/>
    </w:pPr>
    <w:rPr>
      <w:rFonts w:hAnsi="Arial"/>
      <w:kern w:val="32"/>
      <w:szCs w:val="36"/>
    </w:rPr>
  </w:style>
  <w:style w:type="paragraph" w:styleId="9">
    <w:name w:val="heading 9"/>
    <w:basedOn w:val="a6"/>
    <w:link w:val="90"/>
    <w:uiPriority w:val="9"/>
    <w:unhideWhenUsed/>
    <w:qFormat/>
    <w:rsid w:val="00C055EC"/>
    <w:pPr>
      <w:numPr>
        <w:ilvl w:val="8"/>
        <w:numId w:val="9"/>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2">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3">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60">
    <w:name w:val="標題 6 字元"/>
    <w:link w:val="6"/>
    <w:rsid w:val="00C6627D"/>
    <w:rPr>
      <w:rFonts w:ascii="標楷體" w:eastAsia="標楷體" w:hAnsi="Arial"/>
      <w:kern w:val="32"/>
      <w:sz w:val="32"/>
      <w:szCs w:val="36"/>
    </w:rPr>
  </w:style>
  <w:style w:type="paragraph" w:customStyle="1" w:styleId="93">
    <w:name w:val="標題9"/>
    <w:basedOn w:val="a6"/>
    <w:rsid w:val="00C6627D"/>
    <w:pPr>
      <w:tabs>
        <w:tab w:val="num" w:pos="6195"/>
      </w:tabs>
      <w:overflowPunct/>
      <w:autoSpaceDE/>
      <w:autoSpaceDN/>
      <w:ind w:left="5015" w:hanging="1700"/>
      <w:jc w:val="left"/>
    </w:pPr>
    <w:rPr>
      <w:rFonts w:ascii="Times New Roman"/>
    </w:rPr>
  </w:style>
  <w:style w:type="paragraph" w:styleId="HTML">
    <w:name w:val="HTML Preformatted"/>
    <w:basedOn w:val="a6"/>
    <w:link w:val="HTML0"/>
    <w:uiPriority w:val="99"/>
    <w:rsid w:val="000D16D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kern w:val="0"/>
      <w:sz w:val="20"/>
      <w:lang w:val="x-none" w:eastAsia="x-none"/>
    </w:rPr>
  </w:style>
  <w:style w:type="character" w:customStyle="1" w:styleId="HTML0">
    <w:name w:val="HTML 預設格式 字元"/>
    <w:basedOn w:val="a7"/>
    <w:link w:val="HTML"/>
    <w:uiPriority w:val="99"/>
    <w:rsid w:val="000D16DC"/>
    <w:rPr>
      <w:rFonts w:ascii="Arial Unicode MS" w:eastAsia="Arial Unicode MS" w:hAnsi="Arial Unicode MS"/>
      <w:lang w:val="x-none" w:eastAsia="x-none"/>
    </w:rPr>
  </w:style>
  <w:style w:type="character" w:styleId="aff">
    <w:name w:val="footnote reference"/>
    <w:uiPriority w:val="99"/>
    <w:semiHidden/>
    <w:unhideWhenUsed/>
    <w:rsid w:val="000D16DC"/>
    <w:rPr>
      <w:vertAlign w:val="superscript"/>
    </w:rPr>
  </w:style>
  <w:style w:type="paragraph" w:styleId="aff0">
    <w:name w:val="footnote text"/>
    <w:basedOn w:val="a6"/>
    <w:link w:val="15"/>
    <w:uiPriority w:val="99"/>
    <w:semiHidden/>
    <w:unhideWhenUsed/>
    <w:rsid w:val="006D574B"/>
    <w:pPr>
      <w:overflowPunct/>
      <w:autoSpaceDE/>
      <w:autoSpaceDN/>
      <w:snapToGrid w:val="0"/>
      <w:jc w:val="left"/>
    </w:pPr>
    <w:rPr>
      <w:rFonts w:ascii="Times New Roman"/>
      <w:sz w:val="20"/>
      <w:lang w:val="x-none" w:eastAsia="x-none"/>
    </w:rPr>
  </w:style>
  <w:style w:type="character" w:customStyle="1" w:styleId="aff1">
    <w:name w:val="註腳文字 字元"/>
    <w:basedOn w:val="a7"/>
    <w:uiPriority w:val="99"/>
    <w:semiHidden/>
    <w:rsid w:val="006D574B"/>
    <w:rPr>
      <w:rFonts w:ascii="標楷體" w:eastAsia="標楷體"/>
      <w:kern w:val="2"/>
    </w:rPr>
  </w:style>
  <w:style w:type="character" w:customStyle="1" w:styleId="15">
    <w:name w:val="註腳文字 字元1"/>
    <w:link w:val="aff0"/>
    <w:uiPriority w:val="99"/>
    <w:semiHidden/>
    <w:rsid w:val="006D574B"/>
    <w:rPr>
      <w:rFonts w:eastAsia="標楷體"/>
      <w:kern w:val="2"/>
      <w:lang w:val="x-none" w:eastAsia="x-none"/>
    </w:rPr>
  </w:style>
  <w:style w:type="paragraph" w:customStyle="1" w:styleId="Default">
    <w:name w:val="Default"/>
    <w:rsid w:val="006D574B"/>
    <w:pPr>
      <w:widowControl w:val="0"/>
      <w:autoSpaceDE w:val="0"/>
      <w:autoSpaceDN w:val="0"/>
      <w:adjustRightInd w:val="0"/>
    </w:pPr>
    <w:rPr>
      <w:rFonts w:ascii="標楷體" w:eastAsia="標楷體" w:hAnsi="Calibri" w:cs="標楷體"/>
      <w:color w:val="000000"/>
      <w:sz w:val="24"/>
      <w:szCs w:val="24"/>
    </w:rPr>
  </w:style>
  <w:style w:type="paragraph" w:customStyle="1" w:styleId="1">
    <w:name w:val="樣式1"/>
    <w:basedOn w:val="21"/>
    <w:link w:val="16"/>
    <w:qFormat/>
    <w:rsid w:val="00C71617"/>
    <w:pPr>
      <w:numPr>
        <w:numId w:val="11"/>
      </w:numPr>
      <w:tabs>
        <w:tab w:val="clear" w:pos="567"/>
      </w:tabs>
      <w:overflowPunct/>
      <w:autoSpaceDE/>
      <w:autoSpaceDN/>
      <w:ind w:leftChars="0" w:left="480" w:firstLineChars="0" w:firstLine="0"/>
      <w:jc w:val="center"/>
    </w:pPr>
    <w:rPr>
      <w:kern w:val="0"/>
      <w:szCs w:val="32"/>
      <w:lang w:val="x-none" w:eastAsia="x-none"/>
    </w:rPr>
  </w:style>
  <w:style w:type="character" w:customStyle="1" w:styleId="16">
    <w:name w:val="樣式1 字元"/>
    <w:link w:val="1"/>
    <w:rsid w:val="00C71617"/>
    <w:rPr>
      <w:rFonts w:ascii="標楷體" w:eastAsia="標楷體"/>
      <w:sz w:val="32"/>
      <w:szCs w:val="32"/>
      <w:lang w:val="x-none" w:eastAsia="x-none"/>
    </w:rPr>
  </w:style>
  <w:style w:type="paragraph" w:customStyle="1" w:styleId="200">
    <w:name w:val="表格內文(20行高)"/>
    <w:basedOn w:val="a6"/>
    <w:rsid w:val="00C71617"/>
    <w:pPr>
      <w:overflowPunct/>
      <w:autoSpaceDE/>
      <w:autoSpaceDN/>
      <w:spacing w:line="400" w:lineRule="exact"/>
      <w:jc w:val="left"/>
    </w:pPr>
    <w:rPr>
      <w:snapToGrid w:val="0"/>
      <w:sz w:val="24"/>
      <w:szCs w:val="28"/>
    </w:rPr>
  </w:style>
  <w:style w:type="character" w:customStyle="1" w:styleId="40">
    <w:name w:val="標題 4 字元"/>
    <w:basedOn w:val="a7"/>
    <w:link w:val="4"/>
    <w:rsid w:val="00925D1D"/>
    <w:rPr>
      <w:rFonts w:ascii="標楷體" w:eastAsia="標楷體" w:hAnsi="Arial"/>
      <w:kern w:val="32"/>
      <w:sz w:val="32"/>
      <w:szCs w:val="36"/>
    </w:rPr>
  </w:style>
  <w:style w:type="character" w:customStyle="1" w:styleId="50">
    <w:name w:val="標題 5 字元"/>
    <w:basedOn w:val="a7"/>
    <w:link w:val="5"/>
    <w:rsid w:val="00925D1D"/>
    <w:rPr>
      <w:rFonts w:ascii="標楷體" w:eastAsia="標楷體" w:hAnsi="Arial"/>
      <w:bCs/>
      <w:kern w:val="32"/>
      <w:sz w:val="32"/>
      <w:szCs w:val="36"/>
    </w:rPr>
  </w:style>
  <w:style w:type="character" w:customStyle="1" w:styleId="11">
    <w:name w:val="標題 1 字元"/>
    <w:basedOn w:val="a7"/>
    <w:link w:val="10"/>
    <w:rsid w:val="0018616B"/>
    <w:rPr>
      <w:rFonts w:ascii="標楷體" w:eastAsia="標楷體" w:hAnsi="Arial"/>
      <w:bCs/>
      <w:kern w:val="32"/>
      <w:sz w:val="32"/>
      <w:szCs w:val="52"/>
    </w:rPr>
  </w:style>
  <w:style w:type="character" w:customStyle="1" w:styleId="20">
    <w:name w:val="標題 2 字元"/>
    <w:basedOn w:val="a7"/>
    <w:link w:val="2"/>
    <w:rsid w:val="0018616B"/>
    <w:rPr>
      <w:rFonts w:ascii="標楷體" w:eastAsia="標楷體" w:hAnsi="Arial"/>
      <w:bCs/>
      <w:kern w:val="32"/>
      <w:sz w:val="32"/>
      <w:szCs w:val="48"/>
    </w:rPr>
  </w:style>
  <w:style w:type="character" w:customStyle="1" w:styleId="30">
    <w:name w:val="標題 3 字元"/>
    <w:basedOn w:val="a7"/>
    <w:link w:val="3"/>
    <w:rsid w:val="0018616B"/>
    <w:rPr>
      <w:rFonts w:ascii="標楷體" w:eastAsia="標楷體" w:hAnsi="Arial"/>
      <w:bCs/>
      <w:kern w:val="32"/>
      <w:sz w:val="32"/>
      <w:szCs w:val="36"/>
    </w:rPr>
  </w:style>
  <w:style w:type="character" w:customStyle="1" w:styleId="70">
    <w:name w:val="標題 7 字元"/>
    <w:basedOn w:val="a7"/>
    <w:link w:val="7"/>
    <w:rsid w:val="0018616B"/>
    <w:rPr>
      <w:rFonts w:ascii="標楷體" w:eastAsia="標楷體" w:hAnsi="Arial"/>
      <w:bCs/>
      <w:kern w:val="32"/>
      <w:sz w:val="32"/>
      <w:szCs w:val="36"/>
    </w:rPr>
  </w:style>
  <w:style w:type="character" w:customStyle="1" w:styleId="80">
    <w:name w:val="標題 8 字元"/>
    <w:basedOn w:val="a7"/>
    <w:link w:val="8"/>
    <w:rsid w:val="0018616B"/>
    <w:rPr>
      <w:rFonts w:ascii="標楷體" w:eastAsia="標楷體" w:hAnsi="Arial"/>
      <w:kern w:val="32"/>
      <w:sz w:val="32"/>
      <w:szCs w:val="36"/>
    </w:rPr>
  </w:style>
  <w:style w:type="character" w:customStyle="1" w:styleId="ab">
    <w:name w:val="簽名 字元"/>
    <w:basedOn w:val="a7"/>
    <w:link w:val="aa"/>
    <w:semiHidden/>
    <w:rsid w:val="0018616B"/>
    <w:rPr>
      <w:rFonts w:ascii="標楷體" w:eastAsia="標楷體"/>
      <w:b/>
      <w:snapToGrid w:val="0"/>
      <w:spacing w:val="10"/>
      <w:kern w:val="2"/>
      <w:sz w:val="36"/>
    </w:rPr>
  </w:style>
  <w:style w:type="character" w:customStyle="1" w:styleId="ad">
    <w:name w:val="章節附註文字 字元"/>
    <w:basedOn w:val="a7"/>
    <w:link w:val="ac"/>
    <w:semiHidden/>
    <w:rsid w:val="0018616B"/>
    <w:rPr>
      <w:rFonts w:ascii="標楷體" w:eastAsia="標楷體"/>
      <w:snapToGrid w:val="0"/>
      <w:spacing w:val="10"/>
      <w:kern w:val="2"/>
      <w:sz w:val="32"/>
    </w:rPr>
  </w:style>
  <w:style w:type="character" w:customStyle="1" w:styleId="af0">
    <w:name w:val="頁首 字元"/>
    <w:basedOn w:val="a7"/>
    <w:link w:val="af"/>
    <w:semiHidden/>
    <w:rsid w:val="0018616B"/>
    <w:rPr>
      <w:rFonts w:ascii="標楷體" w:eastAsia="標楷體"/>
      <w:kern w:val="2"/>
    </w:rPr>
  </w:style>
  <w:style w:type="character" w:customStyle="1" w:styleId="af5">
    <w:name w:val="本文縮排 字元"/>
    <w:basedOn w:val="a7"/>
    <w:link w:val="af4"/>
    <w:semiHidden/>
    <w:rsid w:val="0018616B"/>
    <w:rPr>
      <w:rFonts w:ascii="標楷體" w:eastAsia="標楷體"/>
      <w:kern w:val="2"/>
      <w:sz w:val="32"/>
    </w:rPr>
  </w:style>
  <w:style w:type="character" w:customStyle="1" w:styleId="af8">
    <w:name w:val="頁尾 字元"/>
    <w:basedOn w:val="a7"/>
    <w:link w:val="af7"/>
    <w:semiHidden/>
    <w:rsid w:val="0018616B"/>
    <w:rPr>
      <w:rFonts w:ascii="標楷體" w:eastAsia="標楷體"/>
      <w:kern w:val="2"/>
    </w:rPr>
  </w:style>
  <w:style w:type="character" w:customStyle="1" w:styleId="apple-converted-space">
    <w:name w:val="apple-converted-space"/>
    <w:basedOn w:val="a7"/>
    <w:rsid w:val="001E0A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basedOn w:val="a6"/>
    <w:link w:val="11"/>
    <w:qFormat/>
    <w:rsid w:val="004F5E57"/>
    <w:pPr>
      <w:outlineLvl w:val="0"/>
    </w:pPr>
    <w:rPr>
      <w:rFonts w:hAnsi="Arial"/>
      <w:bCs/>
      <w:kern w:val="32"/>
      <w:szCs w:val="52"/>
    </w:rPr>
  </w:style>
  <w:style w:type="paragraph" w:styleId="2">
    <w:name w:val="heading 2"/>
    <w:basedOn w:val="a6"/>
    <w:link w:val="20"/>
    <w:qFormat/>
    <w:rsid w:val="004F5E57"/>
    <w:pPr>
      <w:outlineLvl w:val="1"/>
    </w:pPr>
    <w:rPr>
      <w:rFonts w:hAnsi="Arial"/>
      <w:bCs/>
      <w:kern w:val="32"/>
      <w:szCs w:val="48"/>
    </w:rPr>
  </w:style>
  <w:style w:type="paragraph" w:styleId="3">
    <w:name w:val="heading 3"/>
    <w:basedOn w:val="a6"/>
    <w:link w:val="30"/>
    <w:qFormat/>
    <w:rsid w:val="004F5E57"/>
    <w:pPr>
      <w:outlineLvl w:val="2"/>
    </w:pPr>
    <w:rPr>
      <w:rFonts w:hAnsi="Arial"/>
      <w:bCs/>
      <w:kern w:val="32"/>
      <w:szCs w:val="36"/>
    </w:rPr>
  </w:style>
  <w:style w:type="paragraph" w:styleId="4">
    <w:name w:val="heading 4"/>
    <w:basedOn w:val="a6"/>
    <w:link w:val="40"/>
    <w:qFormat/>
    <w:rsid w:val="004F5E57"/>
    <w:pPr>
      <w:outlineLvl w:val="3"/>
    </w:pPr>
    <w:rPr>
      <w:rFonts w:hAnsi="Arial"/>
      <w:kern w:val="32"/>
      <w:szCs w:val="36"/>
    </w:rPr>
  </w:style>
  <w:style w:type="paragraph" w:styleId="5">
    <w:name w:val="heading 5"/>
    <w:basedOn w:val="a6"/>
    <w:link w:val="50"/>
    <w:qFormat/>
    <w:rsid w:val="004F5E57"/>
    <w:pPr>
      <w:outlineLvl w:val="4"/>
    </w:pPr>
    <w:rPr>
      <w:rFonts w:hAnsi="Arial"/>
      <w:bCs/>
      <w:kern w:val="32"/>
      <w:szCs w:val="36"/>
    </w:rPr>
  </w:style>
  <w:style w:type="paragraph" w:styleId="6">
    <w:name w:val="heading 6"/>
    <w:basedOn w:val="a6"/>
    <w:link w:val="60"/>
    <w:qFormat/>
    <w:rsid w:val="004F5E57"/>
    <w:pPr>
      <w:tabs>
        <w:tab w:val="left" w:pos="2094"/>
      </w:tabs>
      <w:outlineLvl w:val="5"/>
    </w:pPr>
    <w:rPr>
      <w:rFonts w:hAnsi="Arial"/>
      <w:kern w:val="32"/>
      <w:szCs w:val="36"/>
    </w:rPr>
  </w:style>
  <w:style w:type="paragraph" w:styleId="7">
    <w:name w:val="heading 7"/>
    <w:basedOn w:val="a6"/>
    <w:link w:val="70"/>
    <w:qFormat/>
    <w:rsid w:val="004F5E57"/>
    <w:pPr>
      <w:outlineLvl w:val="6"/>
    </w:pPr>
    <w:rPr>
      <w:rFonts w:hAnsi="Arial"/>
      <w:bCs/>
      <w:kern w:val="32"/>
      <w:szCs w:val="36"/>
    </w:rPr>
  </w:style>
  <w:style w:type="paragraph" w:styleId="8">
    <w:name w:val="heading 8"/>
    <w:basedOn w:val="a6"/>
    <w:link w:val="80"/>
    <w:qFormat/>
    <w:rsid w:val="004F5E57"/>
    <w:pPr>
      <w:outlineLvl w:val="7"/>
    </w:pPr>
    <w:rPr>
      <w:rFonts w:hAnsi="Arial"/>
      <w:kern w:val="32"/>
      <w:szCs w:val="36"/>
    </w:rPr>
  </w:style>
  <w:style w:type="paragraph" w:styleId="9">
    <w:name w:val="heading 9"/>
    <w:basedOn w:val="a6"/>
    <w:link w:val="90"/>
    <w:uiPriority w:val="9"/>
    <w:unhideWhenUsed/>
    <w:qFormat/>
    <w:rsid w:val="00C055EC"/>
    <w:pPr>
      <w:numPr>
        <w:ilvl w:val="8"/>
        <w:numId w:val="9"/>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2">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3">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60">
    <w:name w:val="標題 6 字元"/>
    <w:link w:val="6"/>
    <w:rsid w:val="00C6627D"/>
    <w:rPr>
      <w:rFonts w:ascii="標楷體" w:eastAsia="標楷體" w:hAnsi="Arial"/>
      <w:kern w:val="32"/>
      <w:sz w:val="32"/>
      <w:szCs w:val="36"/>
    </w:rPr>
  </w:style>
  <w:style w:type="paragraph" w:customStyle="1" w:styleId="93">
    <w:name w:val="標題9"/>
    <w:basedOn w:val="a6"/>
    <w:rsid w:val="00C6627D"/>
    <w:pPr>
      <w:tabs>
        <w:tab w:val="num" w:pos="6195"/>
      </w:tabs>
      <w:overflowPunct/>
      <w:autoSpaceDE/>
      <w:autoSpaceDN/>
      <w:ind w:left="5015" w:hanging="1700"/>
      <w:jc w:val="left"/>
    </w:pPr>
    <w:rPr>
      <w:rFonts w:ascii="Times New Roman"/>
    </w:rPr>
  </w:style>
  <w:style w:type="paragraph" w:styleId="HTML">
    <w:name w:val="HTML Preformatted"/>
    <w:basedOn w:val="a6"/>
    <w:link w:val="HTML0"/>
    <w:uiPriority w:val="99"/>
    <w:rsid w:val="000D16D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kern w:val="0"/>
      <w:sz w:val="20"/>
      <w:lang w:val="x-none" w:eastAsia="x-none"/>
    </w:rPr>
  </w:style>
  <w:style w:type="character" w:customStyle="1" w:styleId="HTML0">
    <w:name w:val="HTML 預設格式 字元"/>
    <w:basedOn w:val="a7"/>
    <w:link w:val="HTML"/>
    <w:uiPriority w:val="99"/>
    <w:rsid w:val="000D16DC"/>
    <w:rPr>
      <w:rFonts w:ascii="Arial Unicode MS" w:eastAsia="Arial Unicode MS" w:hAnsi="Arial Unicode MS"/>
      <w:lang w:val="x-none" w:eastAsia="x-none"/>
    </w:rPr>
  </w:style>
  <w:style w:type="character" w:styleId="aff">
    <w:name w:val="footnote reference"/>
    <w:uiPriority w:val="99"/>
    <w:semiHidden/>
    <w:unhideWhenUsed/>
    <w:rsid w:val="000D16DC"/>
    <w:rPr>
      <w:vertAlign w:val="superscript"/>
    </w:rPr>
  </w:style>
  <w:style w:type="paragraph" w:styleId="aff0">
    <w:name w:val="footnote text"/>
    <w:basedOn w:val="a6"/>
    <w:link w:val="15"/>
    <w:uiPriority w:val="99"/>
    <w:semiHidden/>
    <w:unhideWhenUsed/>
    <w:rsid w:val="006D574B"/>
    <w:pPr>
      <w:overflowPunct/>
      <w:autoSpaceDE/>
      <w:autoSpaceDN/>
      <w:snapToGrid w:val="0"/>
      <w:jc w:val="left"/>
    </w:pPr>
    <w:rPr>
      <w:rFonts w:ascii="Times New Roman"/>
      <w:sz w:val="20"/>
      <w:lang w:val="x-none" w:eastAsia="x-none"/>
    </w:rPr>
  </w:style>
  <w:style w:type="character" w:customStyle="1" w:styleId="aff1">
    <w:name w:val="註腳文字 字元"/>
    <w:basedOn w:val="a7"/>
    <w:uiPriority w:val="99"/>
    <w:semiHidden/>
    <w:rsid w:val="006D574B"/>
    <w:rPr>
      <w:rFonts w:ascii="標楷體" w:eastAsia="標楷體"/>
      <w:kern w:val="2"/>
    </w:rPr>
  </w:style>
  <w:style w:type="character" w:customStyle="1" w:styleId="15">
    <w:name w:val="註腳文字 字元1"/>
    <w:link w:val="aff0"/>
    <w:uiPriority w:val="99"/>
    <w:semiHidden/>
    <w:rsid w:val="006D574B"/>
    <w:rPr>
      <w:rFonts w:eastAsia="標楷體"/>
      <w:kern w:val="2"/>
      <w:lang w:val="x-none" w:eastAsia="x-none"/>
    </w:rPr>
  </w:style>
  <w:style w:type="paragraph" w:customStyle="1" w:styleId="Default">
    <w:name w:val="Default"/>
    <w:rsid w:val="006D574B"/>
    <w:pPr>
      <w:widowControl w:val="0"/>
      <w:autoSpaceDE w:val="0"/>
      <w:autoSpaceDN w:val="0"/>
      <w:adjustRightInd w:val="0"/>
    </w:pPr>
    <w:rPr>
      <w:rFonts w:ascii="標楷體" w:eastAsia="標楷體" w:hAnsi="Calibri" w:cs="標楷體"/>
      <w:color w:val="000000"/>
      <w:sz w:val="24"/>
      <w:szCs w:val="24"/>
    </w:rPr>
  </w:style>
  <w:style w:type="paragraph" w:customStyle="1" w:styleId="1">
    <w:name w:val="樣式1"/>
    <w:basedOn w:val="21"/>
    <w:link w:val="16"/>
    <w:qFormat/>
    <w:rsid w:val="00C71617"/>
    <w:pPr>
      <w:numPr>
        <w:numId w:val="11"/>
      </w:numPr>
      <w:tabs>
        <w:tab w:val="clear" w:pos="567"/>
      </w:tabs>
      <w:overflowPunct/>
      <w:autoSpaceDE/>
      <w:autoSpaceDN/>
      <w:ind w:leftChars="0" w:left="480" w:firstLineChars="0" w:firstLine="0"/>
      <w:jc w:val="center"/>
    </w:pPr>
    <w:rPr>
      <w:kern w:val="0"/>
      <w:szCs w:val="32"/>
      <w:lang w:val="x-none" w:eastAsia="x-none"/>
    </w:rPr>
  </w:style>
  <w:style w:type="character" w:customStyle="1" w:styleId="16">
    <w:name w:val="樣式1 字元"/>
    <w:link w:val="1"/>
    <w:rsid w:val="00C71617"/>
    <w:rPr>
      <w:rFonts w:ascii="標楷體" w:eastAsia="標楷體"/>
      <w:sz w:val="32"/>
      <w:szCs w:val="32"/>
      <w:lang w:val="x-none" w:eastAsia="x-none"/>
    </w:rPr>
  </w:style>
  <w:style w:type="paragraph" w:customStyle="1" w:styleId="200">
    <w:name w:val="表格內文(20行高)"/>
    <w:basedOn w:val="a6"/>
    <w:rsid w:val="00C71617"/>
    <w:pPr>
      <w:overflowPunct/>
      <w:autoSpaceDE/>
      <w:autoSpaceDN/>
      <w:spacing w:line="400" w:lineRule="exact"/>
      <w:jc w:val="left"/>
    </w:pPr>
    <w:rPr>
      <w:snapToGrid w:val="0"/>
      <w:sz w:val="24"/>
      <w:szCs w:val="28"/>
    </w:rPr>
  </w:style>
  <w:style w:type="character" w:customStyle="1" w:styleId="40">
    <w:name w:val="標題 4 字元"/>
    <w:basedOn w:val="a7"/>
    <w:link w:val="4"/>
    <w:rsid w:val="00925D1D"/>
    <w:rPr>
      <w:rFonts w:ascii="標楷體" w:eastAsia="標楷體" w:hAnsi="Arial"/>
      <w:kern w:val="32"/>
      <w:sz w:val="32"/>
      <w:szCs w:val="36"/>
    </w:rPr>
  </w:style>
  <w:style w:type="character" w:customStyle="1" w:styleId="50">
    <w:name w:val="標題 5 字元"/>
    <w:basedOn w:val="a7"/>
    <w:link w:val="5"/>
    <w:rsid w:val="00925D1D"/>
    <w:rPr>
      <w:rFonts w:ascii="標楷體" w:eastAsia="標楷體" w:hAnsi="Arial"/>
      <w:bCs/>
      <w:kern w:val="32"/>
      <w:sz w:val="32"/>
      <w:szCs w:val="36"/>
    </w:rPr>
  </w:style>
  <w:style w:type="character" w:customStyle="1" w:styleId="11">
    <w:name w:val="標題 1 字元"/>
    <w:basedOn w:val="a7"/>
    <w:link w:val="10"/>
    <w:rsid w:val="0018616B"/>
    <w:rPr>
      <w:rFonts w:ascii="標楷體" w:eastAsia="標楷體" w:hAnsi="Arial"/>
      <w:bCs/>
      <w:kern w:val="32"/>
      <w:sz w:val="32"/>
      <w:szCs w:val="52"/>
    </w:rPr>
  </w:style>
  <w:style w:type="character" w:customStyle="1" w:styleId="20">
    <w:name w:val="標題 2 字元"/>
    <w:basedOn w:val="a7"/>
    <w:link w:val="2"/>
    <w:rsid w:val="0018616B"/>
    <w:rPr>
      <w:rFonts w:ascii="標楷體" w:eastAsia="標楷體" w:hAnsi="Arial"/>
      <w:bCs/>
      <w:kern w:val="32"/>
      <w:sz w:val="32"/>
      <w:szCs w:val="48"/>
    </w:rPr>
  </w:style>
  <w:style w:type="character" w:customStyle="1" w:styleId="30">
    <w:name w:val="標題 3 字元"/>
    <w:basedOn w:val="a7"/>
    <w:link w:val="3"/>
    <w:rsid w:val="0018616B"/>
    <w:rPr>
      <w:rFonts w:ascii="標楷體" w:eastAsia="標楷體" w:hAnsi="Arial"/>
      <w:bCs/>
      <w:kern w:val="32"/>
      <w:sz w:val="32"/>
      <w:szCs w:val="36"/>
    </w:rPr>
  </w:style>
  <w:style w:type="character" w:customStyle="1" w:styleId="70">
    <w:name w:val="標題 7 字元"/>
    <w:basedOn w:val="a7"/>
    <w:link w:val="7"/>
    <w:rsid w:val="0018616B"/>
    <w:rPr>
      <w:rFonts w:ascii="標楷體" w:eastAsia="標楷體" w:hAnsi="Arial"/>
      <w:bCs/>
      <w:kern w:val="32"/>
      <w:sz w:val="32"/>
      <w:szCs w:val="36"/>
    </w:rPr>
  </w:style>
  <w:style w:type="character" w:customStyle="1" w:styleId="80">
    <w:name w:val="標題 8 字元"/>
    <w:basedOn w:val="a7"/>
    <w:link w:val="8"/>
    <w:rsid w:val="0018616B"/>
    <w:rPr>
      <w:rFonts w:ascii="標楷體" w:eastAsia="標楷體" w:hAnsi="Arial"/>
      <w:kern w:val="32"/>
      <w:sz w:val="32"/>
      <w:szCs w:val="36"/>
    </w:rPr>
  </w:style>
  <w:style w:type="character" w:customStyle="1" w:styleId="ab">
    <w:name w:val="簽名 字元"/>
    <w:basedOn w:val="a7"/>
    <w:link w:val="aa"/>
    <w:semiHidden/>
    <w:rsid w:val="0018616B"/>
    <w:rPr>
      <w:rFonts w:ascii="標楷體" w:eastAsia="標楷體"/>
      <w:b/>
      <w:snapToGrid w:val="0"/>
      <w:spacing w:val="10"/>
      <w:kern w:val="2"/>
      <w:sz w:val="36"/>
    </w:rPr>
  </w:style>
  <w:style w:type="character" w:customStyle="1" w:styleId="ad">
    <w:name w:val="章節附註文字 字元"/>
    <w:basedOn w:val="a7"/>
    <w:link w:val="ac"/>
    <w:semiHidden/>
    <w:rsid w:val="0018616B"/>
    <w:rPr>
      <w:rFonts w:ascii="標楷體" w:eastAsia="標楷體"/>
      <w:snapToGrid w:val="0"/>
      <w:spacing w:val="10"/>
      <w:kern w:val="2"/>
      <w:sz w:val="32"/>
    </w:rPr>
  </w:style>
  <w:style w:type="character" w:customStyle="1" w:styleId="af0">
    <w:name w:val="頁首 字元"/>
    <w:basedOn w:val="a7"/>
    <w:link w:val="af"/>
    <w:semiHidden/>
    <w:rsid w:val="0018616B"/>
    <w:rPr>
      <w:rFonts w:ascii="標楷體" w:eastAsia="標楷體"/>
      <w:kern w:val="2"/>
    </w:rPr>
  </w:style>
  <w:style w:type="character" w:customStyle="1" w:styleId="af5">
    <w:name w:val="本文縮排 字元"/>
    <w:basedOn w:val="a7"/>
    <w:link w:val="af4"/>
    <w:semiHidden/>
    <w:rsid w:val="0018616B"/>
    <w:rPr>
      <w:rFonts w:ascii="標楷體" w:eastAsia="標楷體"/>
      <w:kern w:val="2"/>
      <w:sz w:val="32"/>
    </w:rPr>
  </w:style>
  <w:style w:type="character" w:customStyle="1" w:styleId="af8">
    <w:name w:val="頁尾 字元"/>
    <w:basedOn w:val="a7"/>
    <w:link w:val="af7"/>
    <w:semiHidden/>
    <w:rsid w:val="0018616B"/>
    <w:rPr>
      <w:rFonts w:ascii="標楷體" w:eastAsia="標楷體"/>
      <w:kern w:val="2"/>
    </w:rPr>
  </w:style>
  <w:style w:type="character" w:customStyle="1" w:styleId="apple-converted-space">
    <w:name w:val="apple-converted-space"/>
    <w:basedOn w:val="a7"/>
    <w:rsid w:val="001E0A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0FA76-951C-4735-A140-AA96EFA7C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2535</Words>
  <Characters>2561</Characters>
  <Application>Microsoft Office Word</Application>
  <DocSecurity>0</DocSecurity>
  <Lines>160</Lines>
  <Paragraphs>145</Paragraphs>
  <ScaleCrop>false</ScaleCrop>
  <Company>cy</Company>
  <LinksUpToDate>false</LinksUpToDate>
  <CharactersWithSpaces>4951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stud01</cp:lastModifiedBy>
  <cp:revision>4</cp:revision>
  <cp:lastPrinted>2015-09-08T07:41:00Z</cp:lastPrinted>
  <dcterms:created xsi:type="dcterms:W3CDTF">2015-09-08T07:43:00Z</dcterms:created>
  <dcterms:modified xsi:type="dcterms:W3CDTF">2015-09-08T07:54:00Z</dcterms:modified>
</cp:coreProperties>
</file>