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A04" w:rsidRPr="0058229F" w:rsidRDefault="002B3542" w:rsidP="000E03F3">
      <w:pPr>
        <w:pStyle w:val="a7"/>
        <w:kinsoku w:val="0"/>
        <w:spacing w:before="0"/>
        <w:ind w:left="0" w:firstLine="0"/>
        <w:jc w:val="center"/>
        <w:rPr>
          <w:rFonts w:hAnsi="標楷體"/>
          <w:bCs/>
          <w:snapToGrid/>
          <w:spacing w:val="200"/>
          <w:kern w:val="0"/>
          <w:sz w:val="40"/>
        </w:rPr>
      </w:pPr>
      <w:r w:rsidRPr="0058229F">
        <w:rPr>
          <w:rFonts w:hAnsi="標楷體" w:hint="eastAsia"/>
          <w:bCs/>
          <w:snapToGrid/>
          <w:spacing w:val="200"/>
          <w:kern w:val="0"/>
          <w:sz w:val="40"/>
        </w:rPr>
        <w:t>調查</w:t>
      </w:r>
      <w:r w:rsidR="00470A57" w:rsidRPr="0058229F">
        <w:rPr>
          <w:rFonts w:hAnsi="標楷體" w:hint="eastAsia"/>
          <w:bCs/>
          <w:snapToGrid/>
          <w:spacing w:val="200"/>
          <w:kern w:val="0"/>
          <w:sz w:val="40"/>
        </w:rPr>
        <w:t>報告</w:t>
      </w:r>
    </w:p>
    <w:p w:rsidR="00FC1A04" w:rsidRPr="0058229F" w:rsidRDefault="00952676">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58229F">
        <w:rPr>
          <w:rFonts w:hAnsi="標楷體" w:hint="eastAsia"/>
        </w:rPr>
        <w:t>案　　由：</w:t>
      </w:r>
      <w:bookmarkEnd w:id="0"/>
      <w:bookmarkEnd w:id="1"/>
      <w:bookmarkEnd w:id="2"/>
      <w:bookmarkEnd w:id="3"/>
      <w:bookmarkEnd w:id="4"/>
      <w:bookmarkEnd w:id="5"/>
      <w:bookmarkEnd w:id="6"/>
      <w:bookmarkEnd w:id="7"/>
      <w:bookmarkEnd w:id="8"/>
      <w:bookmarkEnd w:id="9"/>
      <w:r w:rsidR="00EB698C" w:rsidRPr="0058229F">
        <w:rPr>
          <w:rFonts w:hAnsi="標楷體" w:hint="eastAsia"/>
        </w:rPr>
        <w:t>審計部函報：台灣電力股份有限公司辦理</w:t>
      </w:r>
      <w:r w:rsidR="001B2461" w:rsidRPr="0058229F">
        <w:rPr>
          <w:rFonts w:hAnsi="標楷體" w:hint="eastAsia"/>
        </w:rPr>
        <w:t>台</w:t>
      </w:r>
      <w:r w:rsidR="00EB698C" w:rsidRPr="0058229F">
        <w:rPr>
          <w:rFonts w:hAnsi="標楷體" w:hint="eastAsia"/>
        </w:rPr>
        <w:t>澎海纜及澎湖低碳島風力發電計畫，因施工許可或路權未取得核准，致工期延宕</w:t>
      </w:r>
      <w:r w:rsidR="005D18F9" w:rsidRPr="0058229F">
        <w:rPr>
          <w:rFonts w:hAnsi="標楷體" w:hint="eastAsia"/>
        </w:rPr>
        <w:t>及</w:t>
      </w:r>
      <w:r w:rsidR="00EB698C" w:rsidRPr="0058229F">
        <w:rPr>
          <w:rFonts w:hAnsi="標楷體" w:hint="eastAsia"/>
        </w:rPr>
        <w:t>積壓資金等情案</w:t>
      </w:r>
      <w:r w:rsidR="000E03F3" w:rsidRPr="0058229F">
        <w:rPr>
          <w:rFonts w:hAnsi="標楷體" w:hint="eastAsia"/>
        </w:rPr>
        <w:t>。</w:t>
      </w:r>
      <w:bookmarkEnd w:id="10"/>
      <w:bookmarkEnd w:id="11"/>
      <w:bookmarkEnd w:id="12"/>
      <w:bookmarkEnd w:id="13"/>
      <w:bookmarkEnd w:id="14"/>
      <w:bookmarkEnd w:id="15"/>
      <w:bookmarkEnd w:id="16"/>
      <w:bookmarkEnd w:id="17"/>
      <w:bookmarkEnd w:id="18"/>
      <w:bookmarkEnd w:id="19"/>
      <w:bookmarkEnd w:id="20"/>
      <w:bookmarkEnd w:id="21"/>
      <w:bookmarkEnd w:id="22"/>
    </w:p>
    <w:p w:rsidR="001B2461" w:rsidRDefault="00C56197" w:rsidP="001B2461">
      <w:pPr>
        <w:pStyle w:val="1"/>
        <w:rPr>
          <w:rFonts w:hAnsi="標楷體"/>
        </w:rPr>
      </w:pPr>
      <w:bookmarkStart w:id="23" w:name="_Toc524892371"/>
      <w:bookmarkStart w:id="24" w:name="_Toc524895642"/>
      <w:bookmarkStart w:id="25" w:name="_Toc524896188"/>
      <w:bookmarkStart w:id="26" w:name="_Toc524896218"/>
      <w:bookmarkStart w:id="27" w:name="_Toc524902724"/>
      <w:bookmarkStart w:id="28" w:name="_Toc525066143"/>
      <w:bookmarkStart w:id="29" w:name="_Toc525070833"/>
      <w:bookmarkStart w:id="30" w:name="_Toc525938373"/>
      <w:bookmarkStart w:id="31" w:name="_Toc525939221"/>
      <w:bookmarkStart w:id="32" w:name="_Toc525939726"/>
      <w:bookmarkStart w:id="33" w:name="_Toc529218260"/>
      <w:bookmarkStart w:id="34" w:name="_Toc529222683"/>
      <w:bookmarkStart w:id="35" w:name="_Toc529223105"/>
      <w:bookmarkStart w:id="36" w:name="_Toc529223856"/>
      <w:bookmarkStart w:id="37" w:name="_Toc529228252"/>
      <w:bookmarkStart w:id="38" w:name="_Toc2400389"/>
      <w:bookmarkStart w:id="39" w:name="_Toc4316183"/>
      <w:bookmarkStart w:id="40" w:name="_Toc4473324"/>
      <w:bookmarkStart w:id="41" w:name="_Toc69556891"/>
      <w:bookmarkStart w:id="42" w:name="_Toc69556940"/>
      <w:bookmarkStart w:id="43" w:name="_Toc69609814"/>
      <w:bookmarkStart w:id="44" w:name="_Toc70241810"/>
      <w:bookmarkStart w:id="45" w:name="_Toc70242199"/>
      <w:r w:rsidRPr="0058229F">
        <w:rPr>
          <w:rFonts w:hAnsi="標楷體" w:hint="eastAsia"/>
        </w:rPr>
        <w:t>調查意見</w:t>
      </w:r>
      <w:r w:rsidR="001B2461" w:rsidRPr="0058229F">
        <w:rPr>
          <w:rFonts w:hAnsi="標楷體" w:hint="eastAsia"/>
        </w:rPr>
        <w:t>：</w:t>
      </w:r>
    </w:p>
    <w:p w:rsidR="00B01DA9" w:rsidRPr="00B01DA9" w:rsidRDefault="00B01DA9" w:rsidP="00B01DA9">
      <w:pPr>
        <w:pStyle w:val="10"/>
        <w:ind w:left="680" w:firstLine="680"/>
      </w:pPr>
      <w:r w:rsidRPr="00E61189">
        <w:rPr>
          <w:rFonts w:hint="eastAsia"/>
          <w:noProof/>
        </w:rPr>
        <w:t>案經本院</w:t>
      </w:r>
      <w:r w:rsidRPr="00E61189">
        <w:rPr>
          <w:rFonts w:hint="eastAsia"/>
        </w:rPr>
        <w:t>調取</w:t>
      </w:r>
      <w:r w:rsidRPr="00214FDF">
        <w:rPr>
          <w:rFonts w:hint="eastAsia"/>
        </w:rPr>
        <w:t>相關</w:t>
      </w:r>
      <w:r w:rsidRPr="00E61189">
        <w:rPr>
          <w:rFonts w:hint="eastAsia"/>
          <w:color w:val="000000"/>
          <w:szCs w:val="32"/>
        </w:rPr>
        <w:t>卷證審閱</w:t>
      </w:r>
      <w:r>
        <w:rPr>
          <w:rFonts w:hint="eastAsia"/>
          <w:color w:val="000000"/>
          <w:szCs w:val="32"/>
        </w:rPr>
        <w:t>及</w:t>
      </w:r>
      <w:r>
        <w:rPr>
          <w:rFonts w:hint="eastAsia"/>
          <w:noProof/>
        </w:rPr>
        <w:t>詢問</w:t>
      </w:r>
      <w:r w:rsidRPr="0058229F">
        <w:rPr>
          <w:rFonts w:hAnsi="標楷體" w:hint="eastAsia"/>
          <w:color w:val="000000" w:themeColor="text1"/>
        </w:rPr>
        <w:t>經濟部能源局、經濟部國營事業委員會</w:t>
      </w:r>
      <w:r w:rsidR="00B56169">
        <w:rPr>
          <w:rFonts w:hAnsi="標楷體" w:hint="eastAsia"/>
          <w:color w:val="000000" w:themeColor="text1"/>
        </w:rPr>
        <w:t>(下稱國營會)</w:t>
      </w:r>
      <w:r w:rsidRPr="0058229F">
        <w:rPr>
          <w:rFonts w:hAnsi="標楷體" w:hint="eastAsia"/>
          <w:color w:val="000000" w:themeColor="text1"/>
        </w:rPr>
        <w:t>及</w:t>
      </w:r>
      <w:r w:rsidRPr="0058229F">
        <w:rPr>
          <w:rFonts w:hAnsi="標楷體" w:hint="eastAsia"/>
        </w:rPr>
        <w:t>台灣電力股份有限公司</w:t>
      </w:r>
      <w:r w:rsidR="00B56169">
        <w:rPr>
          <w:rFonts w:hAnsi="標楷體" w:hint="eastAsia"/>
        </w:rPr>
        <w:t>(下稱台電公司)</w:t>
      </w:r>
      <w:r>
        <w:rPr>
          <w:rFonts w:hAnsi="標楷體" w:hint="eastAsia"/>
        </w:rPr>
        <w:t>相關主管人員</w:t>
      </w:r>
      <w:r w:rsidRPr="00E61189">
        <w:rPr>
          <w:rFonts w:hint="eastAsia"/>
          <w:noProof/>
        </w:rPr>
        <w:t>，業已調查竣事，</w:t>
      </w:r>
      <w:r>
        <w:rPr>
          <w:rFonts w:hint="eastAsia"/>
          <w:noProof/>
        </w:rPr>
        <w:t>茲將調查意見</w:t>
      </w:r>
      <w:r w:rsidRPr="00E61189">
        <w:rPr>
          <w:rFonts w:hint="eastAsia"/>
          <w:noProof/>
        </w:rPr>
        <w:t>陳</w:t>
      </w:r>
      <w:r>
        <w:rPr>
          <w:rFonts w:hint="eastAsia"/>
          <w:noProof/>
        </w:rPr>
        <w:t>述</w:t>
      </w:r>
      <w:r w:rsidRPr="00E61189">
        <w:rPr>
          <w:rFonts w:hint="eastAsia"/>
          <w:noProof/>
        </w:rPr>
        <w:t>如次：</w:t>
      </w:r>
    </w:p>
    <w:p w:rsidR="00316549" w:rsidRPr="00395E95" w:rsidRDefault="0035275F" w:rsidP="007757F8">
      <w:pPr>
        <w:pStyle w:val="2"/>
        <w:rPr>
          <w:rFonts w:hAnsi="標楷體"/>
          <w:b/>
        </w:rPr>
      </w:pPr>
      <w:r w:rsidRPr="00395E95">
        <w:rPr>
          <w:rFonts w:hAnsi="標楷體" w:hint="eastAsia"/>
          <w:b/>
        </w:rPr>
        <w:t>台電公司辦理台灣至澎湖海底電纜興建計畫及澎湖低碳島風力發電計畫，雖就</w:t>
      </w:r>
      <w:r w:rsidRPr="00395E95">
        <w:rPr>
          <w:rFonts w:hint="eastAsia"/>
          <w:b/>
        </w:rPr>
        <w:t>颱風、海嘯等施工風險極高之海域環境，及可能影響計畫推動之</w:t>
      </w:r>
      <w:r w:rsidR="00D36369">
        <w:rPr>
          <w:rFonts w:hint="eastAsia"/>
          <w:b/>
        </w:rPr>
        <w:t>民</w:t>
      </w:r>
      <w:r w:rsidRPr="00395E95">
        <w:rPr>
          <w:rFonts w:hint="eastAsia"/>
          <w:b/>
        </w:rPr>
        <w:t>眾抗爭等因素進行可行性評估，惟為解決澎湖地區短期供電問題及促進風力發電成長，允應儘速克服施工瓶頸</w:t>
      </w:r>
      <w:r w:rsidR="00D137FA" w:rsidRPr="00395E95">
        <w:rPr>
          <w:rFonts w:hint="eastAsia"/>
          <w:b/>
        </w:rPr>
        <w:t>，</w:t>
      </w:r>
      <w:r w:rsidR="00D137FA" w:rsidRPr="00395E95">
        <w:rPr>
          <w:b/>
        </w:rPr>
        <w:t>俾使鄰避設施</w:t>
      </w:r>
      <w:r w:rsidR="00D137FA" w:rsidRPr="00395E95">
        <w:rPr>
          <w:rFonts w:hint="eastAsia"/>
          <w:b/>
        </w:rPr>
        <w:t>之輸變電工程</w:t>
      </w:r>
      <w:r w:rsidR="00D137FA" w:rsidRPr="00395E95">
        <w:rPr>
          <w:b/>
        </w:rPr>
        <w:t>設置</w:t>
      </w:r>
      <w:r w:rsidR="00D137FA" w:rsidRPr="00395E95">
        <w:rPr>
          <w:rFonts w:hint="eastAsia"/>
          <w:b/>
        </w:rPr>
        <w:t>及</w:t>
      </w:r>
      <w:r w:rsidR="00D137FA" w:rsidRPr="00395E95">
        <w:rPr>
          <w:b/>
        </w:rPr>
        <w:t>選址</w:t>
      </w:r>
      <w:r w:rsidR="00D137FA" w:rsidRPr="00395E95">
        <w:rPr>
          <w:rFonts w:hint="eastAsia"/>
          <w:b/>
        </w:rPr>
        <w:t>抗爭</w:t>
      </w:r>
      <w:r w:rsidR="00D137FA" w:rsidRPr="00395E95">
        <w:rPr>
          <w:b/>
        </w:rPr>
        <w:t>降至最低</w:t>
      </w:r>
      <w:r w:rsidR="007757F8" w:rsidRPr="00395E95">
        <w:rPr>
          <w:rFonts w:hint="eastAsia"/>
          <w:b/>
        </w:rPr>
        <w:t>。</w:t>
      </w:r>
    </w:p>
    <w:p w:rsidR="00B01DA9" w:rsidRDefault="00B01DA9" w:rsidP="00316549">
      <w:pPr>
        <w:pStyle w:val="3"/>
        <w:rPr>
          <w:rFonts w:hAnsi="標楷體"/>
        </w:rPr>
      </w:pPr>
      <w:r>
        <w:rPr>
          <w:rFonts w:hAnsi="標楷體" w:hint="eastAsia"/>
        </w:rPr>
        <w:t>本案係</w:t>
      </w:r>
      <w:r w:rsidR="007757F8" w:rsidRPr="00B01DA9">
        <w:rPr>
          <w:rFonts w:hAnsi="標楷體" w:hint="eastAsia"/>
        </w:rPr>
        <w:t>審計部鑑於核四存廢對電力供需及社會成本影響，有待政府部門及早研謀因應對策，後續辦理電力供應及調度業務情形之稽察</w:t>
      </w:r>
      <w:r>
        <w:rPr>
          <w:rFonts w:hAnsi="標楷體" w:hint="eastAsia"/>
        </w:rPr>
        <w:t>發現</w:t>
      </w:r>
      <w:r w:rsidR="007757F8" w:rsidRPr="00B01DA9">
        <w:rPr>
          <w:rFonts w:hAnsi="標楷體" w:hint="eastAsia"/>
        </w:rPr>
        <w:t>，台電公司涉有「規劃辦理台</w:t>
      </w:r>
      <w:r w:rsidR="00CA6CAB">
        <w:rPr>
          <w:rFonts w:hAnsi="標楷體" w:hint="eastAsia"/>
        </w:rPr>
        <w:t>灣~</w:t>
      </w:r>
      <w:r w:rsidR="007757F8" w:rsidRPr="00B01DA9">
        <w:rPr>
          <w:rFonts w:hAnsi="標楷體" w:hint="eastAsia"/>
        </w:rPr>
        <w:t>澎</w:t>
      </w:r>
      <w:r w:rsidR="00CA6CAB">
        <w:rPr>
          <w:rFonts w:hAnsi="標楷體" w:hint="eastAsia"/>
        </w:rPr>
        <w:t>湖</w:t>
      </w:r>
      <w:r w:rsidR="007757F8" w:rsidRPr="00B01DA9">
        <w:rPr>
          <w:rFonts w:hAnsi="標楷體" w:hint="eastAsia"/>
        </w:rPr>
        <w:t>海</w:t>
      </w:r>
      <w:r w:rsidR="00CA6CAB">
        <w:rPr>
          <w:rFonts w:hAnsi="標楷體" w:hint="eastAsia"/>
        </w:rPr>
        <w:t>底電</w:t>
      </w:r>
      <w:r w:rsidR="007757F8" w:rsidRPr="00B01DA9">
        <w:rPr>
          <w:rFonts w:hAnsi="標楷體" w:hint="eastAsia"/>
        </w:rPr>
        <w:t>纜</w:t>
      </w:r>
      <w:r w:rsidR="0035275F">
        <w:rPr>
          <w:rFonts w:hAnsi="標楷體" w:hint="eastAsia"/>
        </w:rPr>
        <w:t>(下稱台澎海纜)</w:t>
      </w:r>
      <w:r w:rsidR="00CA6CAB">
        <w:rPr>
          <w:rFonts w:hAnsi="標楷體" w:hint="eastAsia"/>
        </w:rPr>
        <w:t>興建計畫</w:t>
      </w:r>
      <w:r w:rsidR="007757F8" w:rsidRPr="00B01DA9">
        <w:rPr>
          <w:rFonts w:hAnsi="標楷體" w:hint="eastAsia"/>
        </w:rPr>
        <w:t>及澎湖低碳島作業，並未就內外在影響計畫推動因素及可能存在風險審慎評估，復於工程發包前亦未就用地取得問題妥處，即貿然決議發包，致因施工許可或路證遲無法取得</w:t>
      </w:r>
      <w:r w:rsidR="00D137FA">
        <w:rPr>
          <w:rFonts w:hAnsi="標楷體" w:hint="eastAsia"/>
        </w:rPr>
        <w:t>，</w:t>
      </w:r>
      <w:r w:rsidR="007757F8" w:rsidRPr="00B01DA9">
        <w:rPr>
          <w:rFonts w:hAnsi="標楷體" w:hint="eastAsia"/>
        </w:rPr>
        <w:t>而延宕工期」等缺失情事</w:t>
      </w:r>
      <w:r w:rsidR="00B56169">
        <w:rPr>
          <w:rFonts w:hAnsi="標楷體" w:hint="eastAsia"/>
        </w:rPr>
        <w:t>略以：</w:t>
      </w:r>
    </w:p>
    <w:p w:rsidR="00B56169" w:rsidRPr="00B56169" w:rsidRDefault="00B56169" w:rsidP="00B56169">
      <w:pPr>
        <w:pStyle w:val="4"/>
      </w:pPr>
      <w:r w:rsidRPr="0058229F">
        <w:rPr>
          <w:rFonts w:hAnsi="標楷體" w:hint="eastAsia"/>
          <w:spacing w:val="-10"/>
          <w:szCs w:val="32"/>
        </w:rPr>
        <w:t>國營會於99年7月19日審查「台澎海纜配合再生能源開發及綠色能源島計畫之可行性報告案」會議紀錄提</w:t>
      </w:r>
      <w:r w:rsidR="00F5664F">
        <w:rPr>
          <w:rFonts w:hAnsi="標楷體" w:hint="eastAsia"/>
          <w:spacing w:val="-10"/>
          <w:szCs w:val="32"/>
        </w:rPr>
        <w:t>及</w:t>
      </w:r>
      <w:r>
        <w:rPr>
          <w:rFonts w:hAnsi="標楷體" w:hint="eastAsia"/>
          <w:spacing w:val="-10"/>
          <w:szCs w:val="32"/>
        </w:rPr>
        <w:t>：</w:t>
      </w:r>
      <w:r w:rsidRPr="0058229F">
        <w:rPr>
          <w:rFonts w:hAnsi="標楷體" w:hint="eastAsia"/>
          <w:spacing w:val="-10"/>
          <w:szCs w:val="32"/>
        </w:rPr>
        <w:t>「民眾意見應有系統化之整理並提適當策略……建議將台澎海纜施工之海象問題及民眾抗爭</w:t>
      </w:r>
      <w:r w:rsidRPr="0058229F">
        <w:rPr>
          <w:rFonts w:hAnsi="標楷體" w:hint="eastAsia"/>
          <w:spacing w:val="-10"/>
          <w:szCs w:val="32"/>
        </w:rPr>
        <w:lastRenderedPageBreak/>
        <w:t>等風險</w:t>
      </w:r>
      <w:r w:rsidRPr="0058229F">
        <w:rPr>
          <w:rFonts w:hAnsi="標楷體" w:hint="eastAsia"/>
          <w:spacing w:val="-4"/>
          <w:szCs w:val="32"/>
        </w:rPr>
        <w:t>因素納入評估。」台電公司於規劃之初，即知台澎海纜工程之埋設，尚需考慮地方民情接納及抗爭等風險因素。</w:t>
      </w:r>
    </w:p>
    <w:p w:rsidR="00B56169" w:rsidRPr="00B56169" w:rsidRDefault="00B56169" w:rsidP="00B56169">
      <w:pPr>
        <w:pStyle w:val="4"/>
      </w:pPr>
      <w:r w:rsidRPr="0058229F">
        <w:rPr>
          <w:rFonts w:hAnsi="標楷體" w:hint="eastAsia"/>
          <w:spacing w:val="-4"/>
          <w:szCs w:val="32"/>
        </w:rPr>
        <w:t>本案工程電纜線台灣端接入點口湖變電所之改建事宜</w:t>
      </w:r>
      <w:r>
        <w:rPr>
          <w:rFonts w:hAnsi="標楷體" w:hint="eastAsia"/>
          <w:spacing w:val="-4"/>
          <w:szCs w:val="32"/>
        </w:rPr>
        <w:t>存有</w:t>
      </w:r>
      <w:r w:rsidRPr="0058229F">
        <w:rPr>
          <w:rFonts w:hAnsi="標楷體" w:hint="eastAsia"/>
          <w:spacing w:val="-4"/>
          <w:szCs w:val="32"/>
        </w:rPr>
        <w:t>抗爭</w:t>
      </w:r>
      <w:r>
        <w:rPr>
          <w:rFonts w:hAnsi="標楷體" w:hint="eastAsia"/>
          <w:spacing w:val="-4"/>
          <w:szCs w:val="32"/>
        </w:rPr>
        <w:t>情事</w:t>
      </w:r>
      <w:r w:rsidRPr="0058229F">
        <w:rPr>
          <w:rFonts w:hAnsi="標楷體" w:hint="eastAsia"/>
          <w:spacing w:val="-4"/>
          <w:szCs w:val="32"/>
        </w:rPr>
        <w:t>，民眾對</w:t>
      </w:r>
      <w:r>
        <w:rPr>
          <w:rFonts w:hAnsi="標楷體" w:hint="eastAsia"/>
          <w:spacing w:val="-4"/>
          <w:szCs w:val="32"/>
        </w:rPr>
        <w:t>於</w:t>
      </w:r>
      <w:r w:rsidRPr="0058229F">
        <w:rPr>
          <w:rFonts w:hAnsi="標楷體" w:hint="eastAsia"/>
          <w:spacing w:val="-4"/>
          <w:szCs w:val="32"/>
        </w:rPr>
        <w:t>電磁波</w:t>
      </w:r>
      <w:r>
        <w:rPr>
          <w:rFonts w:hAnsi="標楷體" w:hint="eastAsia"/>
          <w:spacing w:val="-4"/>
          <w:szCs w:val="32"/>
        </w:rPr>
        <w:t>存有</w:t>
      </w:r>
      <w:r w:rsidRPr="0058229F">
        <w:rPr>
          <w:rFonts w:hAnsi="標楷體" w:hint="eastAsia"/>
          <w:spacing w:val="-4"/>
          <w:szCs w:val="32"/>
        </w:rPr>
        <w:t>疑慮，群起抗爭並建議台電公司應另擇適當地點設置，台電公司陸續於100年8月至103年4月間發包辦理「台灣~澎湖161KV電纜線路設計、製造及安裝統包採購」、「澎湖一次變電所新建工程」、「台灣~澎湖161KV電纜-陸纜管路統包工程」、「北港一次變電所擴建工程-土建」</w:t>
      </w:r>
      <w:r w:rsidRPr="0058229F">
        <w:rPr>
          <w:rFonts w:hAnsi="標楷體" w:hint="eastAsia"/>
          <w:spacing w:val="-2"/>
          <w:szCs w:val="32"/>
        </w:rPr>
        <w:t>，並</w:t>
      </w:r>
      <w:r w:rsidRPr="0058229F">
        <w:rPr>
          <w:rFonts w:hAnsi="標楷體" w:hint="eastAsia"/>
          <w:spacing w:val="-4"/>
          <w:szCs w:val="32"/>
        </w:rPr>
        <w:t>由系統規劃處於101年2月間提報「澎湖低碳島風力發電計畫可行性研究報告」，終因民眾抗爭問題未獲解決，業於103年8月陳報經濟部將「澎湖低碳島風力</w:t>
      </w:r>
      <w:r w:rsidRPr="0058229F">
        <w:rPr>
          <w:rFonts w:hAnsi="標楷體" w:hint="eastAsia"/>
          <w:spacing w:val="-2"/>
          <w:szCs w:val="32"/>
        </w:rPr>
        <w:t>發電計畫」完工日</w:t>
      </w:r>
      <w:r w:rsidRPr="0058229F">
        <w:rPr>
          <w:rFonts w:hAnsi="標楷體" w:hint="eastAsia"/>
          <w:szCs w:val="32"/>
        </w:rPr>
        <w:t>期由105年6月展延至106年6月止，並</w:t>
      </w:r>
      <w:r w:rsidRPr="0058229F">
        <w:rPr>
          <w:rFonts w:hAnsi="標楷體" w:hint="eastAsia"/>
          <w:spacing w:val="-2"/>
          <w:szCs w:val="32"/>
        </w:rPr>
        <w:t>檢討其上位計畫「建置澎湖低碳島專案計畫(期程100至104年)」之推動期程</w:t>
      </w:r>
      <w:r>
        <w:rPr>
          <w:rFonts w:hAnsi="標楷體" w:hint="eastAsia"/>
          <w:spacing w:val="-2"/>
          <w:szCs w:val="32"/>
        </w:rPr>
        <w:t>。</w:t>
      </w:r>
    </w:p>
    <w:p w:rsidR="00B56169" w:rsidRPr="00FE2670" w:rsidRDefault="00B56169" w:rsidP="00B56169">
      <w:pPr>
        <w:pStyle w:val="4"/>
      </w:pPr>
      <w:r w:rsidRPr="0058229F">
        <w:rPr>
          <w:rFonts w:hAnsi="標楷體" w:hint="eastAsia"/>
          <w:szCs w:val="32"/>
        </w:rPr>
        <w:t>台電公司為解決台澎海纜遭民眾抗爭無法施作問題，於「台灣~澎湖161KV海底電纜線路設計、製造及安裝統包採購」契約規範</w:t>
      </w:r>
      <w:r>
        <w:rPr>
          <w:rFonts w:hAnsi="標楷體" w:hint="eastAsia"/>
          <w:szCs w:val="32"/>
        </w:rPr>
        <w:t>略以：</w:t>
      </w:r>
      <w:r w:rsidRPr="0058229F">
        <w:rPr>
          <w:rFonts w:hAnsi="標楷體" w:hint="eastAsia"/>
          <w:szCs w:val="32"/>
        </w:rPr>
        <w:t>「立約商須於施工前辦理施工時所需各項證照、執照、雜照或許可之請領及取得；…申請穿越海堤施工許可…施工建照(或雜項執照)許可…如發生居、漁民抗爭情況，立約商須協力盡其可能以最快、最有效之方法解決…本採購相關施工期間與當地居民、漁民之溝通說明費及抗爭處理費已包括於其他費用之中，不另給價。」並於101年6月25日決議取消本案工程電纜線路接入口</w:t>
      </w:r>
      <w:r w:rsidRPr="0058229F">
        <w:rPr>
          <w:rFonts w:hAnsi="標楷體" w:hint="eastAsia"/>
          <w:spacing w:val="-12"/>
          <w:szCs w:val="32"/>
        </w:rPr>
        <w:t>湖</w:t>
      </w:r>
      <w:r w:rsidRPr="0058229F">
        <w:rPr>
          <w:rFonts w:hAnsi="標楷體" w:hint="eastAsia"/>
          <w:spacing w:val="-6"/>
          <w:szCs w:val="32"/>
        </w:rPr>
        <w:t>變電所之規劃，改於台子村上岸人孔處設置1處開閉所，作為與台灣端陸纜之接續控制點，期間雖經該公司多</w:t>
      </w:r>
      <w:r w:rsidRPr="0058229F">
        <w:rPr>
          <w:rFonts w:hAnsi="標楷體" w:hint="eastAsia"/>
          <w:spacing w:val="-6"/>
          <w:szCs w:val="32"/>
        </w:rPr>
        <w:lastRenderedPageBreak/>
        <w:t>次與地方民間代表溝通交換意見，惟仍遭民眾強烈抗爭興設台澎海纜</w:t>
      </w:r>
      <w:r w:rsidRPr="0058229F">
        <w:rPr>
          <w:rFonts w:hAnsi="標楷體" w:hint="eastAsia"/>
          <w:spacing w:val="-8"/>
          <w:szCs w:val="32"/>
        </w:rPr>
        <w:t>工程，復因布纜作業尚涉及「海堤區域用地使用許可」及「冷卻機房建照」之核發，雖經台電公司多次向雲林縣政府申請，</w:t>
      </w:r>
      <w:r w:rsidRPr="0058229F">
        <w:rPr>
          <w:rFonts w:hAnsi="標楷體" w:hint="eastAsia"/>
          <w:spacing w:val="-6"/>
          <w:szCs w:val="32"/>
        </w:rPr>
        <w:t>然縣政府</w:t>
      </w:r>
      <w:r w:rsidRPr="0058229F">
        <w:rPr>
          <w:rFonts w:hAnsi="標楷體" w:hint="eastAsia"/>
          <w:spacing w:val="-8"/>
          <w:szCs w:val="32"/>
        </w:rPr>
        <w:t>均以「民眾抗爭」為由退回申請，</w:t>
      </w:r>
      <w:r w:rsidRPr="0058229F">
        <w:rPr>
          <w:rFonts w:hAnsi="標楷體" w:hint="eastAsia"/>
          <w:spacing w:val="-10"/>
          <w:szCs w:val="32"/>
        </w:rPr>
        <w:t>影響海纜布設作業，</w:t>
      </w:r>
      <w:r w:rsidR="0057783A">
        <w:rPr>
          <w:rFonts w:hAnsi="標楷體" w:hint="eastAsia"/>
          <w:spacing w:val="-10"/>
          <w:szCs w:val="32"/>
        </w:rPr>
        <w:t>導致</w:t>
      </w:r>
      <w:r w:rsidRPr="0058229F">
        <w:rPr>
          <w:rFonts w:hAnsi="標楷體" w:hint="eastAsia"/>
          <w:szCs w:val="32"/>
        </w:rPr>
        <w:t>無法於104年11月完成第</w:t>
      </w:r>
      <w:r w:rsidR="00E41CBF">
        <w:rPr>
          <w:rFonts w:hAnsi="標楷體" w:hint="eastAsia"/>
          <w:szCs w:val="32"/>
        </w:rPr>
        <w:t>一</w:t>
      </w:r>
      <w:r w:rsidRPr="0058229F">
        <w:rPr>
          <w:rFonts w:hAnsi="標楷體" w:hint="eastAsia"/>
          <w:szCs w:val="32"/>
        </w:rPr>
        <w:t>回線海纜供電，將延至106年11月方可供電</w:t>
      </w:r>
      <w:r w:rsidR="00FE2670">
        <w:rPr>
          <w:rFonts w:hAnsi="標楷體" w:hint="eastAsia"/>
          <w:szCs w:val="32"/>
        </w:rPr>
        <w:t>。</w:t>
      </w:r>
    </w:p>
    <w:p w:rsidR="00FE2670" w:rsidRDefault="00FE2670" w:rsidP="00B56169">
      <w:pPr>
        <w:pStyle w:val="4"/>
      </w:pPr>
      <w:r w:rsidRPr="0058229F">
        <w:rPr>
          <w:rFonts w:hAnsi="標楷體" w:hint="eastAsia"/>
          <w:spacing w:val="-4"/>
          <w:szCs w:val="32"/>
        </w:rPr>
        <w:t>「台灣~澎湖161KV線電纜管路設計及施工統包工程</w:t>
      </w:r>
      <w:r>
        <w:rPr>
          <w:rFonts w:hAnsi="標楷體" w:hint="eastAsia"/>
          <w:spacing w:val="-4"/>
          <w:szCs w:val="32"/>
        </w:rPr>
        <w:t>(</w:t>
      </w:r>
      <w:r w:rsidRPr="0058229F">
        <w:rPr>
          <w:rFonts w:hAnsi="標楷體" w:hint="eastAsia"/>
          <w:spacing w:val="-4"/>
          <w:szCs w:val="32"/>
        </w:rPr>
        <w:t>第一期</w:t>
      </w:r>
      <w:r>
        <w:rPr>
          <w:rFonts w:hAnsi="標楷體" w:hint="eastAsia"/>
          <w:spacing w:val="-4"/>
          <w:szCs w:val="32"/>
        </w:rPr>
        <w:t>)</w:t>
      </w:r>
      <w:r w:rsidRPr="0058229F">
        <w:rPr>
          <w:rFonts w:hAnsi="標楷體" w:hint="eastAsia"/>
          <w:spacing w:val="-4"/>
          <w:szCs w:val="32"/>
        </w:rPr>
        <w:t>」</w:t>
      </w:r>
      <w:r w:rsidRPr="0058229F">
        <w:rPr>
          <w:rFonts w:hAnsi="標楷體" w:hint="eastAsia"/>
          <w:spacing w:val="-10"/>
          <w:szCs w:val="32"/>
        </w:rPr>
        <w:t>，於未取得部分工程用地前，即辦理工程發包，終因民眾抗爭及遲未於施工前取得私有地業者「土地使用同意書」，無法進場施作，即於102年2月間與承商終止契約；復於103年4月</w:t>
      </w:r>
      <w:r w:rsidR="00D36369">
        <w:rPr>
          <w:rFonts w:hAnsi="標楷體" w:hint="eastAsia"/>
          <w:spacing w:val="-10"/>
          <w:szCs w:val="32"/>
        </w:rPr>
        <w:t>1日</w:t>
      </w:r>
      <w:r w:rsidRPr="0058229F">
        <w:rPr>
          <w:rFonts w:hAnsi="標楷體" w:hint="eastAsia"/>
          <w:spacing w:val="-10"/>
          <w:szCs w:val="32"/>
        </w:rPr>
        <w:t>重新辦理</w:t>
      </w:r>
      <w:r w:rsidR="00D36369" w:rsidRPr="0058229F">
        <w:rPr>
          <w:rFonts w:hAnsi="標楷體" w:hint="eastAsia"/>
          <w:spacing w:val="-4"/>
          <w:szCs w:val="32"/>
        </w:rPr>
        <w:t>7個工區</w:t>
      </w:r>
      <w:r w:rsidR="00D36369">
        <w:rPr>
          <w:rFonts w:hAnsi="標楷體" w:hint="eastAsia"/>
          <w:spacing w:val="-4"/>
          <w:szCs w:val="32"/>
        </w:rPr>
        <w:t>之工程決標前</w:t>
      </w:r>
      <w:r w:rsidRPr="0058229F">
        <w:rPr>
          <w:rFonts w:hAnsi="標楷體" w:hint="eastAsia"/>
          <w:spacing w:val="-10"/>
          <w:szCs w:val="32"/>
        </w:rPr>
        <w:t>，仍未妥處私</w:t>
      </w:r>
      <w:r w:rsidR="00591D29">
        <w:rPr>
          <w:rFonts w:hAnsi="標楷體" w:hint="eastAsia"/>
          <w:spacing w:val="-10"/>
          <w:szCs w:val="32"/>
        </w:rPr>
        <w:t>有土</w:t>
      </w:r>
      <w:r w:rsidRPr="0058229F">
        <w:rPr>
          <w:rFonts w:hAnsi="標楷體" w:hint="eastAsia"/>
          <w:spacing w:val="-10"/>
          <w:szCs w:val="32"/>
        </w:rPr>
        <w:t>地取得問題，</w:t>
      </w:r>
      <w:r w:rsidRPr="0058229F">
        <w:rPr>
          <w:rFonts w:hAnsi="標楷體" w:hint="eastAsia"/>
          <w:spacing w:val="-4"/>
          <w:szCs w:val="32"/>
        </w:rPr>
        <w:t>僅第2工區於103年10月23日獲路權機關同意申挖、第5工區</w:t>
      </w:r>
      <w:r w:rsidR="00BD15C9">
        <w:rPr>
          <w:rFonts w:hAnsi="標楷體" w:hint="eastAsia"/>
          <w:spacing w:val="-4"/>
          <w:szCs w:val="32"/>
        </w:rPr>
        <w:t>因</w:t>
      </w:r>
      <w:r w:rsidRPr="0058229F">
        <w:rPr>
          <w:rFonts w:hAnsi="標楷體" w:hint="eastAsia"/>
          <w:spacing w:val="-4"/>
          <w:szCs w:val="32"/>
        </w:rPr>
        <w:t>免申辦路證</w:t>
      </w:r>
      <w:r w:rsidR="00BD15C9">
        <w:rPr>
          <w:rFonts w:hAnsi="標楷體" w:hint="eastAsia"/>
          <w:spacing w:val="-4"/>
          <w:szCs w:val="32"/>
        </w:rPr>
        <w:t>而於</w:t>
      </w:r>
      <w:r w:rsidRPr="0058229F">
        <w:rPr>
          <w:rFonts w:hAnsi="標楷體" w:hint="eastAsia"/>
          <w:spacing w:val="-4"/>
          <w:szCs w:val="32"/>
        </w:rPr>
        <w:t>103年11月5日進場施工，其餘5個工區或因民眾抗爭</w:t>
      </w:r>
      <w:r w:rsidR="00BD15C9">
        <w:rPr>
          <w:rFonts w:hAnsi="標楷體" w:hint="eastAsia"/>
          <w:spacing w:val="-4"/>
          <w:szCs w:val="32"/>
        </w:rPr>
        <w:t>，</w:t>
      </w:r>
      <w:r w:rsidRPr="0058229F">
        <w:rPr>
          <w:rFonts w:hAnsi="標楷體" w:hint="eastAsia"/>
          <w:spacing w:val="-4"/>
          <w:szCs w:val="32"/>
        </w:rPr>
        <w:t>或因私有土地尚未</w:t>
      </w:r>
      <w:r w:rsidR="00BD15C9">
        <w:rPr>
          <w:rFonts w:hAnsi="標楷體" w:hint="eastAsia"/>
          <w:spacing w:val="-4"/>
          <w:szCs w:val="32"/>
        </w:rPr>
        <w:t>徵收</w:t>
      </w:r>
      <w:r w:rsidRPr="0058229F">
        <w:rPr>
          <w:rFonts w:hAnsi="標楷體" w:hint="eastAsia"/>
          <w:spacing w:val="-4"/>
          <w:szCs w:val="32"/>
        </w:rPr>
        <w:t>取得</w:t>
      </w:r>
      <w:r w:rsidR="00BD15C9">
        <w:rPr>
          <w:rFonts w:hAnsi="標楷體" w:hint="eastAsia"/>
          <w:spacing w:val="-4"/>
          <w:szCs w:val="32"/>
        </w:rPr>
        <w:t>，或因尚未完成土地使用補償</w:t>
      </w:r>
      <w:r w:rsidRPr="0058229F">
        <w:rPr>
          <w:rFonts w:hAnsi="標楷體" w:hint="eastAsia"/>
          <w:spacing w:val="-4"/>
          <w:szCs w:val="32"/>
        </w:rPr>
        <w:t>等，皆未獲路權機關核證，而無法如期進場施作，且其中第7工區文明路與中正路即為輸變電工程處中區施工處於102年2月間與原承商終止契約時之民眾抗爭路段。</w:t>
      </w:r>
    </w:p>
    <w:p w:rsidR="00786D72" w:rsidRPr="0035275F" w:rsidRDefault="00786D72" w:rsidP="0072166B">
      <w:pPr>
        <w:pStyle w:val="3"/>
        <w:rPr>
          <w:color w:val="000000" w:themeColor="text1"/>
        </w:rPr>
      </w:pPr>
      <w:r w:rsidRPr="0035275F">
        <w:rPr>
          <w:rFonts w:hAnsi="標楷體" w:hint="eastAsia"/>
          <w:color w:val="000000" w:themeColor="text1"/>
        </w:rPr>
        <w:t>台電公司針對審計部函報事項，就工程發包前之評估事項、用地</w:t>
      </w:r>
      <w:r w:rsidRPr="0035275F">
        <w:rPr>
          <w:rFonts w:hAnsi="標楷體"/>
          <w:color w:val="000000" w:themeColor="text1"/>
        </w:rPr>
        <w:t>取得</w:t>
      </w:r>
      <w:r w:rsidRPr="0035275F">
        <w:rPr>
          <w:rFonts w:hAnsi="標楷體" w:hint="eastAsia"/>
          <w:color w:val="000000" w:themeColor="text1"/>
        </w:rPr>
        <w:t>產權或使用同意、取得施工許可、取得陸纜管</w:t>
      </w:r>
      <w:r w:rsidRPr="0035275F">
        <w:rPr>
          <w:rFonts w:hAnsi="標楷體"/>
          <w:color w:val="000000" w:themeColor="text1"/>
        </w:rPr>
        <w:t>路</w:t>
      </w:r>
      <w:r w:rsidRPr="0035275F">
        <w:rPr>
          <w:rFonts w:hAnsi="標楷體" w:hint="eastAsia"/>
          <w:color w:val="000000" w:themeColor="text1"/>
        </w:rPr>
        <w:t>路證及處理民眾抗爭之檢討略以：</w:t>
      </w:r>
    </w:p>
    <w:p w:rsidR="0072166B" w:rsidRPr="0058229F" w:rsidRDefault="0072166B" w:rsidP="00786D72">
      <w:pPr>
        <w:pStyle w:val="4"/>
      </w:pPr>
      <w:r w:rsidRPr="0058229F">
        <w:rPr>
          <w:rFonts w:hint="eastAsia"/>
        </w:rPr>
        <w:t>台澎海纜係台灣第一條特高壓海底電纜，台電公司自94年6月起委託台灣世曦顧問公司(合作廠商日本關西電力公司)規劃，辦理台澎海纜計</w:t>
      </w:r>
      <w:r w:rsidRPr="0058229F">
        <w:t>畫</w:t>
      </w:r>
      <w:r w:rsidRPr="0058229F">
        <w:rPr>
          <w:rFonts w:hint="eastAsia"/>
        </w:rPr>
        <w:t>可行性評估，以評估諸如颱風、海嘯等施工風險極高之海域環境，及可能影響計畫推動之</w:t>
      </w:r>
      <w:r w:rsidR="00D36369">
        <w:rPr>
          <w:rFonts w:hint="eastAsia"/>
        </w:rPr>
        <w:t>民</w:t>
      </w:r>
      <w:r w:rsidRPr="0058229F">
        <w:rPr>
          <w:rFonts w:hint="eastAsia"/>
        </w:rPr>
        <w:t>眾抗爭等因素。</w:t>
      </w:r>
    </w:p>
    <w:p w:rsidR="0072166B" w:rsidRDefault="0072166B" w:rsidP="00791B67">
      <w:pPr>
        <w:pStyle w:val="5"/>
      </w:pPr>
      <w:r w:rsidRPr="0072166B">
        <w:rPr>
          <w:rFonts w:hint="eastAsia"/>
        </w:rPr>
        <w:lastRenderedPageBreak/>
        <w:t>案經2年之海、陸域調查評估，並規劃由台灣端台西、四湖或口湖變電所擇一引接至澎湖端於尖山電廠內新建之澎湖變電所。路徑之選擇須一併考量將海纜、陸纜及上岸點，因台西變電所附近海岸淤淺嚴重，近岸蚵架繁多，加上海纜路徑位於雲林縣離島工業區範圍，且該變電所須變更既有系統與擴建，方能銜接新電纜，故初期評估階段即將其排除</w:t>
      </w:r>
      <w:r>
        <w:rPr>
          <w:rFonts w:hint="eastAsia"/>
        </w:rPr>
        <w:t>。</w:t>
      </w:r>
    </w:p>
    <w:p w:rsidR="0072166B" w:rsidRPr="0072166B" w:rsidRDefault="0072166B" w:rsidP="00791B67">
      <w:pPr>
        <w:pStyle w:val="5"/>
      </w:pPr>
      <w:r>
        <w:rPr>
          <w:rFonts w:hint="eastAsia"/>
        </w:rPr>
        <w:t>又</w:t>
      </w:r>
      <w:r w:rsidRPr="0058229F">
        <w:rPr>
          <w:rFonts w:hint="eastAsia"/>
        </w:rPr>
        <w:t>四湖海岸淺灘區寬廣，由海堤至水深</w:t>
      </w:r>
      <w:r w:rsidRPr="0058229F">
        <w:t>-5</w:t>
      </w:r>
      <w:r w:rsidRPr="0058229F">
        <w:rPr>
          <w:rFonts w:hint="eastAsia"/>
        </w:rPr>
        <w:t>公尺處約達</w:t>
      </w:r>
      <w:r w:rsidRPr="0058229F">
        <w:t>3</w:t>
      </w:r>
      <w:r w:rsidRPr="0058229F">
        <w:rPr>
          <w:rFonts w:hint="eastAsia"/>
        </w:rPr>
        <w:t>公里，且淺灘區上佈滿蚵架</w:t>
      </w:r>
      <w:r>
        <w:rPr>
          <w:rFonts w:hint="eastAsia"/>
        </w:rPr>
        <w:t>，</w:t>
      </w:r>
      <w:r w:rsidRPr="0058229F">
        <w:rPr>
          <w:rFonts w:hint="eastAsia"/>
        </w:rPr>
        <w:t>且由環境背景資料蒐集結果得知，該區海岸雖堤後道路較為寬廣，進出容易，但所有通過道路皆必須穿越箔子寮漁村之城鎮中心與廟宇</w:t>
      </w:r>
      <w:r>
        <w:rPr>
          <w:rFonts w:hint="eastAsia"/>
        </w:rPr>
        <w:t>及</w:t>
      </w:r>
      <w:r w:rsidRPr="0058229F">
        <w:rPr>
          <w:rFonts w:hint="eastAsia"/>
        </w:rPr>
        <w:t>廣溝村等二村落。如未能妥善處理可能遭遇</w:t>
      </w:r>
      <w:r w:rsidR="008A176E">
        <w:rPr>
          <w:rFonts w:hint="eastAsia"/>
        </w:rPr>
        <w:t>民</w:t>
      </w:r>
      <w:r w:rsidRPr="0058229F">
        <w:rPr>
          <w:rFonts w:hint="eastAsia"/>
        </w:rPr>
        <w:t>眾反對，而造成工程延宕或停止</w:t>
      </w:r>
      <w:r>
        <w:rPr>
          <w:rFonts w:hint="eastAsia"/>
        </w:rPr>
        <w:t>，而且</w:t>
      </w:r>
      <w:r w:rsidRPr="0058229F">
        <w:rPr>
          <w:rFonts w:hint="eastAsia"/>
        </w:rPr>
        <w:t>民意之反應又經常難以控制，故此路徑暫不列入評估方案之中</w:t>
      </w:r>
      <w:r>
        <w:rPr>
          <w:rFonts w:hint="eastAsia"/>
        </w:rPr>
        <w:t>。</w:t>
      </w:r>
    </w:p>
    <w:p w:rsidR="00F5664F" w:rsidRDefault="0072166B" w:rsidP="00791B67">
      <w:pPr>
        <w:pStyle w:val="5"/>
      </w:pPr>
      <w:r>
        <w:rPr>
          <w:rFonts w:hint="eastAsia"/>
        </w:rPr>
        <w:t>排除台西海岸及四湖海岸作為台灣端上岸點之構想，路徑遴選</w:t>
      </w:r>
      <w:r w:rsidRPr="0058229F">
        <w:rPr>
          <w:rFonts w:hint="eastAsia"/>
        </w:rPr>
        <w:t>規劃</w:t>
      </w:r>
      <w:r>
        <w:rPr>
          <w:rFonts w:hint="eastAsia"/>
        </w:rPr>
        <w:t>「</w:t>
      </w:r>
      <w:r w:rsidRPr="00486E9F">
        <w:rPr>
          <w:rFonts w:hint="eastAsia"/>
        </w:rPr>
        <w:t>尖山電廠-金湖上岸-四湖變電所</w:t>
      </w:r>
      <w:r>
        <w:rPr>
          <w:rFonts w:hint="eastAsia"/>
        </w:rPr>
        <w:t>」、「</w:t>
      </w:r>
      <w:r w:rsidRPr="00486E9F">
        <w:rPr>
          <w:rFonts w:hint="eastAsia"/>
        </w:rPr>
        <w:t>尖山電廠-金湖上岸-口湖變電所</w:t>
      </w:r>
      <w:r>
        <w:rPr>
          <w:rFonts w:hint="eastAsia"/>
        </w:rPr>
        <w:t>」、「</w:t>
      </w:r>
      <w:r w:rsidRPr="00486E9F">
        <w:rPr>
          <w:rFonts w:hint="eastAsia"/>
        </w:rPr>
        <w:t>尖山電廠-台子村上岸-四湖變電所</w:t>
      </w:r>
      <w:r>
        <w:rPr>
          <w:rFonts w:hint="eastAsia"/>
        </w:rPr>
        <w:t>」、「</w:t>
      </w:r>
      <w:r w:rsidRPr="00486E9F">
        <w:rPr>
          <w:rFonts w:hint="eastAsia"/>
        </w:rPr>
        <w:t>尖山電廠-台子村上岸-台子村-口湖變電所</w:t>
      </w:r>
      <w:r>
        <w:rPr>
          <w:rFonts w:hint="eastAsia"/>
        </w:rPr>
        <w:t>」、「</w:t>
      </w:r>
      <w:r w:rsidRPr="00486E9F">
        <w:rPr>
          <w:rFonts w:hint="eastAsia"/>
        </w:rPr>
        <w:t>尖山電廠-裡正角-金湖上岸-四湖變電所</w:t>
      </w:r>
      <w:r>
        <w:rPr>
          <w:rFonts w:hint="eastAsia"/>
        </w:rPr>
        <w:t>」、「</w:t>
      </w:r>
      <w:r w:rsidRPr="00486E9F">
        <w:rPr>
          <w:rFonts w:hint="eastAsia"/>
        </w:rPr>
        <w:t>尖山電廠-裡正角-金湖上岸-口湖變電所</w:t>
      </w:r>
      <w:r>
        <w:rPr>
          <w:rFonts w:hint="eastAsia"/>
        </w:rPr>
        <w:t>」、「</w:t>
      </w:r>
      <w:r w:rsidRPr="00486E9F">
        <w:rPr>
          <w:rFonts w:hint="eastAsia"/>
        </w:rPr>
        <w:t>尖山電廠-裡正角-台子村上岸-四湖變電所</w:t>
      </w:r>
      <w:r>
        <w:rPr>
          <w:rFonts w:hint="eastAsia"/>
        </w:rPr>
        <w:t>」、「</w:t>
      </w:r>
      <w:r w:rsidRPr="00486E9F">
        <w:rPr>
          <w:rFonts w:hint="eastAsia"/>
        </w:rPr>
        <w:t>尖山電廠-裡正角-台子村上岸-台子村-口湖變電所</w:t>
      </w:r>
      <w:r>
        <w:rPr>
          <w:rFonts w:hint="eastAsia"/>
        </w:rPr>
        <w:t>」等</w:t>
      </w:r>
      <w:r w:rsidRPr="0058229F">
        <w:rPr>
          <w:rFonts w:hint="eastAsia"/>
        </w:rPr>
        <w:t>8個方案</w:t>
      </w:r>
      <w:r w:rsidR="009910E8">
        <w:rPr>
          <w:rFonts w:hint="eastAsia"/>
        </w:rPr>
        <w:t>，並就配合需求(</w:t>
      </w:r>
      <w:r w:rsidR="009910E8" w:rsidRPr="009910E8">
        <w:rPr>
          <w:rFonts w:hint="eastAsia"/>
        </w:rPr>
        <w:t>變電所設備配合、纜線路徑環境合適度、變電所土地取得</w:t>
      </w:r>
      <w:r w:rsidR="009910E8">
        <w:rPr>
          <w:rFonts w:hint="eastAsia"/>
        </w:rPr>
        <w:t>)、環境因素(</w:t>
      </w:r>
      <w:r w:rsidR="009910E8" w:rsidRPr="009910E8">
        <w:rPr>
          <w:rFonts w:hint="eastAsia"/>
        </w:rPr>
        <w:t>環境影響、里民接受度</w:t>
      </w:r>
      <w:r w:rsidR="009910E8">
        <w:rPr>
          <w:rFonts w:hint="eastAsia"/>
        </w:rPr>
        <w:t>)、工程內容技術(路徑長度、工程經費、工期、</w:t>
      </w:r>
      <w:r w:rsidR="009910E8">
        <w:rPr>
          <w:rFonts w:hint="eastAsia"/>
        </w:rPr>
        <w:lastRenderedPageBreak/>
        <w:t>施工困難性)等比較因子進行綜合評比，</w:t>
      </w:r>
      <w:r w:rsidR="009910E8" w:rsidRPr="0058229F">
        <w:rPr>
          <w:rFonts w:hint="eastAsia"/>
        </w:rPr>
        <w:t>確認第四方案由台子村上岸後至口湖變電所為最佳方案</w:t>
      </w:r>
      <w:r w:rsidR="009910E8">
        <w:rPr>
          <w:rFonts w:hint="eastAsia"/>
        </w:rPr>
        <w:t>。</w:t>
      </w:r>
    </w:p>
    <w:p w:rsidR="00791B67" w:rsidRPr="0058229F" w:rsidRDefault="00791B67" w:rsidP="00791B67">
      <w:pPr>
        <w:pStyle w:val="4"/>
      </w:pPr>
      <w:r w:rsidRPr="0058229F">
        <w:rPr>
          <w:rFonts w:hint="eastAsia"/>
        </w:rPr>
        <w:t>工程發包前之評估事項：</w:t>
      </w:r>
    </w:p>
    <w:p w:rsidR="00791B67" w:rsidRPr="0058229F" w:rsidRDefault="00791B67" w:rsidP="00791B67">
      <w:pPr>
        <w:pStyle w:val="5"/>
      </w:pPr>
      <w:r w:rsidRPr="0058229F">
        <w:rPr>
          <w:rFonts w:hint="eastAsia"/>
        </w:rPr>
        <w:t>海纜上岸點選定已考慮遠離村莊聚落，降低民眾抗爭強度。台灣端選定口湖鄉台子村海岸為海纜上岸點，其距最近台子村聚落民宅至少218公尺，距台興國小至少為283公尺。澎湖端則選定尖山海岸為海纜上岸點，該處除台電公司尖山電廠圍牆外，無其他建築物。</w:t>
      </w:r>
    </w:p>
    <w:p w:rsidR="00E024DF" w:rsidRPr="0058229F" w:rsidRDefault="00791B67" w:rsidP="00E024DF">
      <w:pPr>
        <w:pStyle w:val="5"/>
      </w:pPr>
      <w:r w:rsidRPr="0058229F">
        <w:rPr>
          <w:rFonts w:hint="eastAsia"/>
        </w:rPr>
        <w:t>陸纜全線採地下電纜，路徑則儘量選擇住家較少之道路，降低施工時對民眾之影響。</w:t>
      </w:r>
      <w:r w:rsidR="00E024DF">
        <w:rPr>
          <w:rFonts w:hint="eastAsia"/>
        </w:rPr>
        <w:t>少部分</w:t>
      </w:r>
      <w:r w:rsidR="00E024DF" w:rsidRPr="0058229F">
        <w:rPr>
          <w:rFonts w:hint="eastAsia"/>
        </w:rPr>
        <w:t>尚未排除民</w:t>
      </w:r>
      <w:r w:rsidR="00E024DF" w:rsidRPr="0058229F">
        <w:t>眾反對或抗爭</w:t>
      </w:r>
      <w:r w:rsidR="00E024DF" w:rsidRPr="0058229F">
        <w:rPr>
          <w:rFonts w:hint="eastAsia"/>
        </w:rPr>
        <w:t>問題前先行發包，可整合台電公司及承商之資源，共同處理民眾反</w:t>
      </w:r>
      <w:r w:rsidR="00E024DF" w:rsidRPr="0058229F">
        <w:t>對</w:t>
      </w:r>
      <w:r w:rsidR="00E024DF" w:rsidRPr="0058229F">
        <w:rPr>
          <w:rFonts w:hint="eastAsia"/>
        </w:rPr>
        <w:t>或</w:t>
      </w:r>
      <w:r w:rsidR="00E024DF" w:rsidRPr="0058229F">
        <w:t>抗爭</w:t>
      </w:r>
      <w:r w:rsidR="00E024DF" w:rsidRPr="0058229F">
        <w:rPr>
          <w:rFonts w:hint="eastAsia"/>
        </w:rPr>
        <w:t>事宜，化解阻</w:t>
      </w:r>
      <w:r w:rsidR="00E024DF" w:rsidRPr="0058229F">
        <w:t>力</w:t>
      </w:r>
      <w:r w:rsidR="00E024DF" w:rsidRPr="0058229F">
        <w:rPr>
          <w:rFonts w:hint="eastAsia"/>
        </w:rPr>
        <w:t>之機會遠大於台電公司單方面之努力。</w:t>
      </w:r>
    </w:p>
    <w:p w:rsidR="00791B67" w:rsidRPr="0058229F" w:rsidRDefault="00791B67" w:rsidP="00E024DF">
      <w:pPr>
        <w:pStyle w:val="4"/>
      </w:pPr>
      <w:r w:rsidRPr="0058229F">
        <w:rPr>
          <w:rFonts w:hint="eastAsia"/>
        </w:rPr>
        <w:t>用地</w:t>
      </w:r>
      <w:r w:rsidRPr="0058229F">
        <w:t>取得</w:t>
      </w:r>
      <w:r w:rsidRPr="0058229F">
        <w:rPr>
          <w:rFonts w:hint="eastAsia"/>
        </w:rPr>
        <w:t>產權或使用同意：台灣端上岸人孔用地於99年3月25日取得土地產權。澎</w:t>
      </w:r>
      <w:r w:rsidRPr="0058229F">
        <w:t>湖端上岸人孔用地</w:t>
      </w:r>
      <w:r w:rsidRPr="0058229F">
        <w:rPr>
          <w:rFonts w:hint="eastAsia"/>
        </w:rPr>
        <w:t>於9</w:t>
      </w:r>
      <w:r w:rsidRPr="0058229F">
        <w:t>7</w:t>
      </w:r>
      <w:r w:rsidRPr="0058229F">
        <w:rPr>
          <w:rFonts w:hint="eastAsia"/>
        </w:rPr>
        <w:t>年</w:t>
      </w:r>
      <w:r w:rsidRPr="0058229F">
        <w:t>5</w:t>
      </w:r>
      <w:r w:rsidRPr="0058229F">
        <w:rPr>
          <w:rFonts w:hint="eastAsia"/>
        </w:rPr>
        <w:t>月</w:t>
      </w:r>
      <w:r w:rsidRPr="0058229F">
        <w:t>8</w:t>
      </w:r>
      <w:r w:rsidRPr="0058229F">
        <w:rPr>
          <w:rFonts w:hint="eastAsia"/>
        </w:rPr>
        <w:t>日取得主</w:t>
      </w:r>
      <w:r w:rsidRPr="0058229F">
        <w:t>管</w:t>
      </w:r>
      <w:r w:rsidRPr="0058229F">
        <w:rPr>
          <w:rFonts w:hint="eastAsia"/>
        </w:rPr>
        <w:t>機</w:t>
      </w:r>
      <w:r w:rsidRPr="0058229F">
        <w:t>關(</w:t>
      </w:r>
      <w:r w:rsidRPr="0058229F">
        <w:rPr>
          <w:rFonts w:hint="eastAsia"/>
        </w:rPr>
        <w:t>澎</w:t>
      </w:r>
      <w:r w:rsidRPr="0058229F">
        <w:t>湖縣</w:t>
      </w:r>
      <w:r w:rsidRPr="0058229F">
        <w:rPr>
          <w:rFonts w:hint="eastAsia"/>
        </w:rPr>
        <w:t>政</w:t>
      </w:r>
      <w:r w:rsidRPr="0058229F">
        <w:t>府)</w:t>
      </w:r>
      <w:r w:rsidRPr="0058229F">
        <w:rPr>
          <w:rFonts w:hint="eastAsia"/>
        </w:rPr>
        <w:t>同</w:t>
      </w:r>
      <w:r w:rsidRPr="0058229F">
        <w:t>意使用</w:t>
      </w:r>
      <w:r w:rsidRPr="0058229F">
        <w:rPr>
          <w:rFonts w:hint="eastAsia"/>
        </w:rPr>
        <w:t>。</w:t>
      </w:r>
    </w:p>
    <w:p w:rsidR="00791B67" w:rsidRPr="0058229F" w:rsidRDefault="00791B67" w:rsidP="00791B67">
      <w:pPr>
        <w:pStyle w:val="4"/>
      </w:pPr>
      <w:r w:rsidRPr="0058229F">
        <w:rPr>
          <w:rFonts w:hint="eastAsia"/>
        </w:rPr>
        <w:t>取得施工許可：因涉及承商之施工計畫、工法等，須於發包後由承攬商擬具必要之申請文件向主管機關申請施工許可。</w:t>
      </w:r>
    </w:p>
    <w:p w:rsidR="00791B67" w:rsidRPr="0058229F" w:rsidRDefault="00791B67" w:rsidP="00791B67">
      <w:pPr>
        <w:pStyle w:val="5"/>
      </w:pPr>
      <w:r w:rsidRPr="0058229F">
        <w:rPr>
          <w:rFonts w:hint="eastAsia"/>
        </w:rPr>
        <w:t>台灣端上岸人孔至海堤間用地主管機關為財政部國有財產局(102年1月1日改為財政部國有財產署），其以101年12月19日台財產中雲三字第101007022號函同意使用。</w:t>
      </w:r>
    </w:p>
    <w:p w:rsidR="00791B67" w:rsidRPr="0058229F" w:rsidRDefault="00791B67" w:rsidP="00791B67">
      <w:pPr>
        <w:pStyle w:val="5"/>
      </w:pPr>
      <w:r w:rsidRPr="0058229F">
        <w:rPr>
          <w:rFonts w:hint="eastAsia"/>
        </w:rPr>
        <w:t>台灣端海堤用地主管機關為經濟部水利署，其以101年12月10日水授五字第10102111840號函同意使用。</w:t>
      </w:r>
    </w:p>
    <w:p w:rsidR="00791B67" w:rsidRPr="0058229F" w:rsidRDefault="00791B67" w:rsidP="00791B67">
      <w:pPr>
        <w:pStyle w:val="5"/>
      </w:pPr>
      <w:r w:rsidRPr="0058229F">
        <w:rPr>
          <w:rFonts w:hint="eastAsia"/>
        </w:rPr>
        <w:lastRenderedPageBreak/>
        <w:t>澎湖端上岸人孔至海岸間用地主管機關為財政部國有財產局，其以101年12月26日台財產南澎二字第10120012511號函同意使用</w:t>
      </w:r>
    </w:p>
    <w:p w:rsidR="00791B67" w:rsidRPr="0058229F" w:rsidRDefault="00791B67" w:rsidP="00791B67">
      <w:pPr>
        <w:pStyle w:val="5"/>
      </w:pPr>
      <w:r w:rsidRPr="0058229F">
        <w:rPr>
          <w:rFonts w:hint="eastAsia"/>
        </w:rPr>
        <w:t>海</w:t>
      </w:r>
      <w:r w:rsidRPr="0058229F">
        <w:t>纜施工範圍</w:t>
      </w:r>
      <w:r w:rsidRPr="0058229F">
        <w:rPr>
          <w:rFonts w:hint="eastAsia"/>
        </w:rPr>
        <w:t>海</w:t>
      </w:r>
      <w:r w:rsidRPr="0058229F">
        <w:t>域</w:t>
      </w:r>
      <w:r w:rsidRPr="0058229F">
        <w:rPr>
          <w:rFonts w:hint="eastAsia"/>
        </w:rPr>
        <w:t>路線劃定許可，內政部於103年2月21日會議決議原則同意。申請書件定稿本內政部以103年3月27日台內地字第1030125623號函同意台電公司自即日起至105年12月31日於目的海域進行海纜舖設作業。</w:t>
      </w:r>
    </w:p>
    <w:p w:rsidR="00791B67" w:rsidRPr="0058229F" w:rsidRDefault="00791B67" w:rsidP="00791B67">
      <w:pPr>
        <w:pStyle w:val="5"/>
      </w:pPr>
      <w:r w:rsidRPr="0058229F">
        <w:rPr>
          <w:rFonts w:hint="eastAsia"/>
        </w:rPr>
        <w:t>海</w:t>
      </w:r>
      <w:r w:rsidRPr="0058229F">
        <w:t>纜施工範圍於</w:t>
      </w:r>
      <w:r w:rsidRPr="0058229F">
        <w:rPr>
          <w:rFonts w:hint="eastAsia"/>
        </w:rPr>
        <w:t>台</w:t>
      </w:r>
      <w:r w:rsidRPr="0058229F">
        <w:t>灣端海堤外</w:t>
      </w:r>
      <w:r w:rsidRPr="0058229F">
        <w:rPr>
          <w:rFonts w:hint="eastAsia"/>
        </w:rPr>
        <w:t>150公尺至8.5公里處</w:t>
      </w:r>
      <w:r w:rsidRPr="0058229F">
        <w:t>係</w:t>
      </w:r>
      <w:r w:rsidRPr="0058229F">
        <w:rPr>
          <w:rFonts w:hint="eastAsia"/>
        </w:rPr>
        <w:t>屬雲</w:t>
      </w:r>
      <w:r w:rsidRPr="0058229F">
        <w:t>林區</w:t>
      </w:r>
      <w:r w:rsidRPr="0058229F">
        <w:rPr>
          <w:rFonts w:hint="eastAsia"/>
        </w:rPr>
        <w:t>漁</w:t>
      </w:r>
      <w:r w:rsidRPr="0058229F">
        <w:t>會專用漁</w:t>
      </w:r>
      <w:r w:rsidRPr="0058229F">
        <w:rPr>
          <w:rFonts w:hint="eastAsia"/>
        </w:rPr>
        <w:t>業權</w:t>
      </w:r>
      <w:r w:rsidRPr="0058229F">
        <w:t>範圍，</w:t>
      </w:r>
      <w:r w:rsidRPr="0058229F">
        <w:rPr>
          <w:rFonts w:hint="eastAsia"/>
        </w:rPr>
        <w:t>台電</w:t>
      </w:r>
      <w:r w:rsidRPr="0058229F">
        <w:t>公司於</w:t>
      </w:r>
      <w:r w:rsidRPr="0058229F">
        <w:rPr>
          <w:rFonts w:hint="eastAsia"/>
        </w:rPr>
        <w:t>103年11月14日與雲林區漁會完成協議書簽署用印，行政院農業委員會依台電公司與雲林區漁會協議結果，以104年1月19日農授漁字第1031223189號函公告自104年2月15日起至108年2月14日期間，暫停雲林區漁會部分(海</w:t>
      </w:r>
      <w:r w:rsidRPr="0058229F">
        <w:t>纜</w:t>
      </w:r>
      <w:r w:rsidRPr="0058229F">
        <w:rPr>
          <w:rFonts w:hint="eastAsia"/>
        </w:rPr>
        <w:t>施工範圍)漁業權。</w:t>
      </w:r>
    </w:p>
    <w:p w:rsidR="00791B67" w:rsidRPr="0058229F" w:rsidRDefault="00791B67" w:rsidP="00791B67">
      <w:pPr>
        <w:pStyle w:val="5"/>
      </w:pPr>
      <w:r w:rsidRPr="0058229F">
        <w:rPr>
          <w:rFonts w:hint="eastAsia"/>
        </w:rPr>
        <w:t>台</w:t>
      </w:r>
      <w:r w:rsidRPr="0058229F">
        <w:t>灣端海堤外</w:t>
      </w:r>
      <w:r w:rsidRPr="0058229F">
        <w:rPr>
          <w:rFonts w:hint="eastAsia"/>
        </w:rPr>
        <w:t>1</w:t>
      </w:r>
      <w:r w:rsidRPr="0058229F">
        <w:t>50</w:t>
      </w:r>
      <w:r w:rsidRPr="0058229F">
        <w:rPr>
          <w:rFonts w:hint="eastAsia"/>
        </w:rPr>
        <w:t>公尺範</w:t>
      </w:r>
      <w:r w:rsidRPr="0058229F">
        <w:t>圍內</w:t>
      </w:r>
      <w:r w:rsidRPr="0058229F">
        <w:rPr>
          <w:rFonts w:hint="eastAsia"/>
        </w:rPr>
        <w:t>之主</w:t>
      </w:r>
      <w:r w:rsidRPr="0058229F">
        <w:t>管機關屬雲林縣政府，</w:t>
      </w:r>
      <w:r w:rsidRPr="0058229F">
        <w:rPr>
          <w:rFonts w:hint="eastAsia"/>
        </w:rPr>
        <w:t>依</w:t>
      </w:r>
      <w:r w:rsidRPr="0058229F">
        <w:t>例採書面審查方式辦理，且</w:t>
      </w:r>
      <w:r w:rsidRPr="0058229F">
        <w:rPr>
          <w:rFonts w:hint="eastAsia"/>
        </w:rPr>
        <w:t>該</w:t>
      </w:r>
      <w:r w:rsidRPr="0058229F">
        <w:t>計畫為政府重大建設，亦經環保署通過環境影響評估，雲林縣政府理應依法核發，惟自</w:t>
      </w:r>
      <w:r w:rsidRPr="0058229F">
        <w:rPr>
          <w:rFonts w:hint="eastAsia"/>
        </w:rPr>
        <w:t>台電</w:t>
      </w:r>
      <w:r w:rsidRPr="0058229F">
        <w:t>公司</w:t>
      </w:r>
      <w:r w:rsidRPr="0058229F">
        <w:rPr>
          <w:rFonts w:hint="eastAsia"/>
        </w:rPr>
        <w:t>1</w:t>
      </w:r>
      <w:r w:rsidRPr="0058229F">
        <w:t>02</w:t>
      </w:r>
      <w:r w:rsidRPr="0058229F">
        <w:rPr>
          <w:rFonts w:hint="eastAsia"/>
        </w:rPr>
        <w:t>年</w:t>
      </w:r>
      <w:r w:rsidRPr="0058229F">
        <w:t>第</w:t>
      </w:r>
      <w:r w:rsidRPr="0058229F">
        <w:rPr>
          <w:rFonts w:hint="eastAsia"/>
        </w:rPr>
        <w:t>1</w:t>
      </w:r>
      <w:r w:rsidRPr="0058229F">
        <w:t>次送審文件</w:t>
      </w:r>
      <w:r w:rsidR="00D137FA">
        <w:rPr>
          <w:rFonts w:hint="eastAsia"/>
        </w:rPr>
        <w:t>後</w:t>
      </w:r>
      <w:r w:rsidRPr="0058229F">
        <w:t>，</w:t>
      </w:r>
      <w:r w:rsidR="00D137FA">
        <w:rPr>
          <w:rFonts w:hint="eastAsia"/>
        </w:rPr>
        <w:t>該</w:t>
      </w:r>
      <w:r w:rsidRPr="0058229F">
        <w:t>府考量</w:t>
      </w:r>
      <w:r w:rsidRPr="0058229F">
        <w:rPr>
          <w:rFonts w:hint="eastAsia"/>
        </w:rPr>
        <w:t>台子村地方意見，多</w:t>
      </w:r>
      <w:r w:rsidRPr="0058229F">
        <w:t>次以</w:t>
      </w:r>
      <w:r w:rsidRPr="0058229F">
        <w:rPr>
          <w:rFonts w:hint="eastAsia"/>
        </w:rPr>
        <w:t>民</w:t>
      </w:r>
      <w:r w:rsidRPr="0058229F">
        <w:t>眾反對</w:t>
      </w:r>
      <w:r w:rsidRPr="0058229F">
        <w:rPr>
          <w:rFonts w:hint="eastAsia"/>
        </w:rPr>
        <w:t>之</w:t>
      </w:r>
      <w:r w:rsidRPr="0058229F">
        <w:t>非技術性理由退件</w:t>
      </w:r>
      <w:r w:rsidRPr="0058229F">
        <w:rPr>
          <w:rFonts w:hint="eastAsia"/>
        </w:rPr>
        <w:t>，</w:t>
      </w:r>
      <w:r>
        <w:rPr>
          <w:rFonts w:hint="eastAsia"/>
        </w:rPr>
        <w:t>而</w:t>
      </w:r>
      <w:r w:rsidRPr="0058229F">
        <w:rPr>
          <w:rFonts w:hint="eastAsia"/>
        </w:rPr>
        <w:t>暫</w:t>
      </w:r>
      <w:r>
        <w:rPr>
          <w:rFonts w:hint="eastAsia"/>
        </w:rPr>
        <w:t>未</w:t>
      </w:r>
      <w:r w:rsidRPr="0058229F">
        <w:rPr>
          <w:rFonts w:hint="eastAsia"/>
        </w:rPr>
        <w:t>核</w:t>
      </w:r>
      <w:r w:rsidRPr="0058229F">
        <w:t>發「</w:t>
      </w:r>
      <w:r w:rsidRPr="0058229F">
        <w:rPr>
          <w:rFonts w:hint="eastAsia"/>
        </w:rPr>
        <w:t>海</w:t>
      </w:r>
      <w:r w:rsidRPr="0058229F">
        <w:t>堤區域用地使用許可」</w:t>
      </w:r>
      <w:r w:rsidRPr="0058229F">
        <w:rPr>
          <w:rFonts w:hint="eastAsia"/>
        </w:rPr>
        <w:t>。台電公司仍將針對地方關鍵人士進行溝通協調，並與日商J-Power System公司之統包商團隊配合，俾尋求雲林縣政府之不予反對，促使本計</w:t>
      </w:r>
      <w:r w:rsidRPr="0058229F">
        <w:t>畫</w:t>
      </w:r>
      <w:r w:rsidRPr="0058229F">
        <w:rPr>
          <w:rFonts w:hint="eastAsia"/>
        </w:rPr>
        <w:t>早日完工。</w:t>
      </w:r>
    </w:p>
    <w:p w:rsidR="00791B67" w:rsidRPr="0058229F" w:rsidRDefault="00791B67" w:rsidP="00791B67">
      <w:pPr>
        <w:pStyle w:val="4"/>
      </w:pPr>
      <w:r w:rsidRPr="0058229F">
        <w:rPr>
          <w:rFonts w:hint="eastAsia"/>
        </w:rPr>
        <w:t>取得陸纜管</w:t>
      </w:r>
      <w:r w:rsidRPr="0058229F">
        <w:t>路</w:t>
      </w:r>
      <w:r w:rsidRPr="0058229F">
        <w:rPr>
          <w:rFonts w:hint="eastAsia"/>
        </w:rPr>
        <w:t>路證：</w:t>
      </w:r>
    </w:p>
    <w:p w:rsidR="00791B67" w:rsidRPr="0058229F" w:rsidRDefault="00791B67" w:rsidP="00791B67">
      <w:pPr>
        <w:pStyle w:val="5"/>
      </w:pPr>
      <w:r w:rsidRPr="0058229F">
        <w:rPr>
          <w:rFonts w:hint="eastAsia"/>
        </w:rPr>
        <w:t>台電</w:t>
      </w:r>
      <w:r w:rsidRPr="0058229F">
        <w:t>公司已責成承商申請</w:t>
      </w:r>
      <w:r w:rsidRPr="0058229F">
        <w:rPr>
          <w:rFonts w:hint="eastAsia"/>
        </w:rPr>
        <w:t>陸</w:t>
      </w:r>
      <w:r w:rsidRPr="0058229F">
        <w:t>纜</w:t>
      </w:r>
      <w:r w:rsidRPr="0058229F">
        <w:rPr>
          <w:rFonts w:hint="eastAsia"/>
        </w:rPr>
        <w:t>管</w:t>
      </w:r>
      <w:r w:rsidRPr="0058229F">
        <w:t>路路證，全線除文明路</w:t>
      </w:r>
      <w:r w:rsidRPr="0058229F">
        <w:rPr>
          <w:rFonts w:hint="eastAsia"/>
        </w:rPr>
        <w:t>及</w:t>
      </w:r>
      <w:r w:rsidRPr="0058229F">
        <w:t>中正路</w:t>
      </w:r>
      <w:r w:rsidRPr="0058229F">
        <w:rPr>
          <w:rFonts w:hint="eastAsia"/>
        </w:rPr>
        <w:t>外，</w:t>
      </w:r>
      <w:r w:rsidRPr="0058229F">
        <w:t>其</w:t>
      </w:r>
      <w:r w:rsidRPr="0058229F">
        <w:rPr>
          <w:rFonts w:hint="eastAsia"/>
        </w:rPr>
        <w:t>餘管</w:t>
      </w:r>
      <w:r w:rsidRPr="0058229F">
        <w:t>路路證</w:t>
      </w:r>
      <w:r w:rsidRPr="0058229F">
        <w:rPr>
          <w:rFonts w:hint="eastAsia"/>
        </w:rPr>
        <w:t>均已</w:t>
      </w:r>
      <w:r w:rsidRPr="0058229F">
        <w:t>取得</w:t>
      </w:r>
      <w:r w:rsidRPr="0058229F">
        <w:rPr>
          <w:rFonts w:hint="eastAsia"/>
        </w:rPr>
        <w:lastRenderedPageBreak/>
        <w:t>，</w:t>
      </w:r>
      <w:r w:rsidRPr="0058229F">
        <w:t>該</w:t>
      </w:r>
      <w:r w:rsidRPr="0058229F">
        <w:rPr>
          <w:rFonts w:hint="eastAsia"/>
        </w:rPr>
        <w:t>2</w:t>
      </w:r>
      <w:r w:rsidRPr="0058229F">
        <w:t>路</w:t>
      </w:r>
      <w:r w:rsidRPr="0058229F">
        <w:rPr>
          <w:rFonts w:hint="eastAsia"/>
        </w:rPr>
        <w:t>段主</w:t>
      </w:r>
      <w:r w:rsidRPr="0058229F">
        <w:t>管</w:t>
      </w:r>
      <w:r w:rsidRPr="0058229F">
        <w:rPr>
          <w:rFonts w:hint="eastAsia"/>
        </w:rPr>
        <w:t>機關分</w:t>
      </w:r>
      <w:r w:rsidRPr="0058229F">
        <w:t>屬</w:t>
      </w:r>
      <w:r w:rsidRPr="0058229F">
        <w:rPr>
          <w:rFonts w:hint="eastAsia"/>
        </w:rPr>
        <w:t>口湖鄉公所及雲林縣政府，</w:t>
      </w:r>
      <w:r w:rsidRPr="0058229F">
        <w:t>均已</w:t>
      </w:r>
      <w:r w:rsidRPr="0058229F">
        <w:rPr>
          <w:rFonts w:hint="eastAsia"/>
        </w:rPr>
        <w:t>函</w:t>
      </w:r>
      <w:r w:rsidRPr="0058229F">
        <w:t>示</w:t>
      </w:r>
      <w:r w:rsidRPr="0058229F">
        <w:rPr>
          <w:rFonts w:hint="eastAsia"/>
        </w:rPr>
        <w:t>待其</w:t>
      </w:r>
      <w:r w:rsidRPr="0058229F">
        <w:t>他路</w:t>
      </w:r>
      <w:r w:rsidRPr="0058229F">
        <w:rPr>
          <w:rFonts w:hint="eastAsia"/>
        </w:rPr>
        <w:t>段</w:t>
      </w:r>
      <w:r w:rsidRPr="0058229F">
        <w:t>管路</w:t>
      </w:r>
      <w:r w:rsidRPr="0058229F">
        <w:rPr>
          <w:rFonts w:hint="eastAsia"/>
        </w:rPr>
        <w:t>接近完工階段再核發路證。</w:t>
      </w:r>
    </w:p>
    <w:p w:rsidR="00791B67" w:rsidRPr="00791B67" w:rsidRDefault="00791B67" w:rsidP="00791B67">
      <w:pPr>
        <w:pStyle w:val="5"/>
        <w:rPr>
          <w:rFonts w:hAnsi="標楷體"/>
        </w:rPr>
      </w:pPr>
      <w:r w:rsidRPr="0058229F">
        <w:rPr>
          <w:rFonts w:hint="eastAsia"/>
        </w:rPr>
        <w:t>其</w:t>
      </w:r>
      <w:r w:rsidRPr="0058229F">
        <w:t>中</w:t>
      </w:r>
      <w:r w:rsidRPr="0058229F">
        <w:rPr>
          <w:rFonts w:hint="eastAsia"/>
        </w:rPr>
        <w:t>文</w:t>
      </w:r>
      <w:r w:rsidRPr="0058229F">
        <w:t>明路</w:t>
      </w:r>
      <w:r w:rsidRPr="0058229F">
        <w:rPr>
          <w:rFonts w:hint="eastAsia"/>
        </w:rPr>
        <w:t>及</w:t>
      </w:r>
      <w:r w:rsidRPr="0058229F">
        <w:t>中正路部</w:t>
      </w:r>
      <w:r w:rsidRPr="0058229F">
        <w:rPr>
          <w:rFonts w:hint="eastAsia"/>
        </w:rPr>
        <w:t>分</w:t>
      </w:r>
      <w:r w:rsidRPr="0058229F">
        <w:t>路段因係屬</w:t>
      </w:r>
      <w:r w:rsidRPr="0058229F">
        <w:rPr>
          <w:rFonts w:hint="eastAsia"/>
        </w:rPr>
        <w:t>未徵收既成道路。因台電公司非道路主管機關，無徵收道路之權力，故無法依行政院公共工程委員會95年9月25日工程企字第09500342190號函之建議，先取得施工用地；惟依86年11月14日</w:t>
      </w:r>
      <w:r w:rsidR="00E41CBF">
        <w:rPr>
          <w:rFonts w:hint="eastAsia"/>
        </w:rPr>
        <w:t>司法院</w:t>
      </w:r>
      <w:r w:rsidRPr="0058229F">
        <w:rPr>
          <w:rFonts w:hint="eastAsia"/>
        </w:rPr>
        <w:t>釋字第440號解釋文，於未徵收既成道路合法埋設地下設施物應給予補償。故台電公司可於取得道路主管機關核發路證後，即可合法進場施工，並辦理私有地補償。</w:t>
      </w:r>
      <w:r w:rsidRPr="00791B67">
        <w:rPr>
          <w:rFonts w:hAnsi="標楷體" w:hint="eastAsia"/>
        </w:rPr>
        <w:t>台電公司已於施工前函文通知未徵收既成道路之地主，應發放107人之土地使用補償費，已有38人領取補償費。</w:t>
      </w:r>
    </w:p>
    <w:p w:rsidR="003F1DFF" w:rsidRDefault="00786D72" w:rsidP="00791B67">
      <w:pPr>
        <w:pStyle w:val="3"/>
        <w:rPr>
          <w:rFonts w:hAnsi="標楷體"/>
        </w:rPr>
      </w:pPr>
      <w:r w:rsidRPr="003F1DFF">
        <w:rPr>
          <w:rFonts w:hAnsi="標楷體" w:hint="eastAsia"/>
        </w:rPr>
        <w:t>復查</w:t>
      </w:r>
      <w:r w:rsidR="003F1DFF" w:rsidRPr="003F1DFF">
        <w:rPr>
          <w:rFonts w:hAnsi="標楷體" w:hint="eastAsia"/>
        </w:rPr>
        <w:t>本案台電公司為解決澎湖地區尖山電廠機組除役、電源不足問題，行政院99年2月9日原則同意台澎海纜興建計畫列為「第七輸變電計畫」分項工程辦理，嗣經濟部評估台澎海纜可配合政府綠色能源政策，兼具輸送澎湖再生能源至台灣本島之任務，經行政院99年12月24日同意辦理澎湖低碳島專案計畫之「風力發電計畫」，相關施政及計畫目標均為促成台灣與澎湖兩地可雙向輸送電力，既可解決澎湖地區短期供電問題，亦可促進風力發電成長。</w:t>
      </w:r>
      <w:r w:rsidR="0035275F" w:rsidRPr="003F1DFF">
        <w:rPr>
          <w:rFonts w:hAnsi="標楷體" w:hint="eastAsia"/>
        </w:rPr>
        <w:t>惟</w:t>
      </w:r>
      <w:r w:rsidR="00E024DF" w:rsidRPr="003F1DFF">
        <w:rPr>
          <w:rFonts w:hAnsi="標楷體" w:hint="eastAsia"/>
        </w:rPr>
        <w:t>「鄰避效應」(</w:t>
      </w:r>
      <w:r w:rsidR="003F1DFF">
        <w:rPr>
          <w:rFonts w:hAnsi="標楷體" w:hint="eastAsia"/>
        </w:rPr>
        <w:t>N</w:t>
      </w:r>
      <w:r w:rsidR="00E024DF" w:rsidRPr="003F1DFF">
        <w:rPr>
          <w:rFonts w:hAnsi="標楷體" w:hint="eastAsia"/>
        </w:rPr>
        <w:t xml:space="preserve">ot </w:t>
      </w:r>
      <w:r w:rsidR="003F1DFF">
        <w:rPr>
          <w:rFonts w:hAnsi="標楷體" w:hint="eastAsia"/>
        </w:rPr>
        <w:t>I</w:t>
      </w:r>
      <w:r w:rsidR="00E024DF" w:rsidRPr="003F1DFF">
        <w:rPr>
          <w:rFonts w:hAnsi="標楷體" w:hint="eastAsia"/>
        </w:rPr>
        <w:t xml:space="preserve">n </w:t>
      </w:r>
      <w:r w:rsidR="003F1DFF">
        <w:rPr>
          <w:rFonts w:hAnsi="標楷體" w:hint="eastAsia"/>
        </w:rPr>
        <w:t>M</w:t>
      </w:r>
      <w:r w:rsidR="00E024DF" w:rsidRPr="003F1DFF">
        <w:rPr>
          <w:rFonts w:hAnsi="標楷體" w:hint="eastAsia"/>
        </w:rPr>
        <w:t xml:space="preserve">y </w:t>
      </w:r>
      <w:r w:rsidR="003F1DFF">
        <w:rPr>
          <w:rFonts w:hAnsi="標楷體" w:hint="eastAsia"/>
        </w:rPr>
        <w:t>B</w:t>
      </w:r>
      <w:r w:rsidR="00E024DF" w:rsidRPr="003F1DFF">
        <w:rPr>
          <w:rFonts w:hAnsi="標楷體" w:hint="eastAsia"/>
        </w:rPr>
        <w:t>ackyard，NIMBY，「不要在我家後院」)係社群</w:t>
      </w:r>
      <w:r w:rsidR="00E024DF" w:rsidRPr="003F1DFF">
        <w:rPr>
          <w:rFonts w:hAnsi="標楷體"/>
        </w:rPr>
        <w:t>主義興起</w:t>
      </w:r>
      <w:r w:rsidR="00E024DF" w:rsidRPr="003F1DFF">
        <w:rPr>
          <w:rFonts w:hAnsi="標楷體" w:hint="eastAsia"/>
        </w:rPr>
        <w:t>，而拒絕或抵抗</w:t>
      </w:r>
      <w:r w:rsidR="00E024DF" w:rsidRPr="003F1DFF">
        <w:rPr>
          <w:rFonts w:hAnsi="標楷體"/>
        </w:rPr>
        <w:t>鄰避設施</w:t>
      </w:r>
      <w:r w:rsidR="00E024DF" w:rsidRPr="003F1DFF">
        <w:rPr>
          <w:rFonts w:hAnsi="標楷體" w:hint="eastAsia"/>
        </w:rPr>
        <w:t>之公共建設。國內外</w:t>
      </w:r>
      <w:r w:rsidR="0035275F" w:rsidRPr="003F1DFF">
        <w:rPr>
          <w:rFonts w:hAnsi="標楷體" w:hint="eastAsia"/>
        </w:rPr>
        <w:t>對於</w:t>
      </w:r>
      <w:r w:rsidR="00E024DF" w:rsidRPr="003F1DFF">
        <w:rPr>
          <w:rFonts w:hAnsi="標楷體" w:hint="eastAsia"/>
        </w:rPr>
        <w:t>相關輸變電工程均</w:t>
      </w:r>
      <w:r w:rsidR="0035275F" w:rsidRPr="003F1DFF">
        <w:rPr>
          <w:rFonts w:hAnsi="標楷體" w:hint="eastAsia"/>
        </w:rPr>
        <w:t>認定為</w:t>
      </w:r>
      <w:r w:rsidR="00E024DF" w:rsidRPr="003F1DFF">
        <w:rPr>
          <w:rFonts w:hAnsi="標楷體" w:hint="eastAsia"/>
        </w:rPr>
        <w:t>鄰避設施，我國近年來</w:t>
      </w:r>
      <w:r w:rsidR="0035275F" w:rsidRPr="003F1DFF">
        <w:rPr>
          <w:rFonts w:hAnsi="標楷體" w:hint="eastAsia"/>
        </w:rPr>
        <w:t>相關</w:t>
      </w:r>
      <w:r w:rsidR="00E024DF" w:rsidRPr="003F1DFF">
        <w:rPr>
          <w:rFonts w:hAnsi="標楷體" w:hint="eastAsia"/>
        </w:rPr>
        <w:t>建設</w:t>
      </w:r>
      <w:r w:rsidR="0035275F" w:rsidRPr="003F1DFF">
        <w:rPr>
          <w:rFonts w:hAnsi="標楷體" w:hint="eastAsia"/>
        </w:rPr>
        <w:t>均</w:t>
      </w:r>
      <w:r w:rsidR="00E024DF" w:rsidRPr="003F1DFF">
        <w:rPr>
          <w:rFonts w:hAnsi="標楷體" w:hint="eastAsia"/>
        </w:rPr>
        <w:t>遭遇民眾反</w:t>
      </w:r>
      <w:r w:rsidR="00E024DF" w:rsidRPr="003F1DFF">
        <w:rPr>
          <w:rFonts w:hAnsi="標楷體"/>
        </w:rPr>
        <w:t>對</w:t>
      </w:r>
      <w:r w:rsidR="00E024DF" w:rsidRPr="003F1DFF">
        <w:rPr>
          <w:rFonts w:hAnsi="標楷體" w:hint="eastAsia"/>
        </w:rPr>
        <w:t>或</w:t>
      </w:r>
      <w:r w:rsidR="00E024DF" w:rsidRPr="003F1DFF">
        <w:rPr>
          <w:rFonts w:hAnsi="標楷體"/>
        </w:rPr>
        <w:t>抗爭</w:t>
      </w:r>
      <w:r w:rsidR="00E024DF" w:rsidRPr="003F1DFF">
        <w:rPr>
          <w:rFonts w:hAnsi="標楷體" w:hint="eastAsia"/>
        </w:rPr>
        <w:t>情</w:t>
      </w:r>
      <w:r w:rsidR="0035275F" w:rsidRPr="003F1DFF">
        <w:rPr>
          <w:rFonts w:hAnsi="標楷體" w:hint="eastAsia"/>
        </w:rPr>
        <w:t>事</w:t>
      </w:r>
      <w:r w:rsidR="00E024DF" w:rsidRPr="003F1DFF">
        <w:rPr>
          <w:rFonts w:hAnsi="標楷體" w:hint="eastAsia"/>
        </w:rPr>
        <w:t>，</w:t>
      </w:r>
      <w:r w:rsidR="0035275F" w:rsidRPr="003F1DFF">
        <w:rPr>
          <w:rFonts w:hAnsi="標楷體"/>
        </w:rPr>
        <w:t>目前國內相關法令對鄰避設施的設置，</w:t>
      </w:r>
      <w:r w:rsidR="0035275F" w:rsidRPr="003F1DFF">
        <w:rPr>
          <w:rFonts w:hAnsi="標楷體" w:hint="eastAsia"/>
        </w:rPr>
        <w:t>亦</w:t>
      </w:r>
      <w:r w:rsidR="0035275F" w:rsidRPr="003F1DFF">
        <w:rPr>
          <w:rFonts w:hAnsi="標楷體"/>
        </w:rPr>
        <w:t>僅原則性規</w:t>
      </w:r>
      <w:r w:rsidR="0035275F" w:rsidRPr="003F1DFF">
        <w:rPr>
          <w:rFonts w:hAnsi="標楷體" w:hint="eastAsia"/>
        </w:rPr>
        <w:t>範</w:t>
      </w:r>
      <w:r w:rsidR="0035275F" w:rsidRPr="003F1DFF">
        <w:rPr>
          <w:rFonts w:hAnsi="標楷體"/>
        </w:rPr>
        <w:t>應在不妨礙都</w:t>
      </w:r>
      <w:r w:rsidR="0035275F" w:rsidRPr="003F1DFF">
        <w:rPr>
          <w:rFonts w:hAnsi="標楷體"/>
        </w:rPr>
        <w:lastRenderedPageBreak/>
        <w:t>市發展及鄰近居民之安全、安寧與衛生下設置</w:t>
      </w:r>
      <w:r w:rsidR="003F1DFF">
        <w:rPr>
          <w:rFonts w:hAnsi="標楷體" w:hint="eastAsia"/>
        </w:rPr>
        <w:t>。</w:t>
      </w:r>
    </w:p>
    <w:p w:rsidR="00E024DF" w:rsidRPr="003F1DFF" w:rsidRDefault="003F1DFF" w:rsidP="00791B67">
      <w:pPr>
        <w:pStyle w:val="3"/>
        <w:rPr>
          <w:rFonts w:hAnsi="標楷體"/>
        </w:rPr>
      </w:pPr>
      <w:r w:rsidRPr="003F1DFF">
        <w:rPr>
          <w:rFonts w:hAnsi="標楷體" w:hint="eastAsia"/>
        </w:rPr>
        <w:t>有關口湖變電所改建為屋內式，民眾訴求口湖變電所易地興建，且變更台澎海纜台灣端之陸纜路徑等議題，本院地方機關巡察小組歷年來亦收受多次相關陳訴</w:t>
      </w:r>
      <w:r>
        <w:rPr>
          <w:rFonts w:hAnsi="標楷體" w:hint="eastAsia"/>
        </w:rPr>
        <w:t>，</w:t>
      </w:r>
      <w:r w:rsidR="0038198C" w:rsidRPr="00D64004">
        <w:rPr>
          <w:rFonts w:hAnsi="標楷體" w:hint="eastAsia"/>
          <w:color w:val="000000" w:themeColor="text1"/>
        </w:rPr>
        <w:t>目前國際間大多數國家與我國相同，皆採用國際非游離輻射保護委員會於1998年制定之限制建議值作為</w:t>
      </w:r>
      <w:r w:rsidR="0038198C">
        <w:rPr>
          <w:rFonts w:hAnsi="標楷體" w:hint="eastAsia"/>
          <w:color w:val="000000" w:themeColor="text1"/>
        </w:rPr>
        <w:t>電磁場</w:t>
      </w:r>
      <w:r w:rsidR="0038198C" w:rsidRPr="00D64004">
        <w:rPr>
          <w:rFonts w:hAnsi="標楷體" w:hint="eastAsia"/>
          <w:color w:val="000000" w:themeColor="text1"/>
        </w:rPr>
        <w:t>暴露標準</w:t>
      </w:r>
      <w:r w:rsidRPr="003F1DFF">
        <w:rPr>
          <w:rFonts w:hAnsi="標楷體" w:hint="eastAsia"/>
        </w:rPr>
        <w:t>。</w:t>
      </w:r>
      <w:r w:rsidR="00E024DF" w:rsidRPr="003F1DFF">
        <w:rPr>
          <w:rFonts w:hAnsi="標楷體" w:hint="eastAsia"/>
        </w:rPr>
        <w:t>台電公司</w:t>
      </w:r>
      <w:r w:rsidR="0035275F" w:rsidRPr="003F1DFF">
        <w:rPr>
          <w:rFonts w:hAnsi="標楷體" w:hint="eastAsia"/>
        </w:rPr>
        <w:t>雖</w:t>
      </w:r>
      <w:r w:rsidR="00E024DF" w:rsidRPr="003F1DFF">
        <w:rPr>
          <w:rFonts w:hAnsi="標楷體" w:hint="eastAsia"/>
        </w:rPr>
        <w:t>動員人力物力向民眾溝通說明，為減低施工時不必要之抗爭，業於101年6月25日決議取消口湖變電所改建工程，變更地下電纜路徑遠離台子村聚</w:t>
      </w:r>
      <w:r w:rsidR="00E024DF" w:rsidRPr="003F1DFF">
        <w:rPr>
          <w:rFonts w:hAnsi="標楷體"/>
        </w:rPr>
        <w:t>落</w:t>
      </w:r>
      <w:r w:rsidR="00E024DF" w:rsidRPr="003F1DFF">
        <w:rPr>
          <w:rFonts w:hAnsi="標楷體" w:hint="eastAsia"/>
        </w:rPr>
        <w:t>；復於102年間亦取消海纜上岸點之未有變電設備之台子村開閉所興建工程，而將陸纜直接</w:t>
      </w:r>
      <w:r w:rsidR="00E024DF" w:rsidRPr="003F1DFF">
        <w:rPr>
          <w:rFonts w:hAnsi="標楷體"/>
        </w:rPr>
        <w:t>引</w:t>
      </w:r>
      <w:r w:rsidR="00E024DF" w:rsidRPr="003F1DFF">
        <w:rPr>
          <w:rFonts w:hAnsi="標楷體" w:hint="eastAsia"/>
        </w:rPr>
        <w:t>入口湖變</w:t>
      </w:r>
      <w:r w:rsidR="00E024DF" w:rsidRPr="003F1DFF">
        <w:rPr>
          <w:rFonts w:hAnsi="標楷體"/>
        </w:rPr>
        <w:t>電所</w:t>
      </w:r>
      <w:r w:rsidR="00E024DF" w:rsidRPr="003F1DFF">
        <w:rPr>
          <w:rFonts w:hAnsi="標楷體" w:hint="eastAsia"/>
        </w:rPr>
        <w:t>前方「北港~四湖線」之人孔</w:t>
      </w:r>
      <w:r w:rsidR="0035275F" w:rsidRPr="003F1DFF">
        <w:rPr>
          <w:rFonts w:hAnsi="標楷體" w:hint="eastAsia"/>
        </w:rPr>
        <w:t>，尚屬實情</w:t>
      </w:r>
      <w:r w:rsidR="00E024DF" w:rsidRPr="003F1DFF">
        <w:rPr>
          <w:rFonts w:hAnsi="標楷體" w:hint="eastAsia"/>
        </w:rPr>
        <w:t>。</w:t>
      </w:r>
    </w:p>
    <w:p w:rsidR="00D137FA" w:rsidRDefault="00D137FA" w:rsidP="00791B67">
      <w:pPr>
        <w:pStyle w:val="3"/>
        <w:rPr>
          <w:rFonts w:hAnsi="標楷體"/>
        </w:rPr>
      </w:pPr>
      <w:r>
        <w:rPr>
          <w:rFonts w:hAnsi="標楷體" w:hint="eastAsia"/>
        </w:rPr>
        <w:t>綜上，台電公司辦理</w:t>
      </w:r>
      <w:r w:rsidRPr="0058229F">
        <w:rPr>
          <w:rFonts w:hAnsi="標楷體" w:hint="eastAsia"/>
        </w:rPr>
        <w:t>台灣至澎湖海底電纜興建計畫</w:t>
      </w:r>
      <w:r>
        <w:rPr>
          <w:rFonts w:hAnsi="標楷體" w:hint="eastAsia"/>
        </w:rPr>
        <w:t>及</w:t>
      </w:r>
      <w:r w:rsidRPr="0058229F">
        <w:rPr>
          <w:rFonts w:hAnsi="標楷體" w:hint="eastAsia"/>
        </w:rPr>
        <w:t>澎湖低碳島風力發電計畫</w:t>
      </w:r>
      <w:r>
        <w:rPr>
          <w:rFonts w:hAnsi="標楷體" w:hint="eastAsia"/>
        </w:rPr>
        <w:t>，雖就</w:t>
      </w:r>
      <w:r w:rsidRPr="0058229F">
        <w:rPr>
          <w:rFonts w:hint="eastAsia"/>
        </w:rPr>
        <w:t>颱風、海嘯等施工風險極高之海域環境，及可能影響計畫推動之</w:t>
      </w:r>
      <w:r w:rsidR="00D36369">
        <w:rPr>
          <w:rFonts w:hint="eastAsia"/>
        </w:rPr>
        <w:t>民</w:t>
      </w:r>
      <w:r w:rsidRPr="0058229F">
        <w:rPr>
          <w:rFonts w:hint="eastAsia"/>
        </w:rPr>
        <w:t>眾抗爭等因素</w:t>
      </w:r>
      <w:r>
        <w:rPr>
          <w:rFonts w:hint="eastAsia"/>
        </w:rPr>
        <w:t>進行</w:t>
      </w:r>
      <w:r w:rsidRPr="0058229F">
        <w:rPr>
          <w:rFonts w:hint="eastAsia"/>
        </w:rPr>
        <w:t>可行性評估，</w:t>
      </w:r>
      <w:r>
        <w:rPr>
          <w:rFonts w:hint="eastAsia"/>
        </w:rPr>
        <w:t>惟為</w:t>
      </w:r>
      <w:r w:rsidRPr="00D137FA">
        <w:rPr>
          <w:rFonts w:hint="eastAsia"/>
        </w:rPr>
        <w:t>推動台灣與澎湖間兩地可雙向輸送電力，解決澎湖地區短期供電問題及促進風力發電成長，允應儘速克服施工瓶頸</w:t>
      </w:r>
      <w:r>
        <w:rPr>
          <w:rFonts w:hint="eastAsia"/>
        </w:rPr>
        <w:t>，協請雲林縣政府配合</w:t>
      </w:r>
      <w:r w:rsidR="003F1DFF">
        <w:rPr>
          <w:rFonts w:hint="eastAsia"/>
        </w:rPr>
        <w:t>辦理</w:t>
      </w:r>
      <w:r w:rsidR="003F1DFF" w:rsidRPr="003F1DFF">
        <w:rPr>
          <w:rFonts w:hint="eastAsia"/>
        </w:rPr>
        <w:t>符合社會上大多數人公共利益之</w:t>
      </w:r>
      <w:r>
        <w:rPr>
          <w:rFonts w:hint="eastAsia"/>
        </w:rPr>
        <w:t>相關事宜</w:t>
      </w:r>
      <w:r w:rsidRPr="00D137FA">
        <w:rPr>
          <w:rFonts w:hint="eastAsia"/>
        </w:rPr>
        <w:t>，</w:t>
      </w:r>
      <w:r w:rsidRPr="00D137FA">
        <w:t>俾使鄰避設施</w:t>
      </w:r>
      <w:r>
        <w:rPr>
          <w:rFonts w:hint="eastAsia"/>
        </w:rPr>
        <w:t>之輸變電工程</w:t>
      </w:r>
      <w:r w:rsidRPr="00D137FA">
        <w:t>設置</w:t>
      </w:r>
      <w:r>
        <w:rPr>
          <w:rFonts w:hint="eastAsia"/>
        </w:rPr>
        <w:t>及</w:t>
      </w:r>
      <w:r w:rsidRPr="00D137FA">
        <w:t>選址</w:t>
      </w:r>
      <w:r>
        <w:rPr>
          <w:rFonts w:hint="eastAsia"/>
        </w:rPr>
        <w:t>抗爭</w:t>
      </w:r>
      <w:r w:rsidRPr="00D137FA">
        <w:t>降至最低</w:t>
      </w:r>
      <w:r w:rsidRPr="00D137FA">
        <w:rPr>
          <w:rFonts w:hint="eastAsia"/>
        </w:rPr>
        <w:t>。</w:t>
      </w:r>
    </w:p>
    <w:p w:rsidR="00E024DF" w:rsidRPr="00064CC9" w:rsidRDefault="003F1DFF" w:rsidP="00064CC9">
      <w:pPr>
        <w:pStyle w:val="2"/>
        <w:rPr>
          <w:b/>
        </w:rPr>
      </w:pPr>
      <w:r w:rsidRPr="00064CC9">
        <w:rPr>
          <w:rFonts w:hint="eastAsia"/>
          <w:b/>
          <w:spacing w:val="-10"/>
        </w:rPr>
        <w:t>本案台澎</w:t>
      </w:r>
      <w:r w:rsidRPr="00064CC9">
        <w:rPr>
          <w:rFonts w:hint="eastAsia"/>
          <w:b/>
        </w:rPr>
        <w:t>海纜</w:t>
      </w:r>
      <w:r w:rsidR="00395E95" w:rsidRPr="00064CC9">
        <w:rPr>
          <w:rFonts w:hint="eastAsia"/>
          <w:b/>
        </w:rPr>
        <w:t>興建計畫及澎湖低碳島風力發電計畫</w:t>
      </w:r>
      <w:r w:rsidR="00464C1A" w:rsidRPr="00064CC9">
        <w:rPr>
          <w:rFonts w:hint="eastAsia"/>
          <w:b/>
        </w:rPr>
        <w:t>業</w:t>
      </w:r>
      <w:r w:rsidR="00395E95" w:rsidRPr="00064CC9">
        <w:rPr>
          <w:rFonts w:hint="eastAsia"/>
          <w:b/>
        </w:rPr>
        <w:t>經核定展延</w:t>
      </w:r>
      <w:r w:rsidRPr="00064CC9">
        <w:rPr>
          <w:rFonts w:hint="eastAsia"/>
          <w:b/>
        </w:rPr>
        <w:t>至106年11月</w:t>
      </w:r>
      <w:r w:rsidR="00395E95" w:rsidRPr="00064CC9">
        <w:rPr>
          <w:rFonts w:hint="eastAsia"/>
          <w:b/>
        </w:rPr>
        <w:t>完工</w:t>
      </w:r>
      <w:r w:rsidRPr="00064CC9">
        <w:rPr>
          <w:rFonts w:hint="eastAsia"/>
          <w:b/>
        </w:rPr>
        <w:t>供電，</w:t>
      </w:r>
      <w:r w:rsidR="00395E95" w:rsidRPr="00064CC9">
        <w:rPr>
          <w:rFonts w:hint="eastAsia"/>
          <w:b/>
        </w:rPr>
        <w:t>係因民眾抗爭之不可抗力因素，且</w:t>
      </w:r>
      <w:r w:rsidR="00064CC9" w:rsidRPr="00064CC9">
        <w:rPr>
          <w:b/>
        </w:rPr>
        <w:t>採購履約爭議調解</w:t>
      </w:r>
      <w:r w:rsidR="00064CC9" w:rsidRPr="00064CC9">
        <w:rPr>
          <w:rFonts w:hint="eastAsia"/>
          <w:b/>
        </w:rPr>
        <w:t>正處「合議暫停」階段而無法認定責任歸屬；又</w:t>
      </w:r>
      <w:r w:rsidR="00395E95" w:rsidRPr="00064CC9">
        <w:rPr>
          <w:rFonts w:hint="eastAsia"/>
          <w:b/>
        </w:rPr>
        <w:t>台澎海纜尚未完全投入建設</w:t>
      </w:r>
      <w:r w:rsidR="00464C1A" w:rsidRPr="00064CC9">
        <w:rPr>
          <w:rFonts w:hint="eastAsia"/>
          <w:b/>
        </w:rPr>
        <w:t>而無閒置情事，</w:t>
      </w:r>
      <w:r w:rsidR="00064CC9" w:rsidRPr="00064CC9">
        <w:rPr>
          <w:rFonts w:hAnsi="標楷體" w:hint="eastAsia"/>
          <w:b/>
          <w:szCs w:val="32"/>
        </w:rPr>
        <w:t>輸變電建設應著重於長期運作效益，故</w:t>
      </w:r>
      <w:r w:rsidR="0038198C" w:rsidRPr="00064CC9">
        <w:rPr>
          <w:rFonts w:hint="eastAsia"/>
          <w:b/>
        </w:rPr>
        <w:t>延後</w:t>
      </w:r>
      <w:r w:rsidR="00064CC9" w:rsidRPr="00064CC9">
        <w:rPr>
          <w:rFonts w:hint="eastAsia"/>
          <w:b/>
        </w:rPr>
        <w:t>供</w:t>
      </w:r>
      <w:r w:rsidRPr="00064CC9">
        <w:rPr>
          <w:rFonts w:hint="eastAsia"/>
          <w:b/>
        </w:rPr>
        <w:t>電</w:t>
      </w:r>
      <w:r w:rsidR="00064CC9" w:rsidRPr="00064CC9">
        <w:rPr>
          <w:rFonts w:hint="eastAsia"/>
          <w:b/>
        </w:rPr>
        <w:t>尚難認有</w:t>
      </w:r>
      <w:r w:rsidR="00064CC9" w:rsidRPr="00064CC9">
        <w:rPr>
          <w:rFonts w:hAnsi="標楷體" w:hint="eastAsia"/>
          <w:b/>
          <w:szCs w:val="32"/>
        </w:rPr>
        <w:t>具體虧損或積壓資金</w:t>
      </w:r>
      <w:r w:rsidR="006F2586">
        <w:rPr>
          <w:rFonts w:hAnsi="標楷體" w:hint="eastAsia"/>
          <w:b/>
          <w:szCs w:val="32"/>
        </w:rPr>
        <w:t>等情</w:t>
      </w:r>
      <w:r w:rsidR="00D90DBF" w:rsidRPr="00064CC9">
        <w:rPr>
          <w:rFonts w:hint="eastAsia"/>
          <w:b/>
        </w:rPr>
        <w:t>。</w:t>
      </w:r>
      <w:r w:rsidR="007B6D1B" w:rsidRPr="00064CC9">
        <w:rPr>
          <w:rFonts w:hint="eastAsia"/>
          <w:b/>
        </w:rPr>
        <w:t>惟台電公司允應確實執行工程進度掌控，並妥處履約爭議</w:t>
      </w:r>
      <w:r w:rsidR="0038198C" w:rsidRPr="00064CC9">
        <w:rPr>
          <w:rFonts w:hint="eastAsia"/>
          <w:b/>
        </w:rPr>
        <w:t>。</w:t>
      </w:r>
    </w:p>
    <w:p w:rsidR="009D6DC0" w:rsidRPr="009D6DC0" w:rsidRDefault="000E316C" w:rsidP="009D6DC0">
      <w:pPr>
        <w:pStyle w:val="3"/>
        <w:rPr>
          <w:rFonts w:hAnsi="標楷體"/>
        </w:rPr>
      </w:pPr>
      <w:r w:rsidRPr="009D6DC0">
        <w:rPr>
          <w:rFonts w:hint="eastAsia"/>
        </w:rPr>
        <w:lastRenderedPageBreak/>
        <w:t>電力建設為經濟發展基礎，現代社會對於</w:t>
      </w:r>
      <w:r w:rsidRPr="009D6DC0">
        <w:t>電力需求成長迅速</w:t>
      </w:r>
      <w:r w:rsidRPr="009D6DC0">
        <w:rPr>
          <w:rFonts w:hint="eastAsia"/>
        </w:rPr>
        <w:t>的情況下，民眾卻普遍存有</w:t>
      </w:r>
      <w:r w:rsidR="00433434">
        <w:rPr>
          <w:rFonts w:hint="eastAsia"/>
        </w:rPr>
        <w:t>「</w:t>
      </w:r>
      <w:r w:rsidRPr="009D6DC0">
        <w:rPr>
          <w:rFonts w:hint="eastAsia"/>
        </w:rPr>
        <w:t>要電不要變電所及輸電線路</w:t>
      </w:r>
      <w:r w:rsidR="00433434">
        <w:rPr>
          <w:rFonts w:hint="eastAsia"/>
        </w:rPr>
        <w:t>」之</w:t>
      </w:r>
      <w:r w:rsidRPr="009D6DC0">
        <w:rPr>
          <w:rFonts w:hint="eastAsia"/>
        </w:rPr>
        <w:t>抗拒心理</w:t>
      </w:r>
      <w:r>
        <w:rPr>
          <w:rFonts w:hint="eastAsia"/>
        </w:rPr>
        <w:t>。</w:t>
      </w:r>
      <w:r w:rsidR="007B6B28" w:rsidRPr="009D6DC0">
        <w:rPr>
          <w:rFonts w:hAnsi="標楷體" w:hint="eastAsia"/>
        </w:rPr>
        <w:t>本案台澎海纜興建計畫</w:t>
      </w:r>
      <w:r w:rsidR="006F2586" w:rsidRPr="009D6DC0">
        <w:rPr>
          <w:rFonts w:hAnsi="標楷體" w:hint="eastAsia"/>
        </w:rPr>
        <w:t>屬第七輸變電計畫之一部分</w:t>
      </w:r>
      <w:r w:rsidR="007B6B28" w:rsidRPr="009D6DC0">
        <w:rPr>
          <w:rFonts w:hAnsi="標楷體" w:hint="eastAsia"/>
        </w:rPr>
        <w:t>，</w:t>
      </w:r>
      <w:r w:rsidR="006F2586" w:rsidRPr="009D6DC0">
        <w:rPr>
          <w:rFonts w:hAnsi="標楷體" w:hint="eastAsia"/>
        </w:rPr>
        <w:t>因</w:t>
      </w:r>
      <w:r w:rsidR="007B6B28" w:rsidRPr="009D6DC0">
        <w:rPr>
          <w:rFonts w:hAnsi="標楷體" w:hint="eastAsia"/>
        </w:rPr>
        <w:t>遭雲林縣民眾強烈抗爭，</w:t>
      </w:r>
      <w:r w:rsidR="006F2586" w:rsidRPr="009D6DC0">
        <w:rPr>
          <w:rFonts w:hAnsi="標楷體" w:hint="eastAsia"/>
        </w:rPr>
        <w:t>且</w:t>
      </w:r>
      <w:r w:rsidR="007B6B28" w:rsidRPr="009D6DC0">
        <w:rPr>
          <w:rFonts w:hAnsi="標楷體" w:hint="eastAsia"/>
        </w:rPr>
        <w:t>雲林縣政府</w:t>
      </w:r>
      <w:r w:rsidR="006F2586" w:rsidRPr="009D6DC0">
        <w:rPr>
          <w:rFonts w:hAnsi="標楷體" w:hint="eastAsia"/>
        </w:rPr>
        <w:t>據此</w:t>
      </w:r>
      <w:r w:rsidR="007B6B28" w:rsidRPr="009D6DC0">
        <w:rPr>
          <w:rFonts w:hAnsi="標楷體" w:hint="eastAsia"/>
        </w:rPr>
        <w:t>民眾抗爭為由，多次退回「海堤區域用地使用許可」及「冷卻機房建照」之申請，致台電公司評估海象及民情接受度後，確認無法於104年11月完成第</w:t>
      </w:r>
      <w:r w:rsidR="00E41CBF">
        <w:rPr>
          <w:rFonts w:hAnsi="標楷體" w:hint="eastAsia"/>
        </w:rPr>
        <w:t>一</w:t>
      </w:r>
      <w:r w:rsidR="007B6B28" w:rsidRPr="009D6DC0">
        <w:rPr>
          <w:rFonts w:hAnsi="標楷體" w:hint="eastAsia"/>
        </w:rPr>
        <w:t>回線海纜供電，將延至106年11月方可供電。</w:t>
      </w:r>
      <w:r w:rsidR="006F2586" w:rsidRPr="009D6DC0">
        <w:rPr>
          <w:rFonts w:hAnsi="標楷體" w:hint="eastAsia"/>
        </w:rPr>
        <w:t>經查</w:t>
      </w:r>
      <w:r w:rsidR="007A1B45" w:rsidRPr="009D6DC0">
        <w:rPr>
          <w:rFonts w:hAnsi="標楷體" w:hint="eastAsia"/>
        </w:rPr>
        <w:t>第七輸變電計畫屬</w:t>
      </w:r>
      <w:r w:rsidR="008E471C" w:rsidRPr="009D6DC0">
        <w:rPr>
          <w:rFonts w:hAnsi="標楷體" w:hint="eastAsia"/>
        </w:rPr>
        <w:t>全國</w:t>
      </w:r>
      <w:r w:rsidR="006F2586" w:rsidRPr="009D6DC0">
        <w:rPr>
          <w:rFonts w:hAnsi="標楷體" w:hint="eastAsia"/>
        </w:rPr>
        <w:t>性</w:t>
      </w:r>
      <w:r w:rsidR="007A1B45" w:rsidRPr="009D6DC0">
        <w:rPr>
          <w:rFonts w:hAnsi="標楷體" w:hint="eastAsia"/>
        </w:rPr>
        <w:t>電力建設，包括線路工程及變電工程，</w:t>
      </w:r>
      <w:r w:rsidR="009D6DC0" w:rsidRPr="009D6DC0">
        <w:rPr>
          <w:rFonts w:hAnsi="標楷體" w:hint="eastAsia"/>
        </w:rPr>
        <w:t>計畫時程自99年至110年底，截至103年度之</w:t>
      </w:r>
      <w:r w:rsidR="009D6DC0" w:rsidRPr="009D6DC0">
        <w:rPr>
          <w:rFonts w:hAnsi="標楷體"/>
        </w:rPr>
        <w:t>實際支用數</w:t>
      </w:r>
      <w:r w:rsidR="009D6DC0" w:rsidRPr="009D6DC0">
        <w:rPr>
          <w:rFonts w:hAnsi="標楷體" w:hint="eastAsia"/>
        </w:rPr>
        <w:t>達</w:t>
      </w:r>
      <w:r w:rsidR="009D6DC0" w:rsidRPr="009D6DC0">
        <w:rPr>
          <w:rFonts w:hAnsi="標楷體"/>
        </w:rPr>
        <w:t>為1,300</w:t>
      </w:r>
      <w:r w:rsidR="009D6DC0" w:rsidRPr="009D6DC0">
        <w:rPr>
          <w:rFonts w:hAnsi="標楷體" w:hint="eastAsia"/>
        </w:rPr>
        <w:t>億</w:t>
      </w:r>
      <w:r w:rsidR="009D6DC0" w:rsidRPr="009D6DC0">
        <w:rPr>
          <w:rFonts w:hAnsi="標楷體"/>
        </w:rPr>
        <w:t>4,071</w:t>
      </w:r>
      <w:r w:rsidR="009D6DC0" w:rsidRPr="009D6DC0">
        <w:rPr>
          <w:rFonts w:hAnsi="標楷體" w:hint="eastAsia"/>
        </w:rPr>
        <w:t>萬</w:t>
      </w:r>
      <w:r w:rsidR="009D6DC0" w:rsidRPr="009D6DC0">
        <w:rPr>
          <w:rFonts w:hAnsi="標楷體"/>
        </w:rPr>
        <w:t>元，總累計實際進度為66.20</w:t>
      </w:r>
      <w:r w:rsidR="009D6DC0" w:rsidRPr="009D6DC0">
        <w:rPr>
          <w:rFonts w:hAnsi="標楷體" w:hint="eastAsia"/>
        </w:rPr>
        <w:t>％。</w:t>
      </w:r>
      <w:r w:rsidR="009D6DC0">
        <w:rPr>
          <w:rFonts w:hAnsi="標楷體" w:hint="eastAsia"/>
        </w:rPr>
        <w:t>其中</w:t>
      </w:r>
      <w:r w:rsidR="009D6DC0" w:rsidRPr="009D6DC0">
        <w:rPr>
          <w:rFonts w:hAnsi="標楷體" w:hint="eastAsia"/>
        </w:rPr>
        <w:t>台澎海纜興建計畫編列預算與實績略為：</w:t>
      </w:r>
    </w:p>
    <w:p w:rsidR="009D6DC0" w:rsidRPr="0058229F" w:rsidRDefault="009D6DC0" w:rsidP="009D6DC0">
      <w:pPr>
        <w:pStyle w:val="4"/>
      </w:pPr>
      <w:r w:rsidRPr="0058229F">
        <w:rPr>
          <w:rFonts w:hint="eastAsia"/>
        </w:rPr>
        <w:t>線路部分：預算146億1,649萬4千元，</w:t>
      </w:r>
      <w:r w:rsidRPr="0058229F">
        <w:t>迄</w:t>
      </w:r>
      <w:r w:rsidRPr="0058229F">
        <w:rPr>
          <w:rFonts w:hint="eastAsia"/>
        </w:rPr>
        <w:t>1</w:t>
      </w:r>
      <w:r w:rsidRPr="0058229F">
        <w:t>04</w:t>
      </w:r>
      <w:r w:rsidRPr="0058229F">
        <w:rPr>
          <w:rFonts w:hint="eastAsia"/>
        </w:rPr>
        <w:t>年6月30日</w:t>
      </w:r>
      <w:r w:rsidRPr="0058229F">
        <w:t>止</w:t>
      </w:r>
      <w:r w:rsidRPr="0058229F">
        <w:rPr>
          <w:rFonts w:hint="eastAsia"/>
        </w:rPr>
        <w:t>已付</w:t>
      </w:r>
      <w:r w:rsidRPr="0058229F">
        <w:t>款</w:t>
      </w:r>
      <w:r w:rsidRPr="0058229F">
        <w:rPr>
          <w:rFonts w:hint="eastAsia"/>
        </w:rPr>
        <w:t>59億2,386萬4千元。</w:t>
      </w:r>
    </w:p>
    <w:p w:rsidR="009D6DC0" w:rsidRPr="0058229F" w:rsidRDefault="009D6DC0" w:rsidP="009D6DC0">
      <w:pPr>
        <w:pStyle w:val="4"/>
      </w:pPr>
      <w:r w:rsidRPr="0058229F">
        <w:rPr>
          <w:rFonts w:hint="eastAsia"/>
        </w:rPr>
        <w:t>北港一次變電所擴建工程(含電抗器、終端設備)：預算</w:t>
      </w:r>
      <w:r w:rsidRPr="0058229F">
        <w:t>3</w:t>
      </w:r>
      <w:r w:rsidRPr="0058229F">
        <w:rPr>
          <w:rFonts w:hint="eastAsia"/>
        </w:rPr>
        <w:t>億</w:t>
      </w:r>
      <w:r w:rsidRPr="0058229F">
        <w:t>1,309</w:t>
      </w:r>
      <w:r w:rsidRPr="0058229F">
        <w:rPr>
          <w:rFonts w:hint="eastAsia"/>
        </w:rPr>
        <w:t>萬元，迄</w:t>
      </w:r>
      <w:r w:rsidRPr="0058229F">
        <w:t>104</w:t>
      </w:r>
      <w:r w:rsidRPr="0058229F">
        <w:rPr>
          <w:rFonts w:hint="eastAsia"/>
        </w:rPr>
        <w:t>年6月30日止已付款1億447萬4千元。</w:t>
      </w:r>
    </w:p>
    <w:p w:rsidR="009D6DC0" w:rsidRPr="009D6DC0" w:rsidRDefault="009D6DC0" w:rsidP="009D6DC0">
      <w:pPr>
        <w:pStyle w:val="4"/>
        <w:rPr>
          <w:rFonts w:hAnsi="標楷體"/>
        </w:rPr>
      </w:pPr>
      <w:r w:rsidRPr="0058229F">
        <w:rPr>
          <w:rFonts w:hint="eastAsia"/>
        </w:rPr>
        <w:t>澎湖一次變電所新建工程：預算</w:t>
      </w:r>
      <w:r w:rsidRPr="0058229F">
        <w:t>7</w:t>
      </w:r>
      <w:r w:rsidRPr="0058229F">
        <w:rPr>
          <w:rFonts w:hint="eastAsia"/>
        </w:rPr>
        <w:t>億</w:t>
      </w:r>
      <w:r w:rsidRPr="0058229F">
        <w:t>9,951</w:t>
      </w:r>
      <w:r w:rsidRPr="0058229F">
        <w:rPr>
          <w:rFonts w:hint="eastAsia"/>
        </w:rPr>
        <w:t>萬</w:t>
      </w:r>
      <w:r w:rsidRPr="0058229F">
        <w:t>5</w:t>
      </w:r>
      <w:r w:rsidRPr="0058229F">
        <w:rPr>
          <w:rFonts w:hint="eastAsia"/>
        </w:rPr>
        <w:t>千元，</w:t>
      </w:r>
      <w:r w:rsidRPr="0058229F">
        <w:t>迄104</w:t>
      </w:r>
      <w:r w:rsidRPr="0058229F">
        <w:rPr>
          <w:rFonts w:hint="eastAsia"/>
        </w:rPr>
        <w:t>年6月30日止已完工，付</w:t>
      </w:r>
      <w:r w:rsidRPr="0058229F">
        <w:t>款</w:t>
      </w:r>
      <w:r w:rsidRPr="0058229F">
        <w:rPr>
          <w:rFonts w:hint="eastAsia"/>
        </w:rPr>
        <w:t>6億5</w:t>
      </w:r>
      <w:r w:rsidRPr="0058229F">
        <w:t>,</w:t>
      </w:r>
      <w:r w:rsidRPr="0058229F">
        <w:rPr>
          <w:rFonts w:hint="eastAsia"/>
        </w:rPr>
        <w:t>80</w:t>
      </w:r>
      <w:r w:rsidRPr="0058229F">
        <w:t>4</w:t>
      </w:r>
      <w:r w:rsidRPr="0058229F">
        <w:rPr>
          <w:rFonts w:hint="eastAsia"/>
        </w:rPr>
        <w:t>萬</w:t>
      </w:r>
      <w:r w:rsidRPr="0058229F">
        <w:t>5</w:t>
      </w:r>
      <w:r w:rsidRPr="0058229F">
        <w:rPr>
          <w:rFonts w:hint="eastAsia"/>
        </w:rPr>
        <w:t>千元(尚有1億1</w:t>
      </w:r>
      <w:r w:rsidRPr="0058229F">
        <w:t>,</w:t>
      </w:r>
      <w:r w:rsidRPr="0058229F">
        <w:rPr>
          <w:rFonts w:hint="eastAsia"/>
        </w:rPr>
        <w:t>978萬4千元提列待沖銷)。</w:t>
      </w:r>
    </w:p>
    <w:p w:rsidR="0038198C" w:rsidRDefault="00433434" w:rsidP="0038198C">
      <w:pPr>
        <w:pStyle w:val="3"/>
        <w:autoSpaceDE w:val="0"/>
        <w:autoSpaceDN w:val="0"/>
        <w:adjustRightInd w:val="0"/>
      </w:pPr>
      <w:r>
        <w:rPr>
          <w:rFonts w:hint="eastAsia"/>
        </w:rPr>
        <w:t>復</w:t>
      </w:r>
      <w:r w:rsidR="000E316C">
        <w:rPr>
          <w:rFonts w:hint="eastAsia"/>
        </w:rPr>
        <w:t>查</w:t>
      </w:r>
      <w:r w:rsidR="009D6DC0" w:rsidRPr="009D6DC0">
        <w:rPr>
          <w:rFonts w:hint="eastAsia"/>
        </w:rPr>
        <w:t>第七輸變電計畫之</w:t>
      </w:r>
      <w:r w:rsidR="006F2586" w:rsidRPr="009D6DC0">
        <w:rPr>
          <w:rFonts w:hint="eastAsia"/>
        </w:rPr>
        <w:t>推動過程常遭遇阻抗，</w:t>
      </w:r>
      <w:r w:rsidR="00071EE3">
        <w:rPr>
          <w:rFonts w:hint="eastAsia"/>
        </w:rPr>
        <w:t>年度執行目標係採</w:t>
      </w:r>
      <w:r w:rsidR="00071EE3">
        <w:t>線路工程</w:t>
      </w:r>
      <w:r w:rsidR="00071EE3">
        <w:rPr>
          <w:rFonts w:hint="eastAsia"/>
        </w:rPr>
        <w:t>(以</w:t>
      </w:r>
      <w:r w:rsidR="00071EE3">
        <w:t>回線公里CKM</w:t>
      </w:r>
      <w:r w:rsidR="00071EE3">
        <w:rPr>
          <w:rFonts w:hint="eastAsia"/>
        </w:rPr>
        <w:t>為單位)及</w:t>
      </w:r>
      <w:r w:rsidR="00071EE3">
        <w:t>變電工程</w:t>
      </w:r>
      <w:r w:rsidR="00071EE3">
        <w:rPr>
          <w:rFonts w:hint="eastAsia"/>
        </w:rPr>
        <w:t>(以百萬</w:t>
      </w:r>
      <w:r w:rsidR="00071EE3">
        <w:t>伏安MVA</w:t>
      </w:r>
      <w:r w:rsidR="00071EE3">
        <w:rPr>
          <w:rFonts w:hint="eastAsia"/>
        </w:rPr>
        <w:t>為單位)</w:t>
      </w:r>
      <w:r>
        <w:rPr>
          <w:rFonts w:hint="eastAsia"/>
        </w:rPr>
        <w:t>為</w:t>
      </w:r>
      <w:r w:rsidR="00071EE3">
        <w:rPr>
          <w:rFonts w:hint="eastAsia"/>
        </w:rPr>
        <w:t>管控整體計畫</w:t>
      </w:r>
      <w:r w:rsidR="009D6DC0">
        <w:rPr>
          <w:rFonts w:hint="eastAsia"/>
        </w:rPr>
        <w:t>，故</w:t>
      </w:r>
      <w:r w:rsidR="009D6DC0" w:rsidRPr="009D6DC0">
        <w:rPr>
          <w:rFonts w:hint="eastAsia"/>
        </w:rPr>
        <w:t>台澎海纜</w:t>
      </w:r>
      <w:r w:rsidR="009D6DC0" w:rsidRPr="009D6DC0">
        <w:rPr>
          <w:rFonts w:hAnsi="標楷體" w:hint="eastAsia"/>
        </w:rPr>
        <w:t>161KV</w:t>
      </w:r>
      <w:r w:rsidR="009D6DC0" w:rsidRPr="009D6DC0">
        <w:rPr>
          <w:rFonts w:hint="eastAsia"/>
        </w:rPr>
        <w:t>興建計畫</w:t>
      </w:r>
      <w:r w:rsidR="009D6DC0" w:rsidRPr="009D6DC0">
        <w:rPr>
          <w:rFonts w:hAnsi="標楷體" w:hint="eastAsia"/>
        </w:rPr>
        <w:t>僅屬整體計畫之一環，尚難驟認工期有所延宕</w:t>
      </w:r>
      <w:r w:rsidR="00071EE3">
        <w:t>。</w:t>
      </w:r>
      <w:r w:rsidR="000E316C">
        <w:rPr>
          <w:rFonts w:hint="eastAsia"/>
        </w:rPr>
        <w:t>且</w:t>
      </w:r>
      <w:r w:rsidR="0038198C" w:rsidRPr="009D6DC0">
        <w:rPr>
          <w:rFonts w:hAnsi="標楷體" w:hint="eastAsia"/>
        </w:rPr>
        <w:t>澎湖低碳島風力發電計畫由經濟部以101年8月9日經營字第10102614900號函核定，原計畫所編列預算為28億1,984萬元；</w:t>
      </w:r>
      <w:r w:rsidR="0038198C" w:rsidRPr="009D6DC0">
        <w:rPr>
          <w:rFonts w:hAnsi="標楷體" w:hint="eastAsia"/>
        </w:rPr>
        <w:lastRenderedPageBreak/>
        <w:t>經濟部復以103年9月30日經營字第10302615280號函同意修正計畫，完工日期由105年6月展延至106年6月止，預算修正為27億5,496萬元</w:t>
      </w:r>
      <w:r w:rsidR="00BC10EE" w:rsidRPr="009D6DC0">
        <w:rPr>
          <w:rFonts w:hAnsi="標楷體" w:hint="eastAsia"/>
        </w:rPr>
        <w:t>，此係風力發電之安裝時程在短時間內即可完成，為避免澎湖地區電</w:t>
      </w:r>
      <w:r w:rsidR="00F146BD" w:rsidRPr="009D6DC0">
        <w:rPr>
          <w:rFonts w:hAnsi="標楷體" w:hint="eastAsia"/>
        </w:rPr>
        <w:t>源不足，規劃風力發電之</w:t>
      </w:r>
      <w:r w:rsidR="00BC10EE" w:rsidRPr="009D6DC0">
        <w:rPr>
          <w:rFonts w:hAnsi="標楷體" w:hint="eastAsia"/>
        </w:rPr>
        <w:t>運轉測試需由台澎海纜供電</w:t>
      </w:r>
      <w:r w:rsidR="00064CC9" w:rsidRPr="009D6DC0">
        <w:rPr>
          <w:rFonts w:hAnsi="標楷體" w:hint="eastAsia"/>
        </w:rPr>
        <w:t>。</w:t>
      </w:r>
      <w:r w:rsidR="000E316C">
        <w:rPr>
          <w:rFonts w:hAnsi="標楷體" w:hint="eastAsia"/>
        </w:rPr>
        <w:t>其中</w:t>
      </w:r>
      <w:r w:rsidR="0038198C">
        <w:rPr>
          <w:rFonts w:hint="eastAsia"/>
        </w:rPr>
        <w:t>「澎湖龍門、講美及大赤崁風力發電機組新建工程」</w:t>
      </w:r>
      <w:r w:rsidR="00064CC9">
        <w:rPr>
          <w:rFonts w:hint="eastAsia"/>
        </w:rPr>
        <w:t>業</w:t>
      </w:r>
      <w:r w:rsidR="0038198C">
        <w:rPr>
          <w:rFonts w:hint="eastAsia"/>
        </w:rPr>
        <w:t>於</w:t>
      </w:r>
      <w:r w:rsidR="0038198C">
        <w:t>104</w:t>
      </w:r>
      <w:r w:rsidR="0038198C">
        <w:rPr>
          <w:rFonts w:hint="eastAsia"/>
        </w:rPr>
        <w:t>年</w:t>
      </w:r>
      <w:r w:rsidR="0038198C">
        <w:t>7</w:t>
      </w:r>
      <w:r w:rsidR="0038198C">
        <w:rPr>
          <w:rFonts w:hint="eastAsia"/>
        </w:rPr>
        <w:t>月</w:t>
      </w:r>
      <w:r w:rsidR="0038198C">
        <w:t>31</w:t>
      </w:r>
      <w:r w:rsidR="0038198C">
        <w:rPr>
          <w:rFonts w:hint="eastAsia"/>
        </w:rPr>
        <w:t>日</w:t>
      </w:r>
      <w:r w:rsidR="00064CC9">
        <w:rPr>
          <w:rFonts w:hint="eastAsia"/>
        </w:rPr>
        <w:t>完成</w:t>
      </w:r>
      <w:r w:rsidR="0038198C">
        <w:rPr>
          <w:rFonts w:hint="eastAsia"/>
        </w:rPr>
        <w:t>評選，並以</w:t>
      </w:r>
      <w:r w:rsidR="0038198C">
        <w:t>19</w:t>
      </w:r>
      <w:r w:rsidR="0038198C">
        <w:rPr>
          <w:rFonts w:hint="eastAsia"/>
        </w:rPr>
        <w:t>億</w:t>
      </w:r>
      <w:r w:rsidR="0038198C">
        <w:t>1,988</w:t>
      </w:r>
      <w:r w:rsidR="0038198C">
        <w:rPr>
          <w:rFonts w:hint="eastAsia"/>
        </w:rPr>
        <w:t>萬</w:t>
      </w:r>
      <w:r w:rsidR="0038198C">
        <w:t>8,000</w:t>
      </w:r>
      <w:r w:rsidR="0038198C">
        <w:rPr>
          <w:rFonts w:hint="eastAsia"/>
        </w:rPr>
        <w:t>元(未含稅)決標予中興電工機械股份有限公司</w:t>
      </w:r>
      <w:r w:rsidR="00F146BD">
        <w:rPr>
          <w:rFonts w:hint="eastAsia"/>
        </w:rPr>
        <w:t>在案</w:t>
      </w:r>
      <w:r w:rsidR="0038198C">
        <w:rPr>
          <w:rFonts w:hint="eastAsia"/>
        </w:rPr>
        <w:t>。</w:t>
      </w:r>
    </w:p>
    <w:p w:rsidR="00D5745B" w:rsidRPr="00D5745B" w:rsidRDefault="00D5745B" w:rsidP="0038198C">
      <w:pPr>
        <w:pStyle w:val="3"/>
      </w:pPr>
      <w:r w:rsidRPr="006D6104">
        <w:rPr>
          <w:rFonts w:hint="eastAsia"/>
        </w:rPr>
        <w:t>又查台澎海纜統包</w:t>
      </w:r>
      <w:r w:rsidRPr="00014269">
        <w:rPr>
          <w:rFonts w:hAnsi="標楷體" w:hint="eastAsia"/>
        </w:rPr>
        <w:t>廠商日本J-Power Systems公司於104年1月14日向行政院公共工程委員會提出採購履約爭議調解申請，自行預估求償金額</w:t>
      </w:r>
      <w:r w:rsidR="00106E18">
        <w:rPr>
          <w:rFonts w:hAnsi="標楷體" w:hint="eastAsia"/>
        </w:rPr>
        <w:t>多次變動</w:t>
      </w:r>
      <w:r>
        <w:rPr>
          <w:rFonts w:hAnsi="標楷體" w:hint="eastAsia"/>
        </w:rPr>
        <w:t>，並</w:t>
      </w:r>
      <w:r w:rsidRPr="00014269">
        <w:rPr>
          <w:rFonts w:hAnsi="標楷體" w:hint="eastAsia"/>
        </w:rPr>
        <w:t>請求台電公司給付額外增加費用及展延工期，然其契約即有「採購相關施工期間與當地居民、漁民之溝通說明費及抗爭處理費已包括於其他費用之中，不另給價」之規範，且</w:t>
      </w:r>
      <w:r w:rsidRPr="00014269">
        <w:rPr>
          <w:rFonts w:hAnsi="標楷體"/>
        </w:rPr>
        <w:t>採購履約爭</w:t>
      </w:r>
      <w:r w:rsidRPr="006D6104">
        <w:rPr>
          <w:rFonts w:hAnsi="標楷體"/>
          <w:spacing w:val="-4"/>
        </w:rPr>
        <w:t>議調解</w:t>
      </w:r>
      <w:r w:rsidRPr="006D6104">
        <w:rPr>
          <w:rFonts w:hAnsi="標楷體" w:hint="eastAsia"/>
          <w:spacing w:val="-4"/>
        </w:rPr>
        <w:t>正處「合議暫停」階段，尚難認定責任歸屬。</w:t>
      </w:r>
    </w:p>
    <w:p w:rsidR="002D3DC0" w:rsidRPr="002D3DC0" w:rsidRDefault="002D3DC0" w:rsidP="0038198C">
      <w:pPr>
        <w:pStyle w:val="3"/>
      </w:pPr>
      <w:r w:rsidRPr="00D5745B">
        <w:rPr>
          <w:rFonts w:hAnsi="標楷體" w:hint="eastAsia"/>
        </w:rPr>
        <w:t>台電公司推動台澎海纜興建計畫，係連接台灣本島與澎湖地區供電網，建立相互支援機制，達成節能減碳及發展潔淨能源，且汰換老舊設備，減少停電機率，提高電力系統供電能力及供電可靠度，促進區域電力供需平衡。</w:t>
      </w:r>
      <w:r w:rsidR="00F146BD">
        <w:rPr>
          <w:rFonts w:hint="eastAsia"/>
        </w:rPr>
        <w:t>有關審計部函報</w:t>
      </w:r>
      <w:r w:rsidR="000E316C">
        <w:rPr>
          <w:rFonts w:hint="eastAsia"/>
        </w:rPr>
        <w:t>本案延後供電，預估將增加台電公司與承商履約爭議暨售電</w:t>
      </w:r>
      <w:r w:rsidR="00F146BD">
        <w:rPr>
          <w:rFonts w:hint="eastAsia"/>
        </w:rPr>
        <w:t>損失部分，</w:t>
      </w:r>
      <w:r w:rsidR="007B6B28">
        <w:rPr>
          <w:rFonts w:hint="eastAsia"/>
        </w:rPr>
        <w:t>詢據台電公司查復</w:t>
      </w:r>
      <w:r w:rsidR="007B6B28" w:rsidRPr="00D5745B">
        <w:rPr>
          <w:rFonts w:hAnsi="標楷體" w:hint="eastAsia"/>
        </w:rPr>
        <w:t>澎湖地區用電情形及</w:t>
      </w:r>
      <w:r w:rsidR="00F146BD" w:rsidRPr="00D5745B">
        <w:rPr>
          <w:rFonts w:hAnsi="標楷體" w:hint="eastAsia"/>
        </w:rPr>
        <w:t>目前</w:t>
      </w:r>
      <w:r w:rsidR="000E316C" w:rsidRPr="00D5745B">
        <w:rPr>
          <w:rFonts w:hAnsi="標楷體" w:hint="eastAsia"/>
        </w:rPr>
        <w:t>尖山電廠</w:t>
      </w:r>
      <w:r w:rsidR="00F146BD" w:rsidRPr="00D5745B">
        <w:rPr>
          <w:rFonts w:hAnsi="標楷體" w:hint="eastAsia"/>
        </w:rPr>
        <w:t>發電成本，及</w:t>
      </w:r>
      <w:r w:rsidR="00F146BD" w:rsidRPr="002D3DC0">
        <w:rPr>
          <w:rFonts w:hint="eastAsia"/>
        </w:rPr>
        <w:t>預估台澎海纜與風力發電機組建置完成後之均化成本</w:t>
      </w:r>
      <w:r w:rsidRPr="002D3DC0">
        <w:rPr>
          <w:rFonts w:hint="eastAsia"/>
        </w:rPr>
        <w:t>顯示</w:t>
      </w:r>
      <w:r w:rsidR="00F146BD" w:rsidRPr="002D3DC0">
        <w:rPr>
          <w:rFonts w:hint="eastAsia"/>
        </w:rPr>
        <w:t>，</w:t>
      </w:r>
      <w:r w:rsidR="00D5745B">
        <w:rPr>
          <w:rFonts w:hAnsi="標楷體" w:hint="eastAsia"/>
        </w:rPr>
        <w:t>台電</w:t>
      </w:r>
      <w:r w:rsidR="00D5745B" w:rsidRPr="0062500C">
        <w:rPr>
          <w:rFonts w:hAnsi="標楷體" w:hint="eastAsia"/>
        </w:rPr>
        <w:t>公司負載預測104年及123年售電量(4億度及6.18億度)</w:t>
      </w:r>
      <w:r w:rsidR="00433434">
        <w:rPr>
          <w:rFonts w:hint="eastAsia"/>
        </w:rPr>
        <w:t>與發電</w:t>
      </w:r>
      <w:r w:rsidR="00D5745B">
        <w:rPr>
          <w:rFonts w:hint="eastAsia"/>
        </w:rPr>
        <w:t>均化</w:t>
      </w:r>
      <w:r w:rsidR="00433434">
        <w:rPr>
          <w:rFonts w:hint="eastAsia"/>
        </w:rPr>
        <w:t>成本</w:t>
      </w:r>
      <w:r w:rsidR="00D5745B" w:rsidRPr="0062500C">
        <w:rPr>
          <w:rFonts w:hAnsi="標楷體" w:hint="eastAsia"/>
        </w:rPr>
        <w:t>(每度6.93元</w:t>
      </w:r>
      <w:r w:rsidR="00D5745B">
        <w:rPr>
          <w:rFonts w:hAnsi="標楷體" w:hint="eastAsia"/>
        </w:rPr>
        <w:t>及</w:t>
      </w:r>
      <w:r w:rsidR="00D5745B" w:rsidRPr="0062500C">
        <w:rPr>
          <w:rFonts w:hAnsi="標楷體" w:hint="eastAsia"/>
        </w:rPr>
        <w:t>5.53元)</w:t>
      </w:r>
      <w:r w:rsidR="00D5745B">
        <w:rPr>
          <w:rFonts w:hint="eastAsia"/>
        </w:rPr>
        <w:t>差額</w:t>
      </w:r>
      <w:r w:rsidR="00433434">
        <w:rPr>
          <w:rFonts w:hint="eastAsia"/>
        </w:rPr>
        <w:t>之乘積，存有預期投資效益。惟</w:t>
      </w:r>
      <w:r>
        <w:rPr>
          <w:rFonts w:hint="eastAsia"/>
        </w:rPr>
        <w:t>投資係指單位時間內所購入</w:t>
      </w:r>
      <w:r w:rsidRPr="002D3DC0">
        <w:rPr>
          <w:rFonts w:hint="eastAsia"/>
        </w:rPr>
        <w:t>資本</w:t>
      </w:r>
      <w:r>
        <w:rPr>
          <w:rFonts w:hint="eastAsia"/>
        </w:rPr>
        <w:t>或資財</w:t>
      </w:r>
      <w:r w:rsidR="00014269">
        <w:rPr>
          <w:rFonts w:hint="eastAsia"/>
        </w:rPr>
        <w:t>之</w:t>
      </w:r>
      <w:r>
        <w:rPr>
          <w:rFonts w:hint="eastAsia"/>
        </w:rPr>
        <w:t>金額，</w:t>
      </w:r>
      <w:r w:rsidR="006D6104">
        <w:rPr>
          <w:rFonts w:hint="eastAsia"/>
        </w:rPr>
        <w:t>以</w:t>
      </w:r>
      <w:r w:rsidR="006D6104" w:rsidRPr="006D6104">
        <w:t>獲得預期報償或利益</w:t>
      </w:r>
      <w:r w:rsidR="00433434">
        <w:rPr>
          <w:rFonts w:hint="eastAsia"/>
        </w:rPr>
        <w:t>，</w:t>
      </w:r>
      <w:r w:rsidR="001325EC" w:rsidRPr="002D3DC0">
        <w:rPr>
          <w:rFonts w:hint="eastAsia"/>
        </w:rPr>
        <w:t>台</w:t>
      </w:r>
      <w:r w:rsidR="001325EC" w:rsidRPr="006D6104">
        <w:rPr>
          <w:rFonts w:hint="eastAsia"/>
        </w:rPr>
        <w:t>澎海</w:t>
      </w:r>
      <w:r w:rsidR="001325EC" w:rsidRPr="006D6104">
        <w:rPr>
          <w:rFonts w:hint="eastAsia"/>
        </w:rPr>
        <w:lastRenderedPageBreak/>
        <w:t>纜</w:t>
      </w:r>
      <w:r w:rsidRPr="006D6104">
        <w:rPr>
          <w:rFonts w:hint="eastAsia"/>
        </w:rPr>
        <w:t>雖</w:t>
      </w:r>
      <w:r w:rsidR="001325EC" w:rsidRPr="006D6104">
        <w:rPr>
          <w:rFonts w:hint="eastAsia"/>
        </w:rPr>
        <w:t>延後2年供電，</w:t>
      </w:r>
      <w:r w:rsidRPr="006D6104">
        <w:rPr>
          <w:rFonts w:hint="eastAsia"/>
        </w:rPr>
        <w:t>乃屬電力供應所面臨之困境</w:t>
      </w:r>
      <w:r w:rsidR="00014269" w:rsidRPr="006D6104">
        <w:rPr>
          <w:rFonts w:hint="eastAsia"/>
        </w:rPr>
        <w:t>，</w:t>
      </w:r>
      <w:r w:rsidR="00433434">
        <w:rPr>
          <w:rFonts w:hint="eastAsia"/>
        </w:rPr>
        <w:t>然其</w:t>
      </w:r>
      <w:r w:rsidR="00014269" w:rsidRPr="006D6104">
        <w:rPr>
          <w:rFonts w:hint="eastAsia"/>
        </w:rPr>
        <w:t>並未影響</w:t>
      </w:r>
      <w:r w:rsidR="00014269" w:rsidRPr="009D6DC0">
        <w:rPr>
          <w:rFonts w:hint="eastAsia"/>
        </w:rPr>
        <w:t>第七輸變電計畫</w:t>
      </w:r>
      <w:r w:rsidR="00014269">
        <w:rPr>
          <w:rFonts w:hint="eastAsia"/>
        </w:rPr>
        <w:t>實際年度目標，而未發生</w:t>
      </w:r>
      <w:r w:rsidR="00014269" w:rsidRPr="006D6104">
        <w:rPr>
          <w:rFonts w:hint="eastAsia"/>
        </w:rPr>
        <w:t>具體虧損或積壓資金等情。況</w:t>
      </w:r>
      <w:r w:rsidRPr="006D6104">
        <w:rPr>
          <w:rFonts w:hint="eastAsia"/>
        </w:rPr>
        <w:t>國家公共建設主要著重於其未來的生產能力，</w:t>
      </w:r>
      <w:r w:rsidR="00014269" w:rsidRPr="006D6104">
        <w:rPr>
          <w:rFonts w:hint="eastAsia"/>
        </w:rPr>
        <w:t>輸變電建設更應考量長期運作效益，</w:t>
      </w:r>
      <w:r w:rsidR="00F17177" w:rsidRPr="006D6104">
        <w:rPr>
          <w:rFonts w:hint="eastAsia"/>
        </w:rPr>
        <w:t>且與其相關聯之澎湖低碳島風力發電計畫業</w:t>
      </w:r>
      <w:r w:rsidR="00014269" w:rsidRPr="006D6104">
        <w:rPr>
          <w:rFonts w:hint="eastAsia"/>
        </w:rPr>
        <w:t>由</w:t>
      </w:r>
      <w:r w:rsidR="00F17177" w:rsidRPr="006D6104">
        <w:rPr>
          <w:rFonts w:hint="eastAsia"/>
        </w:rPr>
        <w:t>經濟部同意修正完工日期</w:t>
      </w:r>
      <w:r w:rsidR="001325EC" w:rsidRPr="006D6104">
        <w:rPr>
          <w:rFonts w:hint="eastAsia"/>
        </w:rPr>
        <w:t>。</w:t>
      </w:r>
    </w:p>
    <w:p w:rsidR="006D6104" w:rsidRPr="007B6B28" w:rsidRDefault="007B6D1B" w:rsidP="006D6104">
      <w:pPr>
        <w:pStyle w:val="3"/>
      </w:pPr>
      <w:r>
        <w:rPr>
          <w:rFonts w:hint="eastAsia"/>
        </w:rPr>
        <w:t>綜上，</w:t>
      </w:r>
      <w:r w:rsidR="006D6104" w:rsidRPr="006D6104">
        <w:rPr>
          <w:rFonts w:hint="eastAsia"/>
        </w:rPr>
        <w:t>本案台澎海纜興建計畫及澎湖低碳島風力發電計畫業經核定展延至106年11月完工供電，係因民眾抗爭之不可抗力因素，且</w:t>
      </w:r>
      <w:r w:rsidR="006D6104" w:rsidRPr="006D6104">
        <w:t>採購履約爭議調解</w:t>
      </w:r>
      <w:r w:rsidR="006D6104" w:rsidRPr="006D6104">
        <w:rPr>
          <w:rFonts w:hint="eastAsia"/>
        </w:rPr>
        <w:t>正處「合議暫停」階段而難認責任歸屬；又台澎海纜尚未完全投入建設而無閒置情事，輸變電建設應著重於長期運作效益，故延後供電尚難認有具體虧損或積壓資金等情。惟台電公司</w:t>
      </w:r>
      <w:r w:rsidR="006D6104">
        <w:rPr>
          <w:rFonts w:hint="eastAsia"/>
        </w:rPr>
        <w:t>實應體認電力供應整體改善對策之重要性，儘速排除台澎海纜受阻之抗爭，允應確實執行工程進度掌控，並妥處履約爭議</w:t>
      </w:r>
      <w:r w:rsidR="006D6104" w:rsidRPr="006D6104">
        <w:rPr>
          <w:rFonts w:hint="eastAsia"/>
        </w:rPr>
        <w:t>。</w:t>
      </w:r>
    </w:p>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rsidR="00C56197" w:rsidRPr="006D6104" w:rsidRDefault="00C56197" w:rsidP="001956C5">
      <w:pPr>
        <w:pStyle w:val="3"/>
        <w:widowControl/>
        <w:numPr>
          <w:ilvl w:val="0"/>
          <w:numId w:val="0"/>
        </w:numPr>
        <w:ind w:left="1393"/>
        <w:rPr>
          <w:rFonts w:hAnsi="標楷體"/>
          <w:szCs w:val="48"/>
        </w:rPr>
      </w:pPr>
    </w:p>
    <w:p w:rsidR="001956C5" w:rsidRDefault="001956C5" w:rsidP="003C076B">
      <w:pPr>
        <w:pStyle w:val="a5"/>
        <w:kinsoku w:val="0"/>
        <w:spacing w:before="0" w:after="0"/>
        <w:ind w:leftChars="500" w:left="1701"/>
        <w:jc w:val="both"/>
        <w:rPr>
          <w:rFonts w:hAnsi="標楷體" w:hint="eastAsia"/>
          <w:b w:val="0"/>
          <w:bCs/>
          <w:snapToGrid/>
          <w:color w:val="000000" w:themeColor="text1"/>
          <w:spacing w:val="12"/>
          <w:kern w:val="0"/>
          <w:sz w:val="40"/>
        </w:rPr>
      </w:pPr>
    </w:p>
    <w:p w:rsidR="00C56197" w:rsidRPr="0058229F" w:rsidRDefault="00C56197" w:rsidP="003C076B">
      <w:pPr>
        <w:pStyle w:val="a5"/>
        <w:kinsoku w:val="0"/>
        <w:spacing w:before="0" w:after="0"/>
        <w:ind w:leftChars="500" w:left="1701"/>
        <w:jc w:val="both"/>
        <w:rPr>
          <w:rFonts w:hAnsi="標楷體"/>
          <w:b w:val="0"/>
          <w:bCs/>
          <w:snapToGrid/>
          <w:color w:val="000000" w:themeColor="text1"/>
          <w:spacing w:val="0"/>
          <w:kern w:val="0"/>
          <w:sz w:val="40"/>
        </w:rPr>
      </w:pPr>
      <w:bookmarkStart w:id="46" w:name="_GoBack"/>
      <w:bookmarkEnd w:id="46"/>
      <w:r w:rsidRPr="0058229F">
        <w:rPr>
          <w:rFonts w:hAnsi="標楷體" w:hint="eastAsia"/>
          <w:b w:val="0"/>
          <w:bCs/>
          <w:snapToGrid/>
          <w:color w:val="000000" w:themeColor="text1"/>
          <w:spacing w:val="12"/>
          <w:kern w:val="0"/>
          <w:sz w:val="40"/>
        </w:rPr>
        <w:t>調查委員：</w:t>
      </w:r>
      <w:r w:rsidR="003C076B">
        <w:rPr>
          <w:rFonts w:hAnsi="標楷體" w:hint="eastAsia"/>
          <w:b w:val="0"/>
          <w:bCs/>
          <w:snapToGrid/>
          <w:color w:val="000000" w:themeColor="text1"/>
          <w:spacing w:val="12"/>
          <w:kern w:val="0"/>
          <w:sz w:val="40"/>
        </w:rPr>
        <w:t>蔡培村、江綺雯、劉德勳</w:t>
      </w:r>
    </w:p>
    <w:p w:rsidR="00C56197" w:rsidRPr="001956C5" w:rsidRDefault="00C56197" w:rsidP="00C56197">
      <w:pPr>
        <w:pStyle w:val="a5"/>
        <w:kinsoku w:val="0"/>
        <w:spacing w:before="0" w:after="0"/>
        <w:ind w:leftChars="1100" w:left="3742" w:firstLineChars="500" w:firstLine="2021"/>
        <w:jc w:val="both"/>
        <w:rPr>
          <w:rFonts w:hAnsi="標楷體"/>
          <w:b w:val="0"/>
          <w:bCs/>
          <w:snapToGrid/>
          <w:color w:val="000000" w:themeColor="text1"/>
          <w:spacing w:val="12"/>
          <w:kern w:val="0"/>
        </w:rPr>
      </w:pPr>
    </w:p>
    <w:p w:rsidR="00C56197" w:rsidRPr="0058229F" w:rsidRDefault="00C56197" w:rsidP="00C56197">
      <w:pPr>
        <w:pStyle w:val="a5"/>
        <w:kinsoku w:val="0"/>
        <w:spacing w:before="0" w:after="0"/>
        <w:ind w:leftChars="1100" w:left="3742" w:firstLineChars="500" w:firstLine="2021"/>
        <w:jc w:val="both"/>
        <w:rPr>
          <w:rFonts w:hAnsi="標楷體"/>
          <w:b w:val="0"/>
          <w:bCs/>
          <w:snapToGrid/>
          <w:color w:val="000000" w:themeColor="text1"/>
          <w:spacing w:val="12"/>
          <w:kern w:val="0"/>
        </w:rPr>
      </w:pPr>
    </w:p>
    <w:p w:rsidR="00C56197" w:rsidRPr="0058229F" w:rsidRDefault="00C56197" w:rsidP="00C56197">
      <w:pPr>
        <w:pStyle w:val="a5"/>
        <w:kinsoku w:val="0"/>
        <w:spacing w:before="0" w:after="0"/>
        <w:ind w:leftChars="1100" w:left="3742" w:firstLineChars="500" w:firstLine="2021"/>
        <w:jc w:val="both"/>
        <w:rPr>
          <w:rFonts w:hAnsi="標楷體"/>
          <w:b w:val="0"/>
          <w:bCs/>
          <w:snapToGrid/>
          <w:color w:val="000000" w:themeColor="text1"/>
          <w:spacing w:val="12"/>
          <w:kern w:val="0"/>
        </w:rPr>
      </w:pPr>
    </w:p>
    <w:p w:rsidR="00C56197" w:rsidRPr="0058229F" w:rsidRDefault="00C56197" w:rsidP="00C56197">
      <w:pPr>
        <w:pStyle w:val="a5"/>
        <w:kinsoku w:val="0"/>
        <w:spacing w:before="0" w:after="0"/>
        <w:ind w:leftChars="1100" w:left="3742" w:firstLineChars="500" w:firstLine="2021"/>
        <w:jc w:val="both"/>
        <w:rPr>
          <w:rFonts w:hAnsi="標楷體"/>
          <w:b w:val="0"/>
          <w:bCs/>
          <w:snapToGrid/>
          <w:color w:val="000000" w:themeColor="text1"/>
          <w:spacing w:val="12"/>
          <w:kern w:val="0"/>
        </w:rPr>
      </w:pPr>
    </w:p>
    <w:p w:rsidR="00C56197" w:rsidRPr="0058229F" w:rsidRDefault="00C56197" w:rsidP="00C56197">
      <w:pPr>
        <w:pStyle w:val="2"/>
        <w:numPr>
          <w:ilvl w:val="0"/>
          <w:numId w:val="0"/>
        </w:numPr>
        <w:ind w:left="348"/>
        <w:rPr>
          <w:rFonts w:hAnsi="標楷體"/>
        </w:rPr>
      </w:pPr>
    </w:p>
    <w:sectPr w:rsidR="00C56197" w:rsidRPr="0058229F" w:rsidSect="00FC1A04">
      <w:footerReference w:type="default" r:id="rId9"/>
      <w:pgSz w:w="11907" w:h="16840" w:code="9"/>
      <w:pgMar w:top="1418" w:right="1418" w:bottom="1418" w:left="1418" w:header="851" w:footer="851" w:gutter="227"/>
      <w:pgNumType w:start="1"/>
      <w:cols w:space="425"/>
      <w:docGrid w:type="linesAndChars" w:linePitch="463"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DD6" w:rsidRDefault="00191DD6">
      <w:r>
        <w:separator/>
      </w:r>
    </w:p>
  </w:endnote>
  <w:endnote w:type="continuationSeparator" w:id="0">
    <w:p w:rsidR="00191DD6" w:rsidRDefault="00191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DC0" w:rsidRDefault="002D3DC0">
    <w:pPr>
      <w:pStyle w:val="af"/>
      <w:framePr w:wrap="around" w:vAnchor="text" w:hAnchor="margin" w:xAlign="center" w:y="1"/>
      <w:rPr>
        <w:rStyle w:val="a8"/>
        <w:sz w:val="24"/>
      </w:rPr>
    </w:pPr>
    <w:r>
      <w:rPr>
        <w:rStyle w:val="a8"/>
        <w:sz w:val="24"/>
      </w:rPr>
      <w:fldChar w:fldCharType="begin"/>
    </w:r>
    <w:r>
      <w:rPr>
        <w:rStyle w:val="a8"/>
        <w:sz w:val="24"/>
      </w:rPr>
      <w:instrText xml:space="preserve">PAGE  </w:instrText>
    </w:r>
    <w:r>
      <w:rPr>
        <w:rStyle w:val="a8"/>
        <w:sz w:val="24"/>
      </w:rPr>
      <w:fldChar w:fldCharType="separate"/>
    </w:r>
    <w:r w:rsidR="001956C5">
      <w:rPr>
        <w:rStyle w:val="a8"/>
        <w:noProof/>
        <w:sz w:val="24"/>
      </w:rPr>
      <w:t>11</w:t>
    </w:r>
    <w:r>
      <w:rPr>
        <w:rStyle w:val="a8"/>
        <w:sz w:val="24"/>
      </w:rPr>
      <w:fldChar w:fldCharType="end"/>
    </w:r>
  </w:p>
  <w:p w:rsidR="002D3DC0" w:rsidRDefault="002D3DC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DD6" w:rsidRDefault="00191DD6">
      <w:r>
        <w:separator/>
      </w:r>
    </w:p>
  </w:footnote>
  <w:footnote w:type="continuationSeparator" w:id="0">
    <w:p w:rsidR="00191DD6" w:rsidRDefault="00191D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1CD2723"/>
    <w:multiLevelType w:val="hybridMultilevel"/>
    <w:tmpl w:val="B922EC32"/>
    <w:lvl w:ilvl="0" w:tplc="7E50476E">
      <w:start w:val="1"/>
      <w:numFmt w:val="decimal"/>
      <w:suff w:val="nothing"/>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
    <w:nsid w:val="140E010C"/>
    <w:multiLevelType w:val="multilevel"/>
    <w:tmpl w:val="CC34842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64B30036"/>
    <w:multiLevelType w:val="singleLevel"/>
    <w:tmpl w:val="1640F7E4"/>
    <w:lvl w:ilvl="0">
      <w:start w:val="1"/>
      <w:numFmt w:val="ideographLegalTraditional"/>
      <w:lvlText w:val="%1、"/>
      <w:lvlJc w:val="left"/>
      <w:pPr>
        <w:tabs>
          <w:tab w:val="num" w:pos="1080"/>
        </w:tabs>
        <w:ind w:left="340" w:hanging="340"/>
      </w:pPr>
      <w:rPr>
        <w:rFonts w:hint="eastAsia"/>
      </w:rPr>
    </w:lvl>
  </w:abstractNum>
  <w:num w:numId="1">
    <w:abstractNumId w:val="2"/>
  </w:num>
  <w:num w:numId="2">
    <w:abstractNumId w:val="3"/>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num>
  <w:num w:numId="18">
    <w:abstractNumId w:val="2"/>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bordersDoNotSurroundFooter/>
  <w:attachedTemplate r:id="rId1"/>
  <w:defaultTabStop w:val="0"/>
  <w:drawingGridHorizontalSpacing w:val="170"/>
  <w:drawingGridVerticalSpacing w:val="46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676"/>
    <w:rsid w:val="00007B52"/>
    <w:rsid w:val="00014269"/>
    <w:rsid w:val="00051BB0"/>
    <w:rsid w:val="00056002"/>
    <w:rsid w:val="00064CC9"/>
    <w:rsid w:val="00071EE3"/>
    <w:rsid w:val="00091DE3"/>
    <w:rsid w:val="000A1520"/>
    <w:rsid w:val="000A49DD"/>
    <w:rsid w:val="000E03F3"/>
    <w:rsid w:val="000E21F8"/>
    <w:rsid w:val="000E316C"/>
    <w:rsid w:val="000E7B37"/>
    <w:rsid w:val="00102A68"/>
    <w:rsid w:val="00106E18"/>
    <w:rsid w:val="00113018"/>
    <w:rsid w:val="001325EC"/>
    <w:rsid w:val="00161368"/>
    <w:rsid w:val="00161BEF"/>
    <w:rsid w:val="001677A6"/>
    <w:rsid w:val="00191DD6"/>
    <w:rsid w:val="001956C5"/>
    <w:rsid w:val="001B2461"/>
    <w:rsid w:val="001D3E31"/>
    <w:rsid w:val="002173C1"/>
    <w:rsid w:val="002331F0"/>
    <w:rsid w:val="002456EA"/>
    <w:rsid w:val="00250BF4"/>
    <w:rsid w:val="00260AB6"/>
    <w:rsid w:val="002B3542"/>
    <w:rsid w:val="002C22A5"/>
    <w:rsid w:val="002D3DC0"/>
    <w:rsid w:val="002E0F60"/>
    <w:rsid w:val="002F2729"/>
    <w:rsid w:val="002F6367"/>
    <w:rsid w:val="00303625"/>
    <w:rsid w:val="00313503"/>
    <w:rsid w:val="00315357"/>
    <w:rsid w:val="00316549"/>
    <w:rsid w:val="0035275F"/>
    <w:rsid w:val="00361FFE"/>
    <w:rsid w:val="0038198C"/>
    <w:rsid w:val="00384B88"/>
    <w:rsid w:val="003877F3"/>
    <w:rsid w:val="003934A8"/>
    <w:rsid w:val="00395E95"/>
    <w:rsid w:val="003B1702"/>
    <w:rsid w:val="003C0335"/>
    <w:rsid w:val="003C076B"/>
    <w:rsid w:val="003F1DFF"/>
    <w:rsid w:val="00403B64"/>
    <w:rsid w:val="00405800"/>
    <w:rsid w:val="00415047"/>
    <w:rsid w:val="00433434"/>
    <w:rsid w:val="004465FC"/>
    <w:rsid w:val="00464C1A"/>
    <w:rsid w:val="00470A57"/>
    <w:rsid w:val="00483064"/>
    <w:rsid w:val="00486E9F"/>
    <w:rsid w:val="004D0767"/>
    <w:rsid w:val="004F2AA3"/>
    <w:rsid w:val="00540B03"/>
    <w:rsid w:val="0057783A"/>
    <w:rsid w:val="0058229F"/>
    <w:rsid w:val="00587D23"/>
    <w:rsid w:val="00591D29"/>
    <w:rsid w:val="005A5AAB"/>
    <w:rsid w:val="005A7A19"/>
    <w:rsid w:val="005C08EB"/>
    <w:rsid w:val="005C430D"/>
    <w:rsid w:val="005D18F9"/>
    <w:rsid w:val="005D2FE9"/>
    <w:rsid w:val="005F7D48"/>
    <w:rsid w:val="0061199A"/>
    <w:rsid w:val="0062500C"/>
    <w:rsid w:val="006458E6"/>
    <w:rsid w:val="0064645D"/>
    <w:rsid w:val="00674C58"/>
    <w:rsid w:val="006A2016"/>
    <w:rsid w:val="006B6825"/>
    <w:rsid w:val="006D6104"/>
    <w:rsid w:val="006D6E3A"/>
    <w:rsid w:val="006F2586"/>
    <w:rsid w:val="0072166B"/>
    <w:rsid w:val="007757F8"/>
    <w:rsid w:val="00786D72"/>
    <w:rsid w:val="00791B67"/>
    <w:rsid w:val="007A1B45"/>
    <w:rsid w:val="007B6B28"/>
    <w:rsid w:val="007B6D1B"/>
    <w:rsid w:val="007D58AA"/>
    <w:rsid w:val="0084060A"/>
    <w:rsid w:val="00845374"/>
    <w:rsid w:val="00855F49"/>
    <w:rsid w:val="00877BDD"/>
    <w:rsid w:val="008A176E"/>
    <w:rsid w:val="008B6AAC"/>
    <w:rsid w:val="008C1928"/>
    <w:rsid w:val="008D00BF"/>
    <w:rsid w:val="008E471C"/>
    <w:rsid w:val="008F182A"/>
    <w:rsid w:val="008F494C"/>
    <w:rsid w:val="009170A5"/>
    <w:rsid w:val="009234A9"/>
    <w:rsid w:val="00952676"/>
    <w:rsid w:val="009910E8"/>
    <w:rsid w:val="009A5E53"/>
    <w:rsid w:val="009B2DA5"/>
    <w:rsid w:val="009D2C29"/>
    <w:rsid w:val="009D6DC0"/>
    <w:rsid w:val="009E11B8"/>
    <w:rsid w:val="00A20D5B"/>
    <w:rsid w:val="00A25654"/>
    <w:rsid w:val="00A2607E"/>
    <w:rsid w:val="00A3339A"/>
    <w:rsid w:val="00A5616F"/>
    <w:rsid w:val="00AF0A4A"/>
    <w:rsid w:val="00B01DA9"/>
    <w:rsid w:val="00B221DB"/>
    <w:rsid w:val="00B317DF"/>
    <w:rsid w:val="00B56169"/>
    <w:rsid w:val="00B7099B"/>
    <w:rsid w:val="00B73C3A"/>
    <w:rsid w:val="00B92AD2"/>
    <w:rsid w:val="00B96EF0"/>
    <w:rsid w:val="00BA1E2B"/>
    <w:rsid w:val="00BC10EE"/>
    <w:rsid w:val="00BD15C9"/>
    <w:rsid w:val="00BE11FD"/>
    <w:rsid w:val="00BE65F9"/>
    <w:rsid w:val="00BE75D5"/>
    <w:rsid w:val="00C24723"/>
    <w:rsid w:val="00C533BC"/>
    <w:rsid w:val="00C56197"/>
    <w:rsid w:val="00C6205B"/>
    <w:rsid w:val="00CA6CAB"/>
    <w:rsid w:val="00D137FA"/>
    <w:rsid w:val="00D36369"/>
    <w:rsid w:val="00D401CC"/>
    <w:rsid w:val="00D43DBF"/>
    <w:rsid w:val="00D5745B"/>
    <w:rsid w:val="00D64004"/>
    <w:rsid w:val="00D90DBF"/>
    <w:rsid w:val="00DA5A20"/>
    <w:rsid w:val="00DD53A4"/>
    <w:rsid w:val="00E024DF"/>
    <w:rsid w:val="00E41CBF"/>
    <w:rsid w:val="00E66D41"/>
    <w:rsid w:val="00EA423C"/>
    <w:rsid w:val="00EB6785"/>
    <w:rsid w:val="00EB698C"/>
    <w:rsid w:val="00EC44D8"/>
    <w:rsid w:val="00F0507E"/>
    <w:rsid w:val="00F146BD"/>
    <w:rsid w:val="00F16B4A"/>
    <w:rsid w:val="00F17177"/>
    <w:rsid w:val="00F5664F"/>
    <w:rsid w:val="00FA783C"/>
    <w:rsid w:val="00FC1A04"/>
    <w:rsid w:val="00FE26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1A04"/>
    <w:pPr>
      <w:widowControl w:val="0"/>
    </w:pPr>
    <w:rPr>
      <w:rFonts w:eastAsia="標楷體"/>
      <w:kern w:val="2"/>
      <w:sz w:val="32"/>
    </w:rPr>
  </w:style>
  <w:style w:type="paragraph" w:styleId="1">
    <w:name w:val="heading 1"/>
    <w:basedOn w:val="a1"/>
    <w:qFormat/>
    <w:rsid w:val="00FC1A04"/>
    <w:pPr>
      <w:numPr>
        <w:numId w:val="1"/>
      </w:numPr>
      <w:kinsoku w:val="0"/>
      <w:jc w:val="both"/>
      <w:outlineLvl w:val="0"/>
    </w:pPr>
    <w:rPr>
      <w:rFonts w:ascii="標楷體" w:hAnsi="Arial"/>
      <w:bCs/>
      <w:kern w:val="0"/>
      <w:szCs w:val="52"/>
    </w:rPr>
  </w:style>
  <w:style w:type="paragraph" w:styleId="2">
    <w:name w:val="heading 2"/>
    <w:aliases w:val="標題110/111"/>
    <w:basedOn w:val="a1"/>
    <w:link w:val="20"/>
    <w:qFormat/>
    <w:rsid w:val="00FC1A04"/>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FC1A04"/>
    <w:pPr>
      <w:numPr>
        <w:ilvl w:val="2"/>
        <w:numId w:val="1"/>
      </w:numPr>
      <w:kinsoku w:val="0"/>
      <w:jc w:val="both"/>
      <w:outlineLvl w:val="2"/>
    </w:pPr>
    <w:rPr>
      <w:rFonts w:ascii="標楷體" w:hAnsi="Arial"/>
      <w:bCs/>
      <w:kern w:val="0"/>
      <w:szCs w:val="36"/>
    </w:rPr>
  </w:style>
  <w:style w:type="paragraph" w:styleId="4">
    <w:name w:val="heading 4"/>
    <w:aliases w:val="表格"/>
    <w:basedOn w:val="a1"/>
    <w:qFormat/>
    <w:rsid w:val="00FC1A04"/>
    <w:pPr>
      <w:numPr>
        <w:ilvl w:val="3"/>
        <w:numId w:val="1"/>
      </w:numPr>
      <w:jc w:val="both"/>
      <w:outlineLvl w:val="3"/>
    </w:pPr>
    <w:rPr>
      <w:rFonts w:ascii="標楷體" w:hAnsi="Arial"/>
      <w:szCs w:val="36"/>
    </w:rPr>
  </w:style>
  <w:style w:type="paragraph" w:styleId="5">
    <w:name w:val="heading 5"/>
    <w:basedOn w:val="a1"/>
    <w:qFormat/>
    <w:rsid w:val="00FC1A04"/>
    <w:pPr>
      <w:numPr>
        <w:ilvl w:val="4"/>
        <w:numId w:val="1"/>
      </w:numPr>
      <w:kinsoku w:val="0"/>
      <w:jc w:val="both"/>
      <w:outlineLvl w:val="4"/>
    </w:pPr>
    <w:rPr>
      <w:rFonts w:ascii="標楷體" w:hAnsi="Arial"/>
      <w:bCs/>
      <w:szCs w:val="36"/>
    </w:rPr>
  </w:style>
  <w:style w:type="paragraph" w:styleId="6">
    <w:name w:val="heading 6"/>
    <w:basedOn w:val="a1"/>
    <w:qFormat/>
    <w:rsid w:val="00FC1A04"/>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FC1A04"/>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FC1A04"/>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rsid w:val="00FC1A04"/>
    <w:pPr>
      <w:spacing w:before="720" w:after="720"/>
      <w:ind w:left="7371"/>
    </w:pPr>
    <w:rPr>
      <w:rFonts w:ascii="標楷體"/>
      <w:b/>
      <w:snapToGrid w:val="0"/>
      <w:spacing w:val="10"/>
      <w:sz w:val="36"/>
    </w:rPr>
  </w:style>
  <w:style w:type="paragraph" w:styleId="a7">
    <w:name w:val="endnote text"/>
    <w:basedOn w:val="a1"/>
    <w:semiHidden/>
    <w:rsid w:val="00FC1A04"/>
    <w:pPr>
      <w:spacing w:before="240"/>
      <w:ind w:left="1021" w:hanging="1021"/>
      <w:jc w:val="both"/>
    </w:pPr>
    <w:rPr>
      <w:rFonts w:ascii="標楷體"/>
      <w:snapToGrid w:val="0"/>
      <w:spacing w:val="10"/>
    </w:rPr>
  </w:style>
  <w:style w:type="paragraph" w:styleId="50">
    <w:name w:val="toc 5"/>
    <w:basedOn w:val="a1"/>
    <w:next w:val="a1"/>
    <w:autoRedefine/>
    <w:semiHidden/>
    <w:rsid w:val="00FC1A04"/>
    <w:pPr>
      <w:ind w:leftChars="400" w:left="600" w:rightChars="200" w:right="200" w:hangingChars="200" w:hanging="200"/>
    </w:pPr>
    <w:rPr>
      <w:rFonts w:ascii="標楷體"/>
    </w:rPr>
  </w:style>
  <w:style w:type="character" w:styleId="a8">
    <w:name w:val="page number"/>
    <w:basedOn w:val="a2"/>
    <w:semiHidden/>
    <w:rsid w:val="00FC1A04"/>
    <w:rPr>
      <w:rFonts w:ascii="標楷體" w:eastAsia="標楷體"/>
      <w:sz w:val="20"/>
    </w:rPr>
  </w:style>
  <w:style w:type="paragraph" w:styleId="60">
    <w:name w:val="toc 6"/>
    <w:basedOn w:val="a1"/>
    <w:next w:val="a1"/>
    <w:autoRedefine/>
    <w:semiHidden/>
    <w:rsid w:val="00FC1A04"/>
    <w:pPr>
      <w:ind w:leftChars="500" w:left="500"/>
    </w:pPr>
    <w:rPr>
      <w:rFonts w:ascii="標楷體"/>
    </w:rPr>
  </w:style>
  <w:style w:type="paragraph" w:customStyle="1" w:styleId="10">
    <w:name w:val="段落樣式1"/>
    <w:basedOn w:val="a1"/>
    <w:rsid w:val="00FC1A04"/>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FC1A04"/>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FC1A04"/>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FC1A04"/>
    <w:pPr>
      <w:kinsoku w:val="0"/>
      <w:ind w:leftChars="100" w:left="300" w:rightChars="200" w:right="200" w:hangingChars="200" w:hanging="200"/>
    </w:pPr>
    <w:rPr>
      <w:rFonts w:ascii="標楷體"/>
      <w:noProof/>
    </w:rPr>
  </w:style>
  <w:style w:type="paragraph" w:styleId="31">
    <w:name w:val="toc 3"/>
    <w:basedOn w:val="a1"/>
    <w:next w:val="a1"/>
    <w:autoRedefine/>
    <w:semiHidden/>
    <w:rsid w:val="00FC1A04"/>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FC1A04"/>
    <w:pPr>
      <w:kinsoku w:val="0"/>
      <w:ind w:leftChars="300" w:left="500" w:rightChars="200" w:right="200" w:hangingChars="200" w:hanging="200"/>
      <w:jc w:val="both"/>
    </w:pPr>
    <w:rPr>
      <w:rFonts w:ascii="標楷體"/>
    </w:rPr>
  </w:style>
  <w:style w:type="paragraph" w:styleId="70">
    <w:name w:val="toc 7"/>
    <w:basedOn w:val="a1"/>
    <w:next w:val="a1"/>
    <w:autoRedefine/>
    <w:semiHidden/>
    <w:rsid w:val="00FC1A04"/>
    <w:pPr>
      <w:ind w:leftChars="600" w:left="800" w:hangingChars="200" w:hanging="200"/>
    </w:pPr>
    <w:rPr>
      <w:rFonts w:ascii="標楷體"/>
    </w:rPr>
  </w:style>
  <w:style w:type="paragraph" w:styleId="80">
    <w:name w:val="toc 8"/>
    <w:basedOn w:val="a1"/>
    <w:next w:val="a1"/>
    <w:autoRedefine/>
    <w:semiHidden/>
    <w:rsid w:val="00FC1A04"/>
    <w:pPr>
      <w:ind w:leftChars="700" w:left="900" w:hangingChars="200" w:hanging="200"/>
    </w:pPr>
    <w:rPr>
      <w:rFonts w:ascii="標楷體"/>
    </w:rPr>
  </w:style>
  <w:style w:type="paragraph" w:styleId="9">
    <w:name w:val="toc 9"/>
    <w:basedOn w:val="a1"/>
    <w:next w:val="a1"/>
    <w:autoRedefine/>
    <w:semiHidden/>
    <w:rsid w:val="00FC1A04"/>
    <w:pPr>
      <w:ind w:leftChars="1600" w:left="3840"/>
    </w:pPr>
  </w:style>
  <w:style w:type="paragraph" w:styleId="a9">
    <w:name w:val="header"/>
    <w:basedOn w:val="a1"/>
    <w:semiHidden/>
    <w:rsid w:val="00FC1A04"/>
    <w:pPr>
      <w:tabs>
        <w:tab w:val="center" w:pos="4153"/>
        <w:tab w:val="right" w:pos="8306"/>
      </w:tabs>
      <w:snapToGrid w:val="0"/>
    </w:pPr>
    <w:rPr>
      <w:sz w:val="20"/>
    </w:rPr>
  </w:style>
  <w:style w:type="paragraph" w:customStyle="1" w:styleId="32">
    <w:name w:val="段落樣式3"/>
    <w:basedOn w:val="21"/>
    <w:rsid w:val="00FC1A04"/>
    <w:pPr>
      <w:ind w:leftChars="400" w:left="400"/>
    </w:pPr>
  </w:style>
  <w:style w:type="character" w:styleId="aa">
    <w:name w:val="Hyperlink"/>
    <w:basedOn w:val="a2"/>
    <w:semiHidden/>
    <w:rsid w:val="00FC1A04"/>
    <w:rPr>
      <w:color w:val="0000FF"/>
      <w:u w:val="single"/>
    </w:rPr>
  </w:style>
  <w:style w:type="paragraph" w:customStyle="1" w:styleId="ab">
    <w:name w:val="簽名日期"/>
    <w:basedOn w:val="a1"/>
    <w:rsid w:val="00FC1A04"/>
    <w:pPr>
      <w:kinsoku w:val="0"/>
      <w:jc w:val="distribute"/>
    </w:pPr>
    <w:rPr>
      <w:kern w:val="0"/>
    </w:rPr>
  </w:style>
  <w:style w:type="paragraph" w:customStyle="1" w:styleId="0">
    <w:name w:val="段落樣式0"/>
    <w:basedOn w:val="21"/>
    <w:rsid w:val="00FC1A04"/>
    <w:pPr>
      <w:ind w:leftChars="200" w:left="200" w:firstLineChars="0" w:firstLine="0"/>
    </w:pPr>
  </w:style>
  <w:style w:type="paragraph" w:customStyle="1" w:styleId="ac">
    <w:name w:val="附件"/>
    <w:basedOn w:val="a7"/>
    <w:rsid w:val="00FC1A04"/>
    <w:pPr>
      <w:kinsoku w:val="0"/>
      <w:spacing w:before="0"/>
      <w:ind w:left="1047" w:hangingChars="300" w:hanging="1047"/>
    </w:pPr>
    <w:rPr>
      <w:snapToGrid/>
      <w:spacing w:val="0"/>
      <w:kern w:val="0"/>
    </w:rPr>
  </w:style>
  <w:style w:type="paragraph" w:customStyle="1" w:styleId="41">
    <w:name w:val="段落樣式4"/>
    <w:basedOn w:val="32"/>
    <w:rsid w:val="00FC1A04"/>
    <w:pPr>
      <w:ind w:leftChars="500" w:left="500"/>
    </w:pPr>
  </w:style>
  <w:style w:type="paragraph" w:customStyle="1" w:styleId="51">
    <w:name w:val="段落樣式5"/>
    <w:basedOn w:val="41"/>
    <w:rsid w:val="00FC1A04"/>
    <w:pPr>
      <w:ind w:leftChars="600" w:left="600"/>
    </w:pPr>
  </w:style>
  <w:style w:type="paragraph" w:customStyle="1" w:styleId="61">
    <w:name w:val="段落樣式6"/>
    <w:basedOn w:val="51"/>
    <w:rsid w:val="00FC1A04"/>
    <w:pPr>
      <w:ind w:leftChars="700" w:left="700"/>
    </w:pPr>
  </w:style>
  <w:style w:type="paragraph" w:customStyle="1" w:styleId="71">
    <w:name w:val="段落樣式7"/>
    <w:basedOn w:val="61"/>
    <w:rsid w:val="00FC1A04"/>
  </w:style>
  <w:style w:type="paragraph" w:customStyle="1" w:styleId="81">
    <w:name w:val="段落樣式8"/>
    <w:basedOn w:val="71"/>
    <w:rsid w:val="00FC1A04"/>
    <w:pPr>
      <w:ind w:leftChars="800" w:left="800"/>
    </w:pPr>
  </w:style>
  <w:style w:type="paragraph" w:customStyle="1" w:styleId="a0">
    <w:name w:val="表樣式"/>
    <w:basedOn w:val="a1"/>
    <w:next w:val="a1"/>
    <w:rsid w:val="00FC1A04"/>
    <w:pPr>
      <w:numPr>
        <w:numId w:val="2"/>
      </w:numPr>
      <w:jc w:val="both"/>
    </w:pPr>
    <w:rPr>
      <w:rFonts w:ascii="標楷體"/>
      <w:kern w:val="0"/>
    </w:rPr>
  </w:style>
  <w:style w:type="paragraph" w:styleId="ad">
    <w:name w:val="Body Text Indent"/>
    <w:basedOn w:val="a1"/>
    <w:semiHidden/>
    <w:rsid w:val="00FC1A04"/>
    <w:pPr>
      <w:ind w:left="698" w:hangingChars="200" w:hanging="698"/>
    </w:pPr>
  </w:style>
  <w:style w:type="paragraph" w:customStyle="1" w:styleId="ae">
    <w:name w:val="調查報告"/>
    <w:basedOn w:val="a7"/>
    <w:rsid w:val="00FC1A04"/>
    <w:pPr>
      <w:kinsoku w:val="0"/>
      <w:spacing w:before="0"/>
      <w:ind w:left="1701" w:firstLine="0"/>
    </w:pPr>
    <w:rPr>
      <w:b/>
      <w:snapToGrid/>
      <w:spacing w:val="200"/>
      <w:kern w:val="0"/>
      <w:sz w:val="36"/>
    </w:rPr>
  </w:style>
  <w:style w:type="paragraph" w:customStyle="1" w:styleId="a">
    <w:name w:val="圖樣式"/>
    <w:basedOn w:val="a1"/>
    <w:next w:val="a1"/>
    <w:rsid w:val="00FC1A04"/>
    <w:pPr>
      <w:numPr>
        <w:numId w:val="3"/>
      </w:numPr>
      <w:tabs>
        <w:tab w:val="clear" w:pos="1440"/>
      </w:tabs>
      <w:ind w:left="400" w:hangingChars="400" w:hanging="400"/>
      <w:jc w:val="both"/>
    </w:pPr>
    <w:rPr>
      <w:rFonts w:ascii="標楷體"/>
    </w:rPr>
  </w:style>
  <w:style w:type="paragraph" w:styleId="af">
    <w:name w:val="footer"/>
    <w:basedOn w:val="a1"/>
    <w:semiHidden/>
    <w:rsid w:val="00FC1A04"/>
    <w:pPr>
      <w:tabs>
        <w:tab w:val="center" w:pos="4153"/>
        <w:tab w:val="right" w:pos="8306"/>
      </w:tabs>
      <w:snapToGrid w:val="0"/>
    </w:pPr>
    <w:rPr>
      <w:sz w:val="20"/>
    </w:rPr>
  </w:style>
  <w:style w:type="paragraph" w:styleId="af0">
    <w:name w:val="table of figures"/>
    <w:basedOn w:val="a1"/>
    <w:next w:val="a1"/>
    <w:semiHidden/>
    <w:rsid w:val="00FC1A04"/>
    <w:pPr>
      <w:ind w:left="400" w:hangingChars="400" w:hanging="400"/>
    </w:pPr>
  </w:style>
  <w:style w:type="paragraph" w:styleId="af1">
    <w:name w:val="List Paragraph"/>
    <w:basedOn w:val="a1"/>
    <w:uiPriority w:val="34"/>
    <w:qFormat/>
    <w:rsid w:val="004D0767"/>
    <w:pPr>
      <w:ind w:leftChars="200" w:left="480"/>
    </w:pPr>
  </w:style>
  <w:style w:type="character" w:customStyle="1" w:styleId="a6">
    <w:name w:val="簽名 字元"/>
    <w:basedOn w:val="a2"/>
    <w:link w:val="a5"/>
    <w:rsid w:val="006D6E3A"/>
    <w:rPr>
      <w:rFonts w:ascii="標楷體" w:eastAsia="標楷體"/>
      <w:b/>
      <w:snapToGrid w:val="0"/>
      <w:spacing w:val="10"/>
      <w:kern w:val="2"/>
      <w:sz w:val="36"/>
    </w:rPr>
  </w:style>
  <w:style w:type="paragraph" w:styleId="af2">
    <w:name w:val="footnote text"/>
    <w:basedOn w:val="a1"/>
    <w:link w:val="af3"/>
    <w:uiPriority w:val="99"/>
    <w:semiHidden/>
    <w:rsid w:val="006D6E3A"/>
    <w:pPr>
      <w:snapToGrid w:val="0"/>
    </w:pPr>
    <w:rPr>
      <w:rFonts w:eastAsia="新細明體"/>
      <w:sz w:val="20"/>
    </w:rPr>
  </w:style>
  <w:style w:type="character" w:customStyle="1" w:styleId="af3">
    <w:name w:val="註腳文字 字元"/>
    <w:basedOn w:val="a2"/>
    <w:link w:val="af2"/>
    <w:uiPriority w:val="99"/>
    <w:semiHidden/>
    <w:rsid w:val="006D6E3A"/>
    <w:rPr>
      <w:kern w:val="2"/>
    </w:rPr>
  </w:style>
  <w:style w:type="character" w:styleId="af4">
    <w:name w:val="footnote reference"/>
    <w:uiPriority w:val="99"/>
    <w:semiHidden/>
    <w:rsid w:val="006D6E3A"/>
    <w:rPr>
      <w:vertAlign w:val="superscript"/>
    </w:rPr>
  </w:style>
  <w:style w:type="paragraph" w:styleId="af5">
    <w:name w:val="Balloon Text"/>
    <w:basedOn w:val="a1"/>
    <w:link w:val="af6"/>
    <w:uiPriority w:val="99"/>
    <w:semiHidden/>
    <w:unhideWhenUsed/>
    <w:rsid w:val="001B2461"/>
    <w:rPr>
      <w:rFonts w:asciiTheme="majorHAnsi" w:eastAsiaTheme="majorEastAsia" w:hAnsiTheme="majorHAnsi" w:cstheme="majorBidi"/>
      <w:sz w:val="18"/>
      <w:szCs w:val="18"/>
    </w:rPr>
  </w:style>
  <w:style w:type="character" w:customStyle="1" w:styleId="af6">
    <w:name w:val="註解方塊文字 字元"/>
    <w:basedOn w:val="a2"/>
    <w:link w:val="af5"/>
    <w:uiPriority w:val="99"/>
    <w:semiHidden/>
    <w:rsid w:val="001B2461"/>
    <w:rPr>
      <w:rFonts w:asciiTheme="majorHAnsi" w:eastAsiaTheme="majorEastAsia" w:hAnsiTheme="majorHAnsi" w:cstheme="majorBidi"/>
      <w:kern w:val="2"/>
      <w:sz w:val="18"/>
      <w:szCs w:val="18"/>
    </w:rPr>
  </w:style>
  <w:style w:type="paragraph" w:styleId="Web">
    <w:name w:val="Normal (Web)"/>
    <w:basedOn w:val="a1"/>
    <w:uiPriority w:val="99"/>
    <w:semiHidden/>
    <w:unhideWhenUsed/>
    <w:rsid w:val="00B73C3A"/>
    <w:pPr>
      <w:widowControl/>
      <w:spacing w:before="100" w:beforeAutospacing="1" w:after="100" w:afterAutospacing="1"/>
    </w:pPr>
    <w:rPr>
      <w:rFonts w:ascii="新細明體" w:eastAsia="新細明體" w:hAnsi="新細明體" w:cs="新細明體"/>
      <w:kern w:val="0"/>
      <w:sz w:val="24"/>
      <w:szCs w:val="24"/>
    </w:rPr>
  </w:style>
  <w:style w:type="character" w:customStyle="1" w:styleId="mw-headline">
    <w:name w:val="mw-headline"/>
    <w:basedOn w:val="a2"/>
    <w:rsid w:val="00B73C3A"/>
  </w:style>
  <w:style w:type="character" w:customStyle="1" w:styleId="mw-editsection2">
    <w:name w:val="mw-editsection2"/>
    <w:basedOn w:val="a2"/>
    <w:rsid w:val="00B73C3A"/>
  </w:style>
  <w:style w:type="character" w:customStyle="1" w:styleId="mw-editsection-bracket">
    <w:name w:val="mw-editsection-bracket"/>
    <w:basedOn w:val="a2"/>
    <w:rsid w:val="00B73C3A"/>
  </w:style>
  <w:style w:type="table" w:styleId="af7">
    <w:name w:val="Table Grid"/>
    <w:basedOn w:val="a3"/>
    <w:uiPriority w:val="39"/>
    <w:rsid w:val="00775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2"/>
    <w:uiPriority w:val="22"/>
    <w:qFormat/>
    <w:rsid w:val="00102A68"/>
    <w:rPr>
      <w:b/>
      <w:bCs/>
    </w:rPr>
  </w:style>
  <w:style w:type="paragraph" w:styleId="HTML">
    <w:name w:val="HTML Preformatted"/>
    <w:basedOn w:val="a1"/>
    <w:link w:val="HTML0"/>
    <w:uiPriority w:val="99"/>
    <w:unhideWhenUsed/>
    <w:rsid w:val="00EA4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 w:val="24"/>
      <w:szCs w:val="24"/>
    </w:rPr>
  </w:style>
  <w:style w:type="character" w:customStyle="1" w:styleId="HTML0">
    <w:name w:val="HTML 預設格式 字元"/>
    <w:basedOn w:val="a2"/>
    <w:link w:val="HTML"/>
    <w:uiPriority w:val="99"/>
    <w:rsid w:val="00EA423C"/>
    <w:rPr>
      <w:rFonts w:ascii="細明體" w:eastAsia="細明體" w:hAnsi="細明體" w:cs="細明體"/>
      <w:sz w:val="24"/>
      <w:szCs w:val="24"/>
    </w:rPr>
  </w:style>
  <w:style w:type="character" w:customStyle="1" w:styleId="30">
    <w:name w:val="標題 3 字元"/>
    <w:basedOn w:val="a2"/>
    <w:link w:val="3"/>
    <w:rsid w:val="00EA423C"/>
    <w:rPr>
      <w:rFonts w:ascii="標楷體" w:eastAsia="標楷體" w:hAnsi="Arial"/>
      <w:bCs/>
      <w:sz w:val="32"/>
      <w:szCs w:val="36"/>
    </w:rPr>
  </w:style>
  <w:style w:type="character" w:customStyle="1" w:styleId="lis">
    <w:name w:val="lis"/>
    <w:basedOn w:val="a2"/>
    <w:rsid w:val="009E11B8"/>
  </w:style>
  <w:style w:type="character" w:customStyle="1" w:styleId="st1">
    <w:name w:val="st1"/>
    <w:basedOn w:val="a2"/>
    <w:rsid w:val="00B317DF"/>
  </w:style>
  <w:style w:type="paragraph" w:styleId="af9">
    <w:name w:val="Plain Text"/>
    <w:basedOn w:val="a1"/>
    <w:link w:val="afa"/>
    <w:uiPriority w:val="99"/>
    <w:semiHidden/>
    <w:unhideWhenUsed/>
    <w:rsid w:val="000E21F8"/>
    <w:rPr>
      <w:rFonts w:ascii="Calibri" w:eastAsia="新細明體" w:hAnsi="Courier New" w:cs="Courier New"/>
      <w:sz w:val="24"/>
      <w:szCs w:val="24"/>
    </w:rPr>
  </w:style>
  <w:style w:type="character" w:customStyle="1" w:styleId="afa">
    <w:name w:val="純文字 字元"/>
    <w:basedOn w:val="a2"/>
    <w:link w:val="af9"/>
    <w:uiPriority w:val="99"/>
    <w:semiHidden/>
    <w:rsid w:val="000E21F8"/>
    <w:rPr>
      <w:rFonts w:ascii="Calibri" w:hAnsi="Courier New" w:cs="Courier New"/>
      <w:kern w:val="2"/>
      <w:sz w:val="24"/>
      <w:szCs w:val="24"/>
    </w:rPr>
  </w:style>
  <w:style w:type="character" w:customStyle="1" w:styleId="20">
    <w:name w:val="標題 2 字元"/>
    <w:aliases w:val="標題110/111 字元"/>
    <w:basedOn w:val="a2"/>
    <w:link w:val="2"/>
    <w:rsid w:val="00395E95"/>
    <w:rPr>
      <w:rFonts w:ascii="標楷體" w:eastAsia="標楷體" w:hAnsi="Arial"/>
      <w:bCs/>
      <w:sz w:val="32"/>
      <w:szCs w:val="48"/>
    </w:rPr>
  </w:style>
  <w:style w:type="paragraph" w:customStyle="1" w:styleId="Default">
    <w:name w:val="Default"/>
    <w:rsid w:val="006F2586"/>
    <w:pPr>
      <w:widowControl w:val="0"/>
      <w:autoSpaceDE w:val="0"/>
      <w:autoSpaceDN w:val="0"/>
      <w:adjustRightInd w:val="0"/>
    </w:pPr>
    <w:rPr>
      <w:rFonts w:ascii="新細明體" w:hAnsi="新細明體" w:cs="新細明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1A04"/>
    <w:pPr>
      <w:widowControl w:val="0"/>
    </w:pPr>
    <w:rPr>
      <w:rFonts w:eastAsia="標楷體"/>
      <w:kern w:val="2"/>
      <w:sz w:val="32"/>
    </w:rPr>
  </w:style>
  <w:style w:type="paragraph" w:styleId="1">
    <w:name w:val="heading 1"/>
    <w:basedOn w:val="a1"/>
    <w:qFormat/>
    <w:rsid w:val="00FC1A04"/>
    <w:pPr>
      <w:numPr>
        <w:numId w:val="1"/>
      </w:numPr>
      <w:kinsoku w:val="0"/>
      <w:jc w:val="both"/>
      <w:outlineLvl w:val="0"/>
    </w:pPr>
    <w:rPr>
      <w:rFonts w:ascii="標楷體" w:hAnsi="Arial"/>
      <w:bCs/>
      <w:kern w:val="0"/>
      <w:szCs w:val="52"/>
    </w:rPr>
  </w:style>
  <w:style w:type="paragraph" w:styleId="2">
    <w:name w:val="heading 2"/>
    <w:aliases w:val="標題110/111"/>
    <w:basedOn w:val="a1"/>
    <w:link w:val="20"/>
    <w:qFormat/>
    <w:rsid w:val="00FC1A04"/>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FC1A04"/>
    <w:pPr>
      <w:numPr>
        <w:ilvl w:val="2"/>
        <w:numId w:val="1"/>
      </w:numPr>
      <w:kinsoku w:val="0"/>
      <w:jc w:val="both"/>
      <w:outlineLvl w:val="2"/>
    </w:pPr>
    <w:rPr>
      <w:rFonts w:ascii="標楷體" w:hAnsi="Arial"/>
      <w:bCs/>
      <w:kern w:val="0"/>
      <w:szCs w:val="36"/>
    </w:rPr>
  </w:style>
  <w:style w:type="paragraph" w:styleId="4">
    <w:name w:val="heading 4"/>
    <w:aliases w:val="表格"/>
    <w:basedOn w:val="a1"/>
    <w:qFormat/>
    <w:rsid w:val="00FC1A04"/>
    <w:pPr>
      <w:numPr>
        <w:ilvl w:val="3"/>
        <w:numId w:val="1"/>
      </w:numPr>
      <w:jc w:val="both"/>
      <w:outlineLvl w:val="3"/>
    </w:pPr>
    <w:rPr>
      <w:rFonts w:ascii="標楷體" w:hAnsi="Arial"/>
      <w:szCs w:val="36"/>
    </w:rPr>
  </w:style>
  <w:style w:type="paragraph" w:styleId="5">
    <w:name w:val="heading 5"/>
    <w:basedOn w:val="a1"/>
    <w:qFormat/>
    <w:rsid w:val="00FC1A04"/>
    <w:pPr>
      <w:numPr>
        <w:ilvl w:val="4"/>
        <w:numId w:val="1"/>
      </w:numPr>
      <w:kinsoku w:val="0"/>
      <w:jc w:val="both"/>
      <w:outlineLvl w:val="4"/>
    </w:pPr>
    <w:rPr>
      <w:rFonts w:ascii="標楷體" w:hAnsi="Arial"/>
      <w:bCs/>
      <w:szCs w:val="36"/>
    </w:rPr>
  </w:style>
  <w:style w:type="paragraph" w:styleId="6">
    <w:name w:val="heading 6"/>
    <w:basedOn w:val="a1"/>
    <w:qFormat/>
    <w:rsid w:val="00FC1A04"/>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FC1A04"/>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FC1A04"/>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rsid w:val="00FC1A04"/>
    <w:pPr>
      <w:spacing w:before="720" w:after="720"/>
      <w:ind w:left="7371"/>
    </w:pPr>
    <w:rPr>
      <w:rFonts w:ascii="標楷體"/>
      <w:b/>
      <w:snapToGrid w:val="0"/>
      <w:spacing w:val="10"/>
      <w:sz w:val="36"/>
    </w:rPr>
  </w:style>
  <w:style w:type="paragraph" w:styleId="a7">
    <w:name w:val="endnote text"/>
    <w:basedOn w:val="a1"/>
    <w:semiHidden/>
    <w:rsid w:val="00FC1A04"/>
    <w:pPr>
      <w:spacing w:before="240"/>
      <w:ind w:left="1021" w:hanging="1021"/>
      <w:jc w:val="both"/>
    </w:pPr>
    <w:rPr>
      <w:rFonts w:ascii="標楷體"/>
      <w:snapToGrid w:val="0"/>
      <w:spacing w:val="10"/>
    </w:rPr>
  </w:style>
  <w:style w:type="paragraph" w:styleId="50">
    <w:name w:val="toc 5"/>
    <w:basedOn w:val="a1"/>
    <w:next w:val="a1"/>
    <w:autoRedefine/>
    <w:semiHidden/>
    <w:rsid w:val="00FC1A04"/>
    <w:pPr>
      <w:ind w:leftChars="400" w:left="600" w:rightChars="200" w:right="200" w:hangingChars="200" w:hanging="200"/>
    </w:pPr>
    <w:rPr>
      <w:rFonts w:ascii="標楷體"/>
    </w:rPr>
  </w:style>
  <w:style w:type="character" w:styleId="a8">
    <w:name w:val="page number"/>
    <w:basedOn w:val="a2"/>
    <w:semiHidden/>
    <w:rsid w:val="00FC1A04"/>
    <w:rPr>
      <w:rFonts w:ascii="標楷體" w:eastAsia="標楷體"/>
      <w:sz w:val="20"/>
    </w:rPr>
  </w:style>
  <w:style w:type="paragraph" w:styleId="60">
    <w:name w:val="toc 6"/>
    <w:basedOn w:val="a1"/>
    <w:next w:val="a1"/>
    <w:autoRedefine/>
    <w:semiHidden/>
    <w:rsid w:val="00FC1A04"/>
    <w:pPr>
      <w:ind w:leftChars="500" w:left="500"/>
    </w:pPr>
    <w:rPr>
      <w:rFonts w:ascii="標楷體"/>
    </w:rPr>
  </w:style>
  <w:style w:type="paragraph" w:customStyle="1" w:styleId="10">
    <w:name w:val="段落樣式1"/>
    <w:basedOn w:val="a1"/>
    <w:rsid w:val="00FC1A04"/>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FC1A04"/>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FC1A04"/>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FC1A04"/>
    <w:pPr>
      <w:kinsoku w:val="0"/>
      <w:ind w:leftChars="100" w:left="300" w:rightChars="200" w:right="200" w:hangingChars="200" w:hanging="200"/>
    </w:pPr>
    <w:rPr>
      <w:rFonts w:ascii="標楷體"/>
      <w:noProof/>
    </w:rPr>
  </w:style>
  <w:style w:type="paragraph" w:styleId="31">
    <w:name w:val="toc 3"/>
    <w:basedOn w:val="a1"/>
    <w:next w:val="a1"/>
    <w:autoRedefine/>
    <w:semiHidden/>
    <w:rsid w:val="00FC1A04"/>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FC1A04"/>
    <w:pPr>
      <w:kinsoku w:val="0"/>
      <w:ind w:leftChars="300" w:left="500" w:rightChars="200" w:right="200" w:hangingChars="200" w:hanging="200"/>
      <w:jc w:val="both"/>
    </w:pPr>
    <w:rPr>
      <w:rFonts w:ascii="標楷體"/>
    </w:rPr>
  </w:style>
  <w:style w:type="paragraph" w:styleId="70">
    <w:name w:val="toc 7"/>
    <w:basedOn w:val="a1"/>
    <w:next w:val="a1"/>
    <w:autoRedefine/>
    <w:semiHidden/>
    <w:rsid w:val="00FC1A04"/>
    <w:pPr>
      <w:ind w:leftChars="600" w:left="800" w:hangingChars="200" w:hanging="200"/>
    </w:pPr>
    <w:rPr>
      <w:rFonts w:ascii="標楷體"/>
    </w:rPr>
  </w:style>
  <w:style w:type="paragraph" w:styleId="80">
    <w:name w:val="toc 8"/>
    <w:basedOn w:val="a1"/>
    <w:next w:val="a1"/>
    <w:autoRedefine/>
    <w:semiHidden/>
    <w:rsid w:val="00FC1A04"/>
    <w:pPr>
      <w:ind w:leftChars="700" w:left="900" w:hangingChars="200" w:hanging="200"/>
    </w:pPr>
    <w:rPr>
      <w:rFonts w:ascii="標楷體"/>
    </w:rPr>
  </w:style>
  <w:style w:type="paragraph" w:styleId="9">
    <w:name w:val="toc 9"/>
    <w:basedOn w:val="a1"/>
    <w:next w:val="a1"/>
    <w:autoRedefine/>
    <w:semiHidden/>
    <w:rsid w:val="00FC1A04"/>
    <w:pPr>
      <w:ind w:leftChars="1600" w:left="3840"/>
    </w:pPr>
  </w:style>
  <w:style w:type="paragraph" w:styleId="a9">
    <w:name w:val="header"/>
    <w:basedOn w:val="a1"/>
    <w:semiHidden/>
    <w:rsid w:val="00FC1A04"/>
    <w:pPr>
      <w:tabs>
        <w:tab w:val="center" w:pos="4153"/>
        <w:tab w:val="right" w:pos="8306"/>
      </w:tabs>
      <w:snapToGrid w:val="0"/>
    </w:pPr>
    <w:rPr>
      <w:sz w:val="20"/>
    </w:rPr>
  </w:style>
  <w:style w:type="paragraph" w:customStyle="1" w:styleId="32">
    <w:name w:val="段落樣式3"/>
    <w:basedOn w:val="21"/>
    <w:rsid w:val="00FC1A04"/>
    <w:pPr>
      <w:ind w:leftChars="400" w:left="400"/>
    </w:pPr>
  </w:style>
  <w:style w:type="character" w:styleId="aa">
    <w:name w:val="Hyperlink"/>
    <w:basedOn w:val="a2"/>
    <w:semiHidden/>
    <w:rsid w:val="00FC1A04"/>
    <w:rPr>
      <w:color w:val="0000FF"/>
      <w:u w:val="single"/>
    </w:rPr>
  </w:style>
  <w:style w:type="paragraph" w:customStyle="1" w:styleId="ab">
    <w:name w:val="簽名日期"/>
    <w:basedOn w:val="a1"/>
    <w:rsid w:val="00FC1A04"/>
    <w:pPr>
      <w:kinsoku w:val="0"/>
      <w:jc w:val="distribute"/>
    </w:pPr>
    <w:rPr>
      <w:kern w:val="0"/>
    </w:rPr>
  </w:style>
  <w:style w:type="paragraph" w:customStyle="1" w:styleId="0">
    <w:name w:val="段落樣式0"/>
    <w:basedOn w:val="21"/>
    <w:rsid w:val="00FC1A04"/>
    <w:pPr>
      <w:ind w:leftChars="200" w:left="200" w:firstLineChars="0" w:firstLine="0"/>
    </w:pPr>
  </w:style>
  <w:style w:type="paragraph" w:customStyle="1" w:styleId="ac">
    <w:name w:val="附件"/>
    <w:basedOn w:val="a7"/>
    <w:rsid w:val="00FC1A04"/>
    <w:pPr>
      <w:kinsoku w:val="0"/>
      <w:spacing w:before="0"/>
      <w:ind w:left="1047" w:hangingChars="300" w:hanging="1047"/>
    </w:pPr>
    <w:rPr>
      <w:snapToGrid/>
      <w:spacing w:val="0"/>
      <w:kern w:val="0"/>
    </w:rPr>
  </w:style>
  <w:style w:type="paragraph" w:customStyle="1" w:styleId="41">
    <w:name w:val="段落樣式4"/>
    <w:basedOn w:val="32"/>
    <w:rsid w:val="00FC1A04"/>
    <w:pPr>
      <w:ind w:leftChars="500" w:left="500"/>
    </w:pPr>
  </w:style>
  <w:style w:type="paragraph" w:customStyle="1" w:styleId="51">
    <w:name w:val="段落樣式5"/>
    <w:basedOn w:val="41"/>
    <w:rsid w:val="00FC1A04"/>
    <w:pPr>
      <w:ind w:leftChars="600" w:left="600"/>
    </w:pPr>
  </w:style>
  <w:style w:type="paragraph" w:customStyle="1" w:styleId="61">
    <w:name w:val="段落樣式6"/>
    <w:basedOn w:val="51"/>
    <w:rsid w:val="00FC1A04"/>
    <w:pPr>
      <w:ind w:leftChars="700" w:left="700"/>
    </w:pPr>
  </w:style>
  <w:style w:type="paragraph" w:customStyle="1" w:styleId="71">
    <w:name w:val="段落樣式7"/>
    <w:basedOn w:val="61"/>
    <w:rsid w:val="00FC1A04"/>
  </w:style>
  <w:style w:type="paragraph" w:customStyle="1" w:styleId="81">
    <w:name w:val="段落樣式8"/>
    <w:basedOn w:val="71"/>
    <w:rsid w:val="00FC1A04"/>
    <w:pPr>
      <w:ind w:leftChars="800" w:left="800"/>
    </w:pPr>
  </w:style>
  <w:style w:type="paragraph" w:customStyle="1" w:styleId="a0">
    <w:name w:val="表樣式"/>
    <w:basedOn w:val="a1"/>
    <w:next w:val="a1"/>
    <w:rsid w:val="00FC1A04"/>
    <w:pPr>
      <w:numPr>
        <w:numId w:val="2"/>
      </w:numPr>
      <w:jc w:val="both"/>
    </w:pPr>
    <w:rPr>
      <w:rFonts w:ascii="標楷體"/>
      <w:kern w:val="0"/>
    </w:rPr>
  </w:style>
  <w:style w:type="paragraph" w:styleId="ad">
    <w:name w:val="Body Text Indent"/>
    <w:basedOn w:val="a1"/>
    <w:semiHidden/>
    <w:rsid w:val="00FC1A04"/>
    <w:pPr>
      <w:ind w:left="698" w:hangingChars="200" w:hanging="698"/>
    </w:pPr>
  </w:style>
  <w:style w:type="paragraph" w:customStyle="1" w:styleId="ae">
    <w:name w:val="調查報告"/>
    <w:basedOn w:val="a7"/>
    <w:rsid w:val="00FC1A04"/>
    <w:pPr>
      <w:kinsoku w:val="0"/>
      <w:spacing w:before="0"/>
      <w:ind w:left="1701" w:firstLine="0"/>
    </w:pPr>
    <w:rPr>
      <w:b/>
      <w:snapToGrid/>
      <w:spacing w:val="200"/>
      <w:kern w:val="0"/>
      <w:sz w:val="36"/>
    </w:rPr>
  </w:style>
  <w:style w:type="paragraph" w:customStyle="1" w:styleId="a">
    <w:name w:val="圖樣式"/>
    <w:basedOn w:val="a1"/>
    <w:next w:val="a1"/>
    <w:rsid w:val="00FC1A04"/>
    <w:pPr>
      <w:numPr>
        <w:numId w:val="3"/>
      </w:numPr>
      <w:tabs>
        <w:tab w:val="clear" w:pos="1440"/>
      </w:tabs>
      <w:ind w:left="400" w:hangingChars="400" w:hanging="400"/>
      <w:jc w:val="both"/>
    </w:pPr>
    <w:rPr>
      <w:rFonts w:ascii="標楷體"/>
    </w:rPr>
  </w:style>
  <w:style w:type="paragraph" w:styleId="af">
    <w:name w:val="footer"/>
    <w:basedOn w:val="a1"/>
    <w:semiHidden/>
    <w:rsid w:val="00FC1A04"/>
    <w:pPr>
      <w:tabs>
        <w:tab w:val="center" w:pos="4153"/>
        <w:tab w:val="right" w:pos="8306"/>
      </w:tabs>
      <w:snapToGrid w:val="0"/>
    </w:pPr>
    <w:rPr>
      <w:sz w:val="20"/>
    </w:rPr>
  </w:style>
  <w:style w:type="paragraph" w:styleId="af0">
    <w:name w:val="table of figures"/>
    <w:basedOn w:val="a1"/>
    <w:next w:val="a1"/>
    <w:semiHidden/>
    <w:rsid w:val="00FC1A04"/>
    <w:pPr>
      <w:ind w:left="400" w:hangingChars="400" w:hanging="400"/>
    </w:pPr>
  </w:style>
  <w:style w:type="paragraph" w:styleId="af1">
    <w:name w:val="List Paragraph"/>
    <w:basedOn w:val="a1"/>
    <w:uiPriority w:val="34"/>
    <w:qFormat/>
    <w:rsid w:val="004D0767"/>
    <w:pPr>
      <w:ind w:leftChars="200" w:left="480"/>
    </w:pPr>
  </w:style>
  <w:style w:type="character" w:customStyle="1" w:styleId="a6">
    <w:name w:val="簽名 字元"/>
    <w:basedOn w:val="a2"/>
    <w:link w:val="a5"/>
    <w:rsid w:val="006D6E3A"/>
    <w:rPr>
      <w:rFonts w:ascii="標楷體" w:eastAsia="標楷體"/>
      <w:b/>
      <w:snapToGrid w:val="0"/>
      <w:spacing w:val="10"/>
      <w:kern w:val="2"/>
      <w:sz w:val="36"/>
    </w:rPr>
  </w:style>
  <w:style w:type="paragraph" w:styleId="af2">
    <w:name w:val="footnote text"/>
    <w:basedOn w:val="a1"/>
    <w:link w:val="af3"/>
    <w:uiPriority w:val="99"/>
    <w:semiHidden/>
    <w:rsid w:val="006D6E3A"/>
    <w:pPr>
      <w:snapToGrid w:val="0"/>
    </w:pPr>
    <w:rPr>
      <w:rFonts w:eastAsia="新細明體"/>
      <w:sz w:val="20"/>
    </w:rPr>
  </w:style>
  <w:style w:type="character" w:customStyle="1" w:styleId="af3">
    <w:name w:val="註腳文字 字元"/>
    <w:basedOn w:val="a2"/>
    <w:link w:val="af2"/>
    <w:uiPriority w:val="99"/>
    <w:semiHidden/>
    <w:rsid w:val="006D6E3A"/>
    <w:rPr>
      <w:kern w:val="2"/>
    </w:rPr>
  </w:style>
  <w:style w:type="character" w:styleId="af4">
    <w:name w:val="footnote reference"/>
    <w:uiPriority w:val="99"/>
    <w:semiHidden/>
    <w:rsid w:val="006D6E3A"/>
    <w:rPr>
      <w:vertAlign w:val="superscript"/>
    </w:rPr>
  </w:style>
  <w:style w:type="paragraph" w:styleId="af5">
    <w:name w:val="Balloon Text"/>
    <w:basedOn w:val="a1"/>
    <w:link w:val="af6"/>
    <w:uiPriority w:val="99"/>
    <w:semiHidden/>
    <w:unhideWhenUsed/>
    <w:rsid w:val="001B2461"/>
    <w:rPr>
      <w:rFonts w:asciiTheme="majorHAnsi" w:eastAsiaTheme="majorEastAsia" w:hAnsiTheme="majorHAnsi" w:cstheme="majorBidi"/>
      <w:sz w:val="18"/>
      <w:szCs w:val="18"/>
    </w:rPr>
  </w:style>
  <w:style w:type="character" w:customStyle="1" w:styleId="af6">
    <w:name w:val="註解方塊文字 字元"/>
    <w:basedOn w:val="a2"/>
    <w:link w:val="af5"/>
    <w:uiPriority w:val="99"/>
    <w:semiHidden/>
    <w:rsid w:val="001B2461"/>
    <w:rPr>
      <w:rFonts w:asciiTheme="majorHAnsi" w:eastAsiaTheme="majorEastAsia" w:hAnsiTheme="majorHAnsi" w:cstheme="majorBidi"/>
      <w:kern w:val="2"/>
      <w:sz w:val="18"/>
      <w:szCs w:val="18"/>
    </w:rPr>
  </w:style>
  <w:style w:type="paragraph" w:styleId="Web">
    <w:name w:val="Normal (Web)"/>
    <w:basedOn w:val="a1"/>
    <w:uiPriority w:val="99"/>
    <w:semiHidden/>
    <w:unhideWhenUsed/>
    <w:rsid w:val="00B73C3A"/>
    <w:pPr>
      <w:widowControl/>
      <w:spacing w:before="100" w:beforeAutospacing="1" w:after="100" w:afterAutospacing="1"/>
    </w:pPr>
    <w:rPr>
      <w:rFonts w:ascii="新細明體" w:eastAsia="新細明體" w:hAnsi="新細明體" w:cs="新細明體"/>
      <w:kern w:val="0"/>
      <w:sz w:val="24"/>
      <w:szCs w:val="24"/>
    </w:rPr>
  </w:style>
  <w:style w:type="character" w:customStyle="1" w:styleId="mw-headline">
    <w:name w:val="mw-headline"/>
    <w:basedOn w:val="a2"/>
    <w:rsid w:val="00B73C3A"/>
  </w:style>
  <w:style w:type="character" w:customStyle="1" w:styleId="mw-editsection2">
    <w:name w:val="mw-editsection2"/>
    <w:basedOn w:val="a2"/>
    <w:rsid w:val="00B73C3A"/>
  </w:style>
  <w:style w:type="character" w:customStyle="1" w:styleId="mw-editsection-bracket">
    <w:name w:val="mw-editsection-bracket"/>
    <w:basedOn w:val="a2"/>
    <w:rsid w:val="00B73C3A"/>
  </w:style>
  <w:style w:type="table" w:styleId="af7">
    <w:name w:val="Table Grid"/>
    <w:basedOn w:val="a3"/>
    <w:uiPriority w:val="39"/>
    <w:rsid w:val="00775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2"/>
    <w:uiPriority w:val="22"/>
    <w:qFormat/>
    <w:rsid w:val="00102A68"/>
    <w:rPr>
      <w:b/>
      <w:bCs/>
    </w:rPr>
  </w:style>
  <w:style w:type="paragraph" w:styleId="HTML">
    <w:name w:val="HTML Preformatted"/>
    <w:basedOn w:val="a1"/>
    <w:link w:val="HTML0"/>
    <w:uiPriority w:val="99"/>
    <w:unhideWhenUsed/>
    <w:rsid w:val="00EA4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 w:val="24"/>
      <w:szCs w:val="24"/>
    </w:rPr>
  </w:style>
  <w:style w:type="character" w:customStyle="1" w:styleId="HTML0">
    <w:name w:val="HTML 預設格式 字元"/>
    <w:basedOn w:val="a2"/>
    <w:link w:val="HTML"/>
    <w:uiPriority w:val="99"/>
    <w:rsid w:val="00EA423C"/>
    <w:rPr>
      <w:rFonts w:ascii="細明體" w:eastAsia="細明體" w:hAnsi="細明體" w:cs="細明體"/>
      <w:sz w:val="24"/>
      <w:szCs w:val="24"/>
    </w:rPr>
  </w:style>
  <w:style w:type="character" w:customStyle="1" w:styleId="30">
    <w:name w:val="標題 3 字元"/>
    <w:basedOn w:val="a2"/>
    <w:link w:val="3"/>
    <w:rsid w:val="00EA423C"/>
    <w:rPr>
      <w:rFonts w:ascii="標楷體" w:eastAsia="標楷體" w:hAnsi="Arial"/>
      <w:bCs/>
      <w:sz w:val="32"/>
      <w:szCs w:val="36"/>
    </w:rPr>
  </w:style>
  <w:style w:type="character" w:customStyle="1" w:styleId="lis">
    <w:name w:val="lis"/>
    <w:basedOn w:val="a2"/>
    <w:rsid w:val="009E11B8"/>
  </w:style>
  <w:style w:type="character" w:customStyle="1" w:styleId="st1">
    <w:name w:val="st1"/>
    <w:basedOn w:val="a2"/>
    <w:rsid w:val="00B317DF"/>
  </w:style>
  <w:style w:type="paragraph" w:styleId="af9">
    <w:name w:val="Plain Text"/>
    <w:basedOn w:val="a1"/>
    <w:link w:val="afa"/>
    <w:uiPriority w:val="99"/>
    <w:semiHidden/>
    <w:unhideWhenUsed/>
    <w:rsid w:val="000E21F8"/>
    <w:rPr>
      <w:rFonts w:ascii="Calibri" w:eastAsia="新細明體" w:hAnsi="Courier New" w:cs="Courier New"/>
      <w:sz w:val="24"/>
      <w:szCs w:val="24"/>
    </w:rPr>
  </w:style>
  <w:style w:type="character" w:customStyle="1" w:styleId="afa">
    <w:name w:val="純文字 字元"/>
    <w:basedOn w:val="a2"/>
    <w:link w:val="af9"/>
    <w:uiPriority w:val="99"/>
    <w:semiHidden/>
    <w:rsid w:val="000E21F8"/>
    <w:rPr>
      <w:rFonts w:ascii="Calibri" w:hAnsi="Courier New" w:cs="Courier New"/>
      <w:kern w:val="2"/>
      <w:sz w:val="24"/>
      <w:szCs w:val="24"/>
    </w:rPr>
  </w:style>
  <w:style w:type="character" w:customStyle="1" w:styleId="20">
    <w:name w:val="標題 2 字元"/>
    <w:aliases w:val="標題110/111 字元"/>
    <w:basedOn w:val="a2"/>
    <w:link w:val="2"/>
    <w:rsid w:val="00395E95"/>
    <w:rPr>
      <w:rFonts w:ascii="標楷體" w:eastAsia="標楷體" w:hAnsi="Arial"/>
      <w:bCs/>
      <w:sz w:val="32"/>
      <w:szCs w:val="48"/>
    </w:rPr>
  </w:style>
  <w:style w:type="paragraph" w:customStyle="1" w:styleId="Default">
    <w:name w:val="Default"/>
    <w:rsid w:val="006F2586"/>
    <w:pPr>
      <w:widowControl w:val="0"/>
      <w:autoSpaceDE w:val="0"/>
      <w:autoSpaceDN w:val="0"/>
      <w:adjustRightInd w:val="0"/>
    </w:pPr>
    <w:rPr>
      <w:rFonts w:ascii="新細明體" w:hAnsi="新細明體" w:cs="新細明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430106">
      <w:bodyDiv w:val="1"/>
      <w:marLeft w:val="0"/>
      <w:marRight w:val="0"/>
      <w:marTop w:val="0"/>
      <w:marBottom w:val="0"/>
      <w:divBdr>
        <w:top w:val="none" w:sz="0" w:space="0" w:color="auto"/>
        <w:left w:val="none" w:sz="0" w:space="0" w:color="auto"/>
        <w:bottom w:val="none" w:sz="0" w:space="0" w:color="auto"/>
        <w:right w:val="none" w:sz="0" w:space="0" w:color="auto"/>
      </w:divBdr>
      <w:divsChild>
        <w:div w:id="338894684">
          <w:marLeft w:val="0"/>
          <w:marRight w:val="0"/>
          <w:marTop w:val="0"/>
          <w:marBottom w:val="0"/>
          <w:divBdr>
            <w:top w:val="none" w:sz="0" w:space="0" w:color="auto"/>
            <w:left w:val="none" w:sz="0" w:space="0" w:color="auto"/>
            <w:bottom w:val="none" w:sz="0" w:space="0" w:color="auto"/>
            <w:right w:val="none" w:sz="0" w:space="0" w:color="auto"/>
          </w:divBdr>
          <w:divsChild>
            <w:div w:id="824786495">
              <w:marLeft w:val="0"/>
              <w:marRight w:val="0"/>
              <w:marTop w:val="100"/>
              <w:marBottom w:val="100"/>
              <w:divBdr>
                <w:top w:val="none" w:sz="0" w:space="0" w:color="auto"/>
                <w:left w:val="none" w:sz="0" w:space="0" w:color="auto"/>
                <w:bottom w:val="none" w:sz="0" w:space="0" w:color="auto"/>
                <w:right w:val="none" w:sz="0" w:space="0" w:color="auto"/>
              </w:divBdr>
              <w:divsChild>
                <w:div w:id="380986293">
                  <w:marLeft w:val="0"/>
                  <w:marRight w:val="0"/>
                  <w:marTop w:val="50"/>
                  <w:marBottom w:val="134"/>
                  <w:divBdr>
                    <w:top w:val="none" w:sz="0" w:space="0" w:color="auto"/>
                    <w:left w:val="none" w:sz="0" w:space="0" w:color="auto"/>
                    <w:bottom w:val="none" w:sz="0" w:space="0" w:color="auto"/>
                    <w:right w:val="none" w:sz="0" w:space="0" w:color="auto"/>
                  </w:divBdr>
                  <w:divsChild>
                    <w:div w:id="466632435">
                      <w:marLeft w:val="0"/>
                      <w:marRight w:val="0"/>
                      <w:marTop w:val="0"/>
                      <w:marBottom w:val="0"/>
                      <w:divBdr>
                        <w:top w:val="none" w:sz="0" w:space="0" w:color="auto"/>
                        <w:left w:val="none" w:sz="0" w:space="0" w:color="auto"/>
                        <w:bottom w:val="none" w:sz="0" w:space="0" w:color="auto"/>
                        <w:right w:val="none" w:sz="0" w:space="0" w:color="auto"/>
                      </w:divBdr>
                      <w:divsChild>
                        <w:div w:id="960266220">
                          <w:marLeft w:val="0"/>
                          <w:marRight w:val="0"/>
                          <w:marTop w:val="201"/>
                          <w:marBottom w:val="201"/>
                          <w:divBdr>
                            <w:top w:val="single" w:sz="6" w:space="0" w:color="4EA3E9"/>
                            <w:left w:val="single" w:sz="6" w:space="0" w:color="4EA3E9"/>
                            <w:bottom w:val="single" w:sz="6" w:space="13" w:color="4EA3E9"/>
                            <w:right w:val="single" w:sz="6" w:space="0" w:color="4EA3E9"/>
                          </w:divBdr>
                          <w:divsChild>
                            <w:div w:id="101889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91843">
      <w:bodyDiv w:val="1"/>
      <w:marLeft w:val="0"/>
      <w:marRight w:val="0"/>
      <w:marTop w:val="0"/>
      <w:marBottom w:val="0"/>
      <w:divBdr>
        <w:top w:val="none" w:sz="0" w:space="0" w:color="auto"/>
        <w:left w:val="none" w:sz="0" w:space="0" w:color="auto"/>
        <w:bottom w:val="none" w:sz="0" w:space="0" w:color="auto"/>
        <w:right w:val="none" w:sz="0" w:space="0" w:color="auto"/>
      </w:divBdr>
      <w:divsChild>
        <w:div w:id="850223268">
          <w:marLeft w:val="0"/>
          <w:marRight w:val="0"/>
          <w:marTop w:val="0"/>
          <w:marBottom w:val="0"/>
          <w:divBdr>
            <w:top w:val="none" w:sz="0" w:space="0" w:color="auto"/>
            <w:left w:val="none" w:sz="0" w:space="0" w:color="auto"/>
            <w:bottom w:val="none" w:sz="0" w:space="0" w:color="auto"/>
            <w:right w:val="none" w:sz="0" w:space="0" w:color="auto"/>
          </w:divBdr>
          <w:divsChild>
            <w:div w:id="2102485887">
              <w:marLeft w:val="0"/>
              <w:marRight w:val="0"/>
              <w:marTop w:val="0"/>
              <w:marBottom w:val="0"/>
              <w:divBdr>
                <w:top w:val="none" w:sz="0" w:space="0" w:color="auto"/>
                <w:left w:val="none" w:sz="0" w:space="0" w:color="auto"/>
                <w:bottom w:val="none" w:sz="0" w:space="0" w:color="auto"/>
                <w:right w:val="none" w:sz="0" w:space="0" w:color="auto"/>
              </w:divBdr>
              <w:divsChild>
                <w:div w:id="14575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5493">
      <w:bodyDiv w:val="1"/>
      <w:marLeft w:val="0"/>
      <w:marRight w:val="0"/>
      <w:marTop w:val="0"/>
      <w:marBottom w:val="0"/>
      <w:divBdr>
        <w:top w:val="none" w:sz="0" w:space="0" w:color="auto"/>
        <w:left w:val="none" w:sz="0" w:space="0" w:color="auto"/>
        <w:bottom w:val="none" w:sz="0" w:space="0" w:color="auto"/>
        <w:right w:val="none" w:sz="0" w:space="0" w:color="auto"/>
      </w:divBdr>
    </w:div>
    <w:div w:id="214672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26700;&#38754;\&#35519;&#26597;&#34389;\C000A&#35519;&#26597;&#35336;&#30059;(&#24517;&#35201;&#26178;).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0479C1-BAFD-410E-9983-EB26120C1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C000A調查計畫(必要時)</Template>
  <TotalTime>1</TotalTime>
  <Pages>11</Pages>
  <Words>3212</Words>
  <Characters>3373</Characters>
  <Application>Microsoft Office Word</Application>
  <DocSecurity>0</DocSecurity>
  <Lines>168</Lines>
  <Paragraphs>53</Paragraphs>
  <ScaleCrop>false</ScaleCrop>
  <Company>cy</Company>
  <LinksUpToDate>false</LinksUpToDate>
  <CharactersWithSpaces>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stud01</cp:lastModifiedBy>
  <cp:revision>2</cp:revision>
  <cp:lastPrinted>2015-08-18T08:45:00Z</cp:lastPrinted>
  <dcterms:created xsi:type="dcterms:W3CDTF">2015-08-20T07:09:00Z</dcterms:created>
  <dcterms:modified xsi:type="dcterms:W3CDTF">2015-08-20T07:09:00Z</dcterms:modified>
</cp:coreProperties>
</file>