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89F" w:rsidRDefault="0032789F" w:rsidP="00063DDC">
      <w:pPr>
        <w:pStyle w:val="a7"/>
        <w:tabs>
          <w:tab w:val="left" w:pos="4250"/>
        </w:tabs>
        <w:kinsoku w:val="0"/>
        <w:spacing w:before="0"/>
        <w:ind w:left="0" w:firstLine="0"/>
        <w:jc w:val="center"/>
        <w:rPr>
          <w:bCs/>
          <w:snapToGrid/>
          <w:spacing w:val="200"/>
          <w:kern w:val="0"/>
          <w:sz w:val="36"/>
        </w:rPr>
      </w:pPr>
      <w:r>
        <w:rPr>
          <w:rFonts w:hint="eastAsia"/>
          <w:bCs/>
          <w:snapToGrid/>
          <w:spacing w:val="200"/>
          <w:kern w:val="0"/>
          <w:sz w:val="36"/>
        </w:rPr>
        <w:t>調查</w:t>
      </w:r>
      <w:r w:rsidR="009E62EC">
        <w:rPr>
          <w:rFonts w:hint="eastAsia"/>
          <w:bCs/>
          <w:snapToGrid/>
          <w:spacing w:val="200"/>
          <w:kern w:val="0"/>
          <w:sz w:val="36"/>
        </w:rPr>
        <w:t>報告</w:t>
      </w:r>
    </w:p>
    <w:p w:rsidR="0032789F" w:rsidRDefault="0032789F">
      <w:pPr>
        <w:pStyle w:val="1"/>
        <w:tabs>
          <w:tab w:val="left" w:pos="4250"/>
        </w:tabs>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bookmarkStart w:id="23" w:name="_Toc405794683"/>
      <w:r>
        <w:rPr>
          <w:rFonts w:hint="eastAsia"/>
        </w:rPr>
        <w:t>案　　由：</w:t>
      </w:r>
      <w:bookmarkEnd w:id="0"/>
      <w:bookmarkEnd w:id="1"/>
      <w:bookmarkEnd w:id="2"/>
      <w:bookmarkEnd w:id="3"/>
      <w:bookmarkEnd w:id="4"/>
      <w:bookmarkEnd w:id="5"/>
      <w:bookmarkEnd w:id="6"/>
      <w:bookmarkEnd w:id="7"/>
      <w:bookmarkEnd w:id="8"/>
      <w:bookmarkEnd w:id="9"/>
      <w:r w:rsidR="00867317">
        <w:rPr>
          <w:rFonts w:hint="eastAsia"/>
        </w:rPr>
        <w:t>近年來發生數起犯罪嫌疑人於</w:t>
      </w:r>
      <w:r w:rsidR="00D24ECB">
        <w:rPr>
          <w:rFonts w:hint="eastAsia"/>
        </w:rPr>
        <w:t>法院、檢察</w:t>
      </w:r>
      <w:r w:rsidR="00867317">
        <w:rPr>
          <w:rFonts w:hint="eastAsia"/>
        </w:rPr>
        <w:t>機關內自殘</w:t>
      </w:r>
      <w:r w:rsidR="00541D45">
        <w:rPr>
          <w:rFonts w:hint="eastAsia"/>
        </w:rPr>
        <w:t>、脫逃</w:t>
      </w:r>
      <w:r w:rsidR="00867317">
        <w:rPr>
          <w:rFonts w:hint="eastAsia"/>
        </w:rPr>
        <w:t>，或</w:t>
      </w:r>
      <w:r w:rsidR="00D24ECB">
        <w:rPr>
          <w:rFonts w:hint="eastAsia"/>
        </w:rPr>
        <w:t>司法人員</w:t>
      </w:r>
      <w:r w:rsidR="00867317">
        <w:rPr>
          <w:rFonts w:hint="eastAsia"/>
        </w:rPr>
        <w:t>於</w:t>
      </w:r>
      <w:r w:rsidR="00D24ECB">
        <w:rPr>
          <w:rFonts w:hint="eastAsia"/>
        </w:rPr>
        <w:t>開</w:t>
      </w:r>
      <w:r w:rsidR="00867317">
        <w:rPr>
          <w:rFonts w:hint="eastAsia"/>
        </w:rPr>
        <w:t>庭時遭犯罪嫌疑人當庭暴力威脅等事件。究各</w:t>
      </w:r>
      <w:r w:rsidR="00541D45">
        <w:rPr>
          <w:rFonts w:hint="eastAsia"/>
        </w:rPr>
        <w:t>院</w:t>
      </w:r>
      <w:r w:rsidR="00867317">
        <w:rPr>
          <w:rFonts w:hint="eastAsia"/>
        </w:rPr>
        <w:t>檢現行法警人力</w:t>
      </w:r>
      <w:r w:rsidR="00D24ECB">
        <w:rPr>
          <w:rFonts w:hint="eastAsia"/>
        </w:rPr>
        <w:t>進用、</w:t>
      </w:r>
      <w:r w:rsidR="00867317">
        <w:rPr>
          <w:rFonts w:hint="eastAsia"/>
        </w:rPr>
        <w:t>配置</w:t>
      </w:r>
      <w:r w:rsidR="00D24ECB">
        <w:rPr>
          <w:rFonts w:hint="eastAsia"/>
        </w:rPr>
        <w:t>、人員素質及教育訓練</w:t>
      </w:r>
      <w:r w:rsidR="00867317">
        <w:rPr>
          <w:rFonts w:hint="eastAsia"/>
        </w:rPr>
        <w:t>是否足夠？法警有無落實安檢及防護工作？認</w:t>
      </w:r>
      <w:r w:rsidR="00821F4B">
        <w:rPr>
          <w:rFonts w:hint="eastAsia"/>
        </w:rPr>
        <w:t>有</w:t>
      </w:r>
      <w:r w:rsidR="00867317">
        <w:rPr>
          <w:rFonts w:hint="eastAsia"/>
        </w:rPr>
        <w:t>深入瞭解之必要</w:t>
      </w:r>
      <w:r>
        <w:rPr>
          <w:rFonts w:hint="eastAsia"/>
        </w:rPr>
        <w:t>。</w:t>
      </w:r>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F807C8" w:rsidRPr="00AF1D29" w:rsidRDefault="00F807C8" w:rsidP="000112A8">
      <w:pPr>
        <w:pStyle w:val="1"/>
        <w:rPr>
          <w:b/>
          <w:sz w:val="36"/>
        </w:rPr>
      </w:pPr>
      <w:r>
        <w:rPr>
          <w:rFonts w:hint="eastAsia"/>
        </w:rPr>
        <w:t>調查意見</w:t>
      </w:r>
    </w:p>
    <w:p w:rsidR="00F807C8" w:rsidRDefault="00F807C8" w:rsidP="00F807C8">
      <w:pPr>
        <w:pStyle w:val="3"/>
        <w:numPr>
          <w:ilvl w:val="0"/>
          <w:numId w:val="0"/>
        </w:numPr>
        <w:ind w:leftChars="205" w:left="697" w:firstLineChars="200" w:firstLine="680"/>
      </w:pPr>
      <w:r>
        <w:rPr>
          <w:rFonts w:hint="eastAsia"/>
        </w:rPr>
        <w:t>依法院組織法第23條第3項、第69條第1項規定，法警職</w:t>
      </w:r>
      <w:proofErr w:type="gramStart"/>
      <w:r>
        <w:rPr>
          <w:rFonts w:hint="eastAsia"/>
        </w:rPr>
        <w:t>司</w:t>
      </w:r>
      <w:r w:rsidRPr="000A2FAC">
        <w:rPr>
          <w:rFonts w:hint="eastAsia"/>
        </w:rPr>
        <w:t>值庭</w:t>
      </w:r>
      <w:proofErr w:type="gramEnd"/>
      <w:r w:rsidRPr="000A2FAC">
        <w:rPr>
          <w:rFonts w:hint="eastAsia"/>
        </w:rPr>
        <w:t>、執行、警衛、解送人犯及有關司法警察事務</w:t>
      </w:r>
      <w:r>
        <w:rPr>
          <w:rFonts w:hint="eastAsia"/>
        </w:rPr>
        <w:t>，負有維護法庭秩序及人犯戒護安全之責。</w:t>
      </w:r>
      <w:proofErr w:type="gramStart"/>
      <w:r>
        <w:rPr>
          <w:rFonts w:hint="eastAsia"/>
        </w:rPr>
        <w:t>惟</w:t>
      </w:r>
      <w:proofErr w:type="gramEnd"/>
      <w:r>
        <w:rPr>
          <w:rFonts w:hint="eastAsia"/>
        </w:rPr>
        <w:t>近年來院檢機關發生多起法警勤務缺失，造成人犯脫逃、自殺、自殘及司法人員</w:t>
      </w:r>
      <w:proofErr w:type="gramStart"/>
      <w:r>
        <w:rPr>
          <w:rFonts w:hint="eastAsia"/>
        </w:rPr>
        <w:t>當庭遭暴力</w:t>
      </w:r>
      <w:proofErr w:type="gramEnd"/>
      <w:r>
        <w:rPr>
          <w:rFonts w:hint="eastAsia"/>
        </w:rPr>
        <w:t>威脅等事件</w:t>
      </w:r>
      <w:r w:rsidRPr="00FE1B26">
        <w:rPr>
          <w:rFonts w:hint="eastAsia"/>
        </w:rPr>
        <w:t>，</w:t>
      </w:r>
      <w:r>
        <w:rPr>
          <w:rFonts w:hint="eastAsia"/>
        </w:rPr>
        <w:t>嚴重影響司法機關之聲譽及民眾觀感。因此，如何提升法警人員素質，落實相關業務的執行，兼顧人權保障及法庭安全，實屬刻不容緩的課題。為瞭解各院檢</w:t>
      </w:r>
      <w:r w:rsidR="00442ED3">
        <w:rPr>
          <w:rFonts w:hint="eastAsia"/>
        </w:rPr>
        <w:t>機關</w:t>
      </w:r>
      <w:r>
        <w:rPr>
          <w:rFonts w:hint="eastAsia"/>
        </w:rPr>
        <w:t>人犯戒護之執行現況、相關督考措施及安全設施設置管理情形，經訪查臺灣</w:t>
      </w:r>
      <w:proofErr w:type="gramStart"/>
      <w:r>
        <w:rPr>
          <w:rFonts w:hint="eastAsia"/>
        </w:rPr>
        <w:t>臺</w:t>
      </w:r>
      <w:proofErr w:type="gramEnd"/>
      <w:r>
        <w:rPr>
          <w:rFonts w:hint="eastAsia"/>
        </w:rPr>
        <w:t>東地方法院及臺灣</w:t>
      </w:r>
      <w:proofErr w:type="gramStart"/>
      <w:r>
        <w:rPr>
          <w:rFonts w:hint="eastAsia"/>
        </w:rPr>
        <w:t>臺</w:t>
      </w:r>
      <w:proofErr w:type="gramEnd"/>
      <w:r>
        <w:rPr>
          <w:rFonts w:hint="eastAsia"/>
        </w:rPr>
        <w:t>東地方法院檢察署（下稱</w:t>
      </w:r>
      <w:proofErr w:type="gramStart"/>
      <w:r>
        <w:rPr>
          <w:rFonts w:hint="eastAsia"/>
        </w:rPr>
        <w:t>臺</w:t>
      </w:r>
      <w:proofErr w:type="gramEnd"/>
      <w:r>
        <w:rPr>
          <w:rFonts w:hint="eastAsia"/>
        </w:rPr>
        <w:t>東地院、</w:t>
      </w:r>
      <w:proofErr w:type="gramStart"/>
      <w:r>
        <w:rPr>
          <w:rFonts w:hint="eastAsia"/>
        </w:rPr>
        <w:t>臺</w:t>
      </w:r>
      <w:proofErr w:type="gramEnd"/>
      <w:r>
        <w:rPr>
          <w:rFonts w:hint="eastAsia"/>
        </w:rPr>
        <w:t>東地檢署，以下法院及檢察署均簡稱）、花蓮地院及花蓮地檢署、花蓮高分院、花蓮高分檢署、士林地院、士林地檢署、新北地院、新北地檢署等</w:t>
      </w:r>
      <w:r w:rsidR="00511337">
        <w:rPr>
          <w:rFonts w:hint="eastAsia"/>
        </w:rPr>
        <w:t>10所</w:t>
      </w:r>
      <w:r>
        <w:rPr>
          <w:rFonts w:hint="eastAsia"/>
        </w:rPr>
        <w:t>院檢機關，另約</w:t>
      </w:r>
      <w:proofErr w:type="gramStart"/>
      <w:r>
        <w:rPr>
          <w:rFonts w:hint="eastAsia"/>
        </w:rPr>
        <w:t>詢</w:t>
      </w:r>
      <w:proofErr w:type="gramEnd"/>
      <w:r>
        <w:rPr>
          <w:rFonts w:hint="eastAsia"/>
        </w:rPr>
        <w:t>司法院及法務部相關主管人員並調閱資料。發現司法院、法務部及所屬院檢近年來致力強化法警之訓練管理與戒護作業，雖具成效，惟仍有若干待改進之處，茲分別</w:t>
      </w:r>
      <w:proofErr w:type="gramStart"/>
      <w:r>
        <w:rPr>
          <w:rFonts w:hint="eastAsia"/>
        </w:rPr>
        <w:t>臚列如</w:t>
      </w:r>
      <w:proofErr w:type="gramEnd"/>
      <w:r>
        <w:rPr>
          <w:rFonts w:hint="eastAsia"/>
        </w:rPr>
        <w:t>下：</w:t>
      </w:r>
    </w:p>
    <w:p w:rsidR="00F807C8" w:rsidRPr="007B24F4" w:rsidRDefault="00060AD3" w:rsidP="00F807C8">
      <w:pPr>
        <w:pStyle w:val="2"/>
        <w:numPr>
          <w:ilvl w:val="1"/>
          <w:numId w:val="4"/>
        </w:numPr>
        <w:rPr>
          <w:b/>
        </w:rPr>
      </w:pPr>
      <w:r>
        <w:rPr>
          <w:rFonts w:hint="eastAsia"/>
          <w:b/>
        </w:rPr>
        <w:t>司法院、法務部</w:t>
      </w:r>
      <w:r w:rsidR="007B24F4" w:rsidRPr="007B24F4">
        <w:rPr>
          <w:rFonts w:hint="eastAsia"/>
          <w:b/>
        </w:rPr>
        <w:t>及各院檢</w:t>
      </w:r>
      <w:r>
        <w:rPr>
          <w:rFonts w:hint="eastAsia"/>
          <w:b/>
        </w:rPr>
        <w:t>機關</w:t>
      </w:r>
      <w:r w:rsidR="007B24F4" w:rsidRPr="007B24F4">
        <w:rPr>
          <w:rFonts w:hint="eastAsia"/>
          <w:b/>
        </w:rPr>
        <w:t>對於法警</w:t>
      </w:r>
      <w:r w:rsidR="00A73534">
        <w:rPr>
          <w:rFonts w:hint="eastAsia"/>
          <w:b/>
        </w:rPr>
        <w:t>執</w:t>
      </w:r>
      <w:r w:rsidR="0041745A">
        <w:rPr>
          <w:rFonts w:hint="eastAsia"/>
          <w:b/>
        </w:rPr>
        <w:t>行職務</w:t>
      </w:r>
      <w:r w:rsidR="007B24F4" w:rsidRPr="007B24F4">
        <w:rPr>
          <w:rFonts w:hint="eastAsia"/>
          <w:b/>
        </w:rPr>
        <w:t>未依規定</w:t>
      </w:r>
      <w:r w:rsidR="00A73534">
        <w:rPr>
          <w:rFonts w:hint="eastAsia"/>
          <w:b/>
        </w:rPr>
        <w:t>落實辦理，</w:t>
      </w:r>
      <w:r w:rsidR="007B24F4" w:rsidRPr="007B24F4">
        <w:rPr>
          <w:rFonts w:hint="eastAsia"/>
          <w:b/>
        </w:rPr>
        <w:t>欠缺有效督考，</w:t>
      </w:r>
      <w:proofErr w:type="gramStart"/>
      <w:r w:rsidR="007B24F4" w:rsidRPr="007B24F4">
        <w:rPr>
          <w:rFonts w:hint="eastAsia"/>
          <w:b/>
        </w:rPr>
        <w:t>致</w:t>
      </w:r>
      <w:r>
        <w:rPr>
          <w:rFonts w:hint="eastAsia"/>
          <w:b/>
        </w:rPr>
        <w:t>屢</w:t>
      </w:r>
      <w:r w:rsidR="007B24F4" w:rsidRPr="007B24F4">
        <w:rPr>
          <w:rFonts w:hint="eastAsia"/>
          <w:b/>
        </w:rPr>
        <w:t>生危</w:t>
      </w:r>
      <w:proofErr w:type="gramEnd"/>
      <w:r w:rsidR="007B24F4" w:rsidRPr="007B24F4">
        <w:rPr>
          <w:rFonts w:hint="eastAsia"/>
          <w:b/>
        </w:rPr>
        <w:t>安事故，有待檢討改善。</w:t>
      </w:r>
    </w:p>
    <w:p w:rsidR="00F807C8" w:rsidRDefault="00F807C8" w:rsidP="00F807C8">
      <w:pPr>
        <w:pStyle w:val="3"/>
        <w:numPr>
          <w:ilvl w:val="2"/>
          <w:numId w:val="4"/>
        </w:numPr>
      </w:pPr>
      <w:r w:rsidRPr="00426D22">
        <w:rPr>
          <w:rFonts w:hint="eastAsia"/>
        </w:rPr>
        <w:t>司法院</w:t>
      </w:r>
      <w:r>
        <w:rPr>
          <w:rFonts w:hint="eastAsia"/>
        </w:rPr>
        <w:t>及法務部</w:t>
      </w:r>
      <w:proofErr w:type="gramStart"/>
      <w:r>
        <w:rPr>
          <w:rFonts w:hint="eastAsia"/>
        </w:rPr>
        <w:t>鑑</w:t>
      </w:r>
      <w:proofErr w:type="gramEnd"/>
      <w:r>
        <w:rPr>
          <w:rFonts w:hint="eastAsia"/>
        </w:rPr>
        <w:t>於法警執行職務之重要性與繁</w:t>
      </w:r>
      <w:r>
        <w:rPr>
          <w:rFonts w:hint="eastAsia"/>
        </w:rPr>
        <w:lastRenderedPageBreak/>
        <w:t>重，除「法院組織法」及依該法授權訂定之「法警管理辦法」外，另由</w:t>
      </w:r>
      <w:r w:rsidR="000F230E" w:rsidRPr="000F230E">
        <w:rPr>
          <w:rFonts w:hint="eastAsia"/>
        </w:rPr>
        <w:t>臺灣高等法院（下稱高等法院）及臺灣高等法院檢察署（下稱高檢署）</w:t>
      </w:r>
      <w:r>
        <w:rPr>
          <w:rFonts w:hint="eastAsia"/>
        </w:rPr>
        <w:t>訂頒「臺灣高等法院暨所屬各級法院法警執行職務應行注意事項」、「臺灣高等法院檢察署暨所屬各級法院檢察署法警執行職務應行注意事項」、「臺灣高等法院暨所屬各級法院法警訓練管理與戒護作業應加強注意事項」、「臺灣高等法院暨所屬法院加強審判安全警衛措施要點」、「臺灣高等法院暨所屬各級法院被告及少年安全檢查注意要點」、「臺灣高等法院檢察署暨所屬各級法院檢察署候</w:t>
      </w:r>
      <w:proofErr w:type="gramStart"/>
      <w:r>
        <w:rPr>
          <w:rFonts w:hint="eastAsia"/>
        </w:rPr>
        <w:t>訊室候保</w:t>
      </w:r>
      <w:proofErr w:type="gramEnd"/>
      <w:r>
        <w:rPr>
          <w:rFonts w:hint="eastAsia"/>
        </w:rPr>
        <w:t>室應行注意事項」、「院檢法警及監所戒護人員於提解人犯出庭、還押時應行注意事項」、「臺灣高等法院檢察署暨所屬各級法院檢察署法警使用戒具要點」、「檢察機關法警戒護人犯使用手銬戒具應行注意要點」、「政風機構預防危害或破壞本機關事件作業要點」等多項行政規則予以補充規定，要求所屬各院檢遵照辦理，而各院檢機關亦針對法警業務，訂定各項勤務及安全維護之作業規定，包</w:t>
      </w:r>
      <w:r w:rsidRPr="00D919FA">
        <w:rPr>
          <w:rFonts w:hint="eastAsia"/>
        </w:rPr>
        <w:t>含</w:t>
      </w:r>
      <w:r>
        <w:rPr>
          <w:rFonts w:hint="eastAsia"/>
        </w:rPr>
        <w:t>勤務手冊、標準作業流程、內部控制作業及檢查規定等，整體而言，已力求周全完備。然被告或受</w:t>
      </w:r>
      <w:r w:rsidR="001B2447">
        <w:rPr>
          <w:rFonts w:hint="eastAsia"/>
        </w:rPr>
        <w:t>刑人</w:t>
      </w:r>
      <w:r>
        <w:rPr>
          <w:rFonts w:hint="eastAsia"/>
        </w:rPr>
        <w:t>在各院檢機關內自殘、脫逃，及司法人員於開庭時遭暴力威脅等事件仍層出不窮，民國（下同）101年至103年間即發生9</w:t>
      </w:r>
      <w:proofErr w:type="gramStart"/>
      <w:r>
        <w:rPr>
          <w:rFonts w:hint="eastAsia"/>
        </w:rPr>
        <w:t>例危安</w:t>
      </w:r>
      <w:proofErr w:type="gramEnd"/>
      <w:r>
        <w:rPr>
          <w:rFonts w:hint="eastAsia"/>
        </w:rPr>
        <w:t>事件，分述如下：</w:t>
      </w:r>
    </w:p>
    <w:p w:rsidR="00F807C8" w:rsidRDefault="00F807C8" w:rsidP="009157F9">
      <w:pPr>
        <w:pStyle w:val="4"/>
        <w:numPr>
          <w:ilvl w:val="3"/>
          <w:numId w:val="4"/>
        </w:numPr>
        <w:overflowPunct w:val="0"/>
        <w:ind w:left="1740" w:hanging="697"/>
      </w:pPr>
      <w:r w:rsidRPr="001A7872">
        <w:rPr>
          <w:rFonts w:hint="eastAsia"/>
        </w:rPr>
        <w:t>101年2月14日宜蘭地院值班女法官於夜間審問檢方移送聲請羈押</w:t>
      </w:r>
      <w:r w:rsidRPr="00395C71">
        <w:rPr>
          <w:rFonts w:hint="eastAsia"/>
        </w:rPr>
        <w:t>之煙毒</w:t>
      </w:r>
      <w:r>
        <w:rPr>
          <w:rFonts w:hint="eastAsia"/>
        </w:rPr>
        <w:t>案</w:t>
      </w:r>
      <w:r w:rsidRPr="00395C71">
        <w:rPr>
          <w:rFonts w:hint="eastAsia"/>
        </w:rPr>
        <w:t>被告，庭訊完畢</w:t>
      </w:r>
      <w:proofErr w:type="gramStart"/>
      <w:r w:rsidRPr="00395C71">
        <w:rPr>
          <w:rFonts w:hint="eastAsia"/>
        </w:rPr>
        <w:t>諭</w:t>
      </w:r>
      <w:proofErr w:type="gramEnd"/>
      <w:r w:rsidRPr="00395C71">
        <w:rPr>
          <w:rFonts w:hint="eastAsia"/>
        </w:rPr>
        <w:t>知羈押並禁止接見通信，被告趁</w:t>
      </w:r>
      <w:r>
        <w:rPr>
          <w:rFonts w:hint="eastAsia"/>
        </w:rPr>
        <w:t>機</w:t>
      </w:r>
      <w:r w:rsidRPr="00395C71">
        <w:rPr>
          <w:rFonts w:hint="eastAsia"/>
        </w:rPr>
        <w:t>跳上應訊席桌，跨越通譯席及法</w:t>
      </w:r>
      <w:proofErr w:type="gramStart"/>
      <w:r w:rsidRPr="00395C71">
        <w:rPr>
          <w:rFonts w:hint="eastAsia"/>
        </w:rPr>
        <w:t>檯</w:t>
      </w:r>
      <w:proofErr w:type="gramEnd"/>
      <w:r w:rsidRPr="00395C71">
        <w:rPr>
          <w:rFonts w:hint="eastAsia"/>
        </w:rPr>
        <w:t>，伸手勾住法官後頸項，被告</w:t>
      </w:r>
      <w:proofErr w:type="gramStart"/>
      <w:r w:rsidRPr="00395C71">
        <w:rPr>
          <w:rFonts w:hint="eastAsia"/>
        </w:rPr>
        <w:t>嗣</w:t>
      </w:r>
      <w:proofErr w:type="gramEnd"/>
      <w:r w:rsidRPr="00395C71">
        <w:rPr>
          <w:rFonts w:hint="eastAsia"/>
        </w:rPr>
        <w:t>遭書記官及</w:t>
      </w:r>
      <w:r w:rsidRPr="00395C71">
        <w:t>2</w:t>
      </w:r>
      <w:r w:rsidRPr="00395C71">
        <w:rPr>
          <w:rFonts w:hint="eastAsia"/>
        </w:rPr>
        <w:t>名法警共同制伏帶回羈押候審</w:t>
      </w:r>
      <w:r w:rsidRPr="00395C71">
        <w:rPr>
          <w:rFonts w:hint="eastAsia"/>
        </w:rPr>
        <w:lastRenderedPageBreak/>
        <w:t>室，過程中造成法官頸椎挫傷、右下背部外傷紅腫</w:t>
      </w:r>
      <w:r>
        <w:rPr>
          <w:rFonts w:hint="eastAsia"/>
        </w:rPr>
        <w:t>等傷害</w:t>
      </w:r>
      <w:r w:rsidRPr="00395C71">
        <w:rPr>
          <w:rFonts w:hint="eastAsia"/>
        </w:rPr>
        <w:t>。</w:t>
      </w:r>
    </w:p>
    <w:p w:rsidR="00F807C8" w:rsidRPr="001A7872" w:rsidRDefault="00F807C8" w:rsidP="00F807C8">
      <w:pPr>
        <w:pStyle w:val="4"/>
        <w:numPr>
          <w:ilvl w:val="3"/>
          <w:numId w:val="4"/>
        </w:numPr>
      </w:pPr>
      <w:r w:rsidRPr="001A7872">
        <w:rPr>
          <w:rFonts w:hint="eastAsia"/>
        </w:rPr>
        <w:t>101年11月12日澎湖地檢署檢察官在</w:t>
      </w:r>
      <w:proofErr w:type="gramStart"/>
      <w:r w:rsidRPr="001A7872">
        <w:rPr>
          <w:rFonts w:hint="eastAsia"/>
        </w:rPr>
        <w:t>偵查庭欲將</w:t>
      </w:r>
      <w:proofErr w:type="gramEnd"/>
      <w:r w:rsidRPr="001A7872">
        <w:rPr>
          <w:rFonts w:hint="eastAsia"/>
        </w:rPr>
        <w:t>警方移送之毒品嫌犯聲請羈押，</w:t>
      </w:r>
      <w:r>
        <w:rPr>
          <w:rFonts w:hint="eastAsia"/>
        </w:rPr>
        <w:t>當時庭內僅有</w:t>
      </w:r>
      <w:r w:rsidRPr="001A7872">
        <w:rPr>
          <w:rFonts w:hint="eastAsia"/>
        </w:rPr>
        <w:t>1名</w:t>
      </w:r>
      <w:proofErr w:type="gramStart"/>
      <w:r w:rsidRPr="001A7872">
        <w:rPr>
          <w:rFonts w:hint="eastAsia"/>
        </w:rPr>
        <w:t>法警值庭</w:t>
      </w:r>
      <w:proofErr w:type="gramEnd"/>
      <w:r w:rsidRPr="001A7872">
        <w:rPr>
          <w:rFonts w:hint="eastAsia"/>
        </w:rPr>
        <w:t>，被告情緒激動，趁法警在法</w:t>
      </w:r>
      <w:proofErr w:type="gramStart"/>
      <w:r w:rsidRPr="001A7872">
        <w:rPr>
          <w:rFonts w:hint="eastAsia"/>
        </w:rPr>
        <w:t>檯</w:t>
      </w:r>
      <w:proofErr w:type="gramEnd"/>
      <w:r w:rsidRPr="001A7872">
        <w:rPr>
          <w:rFonts w:hint="eastAsia"/>
        </w:rPr>
        <w:t>前傳遞筆錄時，當庭掙脫手銬自偵查庭奪門脫逃，</w:t>
      </w:r>
      <w:proofErr w:type="gramStart"/>
      <w:r w:rsidR="00405762">
        <w:rPr>
          <w:rFonts w:hint="eastAsia"/>
        </w:rPr>
        <w:t>嗣</w:t>
      </w:r>
      <w:proofErr w:type="gramEnd"/>
      <w:r w:rsidRPr="001A7872">
        <w:rPr>
          <w:rFonts w:hint="eastAsia"/>
        </w:rPr>
        <w:t>於</w:t>
      </w:r>
      <w:r>
        <w:rPr>
          <w:rFonts w:hint="eastAsia"/>
        </w:rPr>
        <w:t>地檢署</w:t>
      </w:r>
      <w:r w:rsidRPr="001A7872">
        <w:rPr>
          <w:rFonts w:hint="eastAsia"/>
        </w:rPr>
        <w:t>外</w:t>
      </w:r>
      <w:r w:rsidR="00405762">
        <w:rPr>
          <w:rFonts w:hint="eastAsia"/>
        </w:rPr>
        <w:t>遭</w:t>
      </w:r>
      <w:r w:rsidR="00405762" w:rsidRPr="001A7872">
        <w:rPr>
          <w:rFonts w:hint="eastAsia"/>
        </w:rPr>
        <w:t>法警</w:t>
      </w:r>
      <w:r w:rsidRPr="001A7872">
        <w:rPr>
          <w:rFonts w:hint="eastAsia"/>
        </w:rPr>
        <w:t>合力</w:t>
      </w:r>
      <w:r w:rsidR="00405762">
        <w:rPr>
          <w:rFonts w:hint="eastAsia"/>
        </w:rPr>
        <w:t>逮</w:t>
      </w:r>
      <w:r w:rsidRPr="001A7872">
        <w:rPr>
          <w:rFonts w:hint="eastAsia"/>
        </w:rPr>
        <w:t>捕。</w:t>
      </w:r>
    </w:p>
    <w:p w:rsidR="00F807C8" w:rsidRDefault="00F807C8" w:rsidP="00F807C8">
      <w:pPr>
        <w:pStyle w:val="4"/>
        <w:numPr>
          <w:ilvl w:val="3"/>
          <w:numId w:val="4"/>
        </w:numPr>
      </w:pPr>
      <w:r>
        <w:rPr>
          <w:rFonts w:hint="eastAsia"/>
        </w:rPr>
        <w:t>102年3月29日</w:t>
      </w:r>
      <w:r w:rsidRPr="00FE1B26">
        <w:rPr>
          <w:rFonts w:hint="eastAsia"/>
        </w:rPr>
        <w:t>基隆地院</w:t>
      </w:r>
      <w:r w:rsidRPr="00F97980">
        <w:rPr>
          <w:rFonts w:hint="eastAsia"/>
        </w:rPr>
        <w:t>裁定羈押</w:t>
      </w:r>
      <w:r>
        <w:rPr>
          <w:rFonts w:hint="eastAsia"/>
        </w:rPr>
        <w:t>女性被告</w:t>
      </w:r>
      <w:r w:rsidRPr="00FE1B26">
        <w:rPr>
          <w:rFonts w:hint="eastAsia"/>
        </w:rPr>
        <w:t>，</w:t>
      </w:r>
      <w:r w:rsidRPr="00497967">
        <w:rPr>
          <w:rFonts w:hint="eastAsia"/>
        </w:rPr>
        <w:t>該</w:t>
      </w:r>
      <w:r>
        <w:rPr>
          <w:rFonts w:hint="eastAsia"/>
        </w:rPr>
        <w:t>被告獲知遭羈押後</w:t>
      </w:r>
      <w:r w:rsidRPr="00FE1B26">
        <w:rPr>
          <w:rFonts w:hint="eastAsia"/>
        </w:rPr>
        <w:t>情緒激動</w:t>
      </w:r>
      <w:r>
        <w:rPr>
          <w:rFonts w:hint="eastAsia"/>
        </w:rPr>
        <w:t>，送入</w:t>
      </w:r>
      <w:r w:rsidRPr="00FE1B26">
        <w:rPr>
          <w:rFonts w:hint="eastAsia"/>
        </w:rPr>
        <w:t>羈押室</w:t>
      </w:r>
      <w:r>
        <w:rPr>
          <w:rFonts w:hint="eastAsia"/>
        </w:rPr>
        <w:t>後</w:t>
      </w:r>
      <w:r w:rsidRPr="00F97980">
        <w:rPr>
          <w:rFonts w:hint="eastAsia"/>
        </w:rPr>
        <w:t>將手上玉鐲敲碎後吞</w:t>
      </w:r>
      <w:r w:rsidRPr="00FE1B26">
        <w:rPr>
          <w:rFonts w:hint="eastAsia"/>
        </w:rPr>
        <w:t>食，後</w:t>
      </w:r>
      <w:r w:rsidRPr="00782CF0">
        <w:rPr>
          <w:rFonts w:hint="eastAsia"/>
        </w:rPr>
        <w:t>因乾嘔及乾咳狀況嚴重，</w:t>
      </w:r>
      <w:r w:rsidRPr="00497967">
        <w:rPr>
          <w:rFonts w:hint="eastAsia"/>
        </w:rPr>
        <w:t>法警</w:t>
      </w:r>
      <w:r w:rsidRPr="00782CF0">
        <w:rPr>
          <w:rFonts w:hint="eastAsia"/>
        </w:rPr>
        <w:t>始</w:t>
      </w:r>
      <w:proofErr w:type="gramStart"/>
      <w:r w:rsidRPr="00FE1B26">
        <w:rPr>
          <w:rFonts w:hint="eastAsia"/>
        </w:rPr>
        <w:t>發現</w:t>
      </w:r>
      <w:r w:rsidRPr="00782CF0">
        <w:rPr>
          <w:rFonts w:hint="eastAsia"/>
        </w:rPr>
        <w:t>並</w:t>
      </w:r>
      <w:r w:rsidRPr="00FE1B26">
        <w:rPr>
          <w:rFonts w:hint="eastAsia"/>
        </w:rPr>
        <w:t>戒護</w:t>
      </w:r>
      <w:proofErr w:type="gramEnd"/>
      <w:r w:rsidRPr="00FE1B26">
        <w:rPr>
          <w:rFonts w:hint="eastAsia"/>
        </w:rPr>
        <w:t>就醫</w:t>
      </w:r>
      <w:r>
        <w:rPr>
          <w:rFonts w:hint="eastAsia"/>
        </w:rPr>
        <w:t>，</w:t>
      </w:r>
      <w:r w:rsidRPr="00782CF0">
        <w:rPr>
          <w:rFonts w:hint="eastAsia"/>
        </w:rPr>
        <w:t>以胃鏡手術取出碎片</w:t>
      </w:r>
      <w:r w:rsidRPr="00F97980">
        <w:rPr>
          <w:rFonts w:hint="eastAsia"/>
        </w:rPr>
        <w:t>。</w:t>
      </w:r>
    </w:p>
    <w:p w:rsidR="00F807C8" w:rsidRDefault="00F807C8" w:rsidP="00F807C8">
      <w:pPr>
        <w:pStyle w:val="4"/>
        <w:numPr>
          <w:ilvl w:val="3"/>
          <w:numId w:val="4"/>
        </w:numPr>
      </w:pPr>
      <w:r>
        <w:rPr>
          <w:rFonts w:hint="eastAsia"/>
        </w:rPr>
        <w:t>102年5月4日士林地檢署</w:t>
      </w:r>
      <w:r w:rsidRPr="00F9607D">
        <w:rPr>
          <w:rFonts w:hint="eastAsia"/>
        </w:rPr>
        <w:t>接收</w:t>
      </w:r>
      <w:r>
        <w:rPr>
          <w:rFonts w:hint="eastAsia"/>
        </w:rPr>
        <w:t>警方</w:t>
      </w:r>
      <w:r w:rsidRPr="00F9607D">
        <w:rPr>
          <w:rFonts w:hint="eastAsia"/>
        </w:rPr>
        <w:t>移送之毒品案件女</w:t>
      </w:r>
      <w:r>
        <w:rPr>
          <w:rFonts w:hint="eastAsia"/>
        </w:rPr>
        <w:t>性</w:t>
      </w:r>
      <w:r w:rsidRPr="00F9607D">
        <w:rPr>
          <w:rFonts w:hint="eastAsia"/>
        </w:rPr>
        <w:t>嫌</w:t>
      </w:r>
      <w:r>
        <w:rPr>
          <w:rFonts w:hint="eastAsia"/>
        </w:rPr>
        <w:t>犯</w:t>
      </w:r>
      <w:r w:rsidRPr="00F9607D">
        <w:rPr>
          <w:rFonts w:hint="eastAsia"/>
        </w:rPr>
        <w:t>，法警檢身後未收管其皮帶。</w:t>
      </w:r>
      <w:r>
        <w:rPr>
          <w:rFonts w:hint="eastAsia"/>
        </w:rPr>
        <w:t>該嫌犯</w:t>
      </w:r>
      <w:proofErr w:type="gramStart"/>
      <w:r>
        <w:rPr>
          <w:rFonts w:hint="eastAsia"/>
        </w:rPr>
        <w:t>嗣</w:t>
      </w:r>
      <w:proofErr w:type="gramEnd"/>
      <w:r>
        <w:rPr>
          <w:rFonts w:hint="eastAsia"/>
        </w:rPr>
        <w:t>因</w:t>
      </w:r>
      <w:r w:rsidRPr="00F9607D">
        <w:rPr>
          <w:rFonts w:hint="eastAsia"/>
        </w:rPr>
        <w:t>檢察官</w:t>
      </w:r>
      <w:proofErr w:type="gramStart"/>
      <w:r w:rsidRPr="00F9607D">
        <w:rPr>
          <w:rFonts w:hint="eastAsia"/>
        </w:rPr>
        <w:t>諭知聲</w:t>
      </w:r>
      <w:proofErr w:type="gramEnd"/>
      <w:r w:rsidRPr="00F9607D">
        <w:rPr>
          <w:rFonts w:hint="eastAsia"/>
        </w:rPr>
        <w:t>請羈押，</w:t>
      </w:r>
      <w:r>
        <w:rPr>
          <w:rFonts w:hint="eastAsia"/>
        </w:rPr>
        <w:t>送入拘留室後</w:t>
      </w:r>
      <w:r w:rsidRPr="00F9607D">
        <w:rPr>
          <w:rFonts w:hint="eastAsia"/>
        </w:rPr>
        <w:t>情緒激動</w:t>
      </w:r>
      <w:r>
        <w:rPr>
          <w:rFonts w:hint="eastAsia"/>
        </w:rPr>
        <w:t>，</w:t>
      </w:r>
      <w:proofErr w:type="gramStart"/>
      <w:r>
        <w:rPr>
          <w:rFonts w:hint="eastAsia"/>
        </w:rPr>
        <w:t>在</w:t>
      </w:r>
      <w:r w:rsidRPr="00F9607D">
        <w:rPr>
          <w:rFonts w:hint="eastAsia"/>
        </w:rPr>
        <w:t>候訊</w:t>
      </w:r>
      <w:proofErr w:type="gramEnd"/>
      <w:r w:rsidRPr="00F9607D">
        <w:rPr>
          <w:rFonts w:hint="eastAsia"/>
        </w:rPr>
        <w:t>室廁所</w:t>
      </w:r>
      <w:r>
        <w:rPr>
          <w:rFonts w:hint="eastAsia"/>
        </w:rPr>
        <w:t>內以</w:t>
      </w:r>
      <w:r w:rsidRPr="00F9607D">
        <w:rPr>
          <w:rFonts w:hint="eastAsia"/>
        </w:rPr>
        <w:t>皮帶刀插入左胸自戕，法警發現</w:t>
      </w:r>
      <w:r>
        <w:rPr>
          <w:rFonts w:hint="eastAsia"/>
        </w:rPr>
        <w:t>後送</w:t>
      </w:r>
      <w:proofErr w:type="gramStart"/>
      <w:r>
        <w:rPr>
          <w:rFonts w:hint="eastAsia"/>
        </w:rPr>
        <w:t>醫</w:t>
      </w:r>
      <w:proofErr w:type="gramEnd"/>
      <w:r>
        <w:rPr>
          <w:rFonts w:hint="eastAsia"/>
        </w:rPr>
        <w:t>仍</w:t>
      </w:r>
      <w:r w:rsidRPr="00F9607D">
        <w:rPr>
          <w:rFonts w:hint="eastAsia"/>
        </w:rPr>
        <w:t>不治身亡。</w:t>
      </w:r>
    </w:p>
    <w:p w:rsidR="00F807C8" w:rsidRDefault="00F807C8" w:rsidP="00F807C8">
      <w:pPr>
        <w:pStyle w:val="4"/>
        <w:numPr>
          <w:ilvl w:val="3"/>
          <w:numId w:val="4"/>
        </w:numPr>
      </w:pPr>
      <w:r>
        <w:rPr>
          <w:rFonts w:hint="eastAsia"/>
        </w:rPr>
        <w:t>102年6月20日</w:t>
      </w:r>
      <w:proofErr w:type="gramStart"/>
      <w:r>
        <w:rPr>
          <w:rFonts w:hint="eastAsia"/>
        </w:rPr>
        <w:t>臺</w:t>
      </w:r>
      <w:proofErr w:type="gramEnd"/>
      <w:r>
        <w:rPr>
          <w:rFonts w:hint="eastAsia"/>
        </w:rPr>
        <w:t>中地檢署接收</w:t>
      </w:r>
      <w:r w:rsidRPr="00F9607D">
        <w:rPr>
          <w:rFonts w:hint="eastAsia"/>
        </w:rPr>
        <w:t>警方解送之竊盜案女</w:t>
      </w:r>
      <w:r>
        <w:rPr>
          <w:rFonts w:hint="eastAsia"/>
        </w:rPr>
        <w:t>性</w:t>
      </w:r>
      <w:r w:rsidRPr="00F9607D">
        <w:rPr>
          <w:rFonts w:hint="eastAsia"/>
        </w:rPr>
        <w:t>嫌</w:t>
      </w:r>
      <w:r>
        <w:rPr>
          <w:rFonts w:hint="eastAsia"/>
        </w:rPr>
        <w:t>犯，</w:t>
      </w:r>
      <w:r w:rsidRPr="00D919FA">
        <w:rPr>
          <w:rFonts w:hint="eastAsia"/>
        </w:rPr>
        <w:t>當日雖執行2次搜身，卻</w:t>
      </w:r>
      <w:r w:rsidRPr="00D919FA">
        <w:t>未</w:t>
      </w:r>
      <w:r>
        <w:rPr>
          <w:rFonts w:hint="eastAsia"/>
        </w:rPr>
        <w:t>依規定</w:t>
      </w:r>
      <w:r w:rsidRPr="00D919FA">
        <w:t>使用金屬探測器</w:t>
      </w:r>
      <w:r>
        <w:rPr>
          <w:rFonts w:hint="eastAsia"/>
        </w:rPr>
        <w:t>，</w:t>
      </w:r>
      <w:proofErr w:type="gramStart"/>
      <w:r>
        <w:rPr>
          <w:rFonts w:hint="eastAsia"/>
        </w:rPr>
        <w:t>嗣</w:t>
      </w:r>
      <w:proofErr w:type="gramEnd"/>
      <w:r w:rsidRPr="00F9607D">
        <w:rPr>
          <w:rFonts w:hint="eastAsia"/>
        </w:rPr>
        <w:t>檢察官向</w:t>
      </w:r>
      <w:proofErr w:type="gramStart"/>
      <w:r w:rsidRPr="00F9607D">
        <w:rPr>
          <w:rFonts w:hint="eastAsia"/>
        </w:rPr>
        <w:t>法院聲押獲准</w:t>
      </w:r>
      <w:proofErr w:type="gramEnd"/>
      <w:r w:rsidRPr="00F9607D">
        <w:rPr>
          <w:rFonts w:hint="eastAsia"/>
        </w:rPr>
        <w:t>，</w:t>
      </w:r>
      <w:r>
        <w:rPr>
          <w:rFonts w:hint="eastAsia"/>
        </w:rPr>
        <w:t>該女性</w:t>
      </w:r>
      <w:r w:rsidRPr="00F9607D">
        <w:rPr>
          <w:rFonts w:hint="eastAsia"/>
        </w:rPr>
        <w:t>嫌</w:t>
      </w:r>
      <w:r>
        <w:rPr>
          <w:rFonts w:hint="eastAsia"/>
        </w:rPr>
        <w:t>犯</w:t>
      </w:r>
      <w:r w:rsidRPr="00F9607D">
        <w:rPr>
          <w:rFonts w:hint="eastAsia"/>
        </w:rPr>
        <w:t>解返地檢署</w:t>
      </w:r>
      <w:r>
        <w:rPr>
          <w:rFonts w:hint="eastAsia"/>
        </w:rPr>
        <w:t>後，在</w:t>
      </w:r>
      <w:r w:rsidRPr="00F9607D">
        <w:rPr>
          <w:rFonts w:hint="eastAsia"/>
        </w:rPr>
        <w:t>拘留室廁所以夾藏之</w:t>
      </w:r>
      <w:proofErr w:type="gramStart"/>
      <w:r w:rsidRPr="00F9607D">
        <w:rPr>
          <w:rFonts w:hint="eastAsia"/>
        </w:rPr>
        <w:t>修眉刀</w:t>
      </w:r>
      <w:r>
        <w:rPr>
          <w:rFonts w:hint="eastAsia"/>
        </w:rPr>
        <w:t>割</w:t>
      </w:r>
      <w:proofErr w:type="gramEnd"/>
      <w:r>
        <w:rPr>
          <w:rFonts w:hint="eastAsia"/>
        </w:rPr>
        <w:t>頸</w:t>
      </w:r>
      <w:r w:rsidRPr="00F9607D">
        <w:rPr>
          <w:rFonts w:hint="eastAsia"/>
        </w:rPr>
        <w:t>自殘。</w:t>
      </w:r>
    </w:p>
    <w:p w:rsidR="00F807C8" w:rsidRDefault="00F807C8" w:rsidP="00F807C8">
      <w:pPr>
        <w:pStyle w:val="4"/>
        <w:numPr>
          <w:ilvl w:val="3"/>
          <w:numId w:val="4"/>
        </w:numPr>
      </w:pPr>
      <w:r>
        <w:rPr>
          <w:rFonts w:hint="eastAsia"/>
        </w:rPr>
        <w:t>102年8月7日士林地檢署傳訊自行到庭被告，該被告攜帶槍械通過院檢聯合大樓之金屬探測門，於檢察官當庭</w:t>
      </w:r>
      <w:proofErr w:type="gramStart"/>
      <w:r>
        <w:rPr>
          <w:rFonts w:hint="eastAsia"/>
        </w:rPr>
        <w:t>逮捕聲押時</w:t>
      </w:r>
      <w:proofErr w:type="gramEnd"/>
      <w:r>
        <w:rPr>
          <w:rFonts w:hint="eastAsia"/>
        </w:rPr>
        <w:t>，從隨身背包中持槍指向檢察官、書記官等人員，當下法警未及時反應，而</w:t>
      </w:r>
      <w:proofErr w:type="gramStart"/>
      <w:r>
        <w:rPr>
          <w:rFonts w:hint="eastAsia"/>
        </w:rPr>
        <w:t>支援值庭法警</w:t>
      </w:r>
      <w:proofErr w:type="gramEnd"/>
      <w:r>
        <w:rPr>
          <w:rFonts w:hint="eastAsia"/>
        </w:rPr>
        <w:t>於檢察官</w:t>
      </w:r>
      <w:proofErr w:type="gramStart"/>
      <w:r>
        <w:rPr>
          <w:rFonts w:hint="eastAsia"/>
        </w:rPr>
        <w:t>諭</w:t>
      </w:r>
      <w:proofErr w:type="gramEnd"/>
      <w:r>
        <w:rPr>
          <w:rFonts w:hint="eastAsia"/>
        </w:rPr>
        <w:t>知將被告</w:t>
      </w:r>
      <w:proofErr w:type="gramStart"/>
      <w:r>
        <w:rPr>
          <w:rFonts w:hint="eastAsia"/>
        </w:rPr>
        <w:t>逮捕聲押時</w:t>
      </w:r>
      <w:proofErr w:type="gramEnd"/>
      <w:r>
        <w:rPr>
          <w:rFonts w:hint="eastAsia"/>
        </w:rPr>
        <w:t>，</w:t>
      </w:r>
      <w:proofErr w:type="gramStart"/>
      <w:r>
        <w:rPr>
          <w:rFonts w:hint="eastAsia"/>
        </w:rPr>
        <w:t>猶坐於</w:t>
      </w:r>
      <w:proofErr w:type="gramEnd"/>
      <w:r>
        <w:rPr>
          <w:rFonts w:hint="eastAsia"/>
        </w:rPr>
        <w:t>偵查庭內牆邊座椅，未</w:t>
      </w:r>
      <w:proofErr w:type="gramStart"/>
      <w:r>
        <w:rPr>
          <w:rFonts w:hint="eastAsia"/>
        </w:rPr>
        <w:t>近身戒護</w:t>
      </w:r>
      <w:proofErr w:type="gramEnd"/>
      <w:r>
        <w:rPr>
          <w:rFonts w:hint="eastAsia"/>
        </w:rPr>
        <w:t>嫌犯。</w:t>
      </w:r>
      <w:proofErr w:type="gramStart"/>
      <w:r>
        <w:rPr>
          <w:rFonts w:hint="eastAsia"/>
        </w:rPr>
        <w:t>嗣</w:t>
      </w:r>
      <w:proofErr w:type="gramEnd"/>
      <w:r>
        <w:rPr>
          <w:rFonts w:hint="eastAsia"/>
        </w:rPr>
        <w:t>經法庭人員啟動警報器，由支援法警將被告逮捕。</w:t>
      </w:r>
    </w:p>
    <w:p w:rsidR="00F807C8" w:rsidRDefault="00F807C8" w:rsidP="00F807C8">
      <w:pPr>
        <w:pStyle w:val="4"/>
        <w:numPr>
          <w:ilvl w:val="3"/>
          <w:numId w:val="4"/>
        </w:numPr>
      </w:pPr>
      <w:r>
        <w:rPr>
          <w:rFonts w:hint="eastAsia"/>
        </w:rPr>
        <w:t>102年9月11日彰化地檢署法警因同情</w:t>
      </w:r>
      <w:r w:rsidRPr="00AB2EF0">
        <w:rPr>
          <w:rFonts w:hint="eastAsia"/>
        </w:rPr>
        <w:t>腳傷</w:t>
      </w:r>
      <w:r>
        <w:rPr>
          <w:rFonts w:hint="eastAsia"/>
        </w:rPr>
        <w:t>之</w:t>
      </w:r>
      <w:r w:rsidRPr="00695ECD">
        <w:rPr>
          <w:rFonts w:hint="eastAsia"/>
        </w:rPr>
        <w:t>受</w:t>
      </w:r>
      <w:r w:rsidRPr="00695ECD">
        <w:rPr>
          <w:rFonts w:hint="eastAsia"/>
        </w:rPr>
        <w:lastRenderedPageBreak/>
        <w:t>刑人</w:t>
      </w:r>
      <w:r w:rsidRPr="00AB2EF0">
        <w:rPr>
          <w:rFonts w:hint="eastAsia"/>
        </w:rPr>
        <w:t>，庭訊結束後</w:t>
      </w:r>
      <w:r>
        <w:rPr>
          <w:rFonts w:hint="eastAsia"/>
        </w:rPr>
        <w:t>未經人犯通道，</w:t>
      </w:r>
      <w:r w:rsidRPr="00AB2EF0">
        <w:rPr>
          <w:rFonts w:hint="eastAsia"/>
        </w:rPr>
        <w:t>由偵查庭前通道</w:t>
      </w:r>
      <w:r w:rsidRPr="00F9607D">
        <w:rPr>
          <w:rFonts w:hint="eastAsia"/>
        </w:rPr>
        <w:t>提解回法警室</w:t>
      </w:r>
      <w:r w:rsidRPr="00AB2EF0">
        <w:rPr>
          <w:rFonts w:hint="eastAsia"/>
        </w:rPr>
        <w:t>，</w:t>
      </w:r>
      <w:r w:rsidRPr="00F9607D">
        <w:rPr>
          <w:rFonts w:hint="eastAsia"/>
        </w:rPr>
        <w:t>途中</w:t>
      </w:r>
      <w:r>
        <w:rPr>
          <w:rFonts w:hint="eastAsia"/>
        </w:rPr>
        <w:t>該受刑人攻擊法警並</w:t>
      </w:r>
      <w:proofErr w:type="gramStart"/>
      <w:r w:rsidRPr="00AB2EF0">
        <w:rPr>
          <w:rFonts w:hint="eastAsia"/>
        </w:rPr>
        <w:t>趁隙由大門</w:t>
      </w:r>
      <w:proofErr w:type="gramEnd"/>
      <w:r w:rsidRPr="00AB2EF0">
        <w:rPr>
          <w:rFonts w:hint="eastAsia"/>
        </w:rPr>
        <w:t>脫</w:t>
      </w:r>
      <w:r w:rsidRPr="00F9607D">
        <w:rPr>
          <w:rFonts w:hint="eastAsia"/>
        </w:rPr>
        <w:t>逃</w:t>
      </w:r>
      <w:r w:rsidRPr="00497967">
        <w:rPr>
          <w:rFonts w:hint="eastAsia"/>
        </w:rPr>
        <w:t>。</w:t>
      </w:r>
      <w:r w:rsidRPr="00AB2EF0">
        <w:rPr>
          <w:rFonts w:hint="eastAsia"/>
        </w:rPr>
        <w:t>適逢彰化警分局員警巡邏經過，協助</w:t>
      </w:r>
      <w:r>
        <w:rPr>
          <w:rFonts w:hint="eastAsia"/>
        </w:rPr>
        <w:t>法警</w:t>
      </w:r>
      <w:r w:rsidRPr="00AB2EF0">
        <w:rPr>
          <w:rFonts w:hint="eastAsia"/>
        </w:rPr>
        <w:t>攔截追捕</w:t>
      </w:r>
      <w:r w:rsidRPr="00F9607D">
        <w:rPr>
          <w:rFonts w:hint="eastAsia"/>
        </w:rPr>
        <w:t>歸案</w:t>
      </w:r>
      <w:r>
        <w:rPr>
          <w:rFonts w:hint="eastAsia"/>
        </w:rPr>
        <w:t>。</w:t>
      </w:r>
    </w:p>
    <w:p w:rsidR="00F807C8" w:rsidRDefault="00F807C8" w:rsidP="00F807C8">
      <w:pPr>
        <w:pStyle w:val="4"/>
        <w:numPr>
          <w:ilvl w:val="3"/>
          <w:numId w:val="4"/>
        </w:numPr>
      </w:pPr>
      <w:r>
        <w:rPr>
          <w:rFonts w:hint="eastAsia"/>
        </w:rPr>
        <w:t>103年4月15日士林地院借提羈押中之被告，開庭結束押解回羈押室途中，該被告在該院2樓人犯走道攻擊法警並跳窗脫逃，</w:t>
      </w:r>
      <w:r w:rsidRPr="0022038C">
        <w:rPr>
          <w:rFonts w:hint="eastAsia"/>
        </w:rPr>
        <w:t>2個月後才由警方逮捕歸案</w:t>
      </w:r>
      <w:r>
        <w:rPr>
          <w:rFonts w:hint="eastAsia"/>
        </w:rPr>
        <w:t>。</w:t>
      </w:r>
    </w:p>
    <w:p w:rsidR="00F807C8" w:rsidRDefault="00F807C8" w:rsidP="00F807C8">
      <w:pPr>
        <w:pStyle w:val="4"/>
        <w:numPr>
          <w:ilvl w:val="3"/>
          <w:numId w:val="4"/>
        </w:numPr>
      </w:pPr>
      <w:r>
        <w:rPr>
          <w:rFonts w:hint="eastAsia"/>
        </w:rPr>
        <w:t>103年9月18日</w:t>
      </w:r>
      <w:proofErr w:type="gramStart"/>
      <w:r>
        <w:rPr>
          <w:rFonts w:hint="eastAsia"/>
        </w:rPr>
        <w:t>臺</w:t>
      </w:r>
      <w:proofErr w:type="gramEnd"/>
      <w:r>
        <w:rPr>
          <w:rFonts w:hint="eastAsia"/>
        </w:rPr>
        <w:t>北地檢署傳訊</w:t>
      </w:r>
      <w:r w:rsidRPr="00CB78CA">
        <w:rPr>
          <w:rFonts w:hint="eastAsia"/>
        </w:rPr>
        <w:t>自行到案</w:t>
      </w:r>
      <w:r>
        <w:rPr>
          <w:rFonts w:hint="eastAsia"/>
        </w:rPr>
        <w:t>之</w:t>
      </w:r>
      <w:r w:rsidRPr="00CB78CA">
        <w:rPr>
          <w:rFonts w:hint="eastAsia"/>
        </w:rPr>
        <w:t>毒品案件</w:t>
      </w:r>
      <w:r w:rsidR="004737F2">
        <w:rPr>
          <w:rFonts w:hint="eastAsia"/>
        </w:rPr>
        <w:t>被告</w:t>
      </w:r>
      <w:r>
        <w:rPr>
          <w:rFonts w:hint="eastAsia"/>
        </w:rPr>
        <w:t>，該</w:t>
      </w:r>
      <w:r w:rsidR="004737F2">
        <w:rPr>
          <w:rFonts w:hint="eastAsia"/>
        </w:rPr>
        <w:t>被告</w:t>
      </w:r>
      <w:r>
        <w:rPr>
          <w:rFonts w:hint="eastAsia"/>
        </w:rPr>
        <w:t>因</w:t>
      </w:r>
      <w:r w:rsidRPr="00CB78CA">
        <w:rPr>
          <w:rFonts w:hint="eastAsia"/>
        </w:rPr>
        <w:t>不願接受觀察勒戒</w:t>
      </w:r>
      <w:r>
        <w:rPr>
          <w:rFonts w:hint="eastAsia"/>
        </w:rPr>
        <w:t>，由</w:t>
      </w:r>
      <w:r w:rsidRPr="00CB78CA">
        <w:rPr>
          <w:rFonts w:hint="eastAsia"/>
        </w:rPr>
        <w:t>3樓偵查庭奪門脫逃，經過高</w:t>
      </w:r>
      <w:r>
        <w:rPr>
          <w:rFonts w:hint="eastAsia"/>
        </w:rPr>
        <w:t>等法</w:t>
      </w:r>
      <w:r w:rsidRPr="00CB78CA">
        <w:rPr>
          <w:rFonts w:hint="eastAsia"/>
        </w:rPr>
        <w:t>院往總統府方向一路奔跑，始在高</w:t>
      </w:r>
      <w:r>
        <w:rPr>
          <w:rFonts w:hint="eastAsia"/>
        </w:rPr>
        <w:t>等法</w:t>
      </w:r>
      <w:r w:rsidRPr="00CB78CA">
        <w:rPr>
          <w:rFonts w:hint="eastAsia"/>
        </w:rPr>
        <w:t>院門前被高</w:t>
      </w:r>
      <w:r>
        <w:rPr>
          <w:rFonts w:hint="eastAsia"/>
        </w:rPr>
        <w:t>等法</w:t>
      </w:r>
      <w:r w:rsidRPr="00CB78CA">
        <w:rPr>
          <w:rFonts w:hint="eastAsia"/>
        </w:rPr>
        <w:t>院</w:t>
      </w:r>
      <w:proofErr w:type="gramStart"/>
      <w:r w:rsidRPr="00CB78CA">
        <w:rPr>
          <w:rFonts w:hint="eastAsia"/>
        </w:rPr>
        <w:t>邱</w:t>
      </w:r>
      <w:proofErr w:type="gramEnd"/>
      <w:r w:rsidRPr="00CB78CA">
        <w:rPr>
          <w:rFonts w:hint="eastAsia"/>
        </w:rPr>
        <w:t>姓法官奮勇撲身制伏。</w:t>
      </w:r>
    </w:p>
    <w:p w:rsidR="00F807C8" w:rsidRDefault="00F807C8" w:rsidP="00F807C8">
      <w:pPr>
        <w:pStyle w:val="3"/>
        <w:numPr>
          <w:ilvl w:val="2"/>
          <w:numId w:val="4"/>
        </w:numPr>
      </w:pPr>
      <w:r>
        <w:rPr>
          <w:rFonts w:hint="eastAsia"/>
        </w:rPr>
        <w:t>院檢機關危安及人犯脫逃事故之原因，茲分析如下：</w:t>
      </w:r>
    </w:p>
    <w:p w:rsidR="00F807C8" w:rsidRDefault="00F807C8" w:rsidP="00F807C8">
      <w:pPr>
        <w:pStyle w:val="4"/>
        <w:numPr>
          <w:ilvl w:val="3"/>
          <w:numId w:val="4"/>
        </w:numPr>
      </w:pPr>
      <w:r>
        <w:rPr>
          <w:rFonts w:hint="eastAsia"/>
        </w:rPr>
        <w:t>未依</w:t>
      </w:r>
      <w:proofErr w:type="gramStart"/>
      <w:r>
        <w:rPr>
          <w:rFonts w:hint="eastAsia"/>
        </w:rPr>
        <w:t>規定值庭</w:t>
      </w:r>
      <w:proofErr w:type="gramEnd"/>
      <w:r>
        <w:rPr>
          <w:rFonts w:hint="eastAsia"/>
        </w:rPr>
        <w:t>：</w:t>
      </w:r>
    </w:p>
    <w:p w:rsidR="00F807C8" w:rsidRDefault="00F807C8" w:rsidP="00F807C8">
      <w:pPr>
        <w:pStyle w:val="41"/>
        <w:ind w:left="1701" w:firstLine="680"/>
      </w:pPr>
      <w:r>
        <w:rPr>
          <w:rFonts w:hint="eastAsia"/>
        </w:rPr>
        <w:t>依</w:t>
      </w:r>
      <w:r w:rsidRPr="004624F4">
        <w:rPr>
          <w:rFonts w:hint="eastAsia"/>
        </w:rPr>
        <w:t>「臺灣高等法院暨所屬各級法院法警執行職務應行注意事項」、「臺</w:t>
      </w:r>
      <w:r>
        <w:rPr>
          <w:rFonts w:hint="eastAsia"/>
        </w:rPr>
        <w:t>灣高等法院檢察署暨所屬各級法院檢察署法警執行職務應行注意事項」</w:t>
      </w:r>
      <w:r w:rsidRPr="00584CA3">
        <w:rPr>
          <w:rFonts w:hint="eastAsia"/>
        </w:rPr>
        <w:t>及各院檢所訂之法警室標準作業程序</w:t>
      </w:r>
      <w:r>
        <w:rPr>
          <w:rFonts w:hint="eastAsia"/>
        </w:rPr>
        <w:t>，</w:t>
      </w:r>
      <w:proofErr w:type="gramStart"/>
      <w:r>
        <w:rPr>
          <w:rFonts w:hint="eastAsia"/>
        </w:rPr>
        <w:t>值庭法警</w:t>
      </w:r>
      <w:proofErr w:type="gramEnd"/>
      <w:r>
        <w:rPr>
          <w:rFonts w:hint="eastAsia"/>
        </w:rPr>
        <w:t>於被告或收容少年應訊時，應立於其後側適當處所監視，對於可能當庭逮捕</w:t>
      </w:r>
      <w:r w:rsidR="00484134">
        <w:rPr>
          <w:rFonts w:hint="eastAsia"/>
        </w:rPr>
        <w:t>或裁定</w:t>
      </w:r>
      <w:r>
        <w:rPr>
          <w:rFonts w:hint="eastAsia"/>
        </w:rPr>
        <w:t>羈押之被告，應事先通知法警室加派警力注意防範。</w:t>
      </w:r>
      <w:proofErr w:type="gramStart"/>
      <w:r w:rsidR="00484134">
        <w:rPr>
          <w:rFonts w:hint="eastAsia"/>
        </w:rPr>
        <w:t>然</w:t>
      </w:r>
      <w:r>
        <w:rPr>
          <w:rFonts w:hint="eastAsia"/>
        </w:rPr>
        <w:t>除上</w:t>
      </w:r>
      <w:proofErr w:type="gramEnd"/>
      <w:r>
        <w:rPr>
          <w:rFonts w:hint="eastAsia"/>
        </w:rPr>
        <w:t>開101年2月14日宜蘭地院發生被告對審案法官施暴事件（項次1）、</w:t>
      </w:r>
      <w:r w:rsidRPr="00613D2B">
        <w:rPr>
          <w:rFonts w:hint="eastAsia"/>
        </w:rPr>
        <w:t>101年11月12日澎湖地檢署發生被告當庭脫逃事件（項次</w:t>
      </w:r>
      <w:r>
        <w:rPr>
          <w:rFonts w:hint="eastAsia"/>
        </w:rPr>
        <w:t>2</w:t>
      </w:r>
      <w:r w:rsidRPr="00613D2B">
        <w:rPr>
          <w:rFonts w:hint="eastAsia"/>
        </w:rPr>
        <w:t>）</w:t>
      </w:r>
      <w:r>
        <w:rPr>
          <w:rFonts w:hint="eastAsia"/>
        </w:rPr>
        <w:t>、102年8月7日士林地檢署發生被告持槍脫逃事件（項次6）、103年9月18日</w:t>
      </w:r>
      <w:proofErr w:type="gramStart"/>
      <w:r>
        <w:rPr>
          <w:rFonts w:hint="eastAsia"/>
        </w:rPr>
        <w:t>臺</w:t>
      </w:r>
      <w:proofErr w:type="gramEnd"/>
      <w:r>
        <w:rPr>
          <w:rFonts w:hint="eastAsia"/>
        </w:rPr>
        <w:t>北地檢署</w:t>
      </w:r>
      <w:r w:rsidRPr="008B3AC6">
        <w:rPr>
          <w:rFonts w:hint="eastAsia"/>
        </w:rPr>
        <w:t>發生</w:t>
      </w:r>
      <w:r>
        <w:rPr>
          <w:rFonts w:hint="eastAsia"/>
        </w:rPr>
        <w:t>觀察勒戒人脫逃事件（項次9）等案例</w:t>
      </w:r>
      <w:r w:rsidR="00060AD3">
        <w:rPr>
          <w:rFonts w:hint="eastAsia"/>
        </w:rPr>
        <w:t>之</w:t>
      </w:r>
      <w:r>
        <w:rPr>
          <w:rFonts w:hint="eastAsia"/>
        </w:rPr>
        <w:t>外，94年6月3日</w:t>
      </w:r>
      <w:proofErr w:type="gramStart"/>
      <w:r>
        <w:rPr>
          <w:rFonts w:hint="eastAsia"/>
        </w:rPr>
        <w:t>臺</w:t>
      </w:r>
      <w:proofErr w:type="gramEnd"/>
      <w:r>
        <w:rPr>
          <w:rFonts w:hint="eastAsia"/>
        </w:rPr>
        <w:t>北地檢署亦發生</w:t>
      </w:r>
      <w:r w:rsidR="004737F2">
        <w:rPr>
          <w:rFonts w:hint="eastAsia"/>
        </w:rPr>
        <w:t>被告</w:t>
      </w:r>
      <w:r>
        <w:rPr>
          <w:rFonts w:hint="eastAsia"/>
        </w:rPr>
        <w:t>在偵查庭偵訊中</w:t>
      </w:r>
      <w:r>
        <w:rPr>
          <w:rFonts w:hint="eastAsia"/>
        </w:rPr>
        <w:lastRenderedPageBreak/>
        <w:t>突然衝向法</w:t>
      </w:r>
      <w:proofErr w:type="gramStart"/>
      <w:r>
        <w:rPr>
          <w:rFonts w:hint="eastAsia"/>
        </w:rPr>
        <w:t>檯</w:t>
      </w:r>
      <w:proofErr w:type="gramEnd"/>
      <w:r>
        <w:rPr>
          <w:rFonts w:hint="eastAsia"/>
        </w:rPr>
        <w:t>，</w:t>
      </w:r>
      <w:proofErr w:type="gramStart"/>
      <w:r>
        <w:rPr>
          <w:rFonts w:hint="eastAsia"/>
        </w:rPr>
        <w:t>緊勒女檢察官</w:t>
      </w:r>
      <w:proofErr w:type="gramEnd"/>
      <w:r>
        <w:rPr>
          <w:rFonts w:hint="eastAsia"/>
        </w:rPr>
        <w:t>脖子之暴力攻擊事件，</w:t>
      </w:r>
      <w:proofErr w:type="gramStart"/>
      <w:r w:rsidR="004737F2">
        <w:rPr>
          <w:rFonts w:hint="eastAsia"/>
        </w:rPr>
        <w:t>均</w:t>
      </w:r>
      <w:r>
        <w:rPr>
          <w:rFonts w:hint="eastAsia"/>
        </w:rPr>
        <w:t>係</w:t>
      </w:r>
      <w:r w:rsidR="00CA10C3">
        <w:rPr>
          <w:rFonts w:hint="eastAsia"/>
        </w:rPr>
        <w:t>值庭</w:t>
      </w:r>
      <w:proofErr w:type="gramEnd"/>
      <w:r w:rsidR="00CA10C3">
        <w:rPr>
          <w:rFonts w:hint="eastAsia"/>
        </w:rPr>
        <w:t>法警未依規定注意防範</w:t>
      </w:r>
      <w:r w:rsidR="004737F2">
        <w:rPr>
          <w:rFonts w:hint="eastAsia"/>
        </w:rPr>
        <w:t>當庭逮捕、裁定羈押、裁定觀察勒戒</w:t>
      </w:r>
      <w:r w:rsidR="00CA10C3">
        <w:rPr>
          <w:rFonts w:hint="eastAsia"/>
        </w:rPr>
        <w:t>之被告</w:t>
      </w:r>
      <w:r w:rsidR="004737F2">
        <w:rPr>
          <w:rFonts w:hint="eastAsia"/>
        </w:rPr>
        <w:t>，</w:t>
      </w:r>
      <w:r w:rsidR="00CA10C3">
        <w:rPr>
          <w:rFonts w:hint="eastAsia"/>
        </w:rPr>
        <w:t>對</w:t>
      </w:r>
      <w:r w:rsidR="004737F2">
        <w:rPr>
          <w:rFonts w:hint="eastAsia"/>
        </w:rPr>
        <w:t>突發狀況</w:t>
      </w:r>
      <w:r w:rsidR="00CA10C3">
        <w:rPr>
          <w:rFonts w:hint="eastAsia"/>
        </w:rPr>
        <w:t>之</w:t>
      </w:r>
      <w:r>
        <w:rPr>
          <w:rFonts w:hint="eastAsia"/>
        </w:rPr>
        <w:t>應變能力不足所致。</w:t>
      </w:r>
      <w:r w:rsidR="0041745A">
        <w:rPr>
          <w:rFonts w:hint="eastAsia"/>
        </w:rPr>
        <w:t>且有法院及檢</w:t>
      </w:r>
      <w:r w:rsidR="00231A85">
        <w:rPr>
          <w:rFonts w:hint="eastAsia"/>
        </w:rPr>
        <w:t>察</w:t>
      </w:r>
      <w:r w:rsidR="0041745A">
        <w:rPr>
          <w:rFonts w:hint="eastAsia"/>
        </w:rPr>
        <w:t>署</w:t>
      </w:r>
      <w:r w:rsidR="00203E45">
        <w:rPr>
          <w:rFonts w:hint="eastAsia"/>
        </w:rPr>
        <w:t>表示</w:t>
      </w:r>
      <w:r w:rsidR="003933A7">
        <w:rPr>
          <w:rFonts w:hint="eastAsia"/>
        </w:rPr>
        <w:t>（</w:t>
      </w:r>
      <w:r w:rsidR="00231A85">
        <w:rPr>
          <w:rFonts w:hint="eastAsia"/>
        </w:rPr>
        <w:t>如</w:t>
      </w:r>
      <w:r w:rsidR="00184E41">
        <w:rPr>
          <w:rFonts w:hint="eastAsia"/>
        </w:rPr>
        <w:t>士林</w:t>
      </w:r>
      <w:r w:rsidR="00D47225">
        <w:rPr>
          <w:rFonts w:hint="eastAsia"/>
        </w:rPr>
        <w:t>、</w:t>
      </w:r>
      <w:proofErr w:type="gramStart"/>
      <w:r w:rsidR="00D47225">
        <w:rPr>
          <w:rFonts w:hint="eastAsia"/>
        </w:rPr>
        <w:t>臺</w:t>
      </w:r>
      <w:proofErr w:type="gramEnd"/>
      <w:r w:rsidR="00D47225">
        <w:rPr>
          <w:rFonts w:hint="eastAsia"/>
        </w:rPr>
        <w:t>南等</w:t>
      </w:r>
      <w:r w:rsidR="00184E41">
        <w:rPr>
          <w:rFonts w:hint="eastAsia"/>
        </w:rPr>
        <w:t>地院</w:t>
      </w:r>
      <w:r w:rsidR="003933A7">
        <w:rPr>
          <w:rFonts w:hint="eastAsia"/>
        </w:rPr>
        <w:t>及</w:t>
      </w:r>
      <w:r w:rsidR="00184E41">
        <w:rPr>
          <w:rFonts w:hint="eastAsia"/>
        </w:rPr>
        <w:t>士林、花蓮</w:t>
      </w:r>
      <w:r w:rsidR="00C47D64">
        <w:rPr>
          <w:rFonts w:hint="eastAsia"/>
        </w:rPr>
        <w:t>等</w:t>
      </w:r>
      <w:r w:rsidR="00D47225">
        <w:rPr>
          <w:rFonts w:hint="eastAsia"/>
        </w:rPr>
        <w:t>地檢</w:t>
      </w:r>
      <w:r w:rsidR="003933A7">
        <w:rPr>
          <w:rFonts w:hint="eastAsia"/>
        </w:rPr>
        <w:t>署）</w:t>
      </w:r>
      <w:r w:rsidR="00203E45">
        <w:rPr>
          <w:rFonts w:hint="eastAsia"/>
        </w:rPr>
        <w:t>，常有1位法警須同時兼2、3個法庭</w:t>
      </w:r>
      <w:proofErr w:type="gramStart"/>
      <w:r w:rsidR="00203E45">
        <w:rPr>
          <w:rFonts w:hint="eastAsia"/>
        </w:rPr>
        <w:t>的</w:t>
      </w:r>
      <w:r w:rsidR="00162EF7">
        <w:rPr>
          <w:rFonts w:hint="eastAsia"/>
        </w:rPr>
        <w:t>值</w:t>
      </w:r>
      <w:r w:rsidR="00203E45">
        <w:rPr>
          <w:rFonts w:hint="eastAsia"/>
        </w:rPr>
        <w:t>庭勤務</w:t>
      </w:r>
      <w:proofErr w:type="gramEnd"/>
      <w:r w:rsidR="00203E45">
        <w:rPr>
          <w:rFonts w:hint="eastAsia"/>
        </w:rPr>
        <w:t>，殊難期待其能依規定落</w:t>
      </w:r>
      <w:r w:rsidR="00231A85">
        <w:rPr>
          <w:rFonts w:hint="eastAsia"/>
        </w:rPr>
        <w:t>實</w:t>
      </w:r>
      <w:r w:rsidR="00203E45">
        <w:rPr>
          <w:rFonts w:hint="eastAsia"/>
        </w:rPr>
        <w:t>辦理</w:t>
      </w:r>
      <w:r w:rsidR="00162EF7">
        <w:rPr>
          <w:rFonts w:hint="eastAsia"/>
        </w:rPr>
        <w:t>，其結果顯然嚴重危及法庭安全。</w:t>
      </w:r>
    </w:p>
    <w:p w:rsidR="00F807C8" w:rsidRDefault="00F807C8" w:rsidP="00F807C8">
      <w:pPr>
        <w:pStyle w:val="4"/>
        <w:numPr>
          <w:ilvl w:val="3"/>
          <w:numId w:val="4"/>
        </w:numPr>
      </w:pPr>
      <w:r>
        <w:rPr>
          <w:rFonts w:hint="eastAsia"/>
        </w:rPr>
        <w:t>未落實人犯檢身作業：</w:t>
      </w:r>
      <w:r>
        <w:br/>
      </w:r>
      <w:r>
        <w:rPr>
          <w:rFonts w:hint="eastAsia"/>
        </w:rPr>
        <w:t xml:space="preserve">    依</w:t>
      </w:r>
      <w:r w:rsidRPr="004624F4">
        <w:rPr>
          <w:rFonts w:hint="eastAsia"/>
        </w:rPr>
        <w:t>「臺灣高等法院暨所屬各級法院被告及少年安全檢查注意要點」、「臺灣高等法院暨所屬各級法</w:t>
      </w:r>
      <w:r w:rsidRPr="00584CA3">
        <w:rPr>
          <w:rFonts w:hint="eastAsia"/>
        </w:rPr>
        <w:t>院法警訓練管理與戒護作業應加強注意事項」、「院檢法警及監所戒護人員於提解人犯出庭、還押時應行注意事項」及各院檢所訂之法警室標準作業程序，</w:t>
      </w:r>
      <w:r>
        <w:rPr>
          <w:rFonts w:hint="eastAsia"/>
        </w:rPr>
        <w:t>法警於提解人犯進出羈押候審室，應先檢查其身體與物品</w:t>
      </w:r>
      <w:r w:rsidR="000D527B">
        <w:rPr>
          <w:rFonts w:hint="eastAsia"/>
        </w:rPr>
        <w:t>；</w:t>
      </w:r>
      <w:r>
        <w:rPr>
          <w:rFonts w:hint="eastAsia"/>
        </w:rPr>
        <w:t>而執行人犯檢身勤務時，應由上而下、由頭至腳底、由外而內，詳實仔細檢查。又受訊</w:t>
      </w:r>
      <w:r w:rsidRPr="008B3AC6">
        <w:rPr>
          <w:rFonts w:hint="eastAsia"/>
        </w:rPr>
        <w:t>問</w:t>
      </w:r>
      <w:r>
        <w:rPr>
          <w:rFonts w:hint="eastAsia"/>
        </w:rPr>
        <w:t>人進入法庭前</w:t>
      </w:r>
      <w:r w:rsidR="000D527B">
        <w:rPr>
          <w:rFonts w:hint="eastAsia"/>
        </w:rPr>
        <w:t>，</w:t>
      </w:r>
      <w:r>
        <w:rPr>
          <w:rFonts w:hint="eastAsia"/>
        </w:rPr>
        <w:t>應以手持金屬探測器探測掃描</w:t>
      </w:r>
      <w:r w:rsidRPr="008B3AC6">
        <w:rPr>
          <w:rFonts w:hint="eastAsia"/>
        </w:rPr>
        <w:t>，</w:t>
      </w:r>
      <w:r>
        <w:rPr>
          <w:rFonts w:hint="eastAsia"/>
        </w:rPr>
        <w:t>受刑人</w:t>
      </w:r>
      <w:r w:rsidRPr="008B3AC6">
        <w:rPr>
          <w:rFonts w:hint="eastAsia"/>
        </w:rPr>
        <w:t>則</w:t>
      </w:r>
      <w:r>
        <w:rPr>
          <w:rFonts w:hint="eastAsia"/>
        </w:rPr>
        <w:t>應經檢身後始得入庭，受訊問人隨身攜帶之物品，應置</w:t>
      </w:r>
      <w:proofErr w:type="gramStart"/>
      <w:r>
        <w:rPr>
          <w:rFonts w:hint="eastAsia"/>
        </w:rPr>
        <w:t>放於寄物</w:t>
      </w:r>
      <w:proofErr w:type="gramEnd"/>
      <w:r>
        <w:rPr>
          <w:rFonts w:hint="eastAsia"/>
        </w:rPr>
        <w:t>櫃或法庭後方。且人犯查獲時，應由警察機關先對被逮捕人進行搜身，警方解送至地檢署及地檢署解送法院羈押庭時，院檢之值班法警亦應進行人犯檢身。</w:t>
      </w:r>
      <w:proofErr w:type="gramStart"/>
      <w:r>
        <w:rPr>
          <w:rFonts w:hint="eastAsia"/>
        </w:rPr>
        <w:t>然上開</w:t>
      </w:r>
      <w:proofErr w:type="gramEnd"/>
      <w:r w:rsidRPr="001477EE">
        <w:rPr>
          <w:rFonts w:hint="eastAsia"/>
        </w:rPr>
        <w:t>102年3月29日基隆地院發生女性被告</w:t>
      </w:r>
      <w:r>
        <w:rPr>
          <w:rFonts w:hint="eastAsia"/>
        </w:rPr>
        <w:t>將</w:t>
      </w:r>
      <w:r w:rsidRPr="001477EE">
        <w:rPr>
          <w:rFonts w:hint="eastAsia"/>
        </w:rPr>
        <w:t>玉鐲敲碎後吞食之自戕事件（項次</w:t>
      </w:r>
      <w:r>
        <w:rPr>
          <w:rFonts w:hint="eastAsia"/>
        </w:rPr>
        <w:t>3</w:t>
      </w:r>
      <w:r w:rsidRPr="001477EE">
        <w:rPr>
          <w:rFonts w:hint="eastAsia"/>
        </w:rPr>
        <w:t>）</w:t>
      </w:r>
      <w:r>
        <w:rPr>
          <w:rFonts w:hint="eastAsia"/>
        </w:rPr>
        <w:t>、102年5月4日士林地檢署發生</w:t>
      </w:r>
      <w:r w:rsidR="000D527B">
        <w:rPr>
          <w:rFonts w:hint="eastAsia"/>
        </w:rPr>
        <w:t>女性被告</w:t>
      </w:r>
      <w:r>
        <w:rPr>
          <w:rFonts w:hint="eastAsia"/>
        </w:rPr>
        <w:t>以</w:t>
      </w:r>
      <w:r w:rsidR="000D527B">
        <w:rPr>
          <w:rFonts w:hint="eastAsia"/>
        </w:rPr>
        <w:t>預</w:t>
      </w:r>
      <w:r>
        <w:rPr>
          <w:rFonts w:hint="eastAsia"/>
        </w:rPr>
        <w:t>藏之皮帶刀自殺事件（項次4）、102年6月20日</w:t>
      </w:r>
      <w:proofErr w:type="gramStart"/>
      <w:r>
        <w:rPr>
          <w:rFonts w:hint="eastAsia"/>
        </w:rPr>
        <w:t>臺</w:t>
      </w:r>
      <w:proofErr w:type="gramEnd"/>
      <w:r>
        <w:rPr>
          <w:rFonts w:hint="eastAsia"/>
        </w:rPr>
        <w:t>中地檢署發生</w:t>
      </w:r>
      <w:r w:rsidR="000D527B">
        <w:rPr>
          <w:rFonts w:hint="eastAsia"/>
        </w:rPr>
        <w:t>女性</w:t>
      </w:r>
      <w:r>
        <w:rPr>
          <w:rFonts w:hint="eastAsia"/>
        </w:rPr>
        <w:t>被告以夾藏之</w:t>
      </w:r>
      <w:proofErr w:type="gramStart"/>
      <w:r>
        <w:rPr>
          <w:rFonts w:hint="eastAsia"/>
        </w:rPr>
        <w:t>修眉刀自</w:t>
      </w:r>
      <w:proofErr w:type="gramEnd"/>
      <w:r>
        <w:rPr>
          <w:rFonts w:hint="eastAsia"/>
        </w:rPr>
        <w:t>殘事件（項次5）等案例，警察機關及院檢法警雖對查獲及移送之</w:t>
      </w:r>
      <w:r w:rsidR="000D527B">
        <w:rPr>
          <w:rFonts w:hint="eastAsia"/>
        </w:rPr>
        <w:t>被告</w:t>
      </w:r>
      <w:r>
        <w:rPr>
          <w:rFonts w:hint="eastAsia"/>
        </w:rPr>
        <w:t>雖已進行多次搜身，</w:t>
      </w:r>
      <w:proofErr w:type="gramStart"/>
      <w:r>
        <w:rPr>
          <w:rFonts w:hint="eastAsia"/>
        </w:rPr>
        <w:t>均未查獲</w:t>
      </w:r>
      <w:proofErr w:type="gramEnd"/>
      <w:r w:rsidRPr="0022038C">
        <w:rPr>
          <w:rFonts w:hint="eastAsia"/>
        </w:rPr>
        <w:t>或</w:t>
      </w:r>
      <w:r w:rsidRPr="0022038C">
        <w:rPr>
          <w:rFonts w:hint="eastAsia"/>
        </w:rPr>
        <w:lastRenderedPageBreak/>
        <w:t>依規定代保管</w:t>
      </w:r>
      <w:r>
        <w:rPr>
          <w:rFonts w:hint="eastAsia"/>
        </w:rPr>
        <w:t>其隨身之危險物品，顯然未落實人犯</w:t>
      </w:r>
      <w:r w:rsidR="000D527B">
        <w:rPr>
          <w:rFonts w:hint="eastAsia"/>
        </w:rPr>
        <w:t>的</w:t>
      </w:r>
      <w:r>
        <w:rPr>
          <w:rFonts w:hint="eastAsia"/>
        </w:rPr>
        <w:t>檢身作業。</w:t>
      </w:r>
    </w:p>
    <w:p w:rsidR="00F807C8" w:rsidRDefault="00F807C8" w:rsidP="00F807C8">
      <w:pPr>
        <w:pStyle w:val="4"/>
        <w:numPr>
          <w:ilvl w:val="3"/>
          <w:numId w:val="4"/>
        </w:numPr>
      </w:pPr>
      <w:r>
        <w:rPr>
          <w:rFonts w:hint="eastAsia"/>
        </w:rPr>
        <w:t>法警疏於注意羈押室內人犯舉動：</w:t>
      </w:r>
    </w:p>
    <w:p w:rsidR="00F807C8" w:rsidRDefault="00F807C8" w:rsidP="00F807C8">
      <w:pPr>
        <w:pStyle w:val="41"/>
        <w:ind w:left="1701" w:firstLine="680"/>
      </w:pPr>
      <w:r>
        <w:rPr>
          <w:rFonts w:hint="eastAsia"/>
        </w:rPr>
        <w:t>依</w:t>
      </w:r>
      <w:r w:rsidRPr="004624F4">
        <w:rPr>
          <w:rFonts w:hint="eastAsia"/>
        </w:rPr>
        <w:t>「臺灣高等法院暨所屬各級法院法警執行職務應行注意事項」、「臺灣高等法院檢察署暨所屬各級法院檢察署法警執行職務應行注意事項」、「臺灣高等法院暨所屬各級法院法警訓練管理與戒護作業應加強注</w:t>
      </w:r>
      <w:r w:rsidRPr="00584CA3">
        <w:rPr>
          <w:rFonts w:hint="eastAsia"/>
        </w:rPr>
        <w:t>意事項」及各院檢所訂之法警室標準作業程序</w:t>
      </w:r>
      <w:r>
        <w:rPr>
          <w:rFonts w:hint="eastAsia"/>
        </w:rPr>
        <w:t>，規定法警於輪值戒護場所時，應集中精神，注意戒護，並應隨時監看監視器，特別留意人犯舉動，並應注意門禁安全，內外兩道鐵門不得同時開啟，相關規定及標準作業流程堪稱嚴謹。</w:t>
      </w:r>
      <w:proofErr w:type="gramStart"/>
      <w:r>
        <w:rPr>
          <w:rFonts w:hint="eastAsia"/>
        </w:rPr>
        <w:t>然除上</w:t>
      </w:r>
      <w:proofErr w:type="gramEnd"/>
      <w:r>
        <w:rPr>
          <w:rFonts w:hint="eastAsia"/>
        </w:rPr>
        <w:t>開</w:t>
      </w:r>
      <w:r w:rsidRPr="001477EE">
        <w:rPr>
          <w:rFonts w:hint="eastAsia"/>
        </w:rPr>
        <w:t>102年3月29日基隆地院發生女性被告在羈押室自戕事件（項次</w:t>
      </w:r>
      <w:r>
        <w:rPr>
          <w:rFonts w:hint="eastAsia"/>
        </w:rPr>
        <w:t>3</w:t>
      </w:r>
      <w:r w:rsidRPr="001477EE">
        <w:rPr>
          <w:rFonts w:hint="eastAsia"/>
        </w:rPr>
        <w:t>）</w:t>
      </w:r>
      <w:r>
        <w:rPr>
          <w:rFonts w:hint="eastAsia"/>
        </w:rPr>
        <w:t>、102年5月4日士林地檢署發生女</w:t>
      </w:r>
      <w:r w:rsidR="000D527B">
        <w:rPr>
          <w:rFonts w:hint="eastAsia"/>
        </w:rPr>
        <w:t>性被告</w:t>
      </w:r>
      <w:r>
        <w:rPr>
          <w:rFonts w:hint="eastAsia"/>
        </w:rPr>
        <w:t>於候訊室廁所自殺事件（項次4）</w:t>
      </w:r>
      <w:r w:rsidRPr="001477EE">
        <w:rPr>
          <w:rFonts w:hint="eastAsia"/>
        </w:rPr>
        <w:t>、</w:t>
      </w:r>
      <w:r>
        <w:rPr>
          <w:rFonts w:hint="eastAsia"/>
        </w:rPr>
        <w:t>102年6月20日</w:t>
      </w:r>
      <w:proofErr w:type="gramStart"/>
      <w:r>
        <w:rPr>
          <w:rFonts w:hint="eastAsia"/>
        </w:rPr>
        <w:t>臺</w:t>
      </w:r>
      <w:proofErr w:type="gramEnd"/>
      <w:r>
        <w:rPr>
          <w:rFonts w:hint="eastAsia"/>
        </w:rPr>
        <w:t>中地檢署發生女</w:t>
      </w:r>
      <w:r w:rsidR="000D527B">
        <w:rPr>
          <w:rFonts w:hint="eastAsia"/>
        </w:rPr>
        <w:t>性被告</w:t>
      </w:r>
      <w:r>
        <w:rPr>
          <w:rFonts w:hint="eastAsia"/>
        </w:rPr>
        <w:t>於拘留室自殘事件（項次5）等案例外，89年6月8日屏東地院發生被告在被</w:t>
      </w:r>
      <w:r w:rsidRPr="0022038C">
        <w:rPr>
          <w:rFonts w:hint="eastAsia"/>
        </w:rPr>
        <w:t>法</w:t>
      </w:r>
      <w:r>
        <w:rPr>
          <w:rFonts w:hint="eastAsia"/>
        </w:rPr>
        <w:t>官裁定羈押後，在羈押候審室以運動</w:t>
      </w:r>
      <w:proofErr w:type="gramStart"/>
      <w:r>
        <w:rPr>
          <w:rFonts w:hint="eastAsia"/>
        </w:rPr>
        <w:t>褲</w:t>
      </w:r>
      <w:proofErr w:type="gramEnd"/>
      <w:r>
        <w:rPr>
          <w:rFonts w:hint="eastAsia"/>
        </w:rPr>
        <w:t>上吊自殺死亡，且發現時被告死亡已久，無呼吸及心跳；91年8月6日嘉義地檢署發生槍擊案人犯於偵查庭結束送回羈押室時，趁鐵門疏未關閉之際，由拘留室脫逃，法警發現後追捕不及而逃脫等事件，均</w:t>
      </w:r>
      <w:proofErr w:type="gramStart"/>
      <w:r>
        <w:rPr>
          <w:rFonts w:hint="eastAsia"/>
        </w:rPr>
        <w:t>凸</w:t>
      </w:r>
      <w:proofErr w:type="gramEnd"/>
      <w:r>
        <w:rPr>
          <w:rFonts w:hint="eastAsia"/>
        </w:rPr>
        <w:t>顯法警疏於注意牢房內人犯舉動</w:t>
      </w:r>
      <w:r w:rsidR="000D527B">
        <w:rPr>
          <w:rFonts w:hint="eastAsia"/>
        </w:rPr>
        <w:t>，未落實執行羈押室之安全規定</w:t>
      </w:r>
      <w:r>
        <w:rPr>
          <w:rFonts w:hint="eastAsia"/>
        </w:rPr>
        <w:t>。</w:t>
      </w:r>
    </w:p>
    <w:p w:rsidR="00F807C8" w:rsidRDefault="00F807C8" w:rsidP="00F807C8">
      <w:pPr>
        <w:pStyle w:val="4"/>
        <w:numPr>
          <w:ilvl w:val="3"/>
          <w:numId w:val="4"/>
        </w:numPr>
      </w:pPr>
      <w:r w:rsidRPr="001477EE">
        <w:rPr>
          <w:rFonts w:hint="eastAsia"/>
        </w:rPr>
        <w:t>未</w:t>
      </w:r>
      <w:r w:rsidR="000D527B">
        <w:rPr>
          <w:rFonts w:hint="eastAsia"/>
        </w:rPr>
        <w:t>依規定</w:t>
      </w:r>
      <w:proofErr w:type="gramStart"/>
      <w:r w:rsidR="000D527B">
        <w:rPr>
          <w:rFonts w:hint="eastAsia"/>
        </w:rPr>
        <w:t>踐行</w:t>
      </w:r>
      <w:proofErr w:type="gramEnd"/>
      <w:r w:rsidRPr="001477EE">
        <w:rPr>
          <w:rFonts w:hint="eastAsia"/>
        </w:rPr>
        <w:t>提解人犯之作業：</w:t>
      </w:r>
    </w:p>
    <w:p w:rsidR="00F807C8" w:rsidRDefault="00F807C8" w:rsidP="008E33BC">
      <w:pPr>
        <w:pStyle w:val="41"/>
        <w:overflowPunct w:val="0"/>
        <w:ind w:left="1701" w:firstLine="680"/>
      </w:pPr>
      <w:r w:rsidRPr="001477EE">
        <w:rPr>
          <w:rFonts w:hint="eastAsia"/>
        </w:rPr>
        <w:t>依</w:t>
      </w:r>
      <w:r w:rsidRPr="004624F4">
        <w:rPr>
          <w:rFonts w:hint="eastAsia"/>
        </w:rPr>
        <w:t>「臺灣高等法院暨所屬各級法院法警執行職務應行注意事項」、「臺灣高等法院檢察署暨所屬各級法院檢察署法警執行職務應行注意事項」</w:t>
      </w:r>
      <w:r>
        <w:rPr>
          <w:rFonts w:hint="eastAsia"/>
        </w:rPr>
        <w:t>、</w:t>
      </w:r>
      <w:r w:rsidRPr="004624F4">
        <w:rPr>
          <w:rFonts w:hint="eastAsia"/>
        </w:rPr>
        <w:t>「臺灣高等法院暨所屬各級法院</w:t>
      </w:r>
      <w:r>
        <w:rPr>
          <w:rFonts w:hint="eastAsia"/>
        </w:rPr>
        <w:t>加強審判</w:t>
      </w:r>
      <w:r>
        <w:rPr>
          <w:rFonts w:hint="eastAsia"/>
        </w:rPr>
        <w:lastRenderedPageBreak/>
        <w:t>安全警衛措施要點</w:t>
      </w:r>
      <w:r w:rsidRPr="004624F4">
        <w:rPr>
          <w:rFonts w:hint="eastAsia"/>
        </w:rPr>
        <w:t>」</w:t>
      </w:r>
      <w:r w:rsidRPr="00584CA3">
        <w:rPr>
          <w:rFonts w:hint="eastAsia"/>
        </w:rPr>
        <w:t>、「臺灣高等法院暨所屬各級法院法警訓練管理與戒護作業應加強注意事項」及各院檢所訂之法警室標準作業程序</w:t>
      </w:r>
      <w:r w:rsidR="009157F9">
        <w:rPr>
          <w:rFonts w:hint="eastAsia"/>
        </w:rPr>
        <w:t>規定</w:t>
      </w:r>
      <w:r>
        <w:rPr>
          <w:rFonts w:hint="eastAsia"/>
        </w:rPr>
        <w:t>，解送人犯在</w:t>
      </w:r>
      <w:r w:rsidRPr="0022038C">
        <w:rPr>
          <w:rFonts w:hint="eastAsia"/>
        </w:rPr>
        <w:t>2名以下</w:t>
      </w:r>
      <w:r>
        <w:rPr>
          <w:rFonts w:hint="eastAsia"/>
        </w:rPr>
        <w:t>者，應派法警2人</w:t>
      </w:r>
      <w:r w:rsidRPr="00850FE4">
        <w:rPr>
          <w:rFonts w:hint="eastAsia"/>
        </w:rPr>
        <w:t>並</w:t>
      </w:r>
      <w:r w:rsidRPr="001477EE">
        <w:rPr>
          <w:rFonts w:hint="eastAsia"/>
        </w:rPr>
        <w:t>應由人犯走道進出</w:t>
      </w:r>
      <w:r w:rsidRPr="00850FE4">
        <w:rPr>
          <w:rFonts w:hint="eastAsia"/>
        </w:rPr>
        <w:t>。</w:t>
      </w:r>
      <w:proofErr w:type="gramStart"/>
      <w:r w:rsidRPr="001477EE">
        <w:rPr>
          <w:rFonts w:hint="eastAsia"/>
        </w:rPr>
        <w:t>然</w:t>
      </w:r>
      <w:r>
        <w:rPr>
          <w:rFonts w:hint="eastAsia"/>
        </w:rPr>
        <w:t>前揭</w:t>
      </w:r>
      <w:proofErr w:type="gramEnd"/>
      <w:r>
        <w:rPr>
          <w:rFonts w:hint="eastAsia"/>
        </w:rPr>
        <w:t>102年9月11日彰化地檢署受刑人脫逃事件（項次7）、103年4月15日士林地院被告脫逃事件（項次8）等案例，</w:t>
      </w:r>
      <w:r w:rsidRPr="009F6C11">
        <w:rPr>
          <w:rFonts w:hint="eastAsia"/>
        </w:rPr>
        <w:t>均</w:t>
      </w:r>
      <w:r w:rsidRPr="00613D2B">
        <w:rPr>
          <w:rFonts w:hint="eastAsia"/>
        </w:rPr>
        <w:t>僅有法警</w:t>
      </w:r>
      <w:r w:rsidRPr="00613D2B">
        <w:t>1</w:t>
      </w:r>
      <w:r w:rsidRPr="00613D2B">
        <w:rPr>
          <w:rFonts w:hint="eastAsia"/>
        </w:rPr>
        <w:t>人戒護</w:t>
      </w:r>
      <w:r>
        <w:rPr>
          <w:rFonts w:hint="eastAsia"/>
        </w:rPr>
        <w:t>；102年9月11日彰化地檢署執勤法警未依規定使用</w:t>
      </w:r>
      <w:r w:rsidRPr="00613D2B">
        <w:rPr>
          <w:rFonts w:hint="eastAsia"/>
        </w:rPr>
        <w:t>專用通道戒護人犯</w:t>
      </w:r>
      <w:r>
        <w:rPr>
          <w:rFonts w:hint="eastAsia"/>
        </w:rPr>
        <w:t>（項次3），致生人犯脫逃事故，</w:t>
      </w:r>
      <w:r w:rsidRPr="00613D2B">
        <w:rPr>
          <w:rFonts w:hint="eastAsia"/>
        </w:rPr>
        <w:t>均</w:t>
      </w:r>
      <w:r>
        <w:rPr>
          <w:rFonts w:hint="eastAsia"/>
        </w:rPr>
        <w:t>嚴重違反相關規定。</w:t>
      </w:r>
    </w:p>
    <w:p w:rsidR="00F807C8" w:rsidRDefault="00F807C8" w:rsidP="008E33BC">
      <w:pPr>
        <w:pStyle w:val="3"/>
        <w:numPr>
          <w:ilvl w:val="2"/>
          <w:numId w:val="4"/>
        </w:numPr>
        <w:spacing w:line="444" w:lineRule="exact"/>
        <w:ind w:left="1394"/>
      </w:pPr>
      <w:r w:rsidRPr="00497967">
        <w:rPr>
          <w:rFonts w:hint="eastAsia"/>
        </w:rPr>
        <w:t>綜觀上開院檢</w:t>
      </w:r>
      <w:r w:rsidR="003124B7">
        <w:rPr>
          <w:rFonts w:hint="eastAsia"/>
        </w:rPr>
        <w:t>機關</w:t>
      </w:r>
      <w:r>
        <w:rPr>
          <w:rFonts w:hint="eastAsia"/>
        </w:rPr>
        <w:t>危安事故</w:t>
      </w:r>
      <w:r w:rsidRPr="00497967">
        <w:rPr>
          <w:rFonts w:hint="eastAsia"/>
        </w:rPr>
        <w:t>，其一再發生之原因，</w:t>
      </w:r>
      <w:r>
        <w:rPr>
          <w:rFonts w:hint="eastAsia"/>
        </w:rPr>
        <w:t>除</w:t>
      </w:r>
      <w:r w:rsidR="000D527B">
        <w:rPr>
          <w:rFonts w:hint="eastAsia"/>
        </w:rPr>
        <w:t>可歸究於</w:t>
      </w:r>
      <w:r>
        <w:rPr>
          <w:rFonts w:hint="eastAsia"/>
        </w:rPr>
        <w:t>法警人力或裝備不足而生之勤務漏洞（容後詳述），往往係由於法警執勤態度不佳，警覺性及應變能力不足，未依標準作業程序落實執</w:t>
      </w:r>
      <w:r w:rsidR="008E33BC">
        <w:rPr>
          <w:rFonts w:hint="eastAsia"/>
        </w:rPr>
        <w:t>行</w:t>
      </w:r>
      <w:r>
        <w:rPr>
          <w:rFonts w:hint="eastAsia"/>
        </w:rPr>
        <w:t>勤</w:t>
      </w:r>
      <w:r w:rsidR="008E33BC">
        <w:rPr>
          <w:rFonts w:hint="eastAsia"/>
        </w:rPr>
        <w:t>務</w:t>
      </w:r>
      <w:r>
        <w:rPr>
          <w:rFonts w:hint="eastAsia"/>
        </w:rPr>
        <w:t>，</w:t>
      </w:r>
      <w:r w:rsidRPr="00825890">
        <w:rPr>
          <w:rFonts w:hint="eastAsia"/>
        </w:rPr>
        <w:t>而</w:t>
      </w:r>
      <w:r>
        <w:rPr>
          <w:rFonts w:hint="eastAsia"/>
        </w:rPr>
        <w:t>相關主管人員又未嚴格督導考核所致。</w:t>
      </w:r>
      <w:r w:rsidRPr="00497967">
        <w:rPr>
          <w:rFonts w:hint="eastAsia"/>
        </w:rPr>
        <w:t>本院</w:t>
      </w:r>
      <w:r>
        <w:rPr>
          <w:rFonts w:hint="eastAsia"/>
        </w:rPr>
        <w:t>訪查各院檢</w:t>
      </w:r>
      <w:r w:rsidR="008E33BC">
        <w:rPr>
          <w:rFonts w:hint="eastAsia"/>
        </w:rPr>
        <w:t>機關</w:t>
      </w:r>
      <w:proofErr w:type="gramStart"/>
      <w:r>
        <w:rPr>
          <w:rFonts w:hint="eastAsia"/>
        </w:rPr>
        <w:t>相關</w:t>
      </w:r>
      <w:r w:rsidR="000D527B">
        <w:rPr>
          <w:rFonts w:hint="eastAsia"/>
        </w:rPr>
        <w:t>之</w:t>
      </w:r>
      <w:r>
        <w:rPr>
          <w:rFonts w:hint="eastAsia"/>
        </w:rPr>
        <w:t>督考</w:t>
      </w:r>
      <w:proofErr w:type="gramEnd"/>
      <w:r>
        <w:rPr>
          <w:rFonts w:hint="eastAsia"/>
        </w:rPr>
        <w:t>措施，雖機關首長及主管人員均不定時巡查法警值勤及開庭執行情形，各機關並訂有相關檢查表冊，研考單位亦</w:t>
      </w:r>
      <w:r w:rsidRPr="009F6C11">
        <w:rPr>
          <w:rFonts w:hint="eastAsia"/>
        </w:rPr>
        <w:t>應定期</w:t>
      </w:r>
      <w:r>
        <w:rPr>
          <w:rFonts w:hint="eastAsia"/>
        </w:rPr>
        <w:t>檢查</w:t>
      </w:r>
      <w:proofErr w:type="gramStart"/>
      <w:r>
        <w:rPr>
          <w:rFonts w:hint="eastAsia"/>
        </w:rPr>
        <w:t>法警值庭情形</w:t>
      </w:r>
      <w:proofErr w:type="gramEnd"/>
      <w:r>
        <w:rPr>
          <w:rFonts w:hint="eastAsia"/>
        </w:rPr>
        <w:t>，彙整資料陳核。然</w:t>
      </w:r>
      <w:r w:rsidRPr="00782CF0">
        <w:rPr>
          <w:rFonts w:hint="eastAsia"/>
        </w:rPr>
        <w:t>各法院</w:t>
      </w:r>
      <w:r>
        <w:rPr>
          <w:rFonts w:hint="eastAsia"/>
        </w:rPr>
        <w:t>對於相關違失人員</w:t>
      </w:r>
      <w:r w:rsidRPr="00782CF0">
        <w:rPr>
          <w:rFonts w:hint="eastAsia"/>
        </w:rPr>
        <w:t>多未予懲處而</w:t>
      </w:r>
      <w:r>
        <w:rPr>
          <w:rFonts w:hint="eastAsia"/>
        </w:rPr>
        <w:t>僅</w:t>
      </w:r>
      <w:r w:rsidRPr="00782CF0">
        <w:rPr>
          <w:rFonts w:hint="eastAsia"/>
        </w:rPr>
        <w:t>列入年度考核參考</w:t>
      </w:r>
      <w:r>
        <w:rPr>
          <w:rFonts w:hint="eastAsia"/>
        </w:rPr>
        <w:t>；</w:t>
      </w:r>
      <w:r w:rsidRPr="00782CF0">
        <w:rPr>
          <w:rFonts w:hint="eastAsia"/>
        </w:rPr>
        <w:t>各檢察機關</w:t>
      </w:r>
      <w:r w:rsidRPr="008A0885">
        <w:rPr>
          <w:rFonts w:hint="eastAsia"/>
        </w:rPr>
        <w:t>之</w:t>
      </w:r>
      <w:r w:rsidRPr="00782CF0">
        <w:rPr>
          <w:rFonts w:hint="eastAsia"/>
        </w:rPr>
        <w:t>議處對象</w:t>
      </w:r>
      <w:r>
        <w:rPr>
          <w:rFonts w:hint="eastAsia"/>
        </w:rPr>
        <w:t>，</w:t>
      </w:r>
      <w:r w:rsidRPr="008A0885">
        <w:rPr>
          <w:rFonts w:hint="eastAsia"/>
        </w:rPr>
        <w:t>則僅限於</w:t>
      </w:r>
      <w:r w:rsidRPr="00613D2B">
        <w:rPr>
          <w:rFonts w:hint="eastAsia"/>
        </w:rPr>
        <w:t>執勤法警而未及於相關主管人員</w:t>
      </w:r>
      <w:r w:rsidRPr="00280DBA">
        <w:rPr>
          <w:rFonts w:hint="eastAsia"/>
        </w:rPr>
        <w:t>。且</w:t>
      </w:r>
      <w:r>
        <w:rPr>
          <w:rFonts w:hint="eastAsia"/>
        </w:rPr>
        <w:t>高等法院</w:t>
      </w:r>
      <w:r w:rsidRPr="00497967">
        <w:rPr>
          <w:rFonts w:hint="eastAsia"/>
        </w:rPr>
        <w:t>及高檢署</w:t>
      </w:r>
      <w:r>
        <w:rPr>
          <w:rFonts w:hint="eastAsia"/>
        </w:rPr>
        <w:t>對所屬各院</w:t>
      </w:r>
      <w:r w:rsidRPr="00497967">
        <w:rPr>
          <w:rFonts w:hint="eastAsia"/>
        </w:rPr>
        <w:t>檢</w:t>
      </w:r>
      <w:r>
        <w:rPr>
          <w:rFonts w:hint="eastAsia"/>
        </w:rPr>
        <w:t>過去</w:t>
      </w:r>
      <w:r w:rsidRPr="00280DBA">
        <w:rPr>
          <w:rFonts w:hint="eastAsia"/>
        </w:rPr>
        <w:t>亦</w:t>
      </w:r>
      <w:r>
        <w:rPr>
          <w:rFonts w:hint="eastAsia"/>
        </w:rPr>
        <w:t>少有</w:t>
      </w:r>
      <w:r w:rsidRPr="00497967">
        <w:rPr>
          <w:rFonts w:hint="eastAsia"/>
        </w:rPr>
        <w:t>勤務督導</w:t>
      </w:r>
      <w:r>
        <w:rPr>
          <w:rFonts w:hint="eastAsia"/>
        </w:rPr>
        <w:t>，顯然未能嚴格要求法警勤務紀律。對此</w:t>
      </w:r>
      <w:r w:rsidRPr="00497967">
        <w:rPr>
          <w:rFonts w:hint="eastAsia"/>
        </w:rPr>
        <w:t>，</w:t>
      </w:r>
      <w:r w:rsidRPr="00713A87">
        <w:rPr>
          <w:rFonts w:hint="eastAsia"/>
        </w:rPr>
        <w:t>高等法院自</w:t>
      </w:r>
      <w:r w:rsidRPr="00713A87">
        <w:t>102年起</w:t>
      </w:r>
      <w:r>
        <w:rPr>
          <w:rFonts w:hint="eastAsia"/>
        </w:rPr>
        <w:t>針對</w:t>
      </w:r>
      <w:r w:rsidRPr="00713A87">
        <w:t>各法院法警之業務、安全維護及設備進行督導檢核</w:t>
      </w:r>
      <w:r>
        <w:rPr>
          <w:rFonts w:hint="eastAsia"/>
        </w:rPr>
        <w:t>；</w:t>
      </w:r>
      <w:r w:rsidRPr="00713A87">
        <w:rPr>
          <w:rFonts w:hint="eastAsia"/>
        </w:rPr>
        <w:t>法務部於</w:t>
      </w:r>
      <w:r w:rsidRPr="00713A87">
        <w:t>103年4月16日函請高檢署訂定「臺灣高等法院檢察署所屬各地方法院檢察署103年法警勤務專案檢查實施計畫」</w:t>
      </w:r>
      <w:r>
        <w:rPr>
          <w:rFonts w:hint="eastAsia"/>
        </w:rPr>
        <w:t>辦理</w:t>
      </w:r>
      <w:r w:rsidRPr="00713A87">
        <w:t>實地檢查</w:t>
      </w:r>
      <w:r>
        <w:rPr>
          <w:rFonts w:hint="eastAsia"/>
        </w:rPr>
        <w:t>，然其檢查內容著重於安全設備等硬體設施，對於法警執行門禁、人犯檢身、</w:t>
      </w:r>
      <w:proofErr w:type="gramStart"/>
      <w:r>
        <w:rPr>
          <w:rFonts w:hint="eastAsia"/>
        </w:rPr>
        <w:t>值庭等勤務之督考</w:t>
      </w:r>
      <w:proofErr w:type="gramEnd"/>
      <w:r>
        <w:rPr>
          <w:rFonts w:hint="eastAsia"/>
        </w:rPr>
        <w:t>則尚有不足，</w:t>
      </w:r>
      <w:r w:rsidRPr="00280DBA">
        <w:rPr>
          <w:rFonts w:hint="eastAsia"/>
        </w:rPr>
        <w:t>有待</w:t>
      </w:r>
      <w:r>
        <w:rPr>
          <w:rFonts w:hint="eastAsia"/>
        </w:rPr>
        <w:t>持續</w:t>
      </w:r>
      <w:r w:rsidRPr="00280DBA">
        <w:rPr>
          <w:rFonts w:hint="eastAsia"/>
        </w:rPr>
        <w:t>檢討</w:t>
      </w:r>
      <w:r>
        <w:rPr>
          <w:rFonts w:hint="eastAsia"/>
        </w:rPr>
        <w:t>落實</w:t>
      </w:r>
      <w:r w:rsidRPr="00280DBA">
        <w:rPr>
          <w:rFonts w:hint="eastAsia"/>
        </w:rPr>
        <w:t>。</w:t>
      </w:r>
    </w:p>
    <w:p w:rsidR="00F807C8" w:rsidRPr="00A73534" w:rsidRDefault="00A73534" w:rsidP="00F807C8">
      <w:pPr>
        <w:pStyle w:val="2"/>
        <w:numPr>
          <w:ilvl w:val="1"/>
          <w:numId w:val="4"/>
        </w:numPr>
        <w:rPr>
          <w:b/>
        </w:rPr>
      </w:pPr>
      <w:r w:rsidRPr="00A73534">
        <w:rPr>
          <w:rFonts w:hint="eastAsia"/>
          <w:b/>
        </w:rPr>
        <w:lastRenderedPageBreak/>
        <w:t>司法院及法務部未</w:t>
      </w:r>
      <w:r w:rsidR="0076726F">
        <w:rPr>
          <w:rFonts w:hint="eastAsia"/>
          <w:b/>
        </w:rPr>
        <w:t>督導所屬院檢落實考核機制，及時</w:t>
      </w:r>
      <w:proofErr w:type="gramStart"/>
      <w:r w:rsidR="0076726F">
        <w:rPr>
          <w:rFonts w:hint="eastAsia"/>
          <w:b/>
        </w:rPr>
        <w:t>汰</w:t>
      </w:r>
      <w:proofErr w:type="gramEnd"/>
      <w:r w:rsidR="0076726F">
        <w:rPr>
          <w:rFonts w:hint="eastAsia"/>
          <w:b/>
        </w:rPr>
        <w:t>除不適任之</w:t>
      </w:r>
      <w:r w:rsidRPr="00A73534">
        <w:rPr>
          <w:rFonts w:hint="eastAsia"/>
          <w:b/>
        </w:rPr>
        <w:t>在職法警，應檢討改進；並允宜依據院檢實務需要，協調考試機關設計妥適之體格檢查及體能測驗項目，使考試錄取人員確能勝任法警工作。</w:t>
      </w:r>
    </w:p>
    <w:p w:rsidR="009C1E30" w:rsidRDefault="004A5CA0" w:rsidP="0033304B">
      <w:pPr>
        <w:pStyle w:val="3"/>
        <w:numPr>
          <w:ilvl w:val="2"/>
          <w:numId w:val="4"/>
        </w:numPr>
      </w:pPr>
      <w:r w:rsidRPr="00262E64">
        <w:rPr>
          <w:rFonts w:hint="eastAsia"/>
        </w:rPr>
        <w:t>法警</w:t>
      </w:r>
      <w:r w:rsidR="00711810">
        <w:rPr>
          <w:rFonts w:hint="eastAsia"/>
        </w:rPr>
        <w:t>須</w:t>
      </w:r>
      <w:r w:rsidR="009F0BF1">
        <w:rPr>
          <w:rFonts w:hint="eastAsia"/>
        </w:rPr>
        <w:t>在</w:t>
      </w:r>
      <w:r w:rsidRPr="00262E64">
        <w:rPr>
          <w:rFonts w:hint="eastAsia"/>
        </w:rPr>
        <w:t>第一線接觸</w:t>
      </w:r>
      <w:r w:rsidRPr="005C470D">
        <w:rPr>
          <w:rFonts w:hint="eastAsia"/>
        </w:rPr>
        <w:t>並管理</w:t>
      </w:r>
      <w:r w:rsidRPr="00262E64">
        <w:rPr>
          <w:rFonts w:hint="eastAsia"/>
        </w:rPr>
        <w:t>被告及人犯</w:t>
      </w:r>
      <w:r>
        <w:rPr>
          <w:rFonts w:hint="eastAsia"/>
        </w:rPr>
        <w:t>，其勤務內容包括訴訟文書送達、人犯提押及具保責付、</w:t>
      </w:r>
      <w:proofErr w:type="gramStart"/>
      <w:r>
        <w:rPr>
          <w:rFonts w:hint="eastAsia"/>
        </w:rPr>
        <w:t>值庭</w:t>
      </w:r>
      <w:proofErr w:type="gramEnd"/>
      <w:r>
        <w:rPr>
          <w:rFonts w:hint="eastAsia"/>
        </w:rPr>
        <w:t>、搜索、扣押及通緝犯之查緝、警衛及安全防護，且</w:t>
      </w:r>
      <w:r w:rsidR="00711810">
        <w:rPr>
          <w:rFonts w:hint="eastAsia"/>
        </w:rPr>
        <w:t>須</w:t>
      </w:r>
      <w:r>
        <w:rPr>
          <w:rFonts w:hint="eastAsia"/>
        </w:rPr>
        <w:t>輪值夜勤</w:t>
      </w:r>
      <w:r w:rsidRPr="00262E64">
        <w:rPr>
          <w:rFonts w:hint="eastAsia"/>
        </w:rPr>
        <w:t>，</w:t>
      </w:r>
      <w:r w:rsidR="00ED77FA">
        <w:rPr>
          <w:rFonts w:hint="eastAsia"/>
        </w:rPr>
        <w:t>勤務</w:t>
      </w:r>
      <w:r>
        <w:rPr>
          <w:rFonts w:hint="eastAsia"/>
        </w:rPr>
        <w:t>內</w:t>
      </w:r>
      <w:r w:rsidRPr="00262E64">
        <w:rPr>
          <w:rFonts w:hint="eastAsia"/>
        </w:rPr>
        <w:t>容極耗費體力且具危險性</w:t>
      </w:r>
      <w:r>
        <w:rPr>
          <w:rFonts w:hint="eastAsia"/>
        </w:rPr>
        <w:t>，需具高度之應變反應能力及體能要求</w:t>
      </w:r>
      <w:r w:rsidRPr="00262E64">
        <w:rPr>
          <w:rFonts w:hint="eastAsia"/>
        </w:rPr>
        <w:t>。</w:t>
      </w:r>
      <w:proofErr w:type="gramStart"/>
      <w:r w:rsidRPr="00364683">
        <w:rPr>
          <w:rFonts w:hint="eastAsia"/>
        </w:rPr>
        <w:t>然</w:t>
      </w:r>
      <w:r w:rsidR="000B59B4">
        <w:rPr>
          <w:rFonts w:hint="eastAsia"/>
        </w:rPr>
        <w:t>本院</w:t>
      </w:r>
      <w:proofErr w:type="gramEnd"/>
      <w:r w:rsidR="000B59B4">
        <w:rPr>
          <w:rFonts w:hint="eastAsia"/>
        </w:rPr>
        <w:t>實地履</w:t>
      </w:r>
      <w:proofErr w:type="gramStart"/>
      <w:r w:rsidR="000B59B4">
        <w:rPr>
          <w:rFonts w:hint="eastAsia"/>
        </w:rPr>
        <w:t>勘</w:t>
      </w:r>
      <w:proofErr w:type="gramEnd"/>
      <w:r w:rsidR="000B59B4">
        <w:rPr>
          <w:rFonts w:hint="eastAsia"/>
        </w:rPr>
        <w:t>時，</w:t>
      </w:r>
      <w:r w:rsidR="009C1E30">
        <w:rPr>
          <w:rFonts w:hint="eastAsia"/>
        </w:rPr>
        <w:t>發現部分在職</w:t>
      </w:r>
      <w:r w:rsidR="009C1E30" w:rsidRPr="00262E64">
        <w:rPr>
          <w:rFonts w:hint="eastAsia"/>
        </w:rPr>
        <w:t>法</w:t>
      </w:r>
      <w:r w:rsidR="009C1E30" w:rsidRPr="00B80A56">
        <w:rPr>
          <w:rFonts w:hint="eastAsia"/>
        </w:rPr>
        <w:t>警</w:t>
      </w:r>
      <w:r w:rsidR="009C1E30" w:rsidRPr="00750D30">
        <w:rPr>
          <w:rFonts w:hint="eastAsia"/>
        </w:rPr>
        <w:t>外表</w:t>
      </w:r>
      <w:r w:rsidR="009C1E30">
        <w:rPr>
          <w:rFonts w:hint="eastAsia"/>
        </w:rPr>
        <w:t>柔弱</w:t>
      </w:r>
      <w:r w:rsidR="009C1E30" w:rsidRPr="00750D30">
        <w:rPr>
          <w:rFonts w:hint="eastAsia"/>
        </w:rPr>
        <w:t>，</w:t>
      </w:r>
      <w:r w:rsidR="009C1E30">
        <w:rPr>
          <w:rFonts w:hint="eastAsia"/>
        </w:rPr>
        <w:t>體</w:t>
      </w:r>
      <w:r w:rsidR="009C1E30" w:rsidRPr="00247C3E">
        <w:rPr>
          <w:rFonts w:hint="eastAsia"/>
        </w:rPr>
        <w:t>能</w:t>
      </w:r>
      <w:r w:rsidR="009C1E30">
        <w:rPr>
          <w:rFonts w:hint="eastAsia"/>
        </w:rPr>
        <w:t>不足，遇有體型壯碩、惡性重大或品性頑劣之人犯</w:t>
      </w:r>
      <w:r w:rsidR="00ED77FA">
        <w:rPr>
          <w:rFonts w:hint="eastAsia"/>
        </w:rPr>
        <w:t>，或緊急狀況</w:t>
      </w:r>
      <w:r w:rsidR="006221B5">
        <w:rPr>
          <w:rFonts w:hint="eastAsia"/>
        </w:rPr>
        <w:t>時</w:t>
      </w:r>
      <w:r w:rsidR="009C1E30">
        <w:rPr>
          <w:rFonts w:hint="eastAsia"/>
        </w:rPr>
        <w:t>，</w:t>
      </w:r>
      <w:r w:rsidR="009C1E30" w:rsidRPr="00750D30">
        <w:rPr>
          <w:rFonts w:hint="eastAsia"/>
        </w:rPr>
        <w:t>難以</w:t>
      </w:r>
      <w:r w:rsidR="009C1E30" w:rsidRPr="00B80A56">
        <w:rPr>
          <w:rFonts w:hint="eastAsia"/>
        </w:rPr>
        <w:t>勝任</w:t>
      </w:r>
      <w:r w:rsidR="006221B5">
        <w:rPr>
          <w:rFonts w:hint="eastAsia"/>
        </w:rPr>
        <w:t>維護</w:t>
      </w:r>
      <w:r w:rsidR="009C1E30">
        <w:rPr>
          <w:rFonts w:hint="eastAsia"/>
        </w:rPr>
        <w:t>機關安全及司法人員人身安全之</w:t>
      </w:r>
      <w:r w:rsidR="006221B5">
        <w:rPr>
          <w:rFonts w:hint="eastAsia"/>
        </w:rPr>
        <w:t>責任</w:t>
      </w:r>
      <w:r w:rsidR="009C1E30" w:rsidRPr="00B80A56">
        <w:rPr>
          <w:rFonts w:hint="eastAsia"/>
        </w:rPr>
        <w:t>。</w:t>
      </w:r>
      <w:r w:rsidR="009C1E30">
        <w:rPr>
          <w:rFonts w:hint="eastAsia"/>
        </w:rPr>
        <w:t>又</w:t>
      </w:r>
      <w:r w:rsidR="000B59B4">
        <w:rPr>
          <w:rFonts w:hint="eastAsia"/>
        </w:rPr>
        <w:t>各院檢</w:t>
      </w:r>
      <w:r w:rsidR="006221B5">
        <w:rPr>
          <w:rFonts w:hint="eastAsia"/>
        </w:rPr>
        <w:t>機關</w:t>
      </w:r>
      <w:r w:rsidR="000B59B4">
        <w:rPr>
          <w:rFonts w:hint="eastAsia"/>
        </w:rPr>
        <w:t>普遍反映現行法警考試體格檢查及體能測驗之篩選功能不足，</w:t>
      </w:r>
      <w:r w:rsidR="00D5784B">
        <w:rPr>
          <w:rFonts w:hint="eastAsia"/>
        </w:rPr>
        <w:t>建議</w:t>
      </w:r>
      <w:r w:rsidR="000B59B4">
        <w:rPr>
          <w:rFonts w:hint="eastAsia"/>
        </w:rPr>
        <w:t>主管機關能依用人單位實際業務需求，增加體格檢查及體能測驗之項目及標準，以因應法警考試自95年取消分定男女錄取名額後，女性錄取人員比例攀升及</w:t>
      </w:r>
      <w:r w:rsidR="00D5784B">
        <w:rPr>
          <w:rFonts w:hint="eastAsia"/>
        </w:rPr>
        <w:t>人員</w:t>
      </w:r>
      <w:r w:rsidR="000B59B4">
        <w:rPr>
          <w:rFonts w:hint="eastAsia"/>
        </w:rPr>
        <w:t>素質不符需求</w:t>
      </w:r>
      <w:r w:rsidR="00D5784B">
        <w:rPr>
          <w:rFonts w:hint="eastAsia"/>
        </w:rPr>
        <w:t>等語</w:t>
      </w:r>
      <w:r w:rsidR="000B59B4">
        <w:rPr>
          <w:rFonts w:hint="eastAsia"/>
        </w:rPr>
        <w:t>。</w:t>
      </w:r>
    </w:p>
    <w:p w:rsidR="0033304B" w:rsidRDefault="0033304B" w:rsidP="0033304B">
      <w:pPr>
        <w:pStyle w:val="3"/>
        <w:numPr>
          <w:ilvl w:val="2"/>
          <w:numId w:val="4"/>
        </w:numPr>
      </w:pPr>
      <w:r>
        <w:rPr>
          <w:rFonts w:hint="eastAsia"/>
        </w:rPr>
        <w:t>有關</w:t>
      </w:r>
      <w:r w:rsidR="000B59B4">
        <w:rPr>
          <w:rFonts w:hint="eastAsia"/>
        </w:rPr>
        <w:t>在職法警</w:t>
      </w:r>
      <w:r>
        <w:rPr>
          <w:rFonts w:hint="eastAsia"/>
        </w:rPr>
        <w:t>之淘汰</w:t>
      </w:r>
      <w:r w:rsidR="000B59B4">
        <w:rPr>
          <w:rFonts w:hint="eastAsia"/>
        </w:rPr>
        <w:t>機制</w:t>
      </w:r>
      <w:r>
        <w:rPr>
          <w:rFonts w:hint="eastAsia"/>
        </w:rPr>
        <w:t>方面，據司法院及法務部表示，僅高雄地檢署曾於多年前淘汰過1名法警，</w:t>
      </w:r>
      <w:r w:rsidR="00ED77FA">
        <w:rPr>
          <w:rFonts w:hint="eastAsia"/>
        </w:rPr>
        <w:t>且</w:t>
      </w:r>
      <w:r w:rsidRPr="00DF00C4">
        <w:rPr>
          <w:rFonts w:hint="eastAsia"/>
        </w:rPr>
        <w:t>因</w:t>
      </w:r>
      <w:r>
        <w:rPr>
          <w:rFonts w:hint="eastAsia"/>
        </w:rPr>
        <w:t>法警人力吃緊，對不適任人員應優先輔導，加強訓練而不宜</w:t>
      </w:r>
      <w:proofErr w:type="gramStart"/>
      <w:r>
        <w:rPr>
          <w:rFonts w:hint="eastAsia"/>
        </w:rPr>
        <w:t>冒然</w:t>
      </w:r>
      <w:proofErr w:type="gramEnd"/>
      <w:r>
        <w:rPr>
          <w:rFonts w:hint="eastAsia"/>
        </w:rPr>
        <w:t>淘汰等語。然</w:t>
      </w:r>
      <w:r w:rsidR="007608B0">
        <w:rPr>
          <w:rFonts w:hint="eastAsia"/>
        </w:rPr>
        <w:t>各院檢</w:t>
      </w:r>
      <w:r w:rsidR="006221B5">
        <w:rPr>
          <w:rFonts w:hint="eastAsia"/>
        </w:rPr>
        <w:t>機關</w:t>
      </w:r>
      <w:r w:rsidR="0076726F">
        <w:rPr>
          <w:rFonts w:hint="eastAsia"/>
        </w:rPr>
        <w:t>對於執勤散漫、生活自律不足、行為不端及體能狀況無法擔負輪值勤務之現職法警，</w:t>
      </w:r>
      <w:r w:rsidR="00ED77FA">
        <w:rPr>
          <w:rFonts w:hint="eastAsia"/>
        </w:rPr>
        <w:t>除</w:t>
      </w:r>
      <w:r w:rsidR="006221B5">
        <w:rPr>
          <w:rFonts w:hint="eastAsia"/>
        </w:rPr>
        <w:t>應</w:t>
      </w:r>
      <w:r w:rsidR="00ED77FA">
        <w:rPr>
          <w:rFonts w:hint="eastAsia"/>
        </w:rPr>
        <w:t>加強教育訓練及嚴格督導外，</w:t>
      </w:r>
      <w:r w:rsidR="0076726F">
        <w:rPr>
          <w:rFonts w:hint="eastAsia"/>
        </w:rPr>
        <w:t>並</w:t>
      </w:r>
      <w:r w:rsidR="00C4459E">
        <w:rPr>
          <w:rFonts w:hint="eastAsia"/>
        </w:rPr>
        <w:t>應落實考核</w:t>
      </w:r>
      <w:r w:rsidR="0076726F">
        <w:rPr>
          <w:rFonts w:hint="eastAsia"/>
        </w:rPr>
        <w:t>，斷然</w:t>
      </w:r>
      <w:r w:rsidR="00C4459E">
        <w:rPr>
          <w:rFonts w:hint="eastAsia"/>
        </w:rPr>
        <w:t>淘汰</w:t>
      </w:r>
      <w:r w:rsidR="0076726F">
        <w:rPr>
          <w:rFonts w:hint="eastAsia"/>
        </w:rPr>
        <w:t>，避免形成人員管理及指揮調度之困難</w:t>
      </w:r>
      <w:r>
        <w:rPr>
          <w:rFonts w:hint="eastAsia"/>
        </w:rPr>
        <w:t>。</w:t>
      </w:r>
      <w:r w:rsidR="00ED77FA">
        <w:rPr>
          <w:rFonts w:hint="eastAsia"/>
        </w:rPr>
        <w:t>司法院及法務部未</w:t>
      </w:r>
      <w:r w:rsidR="006221B5">
        <w:rPr>
          <w:rFonts w:hint="eastAsia"/>
        </w:rPr>
        <w:t>落實</w:t>
      </w:r>
      <w:r w:rsidR="00ED77FA">
        <w:rPr>
          <w:rFonts w:hint="eastAsia"/>
        </w:rPr>
        <w:t>督導</w:t>
      </w:r>
      <w:r w:rsidR="0076726F">
        <w:rPr>
          <w:rFonts w:hint="eastAsia"/>
        </w:rPr>
        <w:t>各</w:t>
      </w:r>
      <w:r w:rsidR="00ED77FA">
        <w:rPr>
          <w:rFonts w:hint="eastAsia"/>
        </w:rPr>
        <w:t>院檢</w:t>
      </w:r>
      <w:r w:rsidR="006221B5">
        <w:rPr>
          <w:rFonts w:hint="eastAsia"/>
        </w:rPr>
        <w:t>機關</w:t>
      </w:r>
      <w:proofErr w:type="gramStart"/>
      <w:r w:rsidR="00ED77FA">
        <w:rPr>
          <w:rFonts w:hint="eastAsia"/>
        </w:rPr>
        <w:t>汰</w:t>
      </w:r>
      <w:proofErr w:type="gramEnd"/>
      <w:r w:rsidR="00ED77FA">
        <w:rPr>
          <w:rFonts w:hint="eastAsia"/>
        </w:rPr>
        <w:t>除不適任之</w:t>
      </w:r>
      <w:r>
        <w:rPr>
          <w:rFonts w:hint="eastAsia"/>
        </w:rPr>
        <w:t>法警</w:t>
      </w:r>
      <w:r w:rsidR="000B59B4">
        <w:rPr>
          <w:rFonts w:hint="eastAsia"/>
        </w:rPr>
        <w:t>，</w:t>
      </w:r>
      <w:proofErr w:type="gramStart"/>
      <w:r>
        <w:rPr>
          <w:rFonts w:hint="eastAsia"/>
        </w:rPr>
        <w:t>洵</w:t>
      </w:r>
      <w:proofErr w:type="gramEnd"/>
      <w:r w:rsidRPr="00A044F2">
        <w:rPr>
          <w:rFonts w:hint="eastAsia"/>
        </w:rPr>
        <w:t>有未當</w:t>
      </w:r>
      <w:r>
        <w:rPr>
          <w:rFonts w:hint="eastAsia"/>
        </w:rPr>
        <w:t>。</w:t>
      </w:r>
    </w:p>
    <w:p w:rsidR="00F807C8" w:rsidRDefault="004A5CA0" w:rsidP="00766012">
      <w:pPr>
        <w:pStyle w:val="3"/>
        <w:numPr>
          <w:ilvl w:val="2"/>
          <w:numId w:val="4"/>
        </w:numPr>
      </w:pPr>
      <w:r>
        <w:rPr>
          <w:rFonts w:hint="eastAsia"/>
        </w:rPr>
        <w:t>另有關</w:t>
      </w:r>
      <w:r w:rsidR="00A73534">
        <w:rPr>
          <w:rFonts w:hint="eastAsia"/>
        </w:rPr>
        <w:t>法警人員考試體格檢查及體能測驗方面，</w:t>
      </w:r>
      <w:proofErr w:type="gramStart"/>
      <w:r w:rsidR="00A73534">
        <w:rPr>
          <w:rFonts w:hint="eastAsia"/>
        </w:rPr>
        <w:t>詢</w:t>
      </w:r>
      <w:proofErr w:type="gramEnd"/>
      <w:r w:rsidR="00A73534">
        <w:rPr>
          <w:rFonts w:hint="eastAsia"/>
        </w:rPr>
        <w:t>據</w:t>
      </w:r>
      <w:r w:rsidR="00F807C8">
        <w:rPr>
          <w:rFonts w:hint="eastAsia"/>
        </w:rPr>
        <w:t>司法院表示，該院已於95年9月22日函請考選部參照法務部調查人員考選方式，將</w:t>
      </w:r>
      <w:r w:rsidR="00F807C8" w:rsidRPr="00EB10C2">
        <w:rPr>
          <w:rFonts w:hint="eastAsia"/>
        </w:rPr>
        <w:t>體能</w:t>
      </w:r>
      <w:r w:rsidR="00F807C8">
        <w:rPr>
          <w:rFonts w:hint="eastAsia"/>
        </w:rPr>
        <w:t>測驗納入</w:t>
      </w:r>
      <w:r w:rsidR="00591311" w:rsidRPr="000F230E">
        <w:rPr>
          <w:rFonts w:hint="eastAsia"/>
        </w:rPr>
        <w:lastRenderedPageBreak/>
        <w:t>公務人員特種考試司法人員考試（下稱司法特考）</w:t>
      </w:r>
      <w:r w:rsidR="00F807C8">
        <w:rPr>
          <w:rFonts w:hint="eastAsia"/>
        </w:rPr>
        <w:t>法警類科應考項目，惟考選部</w:t>
      </w:r>
      <w:r w:rsidR="00F807C8" w:rsidRPr="00750D30">
        <w:rPr>
          <w:rFonts w:hint="eastAsia"/>
        </w:rPr>
        <w:t>並未採納，僅建議司法院於錄取人員實務訓練</w:t>
      </w:r>
      <w:proofErr w:type="gramStart"/>
      <w:r w:rsidR="00F807C8" w:rsidRPr="00750D30">
        <w:rPr>
          <w:rFonts w:hint="eastAsia"/>
        </w:rPr>
        <w:t>期間，</w:t>
      </w:r>
      <w:proofErr w:type="gramEnd"/>
      <w:r w:rsidR="00F807C8" w:rsidRPr="00750D30">
        <w:rPr>
          <w:rFonts w:hint="eastAsia"/>
        </w:rPr>
        <w:t>加強體</w:t>
      </w:r>
      <w:r w:rsidR="00F807C8">
        <w:rPr>
          <w:rFonts w:hint="eastAsia"/>
        </w:rPr>
        <w:t>能</w:t>
      </w:r>
      <w:r w:rsidR="00F807C8" w:rsidRPr="00750D30">
        <w:rPr>
          <w:rFonts w:hint="eastAsia"/>
        </w:rPr>
        <w:t>訓練</w:t>
      </w:r>
      <w:r w:rsidR="00F807C8">
        <w:rPr>
          <w:rFonts w:hint="eastAsia"/>
        </w:rPr>
        <w:t>。</w:t>
      </w:r>
      <w:r w:rsidR="00591311">
        <w:rPr>
          <w:rFonts w:hint="eastAsia"/>
        </w:rPr>
        <w:t>而</w:t>
      </w:r>
      <w:proofErr w:type="gramStart"/>
      <w:r w:rsidR="00F807C8">
        <w:rPr>
          <w:rFonts w:hint="eastAsia"/>
        </w:rPr>
        <w:t>考選部刻正</w:t>
      </w:r>
      <w:proofErr w:type="gramEnd"/>
      <w:r w:rsidR="00F807C8">
        <w:rPr>
          <w:rFonts w:hint="eastAsia"/>
        </w:rPr>
        <w:t>推動「</w:t>
      </w:r>
      <w:proofErr w:type="gramStart"/>
      <w:r w:rsidR="00F807C8">
        <w:rPr>
          <w:rFonts w:hint="eastAsia"/>
        </w:rPr>
        <w:t>研</w:t>
      </w:r>
      <w:proofErr w:type="gramEnd"/>
      <w:r w:rsidR="00F807C8">
        <w:rPr>
          <w:rFonts w:hint="eastAsia"/>
        </w:rPr>
        <w:t>商公務人員試體能測驗</w:t>
      </w:r>
      <w:proofErr w:type="gramStart"/>
      <w:r w:rsidR="00F807C8">
        <w:rPr>
          <w:rFonts w:hint="eastAsia"/>
        </w:rPr>
        <w:t>採行漸速有</w:t>
      </w:r>
      <w:proofErr w:type="gramEnd"/>
      <w:r w:rsidR="00F807C8">
        <w:rPr>
          <w:rFonts w:hint="eastAsia"/>
        </w:rPr>
        <w:t>氧耐力跑建立合格標準與施測程序」之研究，已於103年5月21日邀請現行</w:t>
      </w:r>
      <w:proofErr w:type="gramStart"/>
      <w:r w:rsidR="00F807C8">
        <w:rPr>
          <w:rFonts w:hint="eastAsia"/>
        </w:rPr>
        <w:t>採</w:t>
      </w:r>
      <w:proofErr w:type="gramEnd"/>
      <w:r w:rsidR="00F807C8">
        <w:rPr>
          <w:rFonts w:hint="eastAsia"/>
        </w:rPr>
        <w:t>行體能測驗考試之用人機關</w:t>
      </w:r>
      <w:proofErr w:type="gramStart"/>
      <w:r w:rsidR="00F807C8">
        <w:rPr>
          <w:rFonts w:hint="eastAsia"/>
        </w:rPr>
        <w:t>研</w:t>
      </w:r>
      <w:proofErr w:type="gramEnd"/>
      <w:r w:rsidR="00F807C8">
        <w:rPr>
          <w:rFonts w:hint="eastAsia"/>
        </w:rPr>
        <w:t>商，未來將配合指派現職人員參加施測建立體能測驗標準，以利未來試</w:t>
      </w:r>
      <w:proofErr w:type="gramStart"/>
      <w:r w:rsidR="00F807C8">
        <w:rPr>
          <w:rFonts w:hint="eastAsia"/>
        </w:rPr>
        <w:t>務</w:t>
      </w:r>
      <w:proofErr w:type="gramEnd"/>
      <w:r w:rsidR="00F807C8">
        <w:rPr>
          <w:rFonts w:hint="eastAsia"/>
        </w:rPr>
        <w:t>工作規劃等語。</w:t>
      </w:r>
      <w:r w:rsidRPr="004A5CA0">
        <w:rPr>
          <w:rFonts w:hint="eastAsia"/>
        </w:rPr>
        <w:t>又法務部於101年7月3日</w:t>
      </w:r>
      <w:r w:rsidRPr="004A5CA0">
        <w:rPr>
          <w:rStyle w:val="af6"/>
        </w:rPr>
        <w:footnoteReference w:id="1"/>
      </w:r>
      <w:r w:rsidRPr="004A5CA0">
        <w:rPr>
          <w:rFonts w:hint="eastAsia"/>
        </w:rPr>
        <w:t>建議考選部參照公務人員特種考試一般警察人員考試之考選方式，於</w:t>
      </w:r>
      <w:proofErr w:type="gramStart"/>
      <w:r w:rsidRPr="004A5CA0">
        <w:rPr>
          <w:rFonts w:hint="eastAsia"/>
        </w:rPr>
        <w:t>102</w:t>
      </w:r>
      <w:proofErr w:type="gramEnd"/>
      <w:r w:rsidRPr="004A5CA0">
        <w:rPr>
          <w:rFonts w:hint="eastAsia"/>
        </w:rPr>
        <w:t>年度司法特考法警類科考試第二試體能測驗（男性應考人增加仰臥起坐、引體向上、1,600公尺跑走，女性應考人增加仰臥起坐、屈臂懸垂、800公尺跑走），考選部隨即</w:t>
      </w:r>
      <w:proofErr w:type="gramStart"/>
      <w:r w:rsidRPr="004A5CA0">
        <w:rPr>
          <w:rFonts w:hint="eastAsia"/>
        </w:rPr>
        <w:t>研</w:t>
      </w:r>
      <w:proofErr w:type="gramEnd"/>
      <w:r w:rsidRPr="004A5CA0">
        <w:rPr>
          <w:rFonts w:hint="eastAsia"/>
        </w:rPr>
        <w:t>商修正考試規則，於102年起加考1,200公尺跑走之體能測驗。</w:t>
      </w:r>
      <w:r>
        <w:br/>
      </w:r>
      <w:r>
        <w:rPr>
          <w:rFonts w:hint="eastAsia"/>
        </w:rPr>
        <w:t xml:space="preserve">    </w:t>
      </w:r>
      <w:r w:rsidR="009C1E30">
        <w:rPr>
          <w:rFonts w:hint="eastAsia"/>
        </w:rPr>
        <w:t>經查，</w:t>
      </w:r>
      <w:r w:rsidR="00F807C8" w:rsidRPr="00262E64">
        <w:rPr>
          <w:rFonts w:hint="eastAsia"/>
        </w:rPr>
        <w:t>目前</w:t>
      </w:r>
      <w:r w:rsidR="000F230E" w:rsidRPr="000F230E">
        <w:rPr>
          <w:rFonts w:hint="eastAsia"/>
        </w:rPr>
        <w:t>司法特考四等考試</w:t>
      </w:r>
      <w:r w:rsidR="00F807C8" w:rsidRPr="00262E64">
        <w:rPr>
          <w:rFonts w:hint="eastAsia"/>
        </w:rPr>
        <w:t>法警類科</w:t>
      </w:r>
      <w:r w:rsidR="00F807C8">
        <w:rPr>
          <w:rFonts w:hint="eastAsia"/>
        </w:rPr>
        <w:t>之體格檢查雖有視力、聽力、辨色力、重度肢障、精神病病、結核及重症等檢查項目，</w:t>
      </w:r>
      <w:r w:rsidR="00B17B81">
        <w:rPr>
          <w:rFonts w:hint="eastAsia"/>
        </w:rPr>
        <w:t>並於</w:t>
      </w:r>
      <w:r w:rsidR="00F807C8" w:rsidRPr="00262E64">
        <w:rPr>
          <w:rFonts w:hint="eastAsia"/>
        </w:rPr>
        <w:t>102年起加考1</w:t>
      </w:r>
      <w:r w:rsidR="00F807C8">
        <w:rPr>
          <w:rFonts w:hint="eastAsia"/>
        </w:rPr>
        <w:t>,</w:t>
      </w:r>
      <w:r w:rsidR="00F807C8" w:rsidRPr="00262E64">
        <w:rPr>
          <w:rFonts w:hint="eastAsia"/>
        </w:rPr>
        <w:t>200公尺跑走體能測驗</w:t>
      </w:r>
      <w:r w:rsidR="00A90666" w:rsidRPr="00A90666">
        <w:rPr>
          <w:rFonts w:hint="eastAsia"/>
        </w:rPr>
        <w:t>，又</w:t>
      </w:r>
      <w:proofErr w:type="gramStart"/>
      <w:r w:rsidR="00A90666" w:rsidRPr="00A90666">
        <w:rPr>
          <w:rFonts w:hint="eastAsia"/>
        </w:rPr>
        <w:t>考選部於</w:t>
      </w:r>
      <w:r w:rsidR="00A90666" w:rsidRPr="00A90666">
        <w:t>104</w:t>
      </w:r>
      <w:r w:rsidR="00A90666" w:rsidRPr="00A90666">
        <w:rPr>
          <w:rFonts w:hint="eastAsia"/>
        </w:rPr>
        <w:t>年</w:t>
      </w:r>
      <w:r w:rsidR="00A90666" w:rsidRPr="00A90666">
        <w:t>3</w:t>
      </w:r>
      <w:r w:rsidR="00A90666" w:rsidRPr="00A90666">
        <w:rPr>
          <w:rFonts w:hint="eastAsia"/>
        </w:rPr>
        <w:t>月</w:t>
      </w:r>
      <w:r w:rsidR="00A90666" w:rsidRPr="00A90666">
        <w:t>26</w:t>
      </w:r>
      <w:r w:rsidR="00A90666" w:rsidRPr="00A90666">
        <w:rPr>
          <w:rFonts w:hint="eastAsia"/>
        </w:rPr>
        <w:t>日</w:t>
      </w:r>
      <w:proofErr w:type="gramEnd"/>
      <w:r w:rsidR="00A90666" w:rsidRPr="00A90666">
        <w:rPr>
          <w:rFonts w:hint="eastAsia"/>
        </w:rPr>
        <w:t>檢討修正司法特考體格檢查標準表，</w:t>
      </w:r>
      <w:proofErr w:type="gramStart"/>
      <w:r w:rsidR="000E29F9" w:rsidRPr="000E29F9">
        <w:rPr>
          <w:rFonts w:hint="eastAsia"/>
        </w:rPr>
        <w:t>研</w:t>
      </w:r>
      <w:proofErr w:type="gramEnd"/>
      <w:r w:rsidR="000E29F9" w:rsidRPr="000E29F9">
        <w:rPr>
          <w:rFonts w:hint="eastAsia"/>
        </w:rPr>
        <w:t>擬</w:t>
      </w:r>
      <w:r w:rsidR="00A90666" w:rsidRPr="00A90666">
        <w:rPr>
          <w:rFonts w:hint="eastAsia"/>
        </w:rPr>
        <w:t>增訂「握力」項目</w:t>
      </w:r>
      <w:r w:rsidR="00F807C8">
        <w:rPr>
          <w:rFonts w:hint="eastAsia"/>
        </w:rPr>
        <w:t>，但</w:t>
      </w:r>
      <w:r w:rsidR="00A90666" w:rsidRPr="00A90666">
        <w:rPr>
          <w:rFonts w:hint="eastAsia"/>
        </w:rPr>
        <w:t>相較</w:t>
      </w:r>
      <w:proofErr w:type="gramStart"/>
      <w:r w:rsidR="00F807C8">
        <w:rPr>
          <w:rFonts w:hint="eastAsia"/>
        </w:rPr>
        <w:t>103</w:t>
      </w:r>
      <w:proofErr w:type="gramEnd"/>
      <w:r w:rsidR="00F807C8">
        <w:rPr>
          <w:rFonts w:hint="eastAsia"/>
        </w:rPr>
        <w:t>年度四等行政</w:t>
      </w:r>
      <w:r w:rsidR="00F807C8" w:rsidRPr="00364683">
        <w:rPr>
          <w:rFonts w:hint="eastAsia"/>
        </w:rPr>
        <w:t>警察</w:t>
      </w:r>
      <w:r w:rsidR="00F807C8">
        <w:rPr>
          <w:rFonts w:hint="eastAsia"/>
        </w:rPr>
        <w:t>人員</w:t>
      </w:r>
      <w:r w:rsidR="00F807C8" w:rsidRPr="00364683">
        <w:rPr>
          <w:rFonts w:hint="eastAsia"/>
        </w:rPr>
        <w:t>考</w:t>
      </w:r>
      <w:r w:rsidR="00F807C8">
        <w:rPr>
          <w:rFonts w:hint="eastAsia"/>
        </w:rPr>
        <w:t>試之體檢項目，另針對勤務要求，</w:t>
      </w:r>
      <w:r w:rsidR="00F807C8" w:rsidRPr="002A6C4A">
        <w:rPr>
          <w:rFonts w:hint="eastAsia"/>
        </w:rPr>
        <w:t>設計</w:t>
      </w:r>
      <w:r w:rsidR="00F807C8">
        <w:rPr>
          <w:rFonts w:hint="eastAsia"/>
        </w:rPr>
        <w:t>包括身高、體格指標、握力</w:t>
      </w:r>
      <w:r w:rsidR="00F807C8" w:rsidRPr="002A6C4A">
        <w:rPr>
          <w:rFonts w:hint="eastAsia"/>
        </w:rPr>
        <w:t>、</w:t>
      </w:r>
      <w:r w:rsidR="00F807C8">
        <w:rPr>
          <w:rFonts w:hint="eastAsia"/>
        </w:rPr>
        <w:t>紋</w:t>
      </w:r>
      <w:r w:rsidR="00F807C8" w:rsidRPr="002A6C4A">
        <w:rPr>
          <w:rFonts w:hint="eastAsia"/>
        </w:rPr>
        <w:t>身刺青、手指</w:t>
      </w:r>
      <w:proofErr w:type="gramStart"/>
      <w:r w:rsidR="00F807C8" w:rsidRPr="002A6C4A">
        <w:rPr>
          <w:rFonts w:hint="eastAsia"/>
        </w:rPr>
        <w:t>手臂伸曲</w:t>
      </w:r>
      <w:proofErr w:type="gramEnd"/>
      <w:r w:rsidR="00F807C8" w:rsidRPr="002A6C4A">
        <w:rPr>
          <w:rFonts w:hint="eastAsia"/>
        </w:rPr>
        <w:t>、雙下肢</w:t>
      </w:r>
      <w:r w:rsidR="00F807C8">
        <w:rPr>
          <w:rFonts w:hint="eastAsia"/>
        </w:rPr>
        <w:t>蹲</w:t>
      </w:r>
      <w:r w:rsidR="00F807C8" w:rsidRPr="002A6C4A">
        <w:rPr>
          <w:rFonts w:hint="eastAsia"/>
        </w:rPr>
        <w:t>跳</w:t>
      </w:r>
      <w:r w:rsidR="00D6490E" w:rsidRPr="00D6490E">
        <w:rPr>
          <w:rFonts w:hint="eastAsia"/>
        </w:rPr>
        <w:t>（立定跳遠）</w:t>
      </w:r>
      <w:r w:rsidR="00F807C8">
        <w:rPr>
          <w:rFonts w:hint="eastAsia"/>
        </w:rPr>
        <w:t>等檢查項目，其體能測驗則包括1,600公尺跑走及立定跳遠（100至102年度尚有仰臥起坐、引體向上等項目）。</w:t>
      </w:r>
      <w:r w:rsidR="006A4889">
        <w:rPr>
          <w:rFonts w:hint="eastAsia"/>
        </w:rPr>
        <w:t>顯見</w:t>
      </w:r>
      <w:r w:rsidR="00F807C8" w:rsidRPr="00262E64">
        <w:rPr>
          <w:rFonts w:hint="eastAsia"/>
        </w:rPr>
        <w:t>法警</w:t>
      </w:r>
      <w:r w:rsidR="00F807C8">
        <w:rPr>
          <w:rFonts w:hint="eastAsia"/>
        </w:rPr>
        <w:t>考試之體格檢查、體能測驗項目均明顯低於四等行政警察人員（詳附</w:t>
      </w:r>
      <w:r w:rsidR="00F807C8" w:rsidRPr="005C470D">
        <w:rPr>
          <w:rFonts w:hint="eastAsia"/>
        </w:rPr>
        <w:t>表</w:t>
      </w:r>
      <w:r w:rsidR="00F807C8" w:rsidRPr="006B556B">
        <w:rPr>
          <w:rFonts w:hint="eastAsia"/>
        </w:rPr>
        <w:t>六</w:t>
      </w:r>
      <w:r w:rsidR="00F807C8">
        <w:rPr>
          <w:rFonts w:hint="eastAsia"/>
        </w:rPr>
        <w:t>）。且因</w:t>
      </w:r>
      <w:r w:rsidR="00F807C8" w:rsidRPr="00AF45DF">
        <w:rPr>
          <w:rFonts w:hint="eastAsia"/>
        </w:rPr>
        <w:t>法警</w:t>
      </w:r>
      <w:r w:rsidR="00F807C8">
        <w:rPr>
          <w:rFonts w:hint="eastAsia"/>
        </w:rPr>
        <w:t>工作</w:t>
      </w:r>
      <w:r w:rsidR="006A4889">
        <w:rPr>
          <w:rFonts w:hint="eastAsia"/>
        </w:rPr>
        <w:t>安定</w:t>
      </w:r>
      <w:r w:rsidR="00F807C8">
        <w:rPr>
          <w:rFonts w:hint="eastAsia"/>
        </w:rPr>
        <w:t>、收入</w:t>
      </w:r>
      <w:r w:rsidR="006A4889">
        <w:rPr>
          <w:rFonts w:hint="eastAsia"/>
        </w:rPr>
        <w:t>穩</w:t>
      </w:r>
      <w:r w:rsidR="006A4889">
        <w:rPr>
          <w:rFonts w:hint="eastAsia"/>
        </w:rPr>
        <w:lastRenderedPageBreak/>
        <w:t>定</w:t>
      </w:r>
      <w:r w:rsidR="00F807C8">
        <w:rPr>
          <w:rFonts w:hint="eastAsia"/>
        </w:rPr>
        <w:t>，考試之科目以法律學科為主，</w:t>
      </w:r>
      <w:r w:rsidR="006A4889">
        <w:rPr>
          <w:rFonts w:hint="eastAsia"/>
        </w:rPr>
        <w:t>故</w:t>
      </w:r>
      <w:r w:rsidR="00F807C8">
        <w:rPr>
          <w:rFonts w:hint="eastAsia"/>
        </w:rPr>
        <w:t>吸引眾多考生報考</w:t>
      </w:r>
      <w:r w:rsidR="006A4889">
        <w:rPr>
          <w:rFonts w:hint="eastAsia"/>
        </w:rPr>
        <w:t>，</w:t>
      </w:r>
      <w:r w:rsidR="00F807C8" w:rsidRPr="005C3962">
        <w:rPr>
          <w:rFonts w:hint="eastAsia"/>
        </w:rPr>
        <w:t>然部分考試錄取人員在心態及意願上</w:t>
      </w:r>
      <w:r w:rsidR="00B76FE1">
        <w:rPr>
          <w:rFonts w:hint="eastAsia"/>
        </w:rPr>
        <w:t>，並</w:t>
      </w:r>
      <w:r w:rsidR="00F807C8" w:rsidRPr="005C3962">
        <w:rPr>
          <w:rFonts w:hint="eastAsia"/>
        </w:rPr>
        <w:t>未</w:t>
      </w:r>
      <w:r w:rsidR="00B76FE1">
        <w:rPr>
          <w:rFonts w:hint="eastAsia"/>
        </w:rPr>
        <w:t>真正接受</w:t>
      </w:r>
      <w:r w:rsidR="00F807C8" w:rsidRPr="005C3962">
        <w:rPr>
          <w:rFonts w:hint="eastAsia"/>
        </w:rPr>
        <w:t>法警工作</w:t>
      </w:r>
      <w:r w:rsidR="00F807C8">
        <w:rPr>
          <w:rFonts w:hint="eastAsia"/>
        </w:rPr>
        <w:t>，</w:t>
      </w:r>
      <w:r w:rsidR="00B76FE1">
        <w:rPr>
          <w:rFonts w:hint="eastAsia"/>
        </w:rPr>
        <w:t>而</w:t>
      </w:r>
      <w:r w:rsidR="00F807C8">
        <w:rPr>
          <w:rFonts w:hint="eastAsia"/>
        </w:rPr>
        <w:t>僅將之視為過渡性質或報考其他考試的跳板。徵之媒體及坊間補習班標榜該項考試之「錄取率高」、「</w:t>
      </w:r>
      <w:proofErr w:type="gramStart"/>
      <w:r w:rsidR="00F807C8">
        <w:rPr>
          <w:rFonts w:hint="eastAsia"/>
        </w:rPr>
        <w:t>起薪高</w:t>
      </w:r>
      <w:proofErr w:type="gramEnd"/>
      <w:r w:rsidR="00F807C8">
        <w:rPr>
          <w:rFonts w:hint="eastAsia"/>
        </w:rPr>
        <w:t>，加給多」、「</w:t>
      </w:r>
      <w:r w:rsidR="00F807C8" w:rsidRPr="00C17B8F">
        <w:rPr>
          <w:rFonts w:hint="eastAsia"/>
        </w:rPr>
        <w:t>不配槍、不用巡邏、辦案，工作比一般警察安全</w:t>
      </w:r>
      <w:r w:rsidR="00F807C8">
        <w:rPr>
          <w:rFonts w:hint="eastAsia"/>
        </w:rPr>
        <w:t>」、「工作輕鬆，先解決經濟問題，再準備其他考試」云云，</w:t>
      </w:r>
      <w:r w:rsidR="00F807C8" w:rsidRPr="00280DBA">
        <w:rPr>
          <w:rFonts w:hint="eastAsia"/>
        </w:rPr>
        <w:t>顯示</w:t>
      </w:r>
      <w:r w:rsidR="00F807C8">
        <w:rPr>
          <w:rFonts w:hint="eastAsia"/>
        </w:rPr>
        <w:t>法警職務因體</w:t>
      </w:r>
      <w:r w:rsidR="00766012" w:rsidRPr="00766012">
        <w:rPr>
          <w:rFonts w:hint="eastAsia"/>
        </w:rPr>
        <w:t>格</w:t>
      </w:r>
      <w:r w:rsidR="00F807C8">
        <w:rPr>
          <w:rFonts w:hint="eastAsia"/>
        </w:rPr>
        <w:t>檢</w:t>
      </w:r>
      <w:r w:rsidR="00766012" w:rsidRPr="00766012">
        <w:rPr>
          <w:rFonts w:hint="eastAsia"/>
        </w:rPr>
        <w:t>查</w:t>
      </w:r>
      <w:bookmarkStart w:id="24" w:name="_GoBack"/>
      <w:bookmarkEnd w:id="24"/>
      <w:r w:rsidR="00F807C8">
        <w:rPr>
          <w:rFonts w:hint="eastAsia"/>
        </w:rPr>
        <w:t>項目及體能測驗之設計</w:t>
      </w:r>
      <w:r w:rsidR="00E4696B">
        <w:rPr>
          <w:rFonts w:hint="eastAsia"/>
        </w:rPr>
        <w:t>及篩選率</w:t>
      </w:r>
      <w:r w:rsidR="00F807C8">
        <w:rPr>
          <w:rFonts w:hint="eastAsia"/>
        </w:rPr>
        <w:t>不足，在就業市場</w:t>
      </w:r>
      <w:proofErr w:type="gramStart"/>
      <w:r w:rsidR="00F807C8">
        <w:rPr>
          <w:rFonts w:hint="eastAsia"/>
        </w:rPr>
        <w:t>倍</w:t>
      </w:r>
      <w:proofErr w:type="gramEnd"/>
      <w:r w:rsidR="00F807C8">
        <w:rPr>
          <w:rFonts w:hint="eastAsia"/>
        </w:rPr>
        <w:t>受扭曲的現象</w:t>
      </w:r>
      <w:r w:rsidR="00F807C8" w:rsidRPr="00171AB0">
        <w:rPr>
          <w:rFonts w:hint="eastAsia"/>
        </w:rPr>
        <w:t>。</w:t>
      </w:r>
      <w:r w:rsidR="00F807C8">
        <w:rPr>
          <w:rFonts w:hint="eastAsia"/>
        </w:rPr>
        <w:t>司法院及法務部允宜深入瞭解各院檢</w:t>
      </w:r>
      <w:r w:rsidR="003124B7">
        <w:rPr>
          <w:rFonts w:hint="eastAsia"/>
        </w:rPr>
        <w:t>機關</w:t>
      </w:r>
      <w:r w:rsidR="00F807C8">
        <w:rPr>
          <w:rFonts w:hint="eastAsia"/>
        </w:rPr>
        <w:t>之需求及建議，妥慎研究並協商考試機關</w:t>
      </w:r>
      <w:r w:rsidRPr="004A5CA0">
        <w:rPr>
          <w:rFonts w:hint="eastAsia"/>
        </w:rPr>
        <w:t>設計妥適之體格檢查及體能測驗項目，使考試錄取人員確能勝任法警工作。</w:t>
      </w:r>
    </w:p>
    <w:p w:rsidR="00F807C8" w:rsidRPr="006A0475" w:rsidRDefault="006A0475" w:rsidP="00F807C8">
      <w:pPr>
        <w:pStyle w:val="2"/>
        <w:numPr>
          <w:ilvl w:val="1"/>
          <w:numId w:val="4"/>
        </w:numPr>
        <w:rPr>
          <w:b/>
        </w:rPr>
      </w:pPr>
      <w:r w:rsidRPr="006A0475">
        <w:rPr>
          <w:rFonts w:hint="eastAsia"/>
          <w:b/>
        </w:rPr>
        <w:t>近年來女性法警人數大幅增加，與監所收容人性別比率失衡，司法院及法務部在分發各院檢</w:t>
      </w:r>
      <w:r w:rsidR="005B5821" w:rsidRPr="005B5821">
        <w:rPr>
          <w:rFonts w:hint="eastAsia"/>
          <w:b/>
        </w:rPr>
        <w:t>機關</w:t>
      </w:r>
      <w:r w:rsidRPr="006A0475">
        <w:rPr>
          <w:rFonts w:hint="eastAsia"/>
          <w:b/>
        </w:rPr>
        <w:t>人力時，未注意適當分配男女比例，造成有些院檢</w:t>
      </w:r>
      <w:r w:rsidR="00B55AB5">
        <w:rPr>
          <w:rFonts w:hint="eastAsia"/>
          <w:b/>
        </w:rPr>
        <w:t>機關</w:t>
      </w:r>
      <w:r w:rsidRPr="006A0475">
        <w:rPr>
          <w:rFonts w:hint="eastAsia"/>
          <w:b/>
        </w:rPr>
        <w:t>僅有男法警或僅有女法警，增加勤務編排及行政作業負擔，而各院檢</w:t>
      </w:r>
      <w:r w:rsidR="00B76FE1">
        <w:rPr>
          <w:rFonts w:hint="eastAsia"/>
          <w:b/>
        </w:rPr>
        <w:t>機關</w:t>
      </w:r>
      <w:r w:rsidRPr="006A0475">
        <w:rPr>
          <w:rFonts w:hint="eastAsia"/>
          <w:b/>
        </w:rPr>
        <w:t>又常將女性法警調派其他非法警職務，部分院檢</w:t>
      </w:r>
      <w:r w:rsidR="00B55AB5">
        <w:rPr>
          <w:rFonts w:hint="eastAsia"/>
          <w:b/>
        </w:rPr>
        <w:t>機關</w:t>
      </w:r>
      <w:r w:rsidRPr="006A0475">
        <w:rPr>
          <w:rFonts w:hint="eastAsia"/>
          <w:b/>
        </w:rPr>
        <w:t>甚有將之常態化之傾向，致嚴重影響勤務之正常運作，應切實檢討改進。</w:t>
      </w:r>
    </w:p>
    <w:p w:rsidR="00F807C8" w:rsidRPr="00247894" w:rsidRDefault="00F807C8" w:rsidP="00F807C8">
      <w:pPr>
        <w:pStyle w:val="3"/>
        <w:numPr>
          <w:ilvl w:val="2"/>
          <w:numId w:val="4"/>
        </w:numPr>
        <w:rPr>
          <w:sz w:val="24"/>
          <w:szCs w:val="24"/>
        </w:rPr>
      </w:pPr>
      <w:r w:rsidRPr="007441B6">
        <w:rPr>
          <w:rFonts w:hint="eastAsia"/>
        </w:rPr>
        <w:t>目前</w:t>
      </w:r>
      <w:r>
        <w:rPr>
          <w:rFonts w:hint="eastAsia"/>
        </w:rPr>
        <w:t>院檢</w:t>
      </w:r>
      <w:r w:rsidR="005B5821">
        <w:rPr>
          <w:rFonts w:hint="eastAsia"/>
        </w:rPr>
        <w:t>機關</w:t>
      </w:r>
      <w:r w:rsidRPr="007441B6">
        <w:rPr>
          <w:rFonts w:hint="eastAsia"/>
        </w:rPr>
        <w:t>女性法警比率</w:t>
      </w:r>
      <w:r>
        <w:rPr>
          <w:rFonts w:hint="eastAsia"/>
        </w:rPr>
        <w:t>分別</w:t>
      </w:r>
      <w:r w:rsidRPr="007441B6">
        <w:rPr>
          <w:rFonts w:hint="eastAsia"/>
        </w:rPr>
        <w:t>為17.</w:t>
      </w:r>
      <w:r>
        <w:rPr>
          <w:rFonts w:hint="eastAsia"/>
        </w:rPr>
        <w:t>9</w:t>
      </w:r>
      <w:r w:rsidRPr="007441B6">
        <w:rPr>
          <w:rFonts w:hint="eastAsia"/>
        </w:rPr>
        <w:t>％</w:t>
      </w:r>
      <w:r>
        <w:rPr>
          <w:rFonts w:hint="eastAsia"/>
        </w:rPr>
        <w:t>及</w:t>
      </w:r>
      <w:r w:rsidRPr="007441B6">
        <w:rPr>
          <w:rFonts w:hint="eastAsia"/>
        </w:rPr>
        <w:t>20</w:t>
      </w:r>
      <w:r>
        <w:rPr>
          <w:rFonts w:hint="eastAsia"/>
        </w:rPr>
        <w:t>.2</w:t>
      </w:r>
      <w:r w:rsidRPr="007441B6">
        <w:rPr>
          <w:rFonts w:hint="eastAsia"/>
        </w:rPr>
        <w:t>％，</w:t>
      </w:r>
      <w:r w:rsidRPr="00750D30">
        <w:rPr>
          <w:rFonts w:hint="eastAsia"/>
        </w:rPr>
        <w:t>遠高於</w:t>
      </w:r>
      <w:r w:rsidRPr="007441B6">
        <w:rPr>
          <w:rFonts w:hint="eastAsia"/>
        </w:rPr>
        <w:t>103年全國各監所收容人女</w:t>
      </w:r>
      <w:r w:rsidRPr="002A6C4A">
        <w:rPr>
          <w:rFonts w:hint="eastAsia"/>
        </w:rPr>
        <w:t>性</w:t>
      </w:r>
      <w:r w:rsidRPr="007441B6">
        <w:rPr>
          <w:rFonts w:hint="eastAsia"/>
        </w:rPr>
        <w:t>比率8.</w:t>
      </w:r>
      <w:r>
        <w:rPr>
          <w:rFonts w:hint="eastAsia"/>
        </w:rPr>
        <w:t>6</w:t>
      </w:r>
      <w:r w:rsidRPr="007441B6">
        <w:rPr>
          <w:rFonts w:hint="eastAsia"/>
        </w:rPr>
        <w:t>％</w:t>
      </w:r>
      <w:r w:rsidRPr="00750D30">
        <w:rPr>
          <w:rFonts w:hint="eastAsia"/>
        </w:rPr>
        <w:t>。</w:t>
      </w:r>
      <w:r>
        <w:rPr>
          <w:rFonts w:hint="eastAsia"/>
        </w:rPr>
        <w:t>且近</w:t>
      </w:r>
      <w:r w:rsidR="00B55AB5">
        <w:rPr>
          <w:rFonts w:hint="eastAsia"/>
        </w:rPr>
        <w:t>5</w:t>
      </w:r>
      <w:r>
        <w:rPr>
          <w:rFonts w:hint="eastAsia"/>
        </w:rPr>
        <w:t>年（98年至102年）來</w:t>
      </w:r>
      <w:r w:rsidR="000F230E">
        <w:rPr>
          <w:rFonts w:hint="eastAsia"/>
        </w:rPr>
        <w:t>司法特考</w:t>
      </w:r>
      <w:r>
        <w:rPr>
          <w:rFonts w:hint="eastAsia"/>
        </w:rPr>
        <w:t>法警類科女性錄取比率分別為39％、43％、46％、46％、42％，致各院檢</w:t>
      </w:r>
      <w:r w:rsidR="00B55AB5" w:rsidRPr="00B55AB5">
        <w:rPr>
          <w:rFonts w:hint="eastAsia"/>
        </w:rPr>
        <w:t>機關</w:t>
      </w:r>
      <w:r>
        <w:rPr>
          <w:rFonts w:hint="eastAsia"/>
        </w:rPr>
        <w:t>女性法警之比率有</w:t>
      </w:r>
      <w:r w:rsidRPr="00443821">
        <w:rPr>
          <w:rFonts w:hint="eastAsia"/>
        </w:rPr>
        <w:t>逐</w:t>
      </w:r>
      <w:r>
        <w:rPr>
          <w:rFonts w:hint="eastAsia"/>
        </w:rPr>
        <w:t>年增高的趨勢，</w:t>
      </w:r>
      <w:r w:rsidR="00511337">
        <w:rPr>
          <w:rFonts w:hint="eastAsia"/>
        </w:rPr>
        <w:t>導致</w:t>
      </w:r>
      <w:r>
        <w:rPr>
          <w:rFonts w:hint="eastAsia"/>
        </w:rPr>
        <w:t>法警性別比率與</w:t>
      </w:r>
      <w:r w:rsidRPr="00584CA3">
        <w:rPr>
          <w:rFonts w:hint="eastAsia"/>
        </w:rPr>
        <w:t>監所收容人性別比率失衡</w:t>
      </w:r>
      <w:r>
        <w:rPr>
          <w:rFonts w:hint="eastAsia"/>
        </w:rPr>
        <w:t>。</w:t>
      </w:r>
      <w:r w:rsidRPr="00DF00C4">
        <w:rPr>
          <w:rFonts w:hint="eastAsia"/>
        </w:rPr>
        <w:t>而</w:t>
      </w:r>
      <w:r>
        <w:rPr>
          <w:rFonts w:hint="eastAsia"/>
        </w:rPr>
        <w:t>各院檢</w:t>
      </w:r>
      <w:r w:rsidR="00B55AB5" w:rsidRPr="00B55AB5">
        <w:rPr>
          <w:rFonts w:hint="eastAsia"/>
        </w:rPr>
        <w:t>機關</w:t>
      </w:r>
      <w:r>
        <w:rPr>
          <w:rFonts w:hint="eastAsia"/>
        </w:rPr>
        <w:t>除</w:t>
      </w:r>
      <w:r w:rsidRPr="007441B6">
        <w:rPr>
          <w:rFonts w:hint="eastAsia"/>
        </w:rPr>
        <w:t>女性法警</w:t>
      </w:r>
      <w:r>
        <w:rPr>
          <w:rFonts w:hint="eastAsia"/>
        </w:rPr>
        <w:t>比率過高外，女</w:t>
      </w:r>
      <w:r w:rsidR="00931A6A">
        <w:rPr>
          <w:rFonts w:hint="eastAsia"/>
        </w:rPr>
        <w:t>性</w:t>
      </w:r>
      <w:r>
        <w:rPr>
          <w:rFonts w:hint="eastAsia"/>
        </w:rPr>
        <w:t>法警</w:t>
      </w:r>
      <w:r w:rsidR="00931A6A">
        <w:rPr>
          <w:rFonts w:hint="eastAsia"/>
        </w:rPr>
        <w:t>之分配</w:t>
      </w:r>
      <w:r>
        <w:rPr>
          <w:rFonts w:hint="eastAsia"/>
        </w:rPr>
        <w:t>亦欠平</w:t>
      </w:r>
      <w:r w:rsidRPr="007441B6">
        <w:rPr>
          <w:rFonts w:hint="eastAsia"/>
        </w:rPr>
        <w:t>均</w:t>
      </w:r>
      <w:r>
        <w:rPr>
          <w:rFonts w:hint="eastAsia"/>
        </w:rPr>
        <w:t>。依司法院及法務部103年9月30日之統計資料，福建</w:t>
      </w:r>
      <w:r w:rsidRPr="007441B6">
        <w:rPr>
          <w:rFonts w:hint="eastAsia"/>
        </w:rPr>
        <w:t>連江地</w:t>
      </w:r>
      <w:r>
        <w:rPr>
          <w:rFonts w:hint="eastAsia"/>
        </w:rPr>
        <w:t>方法</w:t>
      </w:r>
      <w:r w:rsidRPr="007441B6">
        <w:rPr>
          <w:rFonts w:hint="eastAsia"/>
        </w:rPr>
        <w:t>院</w:t>
      </w:r>
      <w:r>
        <w:rPr>
          <w:rFonts w:hint="eastAsia"/>
        </w:rPr>
        <w:t>僅有之</w:t>
      </w:r>
      <w:r w:rsidRPr="007441B6">
        <w:rPr>
          <w:rFonts w:hint="eastAsia"/>
        </w:rPr>
        <w:t>2名</w:t>
      </w:r>
      <w:proofErr w:type="gramStart"/>
      <w:r w:rsidRPr="007441B6">
        <w:rPr>
          <w:rFonts w:hint="eastAsia"/>
        </w:rPr>
        <w:t>法警均為女性</w:t>
      </w:r>
      <w:proofErr w:type="gramEnd"/>
      <w:r>
        <w:rPr>
          <w:rFonts w:hint="eastAsia"/>
        </w:rPr>
        <w:t>，</w:t>
      </w:r>
      <w:r w:rsidR="001B2447">
        <w:rPr>
          <w:rFonts w:hint="eastAsia"/>
        </w:rPr>
        <w:t>而各院檢</w:t>
      </w:r>
      <w:r w:rsidR="00371E46" w:rsidRPr="00B55AB5">
        <w:rPr>
          <w:rFonts w:hint="eastAsia"/>
        </w:rPr>
        <w:t>機關</w:t>
      </w:r>
      <w:r w:rsidRPr="003A6FD5">
        <w:rPr>
          <w:rFonts w:hint="eastAsia"/>
        </w:rPr>
        <w:t>女性法警比率逾</w:t>
      </w:r>
      <w:r w:rsidRPr="003A6FD5">
        <w:t>20％者</w:t>
      </w:r>
      <w:r w:rsidRPr="003A6FD5">
        <w:lastRenderedPageBreak/>
        <w:t>有9</w:t>
      </w:r>
      <w:r w:rsidR="005B2341">
        <w:rPr>
          <w:rFonts w:hint="eastAsia"/>
        </w:rPr>
        <w:t>所</w:t>
      </w:r>
      <w:r w:rsidRPr="003A6FD5">
        <w:t>法院</w:t>
      </w:r>
      <w:r w:rsidR="005B2341">
        <w:rPr>
          <w:rFonts w:hint="eastAsia"/>
        </w:rPr>
        <w:t>及</w:t>
      </w:r>
      <w:r w:rsidRPr="003A6FD5">
        <w:t>12</w:t>
      </w:r>
      <w:r w:rsidR="005B2341">
        <w:rPr>
          <w:rFonts w:hint="eastAsia"/>
        </w:rPr>
        <w:t>所</w:t>
      </w:r>
      <w:r w:rsidRPr="003A6FD5">
        <w:t>檢察署；</w:t>
      </w:r>
      <w:r>
        <w:rPr>
          <w:rFonts w:hint="eastAsia"/>
        </w:rPr>
        <w:t>亦</w:t>
      </w:r>
      <w:r w:rsidRPr="003A6FD5">
        <w:t>有</w:t>
      </w:r>
      <w:r w:rsidR="00511337">
        <w:rPr>
          <w:rFonts w:hint="eastAsia"/>
        </w:rPr>
        <w:t>部分</w:t>
      </w:r>
      <w:r w:rsidRPr="003A6FD5">
        <w:t>院檢</w:t>
      </w:r>
      <w:r w:rsidR="00371E46" w:rsidRPr="00B55AB5">
        <w:rPr>
          <w:rFonts w:hint="eastAsia"/>
        </w:rPr>
        <w:t>機關</w:t>
      </w:r>
      <w:r w:rsidRPr="003A6FD5">
        <w:t>的女性法警比率過低或無女性法警（如花蓮高分檢、苗栗地檢署）。</w:t>
      </w:r>
      <w:r>
        <w:rPr>
          <w:rFonts w:hint="eastAsia"/>
        </w:rPr>
        <w:t>因部分勤務不適於女性法警輪值，</w:t>
      </w:r>
      <w:r w:rsidR="00850407" w:rsidRPr="00B55AB5">
        <w:rPr>
          <w:rFonts w:hint="eastAsia"/>
        </w:rPr>
        <w:t>機關</w:t>
      </w:r>
      <w:r>
        <w:rPr>
          <w:rFonts w:hint="eastAsia"/>
        </w:rPr>
        <w:t>須指派男性法警或職員執行；反之被告或少年為</w:t>
      </w:r>
      <w:r w:rsidRPr="003A6FD5">
        <w:t>女</w:t>
      </w:r>
      <w:r>
        <w:rPr>
          <w:rFonts w:hint="eastAsia"/>
        </w:rPr>
        <w:t>性者，應由</w:t>
      </w:r>
      <w:r w:rsidRPr="003A6FD5">
        <w:t>女</w:t>
      </w:r>
      <w:r>
        <w:rPr>
          <w:rFonts w:hint="eastAsia"/>
        </w:rPr>
        <w:t>性</w:t>
      </w:r>
      <w:r w:rsidRPr="003A6FD5">
        <w:t>法警</w:t>
      </w:r>
      <w:r>
        <w:rPr>
          <w:rFonts w:hint="eastAsia"/>
        </w:rPr>
        <w:t>執行安全檢查</w:t>
      </w:r>
      <w:r w:rsidRPr="003A6FD5">
        <w:t>，</w:t>
      </w:r>
      <w:r>
        <w:rPr>
          <w:rFonts w:hint="eastAsia"/>
        </w:rPr>
        <w:t>女性法警人力不足之</w:t>
      </w:r>
      <w:r w:rsidR="00850407" w:rsidRPr="00B55AB5">
        <w:rPr>
          <w:rFonts w:hint="eastAsia"/>
        </w:rPr>
        <w:t>機關</w:t>
      </w:r>
      <w:r>
        <w:rPr>
          <w:rFonts w:hint="eastAsia"/>
        </w:rPr>
        <w:t>，須指派女性職員或請求</w:t>
      </w:r>
      <w:r w:rsidRPr="003A6FD5">
        <w:t>警方支援女警</w:t>
      </w:r>
      <w:r>
        <w:rPr>
          <w:rFonts w:hint="eastAsia"/>
        </w:rPr>
        <w:t>協助</w:t>
      </w:r>
      <w:r w:rsidRPr="003A6FD5">
        <w:t>戒護及檢身</w:t>
      </w:r>
      <w:r>
        <w:rPr>
          <w:rFonts w:hint="eastAsia"/>
        </w:rPr>
        <w:t>，均增加勤務編排及行政作業負擔</w:t>
      </w:r>
      <w:r w:rsidRPr="003A6FD5">
        <w:t>，因此女</w:t>
      </w:r>
      <w:r>
        <w:rPr>
          <w:rFonts w:hint="eastAsia"/>
        </w:rPr>
        <w:t>性法</w:t>
      </w:r>
      <w:r w:rsidRPr="003A6FD5">
        <w:t>警配置不均</w:t>
      </w:r>
      <w:r>
        <w:rPr>
          <w:rFonts w:hint="eastAsia"/>
        </w:rPr>
        <w:t>之</w:t>
      </w:r>
      <w:r w:rsidRPr="003A6FD5">
        <w:t>問題，亦</w:t>
      </w:r>
      <w:r>
        <w:rPr>
          <w:rFonts w:hint="eastAsia"/>
        </w:rPr>
        <w:t>應檢討改善。</w:t>
      </w:r>
      <w:proofErr w:type="gramStart"/>
      <w:r w:rsidR="00511337">
        <w:rPr>
          <w:rFonts w:hint="eastAsia"/>
        </w:rPr>
        <w:t>此外，</w:t>
      </w:r>
      <w:r>
        <w:rPr>
          <w:rFonts w:hint="eastAsia"/>
        </w:rPr>
        <w:t>北部</w:t>
      </w:r>
      <w:proofErr w:type="gramEnd"/>
      <w:r>
        <w:rPr>
          <w:rFonts w:hint="eastAsia"/>
        </w:rPr>
        <w:t>都會地區院檢</w:t>
      </w:r>
      <w:r w:rsidR="00850407" w:rsidRPr="00B55AB5">
        <w:rPr>
          <w:rFonts w:hint="eastAsia"/>
        </w:rPr>
        <w:t>機關</w:t>
      </w:r>
      <w:r>
        <w:rPr>
          <w:rFonts w:hint="eastAsia"/>
        </w:rPr>
        <w:t>因勤務繁重，法警流動率高，新進法警</w:t>
      </w:r>
      <w:proofErr w:type="gramStart"/>
      <w:r>
        <w:rPr>
          <w:rFonts w:hint="eastAsia"/>
        </w:rPr>
        <w:t>資歷淺且女</w:t>
      </w:r>
      <w:r w:rsidRPr="00443821">
        <w:rPr>
          <w:rFonts w:hint="eastAsia"/>
        </w:rPr>
        <w:t>性</w:t>
      </w:r>
      <w:proofErr w:type="gramEnd"/>
      <w:r>
        <w:rPr>
          <w:rFonts w:hint="eastAsia"/>
        </w:rPr>
        <w:t>比例過高，凡此種種現象，均造成勤務編排之實際困難。</w:t>
      </w:r>
      <w:r w:rsidRPr="002A6C4A">
        <w:rPr>
          <w:rFonts w:hint="eastAsia"/>
        </w:rPr>
        <w:t>對此，</w:t>
      </w:r>
      <w:r>
        <w:rPr>
          <w:rFonts w:hint="eastAsia"/>
        </w:rPr>
        <w:t>司法院及法務部表示，93年及94年司法特考法警類科考試，因分定男女錄取名額，經臺北市政府裁定違反兩性工作平等法性別歧視成立</w:t>
      </w:r>
      <w:r w:rsidR="00850407">
        <w:rPr>
          <w:rFonts w:hint="eastAsia"/>
        </w:rPr>
        <w:t>，</w:t>
      </w:r>
      <w:r>
        <w:rPr>
          <w:rFonts w:hint="eastAsia"/>
        </w:rPr>
        <w:t>故95年起司法特考四等法警類科考試即未分定男女錄取名額，</w:t>
      </w:r>
      <w:r w:rsidRPr="00750D30">
        <w:rPr>
          <w:rFonts w:hint="eastAsia"/>
        </w:rPr>
        <w:t>且為避免</w:t>
      </w:r>
      <w:r w:rsidRPr="00443821">
        <w:rPr>
          <w:rFonts w:hint="eastAsia"/>
        </w:rPr>
        <w:t>遭</w:t>
      </w:r>
      <w:r w:rsidRPr="00750D30">
        <w:rPr>
          <w:rFonts w:hint="eastAsia"/>
        </w:rPr>
        <w:t>外界</w:t>
      </w:r>
      <w:r w:rsidRPr="00443821">
        <w:rPr>
          <w:rFonts w:hint="eastAsia"/>
        </w:rPr>
        <w:t>質疑</w:t>
      </w:r>
      <w:r w:rsidRPr="00750D30">
        <w:rPr>
          <w:rFonts w:hint="eastAsia"/>
        </w:rPr>
        <w:t>歧視女性，</w:t>
      </w:r>
      <w:r w:rsidRPr="00EB10C2">
        <w:rPr>
          <w:rFonts w:hint="eastAsia"/>
        </w:rPr>
        <w:t>故</w:t>
      </w:r>
      <w:r w:rsidR="00850407" w:rsidRPr="00B55AB5">
        <w:rPr>
          <w:rFonts w:hint="eastAsia"/>
        </w:rPr>
        <w:t>機關</w:t>
      </w:r>
      <w:r w:rsidRPr="00EB10C2">
        <w:rPr>
          <w:rFonts w:hint="eastAsia"/>
        </w:rPr>
        <w:t>不方便公開、積極主張司法特考法警類科考試應增加體能測驗</w:t>
      </w:r>
      <w:r>
        <w:rPr>
          <w:rFonts w:hint="eastAsia"/>
        </w:rPr>
        <w:t>等語</w:t>
      </w:r>
      <w:r w:rsidRPr="00EB10C2">
        <w:rPr>
          <w:rFonts w:hint="eastAsia"/>
        </w:rPr>
        <w:t>。</w:t>
      </w:r>
    </w:p>
    <w:p w:rsidR="00F807C8" w:rsidRDefault="00511337" w:rsidP="00F807C8">
      <w:pPr>
        <w:pStyle w:val="3"/>
        <w:numPr>
          <w:ilvl w:val="2"/>
          <w:numId w:val="4"/>
        </w:numPr>
      </w:pPr>
      <w:r>
        <w:rPr>
          <w:rFonts w:hint="eastAsia"/>
        </w:rPr>
        <w:t>經查，</w:t>
      </w:r>
      <w:r w:rsidR="00F807C8">
        <w:rPr>
          <w:rFonts w:hint="eastAsia"/>
        </w:rPr>
        <w:t>「公務人員特種考試司法人員考試規則」第4條於102年3月11日修正後，法警類科考試雖已不得分定男女錄取名額，但司法院及法務部仍應針對該職務之核心職能，依用人機關需求，協調考試機關設計妥適之體格檢查及體能篩選機制，有如前述。</w:t>
      </w:r>
      <w:r w:rsidR="00844D21">
        <w:rPr>
          <w:rFonts w:hint="eastAsia"/>
        </w:rPr>
        <w:t>然</w:t>
      </w:r>
      <w:r w:rsidR="00F807C8">
        <w:rPr>
          <w:rFonts w:hint="eastAsia"/>
        </w:rPr>
        <w:t>各院檢</w:t>
      </w:r>
      <w:r w:rsidR="00850407" w:rsidRPr="00B55AB5">
        <w:rPr>
          <w:rFonts w:hint="eastAsia"/>
        </w:rPr>
        <w:t>機關</w:t>
      </w:r>
      <w:r w:rsidR="00F807C8">
        <w:rPr>
          <w:rFonts w:hint="eastAsia"/>
        </w:rPr>
        <w:t>為因應</w:t>
      </w:r>
      <w:r>
        <w:rPr>
          <w:rFonts w:hint="eastAsia"/>
        </w:rPr>
        <w:t>法警人員素質不足、</w:t>
      </w:r>
      <w:r w:rsidR="00F807C8" w:rsidRPr="00146DB7">
        <w:rPr>
          <w:rFonts w:hint="eastAsia"/>
        </w:rPr>
        <w:t>女性法警人數增加</w:t>
      </w:r>
      <w:r w:rsidR="00F807C8">
        <w:rPr>
          <w:rFonts w:hint="eastAsia"/>
        </w:rPr>
        <w:t>等問題</w:t>
      </w:r>
      <w:r w:rsidR="00F807C8" w:rsidRPr="00146DB7">
        <w:rPr>
          <w:rFonts w:hint="eastAsia"/>
        </w:rPr>
        <w:t>，</w:t>
      </w:r>
      <w:r w:rsidR="00E4696B">
        <w:rPr>
          <w:rFonts w:hint="eastAsia"/>
        </w:rPr>
        <w:t>而</w:t>
      </w:r>
      <w:r w:rsidR="00F807C8">
        <w:rPr>
          <w:rFonts w:hint="eastAsia"/>
        </w:rPr>
        <w:t>有常態性將女性法警調派其他行政科室擔任非法警職務之情形</w:t>
      </w:r>
      <w:proofErr w:type="gramStart"/>
      <w:r w:rsidR="00F807C8">
        <w:rPr>
          <w:rFonts w:hint="eastAsia"/>
        </w:rPr>
        <w:t>（</w:t>
      </w:r>
      <w:proofErr w:type="gramEnd"/>
      <w:r w:rsidR="00F807C8" w:rsidRPr="00907FB9">
        <w:rPr>
          <w:rFonts w:hint="eastAsia"/>
        </w:rPr>
        <w:t>計</w:t>
      </w:r>
      <w:r w:rsidR="00F807C8">
        <w:rPr>
          <w:rFonts w:hint="eastAsia"/>
        </w:rPr>
        <w:t>最高法院1人、高等法院1人、</w:t>
      </w:r>
      <w:proofErr w:type="gramStart"/>
      <w:r w:rsidR="00F807C8">
        <w:rPr>
          <w:rFonts w:hint="eastAsia"/>
        </w:rPr>
        <w:t>臺</w:t>
      </w:r>
      <w:proofErr w:type="gramEnd"/>
      <w:r w:rsidR="00F807C8">
        <w:rPr>
          <w:rFonts w:hint="eastAsia"/>
        </w:rPr>
        <w:t>中地院1人、屏東地院1人、福建連江地院2人；南投地檢署1人、雲林地檢署1人、嘉義地檢署4人、屏東地檢署1人、</w:t>
      </w:r>
      <w:proofErr w:type="gramStart"/>
      <w:r w:rsidR="00F807C8">
        <w:rPr>
          <w:rFonts w:hint="eastAsia"/>
        </w:rPr>
        <w:t>臺</w:t>
      </w:r>
      <w:proofErr w:type="gramEnd"/>
      <w:r w:rsidR="00F807C8">
        <w:rPr>
          <w:rFonts w:hint="eastAsia"/>
        </w:rPr>
        <w:t>東地檢署3人、澎湖地檢署2人</w:t>
      </w:r>
      <w:proofErr w:type="gramStart"/>
      <w:r w:rsidR="00F807C8">
        <w:rPr>
          <w:rFonts w:hint="eastAsia"/>
        </w:rPr>
        <w:t>）</w:t>
      </w:r>
      <w:proofErr w:type="gramEnd"/>
      <w:r w:rsidR="00F807C8" w:rsidRPr="00907FB9">
        <w:rPr>
          <w:rFonts w:hint="eastAsia"/>
        </w:rPr>
        <w:t>。據司法院及法</w:t>
      </w:r>
      <w:r w:rsidR="00F807C8" w:rsidRPr="00907FB9">
        <w:rPr>
          <w:rFonts w:hint="eastAsia"/>
        </w:rPr>
        <w:lastRenderedPageBreak/>
        <w:t>務部</w:t>
      </w:r>
      <w:r w:rsidR="00F807C8" w:rsidRPr="002A6C4A">
        <w:rPr>
          <w:rFonts w:hint="eastAsia"/>
        </w:rPr>
        <w:t>解釋</w:t>
      </w:r>
      <w:r w:rsidR="00F807C8" w:rsidRPr="00907FB9">
        <w:rPr>
          <w:rFonts w:hint="eastAsia"/>
        </w:rPr>
        <w:t>，</w:t>
      </w:r>
      <w:r w:rsidR="00F807C8">
        <w:rPr>
          <w:rFonts w:hint="eastAsia"/>
        </w:rPr>
        <w:t>部分</w:t>
      </w:r>
      <w:r w:rsidR="00850407">
        <w:rPr>
          <w:rFonts w:hint="eastAsia"/>
        </w:rPr>
        <w:t>原因</w:t>
      </w:r>
      <w:r w:rsidR="00F807C8" w:rsidRPr="00907FB9">
        <w:rPr>
          <w:rFonts w:hint="eastAsia"/>
        </w:rPr>
        <w:t>係</w:t>
      </w:r>
      <w:r w:rsidR="00F807C8">
        <w:rPr>
          <w:rFonts w:hint="eastAsia"/>
        </w:rPr>
        <w:t>女性法警</w:t>
      </w:r>
      <w:r w:rsidR="00F807C8" w:rsidRPr="00907FB9">
        <w:rPr>
          <w:rFonts w:hint="eastAsia"/>
        </w:rPr>
        <w:t>個人</w:t>
      </w:r>
      <w:r w:rsidR="00F807C8">
        <w:rPr>
          <w:rFonts w:hint="eastAsia"/>
        </w:rPr>
        <w:t>因素無法擔負正常之法警輪班值勤</w:t>
      </w:r>
      <w:r w:rsidR="00F807C8" w:rsidRPr="00DF00C4">
        <w:rPr>
          <w:rFonts w:hint="eastAsia"/>
        </w:rPr>
        <w:t>，</w:t>
      </w:r>
      <w:r w:rsidR="00F807C8">
        <w:rPr>
          <w:rFonts w:hint="eastAsia"/>
        </w:rPr>
        <w:t>部分</w:t>
      </w:r>
      <w:r w:rsidR="0027042A">
        <w:rPr>
          <w:rFonts w:hint="eastAsia"/>
        </w:rPr>
        <w:t>原</w:t>
      </w:r>
      <w:r w:rsidR="00F807C8">
        <w:rPr>
          <w:rFonts w:hint="eastAsia"/>
        </w:rPr>
        <w:t>因</w:t>
      </w:r>
      <w:r w:rsidR="0027042A">
        <w:rPr>
          <w:rFonts w:hint="eastAsia"/>
        </w:rPr>
        <w:t>為</w:t>
      </w:r>
      <w:r w:rsidR="00F807C8">
        <w:rPr>
          <w:rFonts w:hint="eastAsia"/>
        </w:rPr>
        <w:t>行政</w:t>
      </w:r>
      <w:proofErr w:type="gramStart"/>
      <w:r w:rsidR="00F807C8">
        <w:rPr>
          <w:rFonts w:hint="eastAsia"/>
        </w:rPr>
        <w:t>科室缺員</w:t>
      </w:r>
      <w:proofErr w:type="gramEnd"/>
      <w:r w:rsidR="00F807C8">
        <w:rPr>
          <w:rFonts w:hint="eastAsia"/>
        </w:rPr>
        <w:t>遞補不及，</w:t>
      </w:r>
      <w:r w:rsidR="00F807C8" w:rsidRPr="00DF00C4">
        <w:rPr>
          <w:rFonts w:hint="eastAsia"/>
        </w:rPr>
        <w:t>機關</w:t>
      </w:r>
      <w:r w:rsidR="00F807C8">
        <w:rPr>
          <w:rFonts w:hint="eastAsia"/>
        </w:rPr>
        <w:t>首長為避免人力之閒置浪費</w:t>
      </w:r>
      <w:r w:rsidR="00F807C8" w:rsidRPr="00907FB9">
        <w:rPr>
          <w:rFonts w:hint="eastAsia"/>
        </w:rPr>
        <w:t>，依其</w:t>
      </w:r>
      <w:r w:rsidR="00F807C8">
        <w:rPr>
          <w:rFonts w:hint="eastAsia"/>
        </w:rPr>
        <w:t>人事權</w:t>
      </w:r>
      <w:r w:rsidR="00F807C8" w:rsidRPr="00907FB9">
        <w:rPr>
          <w:rFonts w:hint="eastAsia"/>
        </w:rPr>
        <w:t>所進行之職務調動</w:t>
      </w:r>
      <w:r w:rsidR="00F807C8">
        <w:rPr>
          <w:rFonts w:hint="eastAsia"/>
        </w:rPr>
        <w:t>等語。</w:t>
      </w:r>
      <w:proofErr w:type="gramStart"/>
      <w:r w:rsidR="00F807C8">
        <w:rPr>
          <w:rFonts w:hint="eastAsia"/>
        </w:rPr>
        <w:t>所述固屬</w:t>
      </w:r>
      <w:proofErr w:type="gramEnd"/>
      <w:r w:rsidR="00F807C8">
        <w:rPr>
          <w:rFonts w:hint="eastAsia"/>
        </w:rPr>
        <w:t>實情，但</w:t>
      </w:r>
      <w:r w:rsidR="00F807C8" w:rsidRPr="00D1658E">
        <w:rPr>
          <w:rFonts w:hint="eastAsia"/>
        </w:rPr>
        <w:t>恐</w:t>
      </w:r>
      <w:r w:rsidR="00F807C8">
        <w:rPr>
          <w:rFonts w:hint="eastAsia"/>
        </w:rPr>
        <w:t>因此加劇法警人力不足窘境</w:t>
      </w:r>
      <w:r w:rsidR="00F807C8" w:rsidRPr="00A044F2">
        <w:rPr>
          <w:rFonts w:hint="eastAsia"/>
        </w:rPr>
        <w:t>，並</w:t>
      </w:r>
      <w:r w:rsidR="00F807C8">
        <w:rPr>
          <w:rFonts w:hint="eastAsia"/>
        </w:rPr>
        <w:t>形成</w:t>
      </w:r>
      <w:r w:rsidR="00F807C8" w:rsidRPr="00A044F2">
        <w:rPr>
          <w:rFonts w:hint="eastAsia"/>
        </w:rPr>
        <w:t>機關</w:t>
      </w:r>
      <w:r w:rsidR="00F807C8">
        <w:rPr>
          <w:rFonts w:hint="eastAsia"/>
        </w:rPr>
        <w:t>安全</w:t>
      </w:r>
      <w:r w:rsidR="00F807C8" w:rsidRPr="00A044F2">
        <w:rPr>
          <w:rFonts w:hint="eastAsia"/>
        </w:rPr>
        <w:t>維護之隱憂</w:t>
      </w:r>
      <w:r w:rsidR="00F807C8">
        <w:rPr>
          <w:rFonts w:hint="eastAsia"/>
        </w:rPr>
        <w:t>。</w:t>
      </w:r>
    </w:p>
    <w:p w:rsidR="00F807C8" w:rsidRDefault="00F807C8" w:rsidP="00F807C8">
      <w:pPr>
        <w:pStyle w:val="3"/>
        <w:numPr>
          <w:ilvl w:val="2"/>
          <w:numId w:val="4"/>
        </w:numPr>
      </w:pPr>
      <w:r>
        <w:rPr>
          <w:rFonts w:hint="eastAsia"/>
        </w:rPr>
        <w:t>綜上，近年來</w:t>
      </w:r>
      <w:r w:rsidRPr="003B1E31">
        <w:rPr>
          <w:rFonts w:hint="eastAsia"/>
        </w:rPr>
        <w:t>女性法警人數</w:t>
      </w:r>
      <w:r>
        <w:rPr>
          <w:rFonts w:hint="eastAsia"/>
        </w:rPr>
        <w:t>大幅</w:t>
      </w:r>
      <w:r w:rsidRPr="003B1E31">
        <w:rPr>
          <w:rFonts w:hint="eastAsia"/>
        </w:rPr>
        <w:t>增加</w:t>
      </w:r>
      <w:r>
        <w:rPr>
          <w:rFonts w:hint="eastAsia"/>
        </w:rPr>
        <w:t>，與</w:t>
      </w:r>
      <w:r w:rsidRPr="00DF3F3C">
        <w:rPr>
          <w:rFonts w:hint="eastAsia"/>
        </w:rPr>
        <w:t>監所收容人性別比率失衡，加以</w:t>
      </w:r>
      <w:r w:rsidR="00ED77FA" w:rsidRPr="00ED77FA">
        <w:rPr>
          <w:rFonts w:hint="eastAsia"/>
        </w:rPr>
        <w:t>司法院及法務部在分發各院檢</w:t>
      </w:r>
      <w:r w:rsidR="005B5821">
        <w:rPr>
          <w:rFonts w:hint="eastAsia"/>
        </w:rPr>
        <w:t>機關</w:t>
      </w:r>
      <w:r w:rsidR="00ED77FA">
        <w:rPr>
          <w:rFonts w:hint="eastAsia"/>
        </w:rPr>
        <w:t>法警</w:t>
      </w:r>
      <w:r w:rsidR="00ED77FA" w:rsidRPr="00ED77FA">
        <w:rPr>
          <w:rFonts w:hint="eastAsia"/>
        </w:rPr>
        <w:t>人力時，未注意適當分配男女比例，造成</w:t>
      </w:r>
      <w:r w:rsidR="00ED77FA">
        <w:rPr>
          <w:rFonts w:hint="eastAsia"/>
        </w:rPr>
        <w:t>部分</w:t>
      </w:r>
      <w:r w:rsidR="00ED77FA" w:rsidRPr="00ED77FA">
        <w:rPr>
          <w:rFonts w:hint="eastAsia"/>
        </w:rPr>
        <w:t>院檢</w:t>
      </w:r>
      <w:r w:rsidR="0027042A">
        <w:rPr>
          <w:rFonts w:hint="eastAsia"/>
        </w:rPr>
        <w:t>機關</w:t>
      </w:r>
      <w:r w:rsidR="00ED77FA" w:rsidRPr="00ED77FA">
        <w:rPr>
          <w:rFonts w:hint="eastAsia"/>
        </w:rPr>
        <w:t>僅有男法警或僅有女法警，</w:t>
      </w:r>
      <w:r w:rsidRPr="00DF3F3C">
        <w:rPr>
          <w:rFonts w:hint="eastAsia"/>
        </w:rPr>
        <w:t>增加勤務編排及行政作業負擔，</w:t>
      </w:r>
      <w:r w:rsidR="00ED77FA">
        <w:rPr>
          <w:rFonts w:hint="eastAsia"/>
        </w:rPr>
        <w:t>且</w:t>
      </w:r>
      <w:r w:rsidRPr="003B1E31">
        <w:rPr>
          <w:rFonts w:hint="eastAsia"/>
        </w:rPr>
        <w:t>各院檢</w:t>
      </w:r>
      <w:r w:rsidR="0027042A">
        <w:rPr>
          <w:rFonts w:hint="eastAsia"/>
        </w:rPr>
        <w:t>機關</w:t>
      </w:r>
      <w:r>
        <w:rPr>
          <w:rFonts w:hint="eastAsia"/>
        </w:rPr>
        <w:t>常有將</w:t>
      </w:r>
      <w:r w:rsidRPr="003B1E31">
        <w:rPr>
          <w:rFonts w:hint="eastAsia"/>
        </w:rPr>
        <w:t>女性法警調派其他非法警職務</w:t>
      </w:r>
      <w:r>
        <w:rPr>
          <w:rFonts w:hint="eastAsia"/>
        </w:rPr>
        <w:t>等情</w:t>
      </w:r>
      <w:r w:rsidRPr="003B1E31">
        <w:rPr>
          <w:rFonts w:hint="eastAsia"/>
        </w:rPr>
        <w:t>，</w:t>
      </w:r>
      <w:r w:rsidR="00511337">
        <w:rPr>
          <w:rFonts w:hint="eastAsia"/>
        </w:rPr>
        <w:t>均</w:t>
      </w:r>
      <w:r w:rsidRPr="003B1E31">
        <w:rPr>
          <w:rFonts w:hint="eastAsia"/>
        </w:rPr>
        <w:t>影響勤務正常運作</w:t>
      </w:r>
      <w:r>
        <w:rPr>
          <w:rFonts w:hint="eastAsia"/>
        </w:rPr>
        <w:t>及</w:t>
      </w:r>
      <w:r w:rsidR="00511337">
        <w:rPr>
          <w:rFonts w:hint="eastAsia"/>
        </w:rPr>
        <w:t>機關</w:t>
      </w:r>
      <w:r>
        <w:rPr>
          <w:rFonts w:hint="eastAsia"/>
        </w:rPr>
        <w:t>安全維護</w:t>
      </w:r>
      <w:r w:rsidRPr="003B1E31">
        <w:rPr>
          <w:rFonts w:hint="eastAsia"/>
        </w:rPr>
        <w:t>，</w:t>
      </w:r>
      <w:r>
        <w:rPr>
          <w:rFonts w:hint="eastAsia"/>
        </w:rPr>
        <w:t>主管機關允應正視並速謀改進之道。</w:t>
      </w:r>
    </w:p>
    <w:p w:rsidR="00F807C8" w:rsidRDefault="00F807C8" w:rsidP="00F807C8">
      <w:pPr>
        <w:pStyle w:val="2"/>
        <w:numPr>
          <w:ilvl w:val="1"/>
          <w:numId w:val="4"/>
        </w:numPr>
        <w:rPr>
          <w:b/>
        </w:rPr>
      </w:pPr>
      <w:r>
        <w:rPr>
          <w:rFonts w:hint="eastAsia"/>
          <w:b/>
        </w:rPr>
        <w:t>法警分發前因各機關用人急迫，僅有1至3</w:t>
      </w:r>
      <w:proofErr w:type="gramStart"/>
      <w:r>
        <w:rPr>
          <w:rFonts w:hint="eastAsia"/>
          <w:b/>
        </w:rPr>
        <w:t>週</w:t>
      </w:r>
      <w:proofErr w:type="gramEnd"/>
      <w:r>
        <w:rPr>
          <w:rFonts w:hint="eastAsia"/>
          <w:b/>
        </w:rPr>
        <w:t>專業訓練，難以培養執勤之基本技能；分發後之實務訓練及平時訓練，亦因勤務繁忙、所學零碎而效果有限，宜謀求改善。</w:t>
      </w:r>
    </w:p>
    <w:p w:rsidR="00F807C8" w:rsidRDefault="00F807C8" w:rsidP="00F807C8">
      <w:pPr>
        <w:pStyle w:val="3"/>
        <w:numPr>
          <w:ilvl w:val="2"/>
          <w:numId w:val="4"/>
        </w:numPr>
      </w:pPr>
      <w:r>
        <w:rPr>
          <w:rFonts w:hint="eastAsia"/>
        </w:rPr>
        <w:t>有關初任法警之養成訓練方面</w:t>
      </w:r>
      <w:r w:rsidRPr="007536F5">
        <w:rPr>
          <w:rFonts w:hint="eastAsia"/>
        </w:rPr>
        <w:t>，</w:t>
      </w:r>
      <w:r>
        <w:rPr>
          <w:rFonts w:hint="eastAsia"/>
        </w:rPr>
        <w:t>「法警管理辦法」原規定考試錄取人員應接受</w:t>
      </w:r>
      <w:r w:rsidRPr="00DF00C4">
        <w:rPr>
          <w:rFonts w:hint="eastAsia"/>
        </w:rPr>
        <w:t>為</w:t>
      </w:r>
      <w:r>
        <w:rPr>
          <w:rFonts w:hint="eastAsia"/>
        </w:rPr>
        <w:t>期</w:t>
      </w:r>
      <w:r w:rsidR="000F230E">
        <w:rPr>
          <w:rFonts w:hint="eastAsia"/>
        </w:rPr>
        <w:t>6</w:t>
      </w:r>
      <w:r>
        <w:rPr>
          <w:rFonts w:hint="eastAsia"/>
        </w:rPr>
        <w:t>個月含學科及術科之養成訓練。然因「公務人員考試法」及「公務人員考試錄取人員訓練辦法」已規定公務人員考試錄取人員訓練之相關規定，故於101年12月14日刪除有關</w:t>
      </w:r>
      <w:r w:rsidRPr="00DF00C4">
        <w:rPr>
          <w:rFonts w:hint="eastAsia"/>
        </w:rPr>
        <w:t>養成</w:t>
      </w:r>
      <w:r>
        <w:rPr>
          <w:rFonts w:hint="eastAsia"/>
        </w:rPr>
        <w:t>訓練之規定。</w:t>
      </w:r>
      <w:r w:rsidRPr="00DF00C4">
        <w:rPr>
          <w:rFonts w:hint="eastAsia"/>
        </w:rPr>
        <w:t>而</w:t>
      </w:r>
      <w:r>
        <w:rPr>
          <w:rFonts w:hint="eastAsia"/>
        </w:rPr>
        <w:t>依「公務人員特種考試司法人員考試四等考試法警類科錄取人員訓練計畫」，考試錄取人員之專業訓練與實務訓練合計4個月，專業訓練期間為1至3</w:t>
      </w:r>
      <w:proofErr w:type="gramStart"/>
      <w:r>
        <w:rPr>
          <w:rFonts w:hint="eastAsia"/>
        </w:rPr>
        <w:t>週</w:t>
      </w:r>
      <w:proofErr w:type="gramEnd"/>
      <w:r>
        <w:rPr>
          <w:rFonts w:hint="eastAsia"/>
        </w:rPr>
        <w:t>，其餘期間為實務訓練。亦即目前法警考試</w:t>
      </w:r>
      <w:r w:rsidRPr="00115BEC">
        <w:rPr>
          <w:rFonts w:hint="eastAsia"/>
        </w:rPr>
        <w:t>及格人員</w:t>
      </w:r>
      <w:r>
        <w:rPr>
          <w:rFonts w:hint="eastAsia"/>
        </w:rPr>
        <w:t>僅接受1至</w:t>
      </w:r>
      <w:r w:rsidRPr="007441B6">
        <w:rPr>
          <w:rFonts w:hint="eastAsia"/>
        </w:rPr>
        <w:t>3</w:t>
      </w:r>
      <w:proofErr w:type="gramStart"/>
      <w:r>
        <w:rPr>
          <w:rFonts w:hint="eastAsia"/>
        </w:rPr>
        <w:t>週</w:t>
      </w:r>
      <w:proofErr w:type="gramEnd"/>
      <w:r>
        <w:rPr>
          <w:rFonts w:hint="eastAsia"/>
        </w:rPr>
        <w:t>短</w:t>
      </w:r>
      <w:r w:rsidRPr="007441B6">
        <w:rPr>
          <w:rFonts w:hint="eastAsia"/>
        </w:rPr>
        <w:t>期訓練即</w:t>
      </w:r>
      <w:proofErr w:type="gramStart"/>
      <w:r w:rsidRPr="007441B6">
        <w:rPr>
          <w:rFonts w:hint="eastAsia"/>
        </w:rPr>
        <w:t>分</w:t>
      </w:r>
      <w:r>
        <w:rPr>
          <w:rFonts w:hint="eastAsia"/>
        </w:rPr>
        <w:t>派</w:t>
      </w:r>
      <w:r w:rsidRPr="007441B6">
        <w:rPr>
          <w:rFonts w:hint="eastAsia"/>
        </w:rPr>
        <w:t>至</w:t>
      </w:r>
      <w:r>
        <w:rPr>
          <w:rFonts w:hint="eastAsia"/>
        </w:rPr>
        <w:t>擬</w:t>
      </w:r>
      <w:r w:rsidRPr="007441B6">
        <w:rPr>
          <w:rFonts w:hint="eastAsia"/>
        </w:rPr>
        <w:t>任用</w:t>
      </w:r>
      <w:proofErr w:type="gramEnd"/>
      <w:r w:rsidRPr="007441B6">
        <w:rPr>
          <w:rFonts w:hint="eastAsia"/>
        </w:rPr>
        <w:t>機關</w:t>
      </w:r>
      <w:r>
        <w:rPr>
          <w:rFonts w:hint="eastAsia"/>
        </w:rPr>
        <w:t>。而據</w:t>
      </w:r>
      <w:r w:rsidRPr="007441B6">
        <w:rPr>
          <w:rFonts w:hint="eastAsia"/>
        </w:rPr>
        <w:t>各院檢</w:t>
      </w:r>
      <w:r w:rsidR="0027042A">
        <w:rPr>
          <w:rFonts w:hint="eastAsia"/>
        </w:rPr>
        <w:t>機關</w:t>
      </w:r>
      <w:r w:rsidRPr="007441B6">
        <w:rPr>
          <w:rFonts w:hint="eastAsia"/>
        </w:rPr>
        <w:t>反映，任用機關原已</w:t>
      </w:r>
      <w:r>
        <w:rPr>
          <w:rFonts w:hint="eastAsia"/>
        </w:rPr>
        <w:t>有人力</w:t>
      </w:r>
      <w:r w:rsidRPr="007441B6">
        <w:rPr>
          <w:rFonts w:hint="eastAsia"/>
        </w:rPr>
        <w:t>缺</w:t>
      </w:r>
      <w:r>
        <w:rPr>
          <w:rFonts w:hint="eastAsia"/>
        </w:rPr>
        <w:t>口</w:t>
      </w:r>
      <w:r w:rsidRPr="007441B6">
        <w:rPr>
          <w:rFonts w:hint="eastAsia"/>
        </w:rPr>
        <w:t>，新進</w:t>
      </w:r>
      <w:r>
        <w:rPr>
          <w:rFonts w:hint="eastAsia"/>
        </w:rPr>
        <w:t>法警</w:t>
      </w:r>
      <w:r w:rsidRPr="007441B6">
        <w:rPr>
          <w:rFonts w:hint="eastAsia"/>
        </w:rPr>
        <w:t>到職後</w:t>
      </w:r>
      <w:r w:rsidRPr="007441B6">
        <w:rPr>
          <w:rFonts w:hint="eastAsia"/>
        </w:rPr>
        <w:lastRenderedPageBreak/>
        <w:t>便</w:t>
      </w:r>
      <w:r w:rsidR="00711810">
        <w:rPr>
          <w:rFonts w:hint="eastAsia"/>
        </w:rPr>
        <w:t>須</w:t>
      </w:r>
      <w:r w:rsidRPr="007441B6">
        <w:rPr>
          <w:rFonts w:hint="eastAsia"/>
        </w:rPr>
        <w:t>開始值班、</w:t>
      </w:r>
      <w:proofErr w:type="gramStart"/>
      <w:r w:rsidRPr="007441B6">
        <w:rPr>
          <w:rFonts w:hint="eastAsia"/>
        </w:rPr>
        <w:t>值庭</w:t>
      </w:r>
      <w:proofErr w:type="gramEnd"/>
      <w:r w:rsidRPr="007441B6">
        <w:rPr>
          <w:rFonts w:hint="eastAsia"/>
        </w:rPr>
        <w:t>、提</w:t>
      </w:r>
      <w:r>
        <w:rPr>
          <w:rFonts w:hint="eastAsia"/>
        </w:rPr>
        <w:t>解</w:t>
      </w:r>
      <w:r w:rsidRPr="007441B6">
        <w:rPr>
          <w:rFonts w:hint="eastAsia"/>
        </w:rPr>
        <w:t>人犯等勤務，少有時間再行術科之訓練，</w:t>
      </w:r>
      <w:r>
        <w:rPr>
          <w:rFonts w:hint="eastAsia"/>
        </w:rPr>
        <w:t>故</w:t>
      </w:r>
      <w:r w:rsidRPr="007441B6">
        <w:rPr>
          <w:rFonts w:hint="eastAsia"/>
        </w:rPr>
        <w:t>建議延長</w:t>
      </w:r>
      <w:r>
        <w:rPr>
          <w:rFonts w:hint="eastAsia"/>
        </w:rPr>
        <w:t>執勤技能之</w:t>
      </w:r>
      <w:r w:rsidRPr="007441B6">
        <w:rPr>
          <w:rFonts w:hint="eastAsia"/>
        </w:rPr>
        <w:t>受訓時間</w:t>
      </w:r>
      <w:r w:rsidRPr="00DF00C4">
        <w:rPr>
          <w:rFonts w:hint="eastAsia"/>
        </w:rPr>
        <w:t>等語</w:t>
      </w:r>
      <w:r>
        <w:rPr>
          <w:rFonts w:hint="eastAsia"/>
        </w:rPr>
        <w:t>。</w:t>
      </w:r>
      <w:r w:rsidRPr="00DF00C4">
        <w:rPr>
          <w:rFonts w:hint="eastAsia"/>
        </w:rPr>
        <w:t>相較於</w:t>
      </w:r>
      <w:r>
        <w:rPr>
          <w:rFonts w:hint="eastAsia"/>
        </w:rPr>
        <w:t>初任基層警察人員</w:t>
      </w:r>
      <w:r w:rsidRPr="00DF00C4">
        <w:rPr>
          <w:rFonts w:hint="eastAsia"/>
        </w:rPr>
        <w:t>，</w:t>
      </w:r>
      <w:r>
        <w:rPr>
          <w:rFonts w:hint="eastAsia"/>
        </w:rPr>
        <w:t>四等考試行政警察人員之考試及格人員依「公務人員特種考試一般警察人員考試錄取人員訓練計畫」規定，由內政部警政署保安警察第一、四、五總隊協助臺灣警察專科學校實施期間為12個月</w:t>
      </w:r>
      <w:r w:rsidRPr="00DF00C4">
        <w:rPr>
          <w:rFonts w:hint="eastAsia"/>
        </w:rPr>
        <w:t>之</w:t>
      </w:r>
      <w:r>
        <w:rPr>
          <w:rFonts w:hint="eastAsia"/>
        </w:rPr>
        <w:t>教育訓練，始分發用人機關辦理為期6個月之實務訓練（詳附表六），相較之下，法警考試及格人員專業訓練期間顯然過短。</w:t>
      </w:r>
    </w:p>
    <w:p w:rsidR="00F807C8" w:rsidRDefault="00F807C8" w:rsidP="00F807C8">
      <w:pPr>
        <w:pStyle w:val="3"/>
        <w:numPr>
          <w:ilvl w:val="2"/>
          <w:numId w:val="4"/>
        </w:numPr>
      </w:pPr>
      <w:r>
        <w:rPr>
          <w:rFonts w:hint="eastAsia"/>
        </w:rPr>
        <w:t>又</w:t>
      </w:r>
      <w:r w:rsidRPr="00DD302C">
        <w:rPr>
          <w:rFonts w:hint="eastAsia"/>
        </w:rPr>
        <w:t>特定訓練</w:t>
      </w:r>
      <w:r>
        <w:rPr>
          <w:rFonts w:hint="eastAsia"/>
        </w:rPr>
        <w:t>及平時訓練</w:t>
      </w:r>
      <w:r w:rsidRPr="007A24D3">
        <w:rPr>
          <w:rFonts w:hint="eastAsia"/>
        </w:rPr>
        <w:t>方面，</w:t>
      </w:r>
      <w:r>
        <w:rPr>
          <w:rFonts w:hint="eastAsia"/>
        </w:rPr>
        <w:t>依「法警管理辦法」第13條規定：「法警應施以訓練，分為下列二種：一、特定訓練：為應工作需要，選派人員不定期實施訓練。二、平時訓練：每年</w:t>
      </w:r>
      <w:proofErr w:type="gramStart"/>
      <w:r>
        <w:rPr>
          <w:rFonts w:hint="eastAsia"/>
        </w:rPr>
        <w:t>或間年須</w:t>
      </w:r>
      <w:proofErr w:type="gramEnd"/>
      <w:r>
        <w:rPr>
          <w:rFonts w:hint="eastAsia"/>
        </w:rPr>
        <w:t>修滿四十小時以上之課程。前項各款之訓練，由各院檢自行辦理…</w:t>
      </w:r>
      <w:proofErr w:type="gramStart"/>
      <w:r>
        <w:rPr>
          <w:rFonts w:hint="eastAsia"/>
        </w:rPr>
        <w:t>…</w:t>
      </w:r>
      <w:proofErr w:type="gramEnd"/>
      <w:r>
        <w:rPr>
          <w:rFonts w:hint="eastAsia"/>
        </w:rPr>
        <w:t>。」</w:t>
      </w:r>
      <w:r w:rsidRPr="00DD302C">
        <w:rPr>
          <w:rFonts w:hint="eastAsia"/>
        </w:rPr>
        <w:t>其</w:t>
      </w:r>
      <w:r>
        <w:rPr>
          <w:rFonts w:hint="eastAsia"/>
        </w:rPr>
        <w:t>實施情形，</w:t>
      </w:r>
      <w:r w:rsidRPr="00DD302C">
        <w:rPr>
          <w:rFonts w:hint="eastAsia"/>
        </w:rPr>
        <w:t>各院檢</w:t>
      </w:r>
      <w:r w:rsidR="0027042A">
        <w:rPr>
          <w:rFonts w:hint="eastAsia"/>
        </w:rPr>
        <w:t>機關</w:t>
      </w:r>
      <w:r w:rsidRPr="007A24D3">
        <w:rPr>
          <w:rFonts w:hint="eastAsia"/>
        </w:rPr>
        <w:t>在</w:t>
      </w:r>
      <w:r w:rsidRPr="00C55499">
        <w:rPr>
          <w:rFonts w:hint="eastAsia"/>
        </w:rPr>
        <w:t>平時訓練</w:t>
      </w:r>
      <w:r w:rsidRPr="007A24D3">
        <w:rPr>
          <w:rFonts w:hint="eastAsia"/>
        </w:rPr>
        <w:t>部分，</w:t>
      </w:r>
      <w:proofErr w:type="gramStart"/>
      <w:r w:rsidRPr="007A24D3">
        <w:rPr>
          <w:rFonts w:hint="eastAsia"/>
        </w:rPr>
        <w:t>均訂有</w:t>
      </w:r>
      <w:proofErr w:type="gramEnd"/>
      <w:r w:rsidRPr="00DD302C">
        <w:rPr>
          <w:rFonts w:hint="eastAsia"/>
        </w:rPr>
        <w:t>各項訓練</w:t>
      </w:r>
      <w:r>
        <w:rPr>
          <w:rFonts w:hint="eastAsia"/>
        </w:rPr>
        <w:t>計畫實施</w:t>
      </w:r>
      <w:r w:rsidRPr="007A24D3">
        <w:rPr>
          <w:rFonts w:hint="eastAsia"/>
        </w:rPr>
        <w:t>。特定訓練部分，</w:t>
      </w:r>
      <w:r>
        <w:rPr>
          <w:rFonts w:hint="eastAsia"/>
        </w:rPr>
        <w:t>各法院每年度</w:t>
      </w:r>
      <w:r w:rsidRPr="00DD302C">
        <w:rPr>
          <w:rFonts w:hint="eastAsia"/>
        </w:rPr>
        <w:t>調</w:t>
      </w:r>
      <w:r>
        <w:rPr>
          <w:rFonts w:hint="eastAsia"/>
        </w:rPr>
        <w:t>派法警至法官學院接受訓練及研習會</w:t>
      </w:r>
      <w:r w:rsidRPr="00DD302C">
        <w:rPr>
          <w:rFonts w:hint="eastAsia"/>
        </w:rPr>
        <w:t>；</w:t>
      </w:r>
      <w:r>
        <w:rPr>
          <w:rFonts w:hint="eastAsia"/>
        </w:rPr>
        <w:t>各檢察署則由高檢署統一辦理，以</w:t>
      </w:r>
      <w:r w:rsidR="000F230E">
        <w:rPr>
          <w:rFonts w:hint="eastAsia"/>
        </w:rPr>
        <w:t>2</w:t>
      </w:r>
      <w:r>
        <w:rPr>
          <w:rFonts w:hint="eastAsia"/>
        </w:rPr>
        <w:t>年一次方式</w:t>
      </w:r>
      <w:r w:rsidRPr="00DD302C">
        <w:rPr>
          <w:rFonts w:hint="eastAsia"/>
        </w:rPr>
        <w:t>調</w:t>
      </w:r>
      <w:r>
        <w:rPr>
          <w:rFonts w:hint="eastAsia"/>
        </w:rPr>
        <w:t>派法警至矯正署參加為期</w:t>
      </w:r>
      <w:r w:rsidR="000F230E">
        <w:rPr>
          <w:rFonts w:hint="eastAsia"/>
        </w:rPr>
        <w:t>1</w:t>
      </w:r>
      <w:proofErr w:type="gramStart"/>
      <w:r>
        <w:rPr>
          <w:rFonts w:hint="eastAsia"/>
        </w:rPr>
        <w:t>週</w:t>
      </w:r>
      <w:proofErr w:type="gramEnd"/>
      <w:r>
        <w:rPr>
          <w:rFonts w:hint="eastAsia"/>
        </w:rPr>
        <w:t>之訓練</w:t>
      </w:r>
      <w:r w:rsidRPr="00DD302C">
        <w:rPr>
          <w:rFonts w:hint="eastAsia"/>
        </w:rPr>
        <w:t>，均符合法警管理辦法之要求</w:t>
      </w:r>
      <w:r>
        <w:rPr>
          <w:rFonts w:hint="eastAsia"/>
        </w:rPr>
        <w:t>。</w:t>
      </w:r>
      <w:r w:rsidRPr="005C470D">
        <w:rPr>
          <w:rFonts w:hint="eastAsia"/>
        </w:rPr>
        <w:t>然</w:t>
      </w:r>
      <w:r w:rsidRPr="00DD302C">
        <w:rPr>
          <w:rFonts w:hint="eastAsia"/>
        </w:rPr>
        <w:t>受訓</w:t>
      </w:r>
      <w:r w:rsidRPr="007441B6">
        <w:rPr>
          <w:rFonts w:hint="eastAsia"/>
        </w:rPr>
        <w:t>人員</w:t>
      </w:r>
      <w:r w:rsidRPr="005C470D">
        <w:rPr>
          <w:rFonts w:hint="eastAsia"/>
        </w:rPr>
        <w:t>有</w:t>
      </w:r>
      <w:r>
        <w:rPr>
          <w:rFonts w:hint="eastAsia"/>
        </w:rPr>
        <w:t>反映因勤務繁</w:t>
      </w:r>
      <w:r w:rsidRPr="00DD302C">
        <w:rPr>
          <w:rFonts w:hint="eastAsia"/>
        </w:rPr>
        <w:t>忙而無法全程參與</w:t>
      </w:r>
      <w:r w:rsidRPr="007441B6">
        <w:rPr>
          <w:rFonts w:hint="eastAsia"/>
        </w:rPr>
        <w:t>、所</w:t>
      </w:r>
      <w:proofErr w:type="gramStart"/>
      <w:r w:rsidRPr="007441B6">
        <w:rPr>
          <w:rFonts w:hint="eastAsia"/>
        </w:rPr>
        <w:t>學零散</w:t>
      </w:r>
      <w:r w:rsidRPr="00DD302C">
        <w:rPr>
          <w:rFonts w:hint="eastAsia"/>
        </w:rPr>
        <w:t>、</w:t>
      </w:r>
      <w:proofErr w:type="gramEnd"/>
      <w:r w:rsidRPr="007441B6">
        <w:rPr>
          <w:rFonts w:hint="eastAsia"/>
        </w:rPr>
        <w:t>訓練時間過短</w:t>
      </w:r>
      <w:r w:rsidRPr="00DD302C">
        <w:rPr>
          <w:rFonts w:hint="eastAsia"/>
        </w:rPr>
        <w:t>、執勤</w:t>
      </w:r>
      <w:r>
        <w:rPr>
          <w:rFonts w:hint="eastAsia"/>
        </w:rPr>
        <w:t>技能</w:t>
      </w:r>
      <w:r w:rsidRPr="00DD302C">
        <w:rPr>
          <w:rFonts w:hint="eastAsia"/>
        </w:rPr>
        <w:t>未能</w:t>
      </w:r>
      <w:r w:rsidRPr="007441B6">
        <w:rPr>
          <w:rFonts w:hint="eastAsia"/>
        </w:rPr>
        <w:t>純熟</w:t>
      </w:r>
      <w:r w:rsidRPr="00C55499">
        <w:rPr>
          <w:rFonts w:hint="eastAsia"/>
        </w:rPr>
        <w:t>而</w:t>
      </w:r>
      <w:r>
        <w:rPr>
          <w:rFonts w:hint="eastAsia"/>
        </w:rPr>
        <w:t>影響學習效果</w:t>
      </w:r>
      <w:r w:rsidRPr="005C470D">
        <w:rPr>
          <w:rFonts w:hint="eastAsia"/>
        </w:rPr>
        <w:t>等情形，主管機關及各</w:t>
      </w:r>
      <w:proofErr w:type="gramStart"/>
      <w:r w:rsidRPr="005C470D">
        <w:rPr>
          <w:rFonts w:hint="eastAsia"/>
        </w:rPr>
        <w:t>院檢允宜</w:t>
      </w:r>
      <w:proofErr w:type="gramEnd"/>
      <w:r w:rsidRPr="005C470D">
        <w:rPr>
          <w:rFonts w:hint="eastAsia"/>
        </w:rPr>
        <w:t>瞭解</w:t>
      </w:r>
      <w:r>
        <w:rPr>
          <w:rFonts w:hint="eastAsia"/>
        </w:rPr>
        <w:t>課程安排情形及學習效果，</w:t>
      </w:r>
      <w:r w:rsidRPr="005C470D">
        <w:rPr>
          <w:rFonts w:hint="eastAsia"/>
        </w:rPr>
        <w:t>並研究</w:t>
      </w:r>
      <w:r>
        <w:rPr>
          <w:rFonts w:hint="eastAsia"/>
        </w:rPr>
        <w:t>提升</w:t>
      </w:r>
      <w:r w:rsidRPr="005C470D">
        <w:rPr>
          <w:rFonts w:hint="eastAsia"/>
        </w:rPr>
        <w:t>施訓成效</w:t>
      </w:r>
      <w:r w:rsidRPr="007441B6">
        <w:rPr>
          <w:rFonts w:hint="eastAsia"/>
        </w:rPr>
        <w:t>。</w:t>
      </w:r>
    </w:p>
    <w:p w:rsidR="00F807C8" w:rsidRPr="007441B6" w:rsidRDefault="00F807C8" w:rsidP="00F807C8">
      <w:pPr>
        <w:pStyle w:val="3"/>
        <w:numPr>
          <w:ilvl w:val="2"/>
          <w:numId w:val="4"/>
        </w:numPr>
      </w:pPr>
      <w:r>
        <w:rPr>
          <w:rFonts w:hint="eastAsia"/>
        </w:rPr>
        <w:t>綜上，</w:t>
      </w:r>
      <w:proofErr w:type="gramStart"/>
      <w:r>
        <w:rPr>
          <w:rFonts w:hint="eastAsia"/>
        </w:rPr>
        <w:t>鑑</w:t>
      </w:r>
      <w:proofErr w:type="gramEnd"/>
      <w:r>
        <w:rPr>
          <w:rFonts w:hint="eastAsia"/>
        </w:rPr>
        <w:t>於法警考試錄取人員</w:t>
      </w:r>
      <w:r w:rsidRPr="00115BEC">
        <w:rPr>
          <w:rFonts w:hint="eastAsia"/>
        </w:rPr>
        <w:t>多未曾</w:t>
      </w:r>
      <w:r>
        <w:rPr>
          <w:rFonts w:hint="eastAsia"/>
        </w:rPr>
        <w:t>接</w:t>
      </w:r>
      <w:r w:rsidRPr="00115BEC">
        <w:rPr>
          <w:rFonts w:hint="eastAsia"/>
        </w:rPr>
        <w:t>受警察養成訓練，對於</w:t>
      </w:r>
      <w:r>
        <w:rPr>
          <w:rFonts w:hint="eastAsia"/>
        </w:rPr>
        <w:t>執行</w:t>
      </w:r>
      <w:r w:rsidRPr="00115BEC">
        <w:rPr>
          <w:rFonts w:hint="eastAsia"/>
        </w:rPr>
        <w:t>司法警察</w:t>
      </w:r>
      <w:r>
        <w:rPr>
          <w:rFonts w:hint="eastAsia"/>
        </w:rPr>
        <w:t>勤務</w:t>
      </w:r>
      <w:r w:rsidRPr="00115BEC">
        <w:rPr>
          <w:rFonts w:hint="eastAsia"/>
        </w:rPr>
        <w:t>必要之技能（如</w:t>
      </w:r>
      <w:r w:rsidRPr="00DF00C4">
        <w:rPr>
          <w:rFonts w:hint="eastAsia"/>
        </w:rPr>
        <w:t>搜身、逮捕、</w:t>
      </w:r>
      <w:r w:rsidRPr="00115BEC">
        <w:rPr>
          <w:rFonts w:hint="eastAsia"/>
        </w:rPr>
        <w:t>擒拿、防身術、警械使用</w:t>
      </w:r>
      <w:r w:rsidRPr="00DF00C4">
        <w:rPr>
          <w:rFonts w:hint="eastAsia"/>
        </w:rPr>
        <w:t>及</w:t>
      </w:r>
      <w:r w:rsidRPr="00403DEE">
        <w:rPr>
          <w:rFonts w:hint="eastAsia"/>
        </w:rPr>
        <w:t>緊急</w:t>
      </w:r>
      <w:r w:rsidRPr="00DF00C4">
        <w:rPr>
          <w:rFonts w:hint="eastAsia"/>
        </w:rPr>
        <w:t>應變</w:t>
      </w:r>
      <w:r w:rsidRPr="00115BEC">
        <w:rPr>
          <w:rFonts w:hint="eastAsia"/>
        </w:rPr>
        <w:t>等）</w:t>
      </w:r>
      <w:r>
        <w:rPr>
          <w:rFonts w:hint="eastAsia"/>
        </w:rPr>
        <w:t>全然</w:t>
      </w:r>
      <w:r w:rsidRPr="00863409">
        <w:rPr>
          <w:rFonts w:hint="eastAsia"/>
        </w:rPr>
        <w:t>陌</w:t>
      </w:r>
      <w:r w:rsidRPr="00115BEC">
        <w:rPr>
          <w:rFonts w:hint="eastAsia"/>
        </w:rPr>
        <w:t>生</w:t>
      </w:r>
      <w:r>
        <w:rPr>
          <w:rFonts w:hint="eastAsia"/>
        </w:rPr>
        <w:t>，然</w:t>
      </w:r>
      <w:r w:rsidRPr="000B230A">
        <w:rPr>
          <w:rFonts w:hint="eastAsia"/>
        </w:rPr>
        <w:t>法警</w:t>
      </w:r>
      <w:r>
        <w:rPr>
          <w:rFonts w:hint="eastAsia"/>
        </w:rPr>
        <w:t>考試之錄取人員</w:t>
      </w:r>
      <w:r w:rsidRPr="000B230A">
        <w:rPr>
          <w:rFonts w:hint="eastAsia"/>
        </w:rPr>
        <w:t>僅有1至3</w:t>
      </w:r>
      <w:proofErr w:type="gramStart"/>
      <w:r w:rsidRPr="000B230A">
        <w:rPr>
          <w:rFonts w:hint="eastAsia"/>
        </w:rPr>
        <w:t>週</w:t>
      </w:r>
      <w:proofErr w:type="gramEnd"/>
      <w:r w:rsidRPr="000B230A">
        <w:rPr>
          <w:rFonts w:hint="eastAsia"/>
        </w:rPr>
        <w:t>專業訓練，</w:t>
      </w:r>
      <w:r>
        <w:rPr>
          <w:rFonts w:hint="eastAsia"/>
        </w:rPr>
        <w:t>顯</w:t>
      </w:r>
      <w:r w:rsidRPr="008558F0">
        <w:rPr>
          <w:rFonts w:hint="eastAsia"/>
        </w:rPr>
        <w:t>難以培養</w:t>
      </w:r>
      <w:r>
        <w:rPr>
          <w:rFonts w:hint="eastAsia"/>
        </w:rPr>
        <w:t>純熟之</w:t>
      </w:r>
      <w:r w:rsidRPr="008558F0">
        <w:rPr>
          <w:rFonts w:hint="eastAsia"/>
        </w:rPr>
        <w:t>執勤技能</w:t>
      </w:r>
      <w:r>
        <w:rPr>
          <w:rFonts w:hint="eastAsia"/>
        </w:rPr>
        <w:t>。</w:t>
      </w:r>
      <w:r w:rsidRPr="000B230A">
        <w:rPr>
          <w:rFonts w:hint="eastAsia"/>
        </w:rPr>
        <w:t>分發後之實</w:t>
      </w:r>
      <w:r w:rsidRPr="000B230A">
        <w:rPr>
          <w:rFonts w:hint="eastAsia"/>
        </w:rPr>
        <w:lastRenderedPageBreak/>
        <w:t>務訓練及平時訓練，亦因勤務繁忙、所學零碎而效果有限，</w:t>
      </w:r>
      <w:r>
        <w:rPr>
          <w:rFonts w:hint="eastAsia"/>
        </w:rPr>
        <w:t>司法院及法務部</w:t>
      </w:r>
      <w:r w:rsidRPr="000B230A">
        <w:rPr>
          <w:rFonts w:hint="eastAsia"/>
        </w:rPr>
        <w:t>宜謀求改善。</w:t>
      </w:r>
    </w:p>
    <w:p w:rsidR="00E454CA" w:rsidRPr="006A0475" w:rsidRDefault="006A0475" w:rsidP="006A0475">
      <w:pPr>
        <w:pStyle w:val="2"/>
        <w:numPr>
          <w:ilvl w:val="1"/>
          <w:numId w:val="4"/>
        </w:numPr>
        <w:rPr>
          <w:b/>
        </w:rPr>
      </w:pPr>
      <w:r w:rsidRPr="006A0475">
        <w:rPr>
          <w:rFonts w:hint="eastAsia"/>
          <w:b/>
        </w:rPr>
        <w:t>各院檢</w:t>
      </w:r>
      <w:r w:rsidR="0037069D" w:rsidRPr="0037069D">
        <w:rPr>
          <w:rFonts w:hint="eastAsia"/>
          <w:b/>
        </w:rPr>
        <w:t>機關</w:t>
      </w:r>
      <w:r w:rsidRPr="006A0475">
        <w:rPr>
          <w:rFonts w:hint="eastAsia"/>
          <w:b/>
        </w:rPr>
        <w:t>硬體設施及警力不足，難以落實門禁檢查措施，</w:t>
      </w:r>
      <w:proofErr w:type="gramStart"/>
      <w:r w:rsidRPr="006A0475">
        <w:rPr>
          <w:rFonts w:hint="eastAsia"/>
          <w:b/>
        </w:rPr>
        <w:t>致生危安</w:t>
      </w:r>
      <w:proofErr w:type="gramEnd"/>
      <w:r w:rsidRPr="006A0475">
        <w:rPr>
          <w:rFonts w:hint="eastAsia"/>
          <w:b/>
        </w:rPr>
        <w:t>隱憂；另部分院檢</w:t>
      </w:r>
      <w:r w:rsidR="0037069D" w:rsidRPr="0037069D">
        <w:rPr>
          <w:rFonts w:hint="eastAsia"/>
          <w:b/>
        </w:rPr>
        <w:t>機關</w:t>
      </w:r>
      <w:r w:rsidRPr="006A0475">
        <w:rPr>
          <w:rFonts w:hint="eastAsia"/>
          <w:b/>
        </w:rPr>
        <w:t>提解人犯的走道未能完全與法官</w:t>
      </w:r>
      <w:r w:rsidR="0027042A">
        <w:rPr>
          <w:rFonts w:hint="eastAsia"/>
          <w:b/>
        </w:rPr>
        <w:t>走道</w:t>
      </w:r>
      <w:r w:rsidRPr="006A0475">
        <w:rPr>
          <w:rFonts w:hint="eastAsia"/>
          <w:b/>
        </w:rPr>
        <w:t>或大眾走道區隔，形成戒護之漏洞</w:t>
      </w:r>
      <w:r w:rsidR="00C4459E">
        <w:rPr>
          <w:rFonts w:hint="eastAsia"/>
          <w:b/>
        </w:rPr>
        <w:t>，對人犯尊嚴之維護亦欠周延</w:t>
      </w:r>
      <w:r w:rsidRPr="006A0475">
        <w:rPr>
          <w:rFonts w:hint="eastAsia"/>
          <w:b/>
        </w:rPr>
        <w:t>，均有待改善。</w:t>
      </w:r>
    </w:p>
    <w:p w:rsidR="00E454CA" w:rsidRDefault="00E454CA" w:rsidP="00E454CA">
      <w:pPr>
        <w:pStyle w:val="3"/>
        <w:numPr>
          <w:ilvl w:val="2"/>
          <w:numId w:val="4"/>
        </w:numPr>
      </w:pPr>
      <w:r>
        <w:rPr>
          <w:rFonts w:hint="eastAsia"/>
        </w:rPr>
        <w:t>各院檢</w:t>
      </w:r>
      <w:r w:rsidR="0037069D">
        <w:rPr>
          <w:rFonts w:hint="eastAsia"/>
        </w:rPr>
        <w:t>機關</w:t>
      </w:r>
      <w:r>
        <w:rPr>
          <w:rFonts w:hint="eastAsia"/>
        </w:rPr>
        <w:t>對於民眾進入法院、檢察署建築物之管制，依「臺灣高等法院暨所屬各級法院法警執行職務應行注意事項」第33點第2項規定，門禁安全檢查應</w:t>
      </w:r>
      <w:proofErr w:type="gramStart"/>
      <w:r>
        <w:rPr>
          <w:rFonts w:hint="eastAsia"/>
        </w:rPr>
        <w:t>採</w:t>
      </w:r>
      <w:proofErr w:type="gramEnd"/>
      <w:r>
        <w:rPr>
          <w:rFonts w:hint="eastAsia"/>
        </w:rPr>
        <w:t>「人物分離」措施，以</w:t>
      </w:r>
      <w:proofErr w:type="gramStart"/>
      <w:r>
        <w:rPr>
          <w:rFonts w:hint="eastAsia"/>
        </w:rPr>
        <w:t>Ｘ</w:t>
      </w:r>
      <w:proofErr w:type="gramEnd"/>
      <w:r>
        <w:rPr>
          <w:rFonts w:hint="eastAsia"/>
        </w:rPr>
        <w:t>光行李檢查儀、金屬探測門、金屬探測器等輔助加強檢查。各檢察署部分，依「政風機構預防危害或破壞本機關事件作業要點」，規定機關應強化值勤功能，要求駐</w:t>
      </w:r>
      <w:proofErr w:type="gramStart"/>
      <w:r>
        <w:rPr>
          <w:rFonts w:hint="eastAsia"/>
        </w:rPr>
        <w:t>衛警或相關</w:t>
      </w:r>
      <w:proofErr w:type="gramEnd"/>
      <w:r>
        <w:rPr>
          <w:rFonts w:hint="eastAsia"/>
        </w:rPr>
        <w:t>人員確實執行門禁管制。換言之，院檢</w:t>
      </w:r>
      <w:r w:rsidR="0027042A">
        <w:rPr>
          <w:rFonts w:hint="eastAsia"/>
        </w:rPr>
        <w:t>機關</w:t>
      </w:r>
      <w:r>
        <w:rPr>
          <w:rFonts w:hint="eastAsia"/>
        </w:rPr>
        <w:t>在門禁檢查時，宜以</w:t>
      </w:r>
      <w:proofErr w:type="gramStart"/>
      <w:r w:rsidRPr="00757962">
        <w:rPr>
          <w:rFonts w:hint="eastAsia"/>
        </w:rPr>
        <w:t>Ｘ</w:t>
      </w:r>
      <w:proofErr w:type="gramEnd"/>
      <w:r w:rsidRPr="00757962">
        <w:rPr>
          <w:rFonts w:hint="eastAsia"/>
        </w:rPr>
        <w:t>光行李檢查儀</w:t>
      </w:r>
      <w:r>
        <w:rPr>
          <w:rFonts w:hint="eastAsia"/>
        </w:rPr>
        <w:t>透視檢查民眾或當事人攜帶之物品，以發現可疑物品；人的檢查部分，於民眾經過敏感度較低之金屬探測門前，應請民眾先將身上金屬物品取出，</w:t>
      </w:r>
      <w:proofErr w:type="gramStart"/>
      <w:r>
        <w:rPr>
          <w:rFonts w:hint="eastAsia"/>
        </w:rPr>
        <w:t>如警示</w:t>
      </w:r>
      <w:proofErr w:type="gramEnd"/>
      <w:r>
        <w:rPr>
          <w:rFonts w:hint="eastAsia"/>
        </w:rPr>
        <w:t>聲響，再使用敏感度較高之手持式金屬探測器進行人身檢查。並應確實查察，防止民眾或當事人如攜帶容器或不明液體進入機關建築物，以維護安全。</w:t>
      </w:r>
    </w:p>
    <w:p w:rsidR="00E454CA" w:rsidRDefault="00E454CA" w:rsidP="00E454CA">
      <w:pPr>
        <w:pStyle w:val="3"/>
        <w:numPr>
          <w:ilvl w:val="2"/>
          <w:numId w:val="4"/>
        </w:numPr>
      </w:pPr>
      <w:r>
        <w:rPr>
          <w:rFonts w:hint="eastAsia"/>
        </w:rPr>
        <w:t>經實地履</w:t>
      </w:r>
      <w:proofErr w:type="gramStart"/>
      <w:r>
        <w:rPr>
          <w:rFonts w:hint="eastAsia"/>
        </w:rPr>
        <w:t>勘</w:t>
      </w:r>
      <w:proofErr w:type="gramEnd"/>
      <w:r>
        <w:rPr>
          <w:rFonts w:hint="eastAsia"/>
        </w:rPr>
        <w:t>新北地院，該院法庭大樓一樓入口設有</w:t>
      </w:r>
      <w:proofErr w:type="gramStart"/>
      <w:r w:rsidRPr="00757962">
        <w:rPr>
          <w:rFonts w:hint="eastAsia"/>
        </w:rPr>
        <w:t>Ｘ</w:t>
      </w:r>
      <w:proofErr w:type="gramEnd"/>
      <w:r w:rsidRPr="00757962">
        <w:rPr>
          <w:rFonts w:hint="eastAsia"/>
        </w:rPr>
        <w:t>光行李檢查儀</w:t>
      </w:r>
      <w:r>
        <w:rPr>
          <w:rFonts w:hint="eastAsia"/>
        </w:rPr>
        <w:t>，因而在民眾所攜物品內查獲美工刀、彈簧刀、</w:t>
      </w:r>
      <w:proofErr w:type="gramStart"/>
      <w:r>
        <w:rPr>
          <w:rFonts w:hint="eastAsia"/>
        </w:rPr>
        <w:t>板手</w:t>
      </w:r>
      <w:proofErr w:type="gramEnd"/>
      <w:r>
        <w:rPr>
          <w:rFonts w:hint="eastAsia"/>
        </w:rPr>
        <w:t>、鋸子、酒、噴漆等諸多違禁物品</w:t>
      </w:r>
      <w:r w:rsidRPr="0086081C">
        <w:rPr>
          <w:rFonts w:hint="eastAsia"/>
        </w:rPr>
        <w:t>，確較能有效落實門禁安全檢查的目標</w:t>
      </w:r>
      <w:r>
        <w:rPr>
          <w:rFonts w:hint="eastAsia"/>
        </w:rPr>
        <w:t>，此有該院「法警室中門警違禁物品保管及處理登記簿」可</w:t>
      </w:r>
      <w:proofErr w:type="gramStart"/>
      <w:r>
        <w:rPr>
          <w:rFonts w:hint="eastAsia"/>
        </w:rPr>
        <w:t>稽</w:t>
      </w:r>
      <w:proofErr w:type="gramEnd"/>
      <w:r>
        <w:rPr>
          <w:rFonts w:hint="eastAsia"/>
        </w:rPr>
        <w:t>。然除</w:t>
      </w:r>
      <w:proofErr w:type="gramStart"/>
      <w:r>
        <w:rPr>
          <w:rFonts w:hint="eastAsia"/>
        </w:rPr>
        <w:t>臺</w:t>
      </w:r>
      <w:proofErr w:type="gramEnd"/>
      <w:r>
        <w:rPr>
          <w:rFonts w:hint="eastAsia"/>
        </w:rPr>
        <w:t>中高分院、高雄地院、</w:t>
      </w:r>
      <w:proofErr w:type="gramStart"/>
      <w:r>
        <w:rPr>
          <w:rFonts w:hint="eastAsia"/>
        </w:rPr>
        <w:t>臺</w:t>
      </w:r>
      <w:proofErr w:type="gramEnd"/>
      <w:r>
        <w:rPr>
          <w:rFonts w:hint="eastAsia"/>
        </w:rPr>
        <w:t>南地院、高雄地檢署等院檢機關外，多數機關</w:t>
      </w:r>
      <w:r w:rsidRPr="00447241">
        <w:rPr>
          <w:rFonts w:hint="eastAsia"/>
        </w:rPr>
        <w:t>普遍因預算經費及人力因素，無法配置</w:t>
      </w:r>
      <w:proofErr w:type="gramStart"/>
      <w:r w:rsidRPr="00757962">
        <w:rPr>
          <w:rFonts w:hint="eastAsia"/>
        </w:rPr>
        <w:t>Ｘ</w:t>
      </w:r>
      <w:proofErr w:type="gramEnd"/>
      <w:r w:rsidRPr="00757962">
        <w:rPr>
          <w:rFonts w:hint="eastAsia"/>
        </w:rPr>
        <w:t>光行李檢查儀</w:t>
      </w:r>
      <w:r>
        <w:rPr>
          <w:rFonts w:hint="eastAsia"/>
        </w:rPr>
        <w:t>，部分機關則因器材老舊及欠缺輻射操作人員而報廢。</w:t>
      </w:r>
      <w:r w:rsidRPr="00447241">
        <w:rPr>
          <w:rFonts w:hint="eastAsia"/>
        </w:rPr>
        <w:t>現行單以</w:t>
      </w:r>
      <w:r w:rsidRPr="00447241">
        <w:rPr>
          <w:rFonts w:hint="eastAsia"/>
        </w:rPr>
        <w:lastRenderedPageBreak/>
        <w:t>金屬探測門的方式</w:t>
      </w:r>
      <w:r>
        <w:rPr>
          <w:rFonts w:hint="eastAsia"/>
        </w:rPr>
        <w:t>，因受限於硬體設施之不足，無法做到「人物分離」的要求，僅能要求值勤法警對神色有異或外觀明顯可疑之人員，請其自願受檢。實務執行上，更因進出民眾</w:t>
      </w:r>
      <w:proofErr w:type="gramStart"/>
      <w:r>
        <w:rPr>
          <w:rFonts w:hint="eastAsia"/>
        </w:rPr>
        <w:t>眾多，</w:t>
      </w:r>
      <w:proofErr w:type="gramEnd"/>
      <w:r>
        <w:rPr>
          <w:rFonts w:hint="eastAsia"/>
        </w:rPr>
        <w:t>時間緊迫，</w:t>
      </w:r>
      <w:r w:rsidRPr="00757962">
        <w:rPr>
          <w:rFonts w:hint="eastAsia"/>
        </w:rPr>
        <w:t>幾乎人人</w:t>
      </w:r>
      <w:r>
        <w:rPr>
          <w:rFonts w:hint="eastAsia"/>
        </w:rPr>
        <w:t>通過門口時均</w:t>
      </w:r>
      <w:r w:rsidRPr="00757962">
        <w:rPr>
          <w:rFonts w:hint="eastAsia"/>
        </w:rPr>
        <w:t>發出警示聲響</w:t>
      </w:r>
      <w:r>
        <w:rPr>
          <w:rFonts w:hint="eastAsia"/>
        </w:rPr>
        <w:t>，執勤法警難起合理懷疑，久而久之勤務運作與規定嚴重脫節，門禁檢查措施已流於形式</w:t>
      </w:r>
      <w:r w:rsidRPr="00447241">
        <w:rPr>
          <w:rFonts w:hint="eastAsia"/>
        </w:rPr>
        <w:t>。</w:t>
      </w:r>
      <w:r>
        <w:rPr>
          <w:rFonts w:hint="eastAsia"/>
        </w:rPr>
        <w:t>除前述</w:t>
      </w:r>
      <w:r w:rsidRPr="00447241">
        <w:rPr>
          <w:rFonts w:hint="eastAsia"/>
        </w:rPr>
        <w:t>102</w:t>
      </w:r>
      <w:r>
        <w:rPr>
          <w:rFonts w:hint="eastAsia"/>
        </w:rPr>
        <w:t>年</w:t>
      </w:r>
      <w:r w:rsidRPr="00447241">
        <w:rPr>
          <w:rFonts w:hint="eastAsia"/>
        </w:rPr>
        <w:t>8</w:t>
      </w:r>
      <w:r>
        <w:rPr>
          <w:rFonts w:hint="eastAsia"/>
        </w:rPr>
        <w:t>月</w:t>
      </w:r>
      <w:r w:rsidRPr="00447241">
        <w:rPr>
          <w:rFonts w:hint="eastAsia"/>
        </w:rPr>
        <w:t>7</w:t>
      </w:r>
      <w:r>
        <w:rPr>
          <w:rFonts w:hint="eastAsia"/>
        </w:rPr>
        <w:t>日</w:t>
      </w:r>
      <w:r w:rsidRPr="00447241">
        <w:rPr>
          <w:rFonts w:hint="eastAsia"/>
        </w:rPr>
        <w:t>士林地檢署</w:t>
      </w:r>
      <w:r w:rsidR="00E71ABB">
        <w:rPr>
          <w:rFonts w:hint="eastAsia"/>
        </w:rPr>
        <w:t>發生</w:t>
      </w:r>
      <w:r w:rsidRPr="00447241">
        <w:rPr>
          <w:rFonts w:hint="eastAsia"/>
        </w:rPr>
        <w:t>被告</w:t>
      </w:r>
      <w:proofErr w:type="gramStart"/>
      <w:r w:rsidRPr="00447241">
        <w:rPr>
          <w:rFonts w:hint="eastAsia"/>
        </w:rPr>
        <w:t>當庭持槍</w:t>
      </w:r>
      <w:proofErr w:type="gramEnd"/>
      <w:r w:rsidRPr="00447241">
        <w:rPr>
          <w:rFonts w:hint="eastAsia"/>
        </w:rPr>
        <w:t>脫逃之事故</w:t>
      </w:r>
      <w:r>
        <w:rPr>
          <w:rFonts w:hint="eastAsia"/>
        </w:rPr>
        <w:t>，諸如93年6月15日</w:t>
      </w:r>
      <w:proofErr w:type="gramStart"/>
      <w:r>
        <w:rPr>
          <w:rFonts w:hint="eastAsia"/>
        </w:rPr>
        <w:t>臺</w:t>
      </w:r>
      <w:proofErr w:type="gramEnd"/>
      <w:r>
        <w:rPr>
          <w:rFonts w:hint="eastAsia"/>
        </w:rPr>
        <w:t>南高分院發生當事人不滿判決結果</w:t>
      </w:r>
      <w:proofErr w:type="gramStart"/>
      <w:r>
        <w:rPr>
          <w:rFonts w:hint="eastAsia"/>
        </w:rPr>
        <w:t>當庭喝農藥</w:t>
      </w:r>
      <w:proofErr w:type="gramEnd"/>
      <w:r>
        <w:rPr>
          <w:rFonts w:hint="eastAsia"/>
        </w:rPr>
        <w:t>、93年4月12日新北地方法院發生當事人於法庭內潑灑硫酸、94年1月10日</w:t>
      </w:r>
      <w:proofErr w:type="gramStart"/>
      <w:r>
        <w:rPr>
          <w:rFonts w:hint="eastAsia"/>
        </w:rPr>
        <w:t>臺</w:t>
      </w:r>
      <w:proofErr w:type="gramEnd"/>
      <w:r>
        <w:rPr>
          <w:rFonts w:hint="eastAsia"/>
        </w:rPr>
        <w:t>北地院民事庭</w:t>
      </w:r>
      <w:r w:rsidR="002C5B69">
        <w:rPr>
          <w:rFonts w:hint="eastAsia"/>
        </w:rPr>
        <w:t>發生</w:t>
      </w:r>
      <w:r>
        <w:rPr>
          <w:rFonts w:hint="eastAsia"/>
        </w:rPr>
        <w:t>當事人攜帶鐵棍進入法庭騷擾、91年8月間</w:t>
      </w:r>
      <w:proofErr w:type="gramStart"/>
      <w:r>
        <w:rPr>
          <w:rFonts w:hint="eastAsia"/>
        </w:rPr>
        <w:t>臺</w:t>
      </w:r>
      <w:proofErr w:type="gramEnd"/>
      <w:r>
        <w:rPr>
          <w:rFonts w:hint="eastAsia"/>
        </w:rPr>
        <w:t>北地院發生當事人當庭拿出鐵棍後揚長而去等事件，</w:t>
      </w:r>
      <w:proofErr w:type="gramStart"/>
      <w:r>
        <w:rPr>
          <w:rFonts w:hint="eastAsia"/>
        </w:rPr>
        <w:t>均係院</w:t>
      </w:r>
      <w:proofErr w:type="gramEnd"/>
      <w:r>
        <w:rPr>
          <w:rFonts w:hint="eastAsia"/>
        </w:rPr>
        <w:t>檢</w:t>
      </w:r>
      <w:r w:rsidR="00A775B3">
        <w:rPr>
          <w:rFonts w:hint="eastAsia"/>
        </w:rPr>
        <w:t>機關</w:t>
      </w:r>
      <w:r>
        <w:rPr>
          <w:rFonts w:hint="eastAsia"/>
        </w:rPr>
        <w:t>門禁管制鬆散所致。雖有</w:t>
      </w:r>
      <w:r w:rsidR="00A775B3">
        <w:rPr>
          <w:rFonts w:hint="eastAsia"/>
        </w:rPr>
        <w:t>機關</w:t>
      </w:r>
      <w:r>
        <w:rPr>
          <w:rFonts w:hint="eastAsia"/>
        </w:rPr>
        <w:t>表示</w:t>
      </w:r>
      <w:proofErr w:type="gramStart"/>
      <w:r w:rsidR="000311CB" w:rsidRPr="00757962">
        <w:rPr>
          <w:rFonts w:hint="eastAsia"/>
        </w:rPr>
        <w:t>Ｘ</w:t>
      </w:r>
      <w:proofErr w:type="gramEnd"/>
      <w:r>
        <w:rPr>
          <w:rFonts w:hint="eastAsia"/>
        </w:rPr>
        <w:t>光行李檢查儀價格高昂，難以負擔，然亦有諸多</w:t>
      </w:r>
      <w:r w:rsidR="00A775B3">
        <w:rPr>
          <w:rFonts w:hint="eastAsia"/>
        </w:rPr>
        <w:t>機關</w:t>
      </w:r>
      <w:r>
        <w:rPr>
          <w:rFonts w:hint="eastAsia"/>
        </w:rPr>
        <w:t>反映，增設</w:t>
      </w:r>
      <w:proofErr w:type="gramStart"/>
      <w:r w:rsidR="000311CB" w:rsidRPr="00757962">
        <w:rPr>
          <w:rFonts w:hint="eastAsia"/>
        </w:rPr>
        <w:t>Ｘ</w:t>
      </w:r>
      <w:proofErr w:type="gramEnd"/>
      <w:r>
        <w:rPr>
          <w:rFonts w:hint="eastAsia"/>
        </w:rPr>
        <w:t>光行李</w:t>
      </w:r>
      <w:proofErr w:type="gramStart"/>
      <w:r>
        <w:rPr>
          <w:rFonts w:hint="eastAsia"/>
        </w:rPr>
        <w:t>檢查儀可大幅</w:t>
      </w:r>
      <w:proofErr w:type="gramEnd"/>
      <w:r>
        <w:rPr>
          <w:rFonts w:hint="eastAsia"/>
        </w:rPr>
        <w:t>縮短安檢時間，將民眾之不便减至最低。司法院及法務部允應務實檢討現有硬體設施及法警門禁檢查之執勤方式，以落實相關規定。</w:t>
      </w:r>
    </w:p>
    <w:p w:rsidR="00E454CA" w:rsidRDefault="00E454CA" w:rsidP="006A0475">
      <w:pPr>
        <w:pStyle w:val="3"/>
        <w:numPr>
          <w:ilvl w:val="2"/>
          <w:numId w:val="4"/>
        </w:numPr>
      </w:pPr>
      <w:r>
        <w:rPr>
          <w:rFonts w:hint="eastAsia"/>
        </w:rPr>
        <w:t>此外，依各院檢</w:t>
      </w:r>
      <w:r w:rsidR="00A775B3">
        <w:rPr>
          <w:rFonts w:hint="eastAsia"/>
        </w:rPr>
        <w:t>機關</w:t>
      </w:r>
      <w:r>
        <w:rPr>
          <w:rFonts w:hint="eastAsia"/>
        </w:rPr>
        <w:t>安全檢查紀錄，</w:t>
      </w:r>
      <w:r w:rsidRPr="000D0B77">
        <w:rPr>
          <w:rFonts w:hint="eastAsia"/>
        </w:rPr>
        <w:t>部分院檢</w:t>
      </w:r>
      <w:r w:rsidR="00A775B3">
        <w:rPr>
          <w:rFonts w:hint="eastAsia"/>
        </w:rPr>
        <w:t>機關</w:t>
      </w:r>
      <w:r>
        <w:rPr>
          <w:rFonts w:hint="eastAsia"/>
        </w:rPr>
        <w:t>之安全設備如電線、滅火器材等已逾使用年限甚久，不堪使用而未定期保養檢查汰換，監視錄影系統鏡頭不足及老舊，產生死角或錄影畫面保存期限過短等情形；復有部分院檢</w:t>
      </w:r>
      <w:r w:rsidR="00A775B3">
        <w:rPr>
          <w:rFonts w:hint="eastAsia"/>
        </w:rPr>
        <w:t>機關</w:t>
      </w:r>
      <w:r w:rsidR="006A0475" w:rsidRPr="006A0475">
        <w:rPr>
          <w:rFonts w:hint="eastAsia"/>
        </w:rPr>
        <w:t>提解人犯的走道未能完全與法官</w:t>
      </w:r>
      <w:r w:rsidR="00A775B3">
        <w:rPr>
          <w:rFonts w:hint="eastAsia"/>
        </w:rPr>
        <w:t>走道</w:t>
      </w:r>
      <w:r w:rsidR="006A0475" w:rsidRPr="006A0475">
        <w:rPr>
          <w:rFonts w:hint="eastAsia"/>
        </w:rPr>
        <w:t>或大眾走道區隔，</w:t>
      </w:r>
      <w:r w:rsidRPr="000D0B77">
        <w:rPr>
          <w:rFonts w:hint="eastAsia"/>
        </w:rPr>
        <w:t>限於</w:t>
      </w:r>
      <w:r>
        <w:rPr>
          <w:rFonts w:hint="eastAsia"/>
        </w:rPr>
        <w:t>廳舍</w:t>
      </w:r>
      <w:r w:rsidRPr="000D0B77">
        <w:rPr>
          <w:rFonts w:hint="eastAsia"/>
        </w:rPr>
        <w:t>建物老舊，欠缺整體</w:t>
      </w:r>
      <w:r w:rsidR="00072CC8">
        <w:rPr>
          <w:rFonts w:hint="eastAsia"/>
        </w:rPr>
        <w:t>規劃</w:t>
      </w:r>
      <w:r>
        <w:rPr>
          <w:rFonts w:hint="eastAsia"/>
        </w:rPr>
        <w:t>，並無空間可設置人犯專用走道，如臺灣高等法院、桃園地院、新竹地院、彰化地院、彰化地檢署、雲林地院等，該等院檢機關目前僅能責由法警加強人犯戒護。</w:t>
      </w:r>
      <w:r w:rsidRPr="0086081C">
        <w:rPr>
          <w:rFonts w:hint="eastAsia"/>
        </w:rPr>
        <w:t>在警力吃緊及調度困難的情形下，形成戒護之漏洞</w:t>
      </w:r>
      <w:r w:rsidR="00C40AB0">
        <w:rPr>
          <w:rFonts w:hint="eastAsia"/>
        </w:rPr>
        <w:t>，</w:t>
      </w:r>
      <w:r w:rsidRPr="0086081C">
        <w:rPr>
          <w:rFonts w:hint="eastAsia"/>
        </w:rPr>
        <w:t>潛藏危安事故之危</w:t>
      </w:r>
      <w:r w:rsidRPr="0086081C">
        <w:rPr>
          <w:rFonts w:hint="eastAsia"/>
        </w:rPr>
        <w:lastRenderedPageBreak/>
        <w:t>險因素</w:t>
      </w:r>
      <w:r w:rsidR="00C40AB0">
        <w:rPr>
          <w:rFonts w:hint="eastAsia"/>
        </w:rPr>
        <w:t>，同時</w:t>
      </w:r>
      <w:r w:rsidR="00C40AB0" w:rsidRPr="00C40AB0">
        <w:rPr>
          <w:rFonts w:hint="eastAsia"/>
        </w:rPr>
        <w:t>對人犯尊嚴之維護亦欠周延</w:t>
      </w:r>
      <w:r w:rsidRPr="0086081C">
        <w:rPr>
          <w:rFonts w:hint="eastAsia"/>
        </w:rPr>
        <w:t>。</w:t>
      </w:r>
    </w:p>
    <w:p w:rsidR="00E454CA" w:rsidRPr="00447241" w:rsidRDefault="00E454CA" w:rsidP="00E454CA">
      <w:pPr>
        <w:pStyle w:val="3"/>
        <w:numPr>
          <w:ilvl w:val="2"/>
          <w:numId w:val="4"/>
        </w:numPr>
      </w:pPr>
      <w:r>
        <w:rPr>
          <w:rFonts w:hint="eastAsia"/>
        </w:rPr>
        <w:t>綜上，院檢</w:t>
      </w:r>
      <w:r w:rsidR="004429E9">
        <w:rPr>
          <w:rFonts w:hint="eastAsia"/>
        </w:rPr>
        <w:t>機關</w:t>
      </w:r>
      <w:r>
        <w:rPr>
          <w:rFonts w:hint="eastAsia"/>
        </w:rPr>
        <w:t>進出之人員眾多且複雜，然因</w:t>
      </w:r>
      <w:r w:rsidRPr="00F33818">
        <w:rPr>
          <w:rFonts w:hint="eastAsia"/>
        </w:rPr>
        <w:t>硬體設施及警力</w:t>
      </w:r>
      <w:r>
        <w:rPr>
          <w:rFonts w:hint="eastAsia"/>
        </w:rPr>
        <w:t>不足，而</w:t>
      </w:r>
      <w:r w:rsidRPr="00F33818">
        <w:rPr>
          <w:rFonts w:hint="eastAsia"/>
        </w:rPr>
        <w:t>難以落實門禁檢查措施</w:t>
      </w:r>
      <w:r>
        <w:rPr>
          <w:rFonts w:hint="eastAsia"/>
        </w:rPr>
        <w:t>，各院檢</w:t>
      </w:r>
      <w:r w:rsidR="004429E9">
        <w:rPr>
          <w:rFonts w:hint="eastAsia"/>
        </w:rPr>
        <w:t>機關</w:t>
      </w:r>
      <w:r>
        <w:rPr>
          <w:rFonts w:hint="eastAsia"/>
        </w:rPr>
        <w:t>除應考量必要安全設備之充實外，亦可參考士林地院與士林地檢為落實大門安全檢查並有效運用法警人力，自102年11月1日起</w:t>
      </w:r>
      <w:proofErr w:type="gramStart"/>
      <w:r>
        <w:rPr>
          <w:rFonts w:hint="eastAsia"/>
        </w:rPr>
        <w:t>採</w:t>
      </w:r>
      <w:proofErr w:type="gramEnd"/>
      <w:r>
        <w:rPr>
          <w:rFonts w:hint="eastAsia"/>
        </w:rPr>
        <w:t>行聯合門警安檢之作法</w:t>
      </w:r>
      <w:r w:rsidRPr="00F33818">
        <w:rPr>
          <w:rFonts w:hint="eastAsia"/>
        </w:rPr>
        <w:t>；另部分院檢</w:t>
      </w:r>
      <w:r w:rsidR="004429E9">
        <w:rPr>
          <w:rFonts w:hint="eastAsia"/>
        </w:rPr>
        <w:t>機關</w:t>
      </w:r>
      <w:r w:rsidRPr="00F33818">
        <w:rPr>
          <w:rFonts w:hint="eastAsia"/>
        </w:rPr>
        <w:t>提解</w:t>
      </w:r>
      <w:r w:rsidR="00C4459E">
        <w:rPr>
          <w:rFonts w:hint="eastAsia"/>
        </w:rPr>
        <w:t>人犯的</w:t>
      </w:r>
      <w:r w:rsidRPr="00F33818">
        <w:rPr>
          <w:rFonts w:hint="eastAsia"/>
        </w:rPr>
        <w:t>走道未能完全</w:t>
      </w:r>
      <w:r w:rsidR="00C4459E">
        <w:rPr>
          <w:rFonts w:hint="eastAsia"/>
        </w:rPr>
        <w:t>與法官</w:t>
      </w:r>
      <w:r w:rsidR="004429E9">
        <w:rPr>
          <w:rFonts w:hint="eastAsia"/>
        </w:rPr>
        <w:t>走道</w:t>
      </w:r>
      <w:r w:rsidR="00C4459E">
        <w:rPr>
          <w:rFonts w:hint="eastAsia"/>
        </w:rPr>
        <w:t>或大眾走道</w:t>
      </w:r>
      <w:r w:rsidRPr="00F33818">
        <w:rPr>
          <w:rFonts w:hint="eastAsia"/>
        </w:rPr>
        <w:t>區隔，形成戒護之漏洞</w:t>
      </w:r>
      <w:r w:rsidR="00C4459E">
        <w:rPr>
          <w:rFonts w:hint="eastAsia"/>
        </w:rPr>
        <w:t>，</w:t>
      </w:r>
      <w:r w:rsidR="00C4459E" w:rsidRPr="00C4459E">
        <w:rPr>
          <w:rFonts w:hint="eastAsia"/>
        </w:rPr>
        <w:t>對人犯尊嚴之維護亦欠周延，</w:t>
      </w:r>
      <w:r w:rsidRPr="00F33818">
        <w:rPr>
          <w:rFonts w:hint="eastAsia"/>
        </w:rPr>
        <w:t>均有待改善。</w:t>
      </w:r>
    </w:p>
    <w:p w:rsidR="00FE42C5" w:rsidRPr="007B24F4" w:rsidRDefault="00FE42C5" w:rsidP="00E454CA">
      <w:pPr>
        <w:pStyle w:val="2"/>
        <w:numPr>
          <w:ilvl w:val="1"/>
          <w:numId w:val="4"/>
        </w:numPr>
        <w:rPr>
          <w:b/>
        </w:rPr>
      </w:pPr>
      <w:r w:rsidRPr="007B24F4">
        <w:rPr>
          <w:rFonts w:hint="eastAsia"/>
          <w:b/>
        </w:rPr>
        <w:t>各院檢</w:t>
      </w:r>
      <w:r w:rsidR="009A29F9" w:rsidRPr="009A29F9">
        <w:rPr>
          <w:rFonts w:hint="eastAsia"/>
          <w:b/>
        </w:rPr>
        <w:t>機關</w:t>
      </w:r>
      <w:r w:rsidRPr="007B24F4">
        <w:rPr>
          <w:rFonts w:hint="eastAsia"/>
          <w:b/>
        </w:rPr>
        <w:t>對於民眾進入法院、檢察署建築物</w:t>
      </w:r>
      <w:r w:rsidR="005A536D" w:rsidRPr="007B24F4">
        <w:rPr>
          <w:rFonts w:hint="eastAsia"/>
          <w:b/>
        </w:rPr>
        <w:t>之</w:t>
      </w:r>
      <w:r w:rsidRPr="007B24F4">
        <w:rPr>
          <w:rFonts w:hint="eastAsia"/>
          <w:b/>
        </w:rPr>
        <w:t>安全維護措施，並未制定統一規範，對於法庭、偵查庭之安全保護欠周，</w:t>
      </w:r>
      <w:r w:rsidR="001741F1" w:rsidRPr="007B24F4">
        <w:rPr>
          <w:rFonts w:hint="eastAsia"/>
          <w:b/>
        </w:rPr>
        <w:t>允</w:t>
      </w:r>
      <w:r w:rsidRPr="007B24F4">
        <w:rPr>
          <w:rFonts w:hint="eastAsia"/>
          <w:b/>
        </w:rPr>
        <w:t>宜儘速</w:t>
      </w:r>
      <w:r w:rsidR="00D4208C" w:rsidRPr="007B24F4">
        <w:rPr>
          <w:rFonts w:hint="eastAsia"/>
          <w:b/>
        </w:rPr>
        <w:t>檢討</w:t>
      </w:r>
      <w:r w:rsidR="007B24F4">
        <w:rPr>
          <w:rFonts w:hint="eastAsia"/>
          <w:b/>
        </w:rPr>
        <w:t>，以</w:t>
      </w:r>
      <w:r w:rsidRPr="007B24F4">
        <w:rPr>
          <w:rFonts w:hint="eastAsia"/>
          <w:b/>
        </w:rPr>
        <w:t>避免危安事故之發生</w:t>
      </w:r>
      <w:r w:rsidR="00A33F78" w:rsidRPr="007B24F4">
        <w:rPr>
          <w:rFonts w:hint="eastAsia"/>
          <w:b/>
        </w:rPr>
        <w:t>。</w:t>
      </w:r>
    </w:p>
    <w:p w:rsidR="00722FCF" w:rsidRPr="00722FCF" w:rsidRDefault="00457187" w:rsidP="00E454CA">
      <w:pPr>
        <w:pStyle w:val="3"/>
        <w:numPr>
          <w:ilvl w:val="2"/>
          <w:numId w:val="4"/>
        </w:numPr>
        <w:rPr>
          <w:b/>
        </w:rPr>
      </w:pPr>
      <w:r w:rsidRPr="00FC63CF">
        <w:rPr>
          <w:rFonts w:hint="eastAsia"/>
        </w:rPr>
        <w:t>本院實地履</w:t>
      </w:r>
      <w:proofErr w:type="gramStart"/>
      <w:r w:rsidRPr="00FC63CF">
        <w:rPr>
          <w:rFonts w:hint="eastAsia"/>
        </w:rPr>
        <w:t>勘</w:t>
      </w:r>
      <w:proofErr w:type="gramEnd"/>
      <w:r w:rsidRPr="00FC63CF">
        <w:rPr>
          <w:rFonts w:hint="eastAsia"/>
        </w:rPr>
        <w:t>時，</w:t>
      </w:r>
      <w:r>
        <w:rPr>
          <w:rFonts w:hint="eastAsia"/>
        </w:rPr>
        <w:t>各院檢</w:t>
      </w:r>
      <w:r w:rsidR="009A29F9">
        <w:rPr>
          <w:rFonts w:hint="eastAsia"/>
        </w:rPr>
        <w:t>機關</w:t>
      </w:r>
      <w:r>
        <w:rPr>
          <w:rFonts w:hint="eastAsia"/>
        </w:rPr>
        <w:t>普遍反映現行法規對於出入</w:t>
      </w:r>
      <w:r w:rsidR="002E08E2">
        <w:rPr>
          <w:rFonts w:hint="eastAsia"/>
        </w:rPr>
        <w:t>院檢建築物之</w:t>
      </w:r>
      <w:r>
        <w:rPr>
          <w:rFonts w:hint="eastAsia"/>
        </w:rPr>
        <w:t>民眾</w:t>
      </w:r>
      <w:r w:rsidR="002E08E2">
        <w:rPr>
          <w:rFonts w:hint="eastAsia"/>
        </w:rPr>
        <w:t>，</w:t>
      </w:r>
      <w:r w:rsidRPr="005A536D">
        <w:rPr>
          <w:rFonts w:hint="eastAsia"/>
        </w:rPr>
        <w:t>並無</w:t>
      </w:r>
      <w:r w:rsidR="002E08E2">
        <w:rPr>
          <w:rFonts w:hint="eastAsia"/>
        </w:rPr>
        <w:t>授權法警得</w:t>
      </w:r>
      <w:r w:rsidRPr="005A536D">
        <w:rPr>
          <w:rFonts w:hint="eastAsia"/>
        </w:rPr>
        <w:t>強制檢查之規定</w:t>
      </w:r>
      <w:r w:rsidR="002E08E2">
        <w:rPr>
          <w:rFonts w:hint="eastAsia"/>
        </w:rPr>
        <w:t>，故法警執行安檢勤務時，如發現可疑狀況</w:t>
      </w:r>
      <w:r w:rsidR="009A29F9">
        <w:rPr>
          <w:rFonts w:hint="eastAsia"/>
        </w:rPr>
        <w:t>，</w:t>
      </w:r>
      <w:r w:rsidR="002E08E2">
        <w:rPr>
          <w:rFonts w:hint="eastAsia"/>
        </w:rPr>
        <w:t>僅能要求民眾自願配合受檢，實務執行上屢生困擾</w:t>
      </w:r>
      <w:r>
        <w:rPr>
          <w:rFonts w:hint="eastAsia"/>
        </w:rPr>
        <w:t>，建議</w:t>
      </w:r>
      <w:r w:rsidRPr="00FC63CF">
        <w:rPr>
          <w:rFonts w:hint="eastAsia"/>
        </w:rPr>
        <w:t>宜</w:t>
      </w:r>
      <w:r>
        <w:rPr>
          <w:rFonts w:hint="eastAsia"/>
        </w:rPr>
        <w:t>仿效機場</w:t>
      </w:r>
      <w:r w:rsidRPr="00FC63CF">
        <w:rPr>
          <w:rFonts w:hint="eastAsia"/>
        </w:rPr>
        <w:t>入出境之安檢流程，</w:t>
      </w:r>
      <w:r>
        <w:rPr>
          <w:rFonts w:hint="eastAsia"/>
        </w:rPr>
        <w:t>或</w:t>
      </w:r>
      <w:r w:rsidRPr="009853F2">
        <w:rPr>
          <w:rFonts w:hint="eastAsia"/>
        </w:rPr>
        <w:t>增訂</w:t>
      </w:r>
      <w:proofErr w:type="gramStart"/>
      <w:r w:rsidRPr="009853F2">
        <w:rPr>
          <w:rFonts w:hint="eastAsia"/>
        </w:rPr>
        <w:t>明確</w:t>
      </w:r>
      <w:r>
        <w:rPr>
          <w:rFonts w:hint="eastAsia"/>
        </w:rPr>
        <w:t>且</w:t>
      </w:r>
      <w:r w:rsidRPr="009853F2">
        <w:rPr>
          <w:rFonts w:hint="eastAsia"/>
        </w:rPr>
        <w:t>妥適</w:t>
      </w:r>
      <w:proofErr w:type="gramEnd"/>
      <w:r w:rsidRPr="009853F2">
        <w:rPr>
          <w:rFonts w:hint="eastAsia"/>
        </w:rPr>
        <w:t>之</w:t>
      </w:r>
      <w:r>
        <w:rPr>
          <w:rFonts w:hint="eastAsia"/>
        </w:rPr>
        <w:t>行政規則，</w:t>
      </w:r>
      <w:proofErr w:type="gramStart"/>
      <w:r>
        <w:rPr>
          <w:rFonts w:hint="eastAsia"/>
        </w:rPr>
        <w:t>俾</w:t>
      </w:r>
      <w:proofErr w:type="gramEnd"/>
      <w:r w:rsidR="002E08E2">
        <w:rPr>
          <w:rFonts w:hint="eastAsia"/>
        </w:rPr>
        <w:t>有所</w:t>
      </w:r>
      <w:r>
        <w:rPr>
          <w:rFonts w:hint="eastAsia"/>
        </w:rPr>
        <w:t>依據</w:t>
      </w:r>
      <w:r w:rsidR="002E08E2">
        <w:rPr>
          <w:rFonts w:hint="eastAsia"/>
        </w:rPr>
        <w:t>等語</w:t>
      </w:r>
      <w:r>
        <w:rPr>
          <w:rFonts w:hint="eastAsia"/>
        </w:rPr>
        <w:t>。</w:t>
      </w:r>
      <w:proofErr w:type="gramStart"/>
      <w:r w:rsidR="00BE7D05">
        <w:rPr>
          <w:rFonts w:hint="eastAsia"/>
        </w:rPr>
        <w:t>詢</w:t>
      </w:r>
      <w:proofErr w:type="gramEnd"/>
      <w:r w:rsidR="00BE7D05">
        <w:rPr>
          <w:rFonts w:hint="eastAsia"/>
        </w:rPr>
        <w:t>據</w:t>
      </w:r>
      <w:r w:rsidR="00722FCF">
        <w:rPr>
          <w:rFonts w:hint="eastAsia"/>
        </w:rPr>
        <w:t>司法院</w:t>
      </w:r>
      <w:r w:rsidR="00BE7D05">
        <w:rPr>
          <w:rFonts w:hint="eastAsia"/>
        </w:rPr>
        <w:t>有關院檢機關安全檢查及安全防護措施之法令規定，該院</w:t>
      </w:r>
      <w:r w:rsidR="00722FCF">
        <w:rPr>
          <w:rFonts w:hint="eastAsia"/>
        </w:rPr>
        <w:t>表示法院係憲法規定所設之憲政機關，基於維護機關之秩序與安全，本得訂定利用規則，對利用人（如原告、被告）之特定行為加以限制，如高等法院訂定「臺灣高等法院安全維護實施要點」等。另有關法警於安全檢查之執行層面，高等法院訂有「臺灣高等法院及所屬法院加強審判安全警衛措施要點」、「臺灣高等法院暨所屬各級法院法警執行職務應行注意事項」，已要求各法院法警執行職務時應注意之事項及應保持之警覺性。如地方法院未定有安全維護相關規定，亦可援用上開臺</w:t>
      </w:r>
      <w:r w:rsidR="00722FCF">
        <w:rPr>
          <w:rFonts w:hint="eastAsia"/>
        </w:rPr>
        <w:lastRenderedPageBreak/>
        <w:t>灣高等法院安全維護實施要點，規範利用人之行為。有關安檢事宜，前開安全維護實施要點等3點規定，該院得於刑事庭及民事庭大樓適當地點設置檢查哨並使用金屬探測儀器，由法警室執行安全檢查，進入</w:t>
      </w:r>
      <w:proofErr w:type="gramStart"/>
      <w:r w:rsidR="00722FCF">
        <w:rPr>
          <w:rFonts w:hint="eastAsia"/>
        </w:rPr>
        <w:t>法院均須經過</w:t>
      </w:r>
      <w:proofErr w:type="gramEnd"/>
      <w:r w:rsidR="00722FCF">
        <w:rPr>
          <w:rFonts w:hint="eastAsia"/>
        </w:rPr>
        <w:t>安全檢查，拒絕安全檢查者，禁止其進入等語。該院並於約詢時表示，現行各</w:t>
      </w:r>
      <w:proofErr w:type="gramStart"/>
      <w:r w:rsidR="00722FCF">
        <w:rPr>
          <w:rFonts w:hint="eastAsia"/>
        </w:rPr>
        <w:t>院檢並無</w:t>
      </w:r>
      <w:proofErr w:type="gramEnd"/>
      <w:r w:rsidR="00722FCF">
        <w:rPr>
          <w:rFonts w:hint="eastAsia"/>
        </w:rPr>
        <w:t>安全維護之統一規範，可比照臺灣高等法院安全維護實施要點辦理，證人部分因非屬敏感人員，較少情緒化反應，將再行瞭解</w:t>
      </w:r>
      <w:r w:rsidR="00722FCF" w:rsidRPr="00447241">
        <w:rPr>
          <w:rFonts w:hint="eastAsia"/>
        </w:rPr>
        <w:t>相關</w:t>
      </w:r>
      <w:r w:rsidR="00722FCF">
        <w:rPr>
          <w:rFonts w:hint="eastAsia"/>
        </w:rPr>
        <w:t>行政</w:t>
      </w:r>
      <w:r w:rsidR="00722FCF" w:rsidRPr="00447241">
        <w:rPr>
          <w:rFonts w:hint="eastAsia"/>
        </w:rPr>
        <w:t>規則</w:t>
      </w:r>
      <w:r w:rsidR="00722FCF">
        <w:rPr>
          <w:rFonts w:hint="eastAsia"/>
        </w:rPr>
        <w:t>是否不足等語。</w:t>
      </w:r>
    </w:p>
    <w:p w:rsidR="00E454CA" w:rsidRPr="00447241" w:rsidRDefault="00722FCF" w:rsidP="00680F2A">
      <w:pPr>
        <w:pStyle w:val="3"/>
        <w:numPr>
          <w:ilvl w:val="2"/>
          <w:numId w:val="4"/>
        </w:numPr>
      </w:pPr>
      <w:r>
        <w:rPr>
          <w:rFonts w:hint="eastAsia"/>
        </w:rPr>
        <w:t>按</w:t>
      </w:r>
      <w:r w:rsidR="000777A8">
        <w:rPr>
          <w:rFonts w:hint="eastAsia"/>
        </w:rPr>
        <w:t>強制檢查涉及人民基本權保障，應有法律保留之適用。機場入出境安檢</w:t>
      </w:r>
      <w:r w:rsidR="005A536D">
        <w:rPr>
          <w:rFonts w:hint="eastAsia"/>
        </w:rPr>
        <w:t>係依據國家安全法第4條第2款、國家安全法施行細則第19條、第21條、民用航空法</w:t>
      </w:r>
      <w:r w:rsidR="000777A8">
        <w:rPr>
          <w:rFonts w:hint="eastAsia"/>
        </w:rPr>
        <w:t>第47條之3等法律及其授權訂定之法規命令為之，</w:t>
      </w:r>
      <w:r w:rsidR="00457187">
        <w:rPr>
          <w:rFonts w:hint="eastAsia"/>
        </w:rPr>
        <w:t>各院檢</w:t>
      </w:r>
      <w:r w:rsidR="000A57C8">
        <w:rPr>
          <w:rFonts w:hint="eastAsia"/>
        </w:rPr>
        <w:t>機關</w:t>
      </w:r>
      <w:r w:rsidR="00457187">
        <w:rPr>
          <w:rFonts w:hint="eastAsia"/>
        </w:rPr>
        <w:t>法警</w:t>
      </w:r>
      <w:r>
        <w:rPr>
          <w:rFonts w:hint="eastAsia"/>
        </w:rPr>
        <w:t>建議</w:t>
      </w:r>
      <w:r w:rsidR="00457187">
        <w:rPr>
          <w:rFonts w:hint="eastAsia"/>
        </w:rPr>
        <w:t>增訂強制檢查規定乙節，</w:t>
      </w:r>
      <w:r w:rsidR="00680F2A">
        <w:rPr>
          <w:rFonts w:hint="eastAsia"/>
        </w:rPr>
        <w:t>尚</w:t>
      </w:r>
      <w:r w:rsidR="00457187">
        <w:rPr>
          <w:rFonts w:hint="eastAsia"/>
        </w:rPr>
        <w:t>乏法律授權之依據</w:t>
      </w:r>
      <w:r w:rsidR="00680F2A">
        <w:rPr>
          <w:rFonts w:hint="eastAsia"/>
        </w:rPr>
        <w:t>。</w:t>
      </w:r>
      <w:r w:rsidR="00BE7D05">
        <w:rPr>
          <w:rFonts w:hint="eastAsia"/>
        </w:rPr>
        <w:t>然</w:t>
      </w:r>
      <w:r w:rsidR="00A33F78">
        <w:rPr>
          <w:rFonts w:hint="eastAsia"/>
        </w:rPr>
        <w:t>各</w:t>
      </w:r>
      <w:r w:rsidR="00457187" w:rsidRPr="00A33F78">
        <w:rPr>
          <w:rFonts w:hint="eastAsia"/>
        </w:rPr>
        <w:t>院</w:t>
      </w:r>
      <w:r w:rsidR="00A33F78">
        <w:rPr>
          <w:rFonts w:hint="eastAsia"/>
        </w:rPr>
        <w:t>檢</w:t>
      </w:r>
      <w:r w:rsidR="009A29F9">
        <w:rPr>
          <w:rFonts w:hint="eastAsia"/>
        </w:rPr>
        <w:t>機關</w:t>
      </w:r>
      <w:r w:rsidR="00A33F78">
        <w:rPr>
          <w:rFonts w:hint="eastAsia"/>
        </w:rPr>
        <w:t>基於維護機關安全，</w:t>
      </w:r>
      <w:r w:rsidR="00457187" w:rsidRPr="00A33F78">
        <w:rPr>
          <w:rFonts w:hint="eastAsia"/>
        </w:rPr>
        <w:t>本得對利用人之特定行為加以限制</w:t>
      </w:r>
      <w:r w:rsidRPr="00A33F78">
        <w:rPr>
          <w:rFonts w:hint="eastAsia"/>
        </w:rPr>
        <w:t>，</w:t>
      </w:r>
      <w:r w:rsidR="00BE7D05" w:rsidRPr="00A33F78">
        <w:rPr>
          <w:rFonts w:hint="eastAsia"/>
        </w:rPr>
        <w:t>自應於利用規則</w:t>
      </w:r>
      <w:r w:rsidR="00680F2A" w:rsidRPr="00A33F78">
        <w:rPr>
          <w:rFonts w:hint="eastAsia"/>
        </w:rPr>
        <w:t>中釐</w:t>
      </w:r>
      <w:r w:rsidR="00BE7D05" w:rsidRPr="00A33F78">
        <w:rPr>
          <w:rFonts w:hint="eastAsia"/>
        </w:rPr>
        <w:t>訂妥</w:t>
      </w:r>
      <w:r w:rsidR="00680F2A" w:rsidRPr="00A33F78">
        <w:rPr>
          <w:rFonts w:hint="eastAsia"/>
        </w:rPr>
        <w:t>適</w:t>
      </w:r>
      <w:r w:rsidR="00BE7D05" w:rsidRPr="00A33F78">
        <w:rPr>
          <w:rFonts w:hint="eastAsia"/>
        </w:rPr>
        <w:t>明確的安檢流程，供法警執行</w:t>
      </w:r>
      <w:r w:rsidR="00680F2A" w:rsidRPr="00A33F78">
        <w:rPr>
          <w:rFonts w:hint="eastAsia"/>
        </w:rPr>
        <w:t>相關</w:t>
      </w:r>
      <w:r w:rsidR="00BE7D05" w:rsidRPr="00A33F78">
        <w:rPr>
          <w:rFonts w:hint="eastAsia"/>
        </w:rPr>
        <w:t>勤務之依憑。</w:t>
      </w:r>
      <w:r w:rsidRPr="00A33F78">
        <w:rPr>
          <w:rFonts w:hint="eastAsia"/>
        </w:rPr>
        <w:t>觀諸現行</w:t>
      </w:r>
      <w:r w:rsidR="00680F2A" w:rsidRPr="00A33F78">
        <w:rPr>
          <w:rFonts w:hint="eastAsia"/>
        </w:rPr>
        <w:t>之</w:t>
      </w:r>
      <w:r w:rsidRPr="00A33F78">
        <w:rPr>
          <w:rFonts w:hint="eastAsia"/>
        </w:rPr>
        <w:t>法令尚有欠完備，例如</w:t>
      </w:r>
      <w:r w:rsidR="00BE7D05" w:rsidRPr="00A33F78">
        <w:rPr>
          <w:rFonts w:hint="eastAsia"/>
        </w:rPr>
        <w:t>司法院所列舉之</w:t>
      </w:r>
      <w:r w:rsidR="00680F2A" w:rsidRPr="00A33F78">
        <w:rPr>
          <w:rFonts w:hint="eastAsia"/>
        </w:rPr>
        <w:t>「臺灣高等法院安全</w:t>
      </w:r>
      <w:r w:rsidR="00680F2A">
        <w:rPr>
          <w:rFonts w:hint="eastAsia"/>
        </w:rPr>
        <w:t>維護實施要點</w:t>
      </w:r>
      <w:r w:rsidR="00680F2A" w:rsidRPr="00447241">
        <w:rPr>
          <w:rFonts w:hint="eastAsia"/>
        </w:rPr>
        <w:t>」要點</w:t>
      </w:r>
      <w:r w:rsidR="00680F2A">
        <w:rPr>
          <w:rFonts w:hint="eastAsia"/>
        </w:rPr>
        <w:t>之適用範圍為</w:t>
      </w:r>
      <w:r w:rsidR="00680F2A" w:rsidRPr="00447241">
        <w:rPr>
          <w:rFonts w:hint="eastAsia"/>
        </w:rPr>
        <w:t>「臺灣高等法院刑事庭及民事庭大廈」</w:t>
      </w:r>
      <w:r w:rsidR="00680F2A">
        <w:rPr>
          <w:rFonts w:hint="eastAsia"/>
        </w:rPr>
        <w:t>（見該要點第1點）；</w:t>
      </w:r>
      <w:r w:rsidR="00BE7D05">
        <w:rPr>
          <w:rFonts w:hint="eastAsia"/>
        </w:rPr>
        <w:t>「臺灣高等法院暨所屬各級法院法警執行職務應行注意事項」之相關規定</w:t>
      </w:r>
      <w:r w:rsidR="00BE7D05" w:rsidRPr="00447241">
        <w:rPr>
          <w:rFonts w:hint="eastAsia"/>
        </w:rPr>
        <w:t>，</w:t>
      </w:r>
      <w:r w:rsidR="00680F2A">
        <w:rPr>
          <w:rFonts w:hint="eastAsia"/>
        </w:rPr>
        <w:t>僅</w:t>
      </w:r>
      <w:r w:rsidR="00680F2A" w:rsidRPr="00447241">
        <w:rPr>
          <w:rFonts w:hint="eastAsia"/>
        </w:rPr>
        <w:t>要求法警執行職務時應行注意事項及應保持警覺性</w:t>
      </w:r>
      <w:r w:rsidR="00BE7D05">
        <w:rPr>
          <w:rFonts w:hint="eastAsia"/>
        </w:rPr>
        <w:t>；「臺灣高等法院及所屬法院加強審判安全警衛措施要點」則限於「重大刑案」開庭</w:t>
      </w:r>
      <w:proofErr w:type="gramStart"/>
      <w:r w:rsidR="00680F2A">
        <w:rPr>
          <w:rFonts w:hint="eastAsia"/>
        </w:rPr>
        <w:t>期間</w:t>
      </w:r>
      <w:r w:rsidR="00BE7D05">
        <w:rPr>
          <w:rFonts w:hint="eastAsia"/>
        </w:rPr>
        <w:t>（</w:t>
      </w:r>
      <w:proofErr w:type="gramEnd"/>
      <w:r w:rsidR="00BE7D05">
        <w:rPr>
          <w:rFonts w:hint="eastAsia"/>
        </w:rPr>
        <w:t>見該要點第7</w:t>
      </w:r>
      <w:r w:rsidR="00E71ABB">
        <w:rPr>
          <w:rFonts w:hint="eastAsia"/>
        </w:rPr>
        <w:t>點</w:t>
      </w:r>
      <w:r w:rsidR="00BE7D05">
        <w:rPr>
          <w:rFonts w:hint="eastAsia"/>
        </w:rPr>
        <w:t>）</w:t>
      </w:r>
      <w:r w:rsidR="00680F2A">
        <w:rPr>
          <w:rFonts w:hint="eastAsia"/>
        </w:rPr>
        <w:t>；</w:t>
      </w:r>
      <w:r w:rsidR="00A33F78">
        <w:rPr>
          <w:rFonts w:hint="eastAsia"/>
        </w:rPr>
        <w:t>另</w:t>
      </w:r>
      <w:r w:rsidR="00BE7D05" w:rsidRPr="00FC63CF">
        <w:rPr>
          <w:rFonts w:hint="eastAsia"/>
        </w:rPr>
        <w:t>「</w:t>
      </w:r>
      <w:r w:rsidR="00BE7D05">
        <w:rPr>
          <w:rFonts w:hint="eastAsia"/>
        </w:rPr>
        <w:t>法庭</w:t>
      </w:r>
      <w:r w:rsidR="00BE7D05" w:rsidRPr="00FC63CF">
        <w:rPr>
          <w:rFonts w:hint="eastAsia"/>
        </w:rPr>
        <w:t>旁聽規則」</w:t>
      </w:r>
      <w:r w:rsidR="00BE7D05">
        <w:rPr>
          <w:rFonts w:hint="eastAsia"/>
        </w:rPr>
        <w:t>第6條第6款雖</w:t>
      </w:r>
      <w:r w:rsidR="00BE7D05" w:rsidRPr="00447241">
        <w:rPr>
          <w:rFonts w:hint="eastAsia"/>
        </w:rPr>
        <w:t>有</w:t>
      </w:r>
      <w:r w:rsidR="00BE7D05">
        <w:rPr>
          <w:rFonts w:hint="eastAsia"/>
        </w:rPr>
        <w:t>「拒絕安全檢查」者禁止進入法庭</w:t>
      </w:r>
      <w:r w:rsidR="00BE7D05" w:rsidRPr="00447241">
        <w:rPr>
          <w:rFonts w:hint="eastAsia"/>
        </w:rPr>
        <w:t>之規定，</w:t>
      </w:r>
      <w:r w:rsidR="00BE7D05">
        <w:rPr>
          <w:rFonts w:hint="eastAsia"/>
        </w:rPr>
        <w:t>然</w:t>
      </w:r>
      <w:r w:rsidR="00680F2A">
        <w:rPr>
          <w:rFonts w:hint="eastAsia"/>
        </w:rPr>
        <w:t>其</w:t>
      </w:r>
      <w:r w:rsidR="00BE7D05">
        <w:rPr>
          <w:rFonts w:hint="eastAsia"/>
        </w:rPr>
        <w:t>適用對象</w:t>
      </w:r>
      <w:r w:rsidR="00680F2A">
        <w:rPr>
          <w:rFonts w:hint="eastAsia"/>
        </w:rPr>
        <w:t>限於</w:t>
      </w:r>
      <w:r w:rsidR="00BE7D05">
        <w:rPr>
          <w:rFonts w:hint="eastAsia"/>
        </w:rPr>
        <w:t>旁聽民眾</w:t>
      </w:r>
      <w:r w:rsidR="00A33F78">
        <w:rPr>
          <w:rFonts w:hint="eastAsia"/>
        </w:rPr>
        <w:t>，</w:t>
      </w:r>
      <w:proofErr w:type="gramStart"/>
      <w:r w:rsidR="00A33F78">
        <w:rPr>
          <w:rFonts w:hint="eastAsia"/>
        </w:rPr>
        <w:t>均未就</w:t>
      </w:r>
      <w:proofErr w:type="gramEnd"/>
      <w:r w:rsidR="00A33F78">
        <w:rPr>
          <w:rFonts w:hint="eastAsia"/>
        </w:rPr>
        <w:t>出入院檢建築物民眾執行安全檢查統一規範</w:t>
      </w:r>
      <w:r w:rsidR="00457187">
        <w:rPr>
          <w:rFonts w:hint="eastAsia"/>
        </w:rPr>
        <w:t>。</w:t>
      </w:r>
      <w:r w:rsidR="00E454CA">
        <w:rPr>
          <w:rFonts w:hint="eastAsia"/>
        </w:rPr>
        <w:t>現行</w:t>
      </w:r>
      <w:r w:rsidR="00E454CA">
        <w:rPr>
          <w:rFonts w:hint="eastAsia"/>
        </w:rPr>
        <w:lastRenderedPageBreak/>
        <w:t>之法源依據既有欠明確，</w:t>
      </w:r>
      <w:r w:rsidR="00A33F78">
        <w:rPr>
          <w:rFonts w:hint="eastAsia"/>
        </w:rPr>
        <w:t>不無</w:t>
      </w:r>
      <w:r w:rsidR="00E454CA">
        <w:rPr>
          <w:rFonts w:hint="eastAsia"/>
        </w:rPr>
        <w:t>增加法警執勤之困擾，殊</w:t>
      </w:r>
      <w:r w:rsidR="00E454CA" w:rsidRPr="00447241">
        <w:rPr>
          <w:rFonts w:hint="eastAsia"/>
        </w:rPr>
        <w:t>有檢討</w:t>
      </w:r>
      <w:r w:rsidR="00E454CA">
        <w:rPr>
          <w:rFonts w:hint="eastAsia"/>
        </w:rPr>
        <w:t>及明確化</w:t>
      </w:r>
      <w:r w:rsidR="00E454CA" w:rsidRPr="00447241">
        <w:rPr>
          <w:rFonts w:hint="eastAsia"/>
        </w:rPr>
        <w:t>之</w:t>
      </w:r>
      <w:r w:rsidR="00E454CA">
        <w:rPr>
          <w:rFonts w:hint="eastAsia"/>
        </w:rPr>
        <w:t>必要。</w:t>
      </w:r>
    </w:p>
    <w:p w:rsidR="00F807C8" w:rsidRPr="006A0475" w:rsidRDefault="006A0475" w:rsidP="00F807C8">
      <w:pPr>
        <w:pStyle w:val="2"/>
        <w:numPr>
          <w:ilvl w:val="1"/>
          <w:numId w:val="4"/>
        </w:numPr>
        <w:rPr>
          <w:b/>
        </w:rPr>
      </w:pPr>
      <w:r w:rsidRPr="006A0475">
        <w:rPr>
          <w:rFonts w:hint="eastAsia"/>
          <w:b/>
        </w:rPr>
        <w:t>法務部為因應檢察業務增加，將組織體系逐漸向高階人力傾斜，致整體檢察官與法警現有比率僅存1：0.414，有違法院組織法有關檢察官與法警</w:t>
      </w:r>
      <w:proofErr w:type="gramStart"/>
      <w:r w:rsidRPr="006A0475">
        <w:rPr>
          <w:rFonts w:hint="eastAsia"/>
          <w:b/>
        </w:rPr>
        <w:t>比率高限為</w:t>
      </w:r>
      <w:proofErr w:type="gramEnd"/>
      <w:r w:rsidRPr="006A0475">
        <w:rPr>
          <w:rFonts w:hint="eastAsia"/>
          <w:b/>
        </w:rPr>
        <w:t>1：1.37之規定，新北地檢署的比率甚且低至1：0.283，自有警力已無法維持正常運作，</w:t>
      </w:r>
      <w:proofErr w:type="gramStart"/>
      <w:r w:rsidRPr="006A0475">
        <w:rPr>
          <w:rFonts w:hint="eastAsia"/>
          <w:b/>
        </w:rPr>
        <w:t>除顯已</w:t>
      </w:r>
      <w:proofErr w:type="gramEnd"/>
      <w:r w:rsidR="00DD7EC8">
        <w:rPr>
          <w:rFonts w:hint="eastAsia"/>
          <w:b/>
        </w:rPr>
        <w:t>背</w:t>
      </w:r>
      <w:r w:rsidRPr="006A0475">
        <w:rPr>
          <w:rFonts w:hint="eastAsia"/>
          <w:b/>
        </w:rPr>
        <w:t>離人力規劃之基本原則外，更嚴重危及機關及司法人員安全，</w:t>
      </w:r>
      <w:proofErr w:type="gramStart"/>
      <w:r w:rsidRPr="006A0475">
        <w:rPr>
          <w:rFonts w:hint="eastAsia"/>
          <w:b/>
        </w:rPr>
        <w:t>該部允應</w:t>
      </w:r>
      <w:proofErr w:type="gramEnd"/>
      <w:r w:rsidRPr="006A0475">
        <w:rPr>
          <w:rFonts w:hint="eastAsia"/>
          <w:b/>
        </w:rPr>
        <w:t>依循法院組織法之配置法警</w:t>
      </w:r>
      <w:proofErr w:type="gramStart"/>
      <w:r w:rsidRPr="006A0475">
        <w:rPr>
          <w:rFonts w:hint="eastAsia"/>
          <w:b/>
        </w:rPr>
        <w:t>比率高限</w:t>
      </w:r>
      <w:proofErr w:type="gramEnd"/>
      <w:r w:rsidRPr="006A0475">
        <w:rPr>
          <w:rFonts w:hint="eastAsia"/>
          <w:b/>
        </w:rPr>
        <w:t>，逐步將法警員額調整至合理狀態。</w:t>
      </w:r>
    </w:p>
    <w:p w:rsidR="00E454CA" w:rsidRDefault="00E454CA" w:rsidP="00E454CA">
      <w:pPr>
        <w:pStyle w:val="3"/>
      </w:pPr>
      <w:r>
        <w:rPr>
          <w:rFonts w:hint="eastAsia"/>
        </w:rPr>
        <w:t>依法院組織法規定，</w:t>
      </w:r>
      <w:r w:rsidRPr="00863409">
        <w:rPr>
          <w:rFonts w:hint="eastAsia"/>
        </w:rPr>
        <w:t>第一類地方法院</w:t>
      </w:r>
      <w:r>
        <w:rPr>
          <w:rFonts w:hint="eastAsia"/>
        </w:rPr>
        <w:t>法官與法警及</w:t>
      </w:r>
      <w:r w:rsidRPr="00863409">
        <w:rPr>
          <w:rFonts w:hint="eastAsia"/>
        </w:rPr>
        <w:t>第一類地檢署之</w:t>
      </w:r>
      <w:r>
        <w:rPr>
          <w:rFonts w:hint="eastAsia"/>
        </w:rPr>
        <w:t>檢察官與法警之法定配置，其</w:t>
      </w:r>
      <w:proofErr w:type="gramStart"/>
      <w:r w:rsidRPr="00AD21E1">
        <w:rPr>
          <w:rFonts w:hint="eastAsia"/>
        </w:rPr>
        <w:t>比例高限分別</w:t>
      </w:r>
      <w:proofErr w:type="gramEnd"/>
      <w:r>
        <w:rPr>
          <w:rFonts w:hint="eastAsia"/>
        </w:rPr>
        <w:t>約</w:t>
      </w:r>
      <w:r w:rsidRPr="00AD21E1">
        <w:rPr>
          <w:rFonts w:hint="eastAsia"/>
        </w:rPr>
        <w:t>為1：0.78</w:t>
      </w:r>
      <w:r>
        <w:rPr>
          <w:rStyle w:val="af6"/>
        </w:rPr>
        <w:footnoteReference w:id="2"/>
      </w:r>
      <w:r w:rsidRPr="00AD21E1">
        <w:rPr>
          <w:rFonts w:hint="eastAsia"/>
        </w:rPr>
        <w:t>及1：</w:t>
      </w:r>
      <w:r w:rsidRPr="00AD21E1">
        <w:t>1.</w:t>
      </w:r>
      <w:r>
        <w:rPr>
          <w:rFonts w:hint="eastAsia"/>
        </w:rPr>
        <w:t>37</w:t>
      </w:r>
      <w:r>
        <w:rPr>
          <w:rStyle w:val="af6"/>
        </w:rPr>
        <w:footnoteReference w:id="3"/>
      </w:r>
      <w:r>
        <w:rPr>
          <w:rFonts w:hint="eastAsia"/>
        </w:rPr>
        <w:t>。</w:t>
      </w:r>
      <w:r w:rsidRPr="005C470D">
        <w:rPr>
          <w:rFonts w:hint="eastAsia"/>
        </w:rPr>
        <w:t>然</w:t>
      </w:r>
      <w:r>
        <w:rPr>
          <w:rFonts w:hint="eastAsia"/>
        </w:rPr>
        <w:t>多年來司法及檢察業務量增加，院檢</w:t>
      </w:r>
      <w:r w:rsidR="000A57C8">
        <w:rPr>
          <w:rFonts w:hint="eastAsia"/>
        </w:rPr>
        <w:t>機關</w:t>
      </w:r>
      <w:r>
        <w:rPr>
          <w:rFonts w:hint="eastAsia"/>
        </w:rPr>
        <w:t>各類員額未依組織法規定等比例增補，致法警等輔助人力普遍低於法定配置比例。而法警人力不足，雖屬各院檢</w:t>
      </w:r>
      <w:r w:rsidR="009A29F9">
        <w:rPr>
          <w:rFonts w:hint="eastAsia"/>
        </w:rPr>
        <w:t>機關</w:t>
      </w:r>
      <w:r>
        <w:rPr>
          <w:rFonts w:hint="eastAsia"/>
        </w:rPr>
        <w:t>多年來共通之問題，但比較院</w:t>
      </w:r>
      <w:r w:rsidR="009172FA">
        <w:rPr>
          <w:rFonts w:hint="eastAsia"/>
        </w:rPr>
        <w:t>方及</w:t>
      </w:r>
      <w:r>
        <w:rPr>
          <w:rFonts w:hint="eastAsia"/>
        </w:rPr>
        <w:t>檢</w:t>
      </w:r>
      <w:r w:rsidR="009172FA">
        <w:rPr>
          <w:rFonts w:hint="eastAsia"/>
        </w:rPr>
        <w:t>方</w:t>
      </w:r>
      <w:r>
        <w:rPr>
          <w:rFonts w:hint="eastAsia"/>
        </w:rPr>
        <w:t>法警人力配置</w:t>
      </w:r>
      <w:r w:rsidR="009172FA">
        <w:rPr>
          <w:rFonts w:hint="eastAsia"/>
        </w:rPr>
        <w:t>，</w:t>
      </w:r>
      <w:r>
        <w:rPr>
          <w:rFonts w:hint="eastAsia"/>
        </w:rPr>
        <w:t>仍有明顯之差距。截至103年10月底，全國檢察官（1,402人）及法警（581人）比例為1：0.414，約僅法定</w:t>
      </w:r>
      <w:proofErr w:type="gramStart"/>
      <w:r>
        <w:rPr>
          <w:rFonts w:hint="eastAsia"/>
        </w:rPr>
        <w:t>比例高限的</w:t>
      </w:r>
      <w:proofErr w:type="gramEnd"/>
      <w:r>
        <w:rPr>
          <w:rFonts w:hint="eastAsia"/>
        </w:rPr>
        <w:t>3分之1，且低於全國法官（2,069人）及法警（1,127人）比例1：0.545，</w:t>
      </w:r>
      <w:r w:rsidRPr="00413ACF">
        <w:rPr>
          <w:rFonts w:hint="eastAsia"/>
        </w:rPr>
        <w:t>其中新北地檢署及桃園地檢署更低至每名檢察官可分配使用之法警數分別為0.282人及0.318人</w:t>
      </w:r>
      <w:r w:rsidR="009172FA">
        <w:rPr>
          <w:rFonts w:hint="eastAsia"/>
        </w:rPr>
        <w:t>，</w:t>
      </w:r>
      <w:r>
        <w:rPr>
          <w:rFonts w:hint="eastAsia"/>
        </w:rPr>
        <w:t>導致各地檢署普遍反映法警人力偏低，勤務</w:t>
      </w:r>
      <w:r w:rsidRPr="005C470D">
        <w:rPr>
          <w:rFonts w:hint="eastAsia"/>
        </w:rPr>
        <w:t>運作</w:t>
      </w:r>
      <w:r>
        <w:rPr>
          <w:rFonts w:hint="eastAsia"/>
        </w:rPr>
        <w:t>不堪負荷，顯示檢察機關法警人力配置已嚴重失衡。</w:t>
      </w:r>
    </w:p>
    <w:p w:rsidR="00E454CA" w:rsidRDefault="00E454CA" w:rsidP="00E454CA">
      <w:pPr>
        <w:pStyle w:val="3"/>
      </w:pPr>
      <w:r>
        <w:rPr>
          <w:rFonts w:hint="eastAsia"/>
        </w:rPr>
        <w:t>對此，法務部坦承所有檢察機關均反映法警人力不足，但表示司法院因預算獨立，較能依實際需求增</w:t>
      </w:r>
      <w:r>
        <w:rPr>
          <w:rFonts w:hint="eastAsia"/>
        </w:rPr>
        <w:lastRenderedPageBreak/>
        <w:t>加預算員額，而檢察署係屬行政院所轄之法務部所屬機關，請增預算員額須受行政院拘束，又因「中央政府機關總員額法」於99年4月1日施行，</w:t>
      </w:r>
      <w:proofErr w:type="gramStart"/>
      <w:r>
        <w:rPr>
          <w:rFonts w:hint="eastAsia"/>
        </w:rPr>
        <w:t>匡定機關</w:t>
      </w:r>
      <w:proofErr w:type="gramEnd"/>
      <w:r>
        <w:rPr>
          <w:rFonts w:hint="eastAsia"/>
        </w:rPr>
        <w:t>預算</w:t>
      </w:r>
      <w:proofErr w:type="gramStart"/>
      <w:r>
        <w:rPr>
          <w:rFonts w:hint="eastAsia"/>
        </w:rPr>
        <w:t>員額高限</w:t>
      </w:r>
      <w:proofErr w:type="gramEnd"/>
      <w:r>
        <w:rPr>
          <w:rFonts w:hint="eastAsia"/>
        </w:rPr>
        <w:t>，個別機關因新增業務所需人力，無法</w:t>
      </w:r>
      <w:proofErr w:type="gramStart"/>
      <w:r>
        <w:rPr>
          <w:rFonts w:hint="eastAsia"/>
        </w:rPr>
        <w:t>逕</w:t>
      </w:r>
      <w:proofErr w:type="gramEnd"/>
      <w:r>
        <w:rPr>
          <w:rFonts w:hint="eastAsia"/>
        </w:rPr>
        <w:t>以淨增員額方式處理，各</w:t>
      </w:r>
      <w:r w:rsidRPr="00083748">
        <w:rPr>
          <w:rFonts w:hint="eastAsia"/>
        </w:rPr>
        <w:t>機</w:t>
      </w:r>
      <w:r>
        <w:rPr>
          <w:rFonts w:hint="eastAsia"/>
        </w:rPr>
        <w:t>關部門</w:t>
      </w:r>
      <w:proofErr w:type="gramStart"/>
      <w:r>
        <w:rPr>
          <w:rFonts w:hint="eastAsia"/>
        </w:rPr>
        <w:t>業務均已呈現</w:t>
      </w:r>
      <w:proofErr w:type="gramEnd"/>
      <w:r>
        <w:rPr>
          <w:rFonts w:hint="eastAsia"/>
        </w:rPr>
        <w:t>過度飽和之情況下，亦</w:t>
      </w:r>
      <w:proofErr w:type="gramStart"/>
      <w:r>
        <w:rPr>
          <w:rFonts w:hint="eastAsia"/>
        </w:rPr>
        <w:t>難以他類人員</w:t>
      </w:r>
      <w:proofErr w:type="gramEnd"/>
      <w:r>
        <w:rPr>
          <w:rFonts w:hint="eastAsia"/>
        </w:rPr>
        <w:t>裁減重新調配，現階段人力運用確實已達極限等語。又</w:t>
      </w:r>
      <w:proofErr w:type="gramStart"/>
      <w:r>
        <w:rPr>
          <w:rFonts w:hint="eastAsia"/>
        </w:rPr>
        <w:t>該部為解決</w:t>
      </w:r>
      <w:proofErr w:type="gramEnd"/>
      <w:r>
        <w:rPr>
          <w:rFonts w:hint="eastAsia"/>
        </w:rPr>
        <w:t>法警人力不足之問題，將採取：</w:t>
      </w:r>
      <w:r>
        <w:rPr>
          <w:rFonts w:ascii="細明體" w:eastAsia="細明體" w:hAnsi="細明體" w:cs="細明體" w:hint="eastAsia"/>
          <w:lang w:eastAsia="ja-JP"/>
        </w:rPr>
        <w:t>①</w:t>
      </w:r>
      <w:r>
        <w:rPr>
          <w:rFonts w:hint="eastAsia"/>
        </w:rPr>
        <w:t>各檢察機關編制內法警員額如有出缺，將儘速提列考試補足。</w:t>
      </w:r>
      <w:r>
        <w:rPr>
          <w:rFonts w:ascii="細明體" w:eastAsia="細明體" w:hAnsi="細明體" w:cs="細明體" w:hint="eastAsia"/>
          <w:lang w:eastAsia="ja-JP"/>
        </w:rPr>
        <w:t>②</w:t>
      </w:r>
      <w:r>
        <w:rPr>
          <w:rFonts w:hint="eastAsia"/>
        </w:rPr>
        <w:t>致力於法警業務專業化、精緻化，將法警業務中非核心業務委外承攬，僱用保全人員負責。</w:t>
      </w:r>
      <w:r>
        <w:rPr>
          <w:rFonts w:ascii="細明體" w:eastAsia="細明體" w:hAnsi="細明體" w:cs="細明體" w:hint="eastAsia"/>
          <w:lang w:eastAsia="ja-JP"/>
        </w:rPr>
        <w:t>③</w:t>
      </w:r>
      <w:r>
        <w:rPr>
          <w:rFonts w:hint="eastAsia"/>
        </w:rPr>
        <w:t>持續向行政院人事行政總處反映相關人力短缺情形等三項措施。</w:t>
      </w:r>
    </w:p>
    <w:p w:rsidR="00E454CA" w:rsidRDefault="00E454CA" w:rsidP="00E454CA">
      <w:pPr>
        <w:pStyle w:val="3"/>
      </w:pPr>
      <w:r>
        <w:rPr>
          <w:rFonts w:hint="eastAsia"/>
        </w:rPr>
        <w:t>按司法業務涵蓋刑事訴訟、民事訴訟、行政訴訟、公務員懲戒、少年及家事事件、非訟事件…</w:t>
      </w:r>
      <w:proofErr w:type="gramStart"/>
      <w:r>
        <w:rPr>
          <w:rFonts w:hint="eastAsia"/>
        </w:rPr>
        <w:t>…</w:t>
      </w:r>
      <w:proofErr w:type="gramEnd"/>
      <w:r>
        <w:rPr>
          <w:rFonts w:hint="eastAsia"/>
        </w:rPr>
        <w:t>等，相較檢察業務以追訴犯罪及指揮刑事裁判執行為主，司法業務之範圍及業務量，明顯較檢察業務既</w:t>
      </w:r>
      <w:proofErr w:type="gramStart"/>
      <w:r>
        <w:rPr>
          <w:rFonts w:hint="eastAsia"/>
        </w:rPr>
        <w:t>多且繁</w:t>
      </w:r>
      <w:proofErr w:type="gramEnd"/>
      <w:r>
        <w:rPr>
          <w:rFonts w:hint="eastAsia"/>
        </w:rPr>
        <w:t>。然</w:t>
      </w:r>
      <w:proofErr w:type="gramStart"/>
      <w:r>
        <w:rPr>
          <w:rFonts w:hint="eastAsia"/>
        </w:rPr>
        <w:t>近十年來</w:t>
      </w:r>
      <w:proofErr w:type="gramEnd"/>
      <w:r>
        <w:rPr>
          <w:rFonts w:hint="eastAsia"/>
        </w:rPr>
        <w:t>（94年1月1日至103年10月底），檢察官已增額380人</w:t>
      </w:r>
      <w:r w:rsidRPr="0086081C">
        <w:rPr>
          <w:rFonts w:hint="eastAsia"/>
        </w:rPr>
        <w:t>，</w:t>
      </w:r>
      <w:r>
        <w:rPr>
          <w:rFonts w:hint="eastAsia"/>
        </w:rPr>
        <w:t>不但</w:t>
      </w:r>
      <w:r w:rsidRPr="0086081C">
        <w:rPr>
          <w:rFonts w:hint="eastAsia"/>
        </w:rPr>
        <w:t>較</w:t>
      </w:r>
      <w:r>
        <w:rPr>
          <w:rFonts w:hint="eastAsia"/>
        </w:rPr>
        <w:t>法官增額374人為多，且同一時期檢方的檢察</w:t>
      </w:r>
      <w:proofErr w:type="gramStart"/>
      <w:r>
        <w:rPr>
          <w:rFonts w:hint="eastAsia"/>
        </w:rPr>
        <w:t>事務官增額</w:t>
      </w:r>
      <w:proofErr w:type="gramEnd"/>
      <w:r>
        <w:rPr>
          <w:rFonts w:hint="eastAsia"/>
        </w:rPr>
        <w:t>264人，書記官增額329人</w:t>
      </w:r>
      <w:r w:rsidRPr="0086081C">
        <w:rPr>
          <w:rFonts w:hint="eastAsia"/>
        </w:rPr>
        <w:t>，</w:t>
      </w:r>
      <w:r>
        <w:rPr>
          <w:rFonts w:hint="eastAsia"/>
        </w:rPr>
        <w:t>法警</w:t>
      </w:r>
      <w:proofErr w:type="gramStart"/>
      <w:r>
        <w:rPr>
          <w:rFonts w:hint="eastAsia"/>
        </w:rPr>
        <w:t>人力僅增額</w:t>
      </w:r>
      <w:proofErr w:type="gramEnd"/>
      <w:r>
        <w:rPr>
          <w:rFonts w:hint="eastAsia"/>
        </w:rPr>
        <w:t>62人（同一時期各級法院法警員額增員259人），詳如表1：</w:t>
      </w:r>
    </w:p>
    <w:p w:rsidR="00E454CA" w:rsidRPr="00663DAB" w:rsidRDefault="00E454CA" w:rsidP="00CA3B52">
      <w:pPr>
        <w:spacing w:beforeLines="50"/>
        <w:ind w:leftChars="333" w:left="1133"/>
        <w:jc w:val="center"/>
        <w:rPr>
          <w:sz w:val="28"/>
        </w:rPr>
      </w:pPr>
      <w:r w:rsidRPr="00663DAB">
        <w:rPr>
          <w:rFonts w:hint="eastAsia"/>
          <w:sz w:val="28"/>
        </w:rPr>
        <w:t>表1</w:t>
      </w:r>
      <w:r w:rsidR="00696F0C">
        <w:rPr>
          <w:rFonts w:hint="eastAsia"/>
          <w:sz w:val="28"/>
        </w:rPr>
        <w:t xml:space="preserve">  </w:t>
      </w:r>
      <w:r w:rsidRPr="00663DAB">
        <w:rPr>
          <w:rFonts w:hint="eastAsia"/>
          <w:sz w:val="28"/>
        </w:rPr>
        <w:t>94年1月1日至103年10月底，院檢員額增加情形</w:t>
      </w:r>
    </w:p>
    <w:tbl>
      <w:tblPr>
        <w:tblW w:w="0" w:type="auto"/>
        <w:tblInd w:w="1242" w:type="dxa"/>
        <w:tblCellMar>
          <w:left w:w="0" w:type="dxa"/>
          <w:right w:w="0" w:type="dxa"/>
        </w:tblCellMar>
        <w:tblLook w:val="04A0"/>
      </w:tblPr>
      <w:tblGrid>
        <w:gridCol w:w="2410"/>
        <w:gridCol w:w="1559"/>
        <w:gridCol w:w="2410"/>
        <w:gridCol w:w="1408"/>
      </w:tblGrid>
      <w:tr w:rsidR="00E454CA" w:rsidRPr="006F0D3A" w:rsidTr="00936DBA">
        <w:tc>
          <w:tcPr>
            <w:tcW w:w="396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54CA" w:rsidRPr="006F0D3A" w:rsidRDefault="00E454CA" w:rsidP="00936DBA">
            <w:pPr>
              <w:jc w:val="center"/>
              <w:rPr>
                <w:rFonts w:cs="新細明體"/>
                <w:sz w:val="28"/>
                <w:szCs w:val="24"/>
              </w:rPr>
            </w:pPr>
            <w:r w:rsidRPr="006F0D3A">
              <w:rPr>
                <w:rFonts w:hint="eastAsia"/>
                <w:sz w:val="28"/>
              </w:rPr>
              <w:t>院方</w:t>
            </w:r>
          </w:p>
        </w:tc>
        <w:tc>
          <w:tcPr>
            <w:tcW w:w="381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454CA" w:rsidRPr="006F0D3A" w:rsidRDefault="00E454CA" w:rsidP="00936DBA">
            <w:pPr>
              <w:jc w:val="center"/>
              <w:rPr>
                <w:rFonts w:cs="新細明體"/>
                <w:sz w:val="28"/>
                <w:szCs w:val="24"/>
              </w:rPr>
            </w:pPr>
            <w:r w:rsidRPr="006F0D3A">
              <w:rPr>
                <w:rFonts w:hint="eastAsia"/>
                <w:sz w:val="28"/>
              </w:rPr>
              <w:t>檢方</w:t>
            </w:r>
          </w:p>
        </w:tc>
      </w:tr>
      <w:tr w:rsidR="00E454CA" w:rsidRPr="006F0D3A" w:rsidTr="00936DBA">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54CA" w:rsidRPr="006F0D3A" w:rsidRDefault="00E454CA" w:rsidP="00936DBA">
            <w:pPr>
              <w:rPr>
                <w:rFonts w:cs="新細明體"/>
                <w:sz w:val="28"/>
                <w:szCs w:val="24"/>
              </w:rPr>
            </w:pPr>
            <w:r w:rsidRPr="006F0D3A">
              <w:rPr>
                <w:rFonts w:hint="eastAsia"/>
                <w:sz w:val="28"/>
              </w:rPr>
              <w:t>法官</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454CA" w:rsidRPr="006F0D3A" w:rsidRDefault="00E454CA" w:rsidP="00936DBA">
            <w:pPr>
              <w:jc w:val="right"/>
              <w:rPr>
                <w:rFonts w:cs="新細明體"/>
                <w:sz w:val="28"/>
                <w:szCs w:val="24"/>
              </w:rPr>
            </w:pPr>
            <w:r w:rsidRPr="006F0D3A">
              <w:rPr>
                <w:rFonts w:hint="eastAsia"/>
                <w:sz w:val="28"/>
              </w:rPr>
              <w:t>374人</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E454CA" w:rsidRPr="006F0D3A" w:rsidRDefault="00E454CA" w:rsidP="00936DBA">
            <w:pPr>
              <w:rPr>
                <w:rFonts w:cs="新細明體"/>
                <w:sz w:val="28"/>
                <w:szCs w:val="24"/>
              </w:rPr>
            </w:pPr>
            <w:r w:rsidRPr="006F0D3A">
              <w:rPr>
                <w:rFonts w:hint="eastAsia"/>
                <w:sz w:val="28"/>
              </w:rPr>
              <w:t>檢察官</w:t>
            </w:r>
          </w:p>
        </w:tc>
        <w:tc>
          <w:tcPr>
            <w:tcW w:w="14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454CA" w:rsidRPr="006F0D3A" w:rsidRDefault="00E454CA" w:rsidP="00936DBA">
            <w:pPr>
              <w:jc w:val="right"/>
              <w:rPr>
                <w:rFonts w:cs="新細明體"/>
                <w:sz w:val="28"/>
                <w:szCs w:val="24"/>
              </w:rPr>
            </w:pPr>
            <w:r w:rsidRPr="006F0D3A">
              <w:rPr>
                <w:rFonts w:hint="eastAsia"/>
                <w:sz w:val="28"/>
              </w:rPr>
              <w:t>380人</w:t>
            </w:r>
          </w:p>
        </w:tc>
      </w:tr>
      <w:tr w:rsidR="00E454CA" w:rsidRPr="006F0D3A" w:rsidTr="00936DBA">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54CA" w:rsidRPr="006F0D3A" w:rsidRDefault="00E454CA" w:rsidP="00936DBA">
            <w:pPr>
              <w:rPr>
                <w:rFonts w:cs="新細明體"/>
                <w:sz w:val="28"/>
                <w:szCs w:val="24"/>
              </w:rPr>
            </w:pPr>
            <w:r w:rsidRPr="006F0D3A">
              <w:rPr>
                <w:rFonts w:hint="eastAsia"/>
                <w:sz w:val="28"/>
              </w:rPr>
              <w:t>司法事務官</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454CA" w:rsidRPr="006F0D3A" w:rsidRDefault="00E454CA" w:rsidP="00936DBA">
            <w:pPr>
              <w:jc w:val="right"/>
              <w:rPr>
                <w:rFonts w:cs="新細明體"/>
                <w:sz w:val="28"/>
                <w:szCs w:val="24"/>
              </w:rPr>
            </w:pPr>
            <w:r w:rsidRPr="006F0D3A">
              <w:rPr>
                <w:rFonts w:hint="eastAsia"/>
                <w:sz w:val="28"/>
              </w:rPr>
              <w:t>354人</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E454CA" w:rsidRPr="006F0D3A" w:rsidRDefault="00E454CA" w:rsidP="00936DBA">
            <w:pPr>
              <w:rPr>
                <w:rFonts w:cs="新細明體"/>
                <w:sz w:val="28"/>
                <w:szCs w:val="24"/>
              </w:rPr>
            </w:pPr>
            <w:r w:rsidRPr="006F0D3A">
              <w:rPr>
                <w:rFonts w:hint="eastAsia"/>
                <w:sz w:val="28"/>
              </w:rPr>
              <w:t>檢察事務官</w:t>
            </w:r>
          </w:p>
        </w:tc>
        <w:tc>
          <w:tcPr>
            <w:tcW w:w="14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454CA" w:rsidRPr="006F0D3A" w:rsidRDefault="00E454CA" w:rsidP="00936DBA">
            <w:pPr>
              <w:jc w:val="right"/>
              <w:rPr>
                <w:rFonts w:cs="新細明體"/>
                <w:sz w:val="28"/>
                <w:szCs w:val="24"/>
              </w:rPr>
            </w:pPr>
            <w:r w:rsidRPr="006F0D3A">
              <w:rPr>
                <w:rFonts w:hint="eastAsia"/>
                <w:sz w:val="28"/>
              </w:rPr>
              <w:t>264人</w:t>
            </w:r>
          </w:p>
        </w:tc>
      </w:tr>
      <w:tr w:rsidR="00E454CA" w:rsidRPr="006F0D3A" w:rsidTr="00936DBA">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454CA" w:rsidRPr="006F0D3A" w:rsidRDefault="00E454CA" w:rsidP="00936DBA">
            <w:pPr>
              <w:rPr>
                <w:rFonts w:cs="新細明體"/>
                <w:sz w:val="28"/>
                <w:szCs w:val="24"/>
              </w:rPr>
            </w:pPr>
            <w:r w:rsidRPr="006F0D3A">
              <w:rPr>
                <w:rFonts w:hint="eastAsia"/>
                <w:sz w:val="28"/>
              </w:rPr>
              <w:t>書記官</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454CA" w:rsidRPr="006F0D3A" w:rsidRDefault="00E454CA" w:rsidP="00936DBA">
            <w:pPr>
              <w:jc w:val="right"/>
              <w:rPr>
                <w:rFonts w:cs="新細明體"/>
                <w:sz w:val="28"/>
                <w:szCs w:val="24"/>
              </w:rPr>
            </w:pPr>
            <w:r w:rsidRPr="006F0D3A">
              <w:rPr>
                <w:rFonts w:hint="eastAsia"/>
                <w:sz w:val="28"/>
              </w:rPr>
              <w:t>696人</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54CA" w:rsidRPr="006F0D3A" w:rsidRDefault="00E454CA" w:rsidP="00936DBA">
            <w:pPr>
              <w:rPr>
                <w:rFonts w:cs="新細明體"/>
                <w:sz w:val="28"/>
                <w:szCs w:val="24"/>
              </w:rPr>
            </w:pPr>
            <w:r w:rsidRPr="006F0D3A">
              <w:rPr>
                <w:rFonts w:hint="eastAsia"/>
                <w:sz w:val="28"/>
              </w:rPr>
              <w:t>書記官</w:t>
            </w:r>
          </w:p>
        </w:tc>
        <w:tc>
          <w:tcPr>
            <w:tcW w:w="14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454CA" w:rsidRPr="006F0D3A" w:rsidRDefault="00E454CA" w:rsidP="00936DBA">
            <w:pPr>
              <w:jc w:val="right"/>
              <w:rPr>
                <w:rFonts w:cs="新細明體"/>
                <w:sz w:val="28"/>
                <w:szCs w:val="24"/>
              </w:rPr>
            </w:pPr>
            <w:r w:rsidRPr="006F0D3A">
              <w:rPr>
                <w:rFonts w:hint="eastAsia"/>
                <w:sz w:val="28"/>
              </w:rPr>
              <w:t>329人</w:t>
            </w:r>
          </w:p>
        </w:tc>
      </w:tr>
      <w:tr w:rsidR="00E454CA" w:rsidRPr="006F0D3A" w:rsidTr="00936DBA">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454CA" w:rsidRPr="006F0D3A" w:rsidRDefault="00E454CA" w:rsidP="00936DBA">
            <w:pPr>
              <w:rPr>
                <w:rFonts w:cs="新細明體"/>
                <w:sz w:val="28"/>
                <w:szCs w:val="24"/>
              </w:rPr>
            </w:pPr>
            <w:r w:rsidRPr="006F0D3A">
              <w:rPr>
                <w:rFonts w:hint="eastAsia"/>
                <w:sz w:val="28"/>
              </w:rPr>
              <w:t>法警</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454CA" w:rsidRPr="006F0D3A" w:rsidRDefault="00E454CA" w:rsidP="00936DBA">
            <w:pPr>
              <w:jc w:val="right"/>
              <w:rPr>
                <w:rFonts w:cs="新細明體"/>
                <w:sz w:val="28"/>
                <w:szCs w:val="24"/>
              </w:rPr>
            </w:pPr>
            <w:r w:rsidRPr="006F0D3A">
              <w:rPr>
                <w:rFonts w:hint="eastAsia"/>
                <w:sz w:val="28"/>
              </w:rPr>
              <w:t>259人</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54CA" w:rsidRPr="006F0D3A" w:rsidRDefault="00E454CA" w:rsidP="00936DBA">
            <w:pPr>
              <w:rPr>
                <w:rFonts w:cs="新細明體"/>
                <w:sz w:val="28"/>
                <w:szCs w:val="24"/>
              </w:rPr>
            </w:pPr>
            <w:r w:rsidRPr="006F0D3A">
              <w:rPr>
                <w:rFonts w:hint="eastAsia"/>
                <w:sz w:val="28"/>
              </w:rPr>
              <w:t>法警</w:t>
            </w:r>
          </w:p>
        </w:tc>
        <w:tc>
          <w:tcPr>
            <w:tcW w:w="14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454CA" w:rsidRPr="006F0D3A" w:rsidRDefault="00E454CA" w:rsidP="00936DBA">
            <w:pPr>
              <w:jc w:val="right"/>
              <w:rPr>
                <w:rFonts w:cs="新細明體"/>
                <w:sz w:val="28"/>
                <w:szCs w:val="24"/>
              </w:rPr>
            </w:pPr>
            <w:r w:rsidRPr="006F0D3A">
              <w:rPr>
                <w:rFonts w:hint="eastAsia"/>
                <w:sz w:val="28"/>
              </w:rPr>
              <w:t>62人</w:t>
            </w:r>
          </w:p>
        </w:tc>
      </w:tr>
    </w:tbl>
    <w:p w:rsidR="00E454CA" w:rsidRPr="005157D2" w:rsidRDefault="00E454CA" w:rsidP="00E454CA">
      <w:pPr>
        <w:pStyle w:val="3"/>
        <w:numPr>
          <w:ilvl w:val="0"/>
          <w:numId w:val="0"/>
        </w:numPr>
        <w:ind w:left="699"/>
        <w:jc w:val="right"/>
        <w:rPr>
          <w:sz w:val="24"/>
          <w:szCs w:val="24"/>
        </w:rPr>
      </w:pPr>
      <w:r w:rsidRPr="005157D2">
        <w:rPr>
          <w:rFonts w:hint="eastAsia"/>
          <w:sz w:val="24"/>
          <w:szCs w:val="24"/>
        </w:rPr>
        <w:t>資料來源：司法院及法務部，本院整理</w:t>
      </w:r>
    </w:p>
    <w:p w:rsidR="00E454CA" w:rsidRDefault="00E454CA" w:rsidP="00E454CA">
      <w:pPr>
        <w:pStyle w:val="3"/>
        <w:numPr>
          <w:ilvl w:val="0"/>
          <w:numId w:val="0"/>
        </w:numPr>
        <w:ind w:leftChars="405" w:left="1378" w:firstLineChars="200" w:firstLine="680"/>
      </w:pPr>
      <w:r>
        <w:rPr>
          <w:rFonts w:hint="eastAsia"/>
        </w:rPr>
        <w:t>由上表可知，</w:t>
      </w:r>
      <w:r w:rsidRPr="005C470D">
        <w:rPr>
          <w:rFonts w:hint="eastAsia"/>
        </w:rPr>
        <w:t>檢察機關法警人力偏低的現象</w:t>
      </w:r>
      <w:r>
        <w:rPr>
          <w:rFonts w:hint="eastAsia"/>
        </w:rPr>
        <w:t>，</w:t>
      </w:r>
      <w:r w:rsidRPr="005C470D">
        <w:rPr>
          <w:rFonts w:hint="eastAsia"/>
        </w:rPr>
        <w:lastRenderedPageBreak/>
        <w:t>顯難以司法預算獨立，法院較能依實際需求增員</w:t>
      </w:r>
      <w:r w:rsidR="00696F0C">
        <w:rPr>
          <w:rFonts w:hint="eastAsia"/>
        </w:rPr>
        <w:t>為理由，而</w:t>
      </w:r>
      <w:proofErr w:type="gramStart"/>
      <w:r w:rsidR="00696F0C">
        <w:rPr>
          <w:rFonts w:hint="eastAsia"/>
        </w:rPr>
        <w:t>不</w:t>
      </w:r>
      <w:proofErr w:type="gramEnd"/>
      <w:r w:rsidR="00696F0C">
        <w:rPr>
          <w:rFonts w:hint="eastAsia"/>
        </w:rPr>
        <w:t>自行檢討。</w:t>
      </w:r>
      <w:r>
        <w:rPr>
          <w:rFonts w:hint="eastAsia"/>
        </w:rPr>
        <w:t>且如將檢察官與檢察事務官二項職務</w:t>
      </w:r>
      <w:proofErr w:type="gramStart"/>
      <w:r>
        <w:rPr>
          <w:rFonts w:hint="eastAsia"/>
        </w:rPr>
        <w:t>併</w:t>
      </w:r>
      <w:proofErr w:type="gramEnd"/>
      <w:r>
        <w:rPr>
          <w:rFonts w:hint="eastAsia"/>
        </w:rPr>
        <w:t>計，迄103年10月底檢察機關之高階人力已達1,93</w:t>
      </w:r>
      <w:r w:rsidR="00F13EE1">
        <w:rPr>
          <w:rFonts w:hint="eastAsia"/>
        </w:rPr>
        <w:t>2</w:t>
      </w:r>
      <w:r>
        <w:rPr>
          <w:rFonts w:hint="eastAsia"/>
        </w:rPr>
        <w:t>人（檢察官1,40</w:t>
      </w:r>
      <w:r w:rsidR="00582683">
        <w:rPr>
          <w:rFonts w:hint="eastAsia"/>
        </w:rPr>
        <w:t>3</w:t>
      </w:r>
      <w:r>
        <w:rPr>
          <w:rFonts w:hint="eastAsia"/>
        </w:rPr>
        <w:t>人+檢察事務官529人）</w:t>
      </w:r>
      <w:r w:rsidR="00217DB6">
        <w:rPr>
          <w:rFonts w:hint="eastAsia"/>
        </w:rPr>
        <w:t>占檢察</w:t>
      </w:r>
      <w:r w:rsidR="00582683">
        <w:rPr>
          <w:rFonts w:hint="eastAsia"/>
        </w:rPr>
        <w:t>機關職員人數之</w:t>
      </w:r>
      <w:r w:rsidR="00217DB6">
        <w:rPr>
          <w:rFonts w:hint="eastAsia"/>
        </w:rPr>
        <w:t>比率達</w:t>
      </w:r>
      <w:r w:rsidR="00582683">
        <w:rPr>
          <w:rFonts w:hint="eastAsia"/>
        </w:rPr>
        <w:t>38.1％（詳如表2）</w:t>
      </w:r>
      <w:r>
        <w:rPr>
          <w:rFonts w:hint="eastAsia"/>
        </w:rPr>
        <w:t>，然法警總額僅有581人</w:t>
      </w:r>
      <w:r w:rsidRPr="005C470D">
        <w:rPr>
          <w:rFonts w:hint="eastAsia"/>
        </w:rPr>
        <w:t>。</w:t>
      </w:r>
      <w:r>
        <w:rPr>
          <w:rFonts w:hint="eastAsia"/>
        </w:rPr>
        <w:t>足見多年來</w:t>
      </w:r>
      <w:r w:rsidRPr="005B2F06">
        <w:rPr>
          <w:rFonts w:hint="eastAsia"/>
        </w:rPr>
        <w:t>法務部</w:t>
      </w:r>
      <w:r>
        <w:rPr>
          <w:rFonts w:hint="eastAsia"/>
        </w:rPr>
        <w:t>為因應檢察事務之擴充，在機關員額上</w:t>
      </w:r>
      <w:r w:rsidR="001F45A1">
        <w:rPr>
          <w:rFonts w:hint="eastAsia"/>
        </w:rPr>
        <w:t>僅</w:t>
      </w:r>
      <w:r>
        <w:rPr>
          <w:rFonts w:hint="eastAsia"/>
        </w:rPr>
        <w:t>偏重檢察官、檢察事務官等高階人力之增補，而</w:t>
      </w:r>
      <w:r w:rsidRPr="005B2F06">
        <w:rPr>
          <w:rFonts w:hint="eastAsia"/>
        </w:rPr>
        <w:t>未</w:t>
      </w:r>
      <w:r>
        <w:rPr>
          <w:rFonts w:hint="eastAsia"/>
        </w:rPr>
        <w:t>能</w:t>
      </w:r>
      <w:r w:rsidR="001F45A1">
        <w:rPr>
          <w:rFonts w:hint="eastAsia"/>
        </w:rPr>
        <w:t>平衡</w:t>
      </w:r>
      <w:r w:rsidRPr="005B2F06">
        <w:rPr>
          <w:rFonts w:hint="eastAsia"/>
        </w:rPr>
        <w:t>考量</w:t>
      </w:r>
      <w:r>
        <w:rPr>
          <w:rFonts w:hint="eastAsia"/>
        </w:rPr>
        <w:t>法警</w:t>
      </w:r>
      <w:r w:rsidR="001F45A1">
        <w:rPr>
          <w:rFonts w:hint="eastAsia"/>
        </w:rPr>
        <w:t>、書記官、錄事</w:t>
      </w:r>
      <w:r>
        <w:rPr>
          <w:rFonts w:hint="eastAsia"/>
        </w:rPr>
        <w:t>等輔助業務之人力需求，導致</w:t>
      </w:r>
      <w:r w:rsidRPr="005B2F06">
        <w:rPr>
          <w:rFonts w:hint="eastAsia"/>
        </w:rPr>
        <w:t>檢察官與法警比</w:t>
      </w:r>
      <w:r>
        <w:rPr>
          <w:rFonts w:hint="eastAsia"/>
        </w:rPr>
        <w:t>例</w:t>
      </w:r>
      <w:r w:rsidRPr="005B2F06">
        <w:rPr>
          <w:rFonts w:hint="eastAsia"/>
        </w:rPr>
        <w:t>嚴重偏低</w:t>
      </w:r>
      <w:r>
        <w:rPr>
          <w:rFonts w:hint="eastAsia"/>
        </w:rPr>
        <w:t>，機關人力配置呈</w:t>
      </w:r>
      <w:r w:rsidRPr="005C470D">
        <w:rPr>
          <w:rFonts w:hint="eastAsia"/>
        </w:rPr>
        <w:t>現</w:t>
      </w:r>
      <w:r w:rsidRPr="008C16B1">
        <w:rPr>
          <w:rFonts w:hint="eastAsia"/>
        </w:rPr>
        <w:t>將</w:t>
      </w:r>
      <w:proofErr w:type="gramStart"/>
      <w:r w:rsidRPr="008C16B1">
        <w:rPr>
          <w:rFonts w:hint="eastAsia"/>
        </w:rPr>
        <w:t>多兵少</w:t>
      </w:r>
      <w:r w:rsidRPr="005C470D">
        <w:rPr>
          <w:rFonts w:hint="eastAsia"/>
        </w:rPr>
        <w:t>的</w:t>
      </w:r>
      <w:proofErr w:type="gramEnd"/>
      <w:r w:rsidRPr="005C470D">
        <w:rPr>
          <w:rFonts w:hint="eastAsia"/>
        </w:rPr>
        <w:t>現象</w:t>
      </w:r>
      <w:r>
        <w:rPr>
          <w:rFonts w:hint="eastAsia"/>
        </w:rPr>
        <w:t>。</w:t>
      </w:r>
    </w:p>
    <w:p w:rsidR="00E454CA" w:rsidRPr="003B7B4A" w:rsidRDefault="00E454CA" w:rsidP="00CA3B52">
      <w:pPr>
        <w:spacing w:beforeLines="50"/>
        <w:jc w:val="center"/>
        <w:rPr>
          <w:sz w:val="28"/>
        </w:rPr>
      </w:pPr>
      <w:r w:rsidRPr="003B7B4A">
        <w:rPr>
          <w:rFonts w:hint="eastAsia"/>
          <w:sz w:val="28"/>
        </w:rPr>
        <w:t>表2 檢察機關103年10月底實際員額</w:t>
      </w:r>
    </w:p>
    <w:tbl>
      <w:tblPr>
        <w:tblStyle w:val="af2"/>
        <w:tblW w:w="8900" w:type="dxa"/>
        <w:tblLayout w:type="fixed"/>
        <w:tblLook w:val="04A0"/>
      </w:tblPr>
      <w:tblGrid>
        <w:gridCol w:w="680"/>
        <w:gridCol w:w="1134"/>
        <w:gridCol w:w="737"/>
        <w:gridCol w:w="737"/>
        <w:gridCol w:w="907"/>
        <w:gridCol w:w="1191"/>
        <w:gridCol w:w="1020"/>
        <w:gridCol w:w="737"/>
        <w:gridCol w:w="737"/>
        <w:gridCol w:w="1020"/>
      </w:tblGrid>
      <w:tr w:rsidR="008408AF" w:rsidRPr="003B7B4A" w:rsidTr="00927F4E">
        <w:tc>
          <w:tcPr>
            <w:tcW w:w="680" w:type="dxa"/>
          </w:tcPr>
          <w:p w:rsidR="00582683" w:rsidRPr="003B7B4A" w:rsidRDefault="00582683" w:rsidP="00927F4E">
            <w:pPr>
              <w:ind w:leftChars="-50" w:left="-170" w:rightChars="-50" w:right="-170"/>
              <w:jc w:val="center"/>
              <w:rPr>
                <w:spacing w:val="-10"/>
                <w:sz w:val="26"/>
                <w:szCs w:val="26"/>
              </w:rPr>
            </w:pPr>
            <w:r w:rsidRPr="003B7B4A">
              <w:rPr>
                <w:rFonts w:hint="eastAsia"/>
                <w:spacing w:val="-10"/>
                <w:sz w:val="26"/>
                <w:szCs w:val="26"/>
              </w:rPr>
              <w:t>職稱</w:t>
            </w:r>
          </w:p>
        </w:tc>
        <w:tc>
          <w:tcPr>
            <w:tcW w:w="1134" w:type="dxa"/>
          </w:tcPr>
          <w:p w:rsidR="00582683" w:rsidRPr="003B7B4A" w:rsidRDefault="00582683" w:rsidP="003A48FB">
            <w:pPr>
              <w:rPr>
                <w:spacing w:val="-10"/>
                <w:sz w:val="26"/>
                <w:szCs w:val="26"/>
              </w:rPr>
            </w:pPr>
            <w:r w:rsidRPr="003B7B4A">
              <w:rPr>
                <w:rFonts w:hint="eastAsia"/>
                <w:spacing w:val="-10"/>
                <w:sz w:val="26"/>
                <w:szCs w:val="26"/>
              </w:rPr>
              <w:t>檢察官</w:t>
            </w:r>
            <w:r w:rsidR="008408AF">
              <w:rPr>
                <w:spacing w:val="-10"/>
                <w:sz w:val="26"/>
                <w:szCs w:val="26"/>
              </w:rPr>
              <w:br/>
            </w:r>
            <w:r w:rsidR="008408AF">
              <w:rPr>
                <w:rFonts w:hint="eastAsia"/>
                <w:spacing w:val="-10"/>
                <w:sz w:val="26"/>
                <w:szCs w:val="26"/>
              </w:rPr>
              <w:t>(</w:t>
            </w:r>
            <w:r w:rsidRPr="003B7B4A">
              <w:rPr>
                <w:rFonts w:hint="eastAsia"/>
                <w:spacing w:val="-10"/>
                <w:sz w:val="26"/>
                <w:szCs w:val="26"/>
              </w:rPr>
              <w:t>含檢察總長</w:t>
            </w:r>
            <w:r w:rsidR="008408AF">
              <w:rPr>
                <w:rFonts w:hint="eastAsia"/>
                <w:spacing w:val="-10"/>
                <w:sz w:val="26"/>
                <w:szCs w:val="26"/>
              </w:rPr>
              <w:t>)</w:t>
            </w:r>
          </w:p>
        </w:tc>
        <w:tc>
          <w:tcPr>
            <w:tcW w:w="737" w:type="dxa"/>
          </w:tcPr>
          <w:p w:rsidR="00582683" w:rsidRPr="003B7B4A" w:rsidRDefault="00582683" w:rsidP="003A48FB">
            <w:pPr>
              <w:rPr>
                <w:spacing w:val="-10"/>
                <w:sz w:val="26"/>
                <w:szCs w:val="26"/>
              </w:rPr>
            </w:pPr>
            <w:r w:rsidRPr="003B7B4A">
              <w:rPr>
                <w:rFonts w:hint="eastAsia"/>
                <w:spacing w:val="-10"/>
                <w:sz w:val="26"/>
                <w:szCs w:val="26"/>
              </w:rPr>
              <w:t>檢察事務官</w:t>
            </w:r>
          </w:p>
        </w:tc>
        <w:tc>
          <w:tcPr>
            <w:tcW w:w="737" w:type="dxa"/>
          </w:tcPr>
          <w:p w:rsidR="00582683" w:rsidRPr="003B7B4A" w:rsidRDefault="00582683" w:rsidP="003A48FB">
            <w:pPr>
              <w:rPr>
                <w:spacing w:val="-10"/>
                <w:sz w:val="26"/>
                <w:szCs w:val="26"/>
              </w:rPr>
            </w:pPr>
            <w:r w:rsidRPr="003B7B4A">
              <w:rPr>
                <w:rFonts w:hint="eastAsia"/>
                <w:spacing w:val="-10"/>
                <w:sz w:val="26"/>
                <w:szCs w:val="26"/>
              </w:rPr>
              <w:t>觀護人</w:t>
            </w:r>
          </w:p>
        </w:tc>
        <w:tc>
          <w:tcPr>
            <w:tcW w:w="907" w:type="dxa"/>
          </w:tcPr>
          <w:p w:rsidR="00582683" w:rsidRPr="003B7B4A" w:rsidRDefault="00582683" w:rsidP="008408AF">
            <w:pPr>
              <w:rPr>
                <w:spacing w:val="-10"/>
                <w:sz w:val="26"/>
                <w:szCs w:val="26"/>
              </w:rPr>
            </w:pPr>
            <w:r w:rsidRPr="003B7B4A">
              <w:rPr>
                <w:rFonts w:hint="eastAsia"/>
                <w:spacing w:val="-10"/>
                <w:sz w:val="26"/>
                <w:szCs w:val="26"/>
              </w:rPr>
              <w:t>法</w:t>
            </w:r>
            <w:r w:rsidR="00176956" w:rsidRPr="003B7B4A">
              <w:rPr>
                <w:rFonts w:hint="eastAsia"/>
                <w:spacing w:val="-10"/>
                <w:sz w:val="26"/>
                <w:szCs w:val="26"/>
              </w:rPr>
              <w:t>醫</w:t>
            </w:r>
            <w:r w:rsidRPr="003B7B4A">
              <w:rPr>
                <w:rFonts w:hint="eastAsia"/>
                <w:spacing w:val="-10"/>
                <w:sz w:val="26"/>
                <w:szCs w:val="26"/>
              </w:rPr>
              <w:t>師、檢驗員</w:t>
            </w:r>
          </w:p>
        </w:tc>
        <w:tc>
          <w:tcPr>
            <w:tcW w:w="1191" w:type="dxa"/>
          </w:tcPr>
          <w:p w:rsidR="00582683" w:rsidRPr="003B7B4A" w:rsidRDefault="00582683" w:rsidP="004B5D2F">
            <w:pPr>
              <w:ind w:rightChars="-38" w:right="-129"/>
              <w:rPr>
                <w:spacing w:val="-10"/>
                <w:sz w:val="26"/>
                <w:szCs w:val="26"/>
              </w:rPr>
            </w:pPr>
            <w:r w:rsidRPr="003B7B4A">
              <w:rPr>
                <w:rFonts w:hint="eastAsia"/>
                <w:spacing w:val="-10"/>
                <w:sz w:val="26"/>
                <w:szCs w:val="26"/>
              </w:rPr>
              <w:t>書記官</w:t>
            </w:r>
            <w:r w:rsidR="004B5D2F">
              <w:rPr>
                <w:spacing w:val="-10"/>
                <w:sz w:val="26"/>
                <w:szCs w:val="26"/>
              </w:rPr>
              <w:br/>
            </w:r>
            <w:r w:rsidRPr="003B7B4A">
              <w:rPr>
                <w:rFonts w:hint="eastAsia"/>
                <w:spacing w:val="-10"/>
                <w:sz w:val="26"/>
                <w:szCs w:val="26"/>
              </w:rPr>
              <w:t>(含官長)</w:t>
            </w:r>
          </w:p>
        </w:tc>
        <w:tc>
          <w:tcPr>
            <w:tcW w:w="1020" w:type="dxa"/>
          </w:tcPr>
          <w:p w:rsidR="00582683" w:rsidRPr="003B7B4A" w:rsidRDefault="00582683" w:rsidP="003A48FB">
            <w:pPr>
              <w:rPr>
                <w:spacing w:val="-10"/>
                <w:sz w:val="26"/>
                <w:szCs w:val="26"/>
              </w:rPr>
            </w:pPr>
            <w:r w:rsidRPr="003B7B4A">
              <w:rPr>
                <w:rFonts w:hint="eastAsia"/>
                <w:spacing w:val="-10"/>
                <w:sz w:val="26"/>
                <w:szCs w:val="26"/>
              </w:rPr>
              <w:t>人事會計政風資訊</w:t>
            </w:r>
          </w:p>
        </w:tc>
        <w:tc>
          <w:tcPr>
            <w:tcW w:w="737" w:type="dxa"/>
          </w:tcPr>
          <w:p w:rsidR="00582683" w:rsidRPr="003B7B4A" w:rsidRDefault="00582683" w:rsidP="003A48FB">
            <w:pPr>
              <w:rPr>
                <w:spacing w:val="-10"/>
                <w:sz w:val="26"/>
                <w:szCs w:val="26"/>
              </w:rPr>
            </w:pPr>
            <w:r w:rsidRPr="003B7B4A">
              <w:rPr>
                <w:rFonts w:hint="eastAsia"/>
                <w:spacing w:val="-10"/>
                <w:sz w:val="26"/>
                <w:szCs w:val="26"/>
              </w:rPr>
              <w:t>通譯錄事技士</w:t>
            </w:r>
          </w:p>
        </w:tc>
        <w:tc>
          <w:tcPr>
            <w:tcW w:w="737" w:type="dxa"/>
          </w:tcPr>
          <w:p w:rsidR="00582683" w:rsidRPr="003B7B4A" w:rsidRDefault="00582683" w:rsidP="003A48FB">
            <w:pPr>
              <w:rPr>
                <w:spacing w:val="-10"/>
                <w:sz w:val="26"/>
                <w:szCs w:val="26"/>
              </w:rPr>
            </w:pPr>
            <w:r w:rsidRPr="003B7B4A">
              <w:rPr>
                <w:rFonts w:hint="eastAsia"/>
                <w:spacing w:val="-10"/>
                <w:sz w:val="26"/>
                <w:szCs w:val="26"/>
              </w:rPr>
              <w:t>法警</w:t>
            </w:r>
          </w:p>
        </w:tc>
        <w:tc>
          <w:tcPr>
            <w:tcW w:w="1020" w:type="dxa"/>
          </w:tcPr>
          <w:p w:rsidR="00582683" w:rsidRPr="003B7B4A" w:rsidRDefault="00582683" w:rsidP="003A48FB">
            <w:pPr>
              <w:rPr>
                <w:spacing w:val="-10"/>
                <w:sz w:val="26"/>
                <w:szCs w:val="26"/>
              </w:rPr>
            </w:pPr>
            <w:r w:rsidRPr="003B7B4A">
              <w:rPr>
                <w:rFonts w:hint="eastAsia"/>
                <w:spacing w:val="-10"/>
                <w:sz w:val="26"/>
                <w:szCs w:val="26"/>
              </w:rPr>
              <w:t>合計</w:t>
            </w:r>
          </w:p>
        </w:tc>
      </w:tr>
      <w:tr w:rsidR="008408AF" w:rsidRPr="00927F4E" w:rsidTr="00036ED1">
        <w:trPr>
          <w:trHeight w:val="737"/>
        </w:trPr>
        <w:tc>
          <w:tcPr>
            <w:tcW w:w="680" w:type="dxa"/>
            <w:vAlign w:val="center"/>
          </w:tcPr>
          <w:p w:rsidR="00582683" w:rsidRPr="00927F4E" w:rsidRDefault="00582683" w:rsidP="00927F4E">
            <w:pPr>
              <w:ind w:leftChars="-50" w:left="-170" w:rightChars="-50" w:right="-170"/>
              <w:jc w:val="center"/>
              <w:rPr>
                <w:sz w:val="26"/>
                <w:szCs w:val="26"/>
              </w:rPr>
            </w:pPr>
            <w:r w:rsidRPr="00927F4E">
              <w:rPr>
                <w:rFonts w:hint="eastAsia"/>
                <w:sz w:val="26"/>
                <w:szCs w:val="26"/>
              </w:rPr>
              <w:t>員額</w:t>
            </w:r>
            <w:r w:rsidR="001D3F30">
              <w:rPr>
                <w:sz w:val="26"/>
                <w:szCs w:val="26"/>
              </w:rPr>
              <w:br/>
            </w:r>
            <w:r w:rsidR="001D3F30">
              <w:rPr>
                <w:rFonts w:hint="eastAsia"/>
                <w:sz w:val="26"/>
                <w:szCs w:val="26"/>
              </w:rPr>
              <w:t>(人)</w:t>
            </w:r>
          </w:p>
        </w:tc>
        <w:tc>
          <w:tcPr>
            <w:tcW w:w="1134" w:type="dxa"/>
            <w:vAlign w:val="center"/>
          </w:tcPr>
          <w:p w:rsidR="00582683" w:rsidRPr="00927F4E" w:rsidRDefault="00582683" w:rsidP="005A5A17">
            <w:pPr>
              <w:jc w:val="right"/>
              <w:rPr>
                <w:sz w:val="28"/>
                <w:szCs w:val="28"/>
              </w:rPr>
            </w:pPr>
            <w:r w:rsidRPr="00927F4E">
              <w:rPr>
                <w:rFonts w:hint="eastAsia"/>
                <w:sz w:val="28"/>
                <w:szCs w:val="28"/>
              </w:rPr>
              <w:t>1,403</w:t>
            </w:r>
          </w:p>
        </w:tc>
        <w:tc>
          <w:tcPr>
            <w:tcW w:w="737" w:type="dxa"/>
            <w:vAlign w:val="center"/>
          </w:tcPr>
          <w:p w:rsidR="00582683" w:rsidRPr="00927F4E" w:rsidRDefault="00582683" w:rsidP="005A5A17">
            <w:pPr>
              <w:jc w:val="right"/>
              <w:rPr>
                <w:sz w:val="28"/>
                <w:szCs w:val="28"/>
              </w:rPr>
            </w:pPr>
            <w:r w:rsidRPr="00927F4E">
              <w:rPr>
                <w:rFonts w:hint="eastAsia"/>
                <w:sz w:val="28"/>
                <w:szCs w:val="28"/>
              </w:rPr>
              <w:t>529</w:t>
            </w:r>
          </w:p>
        </w:tc>
        <w:tc>
          <w:tcPr>
            <w:tcW w:w="737" w:type="dxa"/>
            <w:vAlign w:val="center"/>
          </w:tcPr>
          <w:p w:rsidR="00582683" w:rsidRPr="00927F4E" w:rsidRDefault="00582683" w:rsidP="005A5A17">
            <w:pPr>
              <w:jc w:val="right"/>
              <w:rPr>
                <w:sz w:val="28"/>
                <w:szCs w:val="28"/>
              </w:rPr>
            </w:pPr>
            <w:r w:rsidRPr="00927F4E">
              <w:rPr>
                <w:rFonts w:hint="eastAsia"/>
                <w:sz w:val="28"/>
                <w:szCs w:val="28"/>
              </w:rPr>
              <w:t>219</w:t>
            </w:r>
          </w:p>
        </w:tc>
        <w:tc>
          <w:tcPr>
            <w:tcW w:w="907" w:type="dxa"/>
            <w:vAlign w:val="center"/>
          </w:tcPr>
          <w:p w:rsidR="00582683" w:rsidRPr="00927F4E" w:rsidRDefault="00582683" w:rsidP="005A5A17">
            <w:pPr>
              <w:jc w:val="right"/>
              <w:rPr>
                <w:sz w:val="28"/>
                <w:szCs w:val="28"/>
              </w:rPr>
            </w:pPr>
            <w:r w:rsidRPr="00927F4E">
              <w:rPr>
                <w:rFonts w:hint="eastAsia"/>
                <w:sz w:val="28"/>
                <w:szCs w:val="28"/>
              </w:rPr>
              <w:t>50</w:t>
            </w:r>
          </w:p>
        </w:tc>
        <w:tc>
          <w:tcPr>
            <w:tcW w:w="1191" w:type="dxa"/>
            <w:vAlign w:val="center"/>
          </w:tcPr>
          <w:p w:rsidR="00582683" w:rsidRPr="00927F4E" w:rsidRDefault="00582683" w:rsidP="005A5A17">
            <w:pPr>
              <w:jc w:val="right"/>
              <w:rPr>
                <w:sz w:val="28"/>
                <w:szCs w:val="28"/>
              </w:rPr>
            </w:pPr>
            <w:r w:rsidRPr="00927F4E">
              <w:rPr>
                <w:rFonts w:hint="eastAsia"/>
                <w:sz w:val="28"/>
                <w:szCs w:val="28"/>
              </w:rPr>
              <w:t>1,521</w:t>
            </w:r>
          </w:p>
        </w:tc>
        <w:tc>
          <w:tcPr>
            <w:tcW w:w="1020" w:type="dxa"/>
            <w:vAlign w:val="center"/>
          </w:tcPr>
          <w:p w:rsidR="00582683" w:rsidRPr="00927F4E" w:rsidRDefault="00582683" w:rsidP="005A5A17">
            <w:pPr>
              <w:jc w:val="right"/>
              <w:rPr>
                <w:sz w:val="28"/>
                <w:szCs w:val="28"/>
              </w:rPr>
            </w:pPr>
            <w:r w:rsidRPr="00927F4E">
              <w:rPr>
                <w:rFonts w:hint="eastAsia"/>
                <w:sz w:val="28"/>
                <w:szCs w:val="28"/>
              </w:rPr>
              <w:t>381</w:t>
            </w:r>
          </w:p>
        </w:tc>
        <w:tc>
          <w:tcPr>
            <w:tcW w:w="737" w:type="dxa"/>
            <w:vAlign w:val="center"/>
          </w:tcPr>
          <w:p w:rsidR="00582683" w:rsidRPr="00927F4E" w:rsidRDefault="00582683" w:rsidP="005A5A17">
            <w:pPr>
              <w:jc w:val="right"/>
              <w:rPr>
                <w:sz w:val="28"/>
                <w:szCs w:val="28"/>
              </w:rPr>
            </w:pPr>
            <w:r w:rsidRPr="00927F4E">
              <w:rPr>
                <w:rFonts w:hint="eastAsia"/>
                <w:sz w:val="28"/>
                <w:szCs w:val="28"/>
              </w:rPr>
              <w:t>387</w:t>
            </w:r>
          </w:p>
        </w:tc>
        <w:tc>
          <w:tcPr>
            <w:tcW w:w="737" w:type="dxa"/>
            <w:vAlign w:val="center"/>
          </w:tcPr>
          <w:p w:rsidR="00582683" w:rsidRPr="00927F4E" w:rsidRDefault="00582683" w:rsidP="005A5A17">
            <w:pPr>
              <w:jc w:val="right"/>
              <w:rPr>
                <w:sz w:val="28"/>
                <w:szCs w:val="28"/>
              </w:rPr>
            </w:pPr>
            <w:r w:rsidRPr="00927F4E">
              <w:rPr>
                <w:rFonts w:hint="eastAsia"/>
                <w:sz w:val="28"/>
                <w:szCs w:val="28"/>
              </w:rPr>
              <w:t>581</w:t>
            </w:r>
          </w:p>
        </w:tc>
        <w:tc>
          <w:tcPr>
            <w:tcW w:w="1020" w:type="dxa"/>
            <w:vAlign w:val="center"/>
          </w:tcPr>
          <w:p w:rsidR="00582683" w:rsidRPr="00927F4E" w:rsidRDefault="00582683" w:rsidP="005A5A17">
            <w:pPr>
              <w:jc w:val="right"/>
              <w:rPr>
                <w:sz w:val="28"/>
                <w:szCs w:val="28"/>
              </w:rPr>
            </w:pPr>
            <w:r w:rsidRPr="00927F4E">
              <w:rPr>
                <w:rFonts w:hint="eastAsia"/>
                <w:sz w:val="28"/>
                <w:szCs w:val="28"/>
              </w:rPr>
              <w:t>5,071</w:t>
            </w:r>
          </w:p>
        </w:tc>
      </w:tr>
    </w:tbl>
    <w:p w:rsidR="00E454CA" w:rsidRPr="005157D2" w:rsidRDefault="00E454CA" w:rsidP="00E454CA">
      <w:pPr>
        <w:pStyle w:val="3"/>
        <w:numPr>
          <w:ilvl w:val="0"/>
          <w:numId w:val="0"/>
        </w:numPr>
        <w:ind w:left="699"/>
        <w:jc w:val="right"/>
        <w:rPr>
          <w:sz w:val="24"/>
          <w:szCs w:val="24"/>
        </w:rPr>
      </w:pPr>
      <w:r w:rsidRPr="005157D2">
        <w:rPr>
          <w:rFonts w:hint="eastAsia"/>
          <w:sz w:val="24"/>
          <w:szCs w:val="24"/>
        </w:rPr>
        <w:t>資料來源：法務部</w:t>
      </w:r>
      <w:r w:rsidR="00582683" w:rsidRPr="005157D2">
        <w:rPr>
          <w:rFonts w:hint="eastAsia"/>
          <w:sz w:val="24"/>
          <w:szCs w:val="24"/>
        </w:rPr>
        <w:t>，本院整理</w:t>
      </w:r>
    </w:p>
    <w:p w:rsidR="00E454CA" w:rsidRDefault="00E454CA" w:rsidP="00E454CA">
      <w:pPr>
        <w:pStyle w:val="3"/>
        <w:numPr>
          <w:ilvl w:val="0"/>
          <w:numId w:val="0"/>
        </w:numPr>
        <w:ind w:leftChars="405" w:left="1378" w:firstLineChars="200" w:firstLine="680"/>
      </w:pPr>
      <w:r>
        <w:rPr>
          <w:rFonts w:hint="eastAsia"/>
        </w:rPr>
        <w:t>又本院訪查發現，各檢察署法警勤務之編排雖已力求公平，部分機關並採取管制休假、限制補休人數及</w:t>
      </w:r>
      <w:proofErr w:type="gramStart"/>
      <w:r>
        <w:rPr>
          <w:rFonts w:hint="eastAsia"/>
        </w:rPr>
        <w:t>彈性派勤等</w:t>
      </w:r>
      <w:proofErr w:type="gramEnd"/>
      <w:r>
        <w:rPr>
          <w:rFonts w:hint="eastAsia"/>
        </w:rPr>
        <w:t>措施，然因執勤人力不足，難以落實勤務規定及從嚴要求勤務紀律。部分地檢署法警向本院反映：其等因勤務繁重，無法依規定編排巡邏勤務、平時訓練難以落實、執勤時間過長（深夜值班後隔日仍</w:t>
      </w:r>
      <w:r w:rsidR="00711810">
        <w:rPr>
          <w:rFonts w:hint="eastAsia"/>
        </w:rPr>
        <w:t>須</w:t>
      </w:r>
      <w:r>
        <w:rPr>
          <w:rFonts w:hint="eastAsia"/>
        </w:rPr>
        <w:t>接續上班），造成士氣低落等語。顯見法警人力不足之困境，已嚴重影響整體勤務之執行，形成法庭</w:t>
      </w:r>
      <w:r w:rsidR="00435516">
        <w:rPr>
          <w:rFonts w:hint="eastAsia"/>
        </w:rPr>
        <w:t>及司法人員</w:t>
      </w:r>
      <w:r>
        <w:rPr>
          <w:rFonts w:hint="eastAsia"/>
        </w:rPr>
        <w:t>安全維護之隱憂。</w:t>
      </w:r>
    </w:p>
    <w:p w:rsidR="00E454CA" w:rsidRDefault="00E454CA" w:rsidP="00E454CA">
      <w:pPr>
        <w:pStyle w:val="3"/>
      </w:pPr>
      <w:r>
        <w:rPr>
          <w:rFonts w:hint="eastAsia"/>
        </w:rPr>
        <w:t>前開法務部所提之三項解決法警人力不足之措施，其成效</w:t>
      </w:r>
      <w:r w:rsidRPr="0086081C">
        <w:rPr>
          <w:rFonts w:hint="eastAsia"/>
        </w:rPr>
        <w:t>亦</w:t>
      </w:r>
      <w:r>
        <w:rPr>
          <w:rFonts w:hint="eastAsia"/>
        </w:rPr>
        <w:t>令人質疑</w:t>
      </w:r>
      <w:r w:rsidRPr="0086081C">
        <w:rPr>
          <w:rFonts w:hint="eastAsia"/>
        </w:rPr>
        <w:t>：</w:t>
      </w:r>
    </w:p>
    <w:p w:rsidR="00E454CA" w:rsidRDefault="00E454CA" w:rsidP="00E454CA">
      <w:pPr>
        <w:pStyle w:val="4"/>
      </w:pPr>
      <w:r>
        <w:rPr>
          <w:rFonts w:hint="eastAsia"/>
        </w:rPr>
        <w:t>有關儘速提列考試補足缺額</w:t>
      </w:r>
      <w:r w:rsidRPr="0086081C">
        <w:rPr>
          <w:rFonts w:hint="eastAsia"/>
        </w:rPr>
        <w:t>部分，</w:t>
      </w:r>
      <w:r>
        <w:rPr>
          <w:rFonts w:hint="eastAsia"/>
        </w:rPr>
        <w:t>法務部</w:t>
      </w:r>
      <w:r w:rsidRPr="0086081C">
        <w:rPr>
          <w:rFonts w:hint="eastAsia"/>
        </w:rPr>
        <w:t>雖</w:t>
      </w:r>
      <w:r>
        <w:rPr>
          <w:rFonts w:hint="eastAsia"/>
        </w:rPr>
        <w:t>於</w:t>
      </w:r>
      <w:r>
        <w:rPr>
          <w:rFonts w:hint="eastAsia"/>
        </w:rPr>
        <w:lastRenderedPageBreak/>
        <w:t>102年12月9日函請高檢署</w:t>
      </w:r>
      <w:proofErr w:type="gramStart"/>
      <w:r>
        <w:rPr>
          <w:rFonts w:hint="eastAsia"/>
        </w:rPr>
        <w:t>優先核補新</w:t>
      </w:r>
      <w:proofErr w:type="gramEnd"/>
      <w:r>
        <w:rPr>
          <w:rFonts w:hint="eastAsia"/>
        </w:rPr>
        <w:t>北及桃園地檢署缺額，</w:t>
      </w:r>
      <w:proofErr w:type="gramStart"/>
      <w:r>
        <w:rPr>
          <w:rFonts w:hint="eastAsia"/>
        </w:rPr>
        <w:t>然新北</w:t>
      </w:r>
      <w:proofErr w:type="gramEnd"/>
      <w:r>
        <w:rPr>
          <w:rFonts w:hint="eastAsia"/>
        </w:rPr>
        <w:t>地檢署102年12月法警缺額4名，於103年1月補足考試錄取人員4名，旋又於103年出缺3名；桃園地檢署102年12月法警缺額3名，於103年1月補足考試錄取人員3名，旋又於103年出缺5名，難以及時解決法警人力不足之困境。</w:t>
      </w:r>
    </w:p>
    <w:p w:rsidR="00E454CA" w:rsidRDefault="00E454CA" w:rsidP="00E454CA">
      <w:pPr>
        <w:pStyle w:val="4"/>
      </w:pPr>
      <w:r w:rsidRPr="0086081C">
        <w:rPr>
          <w:rFonts w:hint="eastAsia"/>
        </w:rPr>
        <w:t>有關</w:t>
      </w:r>
      <w:r>
        <w:rPr>
          <w:rFonts w:hint="eastAsia"/>
        </w:rPr>
        <w:t>法警非核心業務委外承攬部分，目前除新北地檢署外，其他檢察機關因經費不足而無法辦理，其成效亦屬有限。</w:t>
      </w:r>
    </w:p>
    <w:p w:rsidR="00E454CA" w:rsidRDefault="00E454CA" w:rsidP="00E454CA">
      <w:pPr>
        <w:pStyle w:val="4"/>
      </w:pPr>
      <w:r>
        <w:rPr>
          <w:rFonts w:hint="eastAsia"/>
        </w:rPr>
        <w:t>持續向行政院人事行政總處反映乙節，法務部亦坦承行政院已於100年3月15日</w:t>
      </w:r>
      <w:proofErr w:type="gramStart"/>
      <w:r>
        <w:rPr>
          <w:rFonts w:hint="eastAsia"/>
        </w:rPr>
        <w:t>以院授人力</w:t>
      </w:r>
      <w:proofErr w:type="gramEnd"/>
      <w:r>
        <w:rPr>
          <w:rFonts w:hint="eastAsia"/>
        </w:rPr>
        <w:t>字第1000028170函請各機關督責所屬</w:t>
      </w:r>
      <w:proofErr w:type="gramStart"/>
      <w:r>
        <w:rPr>
          <w:rFonts w:hint="eastAsia"/>
        </w:rPr>
        <w:t>撙</w:t>
      </w:r>
      <w:proofErr w:type="gramEnd"/>
      <w:r>
        <w:rPr>
          <w:rFonts w:hint="eastAsia"/>
        </w:rPr>
        <w:t>節用人，現階段無法以增加法警編制人力之方式解決法警人力不足之問題，可見相關措施對解</w:t>
      </w:r>
      <w:r w:rsidR="00AA5DCE">
        <w:rPr>
          <w:rFonts w:hint="eastAsia"/>
        </w:rPr>
        <w:t>決</w:t>
      </w:r>
      <w:r>
        <w:rPr>
          <w:rFonts w:hint="eastAsia"/>
        </w:rPr>
        <w:t>該問題的成效有限。</w:t>
      </w:r>
    </w:p>
    <w:p w:rsidR="008740E4" w:rsidRDefault="00E454CA" w:rsidP="009773EA">
      <w:pPr>
        <w:pStyle w:val="3"/>
      </w:pPr>
      <w:r>
        <w:rPr>
          <w:rFonts w:hint="eastAsia"/>
        </w:rPr>
        <w:t>綜上，組織效能之提升須依賴合理的人力配置及人力有效運用。</w:t>
      </w:r>
      <w:r w:rsidR="009773EA">
        <w:rPr>
          <w:rFonts w:hint="eastAsia"/>
        </w:rPr>
        <w:t>法務部為因應檢察業務增加，將組織體系逐漸向高階人力傾斜，</w:t>
      </w:r>
      <w:r w:rsidR="009773EA" w:rsidRPr="00413ACF">
        <w:rPr>
          <w:rFonts w:hint="eastAsia"/>
        </w:rPr>
        <w:t>致檢察官與法警人力之比</w:t>
      </w:r>
      <w:r w:rsidR="009773EA">
        <w:rPr>
          <w:rFonts w:hint="eastAsia"/>
        </w:rPr>
        <w:t>例</w:t>
      </w:r>
      <w:r w:rsidR="009773EA" w:rsidRPr="00413ACF">
        <w:rPr>
          <w:rFonts w:hint="eastAsia"/>
        </w:rPr>
        <w:t>嚴重偏低</w:t>
      </w:r>
      <w:r w:rsidR="009773EA">
        <w:rPr>
          <w:rFonts w:hint="eastAsia"/>
        </w:rPr>
        <w:t>，檢察機關人力結構失衡，有違法院組織法有關檢察官與法警</w:t>
      </w:r>
      <w:proofErr w:type="gramStart"/>
      <w:r w:rsidR="009773EA">
        <w:rPr>
          <w:rFonts w:hint="eastAsia"/>
        </w:rPr>
        <w:t>比率高限為</w:t>
      </w:r>
      <w:proofErr w:type="gramEnd"/>
      <w:r w:rsidR="009773EA">
        <w:rPr>
          <w:rFonts w:hint="eastAsia"/>
        </w:rPr>
        <w:t>1：1.37之規定，</w:t>
      </w:r>
      <w:proofErr w:type="gramStart"/>
      <w:r w:rsidR="009773EA">
        <w:rPr>
          <w:rFonts w:hint="eastAsia"/>
        </w:rPr>
        <w:t>除顯已</w:t>
      </w:r>
      <w:proofErr w:type="gramEnd"/>
      <w:r w:rsidR="00DD7EC8">
        <w:rPr>
          <w:rFonts w:hint="eastAsia"/>
        </w:rPr>
        <w:t>背</w:t>
      </w:r>
      <w:r w:rsidR="009773EA">
        <w:rPr>
          <w:rFonts w:hint="eastAsia"/>
        </w:rPr>
        <w:t>離人力規劃之基本原則外，更嚴重危及機關及司法人員安全，</w:t>
      </w:r>
      <w:r w:rsidR="0013674D">
        <w:rPr>
          <w:rFonts w:hint="eastAsia"/>
        </w:rPr>
        <w:t>其</w:t>
      </w:r>
      <w:r w:rsidR="009773EA" w:rsidRPr="009773EA">
        <w:rPr>
          <w:rFonts w:hint="eastAsia"/>
        </w:rPr>
        <w:t>所</w:t>
      </w:r>
      <w:r w:rsidR="009773EA" w:rsidRPr="00413ACF">
        <w:rPr>
          <w:rFonts w:hint="eastAsia"/>
        </w:rPr>
        <w:t>提出</w:t>
      </w:r>
      <w:r w:rsidR="009773EA" w:rsidRPr="009773EA">
        <w:rPr>
          <w:rFonts w:hint="eastAsia"/>
        </w:rPr>
        <w:t>之</w:t>
      </w:r>
      <w:r w:rsidR="009773EA" w:rsidRPr="00413ACF">
        <w:rPr>
          <w:rFonts w:hint="eastAsia"/>
        </w:rPr>
        <w:t>改善法警人力措施，難期成效</w:t>
      </w:r>
      <w:r w:rsidR="009773EA">
        <w:rPr>
          <w:rFonts w:hint="eastAsia"/>
        </w:rPr>
        <w:t>，</w:t>
      </w:r>
      <w:r w:rsidR="0013674D">
        <w:rPr>
          <w:rFonts w:hint="eastAsia"/>
        </w:rPr>
        <w:t>法務部</w:t>
      </w:r>
      <w:r w:rsidR="009773EA">
        <w:rPr>
          <w:rFonts w:hint="eastAsia"/>
        </w:rPr>
        <w:t>允應依循法院組織法之配置法警</w:t>
      </w:r>
      <w:proofErr w:type="gramStart"/>
      <w:r w:rsidR="009773EA">
        <w:rPr>
          <w:rFonts w:hint="eastAsia"/>
        </w:rPr>
        <w:t>比率高限</w:t>
      </w:r>
      <w:proofErr w:type="gramEnd"/>
      <w:r w:rsidR="009773EA">
        <w:rPr>
          <w:rFonts w:hint="eastAsia"/>
        </w:rPr>
        <w:t>，逐步將法警員額調整至合理狀態。</w:t>
      </w:r>
    </w:p>
    <w:p w:rsidR="00F807C8" w:rsidRDefault="006274B2" w:rsidP="00F807C8">
      <w:pPr>
        <w:pStyle w:val="2"/>
        <w:numPr>
          <w:ilvl w:val="1"/>
          <w:numId w:val="4"/>
        </w:numPr>
        <w:rPr>
          <w:b/>
        </w:rPr>
      </w:pPr>
      <w:r w:rsidRPr="006274B2">
        <w:rPr>
          <w:rFonts w:hint="eastAsia"/>
          <w:b/>
        </w:rPr>
        <w:t>法務部</w:t>
      </w:r>
      <w:r w:rsidR="000B3FDE">
        <w:rPr>
          <w:rFonts w:hint="eastAsia"/>
          <w:b/>
        </w:rPr>
        <w:t>為</w:t>
      </w:r>
      <w:r w:rsidR="00E467AC">
        <w:rPr>
          <w:rFonts w:hint="eastAsia"/>
          <w:b/>
        </w:rPr>
        <w:t>政府</w:t>
      </w:r>
      <w:r w:rsidR="000B3FDE">
        <w:rPr>
          <w:rFonts w:hint="eastAsia"/>
          <w:b/>
        </w:rPr>
        <w:t>人權保障業務之推動機關，卻</w:t>
      </w:r>
      <w:r w:rsidR="00FC0F39">
        <w:rPr>
          <w:rFonts w:hint="eastAsia"/>
          <w:b/>
        </w:rPr>
        <w:t>放任</w:t>
      </w:r>
      <w:r w:rsidRPr="006274B2">
        <w:rPr>
          <w:rFonts w:hint="eastAsia"/>
          <w:b/>
        </w:rPr>
        <w:t>所屬檢察機關以戒護警力不足為由，濫行施用戒具，對被告人權之保障</w:t>
      </w:r>
      <w:proofErr w:type="gramStart"/>
      <w:r w:rsidRPr="006274B2">
        <w:rPr>
          <w:rFonts w:hint="eastAsia"/>
          <w:b/>
        </w:rPr>
        <w:t>未周，</w:t>
      </w:r>
      <w:proofErr w:type="gramEnd"/>
      <w:r w:rsidRPr="006274B2">
        <w:rPr>
          <w:rFonts w:hint="eastAsia"/>
          <w:b/>
        </w:rPr>
        <w:t>核有違失。</w:t>
      </w:r>
    </w:p>
    <w:p w:rsidR="006274B2" w:rsidRPr="0011149E" w:rsidRDefault="00A437AC" w:rsidP="006274B2">
      <w:pPr>
        <w:pStyle w:val="3"/>
      </w:pPr>
      <w:r>
        <w:rPr>
          <w:rFonts w:hint="eastAsia"/>
        </w:rPr>
        <w:t>按法務部組織法第2條第3款規定，法務部掌理人</w:t>
      </w:r>
      <w:r>
        <w:rPr>
          <w:rFonts w:hint="eastAsia"/>
        </w:rPr>
        <w:lastRenderedPageBreak/>
        <w:t>權保障業務之推動、協調及聯繫事項。</w:t>
      </w:r>
      <w:r w:rsidR="002B2E79">
        <w:rPr>
          <w:rFonts w:hint="eastAsia"/>
        </w:rPr>
        <w:t>「</w:t>
      </w:r>
      <w:r w:rsidR="002B2E79" w:rsidRPr="002B2E79">
        <w:rPr>
          <w:rFonts w:hint="eastAsia"/>
        </w:rPr>
        <w:t>公民與政治權利國際公約</w:t>
      </w:r>
      <w:r w:rsidR="002B2E79">
        <w:rPr>
          <w:rFonts w:hint="eastAsia"/>
        </w:rPr>
        <w:t>」第10條規定：「自由被剝奪之人，</w:t>
      </w:r>
      <w:proofErr w:type="gramStart"/>
      <w:r w:rsidR="002B2E79">
        <w:rPr>
          <w:rFonts w:hint="eastAsia"/>
        </w:rPr>
        <w:t>應受合於</w:t>
      </w:r>
      <w:proofErr w:type="gramEnd"/>
      <w:r w:rsidR="002B2E79">
        <w:rPr>
          <w:rFonts w:hint="eastAsia"/>
        </w:rPr>
        <w:t>人道及尊重其天賦人格尊嚴之處遇。…</w:t>
      </w:r>
      <w:proofErr w:type="gramStart"/>
      <w:r w:rsidR="002B2E79">
        <w:rPr>
          <w:rFonts w:hint="eastAsia"/>
        </w:rPr>
        <w:t>…</w:t>
      </w:r>
      <w:proofErr w:type="gramEnd"/>
      <w:r w:rsidR="002B2E79">
        <w:rPr>
          <w:rFonts w:hint="eastAsia"/>
        </w:rPr>
        <w:t>」</w:t>
      </w:r>
      <w:r>
        <w:rPr>
          <w:rFonts w:hint="eastAsia"/>
        </w:rPr>
        <w:t>又</w:t>
      </w:r>
      <w:r w:rsidR="006274B2" w:rsidRPr="00D01146">
        <w:rPr>
          <w:rFonts w:hint="eastAsia"/>
        </w:rPr>
        <w:t>刑事訴訟法第</w:t>
      </w:r>
      <w:r w:rsidR="006274B2" w:rsidRPr="00D01146">
        <w:t>282</w:t>
      </w:r>
      <w:r w:rsidR="006274B2" w:rsidRPr="00D01146">
        <w:rPr>
          <w:rFonts w:hint="eastAsia"/>
        </w:rPr>
        <w:t>條規定：「被告在庭時，不得拘束其身體，但</w:t>
      </w:r>
      <w:proofErr w:type="gramStart"/>
      <w:r w:rsidR="006274B2" w:rsidRPr="00D01146">
        <w:rPr>
          <w:rFonts w:hint="eastAsia"/>
        </w:rPr>
        <w:t>得命人看守</w:t>
      </w:r>
      <w:proofErr w:type="gramEnd"/>
      <w:r w:rsidR="006274B2" w:rsidRPr="00D01146">
        <w:rPr>
          <w:rFonts w:hint="eastAsia"/>
        </w:rPr>
        <w:t>。」</w:t>
      </w:r>
      <w:r w:rsidR="006274B2">
        <w:rPr>
          <w:rFonts w:hint="eastAsia"/>
        </w:rPr>
        <w:t>「臺灣高等法院檢察署暨所屬各級法院檢察署法警使用戒具要點」第</w:t>
      </w:r>
      <w:r w:rsidR="00F062CE">
        <w:rPr>
          <w:rFonts w:hint="eastAsia"/>
        </w:rPr>
        <w:t>6</w:t>
      </w:r>
      <w:r w:rsidR="006274B2">
        <w:rPr>
          <w:rFonts w:hint="eastAsia"/>
        </w:rPr>
        <w:t>點規定，</w:t>
      </w:r>
      <w:r w:rsidR="006274B2" w:rsidRPr="00016E16">
        <w:rPr>
          <w:rFonts w:hint="eastAsia"/>
        </w:rPr>
        <w:t>施用戒具以使用手銬為原則，</w:t>
      </w:r>
      <w:r w:rsidR="006274B2">
        <w:rPr>
          <w:rFonts w:hint="eastAsia"/>
        </w:rPr>
        <w:t>僅</w:t>
      </w:r>
      <w:r w:rsidR="006274B2" w:rsidRPr="00016E16">
        <w:rPr>
          <w:rFonts w:hint="eastAsia"/>
        </w:rPr>
        <w:t>例外</w:t>
      </w:r>
      <w:r w:rsidR="006274B2">
        <w:rPr>
          <w:rFonts w:hint="eastAsia"/>
        </w:rPr>
        <w:t>於符合：（一）有被劫持之虞者</w:t>
      </w:r>
      <w:r w:rsidR="006274B2" w:rsidRPr="00016E16">
        <w:rPr>
          <w:rFonts w:hint="eastAsia"/>
        </w:rPr>
        <w:t>。</w:t>
      </w:r>
      <w:r w:rsidR="006274B2">
        <w:rPr>
          <w:rFonts w:hint="eastAsia"/>
        </w:rPr>
        <w:t>（二）經判處死刑</w:t>
      </w:r>
      <w:r w:rsidR="006274B2" w:rsidRPr="00016E16">
        <w:rPr>
          <w:rFonts w:hint="eastAsia"/>
        </w:rPr>
        <w:t>、</w:t>
      </w:r>
      <w:r w:rsidR="006274B2">
        <w:rPr>
          <w:rFonts w:hint="eastAsia"/>
        </w:rPr>
        <w:t>無期徒刑而有脫逃之虞者。（三）</w:t>
      </w:r>
      <w:r w:rsidR="006274B2" w:rsidRPr="00016E16">
        <w:rPr>
          <w:rFonts w:hint="eastAsia"/>
        </w:rPr>
        <w:t>解送中之重大案犯，認</w:t>
      </w:r>
      <w:r w:rsidR="006274B2">
        <w:rPr>
          <w:rFonts w:hint="eastAsia"/>
        </w:rPr>
        <w:t>有脫逃之虞者。（四）於解送中對於他人施強暴脅迫或有施強暴脅迫之虞者</w:t>
      </w:r>
      <w:r w:rsidR="006274B2" w:rsidRPr="00016E16">
        <w:rPr>
          <w:rFonts w:hint="eastAsia"/>
        </w:rPr>
        <w:t>等要</w:t>
      </w:r>
      <w:r w:rsidR="006274B2">
        <w:rPr>
          <w:rFonts w:hint="eastAsia"/>
        </w:rPr>
        <w:t>件，且認有必要時，始得加用</w:t>
      </w:r>
      <w:r w:rsidR="006274B2" w:rsidRPr="00016E16">
        <w:rPr>
          <w:rFonts w:hint="eastAsia"/>
        </w:rPr>
        <w:t>腳鐐、聯鎖</w:t>
      </w:r>
      <w:proofErr w:type="gramStart"/>
      <w:r w:rsidR="006274B2" w:rsidRPr="00016E16">
        <w:rPr>
          <w:rFonts w:hint="eastAsia"/>
        </w:rPr>
        <w:t>或捕繩</w:t>
      </w:r>
      <w:r w:rsidR="006274B2" w:rsidRPr="00706D6F">
        <w:rPr>
          <w:rFonts w:hint="eastAsia"/>
        </w:rPr>
        <w:t>。</w:t>
      </w:r>
      <w:proofErr w:type="gramEnd"/>
      <w:r w:rsidR="006274B2">
        <w:rPr>
          <w:rFonts w:hint="eastAsia"/>
        </w:rPr>
        <w:t>該要點第</w:t>
      </w:r>
      <w:r w:rsidR="00173952">
        <w:rPr>
          <w:rFonts w:hint="eastAsia"/>
        </w:rPr>
        <w:t>7</w:t>
      </w:r>
      <w:r w:rsidR="006274B2">
        <w:rPr>
          <w:rFonts w:hint="eastAsia"/>
        </w:rPr>
        <w:t>點規定：「已施用戒具之人犯有下列情形之</w:t>
      </w:r>
      <w:proofErr w:type="gramStart"/>
      <w:r w:rsidR="006274B2">
        <w:rPr>
          <w:rFonts w:hint="eastAsia"/>
        </w:rPr>
        <w:t>一</w:t>
      </w:r>
      <w:proofErr w:type="gramEnd"/>
      <w:r w:rsidR="006274B2">
        <w:rPr>
          <w:rFonts w:hint="eastAsia"/>
        </w:rPr>
        <w:t>者，應解除其戒具。如認有維護安全之必要，得視實際需要，增派法警加強戒護。（一）被告在庭應訊時。…</w:t>
      </w:r>
      <w:proofErr w:type="gramStart"/>
      <w:r w:rsidR="006274B2">
        <w:rPr>
          <w:rFonts w:hint="eastAsia"/>
        </w:rPr>
        <w:t>…</w:t>
      </w:r>
      <w:proofErr w:type="gramEnd"/>
      <w:r w:rsidR="006274B2">
        <w:rPr>
          <w:rFonts w:hint="eastAsia"/>
        </w:rPr>
        <w:t>」另依「院檢法警及監所戒護人員於提解人犯出庭、還押時應行注意事項」第</w:t>
      </w:r>
      <w:r w:rsidR="007E4B25">
        <w:rPr>
          <w:rFonts w:hint="eastAsia"/>
        </w:rPr>
        <w:t>2</w:t>
      </w:r>
      <w:r w:rsidR="006274B2">
        <w:rPr>
          <w:rFonts w:hint="eastAsia"/>
        </w:rPr>
        <w:t>點規定，</w:t>
      </w:r>
      <w:proofErr w:type="gramStart"/>
      <w:r w:rsidR="006274B2">
        <w:rPr>
          <w:rFonts w:hint="eastAsia"/>
        </w:rPr>
        <w:t>院檢提訊</w:t>
      </w:r>
      <w:proofErr w:type="gramEnd"/>
      <w:r w:rsidR="006274B2">
        <w:rPr>
          <w:rFonts w:hint="eastAsia"/>
        </w:rPr>
        <w:t>重刑人犯，如有加強戒護之必要時，應請求警憲單位支援</w:t>
      </w:r>
      <w:r w:rsidR="006274B2" w:rsidRPr="00706D6F">
        <w:rPr>
          <w:rFonts w:hint="eastAsia"/>
        </w:rPr>
        <w:t>。且102年8月14日本院司法及獄政委員會第4屆第63</w:t>
      </w:r>
      <w:r w:rsidR="00E63A9B">
        <w:rPr>
          <w:rFonts w:hint="eastAsia"/>
        </w:rPr>
        <w:t>次會議</w:t>
      </w:r>
      <w:r w:rsidR="006274B2" w:rsidRPr="00706D6F">
        <w:rPr>
          <w:rFonts w:hint="eastAsia"/>
        </w:rPr>
        <w:t>就法務部現行有關戒具式樣、種類及使用程序之法令過於疏漏現況未予正視，放任各矯正機關恣意使用戒具，對受刑人之人權</w:t>
      </w:r>
      <w:proofErr w:type="gramStart"/>
      <w:r w:rsidR="006274B2" w:rsidRPr="00706D6F">
        <w:rPr>
          <w:rFonts w:hint="eastAsia"/>
        </w:rPr>
        <w:t>洵</w:t>
      </w:r>
      <w:proofErr w:type="gramEnd"/>
      <w:r w:rsidR="006274B2" w:rsidRPr="00706D6F">
        <w:rPr>
          <w:rFonts w:hint="eastAsia"/>
        </w:rPr>
        <w:t>有戕害，提案糾正法務部。</w:t>
      </w:r>
    </w:p>
    <w:p w:rsidR="006274B2" w:rsidRPr="0011149E" w:rsidRDefault="006274B2" w:rsidP="006274B2">
      <w:pPr>
        <w:pStyle w:val="3"/>
      </w:pPr>
      <w:r>
        <w:rPr>
          <w:rFonts w:hint="eastAsia"/>
        </w:rPr>
        <w:t>惟</w:t>
      </w:r>
      <w:r w:rsidRPr="00FC63CF">
        <w:rPr>
          <w:rFonts w:hint="eastAsia"/>
        </w:rPr>
        <w:t>據</w:t>
      </w:r>
      <w:r w:rsidRPr="00D01146">
        <w:rPr>
          <w:rFonts w:hint="eastAsia"/>
        </w:rPr>
        <w:t>本院實地訪查發現，</w:t>
      </w:r>
      <w:r>
        <w:rPr>
          <w:rFonts w:hint="eastAsia"/>
        </w:rPr>
        <w:t>各檢察機關為確保戒護安全，未依規定使用戒具之情形</w:t>
      </w:r>
      <w:r w:rsidR="008E33BC">
        <w:rPr>
          <w:rFonts w:hint="eastAsia"/>
        </w:rPr>
        <w:t>仍然</w:t>
      </w:r>
      <w:r>
        <w:rPr>
          <w:rFonts w:hint="eastAsia"/>
        </w:rPr>
        <w:t>嚴重，例如：</w:t>
      </w:r>
      <w:r w:rsidRPr="00D01146">
        <w:rPr>
          <w:rFonts w:hint="eastAsia"/>
        </w:rPr>
        <w:t>提解人犯庭訊時</w:t>
      </w:r>
      <w:r>
        <w:rPr>
          <w:rFonts w:hint="eastAsia"/>
        </w:rPr>
        <w:t>雖</w:t>
      </w:r>
      <w:r w:rsidRPr="00FC63CF">
        <w:rPr>
          <w:rFonts w:hint="eastAsia"/>
        </w:rPr>
        <w:t>有</w:t>
      </w:r>
      <w:r w:rsidRPr="00D01146">
        <w:rPr>
          <w:rFonts w:hint="eastAsia"/>
        </w:rPr>
        <w:t>將</w:t>
      </w:r>
      <w:r>
        <w:rPr>
          <w:rFonts w:hint="eastAsia"/>
        </w:rPr>
        <w:t>被告之</w:t>
      </w:r>
      <w:r w:rsidRPr="00D01146">
        <w:rPr>
          <w:rFonts w:hint="eastAsia"/>
        </w:rPr>
        <w:t>手銬解除，</w:t>
      </w:r>
      <w:r>
        <w:rPr>
          <w:rFonts w:hint="eastAsia"/>
        </w:rPr>
        <w:t>然</w:t>
      </w:r>
      <w:r w:rsidRPr="00D01146">
        <w:rPr>
          <w:rFonts w:hint="eastAsia"/>
        </w:rPr>
        <w:t>對於</w:t>
      </w:r>
      <w:r>
        <w:rPr>
          <w:rFonts w:hint="eastAsia"/>
        </w:rPr>
        <w:t>施加</w:t>
      </w:r>
      <w:r w:rsidRPr="00D01146">
        <w:rPr>
          <w:rFonts w:hint="eastAsia"/>
        </w:rPr>
        <w:t>腳</w:t>
      </w:r>
      <w:r w:rsidRPr="00B722E8">
        <w:rPr>
          <w:rFonts w:hint="eastAsia"/>
        </w:rPr>
        <w:t>鐐之人犯</w:t>
      </w:r>
      <w:r w:rsidRPr="00016E16">
        <w:rPr>
          <w:rFonts w:hint="eastAsia"/>
        </w:rPr>
        <w:t>則</w:t>
      </w:r>
      <w:r w:rsidRPr="00B722E8">
        <w:rPr>
          <w:rFonts w:hint="eastAsia"/>
        </w:rPr>
        <w:t>多不予解除</w:t>
      </w:r>
      <w:r>
        <w:rPr>
          <w:rFonts w:hint="eastAsia"/>
        </w:rPr>
        <w:t>；</w:t>
      </w:r>
      <w:r w:rsidRPr="00055348">
        <w:rPr>
          <w:rFonts w:hint="eastAsia"/>
        </w:rPr>
        <w:t>部分檢察機關長途解送人犯時，不分罪名</w:t>
      </w:r>
      <w:r>
        <w:rPr>
          <w:rFonts w:hint="eastAsia"/>
        </w:rPr>
        <w:t>對於被告</w:t>
      </w:r>
      <w:r w:rsidRPr="00083748">
        <w:rPr>
          <w:rFonts w:hint="eastAsia"/>
        </w:rPr>
        <w:t>或受刑人</w:t>
      </w:r>
      <w:r>
        <w:rPr>
          <w:rFonts w:hint="eastAsia"/>
        </w:rPr>
        <w:t>均</w:t>
      </w:r>
      <w:r w:rsidRPr="00055348">
        <w:rPr>
          <w:rFonts w:hint="eastAsia"/>
        </w:rPr>
        <w:t>一律使用腳鐐</w:t>
      </w:r>
      <w:r>
        <w:rPr>
          <w:rFonts w:hint="eastAsia"/>
        </w:rPr>
        <w:t>，顯然違反相關規定</w:t>
      </w:r>
      <w:r w:rsidRPr="00B722E8">
        <w:rPr>
          <w:rFonts w:hint="eastAsia"/>
        </w:rPr>
        <w:t>。</w:t>
      </w:r>
      <w:proofErr w:type="gramStart"/>
      <w:r w:rsidRPr="00B722E8">
        <w:rPr>
          <w:rFonts w:hint="eastAsia"/>
        </w:rPr>
        <w:t>詢</w:t>
      </w:r>
      <w:proofErr w:type="gramEnd"/>
      <w:r w:rsidRPr="00B722E8">
        <w:rPr>
          <w:rFonts w:hint="eastAsia"/>
        </w:rPr>
        <w:t>據法務部表示，</w:t>
      </w:r>
      <w:r>
        <w:rPr>
          <w:rFonts w:hint="eastAsia"/>
        </w:rPr>
        <w:t>上開情形係</w:t>
      </w:r>
      <w:r w:rsidRPr="00D01146">
        <w:rPr>
          <w:rFonts w:hint="eastAsia"/>
        </w:rPr>
        <w:t>因戒護法警人力不足，</w:t>
      </w:r>
      <w:r w:rsidRPr="00B722E8">
        <w:rPr>
          <w:rFonts w:hint="eastAsia"/>
        </w:rPr>
        <w:t>基於安全考量，</w:t>
      </w:r>
      <w:r w:rsidRPr="00D01146">
        <w:rPr>
          <w:rFonts w:hint="eastAsia"/>
        </w:rPr>
        <w:t>為防止</w:t>
      </w:r>
      <w:r w:rsidRPr="00D01146">
        <w:rPr>
          <w:rFonts w:hint="eastAsia"/>
        </w:rPr>
        <w:lastRenderedPageBreak/>
        <w:t>其脫逃或暴行</w:t>
      </w:r>
      <w:r w:rsidRPr="00B722E8">
        <w:rPr>
          <w:rFonts w:hint="eastAsia"/>
        </w:rPr>
        <w:t>以維持戒護安全</w:t>
      </w:r>
      <w:r>
        <w:rPr>
          <w:rFonts w:hint="eastAsia"/>
        </w:rPr>
        <w:t>。並稱「檢察機關法警戒護人犯使用手銬戒具</w:t>
      </w:r>
      <w:r w:rsidRPr="00055348">
        <w:rPr>
          <w:rFonts w:hint="eastAsia"/>
        </w:rPr>
        <w:t>應行注意要點</w:t>
      </w:r>
      <w:r>
        <w:rPr>
          <w:rFonts w:hint="eastAsia"/>
        </w:rPr>
        <w:t>」第2點僅規定被告在偵查庭應訊時，</w:t>
      </w:r>
      <w:r w:rsidRPr="00055348">
        <w:rPr>
          <w:rFonts w:hint="eastAsia"/>
        </w:rPr>
        <w:t>應將手銬解除，對於腳鐐</w:t>
      </w:r>
      <w:r>
        <w:rPr>
          <w:rFonts w:hint="eastAsia"/>
        </w:rPr>
        <w:t>未</w:t>
      </w:r>
      <w:r w:rsidRPr="00055348">
        <w:rPr>
          <w:rFonts w:hint="eastAsia"/>
        </w:rPr>
        <w:t>有特別規範，相關作法</w:t>
      </w:r>
      <w:r w:rsidRPr="00B722E8">
        <w:rPr>
          <w:rFonts w:hint="eastAsia"/>
        </w:rPr>
        <w:t>是否符合規定將再行研究等語</w:t>
      </w:r>
      <w:r w:rsidRPr="00D01146">
        <w:rPr>
          <w:rFonts w:hint="eastAsia"/>
        </w:rPr>
        <w:t>。</w:t>
      </w:r>
    </w:p>
    <w:p w:rsidR="00F96C9B" w:rsidRDefault="00280305" w:rsidP="006274B2">
      <w:pPr>
        <w:pStyle w:val="3"/>
      </w:pPr>
      <w:r>
        <w:rPr>
          <w:rFonts w:hint="eastAsia"/>
        </w:rPr>
        <w:t>依前述刑事訴訟第282條及相關行政規則，</w:t>
      </w:r>
      <w:r w:rsidR="006274B2">
        <w:rPr>
          <w:rFonts w:hint="eastAsia"/>
        </w:rPr>
        <w:t>戒具之使用以手銬為主，僅於符合特殊情況或重罪</w:t>
      </w:r>
      <w:r w:rsidR="006274B2" w:rsidRPr="00055348">
        <w:rPr>
          <w:rFonts w:hint="eastAsia"/>
        </w:rPr>
        <w:t>等要件時</w:t>
      </w:r>
      <w:r w:rsidR="006274B2">
        <w:rPr>
          <w:rFonts w:hint="eastAsia"/>
        </w:rPr>
        <w:t>，</w:t>
      </w:r>
      <w:r w:rsidR="006274B2" w:rsidRPr="00055348">
        <w:rPr>
          <w:rFonts w:hint="eastAsia"/>
        </w:rPr>
        <w:t>始得視必要</w:t>
      </w:r>
      <w:r w:rsidR="006274B2">
        <w:rPr>
          <w:rFonts w:hint="eastAsia"/>
        </w:rPr>
        <w:t>施</w:t>
      </w:r>
      <w:r w:rsidR="006274B2" w:rsidRPr="00055348">
        <w:rPr>
          <w:rFonts w:hint="eastAsia"/>
        </w:rPr>
        <w:t>用</w:t>
      </w:r>
      <w:r w:rsidR="006274B2">
        <w:rPr>
          <w:rFonts w:hint="eastAsia"/>
        </w:rPr>
        <w:t>腳</w:t>
      </w:r>
      <w:r w:rsidR="006274B2" w:rsidRPr="00055348">
        <w:rPr>
          <w:rFonts w:hint="eastAsia"/>
        </w:rPr>
        <w:t>鐐</w:t>
      </w:r>
      <w:r w:rsidR="006274B2">
        <w:rPr>
          <w:rFonts w:hint="eastAsia"/>
        </w:rPr>
        <w:t>，且被告在庭應訊時，應解除包括腳鐐等所有戒具。如認有維護安全之必要，應視實際需要，增派法警加強戒護，</w:t>
      </w:r>
      <w:r w:rsidR="006274B2" w:rsidRPr="00706D6F">
        <w:rPr>
          <w:rFonts w:hint="eastAsia"/>
        </w:rPr>
        <w:t>法警人力如確有不足時，</w:t>
      </w:r>
      <w:r w:rsidR="006274B2">
        <w:rPr>
          <w:rFonts w:hint="eastAsia"/>
        </w:rPr>
        <w:t>則應</w:t>
      </w:r>
      <w:r w:rsidR="006274B2" w:rsidRPr="00706D6F">
        <w:rPr>
          <w:rFonts w:hint="eastAsia"/>
        </w:rPr>
        <w:t>請求警察機關支援</w:t>
      </w:r>
      <w:r w:rsidR="006274B2">
        <w:rPr>
          <w:rFonts w:hint="eastAsia"/>
        </w:rPr>
        <w:t>。法務部作為</w:t>
      </w:r>
      <w:r w:rsidR="00E467AC">
        <w:rPr>
          <w:rFonts w:hint="eastAsia"/>
        </w:rPr>
        <w:t>政府</w:t>
      </w:r>
      <w:r w:rsidR="006274B2">
        <w:rPr>
          <w:rFonts w:hint="eastAsia"/>
        </w:rPr>
        <w:t>人權保障之推動機關，</w:t>
      </w:r>
      <w:r>
        <w:rPr>
          <w:rFonts w:hint="eastAsia"/>
        </w:rPr>
        <w:t>放任所屬</w:t>
      </w:r>
      <w:r w:rsidR="00FC0F39">
        <w:rPr>
          <w:rFonts w:hint="eastAsia"/>
        </w:rPr>
        <w:t>各檢察機關</w:t>
      </w:r>
      <w:r>
        <w:rPr>
          <w:rFonts w:hint="eastAsia"/>
        </w:rPr>
        <w:t>法警</w:t>
      </w:r>
      <w:r w:rsidR="006274B2" w:rsidRPr="00055348">
        <w:rPr>
          <w:rFonts w:hint="eastAsia"/>
        </w:rPr>
        <w:t>以戒護警力不足</w:t>
      </w:r>
      <w:r w:rsidR="006274B2" w:rsidRPr="00095DA0">
        <w:rPr>
          <w:rFonts w:hint="eastAsia"/>
        </w:rPr>
        <w:t>為由</w:t>
      </w:r>
      <w:r w:rsidR="006274B2" w:rsidRPr="00055348">
        <w:rPr>
          <w:rFonts w:hint="eastAsia"/>
        </w:rPr>
        <w:t>，</w:t>
      </w:r>
      <w:r w:rsidR="006274B2">
        <w:rPr>
          <w:rFonts w:hint="eastAsia"/>
        </w:rPr>
        <w:t>任</w:t>
      </w:r>
      <w:r w:rsidR="006274B2" w:rsidRPr="00095DA0">
        <w:rPr>
          <w:rFonts w:hint="eastAsia"/>
        </w:rPr>
        <w:t>意</w:t>
      </w:r>
      <w:r w:rsidR="006274B2" w:rsidRPr="00055348">
        <w:rPr>
          <w:rFonts w:hint="eastAsia"/>
        </w:rPr>
        <w:t>使用</w:t>
      </w:r>
      <w:r w:rsidR="006274B2">
        <w:rPr>
          <w:rFonts w:hint="eastAsia"/>
        </w:rPr>
        <w:t>腳鐐等</w:t>
      </w:r>
      <w:r w:rsidR="006274B2" w:rsidRPr="00055348">
        <w:rPr>
          <w:rFonts w:hint="eastAsia"/>
        </w:rPr>
        <w:t>戒具</w:t>
      </w:r>
      <w:r w:rsidR="00FC0F39">
        <w:rPr>
          <w:rFonts w:hint="eastAsia"/>
        </w:rPr>
        <w:t>，顯不符比例原則</w:t>
      </w:r>
      <w:r>
        <w:rPr>
          <w:rFonts w:hint="eastAsia"/>
        </w:rPr>
        <w:t>，亦與「公民與政治權利國際公約」第10條規定意旨不合</w:t>
      </w:r>
      <w:r w:rsidR="00FC0F39">
        <w:rPr>
          <w:rFonts w:hint="eastAsia"/>
        </w:rPr>
        <w:t>，侵害被告或受刑人之人權，</w:t>
      </w:r>
      <w:r w:rsidR="006274B2">
        <w:rPr>
          <w:rFonts w:hint="eastAsia"/>
        </w:rPr>
        <w:t>允應儘速改善</w:t>
      </w:r>
      <w:r w:rsidR="006274B2" w:rsidRPr="00055348">
        <w:rPr>
          <w:rFonts w:hint="eastAsia"/>
        </w:rPr>
        <w:t>。</w:t>
      </w:r>
    </w:p>
    <w:p w:rsidR="00DF41BF" w:rsidRPr="009773EA" w:rsidRDefault="009773EA" w:rsidP="00DF41BF">
      <w:pPr>
        <w:pStyle w:val="2"/>
        <w:numPr>
          <w:ilvl w:val="1"/>
          <w:numId w:val="4"/>
        </w:numPr>
        <w:rPr>
          <w:b/>
        </w:rPr>
      </w:pPr>
      <w:r w:rsidRPr="009773EA">
        <w:rPr>
          <w:rFonts w:hint="eastAsia"/>
          <w:b/>
        </w:rPr>
        <w:t>法務部同意新北地檢署將部分非屬核心之法警業務委外執行，並發函各地檢署比照辦理，固屬因應法警人力不足之解決方案，然政府得委外之業務，應以有無法規授權及是否涉及公權力為判斷標準，</w:t>
      </w:r>
      <w:proofErr w:type="gramStart"/>
      <w:r w:rsidRPr="009773EA">
        <w:rPr>
          <w:rFonts w:hint="eastAsia"/>
          <w:b/>
        </w:rPr>
        <w:t>茲該部</w:t>
      </w:r>
      <w:proofErr w:type="gramEnd"/>
      <w:r w:rsidRPr="009773EA">
        <w:rPr>
          <w:rFonts w:hint="eastAsia"/>
          <w:b/>
        </w:rPr>
        <w:t>對於「非核心事項」之定位尚不明確，且未</w:t>
      </w:r>
      <w:r w:rsidR="00060AD3">
        <w:rPr>
          <w:rFonts w:hint="eastAsia"/>
          <w:b/>
        </w:rPr>
        <w:t>與</w:t>
      </w:r>
      <w:r w:rsidRPr="009773EA">
        <w:rPr>
          <w:rFonts w:hint="eastAsia"/>
          <w:b/>
        </w:rPr>
        <w:t>法院組織法之主管機關司法院</w:t>
      </w:r>
      <w:r w:rsidR="00060AD3">
        <w:rPr>
          <w:rFonts w:hint="eastAsia"/>
          <w:b/>
        </w:rPr>
        <w:t>洽商定義</w:t>
      </w:r>
      <w:r w:rsidRPr="009773EA">
        <w:rPr>
          <w:rFonts w:hint="eastAsia"/>
          <w:b/>
        </w:rPr>
        <w:t>，在各檢察機關對於法警業務非核心事項得委外之範圍意見並不一致的情形下，發函各地檢署比照辦理，核有違失。</w:t>
      </w:r>
    </w:p>
    <w:p w:rsidR="00DF41BF" w:rsidRPr="005C7181" w:rsidRDefault="00DF41BF" w:rsidP="00DF41BF">
      <w:pPr>
        <w:pStyle w:val="3"/>
        <w:numPr>
          <w:ilvl w:val="2"/>
          <w:numId w:val="4"/>
        </w:numPr>
      </w:pPr>
      <w:r>
        <w:rPr>
          <w:rFonts w:hint="eastAsia"/>
        </w:rPr>
        <w:t>按</w:t>
      </w:r>
      <w:r w:rsidRPr="005C7181">
        <w:rPr>
          <w:rFonts w:hint="eastAsia"/>
        </w:rPr>
        <w:t>行政程序</w:t>
      </w:r>
      <w:r>
        <w:rPr>
          <w:rFonts w:hint="eastAsia"/>
        </w:rPr>
        <w:t>法第16條</w:t>
      </w:r>
      <w:r w:rsidRPr="009742E3">
        <w:rPr>
          <w:rFonts w:hint="eastAsia"/>
        </w:rPr>
        <w:t>規定：「行政機關得依法規將其權限之一部分，委託民間團體或個人辦理。前項情形，應將委託事項及法規依據公告之，並刊登政府公報或新聞紙。」「行政院及</w:t>
      </w:r>
      <w:r w:rsidRPr="00757962">
        <w:rPr>
          <w:rFonts w:hint="eastAsia"/>
        </w:rPr>
        <w:t>所</w:t>
      </w:r>
      <w:r w:rsidRPr="009742E3">
        <w:rPr>
          <w:rFonts w:hint="eastAsia"/>
        </w:rPr>
        <w:t>屬各機關推動業務委託民間辦理實施要點」規</w:t>
      </w:r>
      <w:r w:rsidRPr="00F05203">
        <w:rPr>
          <w:rFonts w:hint="eastAsia"/>
        </w:rPr>
        <w:t>定，涉及公權力委託事項，應於行政作用法中，以法律或法規命令作</w:t>
      </w:r>
      <w:r w:rsidRPr="00F05203">
        <w:rPr>
          <w:rFonts w:hint="eastAsia"/>
        </w:rPr>
        <w:lastRenderedPageBreak/>
        <w:t>為委託之法源，並依該委託法源及行政程序法相關之規定辦理。是以機關業務委外者，如屬涉及公權力委託事項，應落實法律明確授權（法律保留）及依行政程序法辦理公告等，並應成立專案小組，落實審核機制。</w:t>
      </w:r>
    </w:p>
    <w:p w:rsidR="00DF41BF" w:rsidRDefault="00DF41BF" w:rsidP="00DF41BF">
      <w:pPr>
        <w:pStyle w:val="3"/>
        <w:numPr>
          <w:ilvl w:val="2"/>
          <w:numId w:val="4"/>
        </w:numPr>
      </w:pPr>
      <w:r w:rsidRPr="008B3AC6">
        <w:rPr>
          <w:rFonts w:hint="eastAsia"/>
        </w:rPr>
        <w:t>法警職務依法院組織法第23條、第69條及法警管理辦法等規定，</w:t>
      </w:r>
      <w:r>
        <w:rPr>
          <w:rFonts w:hint="eastAsia"/>
        </w:rPr>
        <w:t>法警</w:t>
      </w:r>
      <w:r w:rsidRPr="008B3AC6">
        <w:rPr>
          <w:rFonts w:hint="eastAsia"/>
        </w:rPr>
        <w:t>以國家考試資格進用，</w:t>
      </w:r>
      <w:proofErr w:type="gramStart"/>
      <w:r w:rsidR="00711810">
        <w:rPr>
          <w:rFonts w:hint="eastAsia"/>
        </w:rPr>
        <w:t>須</w:t>
      </w:r>
      <w:r w:rsidRPr="008B3AC6">
        <w:rPr>
          <w:rFonts w:hint="eastAsia"/>
        </w:rPr>
        <w:t>著</w:t>
      </w:r>
      <w:proofErr w:type="gramEnd"/>
      <w:r w:rsidRPr="008B3AC6">
        <w:rPr>
          <w:rFonts w:hint="eastAsia"/>
        </w:rPr>
        <w:t>制服，執行公權力。</w:t>
      </w:r>
      <w:r w:rsidRPr="00F75512">
        <w:rPr>
          <w:rFonts w:hint="eastAsia"/>
        </w:rPr>
        <w:t>法務部因新北地檢署法警人力不足，同意該署</w:t>
      </w:r>
      <w:r w:rsidRPr="004D3800">
        <w:rPr>
          <w:rFonts w:hint="eastAsia"/>
        </w:rPr>
        <w:t>自102年起</w:t>
      </w:r>
      <w:r w:rsidRPr="00F75512">
        <w:rPr>
          <w:rFonts w:hint="eastAsia"/>
        </w:rPr>
        <w:t>將部分法警法定職掌事項</w:t>
      </w:r>
      <w:r>
        <w:rPr>
          <w:rFonts w:hint="eastAsia"/>
        </w:rPr>
        <w:t>，</w:t>
      </w:r>
      <w:r w:rsidRPr="00F75512">
        <w:rPr>
          <w:rFonts w:hint="eastAsia"/>
        </w:rPr>
        <w:t>以非屬核心業務為由委外執行，</w:t>
      </w:r>
      <w:r>
        <w:rPr>
          <w:rFonts w:hint="eastAsia"/>
        </w:rPr>
        <w:t>僱用保全人員</w:t>
      </w:r>
      <w:r w:rsidRPr="004D3800">
        <w:rPr>
          <w:rFonts w:hint="eastAsia"/>
        </w:rPr>
        <w:t>4名</w:t>
      </w:r>
      <w:r>
        <w:rPr>
          <w:rFonts w:hint="eastAsia"/>
        </w:rPr>
        <w:t>負責法警業務中之警衛等勤務。據法務部表示：</w:t>
      </w:r>
      <w:r w:rsidRPr="004D3800">
        <w:rPr>
          <w:rFonts w:hint="eastAsia"/>
        </w:rPr>
        <w:t>該採購案</w:t>
      </w:r>
      <w:r>
        <w:rPr>
          <w:rFonts w:hint="eastAsia"/>
        </w:rPr>
        <w:t>係新北地檢署報經該部同意，</w:t>
      </w:r>
      <w:r w:rsidRPr="004D3800">
        <w:rPr>
          <w:rFonts w:hint="eastAsia"/>
        </w:rPr>
        <w:t>依政府採購法第93</w:t>
      </w:r>
      <w:r>
        <w:rPr>
          <w:rFonts w:hint="eastAsia"/>
        </w:rPr>
        <w:t>條規定，於共同供應契約系統「警衛勤務」項下辦理</w:t>
      </w:r>
      <w:r w:rsidRPr="004D3800">
        <w:rPr>
          <w:rFonts w:hint="eastAsia"/>
        </w:rPr>
        <w:t>，性質為勞務承攬</w:t>
      </w:r>
      <w:r>
        <w:rPr>
          <w:rFonts w:hint="eastAsia"/>
        </w:rPr>
        <w:t>，採購範圍依據法警室需求，</w:t>
      </w:r>
      <w:r w:rsidRPr="004D3800">
        <w:rPr>
          <w:rFonts w:hint="eastAsia"/>
        </w:rPr>
        <w:t>與廠商簽訂契約</w:t>
      </w:r>
      <w:r>
        <w:rPr>
          <w:rFonts w:hint="eastAsia"/>
        </w:rPr>
        <w:t>，</w:t>
      </w:r>
      <w:r w:rsidRPr="004D3800">
        <w:rPr>
          <w:rFonts w:hint="eastAsia"/>
        </w:rPr>
        <w:t>由廠商於每月固定時數內提供人力，擔任該署大門及附屬第二、三辦公室之人員、車輛出入管制及秩序維護等警衛勤務。</w:t>
      </w:r>
      <w:r>
        <w:rPr>
          <w:rFonts w:hint="eastAsia"/>
        </w:rPr>
        <w:t>該</w:t>
      </w:r>
      <w:r w:rsidRPr="004D3800">
        <w:rPr>
          <w:rFonts w:hint="eastAsia"/>
        </w:rPr>
        <w:t>署就廠商駐派人員，僅查核廠商是否依約履行，如有不符合契約規定情形者，即向廠商反映，並無涉及駐派人員之指揮監督</w:t>
      </w:r>
      <w:r>
        <w:rPr>
          <w:rFonts w:hint="eastAsia"/>
        </w:rPr>
        <w:t>（見法務部103年5月7日法檢字第10304520490號函）</w:t>
      </w:r>
      <w:r w:rsidRPr="004D3800">
        <w:rPr>
          <w:rFonts w:hint="eastAsia"/>
        </w:rPr>
        <w:t>。</w:t>
      </w:r>
      <w:r>
        <w:rPr>
          <w:rFonts w:hint="eastAsia"/>
        </w:rPr>
        <w:t>又法務部於102年12月9日以法檢字第10204561760號函請高檢署轉知各地檢署，如確有需要，可參照新北地檢署之</w:t>
      </w:r>
      <w:r w:rsidR="007E4B25">
        <w:rPr>
          <w:rFonts w:hint="eastAsia"/>
        </w:rPr>
        <w:t>作</w:t>
      </w:r>
      <w:r>
        <w:rPr>
          <w:rFonts w:hint="eastAsia"/>
        </w:rPr>
        <w:t>法，將法警業務中之非核心業務，以委外承攬之方式僱用保全人員負責。</w:t>
      </w:r>
    </w:p>
    <w:p w:rsidR="00DF41BF" w:rsidRPr="00405D49" w:rsidRDefault="00DF41BF" w:rsidP="009773EA">
      <w:pPr>
        <w:pStyle w:val="3"/>
        <w:numPr>
          <w:ilvl w:val="2"/>
          <w:numId w:val="4"/>
        </w:numPr>
      </w:pPr>
      <w:proofErr w:type="gramStart"/>
      <w:r>
        <w:rPr>
          <w:rFonts w:hint="eastAsia"/>
        </w:rPr>
        <w:t>惟何項</w:t>
      </w:r>
      <w:proofErr w:type="gramEnd"/>
      <w:r>
        <w:rPr>
          <w:rFonts w:hint="eastAsia"/>
        </w:rPr>
        <w:t>法警職務屬</w:t>
      </w:r>
      <w:r w:rsidRPr="008B3AC6">
        <w:rPr>
          <w:rFonts w:hint="eastAsia"/>
        </w:rPr>
        <w:t>可委外之</w:t>
      </w:r>
      <w:r>
        <w:rPr>
          <w:rFonts w:hint="eastAsia"/>
        </w:rPr>
        <w:t>「非核心業務」乙節，法務部未予明確之釐定，前後說明亦不相同。該部103年11月17日本院約</w:t>
      </w:r>
      <w:proofErr w:type="gramStart"/>
      <w:r>
        <w:rPr>
          <w:rFonts w:hint="eastAsia"/>
        </w:rPr>
        <w:t>詢</w:t>
      </w:r>
      <w:proofErr w:type="gramEnd"/>
      <w:r>
        <w:rPr>
          <w:rFonts w:hint="eastAsia"/>
        </w:rPr>
        <w:t>之書面說明表示係指「值勤警衛」及「巡邏勤務」；103年12月22日</w:t>
      </w:r>
      <w:proofErr w:type="gramStart"/>
      <w:r>
        <w:rPr>
          <w:rFonts w:hint="eastAsia"/>
        </w:rPr>
        <w:t>函復</w:t>
      </w:r>
      <w:r w:rsidRPr="0086081C">
        <w:rPr>
          <w:rFonts w:hint="eastAsia"/>
        </w:rPr>
        <w:t>本院</w:t>
      </w:r>
      <w:proofErr w:type="gramEnd"/>
      <w:r>
        <w:rPr>
          <w:rFonts w:hint="eastAsia"/>
        </w:rPr>
        <w:t>表示係指「</w:t>
      </w:r>
      <w:proofErr w:type="gramStart"/>
      <w:r>
        <w:rPr>
          <w:rFonts w:hint="eastAsia"/>
        </w:rPr>
        <w:t>門哨警衛</w:t>
      </w:r>
      <w:proofErr w:type="gramEnd"/>
      <w:r>
        <w:rPr>
          <w:rFonts w:hint="eastAsia"/>
        </w:rPr>
        <w:t>巡邏之業務」。惟</w:t>
      </w:r>
      <w:r w:rsidRPr="00EE7D89">
        <w:rPr>
          <w:rFonts w:hint="eastAsia"/>
        </w:rPr>
        <w:t>上揭</w:t>
      </w:r>
      <w:r w:rsidRPr="00EE7D89">
        <w:rPr>
          <w:rFonts w:hint="eastAsia"/>
        </w:rPr>
        <w:lastRenderedPageBreak/>
        <w:t>職務之</w:t>
      </w:r>
      <w:r w:rsidRPr="0086081C">
        <w:rPr>
          <w:rFonts w:hint="eastAsia"/>
        </w:rPr>
        <w:t>具體</w:t>
      </w:r>
      <w:r>
        <w:rPr>
          <w:rFonts w:hint="eastAsia"/>
        </w:rPr>
        <w:t>內涵則未見</w:t>
      </w:r>
      <w:r w:rsidRPr="004F683A">
        <w:rPr>
          <w:rFonts w:hint="eastAsia"/>
        </w:rPr>
        <w:t>進一步</w:t>
      </w:r>
      <w:proofErr w:type="gramStart"/>
      <w:r>
        <w:rPr>
          <w:rFonts w:hint="eastAsia"/>
        </w:rPr>
        <w:t>釐</w:t>
      </w:r>
      <w:proofErr w:type="gramEnd"/>
      <w:r w:rsidRPr="004F683A">
        <w:rPr>
          <w:rFonts w:hint="eastAsia"/>
        </w:rPr>
        <w:t>清。</w:t>
      </w:r>
      <w:r>
        <w:rPr>
          <w:rFonts w:hint="eastAsia"/>
        </w:rPr>
        <w:t>其勤務內容是否完全不涉及公權力之行使，及符合檢察機關確保偵查中秘密之要求，尚非無疑問</w:t>
      </w:r>
      <w:r w:rsidR="00D55DAF">
        <w:rPr>
          <w:rFonts w:hint="eastAsia"/>
        </w:rPr>
        <w:t>。且</w:t>
      </w:r>
      <w:r w:rsidR="009773EA" w:rsidRPr="009773EA">
        <w:rPr>
          <w:rFonts w:hint="eastAsia"/>
        </w:rPr>
        <w:t>未</w:t>
      </w:r>
      <w:r w:rsidR="00060AD3">
        <w:rPr>
          <w:rFonts w:hint="eastAsia"/>
        </w:rPr>
        <w:t>與</w:t>
      </w:r>
      <w:r w:rsidR="009773EA" w:rsidRPr="009773EA">
        <w:rPr>
          <w:rFonts w:hint="eastAsia"/>
        </w:rPr>
        <w:t>法院組織法之主管機關司法院</w:t>
      </w:r>
      <w:r w:rsidR="00060AD3">
        <w:rPr>
          <w:rFonts w:hint="eastAsia"/>
        </w:rPr>
        <w:t>洽商定義</w:t>
      </w:r>
      <w:r w:rsidR="009773EA" w:rsidRPr="009773EA">
        <w:rPr>
          <w:rFonts w:hint="eastAsia"/>
        </w:rPr>
        <w:t>，而</w:t>
      </w:r>
      <w:r w:rsidR="00D55DAF">
        <w:rPr>
          <w:rFonts w:hint="eastAsia"/>
        </w:rPr>
        <w:t>各檢察機關對於法警業務得委外之範圍意見</w:t>
      </w:r>
      <w:r w:rsidR="009773EA" w:rsidRPr="009773EA">
        <w:rPr>
          <w:rFonts w:hint="eastAsia"/>
        </w:rPr>
        <w:t>亦</w:t>
      </w:r>
      <w:r w:rsidR="00D55DAF">
        <w:rPr>
          <w:rFonts w:hint="eastAsia"/>
        </w:rPr>
        <w:t>不一致，有認為得將警衛勤務及當事人出庭刑事報告事務委外辦理（如</w:t>
      </w:r>
      <w:proofErr w:type="gramStart"/>
      <w:r w:rsidR="00D55DAF">
        <w:rPr>
          <w:rFonts w:hint="eastAsia"/>
        </w:rPr>
        <w:t>臺</w:t>
      </w:r>
      <w:proofErr w:type="gramEnd"/>
      <w:r w:rsidR="00D55DAF">
        <w:rPr>
          <w:rFonts w:hint="eastAsia"/>
        </w:rPr>
        <w:t>中高分檢及新北、桃園、彰化、宜蘭地檢署），有認為僅警衛或門禁管制得委外，但應考量檢察機關所承辦之偵查業務屬秘密不公開，如有外人進駐恐將衍生其他議題（如屏東、澎湖地檢署）。又</w:t>
      </w:r>
      <w:r>
        <w:rPr>
          <w:rFonts w:hint="eastAsia"/>
        </w:rPr>
        <w:t>依「臺灣高等法院檢察署暨所屬各級法院檢察署法警執行職務應行注意事項」</w:t>
      </w:r>
      <w:r w:rsidRPr="008B3AC6">
        <w:rPr>
          <w:rFonts w:hint="eastAsia"/>
        </w:rPr>
        <w:t>第</w:t>
      </w:r>
      <w:r w:rsidRPr="008B3AC6">
        <w:t>2</w:t>
      </w:r>
      <w:r w:rsidRPr="00A859D1">
        <w:rPr>
          <w:rFonts w:hint="eastAsia"/>
        </w:rPr>
        <w:t>2</w:t>
      </w:r>
      <w:r w:rsidRPr="008B3AC6">
        <w:rPr>
          <w:rFonts w:hint="eastAsia"/>
        </w:rPr>
        <w:t>點</w:t>
      </w:r>
      <w:r>
        <w:rPr>
          <w:rFonts w:hint="eastAsia"/>
        </w:rPr>
        <w:t>「</w:t>
      </w:r>
      <w:r w:rsidRPr="008B3AC6">
        <w:rPr>
          <w:rFonts w:hint="eastAsia"/>
        </w:rPr>
        <w:t>值勤</w:t>
      </w:r>
      <w:r>
        <w:rPr>
          <w:rFonts w:hint="eastAsia"/>
        </w:rPr>
        <w:t>」規定，法警應</w:t>
      </w:r>
      <w:r w:rsidRPr="008B3AC6">
        <w:rPr>
          <w:rFonts w:hint="eastAsia"/>
        </w:rPr>
        <w:t>引導</w:t>
      </w:r>
      <w:r>
        <w:rPr>
          <w:rFonts w:hint="eastAsia"/>
        </w:rPr>
        <w:t>相關</w:t>
      </w:r>
      <w:r w:rsidRPr="008B3AC6">
        <w:rPr>
          <w:rFonts w:hint="eastAsia"/>
        </w:rPr>
        <w:t>人</w:t>
      </w:r>
      <w:proofErr w:type="gramStart"/>
      <w:r w:rsidRPr="008B3AC6">
        <w:rPr>
          <w:rFonts w:hint="eastAsia"/>
        </w:rPr>
        <w:t>等至</w:t>
      </w:r>
      <w:r w:rsidRPr="00350712">
        <w:rPr>
          <w:rFonts w:hint="eastAsia"/>
        </w:rPr>
        <w:t>候</w:t>
      </w:r>
      <w:r w:rsidRPr="008B3AC6">
        <w:rPr>
          <w:rFonts w:hint="eastAsia"/>
        </w:rPr>
        <w:t>訊</w:t>
      </w:r>
      <w:proofErr w:type="gramEnd"/>
      <w:r w:rsidRPr="008B3AC6">
        <w:rPr>
          <w:rFonts w:hint="eastAsia"/>
        </w:rPr>
        <w:t>場所</w:t>
      </w:r>
      <w:r>
        <w:rPr>
          <w:rFonts w:hint="eastAsia"/>
        </w:rPr>
        <w:t>、開具</w:t>
      </w:r>
      <w:r w:rsidRPr="008B3AC6">
        <w:rPr>
          <w:rFonts w:hint="eastAsia"/>
        </w:rPr>
        <w:t>報到單</w:t>
      </w:r>
      <w:r>
        <w:rPr>
          <w:rFonts w:hint="eastAsia"/>
        </w:rPr>
        <w:t>或</w:t>
      </w:r>
      <w:r w:rsidRPr="008B3AC6">
        <w:rPr>
          <w:rFonts w:hint="eastAsia"/>
        </w:rPr>
        <w:t>點名單陳送值日檢察官</w:t>
      </w:r>
      <w:r>
        <w:rPr>
          <w:rFonts w:hint="eastAsia"/>
        </w:rPr>
        <w:t>，對</w:t>
      </w:r>
      <w:proofErr w:type="gramStart"/>
      <w:r w:rsidRPr="008B3AC6">
        <w:rPr>
          <w:rFonts w:hint="eastAsia"/>
        </w:rPr>
        <w:t>機關解來</w:t>
      </w:r>
      <w:r>
        <w:rPr>
          <w:rFonts w:hint="eastAsia"/>
        </w:rPr>
        <w:t>之</w:t>
      </w:r>
      <w:proofErr w:type="gramEnd"/>
      <w:r w:rsidRPr="008B3AC6">
        <w:rPr>
          <w:rFonts w:hint="eastAsia"/>
        </w:rPr>
        <w:t>人犯、</w:t>
      </w:r>
      <w:proofErr w:type="gramStart"/>
      <w:r w:rsidRPr="008B3AC6">
        <w:rPr>
          <w:rFonts w:hint="eastAsia"/>
        </w:rPr>
        <w:t>卷件或</w:t>
      </w:r>
      <w:proofErr w:type="gramEnd"/>
      <w:r w:rsidRPr="008B3AC6">
        <w:rPr>
          <w:rFonts w:hint="eastAsia"/>
        </w:rPr>
        <w:t>報請</w:t>
      </w:r>
      <w:proofErr w:type="gramStart"/>
      <w:r w:rsidRPr="008B3AC6">
        <w:rPr>
          <w:rFonts w:hint="eastAsia"/>
        </w:rPr>
        <w:t>相驗等</w:t>
      </w:r>
      <w:r>
        <w:rPr>
          <w:rFonts w:hint="eastAsia"/>
        </w:rPr>
        <w:t>陳</w:t>
      </w:r>
      <w:proofErr w:type="gramEnd"/>
      <w:r w:rsidRPr="008B3AC6">
        <w:rPr>
          <w:rFonts w:hint="eastAsia"/>
        </w:rPr>
        <w:t>報檢察官核辦</w:t>
      </w:r>
      <w:r>
        <w:rPr>
          <w:rFonts w:hint="eastAsia"/>
        </w:rPr>
        <w:t>；第24點「</w:t>
      </w:r>
      <w:r w:rsidRPr="008B3AC6">
        <w:rPr>
          <w:rFonts w:hint="eastAsia"/>
        </w:rPr>
        <w:t>警衛勤務</w:t>
      </w:r>
      <w:r>
        <w:rPr>
          <w:rFonts w:hint="eastAsia"/>
        </w:rPr>
        <w:t>」</w:t>
      </w:r>
      <w:r w:rsidRPr="008B3AC6">
        <w:rPr>
          <w:rFonts w:hint="eastAsia"/>
        </w:rPr>
        <w:t>規定</w:t>
      </w:r>
      <w:r>
        <w:rPr>
          <w:rFonts w:hint="eastAsia"/>
        </w:rPr>
        <w:t>，法警應</w:t>
      </w:r>
      <w:r w:rsidRPr="008B3AC6">
        <w:rPr>
          <w:rFonts w:hint="eastAsia"/>
        </w:rPr>
        <w:t>檢查公有物品之攜出及驗明簽發之放行條等</w:t>
      </w:r>
      <w:r>
        <w:rPr>
          <w:rFonts w:hint="eastAsia"/>
        </w:rPr>
        <w:t>。</w:t>
      </w:r>
      <w:proofErr w:type="gramStart"/>
      <w:r>
        <w:rPr>
          <w:rFonts w:hint="eastAsia"/>
        </w:rPr>
        <w:t>然上揭事項與恐涉及</w:t>
      </w:r>
      <w:proofErr w:type="gramEnd"/>
      <w:r>
        <w:rPr>
          <w:rFonts w:hint="eastAsia"/>
        </w:rPr>
        <w:t>公權力之行使，</w:t>
      </w:r>
      <w:proofErr w:type="gramStart"/>
      <w:r>
        <w:rPr>
          <w:rFonts w:hint="eastAsia"/>
        </w:rPr>
        <w:t>如委外</w:t>
      </w:r>
      <w:proofErr w:type="gramEnd"/>
      <w:r>
        <w:rPr>
          <w:rFonts w:hint="eastAsia"/>
        </w:rPr>
        <w:t>執行，對於偵查中應秘密事項之維護亦不無疑慮</w:t>
      </w:r>
      <w:r w:rsidRPr="008B3AC6">
        <w:rPr>
          <w:rFonts w:hint="eastAsia"/>
        </w:rPr>
        <w:t>。</w:t>
      </w:r>
      <w:r>
        <w:rPr>
          <w:rFonts w:hint="eastAsia"/>
        </w:rPr>
        <w:t>該部</w:t>
      </w:r>
      <w:r w:rsidRPr="00A71ED0">
        <w:rPr>
          <w:rFonts w:hint="eastAsia"/>
        </w:rPr>
        <w:t>未</w:t>
      </w:r>
      <w:proofErr w:type="gramStart"/>
      <w:r w:rsidRPr="00A71ED0">
        <w:rPr>
          <w:rFonts w:hint="eastAsia"/>
        </w:rPr>
        <w:t>釐</w:t>
      </w:r>
      <w:proofErr w:type="gramEnd"/>
      <w:r w:rsidRPr="00A71ED0">
        <w:rPr>
          <w:rFonts w:hint="eastAsia"/>
        </w:rPr>
        <w:t>清所謂「非核心事項」</w:t>
      </w:r>
      <w:r w:rsidRPr="00EE7D89">
        <w:rPr>
          <w:rFonts w:hint="eastAsia"/>
        </w:rPr>
        <w:t>之細部業務內容</w:t>
      </w:r>
      <w:r w:rsidRPr="00A71ED0">
        <w:rPr>
          <w:rFonts w:hint="eastAsia"/>
        </w:rPr>
        <w:t>，又在未訂立周妥規定</w:t>
      </w:r>
      <w:r w:rsidRPr="00887FFE">
        <w:rPr>
          <w:rFonts w:hint="eastAsia"/>
        </w:rPr>
        <w:t>之前，</w:t>
      </w:r>
      <w:r w:rsidRPr="0086081C">
        <w:rPr>
          <w:rFonts w:hint="eastAsia"/>
        </w:rPr>
        <w:t>即</w:t>
      </w:r>
      <w:r w:rsidRPr="00887FFE">
        <w:rPr>
          <w:rFonts w:hint="eastAsia"/>
        </w:rPr>
        <w:t>發函各地檢署比照辦理</w:t>
      </w:r>
      <w:r>
        <w:rPr>
          <w:rFonts w:hint="eastAsia"/>
        </w:rPr>
        <w:t>，顯有未妥。</w:t>
      </w:r>
      <w:r>
        <w:br/>
      </w:r>
      <w:r>
        <w:rPr>
          <w:rFonts w:hint="eastAsia"/>
        </w:rPr>
        <w:t xml:space="preserve">    </w:t>
      </w:r>
      <w:proofErr w:type="gramStart"/>
      <w:r>
        <w:rPr>
          <w:rFonts w:hint="eastAsia"/>
        </w:rPr>
        <w:t>再者，</w:t>
      </w:r>
      <w:proofErr w:type="gramEnd"/>
      <w:r w:rsidRPr="007C097B">
        <w:rPr>
          <w:rFonts w:hint="eastAsia"/>
        </w:rPr>
        <w:t>由</w:t>
      </w:r>
      <w:r w:rsidRPr="00292219">
        <w:rPr>
          <w:rFonts w:hint="eastAsia"/>
        </w:rPr>
        <w:t>新北地檢署與委外廠商所簽訂之契約</w:t>
      </w:r>
      <w:r w:rsidRPr="007C097B">
        <w:rPr>
          <w:rFonts w:hint="eastAsia"/>
        </w:rPr>
        <w:t>觀之</w:t>
      </w:r>
      <w:r w:rsidRPr="00292219">
        <w:rPr>
          <w:rFonts w:hint="eastAsia"/>
        </w:rPr>
        <w:t>，</w:t>
      </w:r>
      <w:r w:rsidRPr="007C097B">
        <w:rPr>
          <w:rFonts w:hint="eastAsia"/>
        </w:rPr>
        <w:t>乃</w:t>
      </w:r>
      <w:r w:rsidRPr="00292219">
        <w:rPr>
          <w:rFonts w:hint="eastAsia"/>
        </w:rPr>
        <w:t>援用</w:t>
      </w:r>
      <w:r w:rsidR="00F062CE">
        <w:rPr>
          <w:rFonts w:hint="eastAsia"/>
        </w:rPr>
        <w:t>臺</w:t>
      </w:r>
      <w:r>
        <w:rPr>
          <w:rFonts w:hint="eastAsia"/>
        </w:rPr>
        <w:t>灣銀行代理各</w:t>
      </w:r>
      <w:r w:rsidRPr="00292219">
        <w:rPr>
          <w:rFonts w:hint="eastAsia"/>
        </w:rPr>
        <w:t>機關</w:t>
      </w:r>
      <w:r>
        <w:rPr>
          <w:rFonts w:hint="eastAsia"/>
        </w:rPr>
        <w:t>、</w:t>
      </w:r>
      <w:r w:rsidRPr="00292219">
        <w:rPr>
          <w:rFonts w:hint="eastAsia"/>
        </w:rPr>
        <w:t>學校辦理保全（警衛勤務）集中採購之共同供應契約條款，</w:t>
      </w:r>
      <w:r w:rsidRPr="007C097B">
        <w:rPr>
          <w:rFonts w:hint="eastAsia"/>
        </w:rPr>
        <w:t>惟</w:t>
      </w:r>
      <w:r w:rsidRPr="00292219">
        <w:rPr>
          <w:rFonts w:hint="eastAsia"/>
        </w:rPr>
        <w:t>該契約對於</w:t>
      </w:r>
      <w:r>
        <w:rPr>
          <w:rFonts w:hint="eastAsia"/>
        </w:rPr>
        <w:t>法警</w:t>
      </w:r>
      <w:r w:rsidRPr="007C097B">
        <w:rPr>
          <w:rFonts w:hint="eastAsia"/>
        </w:rPr>
        <w:t>勤務</w:t>
      </w:r>
      <w:r>
        <w:rPr>
          <w:rFonts w:hint="eastAsia"/>
        </w:rPr>
        <w:t>之</w:t>
      </w:r>
      <w:r w:rsidRPr="007C097B">
        <w:rPr>
          <w:rFonts w:hint="eastAsia"/>
        </w:rPr>
        <w:t>具體內容付之闕如，</w:t>
      </w:r>
      <w:r>
        <w:rPr>
          <w:rFonts w:hint="eastAsia"/>
        </w:rPr>
        <w:t>係</w:t>
      </w:r>
      <w:r w:rsidRPr="007C097B">
        <w:rPr>
          <w:rFonts w:hint="eastAsia"/>
        </w:rPr>
        <w:t>由</w:t>
      </w:r>
      <w:r>
        <w:rPr>
          <w:rFonts w:hint="eastAsia"/>
        </w:rPr>
        <w:t>該署</w:t>
      </w:r>
      <w:r w:rsidRPr="007C097B">
        <w:rPr>
          <w:rFonts w:hint="eastAsia"/>
        </w:rPr>
        <w:t>法警室依需求指定</w:t>
      </w:r>
      <w:r>
        <w:rPr>
          <w:rFonts w:hint="eastAsia"/>
        </w:rPr>
        <w:t>。</w:t>
      </w:r>
      <w:r w:rsidRPr="00EE7D89">
        <w:rPr>
          <w:rFonts w:hint="eastAsia"/>
        </w:rPr>
        <w:t>法警室實際執行時，如何明確劃分核心及非核心之業務範圍，非無疑問。</w:t>
      </w:r>
      <w:r>
        <w:rPr>
          <w:rFonts w:hint="eastAsia"/>
        </w:rPr>
        <w:t>又</w:t>
      </w:r>
      <w:r w:rsidRPr="009742E3">
        <w:rPr>
          <w:rFonts w:hint="eastAsia"/>
        </w:rPr>
        <w:t>派駐</w:t>
      </w:r>
      <w:r w:rsidRPr="00292219">
        <w:rPr>
          <w:rFonts w:hint="eastAsia"/>
        </w:rPr>
        <w:t>警衛人員</w:t>
      </w:r>
      <w:r w:rsidRPr="009742E3">
        <w:rPr>
          <w:rFonts w:hint="eastAsia"/>
        </w:rPr>
        <w:t>之紀律、行為、操守</w:t>
      </w:r>
      <w:r w:rsidRPr="00931B96">
        <w:rPr>
          <w:rFonts w:hint="eastAsia"/>
        </w:rPr>
        <w:t>、培訓、遞補、督勤、檢測、考核等</w:t>
      </w:r>
      <w:r w:rsidRPr="00292219">
        <w:rPr>
          <w:rFonts w:hint="eastAsia"/>
        </w:rPr>
        <w:t>監督管理</w:t>
      </w:r>
      <w:r w:rsidRPr="00931B96">
        <w:rPr>
          <w:rFonts w:hint="eastAsia"/>
        </w:rPr>
        <w:t>事項</w:t>
      </w:r>
      <w:r w:rsidRPr="00292219">
        <w:rPr>
          <w:rFonts w:hint="eastAsia"/>
        </w:rPr>
        <w:t>，</w:t>
      </w:r>
      <w:proofErr w:type="gramStart"/>
      <w:r w:rsidRPr="00292219">
        <w:rPr>
          <w:rFonts w:hint="eastAsia"/>
        </w:rPr>
        <w:t>均委由</w:t>
      </w:r>
      <w:proofErr w:type="gramEnd"/>
      <w:r w:rsidRPr="00292219">
        <w:rPr>
          <w:rFonts w:hint="eastAsia"/>
        </w:rPr>
        <w:t>立約商</w:t>
      </w:r>
      <w:r w:rsidRPr="009742E3">
        <w:rPr>
          <w:rFonts w:hint="eastAsia"/>
        </w:rPr>
        <w:t>自行</w:t>
      </w:r>
      <w:r w:rsidRPr="00292219">
        <w:rPr>
          <w:rFonts w:hint="eastAsia"/>
        </w:rPr>
        <w:t>為之</w:t>
      </w:r>
      <w:r w:rsidRPr="00931B96">
        <w:rPr>
          <w:rFonts w:hint="eastAsia"/>
        </w:rPr>
        <w:t>，</w:t>
      </w:r>
      <w:r w:rsidRPr="00F37D50">
        <w:rPr>
          <w:rFonts w:hint="eastAsia"/>
        </w:rPr>
        <w:t>非由該署法警室直接管理。</w:t>
      </w:r>
      <w:r w:rsidRPr="00931B96">
        <w:rPr>
          <w:rFonts w:hint="eastAsia"/>
        </w:rPr>
        <w:t>且契約內就派駐</w:t>
      </w:r>
      <w:r>
        <w:rPr>
          <w:rFonts w:hint="eastAsia"/>
        </w:rPr>
        <w:lastRenderedPageBreak/>
        <w:t>之</w:t>
      </w:r>
      <w:r w:rsidRPr="00931B96">
        <w:rPr>
          <w:rFonts w:hint="eastAsia"/>
        </w:rPr>
        <w:t>保全人員如何落實專業訓練</w:t>
      </w:r>
      <w:r w:rsidR="00543DA5">
        <w:rPr>
          <w:rFonts w:hint="eastAsia"/>
        </w:rPr>
        <w:t>，</w:t>
      </w:r>
      <w:r w:rsidRPr="00931B96">
        <w:rPr>
          <w:rFonts w:hint="eastAsia"/>
        </w:rPr>
        <w:t>亦乏明確規劃及釐定，</w:t>
      </w:r>
      <w:r>
        <w:rPr>
          <w:rFonts w:hint="eastAsia"/>
        </w:rPr>
        <w:t>似難</w:t>
      </w:r>
      <w:r w:rsidRPr="00931B96">
        <w:rPr>
          <w:rFonts w:hint="eastAsia"/>
        </w:rPr>
        <w:t>以避免衍生管理死角。</w:t>
      </w:r>
    </w:p>
    <w:p w:rsidR="000B3FDE" w:rsidRPr="00D6490E" w:rsidRDefault="00DF41BF" w:rsidP="00D6490E">
      <w:pPr>
        <w:pStyle w:val="3"/>
        <w:widowControl/>
        <w:numPr>
          <w:ilvl w:val="2"/>
          <w:numId w:val="4"/>
        </w:numPr>
        <w:rPr>
          <w:b/>
          <w:szCs w:val="48"/>
        </w:rPr>
      </w:pPr>
      <w:r>
        <w:rPr>
          <w:rFonts w:hint="eastAsia"/>
        </w:rPr>
        <w:t>綜上，</w:t>
      </w:r>
      <w:r w:rsidRPr="00EE7D89">
        <w:rPr>
          <w:rFonts w:hint="eastAsia"/>
        </w:rPr>
        <w:t>法務部同意新北地檢署將部分法警業務委外執行，並發函各地檢署比照辦理，</w:t>
      </w:r>
      <w:r>
        <w:rPr>
          <w:rFonts w:hint="eastAsia"/>
        </w:rPr>
        <w:t>其目的</w:t>
      </w:r>
      <w:r w:rsidR="00D53ED7">
        <w:rPr>
          <w:rFonts w:hint="eastAsia"/>
        </w:rPr>
        <w:t>固然</w:t>
      </w:r>
      <w:r>
        <w:rPr>
          <w:rFonts w:hint="eastAsia"/>
        </w:rPr>
        <w:t>為解決各地檢署</w:t>
      </w:r>
      <w:r w:rsidRPr="00EE7D89">
        <w:rPr>
          <w:rFonts w:hint="eastAsia"/>
        </w:rPr>
        <w:t>法警人力不足</w:t>
      </w:r>
      <w:r>
        <w:rPr>
          <w:rFonts w:hint="eastAsia"/>
        </w:rPr>
        <w:t>之困境</w:t>
      </w:r>
      <w:r w:rsidRPr="00EE7D89">
        <w:rPr>
          <w:rFonts w:hint="eastAsia"/>
        </w:rPr>
        <w:t>，然</w:t>
      </w:r>
      <w:r w:rsidR="00D6490E" w:rsidRPr="00D6490E">
        <w:rPr>
          <w:rFonts w:hint="eastAsia"/>
        </w:rPr>
        <w:t>政府得委外之業務，以有無法規授權及是否涉及公權力為判斷標準，且</w:t>
      </w:r>
      <w:r w:rsidRPr="007C097B">
        <w:rPr>
          <w:rFonts w:hint="eastAsia"/>
        </w:rPr>
        <w:t>法警</w:t>
      </w:r>
      <w:r w:rsidR="0013674D">
        <w:rPr>
          <w:rFonts w:hint="eastAsia"/>
        </w:rPr>
        <w:t>業</w:t>
      </w:r>
      <w:r w:rsidRPr="007C097B">
        <w:rPr>
          <w:rFonts w:hint="eastAsia"/>
        </w:rPr>
        <w:t>務係依法院組織法</w:t>
      </w:r>
      <w:r w:rsidR="00D53ED7">
        <w:rPr>
          <w:rFonts w:hint="eastAsia"/>
        </w:rPr>
        <w:t>第23條第3項及第69條第1項所明定，法務部將之劃分非核心範圍</w:t>
      </w:r>
      <w:r w:rsidR="0013674D">
        <w:rPr>
          <w:rFonts w:hint="eastAsia"/>
        </w:rPr>
        <w:t>並</w:t>
      </w:r>
      <w:r w:rsidR="00D53ED7">
        <w:rPr>
          <w:rFonts w:hint="eastAsia"/>
        </w:rPr>
        <w:t>委外執行前，宜</w:t>
      </w:r>
      <w:r w:rsidR="002A1FF1">
        <w:rPr>
          <w:rFonts w:hint="eastAsia"/>
        </w:rPr>
        <w:t>洽商</w:t>
      </w:r>
      <w:r w:rsidR="00D53ED7">
        <w:rPr>
          <w:rFonts w:hint="eastAsia"/>
        </w:rPr>
        <w:t>法院組織法主管機關</w:t>
      </w:r>
      <w:r w:rsidR="009773EA" w:rsidRPr="009773EA">
        <w:rPr>
          <w:rFonts w:hint="eastAsia"/>
        </w:rPr>
        <w:t>司法院</w:t>
      </w:r>
      <w:r w:rsidR="002A1FF1">
        <w:rPr>
          <w:rFonts w:hint="eastAsia"/>
        </w:rPr>
        <w:t>表示</w:t>
      </w:r>
      <w:r w:rsidR="00060AD3">
        <w:rPr>
          <w:rFonts w:hint="eastAsia"/>
        </w:rPr>
        <w:t>意見</w:t>
      </w:r>
      <w:r w:rsidR="00D53ED7">
        <w:rPr>
          <w:rFonts w:hint="eastAsia"/>
        </w:rPr>
        <w:t>。又</w:t>
      </w:r>
      <w:proofErr w:type="gramStart"/>
      <w:r w:rsidR="00F96C9B">
        <w:rPr>
          <w:rFonts w:hint="eastAsia"/>
        </w:rPr>
        <w:t>鑑</w:t>
      </w:r>
      <w:proofErr w:type="gramEnd"/>
      <w:r w:rsidR="00F96C9B">
        <w:rPr>
          <w:rFonts w:hint="eastAsia"/>
        </w:rPr>
        <w:t>於</w:t>
      </w:r>
      <w:r w:rsidR="00D53ED7">
        <w:rPr>
          <w:rFonts w:hint="eastAsia"/>
        </w:rPr>
        <w:t>各檢察機關對於法警業務得委外之範圍意見並不一致</w:t>
      </w:r>
      <w:r w:rsidR="00F96C9B">
        <w:rPr>
          <w:rFonts w:hint="eastAsia"/>
        </w:rPr>
        <w:t>且有諸多疑慮</w:t>
      </w:r>
      <w:r w:rsidR="00D53ED7">
        <w:rPr>
          <w:rFonts w:hint="eastAsia"/>
        </w:rPr>
        <w:t>，而</w:t>
      </w:r>
      <w:r>
        <w:rPr>
          <w:rFonts w:hint="eastAsia"/>
        </w:rPr>
        <w:t>檢察機關以私法契約委由民間保全公司獨力行使警衛勤務時，該受委託之私人已非單純的行政助手</w:t>
      </w:r>
      <w:r w:rsidR="00D53ED7">
        <w:rPr>
          <w:rFonts w:hint="eastAsia"/>
        </w:rPr>
        <w:t>，</w:t>
      </w:r>
      <w:r>
        <w:rPr>
          <w:rFonts w:hint="eastAsia"/>
        </w:rPr>
        <w:t>法務部</w:t>
      </w:r>
      <w:r w:rsidRPr="00EE7D89">
        <w:rPr>
          <w:rFonts w:hint="eastAsia"/>
        </w:rPr>
        <w:t>允宜</w:t>
      </w:r>
      <w:r w:rsidR="0080527E">
        <w:rPr>
          <w:rFonts w:hint="eastAsia"/>
        </w:rPr>
        <w:t>檢視</w:t>
      </w:r>
      <w:r w:rsidR="00D53ED7">
        <w:rPr>
          <w:rFonts w:hint="eastAsia"/>
        </w:rPr>
        <w:t>委外事項</w:t>
      </w:r>
      <w:r w:rsidR="0080527E" w:rsidRPr="0080527E">
        <w:rPr>
          <w:rFonts w:hint="eastAsia"/>
        </w:rPr>
        <w:t>有無法規授權</w:t>
      </w:r>
      <w:r w:rsidR="0080527E">
        <w:rPr>
          <w:rFonts w:hint="eastAsia"/>
        </w:rPr>
        <w:t>依據</w:t>
      </w:r>
      <w:r w:rsidR="0080527E" w:rsidRPr="0080527E">
        <w:rPr>
          <w:rFonts w:hint="eastAsia"/>
        </w:rPr>
        <w:t>及是否涉及公權力</w:t>
      </w:r>
      <w:r w:rsidR="00D53ED7">
        <w:rPr>
          <w:rFonts w:hint="eastAsia"/>
        </w:rPr>
        <w:t>，並依委外</w:t>
      </w:r>
      <w:r w:rsidR="00D53ED7" w:rsidRPr="00F05203">
        <w:rPr>
          <w:rFonts w:hint="eastAsia"/>
        </w:rPr>
        <w:t>業務</w:t>
      </w:r>
      <w:r w:rsidR="00D53ED7">
        <w:rPr>
          <w:rFonts w:hint="eastAsia"/>
        </w:rPr>
        <w:t>之</w:t>
      </w:r>
      <w:r>
        <w:rPr>
          <w:rFonts w:hint="eastAsia"/>
        </w:rPr>
        <w:t>具體細項內容</w:t>
      </w:r>
      <w:r w:rsidRPr="007C097B">
        <w:rPr>
          <w:rFonts w:hint="eastAsia"/>
        </w:rPr>
        <w:t>，妥慎</w:t>
      </w:r>
      <w:proofErr w:type="gramStart"/>
      <w:r w:rsidRPr="00EE7D89">
        <w:rPr>
          <w:rFonts w:hint="eastAsia"/>
        </w:rPr>
        <w:t>研</w:t>
      </w:r>
      <w:proofErr w:type="gramEnd"/>
      <w:r w:rsidRPr="00F05203">
        <w:rPr>
          <w:rFonts w:hint="eastAsia"/>
        </w:rPr>
        <w:t>修</w:t>
      </w:r>
      <w:r w:rsidRPr="00EE7D89">
        <w:rPr>
          <w:rFonts w:hint="eastAsia"/>
        </w:rPr>
        <w:t>勞務承攬</w:t>
      </w:r>
      <w:r w:rsidRPr="00F05203">
        <w:rPr>
          <w:rFonts w:hint="eastAsia"/>
        </w:rPr>
        <w:t>契約</w:t>
      </w:r>
      <w:r w:rsidR="00D53ED7" w:rsidRPr="00EE7D89">
        <w:rPr>
          <w:rFonts w:hint="eastAsia"/>
        </w:rPr>
        <w:t>，</w:t>
      </w:r>
      <w:r w:rsidRPr="00EE7D89">
        <w:rPr>
          <w:rFonts w:hint="eastAsia"/>
        </w:rPr>
        <w:t>以確保</w:t>
      </w:r>
      <w:r w:rsidR="00F96C9B">
        <w:rPr>
          <w:rFonts w:hint="eastAsia"/>
        </w:rPr>
        <w:t>法警業務委外</w:t>
      </w:r>
      <w:r w:rsidRPr="00EE7D89">
        <w:rPr>
          <w:rFonts w:hint="eastAsia"/>
        </w:rPr>
        <w:t>之適法性並避免衍生管理死角。</w:t>
      </w:r>
    </w:p>
    <w:p w:rsidR="00F807C8" w:rsidRDefault="00F807C8" w:rsidP="00F807C8">
      <w:pPr>
        <w:pStyle w:val="2"/>
        <w:numPr>
          <w:ilvl w:val="1"/>
          <w:numId w:val="4"/>
        </w:numPr>
        <w:rPr>
          <w:b/>
        </w:rPr>
      </w:pPr>
      <w:proofErr w:type="gramStart"/>
      <w:r w:rsidRPr="00DD0B3E">
        <w:rPr>
          <w:rFonts w:hint="eastAsia"/>
          <w:b/>
        </w:rPr>
        <w:t>司法院允宜</w:t>
      </w:r>
      <w:proofErr w:type="gramEnd"/>
      <w:r w:rsidRPr="00DD0B3E">
        <w:rPr>
          <w:rFonts w:hint="eastAsia"/>
          <w:b/>
        </w:rPr>
        <w:t>注意各法院少年候審環境並建立戒護法警正確之心態，以保護非行少年之人格發展；又部分</w:t>
      </w:r>
      <w:proofErr w:type="gramStart"/>
      <w:r w:rsidRPr="00DD0B3E">
        <w:rPr>
          <w:rFonts w:hint="eastAsia"/>
          <w:b/>
        </w:rPr>
        <w:t>法院將候保</w:t>
      </w:r>
      <w:proofErr w:type="gramEnd"/>
      <w:r w:rsidRPr="00DD0B3E">
        <w:rPr>
          <w:rFonts w:hint="eastAsia"/>
          <w:b/>
        </w:rPr>
        <w:t>室、留置室設於羈押室內，使用鐵條柵欄之防護設備，對人權之保障</w:t>
      </w:r>
      <w:proofErr w:type="gramStart"/>
      <w:r w:rsidRPr="00DD0B3E">
        <w:rPr>
          <w:rFonts w:hint="eastAsia"/>
          <w:b/>
        </w:rPr>
        <w:t>未周，</w:t>
      </w:r>
      <w:proofErr w:type="gramEnd"/>
      <w:r w:rsidRPr="00DD0B3E">
        <w:rPr>
          <w:rFonts w:hint="eastAsia"/>
          <w:b/>
        </w:rPr>
        <w:t>均有待檢討改善。</w:t>
      </w:r>
    </w:p>
    <w:p w:rsidR="00F807C8" w:rsidRDefault="002B2E79" w:rsidP="007E4B25">
      <w:pPr>
        <w:pStyle w:val="3"/>
        <w:autoSpaceDN w:val="0"/>
        <w:ind w:left="1394"/>
      </w:pPr>
      <w:r>
        <w:rPr>
          <w:rFonts w:hint="eastAsia"/>
        </w:rPr>
        <w:t>按「</w:t>
      </w:r>
      <w:r w:rsidRPr="002B2E79">
        <w:rPr>
          <w:rFonts w:hint="eastAsia"/>
        </w:rPr>
        <w:t>公民與政治權利國際公約</w:t>
      </w:r>
      <w:r>
        <w:rPr>
          <w:rFonts w:hint="eastAsia"/>
        </w:rPr>
        <w:t>」第</w:t>
      </w:r>
      <w:r w:rsidR="007E4B25">
        <w:rPr>
          <w:rFonts w:hint="eastAsia"/>
        </w:rPr>
        <w:t>10</w:t>
      </w:r>
      <w:r>
        <w:rPr>
          <w:rFonts w:hint="eastAsia"/>
        </w:rPr>
        <w:t>條明定：「…</w:t>
      </w:r>
      <w:proofErr w:type="gramStart"/>
      <w:r>
        <w:rPr>
          <w:rFonts w:hint="eastAsia"/>
        </w:rPr>
        <w:t>…</w:t>
      </w:r>
      <w:proofErr w:type="gramEnd"/>
      <w:r>
        <w:rPr>
          <w:rFonts w:hint="eastAsia"/>
        </w:rPr>
        <w:t>少年犯人應與成年犯人分別拘禁，且</w:t>
      </w:r>
      <w:proofErr w:type="gramStart"/>
      <w:r>
        <w:rPr>
          <w:rFonts w:hint="eastAsia"/>
        </w:rPr>
        <w:t>其處遇應</w:t>
      </w:r>
      <w:proofErr w:type="gramEnd"/>
      <w:r>
        <w:rPr>
          <w:rFonts w:hint="eastAsia"/>
        </w:rPr>
        <w:t>與其年齡及法律身分相稱。」</w:t>
      </w:r>
      <w:r w:rsidR="00F807C8">
        <w:rPr>
          <w:rFonts w:hint="eastAsia"/>
        </w:rPr>
        <w:t>司法院為落實</w:t>
      </w:r>
      <w:r w:rsidR="00F807C8" w:rsidRPr="009853F2">
        <w:rPr>
          <w:rFonts w:hint="eastAsia"/>
        </w:rPr>
        <w:t>對</w:t>
      </w:r>
      <w:r w:rsidR="00F807C8">
        <w:rPr>
          <w:rFonts w:hint="eastAsia"/>
        </w:rPr>
        <w:t>非行少年之保護，於本院約</w:t>
      </w:r>
      <w:proofErr w:type="gramStart"/>
      <w:r w:rsidR="00F807C8">
        <w:rPr>
          <w:rFonts w:hint="eastAsia"/>
        </w:rPr>
        <w:t>詢</w:t>
      </w:r>
      <w:proofErr w:type="gramEnd"/>
      <w:r w:rsidR="00F807C8">
        <w:rPr>
          <w:rFonts w:hint="eastAsia"/>
        </w:rPr>
        <w:t>後，由少年及家事廳法官</w:t>
      </w:r>
      <w:r w:rsidR="00543DA5">
        <w:rPr>
          <w:rFonts w:hint="eastAsia"/>
        </w:rPr>
        <w:t>派</w:t>
      </w:r>
      <w:r w:rsidR="00F807C8">
        <w:rPr>
          <w:rFonts w:hint="eastAsia"/>
        </w:rPr>
        <w:t>員實地訪查各法院少年候審空間之設置，並瞭解法</w:t>
      </w:r>
      <w:proofErr w:type="gramStart"/>
      <w:r w:rsidR="00F807C8">
        <w:rPr>
          <w:rFonts w:hint="eastAsia"/>
        </w:rPr>
        <w:t>警戒護非行</w:t>
      </w:r>
      <w:proofErr w:type="gramEnd"/>
      <w:r w:rsidR="00F807C8">
        <w:rPr>
          <w:rFonts w:hint="eastAsia"/>
        </w:rPr>
        <w:t>少年之教育訓練情形。</w:t>
      </w:r>
      <w:r w:rsidR="00F807C8" w:rsidRPr="009853F2">
        <w:rPr>
          <w:rFonts w:hint="eastAsia"/>
        </w:rPr>
        <w:t>據</w:t>
      </w:r>
      <w:r w:rsidR="00F807C8">
        <w:rPr>
          <w:rFonts w:hint="eastAsia"/>
        </w:rPr>
        <w:t>司法院訪查</w:t>
      </w:r>
      <w:r w:rsidR="00F807C8" w:rsidRPr="009853F2">
        <w:rPr>
          <w:rFonts w:hint="eastAsia"/>
        </w:rPr>
        <w:t>紀錄</w:t>
      </w:r>
      <w:r w:rsidR="00F807C8">
        <w:rPr>
          <w:rFonts w:hint="eastAsia"/>
        </w:rPr>
        <w:t>，桃園地院及彰化地院少年</w:t>
      </w:r>
      <w:r w:rsidR="00F807C8" w:rsidRPr="00C33D99">
        <w:rPr>
          <w:rFonts w:hint="eastAsia"/>
        </w:rPr>
        <w:t>候</w:t>
      </w:r>
      <w:r w:rsidR="00F807C8">
        <w:rPr>
          <w:rFonts w:hint="eastAsia"/>
        </w:rPr>
        <w:t>審室仍使用鐵柵欄之囚禁空間</w:t>
      </w:r>
      <w:r w:rsidR="00F807C8" w:rsidRPr="009853F2">
        <w:rPr>
          <w:rFonts w:hint="eastAsia"/>
        </w:rPr>
        <w:t>，而</w:t>
      </w:r>
      <w:r w:rsidR="00F807C8">
        <w:rPr>
          <w:rFonts w:hint="eastAsia"/>
        </w:rPr>
        <w:t>多數法院雖有將少年候審室與成年人犯分隔，但未分區設置，</w:t>
      </w:r>
      <w:r w:rsidR="00F807C8" w:rsidRPr="009853F2">
        <w:rPr>
          <w:rFonts w:hint="eastAsia"/>
        </w:rPr>
        <w:t>仍普遍</w:t>
      </w:r>
      <w:r w:rsidR="00F807C8">
        <w:rPr>
          <w:rFonts w:hint="eastAsia"/>
        </w:rPr>
        <w:t>設置於羈押室由</w:t>
      </w:r>
      <w:r w:rsidR="00F807C8">
        <w:rPr>
          <w:rFonts w:hint="eastAsia"/>
        </w:rPr>
        <w:lastRenderedPageBreak/>
        <w:t>中央台法警監控，對少年之人格發展有欠周妥。然</w:t>
      </w:r>
      <w:r w:rsidR="00F807C8" w:rsidRPr="009853F2">
        <w:rPr>
          <w:rFonts w:hint="eastAsia"/>
        </w:rPr>
        <w:t>亦有部分法院</w:t>
      </w:r>
      <w:r w:rsidR="00F807C8">
        <w:rPr>
          <w:rFonts w:hint="eastAsia"/>
        </w:rPr>
        <w:t>將少年及成人犯之候審環境分區設置，以採取無牢籠方式及配置圖書及播放勵志影片設計等溫馨布置，</w:t>
      </w:r>
      <w:r w:rsidR="00F807C8" w:rsidRPr="009853F2">
        <w:rPr>
          <w:rFonts w:hint="eastAsia"/>
        </w:rPr>
        <w:t>如</w:t>
      </w:r>
      <w:r w:rsidR="00F807C8">
        <w:rPr>
          <w:rFonts w:hint="eastAsia"/>
        </w:rPr>
        <w:t>雲林地院斗六分院、嘉義地院、</w:t>
      </w:r>
      <w:proofErr w:type="gramStart"/>
      <w:r w:rsidR="00F807C8">
        <w:rPr>
          <w:rFonts w:hint="eastAsia"/>
        </w:rPr>
        <w:t>臺</w:t>
      </w:r>
      <w:proofErr w:type="gramEnd"/>
      <w:r w:rsidR="00F807C8">
        <w:rPr>
          <w:rFonts w:hint="eastAsia"/>
        </w:rPr>
        <w:t>南地院、屏東地院、</w:t>
      </w:r>
      <w:proofErr w:type="gramStart"/>
      <w:r w:rsidR="00F807C8">
        <w:rPr>
          <w:rFonts w:hint="eastAsia"/>
        </w:rPr>
        <w:t>臺</w:t>
      </w:r>
      <w:proofErr w:type="gramEnd"/>
      <w:r w:rsidR="00F807C8">
        <w:rPr>
          <w:rFonts w:hint="eastAsia"/>
        </w:rPr>
        <w:t>東地院、基隆地院及屏東地院等，值得肯定及其他法院借鏡。</w:t>
      </w:r>
      <w:proofErr w:type="gramStart"/>
      <w:r w:rsidR="00F807C8">
        <w:rPr>
          <w:rFonts w:hint="eastAsia"/>
        </w:rPr>
        <w:t>此外</w:t>
      </w:r>
      <w:r w:rsidR="00F807C8" w:rsidRPr="009853F2">
        <w:rPr>
          <w:rFonts w:hint="eastAsia"/>
        </w:rPr>
        <w:t>，</w:t>
      </w:r>
      <w:proofErr w:type="gramEnd"/>
      <w:r w:rsidR="00F807C8">
        <w:rPr>
          <w:rFonts w:hint="eastAsia"/>
        </w:rPr>
        <w:t>在法警的教育訓練方面，除基隆地院外，各法院多未單獨開設少年提解之課程，為建立執勤法警戒護少年之正確觀念及作法，均有待檢討精進。</w:t>
      </w:r>
    </w:p>
    <w:p w:rsidR="00BE4400" w:rsidRDefault="00F807C8" w:rsidP="00F807C8">
      <w:pPr>
        <w:pStyle w:val="3"/>
      </w:pPr>
      <w:proofErr w:type="gramStart"/>
      <w:r>
        <w:rPr>
          <w:rFonts w:hint="eastAsia"/>
        </w:rPr>
        <w:t>另候保中</w:t>
      </w:r>
      <w:proofErr w:type="gramEnd"/>
      <w:r>
        <w:rPr>
          <w:rFonts w:hint="eastAsia"/>
        </w:rPr>
        <w:t>之被告，因已無羈押之必要且有覓保之需要，與拘禁處所提解之被告有所不同，僅得在必要範圍內限制其人身自由。高檢署於93年7月8日發布之「</w:t>
      </w:r>
      <w:r w:rsidRPr="000400E0">
        <w:rPr>
          <w:rFonts w:hint="eastAsia"/>
        </w:rPr>
        <w:t>臺灣高等法院檢察署暨所屬各級法院檢察署候</w:t>
      </w:r>
      <w:proofErr w:type="gramStart"/>
      <w:r w:rsidRPr="000400E0">
        <w:rPr>
          <w:rFonts w:hint="eastAsia"/>
        </w:rPr>
        <w:t>訊室候保</w:t>
      </w:r>
      <w:proofErr w:type="gramEnd"/>
      <w:r w:rsidRPr="000400E0">
        <w:rPr>
          <w:rFonts w:hint="eastAsia"/>
        </w:rPr>
        <w:t>室應行注意事項</w:t>
      </w:r>
      <w:r>
        <w:rPr>
          <w:rFonts w:hint="eastAsia"/>
        </w:rPr>
        <w:t>」第6點規定：「…</w:t>
      </w:r>
      <w:proofErr w:type="gramStart"/>
      <w:r>
        <w:rPr>
          <w:rFonts w:hint="eastAsia"/>
        </w:rPr>
        <w:t>…</w:t>
      </w:r>
      <w:proofErr w:type="gramEnd"/>
      <w:r w:rsidRPr="000400E0">
        <w:rPr>
          <w:rFonts w:hint="eastAsia"/>
        </w:rPr>
        <w:t>候保室應避免使用鐵條欄柵式之防護設備。</w:t>
      </w:r>
      <w:r>
        <w:rPr>
          <w:rFonts w:hint="eastAsia"/>
        </w:rPr>
        <w:t>」</w:t>
      </w:r>
      <w:r w:rsidR="00FE0771">
        <w:rPr>
          <w:rFonts w:hint="eastAsia"/>
        </w:rPr>
        <w:t>本院</w:t>
      </w:r>
      <w:r>
        <w:rPr>
          <w:rFonts w:hint="eastAsia"/>
        </w:rPr>
        <w:t>現場勘查各院檢</w:t>
      </w:r>
      <w:r w:rsidR="00FE0771">
        <w:rPr>
          <w:rFonts w:hint="eastAsia"/>
        </w:rPr>
        <w:t>機關</w:t>
      </w:r>
      <w:r>
        <w:rPr>
          <w:rFonts w:hint="eastAsia"/>
        </w:rPr>
        <w:t>發現，各機關候保室</w:t>
      </w:r>
      <w:proofErr w:type="gramStart"/>
      <w:r>
        <w:rPr>
          <w:rFonts w:hint="eastAsia"/>
        </w:rPr>
        <w:t>均與候</w:t>
      </w:r>
      <w:proofErr w:type="gramEnd"/>
      <w:r>
        <w:rPr>
          <w:rFonts w:hint="eastAsia"/>
        </w:rPr>
        <w:t>訊室、</w:t>
      </w:r>
      <w:proofErr w:type="gramStart"/>
      <w:r>
        <w:rPr>
          <w:rFonts w:hint="eastAsia"/>
        </w:rPr>
        <w:t>候審室區隔</w:t>
      </w:r>
      <w:proofErr w:type="gramEnd"/>
      <w:r>
        <w:rPr>
          <w:rFonts w:hint="eastAsia"/>
        </w:rPr>
        <w:t>，檢察機關之候保室以強化玻璃代替鐵條柵欄並裝設公用電話，</w:t>
      </w:r>
      <w:r w:rsidR="00B129CB">
        <w:rPr>
          <w:rFonts w:hint="eastAsia"/>
        </w:rPr>
        <w:t>但</w:t>
      </w:r>
      <w:r>
        <w:rPr>
          <w:rFonts w:hint="eastAsia"/>
        </w:rPr>
        <w:t>仍有少</w:t>
      </w:r>
      <w:r w:rsidRPr="009853F2">
        <w:rPr>
          <w:rFonts w:hint="eastAsia"/>
        </w:rPr>
        <w:t>數</w:t>
      </w:r>
      <w:r>
        <w:rPr>
          <w:rFonts w:hint="eastAsia"/>
        </w:rPr>
        <w:t>地方法院之</w:t>
      </w:r>
      <w:r w:rsidRPr="00C33D99">
        <w:rPr>
          <w:rFonts w:hint="eastAsia"/>
        </w:rPr>
        <w:t>候</w:t>
      </w:r>
      <w:r>
        <w:rPr>
          <w:rFonts w:hint="eastAsia"/>
        </w:rPr>
        <w:t>保室設於羈押室內，使用鐵條柵欄並由中央台法警監控，或未設置公用電話，候保人必須商請法警代為覓保之情形，對人權之保障</w:t>
      </w:r>
      <w:proofErr w:type="gramStart"/>
      <w:r>
        <w:rPr>
          <w:rFonts w:hint="eastAsia"/>
        </w:rPr>
        <w:t>未周，</w:t>
      </w:r>
      <w:proofErr w:type="gramEnd"/>
      <w:r>
        <w:rPr>
          <w:rFonts w:hint="eastAsia"/>
        </w:rPr>
        <w:t>有檢討之必要。</w:t>
      </w:r>
    </w:p>
    <w:p w:rsidR="00B947D1" w:rsidRDefault="00BE4400" w:rsidP="00B947D1">
      <w:pPr>
        <w:pStyle w:val="1"/>
        <w:ind w:left="2380" w:hanging="2380"/>
      </w:pPr>
      <w:r>
        <w:br w:type="page"/>
      </w:r>
      <w:bookmarkStart w:id="25" w:name="_Toc529222689"/>
      <w:bookmarkStart w:id="26" w:name="_Toc529223111"/>
      <w:bookmarkStart w:id="27" w:name="_Toc529223862"/>
      <w:bookmarkStart w:id="28" w:name="_Toc529228265"/>
      <w:bookmarkStart w:id="29" w:name="_Toc2400395"/>
      <w:bookmarkStart w:id="30" w:name="_Toc4316189"/>
      <w:bookmarkStart w:id="31" w:name="_Toc4473330"/>
      <w:bookmarkStart w:id="32" w:name="_Toc69556897"/>
      <w:bookmarkStart w:id="33" w:name="_Toc69556946"/>
      <w:bookmarkStart w:id="34" w:name="_Toc69609820"/>
      <w:bookmarkStart w:id="35" w:name="_Toc70241816"/>
      <w:bookmarkStart w:id="36" w:name="_Toc70242205"/>
      <w:r w:rsidR="00B947D1">
        <w:rPr>
          <w:rFonts w:hint="eastAsia"/>
        </w:rPr>
        <w:lastRenderedPageBreak/>
        <w:t>處理辦法：</w:t>
      </w:r>
      <w:bookmarkEnd w:id="25"/>
      <w:bookmarkEnd w:id="26"/>
      <w:bookmarkEnd w:id="27"/>
      <w:bookmarkEnd w:id="28"/>
      <w:bookmarkEnd w:id="29"/>
      <w:bookmarkEnd w:id="30"/>
      <w:bookmarkEnd w:id="31"/>
      <w:bookmarkEnd w:id="32"/>
      <w:bookmarkEnd w:id="33"/>
      <w:bookmarkEnd w:id="34"/>
      <w:bookmarkEnd w:id="35"/>
      <w:bookmarkEnd w:id="36"/>
    </w:p>
    <w:p w:rsidR="000F33A1" w:rsidRDefault="000F33A1" w:rsidP="00B947D1">
      <w:pPr>
        <w:pStyle w:val="2"/>
        <w:ind w:left="1020" w:hanging="680"/>
      </w:pPr>
      <w:bookmarkStart w:id="37" w:name="_Toc524895649"/>
      <w:bookmarkStart w:id="38" w:name="_Toc524896195"/>
      <w:bookmarkStart w:id="39" w:name="_Toc524896225"/>
      <w:bookmarkStart w:id="40" w:name="_Toc2400396"/>
      <w:bookmarkStart w:id="41" w:name="_Toc4316190"/>
      <w:bookmarkStart w:id="42" w:name="_Toc4473331"/>
      <w:bookmarkStart w:id="43" w:name="_Toc69556898"/>
      <w:bookmarkStart w:id="44" w:name="_Toc69556947"/>
      <w:bookmarkStart w:id="45" w:name="_Toc69609821"/>
      <w:bookmarkStart w:id="46" w:name="_Toc70241817"/>
      <w:bookmarkStart w:id="47" w:name="_Toc70242206"/>
      <w:bookmarkStart w:id="48" w:name="_Toc524902735"/>
      <w:bookmarkStart w:id="49" w:name="_Toc525066149"/>
      <w:bookmarkStart w:id="50" w:name="_Toc525070840"/>
      <w:bookmarkStart w:id="51" w:name="_Toc525938380"/>
      <w:bookmarkStart w:id="52" w:name="_Toc525939228"/>
      <w:bookmarkStart w:id="53" w:name="_Toc525939733"/>
      <w:bookmarkStart w:id="54" w:name="_Toc529218273"/>
      <w:bookmarkStart w:id="55" w:name="_Toc529222690"/>
      <w:bookmarkStart w:id="56" w:name="_Toc529223112"/>
      <w:bookmarkStart w:id="57" w:name="_Toc529223863"/>
      <w:bookmarkStart w:id="58" w:name="_Toc529228266"/>
      <w:bookmarkEnd w:id="37"/>
      <w:bookmarkEnd w:id="38"/>
      <w:bookmarkEnd w:id="39"/>
      <w:r>
        <w:rPr>
          <w:rFonts w:hint="eastAsia"/>
        </w:rPr>
        <w:t>調查意見</w:t>
      </w:r>
      <w:r w:rsidR="00DF41BF">
        <w:rPr>
          <w:rFonts w:hint="eastAsia"/>
        </w:rPr>
        <w:t>八</w:t>
      </w:r>
      <w:r>
        <w:rPr>
          <w:rFonts w:hint="eastAsia"/>
        </w:rPr>
        <w:t>，提案糾正法務部。</w:t>
      </w:r>
    </w:p>
    <w:p w:rsidR="00B947D1" w:rsidRDefault="00B947D1" w:rsidP="00B947D1">
      <w:pPr>
        <w:pStyle w:val="2"/>
        <w:ind w:left="1020" w:hanging="680"/>
      </w:pPr>
      <w:r>
        <w:rPr>
          <w:rFonts w:hint="eastAsia"/>
        </w:rPr>
        <w:t>調查意見一至</w:t>
      </w:r>
      <w:r w:rsidR="00F046E9">
        <w:rPr>
          <w:rFonts w:hint="eastAsia"/>
        </w:rPr>
        <w:t>七</w:t>
      </w:r>
      <w:r w:rsidR="00E454CA">
        <w:rPr>
          <w:rFonts w:hint="eastAsia"/>
        </w:rPr>
        <w:t>、</w:t>
      </w:r>
      <w:r w:rsidR="00DF41BF">
        <w:rPr>
          <w:rFonts w:hint="eastAsia"/>
        </w:rPr>
        <w:t>九</w:t>
      </w:r>
      <w:r>
        <w:rPr>
          <w:rFonts w:hint="eastAsia"/>
        </w:rPr>
        <w:t>，函請法務部檢討改進</w:t>
      </w:r>
      <w:proofErr w:type="gramStart"/>
      <w:r>
        <w:rPr>
          <w:rFonts w:hint="eastAsia"/>
        </w:rPr>
        <w:t>見復。</w:t>
      </w:r>
      <w:bookmarkEnd w:id="40"/>
      <w:bookmarkEnd w:id="41"/>
      <w:bookmarkEnd w:id="42"/>
      <w:bookmarkEnd w:id="43"/>
      <w:bookmarkEnd w:id="44"/>
      <w:bookmarkEnd w:id="45"/>
      <w:bookmarkEnd w:id="46"/>
      <w:bookmarkEnd w:id="47"/>
      <w:proofErr w:type="gramEnd"/>
    </w:p>
    <w:p w:rsidR="00B947D1" w:rsidRDefault="00B947D1" w:rsidP="00B947D1">
      <w:pPr>
        <w:pStyle w:val="2"/>
        <w:ind w:left="1020" w:hanging="680"/>
      </w:pPr>
      <w:bookmarkStart w:id="59" w:name="_Toc70241818"/>
      <w:bookmarkStart w:id="60" w:name="_Toc70242207"/>
      <w:bookmarkStart w:id="61" w:name="_Toc69556899"/>
      <w:bookmarkStart w:id="62" w:name="_Toc69556948"/>
      <w:bookmarkStart w:id="63" w:name="_Toc69609822"/>
      <w:r>
        <w:rPr>
          <w:rFonts w:hint="eastAsia"/>
        </w:rPr>
        <w:t>調查意見一至</w:t>
      </w:r>
      <w:r w:rsidR="00E454CA">
        <w:rPr>
          <w:rFonts w:hint="eastAsia"/>
        </w:rPr>
        <w:t>六</w:t>
      </w:r>
      <w:r>
        <w:rPr>
          <w:rFonts w:hint="eastAsia"/>
        </w:rPr>
        <w:t>、十，函請司法院檢討改進</w:t>
      </w:r>
      <w:proofErr w:type="gramStart"/>
      <w:r>
        <w:rPr>
          <w:rFonts w:hint="eastAsia"/>
        </w:rPr>
        <w:t>見復。</w:t>
      </w:r>
      <w:bookmarkEnd w:id="59"/>
      <w:bookmarkEnd w:id="60"/>
      <w:proofErr w:type="gramEnd"/>
    </w:p>
    <w:p w:rsidR="00F046E9" w:rsidRDefault="00F046E9" w:rsidP="00B947D1">
      <w:pPr>
        <w:pStyle w:val="2"/>
        <w:ind w:left="1020" w:hanging="680"/>
        <w:rPr>
          <w:rFonts w:hint="eastAsia"/>
        </w:rPr>
      </w:pPr>
      <w:bookmarkStart w:id="64" w:name="_Toc2400397"/>
      <w:bookmarkStart w:id="65" w:name="_Toc4316191"/>
      <w:bookmarkStart w:id="66" w:name="_Toc4473332"/>
      <w:bookmarkStart w:id="67" w:name="_Toc69556901"/>
      <w:bookmarkStart w:id="68" w:name="_Toc69556950"/>
      <w:bookmarkStart w:id="69" w:name="_Toc69609824"/>
      <w:bookmarkStart w:id="70" w:name="_Toc70241822"/>
      <w:bookmarkStart w:id="71" w:name="_Toc70242211"/>
      <w:bookmarkEnd w:id="48"/>
      <w:bookmarkEnd w:id="49"/>
      <w:bookmarkEnd w:id="50"/>
      <w:bookmarkEnd w:id="51"/>
      <w:bookmarkEnd w:id="52"/>
      <w:bookmarkEnd w:id="53"/>
      <w:bookmarkEnd w:id="54"/>
      <w:bookmarkEnd w:id="55"/>
      <w:bookmarkEnd w:id="56"/>
      <w:bookmarkEnd w:id="57"/>
      <w:bookmarkEnd w:id="58"/>
      <w:bookmarkEnd w:id="61"/>
      <w:bookmarkEnd w:id="62"/>
      <w:bookmarkEnd w:id="63"/>
      <w:r>
        <w:rPr>
          <w:rFonts w:hint="eastAsia"/>
        </w:rPr>
        <w:t>調查意見二至四、七，函請考試院參考。</w:t>
      </w:r>
    </w:p>
    <w:p w:rsidR="00CA3B52" w:rsidRPr="00F046E9" w:rsidRDefault="00CA3B52" w:rsidP="00B947D1">
      <w:pPr>
        <w:pStyle w:val="2"/>
        <w:ind w:left="1020" w:hanging="680"/>
      </w:pPr>
      <w:r>
        <w:rPr>
          <w:rFonts w:hint="eastAsia"/>
        </w:rPr>
        <w:t>調查意見八，函請司法院參考</w:t>
      </w:r>
      <w:r w:rsidR="0064210F">
        <w:rPr>
          <w:rFonts w:hint="eastAsia"/>
        </w:rPr>
        <w:t>。</w:t>
      </w:r>
    </w:p>
    <w:bookmarkEnd w:id="64"/>
    <w:bookmarkEnd w:id="65"/>
    <w:bookmarkEnd w:id="66"/>
    <w:bookmarkEnd w:id="67"/>
    <w:bookmarkEnd w:id="68"/>
    <w:bookmarkEnd w:id="69"/>
    <w:bookmarkEnd w:id="70"/>
    <w:bookmarkEnd w:id="71"/>
    <w:p w:rsidR="00A03FCB" w:rsidRPr="00FD7F39" w:rsidRDefault="00B947D1" w:rsidP="00B947D1">
      <w:pPr>
        <w:pStyle w:val="a5"/>
        <w:kinsoku w:val="0"/>
        <w:spacing w:before="0" w:after="0"/>
        <w:ind w:leftChars="1100" w:left="3742"/>
        <w:jc w:val="both"/>
        <w:rPr>
          <w:b w:val="0"/>
          <w:bCs/>
          <w:snapToGrid/>
          <w:spacing w:val="12"/>
          <w:kern w:val="0"/>
          <w:szCs w:val="36"/>
        </w:rPr>
      </w:pPr>
      <w:r w:rsidRPr="00FD7F39">
        <w:rPr>
          <w:rFonts w:hint="eastAsia"/>
          <w:b w:val="0"/>
          <w:bCs/>
          <w:snapToGrid/>
          <w:spacing w:val="12"/>
          <w:kern w:val="0"/>
          <w:szCs w:val="36"/>
        </w:rPr>
        <w:t>調查委員：</w:t>
      </w:r>
      <w:r w:rsidR="00A03FCB" w:rsidRPr="00FD7F39">
        <w:rPr>
          <w:rFonts w:hint="eastAsia"/>
          <w:b w:val="0"/>
          <w:bCs/>
          <w:snapToGrid/>
          <w:spacing w:val="12"/>
          <w:kern w:val="0"/>
          <w:szCs w:val="36"/>
        </w:rPr>
        <w:t>林雅鋒</w:t>
      </w:r>
    </w:p>
    <w:p w:rsidR="00B947D1" w:rsidRPr="00FD7F39" w:rsidRDefault="00A03FCB" w:rsidP="00FD7F39">
      <w:pPr>
        <w:pStyle w:val="a5"/>
        <w:kinsoku w:val="0"/>
        <w:spacing w:before="0" w:after="0"/>
        <w:ind w:leftChars="1100" w:left="3742" w:firstLineChars="500" w:firstLine="2021"/>
        <w:jc w:val="both"/>
        <w:rPr>
          <w:rFonts w:ascii="Times New Roman"/>
          <w:b w:val="0"/>
          <w:bCs/>
          <w:snapToGrid/>
          <w:spacing w:val="0"/>
          <w:kern w:val="0"/>
          <w:szCs w:val="36"/>
        </w:rPr>
      </w:pPr>
      <w:r w:rsidRPr="00FD7F39">
        <w:rPr>
          <w:rFonts w:hint="eastAsia"/>
          <w:b w:val="0"/>
          <w:bCs/>
          <w:snapToGrid/>
          <w:spacing w:val="12"/>
          <w:kern w:val="0"/>
          <w:szCs w:val="36"/>
        </w:rPr>
        <w:t>楊美鈴</w:t>
      </w:r>
    </w:p>
    <w:sectPr w:rsidR="00B947D1" w:rsidRPr="00FD7F39" w:rsidSect="00790BAB">
      <w:footerReference w:type="default" r:id="rId8"/>
      <w:pgSz w:w="11907" w:h="16840" w:code="9"/>
      <w:pgMar w:top="1418" w:right="1418" w:bottom="1418" w:left="1418" w:header="851" w:footer="851" w:gutter="227"/>
      <w:pgNumType w:start="1"/>
      <w:cols w:space="425"/>
      <w:docGrid w:type="linesAndChars" w:linePitch="463"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506" w:rsidRDefault="004C3506">
      <w:r>
        <w:separator/>
      </w:r>
    </w:p>
  </w:endnote>
  <w:endnote w:type="continuationSeparator" w:id="0">
    <w:p w:rsidR="004C3506" w:rsidRDefault="004C35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2CE" w:rsidRDefault="00A329BD">
    <w:pPr>
      <w:pStyle w:val="af0"/>
      <w:framePr w:wrap="around" w:vAnchor="text" w:hAnchor="margin" w:xAlign="center" w:y="1"/>
      <w:rPr>
        <w:rStyle w:val="a8"/>
        <w:sz w:val="24"/>
      </w:rPr>
    </w:pPr>
    <w:r>
      <w:rPr>
        <w:rStyle w:val="a8"/>
        <w:sz w:val="24"/>
      </w:rPr>
      <w:fldChar w:fldCharType="begin"/>
    </w:r>
    <w:r w:rsidR="00F062CE">
      <w:rPr>
        <w:rStyle w:val="a8"/>
        <w:sz w:val="24"/>
      </w:rPr>
      <w:instrText xml:space="preserve">PAGE  </w:instrText>
    </w:r>
    <w:r>
      <w:rPr>
        <w:rStyle w:val="a8"/>
        <w:sz w:val="24"/>
      </w:rPr>
      <w:fldChar w:fldCharType="separate"/>
    </w:r>
    <w:r w:rsidR="0064210F">
      <w:rPr>
        <w:rStyle w:val="a8"/>
        <w:noProof/>
        <w:sz w:val="24"/>
      </w:rPr>
      <w:t>28</w:t>
    </w:r>
    <w:r>
      <w:rPr>
        <w:rStyle w:val="a8"/>
        <w:sz w:val="24"/>
      </w:rPr>
      <w:fldChar w:fldCharType="end"/>
    </w:r>
  </w:p>
  <w:p w:rsidR="00F062CE" w:rsidRDefault="00F062CE">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506" w:rsidRDefault="004C3506">
      <w:r>
        <w:separator/>
      </w:r>
    </w:p>
  </w:footnote>
  <w:footnote w:type="continuationSeparator" w:id="0">
    <w:p w:rsidR="004C3506" w:rsidRDefault="004C3506">
      <w:r>
        <w:continuationSeparator/>
      </w:r>
    </w:p>
  </w:footnote>
  <w:footnote w:id="1">
    <w:p w:rsidR="00F062CE" w:rsidRPr="00B17B81" w:rsidRDefault="00F062CE" w:rsidP="004A5CA0">
      <w:pPr>
        <w:pStyle w:val="af4"/>
      </w:pPr>
      <w:r>
        <w:rPr>
          <w:rStyle w:val="af6"/>
        </w:rPr>
        <w:footnoteRef/>
      </w:r>
      <w:r>
        <w:t xml:space="preserve"> </w:t>
      </w:r>
      <w:r>
        <w:rPr>
          <w:rFonts w:hint="eastAsia"/>
        </w:rPr>
        <w:t>法務部101年7月3日法人字第10108119760號函</w:t>
      </w:r>
    </w:p>
  </w:footnote>
  <w:footnote w:id="2">
    <w:p w:rsidR="00F062CE" w:rsidRDefault="00F062CE" w:rsidP="000112A8">
      <w:pPr>
        <w:pStyle w:val="af4"/>
        <w:ind w:left="220" w:hangingChars="100" w:hanging="220"/>
      </w:pPr>
      <w:r>
        <w:rPr>
          <w:rStyle w:val="af6"/>
        </w:rPr>
        <w:footnoteRef/>
      </w:r>
      <w:r w:rsidRPr="008F5E3F">
        <w:rPr>
          <w:rFonts w:hint="eastAsia"/>
        </w:rPr>
        <w:t>參照法院組織法第</w:t>
      </w:r>
      <w:r w:rsidRPr="008F5E3F">
        <w:t>11</w:t>
      </w:r>
      <w:r w:rsidRPr="008F5E3F">
        <w:t>條附表第一類地方法院員額數，計算式如下，(庭長20~40人＋法官80~160人)：(法警長1人＋副法警長2~4人＋法警75~150人)</w:t>
      </w:r>
      <w:proofErr w:type="gramStart"/>
      <w:r w:rsidRPr="008F5E3F">
        <w:t>≒</w:t>
      </w:r>
      <w:proofErr w:type="gramEnd"/>
      <w:r w:rsidRPr="008F5E3F">
        <w:t>1：0.78。</w:t>
      </w:r>
    </w:p>
  </w:footnote>
  <w:footnote w:id="3">
    <w:p w:rsidR="00F062CE" w:rsidRDefault="00F062CE" w:rsidP="000112A8">
      <w:pPr>
        <w:pStyle w:val="af4"/>
        <w:ind w:left="220" w:hangingChars="100" w:hanging="220"/>
      </w:pPr>
      <w:r>
        <w:rPr>
          <w:rStyle w:val="af6"/>
        </w:rPr>
        <w:footnoteRef/>
      </w:r>
      <w:r w:rsidRPr="008F5E3F">
        <w:rPr>
          <w:rFonts w:hint="eastAsia"/>
        </w:rPr>
        <w:t>參照法院組織法第</w:t>
      </w:r>
      <w:r w:rsidRPr="008F5E3F">
        <w:t>73</w:t>
      </w:r>
      <w:r w:rsidRPr="008F5E3F">
        <w:t>條附表第一類地檢署員額數，計算式如下，(主任檢察官18~37人＋檢察官93~185人)：(法警長1人＋副法警長2~4人＋法警150~300人)</w:t>
      </w:r>
      <w:proofErr w:type="gramStart"/>
      <w:r w:rsidRPr="008F5E3F">
        <w:t>≒</w:t>
      </w:r>
      <w:proofErr w:type="gramEnd"/>
      <w:r w:rsidRPr="008F5E3F">
        <w:t>1：1.37。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E1154"/>
    <w:multiLevelType w:val="hybridMultilevel"/>
    <w:tmpl w:val="09824282"/>
    <w:lvl w:ilvl="0" w:tplc="3E1C25EA">
      <w:start w:val="1"/>
      <w:numFmt w:val="decimal"/>
      <w:suff w:val="nothing"/>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D994DF4"/>
    <w:multiLevelType w:val="hybridMultilevel"/>
    <w:tmpl w:val="916C51DC"/>
    <w:lvl w:ilvl="0" w:tplc="6F08F300">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2E33B03"/>
    <w:multiLevelType w:val="hybridMultilevel"/>
    <w:tmpl w:val="3C70158E"/>
    <w:lvl w:ilvl="0" w:tplc="43AEE860">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0E010C"/>
    <w:multiLevelType w:val="multilevel"/>
    <w:tmpl w:val="1130CE7E"/>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color w:val="auto"/>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pStyle w:val="9"/>
      <w:lvlText w:val="%1.%2.%3.%4.%5.%6.%7.%8.%9"/>
      <w:lvlJc w:val="left"/>
      <w:pPr>
        <w:tabs>
          <w:tab w:val="num" w:pos="6195"/>
        </w:tabs>
        <w:ind w:left="5015" w:hanging="1700"/>
      </w:pPr>
      <w:rPr>
        <w:rFonts w:hint="eastAsia"/>
      </w:rPr>
    </w:lvl>
  </w:abstractNum>
  <w:abstractNum w:abstractNumId="5">
    <w:nsid w:val="19532EFC"/>
    <w:multiLevelType w:val="hybridMultilevel"/>
    <w:tmpl w:val="320C620E"/>
    <w:lvl w:ilvl="0" w:tplc="A9326B70">
      <w:start w:val="1"/>
      <w:numFmt w:val="taiwaneseCountingThousand"/>
      <w:pStyle w:val="a0"/>
      <w:suff w:val="nothing"/>
      <w:lvlText w:val="附表%1、"/>
      <w:lvlJc w:val="left"/>
      <w:pPr>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FB869D6"/>
    <w:multiLevelType w:val="hybridMultilevel"/>
    <w:tmpl w:val="E92267C8"/>
    <w:lvl w:ilvl="0" w:tplc="29AC23A4">
      <w:start w:val="1"/>
      <w:numFmt w:val="decimal"/>
      <w:suff w:val="nothing"/>
      <w:lvlText w:val="%1."/>
      <w:lvlJc w:val="left"/>
      <w:pPr>
        <w:ind w:left="1189"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396481C"/>
    <w:multiLevelType w:val="hybridMultilevel"/>
    <w:tmpl w:val="447823FC"/>
    <w:lvl w:ilvl="0" w:tplc="6F08F300">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60A6949"/>
    <w:multiLevelType w:val="hybridMultilevel"/>
    <w:tmpl w:val="09824282"/>
    <w:lvl w:ilvl="0" w:tplc="3E1C25EA">
      <w:start w:val="1"/>
      <w:numFmt w:val="decimal"/>
      <w:suff w:val="nothing"/>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74E61C3"/>
    <w:multiLevelType w:val="hybridMultilevel"/>
    <w:tmpl w:val="D42C5726"/>
    <w:lvl w:ilvl="0" w:tplc="285222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A5E68EC"/>
    <w:multiLevelType w:val="hybridMultilevel"/>
    <w:tmpl w:val="6FC2001E"/>
    <w:lvl w:ilvl="0" w:tplc="048A994C">
      <w:start w:val="1"/>
      <w:numFmt w:val="decimal"/>
      <w:suff w:val="nothing"/>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E021B1D"/>
    <w:multiLevelType w:val="hybridMultilevel"/>
    <w:tmpl w:val="CD467F36"/>
    <w:lvl w:ilvl="0" w:tplc="3E1C25EA">
      <w:start w:val="1"/>
      <w:numFmt w:val="decimal"/>
      <w:suff w:val="nothing"/>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3F727D9"/>
    <w:multiLevelType w:val="hybridMultilevel"/>
    <w:tmpl w:val="145C5092"/>
    <w:lvl w:ilvl="0" w:tplc="F4DA07A8">
      <w:start w:val="1"/>
      <w:numFmt w:val="decimal"/>
      <w:suff w:val="nothing"/>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45B0CBB"/>
    <w:multiLevelType w:val="hybridMultilevel"/>
    <w:tmpl w:val="09824282"/>
    <w:lvl w:ilvl="0" w:tplc="3E1C25EA">
      <w:start w:val="1"/>
      <w:numFmt w:val="decimal"/>
      <w:suff w:val="nothing"/>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7001EA2"/>
    <w:multiLevelType w:val="hybridMultilevel"/>
    <w:tmpl w:val="66EAA23C"/>
    <w:lvl w:ilvl="0" w:tplc="1E8E991C">
      <w:start w:val="1"/>
      <w:numFmt w:val="decimal"/>
      <w:suff w:val="nothing"/>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BBC2946"/>
    <w:multiLevelType w:val="hybridMultilevel"/>
    <w:tmpl w:val="64220BB4"/>
    <w:lvl w:ilvl="0" w:tplc="9C8E8838">
      <w:start w:val="1"/>
      <w:numFmt w:val="decimal"/>
      <w:suff w:val="nothing"/>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D4A61E4"/>
    <w:multiLevelType w:val="hybridMultilevel"/>
    <w:tmpl w:val="A4E42F12"/>
    <w:lvl w:ilvl="0" w:tplc="29AC23A4">
      <w:start w:val="1"/>
      <w:numFmt w:val="decimal"/>
      <w:suff w:val="nothing"/>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AD85970"/>
    <w:multiLevelType w:val="hybridMultilevel"/>
    <w:tmpl w:val="EE524108"/>
    <w:lvl w:ilvl="0" w:tplc="29AC23A4">
      <w:start w:val="1"/>
      <w:numFmt w:val="decimal"/>
      <w:suff w:val="nothing"/>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4B30036"/>
    <w:multiLevelType w:val="singleLevel"/>
    <w:tmpl w:val="1640F7E4"/>
    <w:lvl w:ilvl="0">
      <w:start w:val="1"/>
      <w:numFmt w:val="ideographLegalTraditional"/>
      <w:lvlText w:val="%1、"/>
      <w:lvlJc w:val="left"/>
      <w:pPr>
        <w:tabs>
          <w:tab w:val="num" w:pos="1080"/>
        </w:tabs>
        <w:ind w:left="340" w:hanging="340"/>
      </w:pPr>
      <w:rPr>
        <w:rFonts w:hint="eastAsia"/>
      </w:rPr>
    </w:lvl>
  </w:abstractNum>
  <w:abstractNum w:abstractNumId="19">
    <w:nsid w:val="673646E8"/>
    <w:multiLevelType w:val="hybridMultilevel"/>
    <w:tmpl w:val="79124B9C"/>
    <w:lvl w:ilvl="0" w:tplc="E0ACC328">
      <w:start w:val="1"/>
      <w:numFmt w:val="decimal"/>
      <w:suff w:val="nothing"/>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B446973"/>
    <w:multiLevelType w:val="hybridMultilevel"/>
    <w:tmpl w:val="6ED08F02"/>
    <w:lvl w:ilvl="0" w:tplc="E7F07A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D1D4574"/>
    <w:multiLevelType w:val="hybridMultilevel"/>
    <w:tmpl w:val="174E930A"/>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nsid w:val="6D23294D"/>
    <w:multiLevelType w:val="hybridMultilevel"/>
    <w:tmpl w:val="4550A4BE"/>
    <w:lvl w:ilvl="0" w:tplc="3E1C25EA">
      <w:start w:val="1"/>
      <w:numFmt w:val="decimal"/>
      <w:suff w:val="nothing"/>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36D6E14"/>
    <w:multiLevelType w:val="hybridMultilevel"/>
    <w:tmpl w:val="908A73AC"/>
    <w:lvl w:ilvl="0" w:tplc="6F08F300">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ACE0907"/>
    <w:multiLevelType w:val="hybridMultilevel"/>
    <w:tmpl w:val="FBE050F4"/>
    <w:lvl w:ilvl="0" w:tplc="3E1C25EA">
      <w:start w:val="1"/>
      <w:numFmt w:val="decimal"/>
      <w:suff w:val="nothing"/>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5"/>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9"/>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0"/>
  </w:num>
  <w:num w:numId="12">
    <w:abstractNumId w:val="8"/>
  </w:num>
  <w:num w:numId="13">
    <w:abstractNumId w:val="11"/>
  </w:num>
  <w:num w:numId="14">
    <w:abstractNumId w:val="22"/>
  </w:num>
  <w:num w:numId="15">
    <w:abstractNumId w:val="10"/>
  </w:num>
  <w:num w:numId="16">
    <w:abstractNumId w:val="14"/>
  </w:num>
  <w:num w:numId="17">
    <w:abstractNumId w:val="16"/>
  </w:num>
  <w:num w:numId="18">
    <w:abstractNumId w:val="17"/>
  </w:num>
  <w:num w:numId="19">
    <w:abstractNumId w:val="6"/>
  </w:num>
  <w:num w:numId="20">
    <w:abstractNumId w:val="19"/>
  </w:num>
  <w:num w:numId="21">
    <w:abstractNumId w:val="12"/>
  </w:num>
  <w:num w:numId="22">
    <w:abstractNumId w:val="20"/>
  </w:num>
  <w:num w:numId="23">
    <w:abstractNumId w:val="2"/>
  </w:num>
  <w:num w:numId="24">
    <w:abstractNumId w:val="23"/>
  </w:num>
  <w:num w:numId="25">
    <w:abstractNumId w:val="7"/>
  </w:num>
  <w:num w:numId="26">
    <w:abstractNumId w:val="3"/>
  </w:num>
  <w:num w:numId="27">
    <w:abstractNumId w:val="24"/>
  </w:num>
  <w:num w:numId="28">
    <w:abstractNumId w:val="15"/>
  </w:num>
  <w:num w:numId="29">
    <w:abstractNumId w:val="4"/>
  </w:num>
  <w:num w:numId="30">
    <w:abstractNumId w:val="4"/>
  </w:num>
  <w:num w:numId="31">
    <w:abstractNumId w:val="4"/>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4"/>
  </w:num>
  <w:num w:numId="35">
    <w:abstractNumId w:val="4"/>
  </w:num>
  <w:num w:numId="36">
    <w:abstractNumId w:val="4"/>
  </w:num>
  <w:num w:numId="37">
    <w:abstractNumId w:val="4"/>
  </w:num>
  <w:num w:numId="38">
    <w:abstractNumId w:val="18"/>
  </w:num>
  <w:num w:numId="39">
    <w:abstractNumId w:val="4"/>
  </w:num>
  <w:num w:numId="40">
    <w:abstractNumId w:val="4"/>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45">
    <w:abstractNumId w:val="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attachedTemplate r:id="rId1"/>
  <w:defaultTabStop w:val="0"/>
  <w:drawingGridHorizontalSpacing w:val="170"/>
  <w:drawingGridVerticalSpacing w:val="463"/>
  <w:displayHorizontalDrawingGridEvery w:val="0"/>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C4DCA"/>
    <w:rsid w:val="00001372"/>
    <w:rsid w:val="000019DF"/>
    <w:rsid w:val="000029C3"/>
    <w:rsid w:val="00002A85"/>
    <w:rsid w:val="000040B6"/>
    <w:rsid w:val="000044BB"/>
    <w:rsid w:val="000070D5"/>
    <w:rsid w:val="00010FD3"/>
    <w:rsid w:val="000112A8"/>
    <w:rsid w:val="00011E36"/>
    <w:rsid w:val="00012B23"/>
    <w:rsid w:val="00015569"/>
    <w:rsid w:val="00016173"/>
    <w:rsid w:val="000216EF"/>
    <w:rsid w:val="00022AD7"/>
    <w:rsid w:val="0002446D"/>
    <w:rsid w:val="000254F5"/>
    <w:rsid w:val="0002605B"/>
    <w:rsid w:val="00026160"/>
    <w:rsid w:val="00031101"/>
    <w:rsid w:val="000311CB"/>
    <w:rsid w:val="000312C6"/>
    <w:rsid w:val="00032A5C"/>
    <w:rsid w:val="00032C43"/>
    <w:rsid w:val="00033453"/>
    <w:rsid w:val="00034E26"/>
    <w:rsid w:val="00035056"/>
    <w:rsid w:val="00036683"/>
    <w:rsid w:val="00036C55"/>
    <w:rsid w:val="00036ED1"/>
    <w:rsid w:val="00037B80"/>
    <w:rsid w:val="000400E0"/>
    <w:rsid w:val="00042B1A"/>
    <w:rsid w:val="00044BBE"/>
    <w:rsid w:val="00044CE7"/>
    <w:rsid w:val="00044E55"/>
    <w:rsid w:val="0004558C"/>
    <w:rsid w:val="000456B1"/>
    <w:rsid w:val="00045BD4"/>
    <w:rsid w:val="00045E0D"/>
    <w:rsid w:val="000468A8"/>
    <w:rsid w:val="000473B1"/>
    <w:rsid w:val="0005122F"/>
    <w:rsid w:val="00051248"/>
    <w:rsid w:val="000522A4"/>
    <w:rsid w:val="0005283E"/>
    <w:rsid w:val="00054A69"/>
    <w:rsid w:val="0005597B"/>
    <w:rsid w:val="000566B4"/>
    <w:rsid w:val="00056C8D"/>
    <w:rsid w:val="00056F90"/>
    <w:rsid w:val="00060AD3"/>
    <w:rsid w:val="0006259C"/>
    <w:rsid w:val="000635AE"/>
    <w:rsid w:val="00063DDC"/>
    <w:rsid w:val="00064088"/>
    <w:rsid w:val="00064CB7"/>
    <w:rsid w:val="00072B5E"/>
    <w:rsid w:val="00072CC8"/>
    <w:rsid w:val="00075FC9"/>
    <w:rsid w:val="0007704B"/>
    <w:rsid w:val="000777A8"/>
    <w:rsid w:val="00080400"/>
    <w:rsid w:val="00080A89"/>
    <w:rsid w:val="00080B20"/>
    <w:rsid w:val="00081F47"/>
    <w:rsid w:val="0008664B"/>
    <w:rsid w:val="00091EC2"/>
    <w:rsid w:val="000921A5"/>
    <w:rsid w:val="00092987"/>
    <w:rsid w:val="000952F8"/>
    <w:rsid w:val="000956C7"/>
    <w:rsid w:val="00095D82"/>
    <w:rsid w:val="00096A27"/>
    <w:rsid w:val="000A04DD"/>
    <w:rsid w:val="000A08C9"/>
    <w:rsid w:val="000A0E38"/>
    <w:rsid w:val="000A2FAC"/>
    <w:rsid w:val="000A54A5"/>
    <w:rsid w:val="000A57C8"/>
    <w:rsid w:val="000A683E"/>
    <w:rsid w:val="000A6A03"/>
    <w:rsid w:val="000A7114"/>
    <w:rsid w:val="000B071B"/>
    <w:rsid w:val="000B0AD4"/>
    <w:rsid w:val="000B2DD3"/>
    <w:rsid w:val="000B3FDE"/>
    <w:rsid w:val="000B59B4"/>
    <w:rsid w:val="000B6F6E"/>
    <w:rsid w:val="000B7D01"/>
    <w:rsid w:val="000C3711"/>
    <w:rsid w:val="000C4DAA"/>
    <w:rsid w:val="000C5B0F"/>
    <w:rsid w:val="000D0538"/>
    <w:rsid w:val="000D1AA6"/>
    <w:rsid w:val="000D2058"/>
    <w:rsid w:val="000D3096"/>
    <w:rsid w:val="000D51D0"/>
    <w:rsid w:val="000D527B"/>
    <w:rsid w:val="000D5778"/>
    <w:rsid w:val="000D7C4D"/>
    <w:rsid w:val="000E07E9"/>
    <w:rsid w:val="000E1C08"/>
    <w:rsid w:val="000E1D17"/>
    <w:rsid w:val="000E204A"/>
    <w:rsid w:val="000E28DE"/>
    <w:rsid w:val="000E29F9"/>
    <w:rsid w:val="000E3C47"/>
    <w:rsid w:val="000E53B5"/>
    <w:rsid w:val="000E5A3C"/>
    <w:rsid w:val="000E7E07"/>
    <w:rsid w:val="000F0CBD"/>
    <w:rsid w:val="000F0FBC"/>
    <w:rsid w:val="000F230E"/>
    <w:rsid w:val="000F33A1"/>
    <w:rsid w:val="000F4B2A"/>
    <w:rsid w:val="000F6069"/>
    <w:rsid w:val="000F6B3A"/>
    <w:rsid w:val="000F6E08"/>
    <w:rsid w:val="0010021A"/>
    <w:rsid w:val="001002DC"/>
    <w:rsid w:val="001015E6"/>
    <w:rsid w:val="001035FD"/>
    <w:rsid w:val="00104AF6"/>
    <w:rsid w:val="00105F39"/>
    <w:rsid w:val="001076DB"/>
    <w:rsid w:val="00110FA7"/>
    <w:rsid w:val="001113B4"/>
    <w:rsid w:val="00112D96"/>
    <w:rsid w:val="00120758"/>
    <w:rsid w:val="001227C8"/>
    <w:rsid w:val="00124576"/>
    <w:rsid w:val="001264E4"/>
    <w:rsid w:val="001266B8"/>
    <w:rsid w:val="00126CE4"/>
    <w:rsid w:val="00127D03"/>
    <w:rsid w:val="00130EB4"/>
    <w:rsid w:val="0013157C"/>
    <w:rsid w:val="001315AA"/>
    <w:rsid w:val="00131716"/>
    <w:rsid w:val="00131CBC"/>
    <w:rsid w:val="001334EC"/>
    <w:rsid w:val="00135AD7"/>
    <w:rsid w:val="001361B7"/>
    <w:rsid w:val="0013674D"/>
    <w:rsid w:val="001379E0"/>
    <w:rsid w:val="00140726"/>
    <w:rsid w:val="00140F92"/>
    <w:rsid w:val="001416FA"/>
    <w:rsid w:val="00143458"/>
    <w:rsid w:val="00143B20"/>
    <w:rsid w:val="00145036"/>
    <w:rsid w:val="00145308"/>
    <w:rsid w:val="00146B29"/>
    <w:rsid w:val="0014751D"/>
    <w:rsid w:val="00151413"/>
    <w:rsid w:val="001540E2"/>
    <w:rsid w:val="00154495"/>
    <w:rsid w:val="00156A1E"/>
    <w:rsid w:val="00160CF3"/>
    <w:rsid w:val="00162268"/>
    <w:rsid w:val="00162EF7"/>
    <w:rsid w:val="001656C2"/>
    <w:rsid w:val="00165A31"/>
    <w:rsid w:val="001675EC"/>
    <w:rsid w:val="00170299"/>
    <w:rsid w:val="00170A04"/>
    <w:rsid w:val="00171528"/>
    <w:rsid w:val="00172FF7"/>
    <w:rsid w:val="00173952"/>
    <w:rsid w:val="001741F1"/>
    <w:rsid w:val="001745E0"/>
    <w:rsid w:val="00176956"/>
    <w:rsid w:val="00180DC0"/>
    <w:rsid w:val="00181059"/>
    <w:rsid w:val="00182014"/>
    <w:rsid w:val="00182D9B"/>
    <w:rsid w:val="00184319"/>
    <w:rsid w:val="0018434D"/>
    <w:rsid w:val="00184E41"/>
    <w:rsid w:val="00184FC9"/>
    <w:rsid w:val="0018795E"/>
    <w:rsid w:val="001922C4"/>
    <w:rsid w:val="001935DA"/>
    <w:rsid w:val="00193712"/>
    <w:rsid w:val="00193D72"/>
    <w:rsid w:val="00194A97"/>
    <w:rsid w:val="00194EC0"/>
    <w:rsid w:val="00197485"/>
    <w:rsid w:val="001A034C"/>
    <w:rsid w:val="001A1D7F"/>
    <w:rsid w:val="001A5639"/>
    <w:rsid w:val="001A64B6"/>
    <w:rsid w:val="001A6B89"/>
    <w:rsid w:val="001A6E64"/>
    <w:rsid w:val="001A76C8"/>
    <w:rsid w:val="001A7872"/>
    <w:rsid w:val="001A7B0A"/>
    <w:rsid w:val="001A7B83"/>
    <w:rsid w:val="001B0F43"/>
    <w:rsid w:val="001B1606"/>
    <w:rsid w:val="001B1C17"/>
    <w:rsid w:val="001B1DBD"/>
    <w:rsid w:val="001B1FB1"/>
    <w:rsid w:val="001B2447"/>
    <w:rsid w:val="001B2B48"/>
    <w:rsid w:val="001B2FE9"/>
    <w:rsid w:val="001B3E67"/>
    <w:rsid w:val="001B4A5A"/>
    <w:rsid w:val="001C0049"/>
    <w:rsid w:val="001C06F4"/>
    <w:rsid w:val="001C1765"/>
    <w:rsid w:val="001C315D"/>
    <w:rsid w:val="001C3F7C"/>
    <w:rsid w:val="001C423D"/>
    <w:rsid w:val="001C4AB8"/>
    <w:rsid w:val="001C5578"/>
    <w:rsid w:val="001C58AB"/>
    <w:rsid w:val="001C6A42"/>
    <w:rsid w:val="001C6DCD"/>
    <w:rsid w:val="001D1602"/>
    <w:rsid w:val="001D3F30"/>
    <w:rsid w:val="001D4EB7"/>
    <w:rsid w:val="001D58EB"/>
    <w:rsid w:val="001D5E02"/>
    <w:rsid w:val="001D7975"/>
    <w:rsid w:val="001E2CEC"/>
    <w:rsid w:val="001E2D3A"/>
    <w:rsid w:val="001E5BA8"/>
    <w:rsid w:val="001E5F15"/>
    <w:rsid w:val="001E6026"/>
    <w:rsid w:val="001E666C"/>
    <w:rsid w:val="001F004C"/>
    <w:rsid w:val="001F112B"/>
    <w:rsid w:val="001F2F3E"/>
    <w:rsid w:val="001F45A1"/>
    <w:rsid w:val="001F4BFB"/>
    <w:rsid w:val="001F6C41"/>
    <w:rsid w:val="002027F8"/>
    <w:rsid w:val="00203E45"/>
    <w:rsid w:val="00210C2D"/>
    <w:rsid w:val="002110F1"/>
    <w:rsid w:val="00212B24"/>
    <w:rsid w:val="002142EF"/>
    <w:rsid w:val="002144DD"/>
    <w:rsid w:val="00214F02"/>
    <w:rsid w:val="00217DB6"/>
    <w:rsid w:val="0022011B"/>
    <w:rsid w:val="0022038C"/>
    <w:rsid w:val="00221420"/>
    <w:rsid w:val="002218F0"/>
    <w:rsid w:val="00222E88"/>
    <w:rsid w:val="00224033"/>
    <w:rsid w:val="0022466E"/>
    <w:rsid w:val="00224B5F"/>
    <w:rsid w:val="00230062"/>
    <w:rsid w:val="00230C29"/>
    <w:rsid w:val="00231A85"/>
    <w:rsid w:val="00233599"/>
    <w:rsid w:val="00233660"/>
    <w:rsid w:val="00234D57"/>
    <w:rsid w:val="00240511"/>
    <w:rsid w:val="00242757"/>
    <w:rsid w:val="00242981"/>
    <w:rsid w:val="00245487"/>
    <w:rsid w:val="00246252"/>
    <w:rsid w:val="00246A8A"/>
    <w:rsid w:val="00247894"/>
    <w:rsid w:val="00251744"/>
    <w:rsid w:val="002544BA"/>
    <w:rsid w:val="002566C9"/>
    <w:rsid w:val="00260004"/>
    <w:rsid w:val="00260987"/>
    <w:rsid w:val="00260C9F"/>
    <w:rsid w:val="0026256D"/>
    <w:rsid w:val="0026282E"/>
    <w:rsid w:val="0026320B"/>
    <w:rsid w:val="00266756"/>
    <w:rsid w:val="0026696A"/>
    <w:rsid w:val="00266BD5"/>
    <w:rsid w:val="0027042A"/>
    <w:rsid w:val="002713F1"/>
    <w:rsid w:val="00273BA9"/>
    <w:rsid w:val="00274FC9"/>
    <w:rsid w:val="00276247"/>
    <w:rsid w:val="002776F3"/>
    <w:rsid w:val="00280305"/>
    <w:rsid w:val="00280D07"/>
    <w:rsid w:val="0028245B"/>
    <w:rsid w:val="002831E9"/>
    <w:rsid w:val="00286395"/>
    <w:rsid w:val="002870D3"/>
    <w:rsid w:val="002877BB"/>
    <w:rsid w:val="0028792C"/>
    <w:rsid w:val="00292DA6"/>
    <w:rsid w:val="002937B0"/>
    <w:rsid w:val="00293F33"/>
    <w:rsid w:val="00294888"/>
    <w:rsid w:val="00295056"/>
    <w:rsid w:val="00295ADB"/>
    <w:rsid w:val="00296BFC"/>
    <w:rsid w:val="00297647"/>
    <w:rsid w:val="00297658"/>
    <w:rsid w:val="00297AF9"/>
    <w:rsid w:val="002A000B"/>
    <w:rsid w:val="002A04BB"/>
    <w:rsid w:val="002A16D5"/>
    <w:rsid w:val="002A1FF1"/>
    <w:rsid w:val="002A2710"/>
    <w:rsid w:val="002A425F"/>
    <w:rsid w:val="002A54D3"/>
    <w:rsid w:val="002A7052"/>
    <w:rsid w:val="002A7F6B"/>
    <w:rsid w:val="002B1B97"/>
    <w:rsid w:val="002B2E79"/>
    <w:rsid w:val="002B4AFE"/>
    <w:rsid w:val="002B5AF3"/>
    <w:rsid w:val="002B6B21"/>
    <w:rsid w:val="002B7220"/>
    <w:rsid w:val="002B7BD0"/>
    <w:rsid w:val="002C0B00"/>
    <w:rsid w:val="002C286C"/>
    <w:rsid w:val="002C30FD"/>
    <w:rsid w:val="002C34CC"/>
    <w:rsid w:val="002C35B6"/>
    <w:rsid w:val="002C4B3D"/>
    <w:rsid w:val="002C5B69"/>
    <w:rsid w:val="002D084E"/>
    <w:rsid w:val="002D1730"/>
    <w:rsid w:val="002D5BAF"/>
    <w:rsid w:val="002D6638"/>
    <w:rsid w:val="002D6924"/>
    <w:rsid w:val="002D6A04"/>
    <w:rsid w:val="002D753C"/>
    <w:rsid w:val="002D772C"/>
    <w:rsid w:val="002E02A9"/>
    <w:rsid w:val="002E084F"/>
    <w:rsid w:val="002E08E2"/>
    <w:rsid w:val="002E3748"/>
    <w:rsid w:val="002E4FA3"/>
    <w:rsid w:val="002E67F8"/>
    <w:rsid w:val="002E6D6E"/>
    <w:rsid w:val="002F04A3"/>
    <w:rsid w:val="002F09EF"/>
    <w:rsid w:val="002F12FF"/>
    <w:rsid w:val="002F327B"/>
    <w:rsid w:val="002F4132"/>
    <w:rsid w:val="002F4D66"/>
    <w:rsid w:val="002F531A"/>
    <w:rsid w:val="002F5FFF"/>
    <w:rsid w:val="002F667E"/>
    <w:rsid w:val="002F6E00"/>
    <w:rsid w:val="002F7290"/>
    <w:rsid w:val="002F73FB"/>
    <w:rsid w:val="002F7EC2"/>
    <w:rsid w:val="00302CBB"/>
    <w:rsid w:val="00302D5E"/>
    <w:rsid w:val="00305CF7"/>
    <w:rsid w:val="00306819"/>
    <w:rsid w:val="003072CD"/>
    <w:rsid w:val="003124B7"/>
    <w:rsid w:val="003130FE"/>
    <w:rsid w:val="00314365"/>
    <w:rsid w:val="00314507"/>
    <w:rsid w:val="00315D4D"/>
    <w:rsid w:val="00315DA0"/>
    <w:rsid w:val="00316395"/>
    <w:rsid w:val="0031673D"/>
    <w:rsid w:val="003202C5"/>
    <w:rsid w:val="00320FA5"/>
    <w:rsid w:val="00321987"/>
    <w:rsid w:val="00321B27"/>
    <w:rsid w:val="00323991"/>
    <w:rsid w:val="003245B6"/>
    <w:rsid w:val="00324ABE"/>
    <w:rsid w:val="003254C2"/>
    <w:rsid w:val="003258FF"/>
    <w:rsid w:val="003263E9"/>
    <w:rsid w:val="00326E50"/>
    <w:rsid w:val="00326ECD"/>
    <w:rsid w:val="0032789F"/>
    <w:rsid w:val="0033010C"/>
    <w:rsid w:val="00331578"/>
    <w:rsid w:val="0033304B"/>
    <w:rsid w:val="003344F0"/>
    <w:rsid w:val="003347EB"/>
    <w:rsid w:val="003367DA"/>
    <w:rsid w:val="00337213"/>
    <w:rsid w:val="00337EA7"/>
    <w:rsid w:val="00341045"/>
    <w:rsid w:val="00341457"/>
    <w:rsid w:val="00341FDD"/>
    <w:rsid w:val="003426DB"/>
    <w:rsid w:val="00342B25"/>
    <w:rsid w:val="00343C8D"/>
    <w:rsid w:val="003449B7"/>
    <w:rsid w:val="003520E2"/>
    <w:rsid w:val="00353BBE"/>
    <w:rsid w:val="00353E5A"/>
    <w:rsid w:val="00354222"/>
    <w:rsid w:val="0035449A"/>
    <w:rsid w:val="00354536"/>
    <w:rsid w:val="003547F7"/>
    <w:rsid w:val="00357A3D"/>
    <w:rsid w:val="00360E3F"/>
    <w:rsid w:val="00361E38"/>
    <w:rsid w:val="0036299B"/>
    <w:rsid w:val="003648CB"/>
    <w:rsid w:val="00364C51"/>
    <w:rsid w:val="003652D8"/>
    <w:rsid w:val="00365D66"/>
    <w:rsid w:val="00367567"/>
    <w:rsid w:val="0037069D"/>
    <w:rsid w:val="00371744"/>
    <w:rsid w:val="00371E46"/>
    <w:rsid w:val="0037311D"/>
    <w:rsid w:val="003742E1"/>
    <w:rsid w:val="00374D0E"/>
    <w:rsid w:val="00376199"/>
    <w:rsid w:val="0038034B"/>
    <w:rsid w:val="0038070F"/>
    <w:rsid w:val="00380FC9"/>
    <w:rsid w:val="003828F7"/>
    <w:rsid w:val="003838AE"/>
    <w:rsid w:val="00385EFE"/>
    <w:rsid w:val="00390D00"/>
    <w:rsid w:val="0039204D"/>
    <w:rsid w:val="00392E11"/>
    <w:rsid w:val="003933A7"/>
    <w:rsid w:val="003937C8"/>
    <w:rsid w:val="00393C34"/>
    <w:rsid w:val="003973EE"/>
    <w:rsid w:val="00397F88"/>
    <w:rsid w:val="003A1349"/>
    <w:rsid w:val="003A1974"/>
    <w:rsid w:val="003A2148"/>
    <w:rsid w:val="003A317B"/>
    <w:rsid w:val="003A48FB"/>
    <w:rsid w:val="003A6E81"/>
    <w:rsid w:val="003A6FEA"/>
    <w:rsid w:val="003A7D2F"/>
    <w:rsid w:val="003B03B4"/>
    <w:rsid w:val="003B06B4"/>
    <w:rsid w:val="003B145E"/>
    <w:rsid w:val="003B2DCE"/>
    <w:rsid w:val="003B7B4A"/>
    <w:rsid w:val="003B7E83"/>
    <w:rsid w:val="003C06D2"/>
    <w:rsid w:val="003C2380"/>
    <w:rsid w:val="003C3804"/>
    <w:rsid w:val="003C4776"/>
    <w:rsid w:val="003C4DCA"/>
    <w:rsid w:val="003C7E51"/>
    <w:rsid w:val="003D03D6"/>
    <w:rsid w:val="003D0C36"/>
    <w:rsid w:val="003D1346"/>
    <w:rsid w:val="003D1EA7"/>
    <w:rsid w:val="003D50BC"/>
    <w:rsid w:val="003D6028"/>
    <w:rsid w:val="003D79BF"/>
    <w:rsid w:val="003E0B76"/>
    <w:rsid w:val="003E1F0A"/>
    <w:rsid w:val="003E38E0"/>
    <w:rsid w:val="003E53B6"/>
    <w:rsid w:val="003E6080"/>
    <w:rsid w:val="003E6218"/>
    <w:rsid w:val="003F01B5"/>
    <w:rsid w:val="003F0C39"/>
    <w:rsid w:val="003F0D26"/>
    <w:rsid w:val="003F186D"/>
    <w:rsid w:val="003F1BCB"/>
    <w:rsid w:val="003F2A91"/>
    <w:rsid w:val="003F5576"/>
    <w:rsid w:val="003F69A5"/>
    <w:rsid w:val="003F6D17"/>
    <w:rsid w:val="00401703"/>
    <w:rsid w:val="004031BB"/>
    <w:rsid w:val="0040427A"/>
    <w:rsid w:val="00404D89"/>
    <w:rsid w:val="00405762"/>
    <w:rsid w:val="00406202"/>
    <w:rsid w:val="004069F8"/>
    <w:rsid w:val="00407820"/>
    <w:rsid w:val="004124F0"/>
    <w:rsid w:val="00413B9D"/>
    <w:rsid w:val="004148C2"/>
    <w:rsid w:val="00414A75"/>
    <w:rsid w:val="00415522"/>
    <w:rsid w:val="004169D2"/>
    <w:rsid w:val="00416E47"/>
    <w:rsid w:val="0041707A"/>
    <w:rsid w:val="0041745A"/>
    <w:rsid w:val="004178CD"/>
    <w:rsid w:val="004203D0"/>
    <w:rsid w:val="004221D4"/>
    <w:rsid w:val="0042231C"/>
    <w:rsid w:val="0042305F"/>
    <w:rsid w:val="004233DD"/>
    <w:rsid w:val="004233F3"/>
    <w:rsid w:val="00425342"/>
    <w:rsid w:val="00426D22"/>
    <w:rsid w:val="00430473"/>
    <w:rsid w:val="0043063F"/>
    <w:rsid w:val="00433B35"/>
    <w:rsid w:val="0043423B"/>
    <w:rsid w:val="004344FD"/>
    <w:rsid w:val="00434932"/>
    <w:rsid w:val="00434EFE"/>
    <w:rsid w:val="00435516"/>
    <w:rsid w:val="00436ABD"/>
    <w:rsid w:val="00440A28"/>
    <w:rsid w:val="00440D8C"/>
    <w:rsid w:val="00440F43"/>
    <w:rsid w:val="004429E9"/>
    <w:rsid w:val="00442ED3"/>
    <w:rsid w:val="004434BD"/>
    <w:rsid w:val="00443821"/>
    <w:rsid w:val="00443D3F"/>
    <w:rsid w:val="00445A01"/>
    <w:rsid w:val="004467EE"/>
    <w:rsid w:val="0044680D"/>
    <w:rsid w:val="00446A6F"/>
    <w:rsid w:val="004504DE"/>
    <w:rsid w:val="00450F8A"/>
    <w:rsid w:val="00451372"/>
    <w:rsid w:val="00451CCD"/>
    <w:rsid w:val="004545FB"/>
    <w:rsid w:val="00454A28"/>
    <w:rsid w:val="00455386"/>
    <w:rsid w:val="00455AB8"/>
    <w:rsid w:val="00457187"/>
    <w:rsid w:val="00461345"/>
    <w:rsid w:val="00461707"/>
    <w:rsid w:val="00462DC9"/>
    <w:rsid w:val="00462E3E"/>
    <w:rsid w:val="004671E5"/>
    <w:rsid w:val="00471D0A"/>
    <w:rsid w:val="004737F2"/>
    <w:rsid w:val="0047486C"/>
    <w:rsid w:val="00474A80"/>
    <w:rsid w:val="00475656"/>
    <w:rsid w:val="0047571A"/>
    <w:rsid w:val="0047581F"/>
    <w:rsid w:val="004774F2"/>
    <w:rsid w:val="0048010B"/>
    <w:rsid w:val="00480B3B"/>
    <w:rsid w:val="0048101C"/>
    <w:rsid w:val="00481212"/>
    <w:rsid w:val="004812A9"/>
    <w:rsid w:val="00482ACD"/>
    <w:rsid w:val="00484134"/>
    <w:rsid w:val="004841B8"/>
    <w:rsid w:val="00484373"/>
    <w:rsid w:val="00484AB5"/>
    <w:rsid w:val="00486B4C"/>
    <w:rsid w:val="00486E84"/>
    <w:rsid w:val="0048720F"/>
    <w:rsid w:val="00490FC6"/>
    <w:rsid w:val="00491598"/>
    <w:rsid w:val="00492832"/>
    <w:rsid w:val="00492B53"/>
    <w:rsid w:val="0049314A"/>
    <w:rsid w:val="00494DC2"/>
    <w:rsid w:val="004967B0"/>
    <w:rsid w:val="00496F6B"/>
    <w:rsid w:val="004976AE"/>
    <w:rsid w:val="004A08CA"/>
    <w:rsid w:val="004A2DF6"/>
    <w:rsid w:val="004A39E9"/>
    <w:rsid w:val="004A572C"/>
    <w:rsid w:val="004A5B4D"/>
    <w:rsid w:val="004A5CA0"/>
    <w:rsid w:val="004B184B"/>
    <w:rsid w:val="004B4AA5"/>
    <w:rsid w:val="004B5534"/>
    <w:rsid w:val="004B5A4F"/>
    <w:rsid w:val="004B5D2F"/>
    <w:rsid w:val="004C03AF"/>
    <w:rsid w:val="004C04ED"/>
    <w:rsid w:val="004C0D33"/>
    <w:rsid w:val="004C2A81"/>
    <w:rsid w:val="004C30BE"/>
    <w:rsid w:val="004C3506"/>
    <w:rsid w:val="004C53C7"/>
    <w:rsid w:val="004C61B2"/>
    <w:rsid w:val="004C6F5A"/>
    <w:rsid w:val="004C78B0"/>
    <w:rsid w:val="004D0D3C"/>
    <w:rsid w:val="004D14DC"/>
    <w:rsid w:val="004D3800"/>
    <w:rsid w:val="004D463D"/>
    <w:rsid w:val="004D4D7E"/>
    <w:rsid w:val="004D5BCB"/>
    <w:rsid w:val="004D69A4"/>
    <w:rsid w:val="004E49B2"/>
    <w:rsid w:val="004E7CA2"/>
    <w:rsid w:val="004F1836"/>
    <w:rsid w:val="004F36D5"/>
    <w:rsid w:val="004F3788"/>
    <w:rsid w:val="004F5595"/>
    <w:rsid w:val="004F5944"/>
    <w:rsid w:val="004F5FD4"/>
    <w:rsid w:val="004F6646"/>
    <w:rsid w:val="004F6D4E"/>
    <w:rsid w:val="0050110E"/>
    <w:rsid w:val="00501D2B"/>
    <w:rsid w:val="005037A9"/>
    <w:rsid w:val="0050385D"/>
    <w:rsid w:val="00503A4E"/>
    <w:rsid w:val="00504518"/>
    <w:rsid w:val="00504D71"/>
    <w:rsid w:val="00505A7D"/>
    <w:rsid w:val="00507304"/>
    <w:rsid w:val="005074D0"/>
    <w:rsid w:val="00511337"/>
    <w:rsid w:val="005127F5"/>
    <w:rsid w:val="005234C5"/>
    <w:rsid w:val="005237E8"/>
    <w:rsid w:val="0052483F"/>
    <w:rsid w:val="00524DAF"/>
    <w:rsid w:val="00524DF0"/>
    <w:rsid w:val="005264AB"/>
    <w:rsid w:val="00526617"/>
    <w:rsid w:val="00526625"/>
    <w:rsid w:val="005305B3"/>
    <w:rsid w:val="005307BB"/>
    <w:rsid w:val="00532DCE"/>
    <w:rsid w:val="00533B2C"/>
    <w:rsid w:val="0053651B"/>
    <w:rsid w:val="005371DF"/>
    <w:rsid w:val="0053763E"/>
    <w:rsid w:val="005409C5"/>
    <w:rsid w:val="00540A23"/>
    <w:rsid w:val="00541AC0"/>
    <w:rsid w:val="00541D45"/>
    <w:rsid w:val="00543DA5"/>
    <w:rsid w:val="00544879"/>
    <w:rsid w:val="0054535A"/>
    <w:rsid w:val="005464B1"/>
    <w:rsid w:val="00546ECC"/>
    <w:rsid w:val="00552921"/>
    <w:rsid w:val="00553B67"/>
    <w:rsid w:val="00554B6E"/>
    <w:rsid w:val="00555174"/>
    <w:rsid w:val="005575BA"/>
    <w:rsid w:val="00561AB6"/>
    <w:rsid w:val="00561BBC"/>
    <w:rsid w:val="00564096"/>
    <w:rsid w:val="0056453B"/>
    <w:rsid w:val="00564632"/>
    <w:rsid w:val="00564C28"/>
    <w:rsid w:val="005658B6"/>
    <w:rsid w:val="005669FA"/>
    <w:rsid w:val="00567705"/>
    <w:rsid w:val="00567BB0"/>
    <w:rsid w:val="00571525"/>
    <w:rsid w:val="0057394D"/>
    <w:rsid w:val="00574489"/>
    <w:rsid w:val="00574782"/>
    <w:rsid w:val="005750C5"/>
    <w:rsid w:val="00575DA3"/>
    <w:rsid w:val="00575DE2"/>
    <w:rsid w:val="00576DFA"/>
    <w:rsid w:val="00577038"/>
    <w:rsid w:val="00582510"/>
    <w:rsid w:val="00582683"/>
    <w:rsid w:val="00582A4C"/>
    <w:rsid w:val="0058398C"/>
    <w:rsid w:val="00584CC5"/>
    <w:rsid w:val="005906DD"/>
    <w:rsid w:val="00590D72"/>
    <w:rsid w:val="00591311"/>
    <w:rsid w:val="005915B4"/>
    <w:rsid w:val="00592492"/>
    <w:rsid w:val="005924CF"/>
    <w:rsid w:val="005975B0"/>
    <w:rsid w:val="00597660"/>
    <w:rsid w:val="0059774A"/>
    <w:rsid w:val="005A081C"/>
    <w:rsid w:val="005A1A67"/>
    <w:rsid w:val="005A3961"/>
    <w:rsid w:val="005A415C"/>
    <w:rsid w:val="005A536D"/>
    <w:rsid w:val="005A5A17"/>
    <w:rsid w:val="005A7096"/>
    <w:rsid w:val="005A72C9"/>
    <w:rsid w:val="005B185E"/>
    <w:rsid w:val="005B2341"/>
    <w:rsid w:val="005B25EB"/>
    <w:rsid w:val="005B2A6A"/>
    <w:rsid w:val="005B36C6"/>
    <w:rsid w:val="005B5821"/>
    <w:rsid w:val="005B7ED2"/>
    <w:rsid w:val="005C0245"/>
    <w:rsid w:val="005C1AE1"/>
    <w:rsid w:val="005C29C1"/>
    <w:rsid w:val="005C3962"/>
    <w:rsid w:val="005C4130"/>
    <w:rsid w:val="005C470D"/>
    <w:rsid w:val="005C4986"/>
    <w:rsid w:val="005C55C5"/>
    <w:rsid w:val="005C5799"/>
    <w:rsid w:val="005C5A2C"/>
    <w:rsid w:val="005C5A4E"/>
    <w:rsid w:val="005C5D35"/>
    <w:rsid w:val="005C6C60"/>
    <w:rsid w:val="005C7258"/>
    <w:rsid w:val="005C7504"/>
    <w:rsid w:val="005D23AA"/>
    <w:rsid w:val="005D4C36"/>
    <w:rsid w:val="005D4F2A"/>
    <w:rsid w:val="005D625F"/>
    <w:rsid w:val="005D6644"/>
    <w:rsid w:val="005D6FFD"/>
    <w:rsid w:val="005D7F73"/>
    <w:rsid w:val="005E021A"/>
    <w:rsid w:val="005E0395"/>
    <w:rsid w:val="005E05BB"/>
    <w:rsid w:val="005E09A7"/>
    <w:rsid w:val="005E4346"/>
    <w:rsid w:val="005E554F"/>
    <w:rsid w:val="005F700C"/>
    <w:rsid w:val="006004F1"/>
    <w:rsid w:val="0060297A"/>
    <w:rsid w:val="006039B3"/>
    <w:rsid w:val="00603E34"/>
    <w:rsid w:val="006048A4"/>
    <w:rsid w:val="0060557A"/>
    <w:rsid w:val="00606FA0"/>
    <w:rsid w:val="00611223"/>
    <w:rsid w:val="006112DB"/>
    <w:rsid w:val="00611677"/>
    <w:rsid w:val="006129DE"/>
    <w:rsid w:val="006133B2"/>
    <w:rsid w:val="006149F6"/>
    <w:rsid w:val="006200A4"/>
    <w:rsid w:val="006201FE"/>
    <w:rsid w:val="0062152E"/>
    <w:rsid w:val="00621991"/>
    <w:rsid w:val="006221B5"/>
    <w:rsid w:val="00623744"/>
    <w:rsid w:val="00624A11"/>
    <w:rsid w:val="006251D1"/>
    <w:rsid w:val="00626AA6"/>
    <w:rsid w:val="006274B2"/>
    <w:rsid w:val="00627AD5"/>
    <w:rsid w:val="006300D8"/>
    <w:rsid w:val="00631213"/>
    <w:rsid w:val="0063158A"/>
    <w:rsid w:val="00631C57"/>
    <w:rsid w:val="006321B4"/>
    <w:rsid w:val="00632706"/>
    <w:rsid w:val="006330E8"/>
    <w:rsid w:val="00635171"/>
    <w:rsid w:val="00636587"/>
    <w:rsid w:val="00637273"/>
    <w:rsid w:val="0063773E"/>
    <w:rsid w:val="0064063D"/>
    <w:rsid w:val="00641DDF"/>
    <w:rsid w:val="0064210F"/>
    <w:rsid w:val="0064266D"/>
    <w:rsid w:val="00643016"/>
    <w:rsid w:val="00643902"/>
    <w:rsid w:val="006445E6"/>
    <w:rsid w:val="00644C61"/>
    <w:rsid w:val="006450EA"/>
    <w:rsid w:val="006453ED"/>
    <w:rsid w:val="00645C57"/>
    <w:rsid w:val="00646423"/>
    <w:rsid w:val="0064787F"/>
    <w:rsid w:val="00652477"/>
    <w:rsid w:val="0065427C"/>
    <w:rsid w:val="0065476E"/>
    <w:rsid w:val="006567E9"/>
    <w:rsid w:val="00656A51"/>
    <w:rsid w:val="00656BAC"/>
    <w:rsid w:val="00656FDC"/>
    <w:rsid w:val="006573BC"/>
    <w:rsid w:val="00657F24"/>
    <w:rsid w:val="0066062D"/>
    <w:rsid w:val="00661420"/>
    <w:rsid w:val="00661609"/>
    <w:rsid w:val="0066203E"/>
    <w:rsid w:val="00662E96"/>
    <w:rsid w:val="00663DAB"/>
    <w:rsid w:val="0066481D"/>
    <w:rsid w:val="006719AF"/>
    <w:rsid w:val="006749F1"/>
    <w:rsid w:val="00675789"/>
    <w:rsid w:val="0067651F"/>
    <w:rsid w:val="006765F2"/>
    <w:rsid w:val="00677248"/>
    <w:rsid w:val="00677EA4"/>
    <w:rsid w:val="0068007F"/>
    <w:rsid w:val="00680151"/>
    <w:rsid w:val="00680741"/>
    <w:rsid w:val="00680F2A"/>
    <w:rsid w:val="00681133"/>
    <w:rsid w:val="00682281"/>
    <w:rsid w:val="006826EE"/>
    <w:rsid w:val="00684E6C"/>
    <w:rsid w:val="00691407"/>
    <w:rsid w:val="006919AA"/>
    <w:rsid w:val="0069201E"/>
    <w:rsid w:val="006936A7"/>
    <w:rsid w:val="00694E6F"/>
    <w:rsid w:val="0069593A"/>
    <w:rsid w:val="00696F0C"/>
    <w:rsid w:val="006A0475"/>
    <w:rsid w:val="006A06B7"/>
    <w:rsid w:val="006A0C62"/>
    <w:rsid w:val="006A15D9"/>
    <w:rsid w:val="006A1A6D"/>
    <w:rsid w:val="006A3CF3"/>
    <w:rsid w:val="006A3DA3"/>
    <w:rsid w:val="006A4889"/>
    <w:rsid w:val="006A5660"/>
    <w:rsid w:val="006B2173"/>
    <w:rsid w:val="006B556B"/>
    <w:rsid w:val="006B5FBB"/>
    <w:rsid w:val="006B7531"/>
    <w:rsid w:val="006B78DA"/>
    <w:rsid w:val="006B7CD4"/>
    <w:rsid w:val="006C0D41"/>
    <w:rsid w:val="006C0F01"/>
    <w:rsid w:val="006C2BD2"/>
    <w:rsid w:val="006C3656"/>
    <w:rsid w:val="006C5049"/>
    <w:rsid w:val="006C5C60"/>
    <w:rsid w:val="006C6734"/>
    <w:rsid w:val="006C7452"/>
    <w:rsid w:val="006C7A50"/>
    <w:rsid w:val="006D1769"/>
    <w:rsid w:val="006D1C84"/>
    <w:rsid w:val="006D3DEC"/>
    <w:rsid w:val="006D4D9D"/>
    <w:rsid w:val="006D60CB"/>
    <w:rsid w:val="006D6982"/>
    <w:rsid w:val="006D7422"/>
    <w:rsid w:val="006E0725"/>
    <w:rsid w:val="006E0957"/>
    <w:rsid w:val="006E17DF"/>
    <w:rsid w:val="006E2566"/>
    <w:rsid w:val="006E3D72"/>
    <w:rsid w:val="006E5364"/>
    <w:rsid w:val="006E744E"/>
    <w:rsid w:val="006F0D3A"/>
    <w:rsid w:val="006F296B"/>
    <w:rsid w:val="006F3302"/>
    <w:rsid w:val="006F3547"/>
    <w:rsid w:val="006F451C"/>
    <w:rsid w:val="006F559C"/>
    <w:rsid w:val="006F7947"/>
    <w:rsid w:val="007006FD"/>
    <w:rsid w:val="0070093C"/>
    <w:rsid w:val="00703029"/>
    <w:rsid w:val="00703F33"/>
    <w:rsid w:val="00705233"/>
    <w:rsid w:val="00705603"/>
    <w:rsid w:val="00707DA2"/>
    <w:rsid w:val="00710C32"/>
    <w:rsid w:val="007115F7"/>
    <w:rsid w:val="0071169B"/>
    <w:rsid w:val="00711810"/>
    <w:rsid w:val="00713A87"/>
    <w:rsid w:val="00713CF3"/>
    <w:rsid w:val="0072080B"/>
    <w:rsid w:val="00721361"/>
    <w:rsid w:val="00722FCF"/>
    <w:rsid w:val="00723869"/>
    <w:rsid w:val="007309A5"/>
    <w:rsid w:val="00730AFA"/>
    <w:rsid w:val="00730E3F"/>
    <w:rsid w:val="007325DE"/>
    <w:rsid w:val="00732802"/>
    <w:rsid w:val="00733A52"/>
    <w:rsid w:val="00734F30"/>
    <w:rsid w:val="007355D2"/>
    <w:rsid w:val="00736F11"/>
    <w:rsid w:val="00737060"/>
    <w:rsid w:val="00737220"/>
    <w:rsid w:val="00741245"/>
    <w:rsid w:val="00742D47"/>
    <w:rsid w:val="007431F9"/>
    <w:rsid w:val="007455FB"/>
    <w:rsid w:val="00746134"/>
    <w:rsid w:val="00752782"/>
    <w:rsid w:val="00755D9D"/>
    <w:rsid w:val="0075767D"/>
    <w:rsid w:val="00757962"/>
    <w:rsid w:val="007608B0"/>
    <w:rsid w:val="00761012"/>
    <w:rsid w:val="007616A2"/>
    <w:rsid w:val="00762100"/>
    <w:rsid w:val="00762A16"/>
    <w:rsid w:val="0076327A"/>
    <w:rsid w:val="00763365"/>
    <w:rsid w:val="00764C71"/>
    <w:rsid w:val="00764E05"/>
    <w:rsid w:val="00765198"/>
    <w:rsid w:val="00765906"/>
    <w:rsid w:val="00765EDC"/>
    <w:rsid w:val="00766012"/>
    <w:rsid w:val="0076726F"/>
    <w:rsid w:val="00767BE4"/>
    <w:rsid w:val="00767D29"/>
    <w:rsid w:val="007708C5"/>
    <w:rsid w:val="00771B15"/>
    <w:rsid w:val="00771F82"/>
    <w:rsid w:val="00773FC3"/>
    <w:rsid w:val="00777614"/>
    <w:rsid w:val="00777730"/>
    <w:rsid w:val="007806DC"/>
    <w:rsid w:val="00780F3B"/>
    <w:rsid w:val="00781C62"/>
    <w:rsid w:val="007832FD"/>
    <w:rsid w:val="00783A18"/>
    <w:rsid w:val="00786409"/>
    <w:rsid w:val="00786F12"/>
    <w:rsid w:val="00787AB0"/>
    <w:rsid w:val="007909D9"/>
    <w:rsid w:val="00790BAB"/>
    <w:rsid w:val="007915FC"/>
    <w:rsid w:val="00792E22"/>
    <w:rsid w:val="0079410E"/>
    <w:rsid w:val="007956FF"/>
    <w:rsid w:val="00795EE0"/>
    <w:rsid w:val="00796F8E"/>
    <w:rsid w:val="007A58A8"/>
    <w:rsid w:val="007A6653"/>
    <w:rsid w:val="007A6675"/>
    <w:rsid w:val="007A6C99"/>
    <w:rsid w:val="007B0A57"/>
    <w:rsid w:val="007B24F4"/>
    <w:rsid w:val="007B28D4"/>
    <w:rsid w:val="007B2AE9"/>
    <w:rsid w:val="007B35B8"/>
    <w:rsid w:val="007B378C"/>
    <w:rsid w:val="007B4EC3"/>
    <w:rsid w:val="007B50D8"/>
    <w:rsid w:val="007C0219"/>
    <w:rsid w:val="007C090B"/>
    <w:rsid w:val="007C298D"/>
    <w:rsid w:val="007C2995"/>
    <w:rsid w:val="007C2B25"/>
    <w:rsid w:val="007C564E"/>
    <w:rsid w:val="007C5775"/>
    <w:rsid w:val="007D1F8E"/>
    <w:rsid w:val="007D405B"/>
    <w:rsid w:val="007D4EC1"/>
    <w:rsid w:val="007D4F49"/>
    <w:rsid w:val="007D5789"/>
    <w:rsid w:val="007D6E35"/>
    <w:rsid w:val="007E062E"/>
    <w:rsid w:val="007E167A"/>
    <w:rsid w:val="007E1A76"/>
    <w:rsid w:val="007E356F"/>
    <w:rsid w:val="007E3F00"/>
    <w:rsid w:val="007E4B25"/>
    <w:rsid w:val="007E6B2D"/>
    <w:rsid w:val="007E6E27"/>
    <w:rsid w:val="007E7A74"/>
    <w:rsid w:val="007F2185"/>
    <w:rsid w:val="007F2A74"/>
    <w:rsid w:val="007F2C34"/>
    <w:rsid w:val="007F44CC"/>
    <w:rsid w:val="007F65E6"/>
    <w:rsid w:val="007F6983"/>
    <w:rsid w:val="0080003E"/>
    <w:rsid w:val="0080527E"/>
    <w:rsid w:val="0080718A"/>
    <w:rsid w:val="00807543"/>
    <w:rsid w:val="00807DAE"/>
    <w:rsid w:val="00810490"/>
    <w:rsid w:val="00810AFD"/>
    <w:rsid w:val="00810EA7"/>
    <w:rsid w:val="008125A3"/>
    <w:rsid w:val="00813598"/>
    <w:rsid w:val="00815BE8"/>
    <w:rsid w:val="008163C2"/>
    <w:rsid w:val="00816405"/>
    <w:rsid w:val="00821CB9"/>
    <w:rsid w:val="00821F4B"/>
    <w:rsid w:val="00823200"/>
    <w:rsid w:val="00824B27"/>
    <w:rsid w:val="008251A5"/>
    <w:rsid w:val="00825C4C"/>
    <w:rsid w:val="00826A25"/>
    <w:rsid w:val="00827403"/>
    <w:rsid w:val="008301A1"/>
    <w:rsid w:val="0083235C"/>
    <w:rsid w:val="008329C6"/>
    <w:rsid w:val="00833674"/>
    <w:rsid w:val="008348C6"/>
    <w:rsid w:val="00834BC9"/>
    <w:rsid w:val="00836A60"/>
    <w:rsid w:val="0084066B"/>
    <w:rsid w:val="008408AF"/>
    <w:rsid w:val="00842540"/>
    <w:rsid w:val="008425F7"/>
    <w:rsid w:val="00842EC7"/>
    <w:rsid w:val="00844D21"/>
    <w:rsid w:val="00850407"/>
    <w:rsid w:val="008507B2"/>
    <w:rsid w:val="00850993"/>
    <w:rsid w:val="00851318"/>
    <w:rsid w:val="008520A8"/>
    <w:rsid w:val="00854221"/>
    <w:rsid w:val="00854430"/>
    <w:rsid w:val="0086081C"/>
    <w:rsid w:val="00862B66"/>
    <w:rsid w:val="00862D3C"/>
    <w:rsid w:val="00863409"/>
    <w:rsid w:val="0086529A"/>
    <w:rsid w:val="00865AF3"/>
    <w:rsid w:val="00865C1C"/>
    <w:rsid w:val="00865D45"/>
    <w:rsid w:val="00867317"/>
    <w:rsid w:val="00870E8D"/>
    <w:rsid w:val="0087178F"/>
    <w:rsid w:val="00871888"/>
    <w:rsid w:val="00873F35"/>
    <w:rsid w:val="008740E4"/>
    <w:rsid w:val="00875D18"/>
    <w:rsid w:val="0087692B"/>
    <w:rsid w:val="008828C3"/>
    <w:rsid w:val="0088666C"/>
    <w:rsid w:val="00887786"/>
    <w:rsid w:val="00887FFE"/>
    <w:rsid w:val="00890116"/>
    <w:rsid w:val="0089118C"/>
    <w:rsid w:val="00896FBF"/>
    <w:rsid w:val="008A04FD"/>
    <w:rsid w:val="008A16EC"/>
    <w:rsid w:val="008A1E2C"/>
    <w:rsid w:val="008A2857"/>
    <w:rsid w:val="008A2B97"/>
    <w:rsid w:val="008A3138"/>
    <w:rsid w:val="008A55FE"/>
    <w:rsid w:val="008A6ADE"/>
    <w:rsid w:val="008A767A"/>
    <w:rsid w:val="008B1E0A"/>
    <w:rsid w:val="008B3E47"/>
    <w:rsid w:val="008B4948"/>
    <w:rsid w:val="008B5233"/>
    <w:rsid w:val="008C060F"/>
    <w:rsid w:val="008C0AF4"/>
    <w:rsid w:val="008C16B1"/>
    <w:rsid w:val="008C2435"/>
    <w:rsid w:val="008C28FE"/>
    <w:rsid w:val="008C2C59"/>
    <w:rsid w:val="008C3308"/>
    <w:rsid w:val="008C42BD"/>
    <w:rsid w:val="008D0C86"/>
    <w:rsid w:val="008D0F76"/>
    <w:rsid w:val="008D3AEE"/>
    <w:rsid w:val="008D3FC4"/>
    <w:rsid w:val="008D60BB"/>
    <w:rsid w:val="008D793C"/>
    <w:rsid w:val="008D7E27"/>
    <w:rsid w:val="008E0492"/>
    <w:rsid w:val="008E0C3E"/>
    <w:rsid w:val="008E1863"/>
    <w:rsid w:val="008E33BC"/>
    <w:rsid w:val="008E43B4"/>
    <w:rsid w:val="008E4F58"/>
    <w:rsid w:val="008E59E0"/>
    <w:rsid w:val="008E70B5"/>
    <w:rsid w:val="008E7498"/>
    <w:rsid w:val="008F051F"/>
    <w:rsid w:val="008F0940"/>
    <w:rsid w:val="008F0C05"/>
    <w:rsid w:val="008F1316"/>
    <w:rsid w:val="008F2E23"/>
    <w:rsid w:val="008F341B"/>
    <w:rsid w:val="008F53F1"/>
    <w:rsid w:val="008F55CE"/>
    <w:rsid w:val="008F5E3F"/>
    <w:rsid w:val="008F6793"/>
    <w:rsid w:val="008F7097"/>
    <w:rsid w:val="008F7774"/>
    <w:rsid w:val="00901F42"/>
    <w:rsid w:val="0090454B"/>
    <w:rsid w:val="00906C7A"/>
    <w:rsid w:val="00910B3E"/>
    <w:rsid w:val="00910F8F"/>
    <w:rsid w:val="00911331"/>
    <w:rsid w:val="00911335"/>
    <w:rsid w:val="009113D8"/>
    <w:rsid w:val="00911F35"/>
    <w:rsid w:val="00912618"/>
    <w:rsid w:val="00912906"/>
    <w:rsid w:val="00912A6F"/>
    <w:rsid w:val="00913123"/>
    <w:rsid w:val="00913659"/>
    <w:rsid w:val="00913741"/>
    <w:rsid w:val="009157F9"/>
    <w:rsid w:val="009172FA"/>
    <w:rsid w:val="009249FA"/>
    <w:rsid w:val="009256DE"/>
    <w:rsid w:val="00926A1C"/>
    <w:rsid w:val="00926B20"/>
    <w:rsid w:val="00927F4E"/>
    <w:rsid w:val="009313E6"/>
    <w:rsid w:val="00931A6A"/>
    <w:rsid w:val="00931F4A"/>
    <w:rsid w:val="00932D55"/>
    <w:rsid w:val="00934DEE"/>
    <w:rsid w:val="00934F93"/>
    <w:rsid w:val="00935D57"/>
    <w:rsid w:val="0093627C"/>
    <w:rsid w:val="00936DBA"/>
    <w:rsid w:val="00937D7F"/>
    <w:rsid w:val="0094002A"/>
    <w:rsid w:val="009403AA"/>
    <w:rsid w:val="0094327D"/>
    <w:rsid w:val="00943AEB"/>
    <w:rsid w:val="00944508"/>
    <w:rsid w:val="00944ABB"/>
    <w:rsid w:val="0094662C"/>
    <w:rsid w:val="00947005"/>
    <w:rsid w:val="009526A4"/>
    <w:rsid w:val="00953459"/>
    <w:rsid w:val="00953B41"/>
    <w:rsid w:val="00953E7F"/>
    <w:rsid w:val="0095435E"/>
    <w:rsid w:val="00954AC3"/>
    <w:rsid w:val="00954E5B"/>
    <w:rsid w:val="00961393"/>
    <w:rsid w:val="009613BD"/>
    <w:rsid w:val="00963089"/>
    <w:rsid w:val="009644C0"/>
    <w:rsid w:val="009648E5"/>
    <w:rsid w:val="00964C2F"/>
    <w:rsid w:val="00965C77"/>
    <w:rsid w:val="00965DF9"/>
    <w:rsid w:val="009677EF"/>
    <w:rsid w:val="0097031A"/>
    <w:rsid w:val="00970526"/>
    <w:rsid w:val="00970C99"/>
    <w:rsid w:val="00972016"/>
    <w:rsid w:val="009773EA"/>
    <w:rsid w:val="00977F8E"/>
    <w:rsid w:val="0098374A"/>
    <w:rsid w:val="00984FD6"/>
    <w:rsid w:val="00985056"/>
    <w:rsid w:val="009853F2"/>
    <w:rsid w:val="00985B8C"/>
    <w:rsid w:val="00986288"/>
    <w:rsid w:val="00986CB8"/>
    <w:rsid w:val="00987DD4"/>
    <w:rsid w:val="009908A5"/>
    <w:rsid w:val="00990A51"/>
    <w:rsid w:val="00992417"/>
    <w:rsid w:val="009928DE"/>
    <w:rsid w:val="009934D1"/>
    <w:rsid w:val="009937CE"/>
    <w:rsid w:val="00994039"/>
    <w:rsid w:val="009A0785"/>
    <w:rsid w:val="009A19D7"/>
    <w:rsid w:val="009A29F9"/>
    <w:rsid w:val="009A2A08"/>
    <w:rsid w:val="009A4458"/>
    <w:rsid w:val="009A49D3"/>
    <w:rsid w:val="009A4E10"/>
    <w:rsid w:val="009A5038"/>
    <w:rsid w:val="009A6573"/>
    <w:rsid w:val="009B457A"/>
    <w:rsid w:val="009B5E2E"/>
    <w:rsid w:val="009B5F14"/>
    <w:rsid w:val="009C18C8"/>
    <w:rsid w:val="009C1E30"/>
    <w:rsid w:val="009C28F1"/>
    <w:rsid w:val="009C45A5"/>
    <w:rsid w:val="009C48C4"/>
    <w:rsid w:val="009C4B0B"/>
    <w:rsid w:val="009C6599"/>
    <w:rsid w:val="009C69AE"/>
    <w:rsid w:val="009C7B23"/>
    <w:rsid w:val="009D03B7"/>
    <w:rsid w:val="009D234E"/>
    <w:rsid w:val="009D3798"/>
    <w:rsid w:val="009D4272"/>
    <w:rsid w:val="009D5EB4"/>
    <w:rsid w:val="009D6C70"/>
    <w:rsid w:val="009E2F92"/>
    <w:rsid w:val="009E3332"/>
    <w:rsid w:val="009E4A19"/>
    <w:rsid w:val="009E5A6A"/>
    <w:rsid w:val="009E62EC"/>
    <w:rsid w:val="009E756F"/>
    <w:rsid w:val="009E7676"/>
    <w:rsid w:val="009F0BF1"/>
    <w:rsid w:val="009F1D12"/>
    <w:rsid w:val="009F23F0"/>
    <w:rsid w:val="009F323A"/>
    <w:rsid w:val="009F38E1"/>
    <w:rsid w:val="009F3F49"/>
    <w:rsid w:val="009F4FB0"/>
    <w:rsid w:val="009F539F"/>
    <w:rsid w:val="009F60C9"/>
    <w:rsid w:val="009F739C"/>
    <w:rsid w:val="00A02D5D"/>
    <w:rsid w:val="00A02F36"/>
    <w:rsid w:val="00A03A9C"/>
    <w:rsid w:val="00A03FCB"/>
    <w:rsid w:val="00A0589B"/>
    <w:rsid w:val="00A06629"/>
    <w:rsid w:val="00A07615"/>
    <w:rsid w:val="00A10D08"/>
    <w:rsid w:val="00A1451E"/>
    <w:rsid w:val="00A153E1"/>
    <w:rsid w:val="00A20EA4"/>
    <w:rsid w:val="00A23563"/>
    <w:rsid w:val="00A25B0B"/>
    <w:rsid w:val="00A26F4E"/>
    <w:rsid w:val="00A27496"/>
    <w:rsid w:val="00A277AC"/>
    <w:rsid w:val="00A30487"/>
    <w:rsid w:val="00A31A3B"/>
    <w:rsid w:val="00A31BB5"/>
    <w:rsid w:val="00A32496"/>
    <w:rsid w:val="00A329BD"/>
    <w:rsid w:val="00A334FD"/>
    <w:rsid w:val="00A33F78"/>
    <w:rsid w:val="00A36C98"/>
    <w:rsid w:val="00A41C67"/>
    <w:rsid w:val="00A4315E"/>
    <w:rsid w:val="00A436A0"/>
    <w:rsid w:val="00A43754"/>
    <w:rsid w:val="00A437AC"/>
    <w:rsid w:val="00A4402D"/>
    <w:rsid w:val="00A46AB0"/>
    <w:rsid w:val="00A47409"/>
    <w:rsid w:val="00A47B01"/>
    <w:rsid w:val="00A50305"/>
    <w:rsid w:val="00A5158F"/>
    <w:rsid w:val="00A531D9"/>
    <w:rsid w:val="00A549EA"/>
    <w:rsid w:val="00A55E03"/>
    <w:rsid w:val="00A56855"/>
    <w:rsid w:val="00A57B46"/>
    <w:rsid w:val="00A60095"/>
    <w:rsid w:val="00A6051D"/>
    <w:rsid w:val="00A612AB"/>
    <w:rsid w:val="00A62AF1"/>
    <w:rsid w:val="00A62D13"/>
    <w:rsid w:val="00A673CB"/>
    <w:rsid w:val="00A70234"/>
    <w:rsid w:val="00A7077D"/>
    <w:rsid w:val="00A71ED0"/>
    <w:rsid w:val="00A72F3D"/>
    <w:rsid w:val="00A73534"/>
    <w:rsid w:val="00A73773"/>
    <w:rsid w:val="00A74C83"/>
    <w:rsid w:val="00A775B3"/>
    <w:rsid w:val="00A8027C"/>
    <w:rsid w:val="00A80951"/>
    <w:rsid w:val="00A81F6A"/>
    <w:rsid w:val="00A8377A"/>
    <w:rsid w:val="00A854E2"/>
    <w:rsid w:val="00A855F0"/>
    <w:rsid w:val="00A859D1"/>
    <w:rsid w:val="00A86B56"/>
    <w:rsid w:val="00A90583"/>
    <w:rsid w:val="00A90666"/>
    <w:rsid w:val="00A92920"/>
    <w:rsid w:val="00A97E6E"/>
    <w:rsid w:val="00AA15CA"/>
    <w:rsid w:val="00AA3939"/>
    <w:rsid w:val="00AA4AD4"/>
    <w:rsid w:val="00AA5227"/>
    <w:rsid w:val="00AA5DCE"/>
    <w:rsid w:val="00AA61E6"/>
    <w:rsid w:val="00AA7730"/>
    <w:rsid w:val="00AB1A46"/>
    <w:rsid w:val="00AB36E7"/>
    <w:rsid w:val="00AB5865"/>
    <w:rsid w:val="00AB649F"/>
    <w:rsid w:val="00AB707F"/>
    <w:rsid w:val="00AB72BF"/>
    <w:rsid w:val="00AC1F51"/>
    <w:rsid w:val="00AC2BC6"/>
    <w:rsid w:val="00AC3F8B"/>
    <w:rsid w:val="00AC44E8"/>
    <w:rsid w:val="00AC4F36"/>
    <w:rsid w:val="00AC7109"/>
    <w:rsid w:val="00AC7E6D"/>
    <w:rsid w:val="00AD0760"/>
    <w:rsid w:val="00AD1401"/>
    <w:rsid w:val="00AD1DC0"/>
    <w:rsid w:val="00AD21E1"/>
    <w:rsid w:val="00AD3573"/>
    <w:rsid w:val="00AD3598"/>
    <w:rsid w:val="00AD5BB9"/>
    <w:rsid w:val="00AD5D1D"/>
    <w:rsid w:val="00AE1671"/>
    <w:rsid w:val="00AE2170"/>
    <w:rsid w:val="00AE2EA3"/>
    <w:rsid w:val="00AE42CF"/>
    <w:rsid w:val="00AE4D0E"/>
    <w:rsid w:val="00AE5E7D"/>
    <w:rsid w:val="00AE67F9"/>
    <w:rsid w:val="00AE753F"/>
    <w:rsid w:val="00AE7958"/>
    <w:rsid w:val="00AF0FF2"/>
    <w:rsid w:val="00AF1BA2"/>
    <w:rsid w:val="00AF1D29"/>
    <w:rsid w:val="00AF23B8"/>
    <w:rsid w:val="00AF5692"/>
    <w:rsid w:val="00AF6EA1"/>
    <w:rsid w:val="00AF7F6C"/>
    <w:rsid w:val="00B00276"/>
    <w:rsid w:val="00B030B7"/>
    <w:rsid w:val="00B059D5"/>
    <w:rsid w:val="00B05AAB"/>
    <w:rsid w:val="00B06E2C"/>
    <w:rsid w:val="00B10ED5"/>
    <w:rsid w:val="00B11462"/>
    <w:rsid w:val="00B129C6"/>
    <w:rsid w:val="00B129CB"/>
    <w:rsid w:val="00B13348"/>
    <w:rsid w:val="00B15BBA"/>
    <w:rsid w:val="00B161BC"/>
    <w:rsid w:val="00B17B81"/>
    <w:rsid w:val="00B222BB"/>
    <w:rsid w:val="00B234A0"/>
    <w:rsid w:val="00B247FD"/>
    <w:rsid w:val="00B24ADD"/>
    <w:rsid w:val="00B2647F"/>
    <w:rsid w:val="00B271FA"/>
    <w:rsid w:val="00B2786A"/>
    <w:rsid w:val="00B31282"/>
    <w:rsid w:val="00B31F56"/>
    <w:rsid w:val="00B32556"/>
    <w:rsid w:val="00B3308E"/>
    <w:rsid w:val="00B36517"/>
    <w:rsid w:val="00B36A05"/>
    <w:rsid w:val="00B36D11"/>
    <w:rsid w:val="00B3731E"/>
    <w:rsid w:val="00B37B73"/>
    <w:rsid w:val="00B40704"/>
    <w:rsid w:val="00B4319C"/>
    <w:rsid w:val="00B43616"/>
    <w:rsid w:val="00B43E26"/>
    <w:rsid w:val="00B47E2C"/>
    <w:rsid w:val="00B5068C"/>
    <w:rsid w:val="00B52075"/>
    <w:rsid w:val="00B53732"/>
    <w:rsid w:val="00B53952"/>
    <w:rsid w:val="00B55AB5"/>
    <w:rsid w:val="00B56183"/>
    <w:rsid w:val="00B6101E"/>
    <w:rsid w:val="00B62622"/>
    <w:rsid w:val="00B63F08"/>
    <w:rsid w:val="00B658D6"/>
    <w:rsid w:val="00B665FD"/>
    <w:rsid w:val="00B70785"/>
    <w:rsid w:val="00B71609"/>
    <w:rsid w:val="00B71C4E"/>
    <w:rsid w:val="00B725BD"/>
    <w:rsid w:val="00B726FB"/>
    <w:rsid w:val="00B74D85"/>
    <w:rsid w:val="00B750F5"/>
    <w:rsid w:val="00B76868"/>
    <w:rsid w:val="00B76FE1"/>
    <w:rsid w:val="00B800D2"/>
    <w:rsid w:val="00B801C2"/>
    <w:rsid w:val="00B80A56"/>
    <w:rsid w:val="00B81511"/>
    <w:rsid w:val="00B82A4A"/>
    <w:rsid w:val="00B83225"/>
    <w:rsid w:val="00B84313"/>
    <w:rsid w:val="00B84D8A"/>
    <w:rsid w:val="00B8650E"/>
    <w:rsid w:val="00B86AA5"/>
    <w:rsid w:val="00B86F60"/>
    <w:rsid w:val="00B8762C"/>
    <w:rsid w:val="00B8797E"/>
    <w:rsid w:val="00B91225"/>
    <w:rsid w:val="00B91AAA"/>
    <w:rsid w:val="00B92860"/>
    <w:rsid w:val="00B92BD0"/>
    <w:rsid w:val="00B9383C"/>
    <w:rsid w:val="00B93A5B"/>
    <w:rsid w:val="00B93AC6"/>
    <w:rsid w:val="00B947D1"/>
    <w:rsid w:val="00B94F07"/>
    <w:rsid w:val="00B9506D"/>
    <w:rsid w:val="00B97023"/>
    <w:rsid w:val="00B977C9"/>
    <w:rsid w:val="00B97A10"/>
    <w:rsid w:val="00BA0A1E"/>
    <w:rsid w:val="00BA3AC4"/>
    <w:rsid w:val="00BA4356"/>
    <w:rsid w:val="00BA5998"/>
    <w:rsid w:val="00BA6CA4"/>
    <w:rsid w:val="00BA6EDA"/>
    <w:rsid w:val="00BB2FB6"/>
    <w:rsid w:val="00BB3137"/>
    <w:rsid w:val="00BB404F"/>
    <w:rsid w:val="00BB499E"/>
    <w:rsid w:val="00BB5076"/>
    <w:rsid w:val="00BC0430"/>
    <w:rsid w:val="00BC11F5"/>
    <w:rsid w:val="00BC6127"/>
    <w:rsid w:val="00BC66DC"/>
    <w:rsid w:val="00BC6E25"/>
    <w:rsid w:val="00BD0C93"/>
    <w:rsid w:val="00BD107E"/>
    <w:rsid w:val="00BD292C"/>
    <w:rsid w:val="00BD57E6"/>
    <w:rsid w:val="00BD66A0"/>
    <w:rsid w:val="00BD68C8"/>
    <w:rsid w:val="00BD7465"/>
    <w:rsid w:val="00BE0979"/>
    <w:rsid w:val="00BE1230"/>
    <w:rsid w:val="00BE314C"/>
    <w:rsid w:val="00BE4360"/>
    <w:rsid w:val="00BE4400"/>
    <w:rsid w:val="00BE55EF"/>
    <w:rsid w:val="00BE7AA7"/>
    <w:rsid w:val="00BE7D05"/>
    <w:rsid w:val="00BF535A"/>
    <w:rsid w:val="00BF655E"/>
    <w:rsid w:val="00BF69C4"/>
    <w:rsid w:val="00BF797A"/>
    <w:rsid w:val="00C02001"/>
    <w:rsid w:val="00C032F2"/>
    <w:rsid w:val="00C0438C"/>
    <w:rsid w:val="00C07A15"/>
    <w:rsid w:val="00C114B0"/>
    <w:rsid w:val="00C117D6"/>
    <w:rsid w:val="00C118BB"/>
    <w:rsid w:val="00C12351"/>
    <w:rsid w:val="00C142D8"/>
    <w:rsid w:val="00C15B10"/>
    <w:rsid w:val="00C17562"/>
    <w:rsid w:val="00C17C3E"/>
    <w:rsid w:val="00C207C5"/>
    <w:rsid w:val="00C21C21"/>
    <w:rsid w:val="00C2472F"/>
    <w:rsid w:val="00C2540F"/>
    <w:rsid w:val="00C26454"/>
    <w:rsid w:val="00C30185"/>
    <w:rsid w:val="00C301B6"/>
    <w:rsid w:val="00C30997"/>
    <w:rsid w:val="00C30B7F"/>
    <w:rsid w:val="00C30F21"/>
    <w:rsid w:val="00C31BFC"/>
    <w:rsid w:val="00C33076"/>
    <w:rsid w:val="00C33D99"/>
    <w:rsid w:val="00C347B9"/>
    <w:rsid w:val="00C34C9B"/>
    <w:rsid w:val="00C404AA"/>
    <w:rsid w:val="00C40AB0"/>
    <w:rsid w:val="00C443CB"/>
    <w:rsid w:val="00C4459E"/>
    <w:rsid w:val="00C46AE6"/>
    <w:rsid w:val="00C47D64"/>
    <w:rsid w:val="00C551BE"/>
    <w:rsid w:val="00C552DB"/>
    <w:rsid w:val="00C57322"/>
    <w:rsid w:val="00C57E14"/>
    <w:rsid w:val="00C6009E"/>
    <w:rsid w:val="00C60F0D"/>
    <w:rsid w:val="00C619FC"/>
    <w:rsid w:val="00C6200F"/>
    <w:rsid w:val="00C62B71"/>
    <w:rsid w:val="00C63EAB"/>
    <w:rsid w:val="00C643E8"/>
    <w:rsid w:val="00C64D60"/>
    <w:rsid w:val="00C65009"/>
    <w:rsid w:val="00C651E9"/>
    <w:rsid w:val="00C663D5"/>
    <w:rsid w:val="00C66AA3"/>
    <w:rsid w:val="00C672F7"/>
    <w:rsid w:val="00C67620"/>
    <w:rsid w:val="00C71B3E"/>
    <w:rsid w:val="00C7255E"/>
    <w:rsid w:val="00C7345E"/>
    <w:rsid w:val="00C73A6E"/>
    <w:rsid w:val="00C743A8"/>
    <w:rsid w:val="00C76C3B"/>
    <w:rsid w:val="00C779B3"/>
    <w:rsid w:val="00C837F5"/>
    <w:rsid w:val="00C855C1"/>
    <w:rsid w:val="00C864DB"/>
    <w:rsid w:val="00C90E19"/>
    <w:rsid w:val="00C92285"/>
    <w:rsid w:val="00C9298F"/>
    <w:rsid w:val="00C955AA"/>
    <w:rsid w:val="00C96A90"/>
    <w:rsid w:val="00CA10C3"/>
    <w:rsid w:val="00CA15D0"/>
    <w:rsid w:val="00CA2951"/>
    <w:rsid w:val="00CA3B52"/>
    <w:rsid w:val="00CA3F46"/>
    <w:rsid w:val="00CA6B58"/>
    <w:rsid w:val="00CA6B65"/>
    <w:rsid w:val="00CA6BDA"/>
    <w:rsid w:val="00CA7041"/>
    <w:rsid w:val="00CA70A8"/>
    <w:rsid w:val="00CA7EF5"/>
    <w:rsid w:val="00CB047C"/>
    <w:rsid w:val="00CB12DC"/>
    <w:rsid w:val="00CB2384"/>
    <w:rsid w:val="00CB343A"/>
    <w:rsid w:val="00CB39AF"/>
    <w:rsid w:val="00CB7CC7"/>
    <w:rsid w:val="00CC03B3"/>
    <w:rsid w:val="00CC0D28"/>
    <w:rsid w:val="00CC18B8"/>
    <w:rsid w:val="00CC51CA"/>
    <w:rsid w:val="00CC675F"/>
    <w:rsid w:val="00CC6F7C"/>
    <w:rsid w:val="00CD3CEF"/>
    <w:rsid w:val="00CD443B"/>
    <w:rsid w:val="00CD5BFD"/>
    <w:rsid w:val="00CE084F"/>
    <w:rsid w:val="00CE36A3"/>
    <w:rsid w:val="00CE4A74"/>
    <w:rsid w:val="00CE6E9E"/>
    <w:rsid w:val="00CE7785"/>
    <w:rsid w:val="00CF08B9"/>
    <w:rsid w:val="00CF0E8C"/>
    <w:rsid w:val="00CF2CF0"/>
    <w:rsid w:val="00CF4B3A"/>
    <w:rsid w:val="00CF5879"/>
    <w:rsid w:val="00CF6236"/>
    <w:rsid w:val="00CF6A09"/>
    <w:rsid w:val="00CF748D"/>
    <w:rsid w:val="00D028FE"/>
    <w:rsid w:val="00D030F8"/>
    <w:rsid w:val="00D03C9C"/>
    <w:rsid w:val="00D04B13"/>
    <w:rsid w:val="00D0590E"/>
    <w:rsid w:val="00D05B6A"/>
    <w:rsid w:val="00D07458"/>
    <w:rsid w:val="00D07581"/>
    <w:rsid w:val="00D10545"/>
    <w:rsid w:val="00D12B42"/>
    <w:rsid w:val="00D13645"/>
    <w:rsid w:val="00D15FDF"/>
    <w:rsid w:val="00D1658E"/>
    <w:rsid w:val="00D169E4"/>
    <w:rsid w:val="00D170E4"/>
    <w:rsid w:val="00D17605"/>
    <w:rsid w:val="00D17A04"/>
    <w:rsid w:val="00D222C6"/>
    <w:rsid w:val="00D24ECB"/>
    <w:rsid w:val="00D26DFB"/>
    <w:rsid w:val="00D27D63"/>
    <w:rsid w:val="00D30251"/>
    <w:rsid w:val="00D30C21"/>
    <w:rsid w:val="00D31AA2"/>
    <w:rsid w:val="00D37F89"/>
    <w:rsid w:val="00D405EE"/>
    <w:rsid w:val="00D40946"/>
    <w:rsid w:val="00D4208C"/>
    <w:rsid w:val="00D43D11"/>
    <w:rsid w:val="00D44581"/>
    <w:rsid w:val="00D47225"/>
    <w:rsid w:val="00D5217D"/>
    <w:rsid w:val="00D53ED7"/>
    <w:rsid w:val="00D54C5B"/>
    <w:rsid w:val="00D55658"/>
    <w:rsid w:val="00D55DAF"/>
    <w:rsid w:val="00D569CE"/>
    <w:rsid w:val="00D56E87"/>
    <w:rsid w:val="00D5784B"/>
    <w:rsid w:val="00D57B9C"/>
    <w:rsid w:val="00D603EE"/>
    <w:rsid w:val="00D6490E"/>
    <w:rsid w:val="00D66CD5"/>
    <w:rsid w:val="00D70132"/>
    <w:rsid w:val="00D739DD"/>
    <w:rsid w:val="00D74AA8"/>
    <w:rsid w:val="00D754AC"/>
    <w:rsid w:val="00D7789C"/>
    <w:rsid w:val="00D844AC"/>
    <w:rsid w:val="00D85A81"/>
    <w:rsid w:val="00D86F39"/>
    <w:rsid w:val="00D872FC"/>
    <w:rsid w:val="00D90A1E"/>
    <w:rsid w:val="00D91572"/>
    <w:rsid w:val="00D919FA"/>
    <w:rsid w:val="00D93CB3"/>
    <w:rsid w:val="00D949AD"/>
    <w:rsid w:val="00D94F73"/>
    <w:rsid w:val="00D951DC"/>
    <w:rsid w:val="00DA0587"/>
    <w:rsid w:val="00DA2C2C"/>
    <w:rsid w:val="00DA412F"/>
    <w:rsid w:val="00DA51EB"/>
    <w:rsid w:val="00DA5C24"/>
    <w:rsid w:val="00DA61B6"/>
    <w:rsid w:val="00DB0D4A"/>
    <w:rsid w:val="00DB26EB"/>
    <w:rsid w:val="00DB335F"/>
    <w:rsid w:val="00DB4473"/>
    <w:rsid w:val="00DB64E7"/>
    <w:rsid w:val="00DB6D9D"/>
    <w:rsid w:val="00DB7305"/>
    <w:rsid w:val="00DB74DA"/>
    <w:rsid w:val="00DC0180"/>
    <w:rsid w:val="00DC0D52"/>
    <w:rsid w:val="00DC2C3E"/>
    <w:rsid w:val="00DC3EC1"/>
    <w:rsid w:val="00DC72F6"/>
    <w:rsid w:val="00DD094F"/>
    <w:rsid w:val="00DD1510"/>
    <w:rsid w:val="00DD2767"/>
    <w:rsid w:val="00DD432A"/>
    <w:rsid w:val="00DD50EE"/>
    <w:rsid w:val="00DD52BD"/>
    <w:rsid w:val="00DD69D1"/>
    <w:rsid w:val="00DD6CF5"/>
    <w:rsid w:val="00DD7EC8"/>
    <w:rsid w:val="00DE0304"/>
    <w:rsid w:val="00DE1045"/>
    <w:rsid w:val="00DE193B"/>
    <w:rsid w:val="00DE1ABF"/>
    <w:rsid w:val="00DE2256"/>
    <w:rsid w:val="00DE4812"/>
    <w:rsid w:val="00DE496B"/>
    <w:rsid w:val="00DE4B24"/>
    <w:rsid w:val="00DE7FD8"/>
    <w:rsid w:val="00DF1951"/>
    <w:rsid w:val="00DF41BF"/>
    <w:rsid w:val="00DF433A"/>
    <w:rsid w:val="00DF47B8"/>
    <w:rsid w:val="00DF5D3F"/>
    <w:rsid w:val="00DF67C6"/>
    <w:rsid w:val="00E00681"/>
    <w:rsid w:val="00E02DF7"/>
    <w:rsid w:val="00E03EA4"/>
    <w:rsid w:val="00E05139"/>
    <w:rsid w:val="00E05E85"/>
    <w:rsid w:val="00E10671"/>
    <w:rsid w:val="00E10753"/>
    <w:rsid w:val="00E10FAE"/>
    <w:rsid w:val="00E12259"/>
    <w:rsid w:val="00E128A6"/>
    <w:rsid w:val="00E1455C"/>
    <w:rsid w:val="00E15003"/>
    <w:rsid w:val="00E15A09"/>
    <w:rsid w:val="00E15C50"/>
    <w:rsid w:val="00E166D1"/>
    <w:rsid w:val="00E167CE"/>
    <w:rsid w:val="00E179CD"/>
    <w:rsid w:val="00E21D7B"/>
    <w:rsid w:val="00E2318F"/>
    <w:rsid w:val="00E23F3E"/>
    <w:rsid w:val="00E24228"/>
    <w:rsid w:val="00E27F85"/>
    <w:rsid w:val="00E302DD"/>
    <w:rsid w:val="00E32DCB"/>
    <w:rsid w:val="00E3468B"/>
    <w:rsid w:val="00E35BF9"/>
    <w:rsid w:val="00E36F0A"/>
    <w:rsid w:val="00E40D0A"/>
    <w:rsid w:val="00E41060"/>
    <w:rsid w:val="00E4131A"/>
    <w:rsid w:val="00E439D7"/>
    <w:rsid w:val="00E44DC1"/>
    <w:rsid w:val="00E454CA"/>
    <w:rsid w:val="00E4642B"/>
    <w:rsid w:val="00E467AC"/>
    <w:rsid w:val="00E4696B"/>
    <w:rsid w:val="00E47ED1"/>
    <w:rsid w:val="00E50A00"/>
    <w:rsid w:val="00E50C64"/>
    <w:rsid w:val="00E51361"/>
    <w:rsid w:val="00E513CD"/>
    <w:rsid w:val="00E52AA9"/>
    <w:rsid w:val="00E557AE"/>
    <w:rsid w:val="00E564A3"/>
    <w:rsid w:val="00E5708A"/>
    <w:rsid w:val="00E622DD"/>
    <w:rsid w:val="00E63A9B"/>
    <w:rsid w:val="00E6431C"/>
    <w:rsid w:val="00E644F3"/>
    <w:rsid w:val="00E64EC7"/>
    <w:rsid w:val="00E64F69"/>
    <w:rsid w:val="00E6566E"/>
    <w:rsid w:val="00E67C46"/>
    <w:rsid w:val="00E71ABB"/>
    <w:rsid w:val="00E71D75"/>
    <w:rsid w:val="00E739F4"/>
    <w:rsid w:val="00E74FF0"/>
    <w:rsid w:val="00E763AB"/>
    <w:rsid w:val="00E815CA"/>
    <w:rsid w:val="00E82ABB"/>
    <w:rsid w:val="00E84C7A"/>
    <w:rsid w:val="00E8525A"/>
    <w:rsid w:val="00E85C84"/>
    <w:rsid w:val="00E86ED6"/>
    <w:rsid w:val="00E90370"/>
    <w:rsid w:val="00E90B4C"/>
    <w:rsid w:val="00E912E6"/>
    <w:rsid w:val="00E929AF"/>
    <w:rsid w:val="00E92EFA"/>
    <w:rsid w:val="00E94E98"/>
    <w:rsid w:val="00E95EFD"/>
    <w:rsid w:val="00EA07F7"/>
    <w:rsid w:val="00EA2273"/>
    <w:rsid w:val="00EA4370"/>
    <w:rsid w:val="00EA454F"/>
    <w:rsid w:val="00EA497B"/>
    <w:rsid w:val="00EA6C28"/>
    <w:rsid w:val="00EA6C2A"/>
    <w:rsid w:val="00EA73F6"/>
    <w:rsid w:val="00EB0D5C"/>
    <w:rsid w:val="00EB1168"/>
    <w:rsid w:val="00EB255A"/>
    <w:rsid w:val="00EB5871"/>
    <w:rsid w:val="00EB76C6"/>
    <w:rsid w:val="00EC092B"/>
    <w:rsid w:val="00EC3074"/>
    <w:rsid w:val="00EC496E"/>
    <w:rsid w:val="00EC534B"/>
    <w:rsid w:val="00EC5EA8"/>
    <w:rsid w:val="00ED1016"/>
    <w:rsid w:val="00ED3C05"/>
    <w:rsid w:val="00ED4D45"/>
    <w:rsid w:val="00ED5671"/>
    <w:rsid w:val="00ED77FA"/>
    <w:rsid w:val="00EE0A1E"/>
    <w:rsid w:val="00EE0BEB"/>
    <w:rsid w:val="00EE0C55"/>
    <w:rsid w:val="00EE1ED1"/>
    <w:rsid w:val="00EE2E06"/>
    <w:rsid w:val="00EE4329"/>
    <w:rsid w:val="00EF17F2"/>
    <w:rsid w:val="00EF32EB"/>
    <w:rsid w:val="00EF5984"/>
    <w:rsid w:val="00EF73E3"/>
    <w:rsid w:val="00EF7647"/>
    <w:rsid w:val="00F03515"/>
    <w:rsid w:val="00F046E9"/>
    <w:rsid w:val="00F062CE"/>
    <w:rsid w:val="00F0744F"/>
    <w:rsid w:val="00F10B0F"/>
    <w:rsid w:val="00F11FCC"/>
    <w:rsid w:val="00F13C87"/>
    <w:rsid w:val="00F13EE1"/>
    <w:rsid w:val="00F14072"/>
    <w:rsid w:val="00F14096"/>
    <w:rsid w:val="00F1486A"/>
    <w:rsid w:val="00F14931"/>
    <w:rsid w:val="00F210E8"/>
    <w:rsid w:val="00F21ADD"/>
    <w:rsid w:val="00F22635"/>
    <w:rsid w:val="00F23445"/>
    <w:rsid w:val="00F2512F"/>
    <w:rsid w:val="00F2606B"/>
    <w:rsid w:val="00F31F27"/>
    <w:rsid w:val="00F332C7"/>
    <w:rsid w:val="00F333F3"/>
    <w:rsid w:val="00F350FC"/>
    <w:rsid w:val="00F36E6C"/>
    <w:rsid w:val="00F37171"/>
    <w:rsid w:val="00F375FB"/>
    <w:rsid w:val="00F417C0"/>
    <w:rsid w:val="00F42AB1"/>
    <w:rsid w:val="00F45BF6"/>
    <w:rsid w:val="00F46740"/>
    <w:rsid w:val="00F501B5"/>
    <w:rsid w:val="00F505F2"/>
    <w:rsid w:val="00F50A08"/>
    <w:rsid w:val="00F50F92"/>
    <w:rsid w:val="00F51CFC"/>
    <w:rsid w:val="00F52A4C"/>
    <w:rsid w:val="00F54512"/>
    <w:rsid w:val="00F551F9"/>
    <w:rsid w:val="00F5536B"/>
    <w:rsid w:val="00F55576"/>
    <w:rsid w:val="00F62E00"/>
    <w:rsid w:val="00F639FF"/>
    <w:rsid w:val="00F64A6C"/>
    <w:rsid w:val="00F652A6"/>
    <w:rsid w:val="00F65EC2"/>
    <w:rsid w:val="00F666E4"/>
    <w:rsid w:val="00F70F76"/>
    <w:rsid w:val="00F71C39"/>
    <w:rsid w:val="00F73161"/>
    <w:rsid w:val="00F75512"/>
    <w:rsid w:val="00F76C29"/>
    <w:rsid w:val="00F775C1"/>
    <w:rsid w:val="00F807C8"/>
    <w:rsid w:val="00F80EAC"/>
    <w:rsid w:val="00F81791"/>
    <w:rsid w:val="00F81CD4"/>
    <w:rsid w:val="00F8322A"/>
    <w:rsid w:val="00F83AAC"/>
    <w:rsid w:val="00F86283"/>
    <w:rsid w:val="00F90D5F"/>
    <w:rsid w:val="00F91772"/>
    <w:rsid w:val="00F91CA8"/>
    <w:rsid w:val="00F94747"/>
    <w:rsid w:val="00F949DD"/>
    <w:rsid w:val="00F9587E"/>
    <w:rsid w:val="00F95F14"/>
    <w:rsid w:val="00F962DD"/>
    <w:rsid w:val="00F96B82"/>
    <w:rsid w:val="00F96C9B"/>
    <w:rsid w:val="00F97917"/>
    <w:rsid w:val="00F97AAF"/>
    <w:rsid w:val="00FA0F6F"/>
    <w:rsid w:val="00FA11F4"/>
    <w:rsid w:val="00FA3719"/>
    <w:rsid w:val="00FA458D"/>
    <w:rsid w:val="00FA4FC0"/>
    <w:rsid w:val="00FB0C4B"/>
    <w:rsid w:val="00FB200B"/>
    <w:rsid w:val="00FB2F79"/>
    <w:rsid w:val="00FB33FC"/>
    <w:rsid w:val="00FB3934"/>
    <w:rsid w:val="00FB3EC9"/>
    <w:rsid w:val="00FB4D3E"/>
    <w:rsid w:val="00FB5C13"/>
    <w:rsid w:val="00FB5EBF"/>
    <w:rsid w:val="00FB6730"/>
    <w:rsid w:val="00FC0F39"/>
    <w:rsid w:val="00FC206B"/>
    <w:rsid w:val="00FC2FCB"/>
    <w:rsid w:val="00FC3C15"/>
    <w:rsid w:val="00FC40A0"/>
    <w:rsid w:val="00FC4233"/>
    <w:rsid w:val="00FC4BE9"/>
    <w:rsid w:val="00FC5361"/>
    <w:rsid w:val="00FC63CF"/>
    <w:rsid w:val="00FC64AD"/>
    <w:rsid w:val="00FC7C64"/>
    <w:rsid w:val="00FD1074"/>
    <w:rsid w:val="00FD214B"/>
    <w:rsid w:val="00FD408B"/>
    <w:rsid w:val="00FD5515"/>
    <w:rsid w:val="00FD7F39"/>
    <w:rsid w:val="00FE0771"/>
    <w:rsid w:val="00FE18D5"/>
    <w:rsid w:val="00FE203D"/>
    <w:rsid w:val="00FE27E0"/>
    <w:rsid w:val="00FE2F39"/>
    <w:rsid w:val="00FE42C5"/>
    <w:rsid w:val="00FE55DE"/>
    <w:rsid w:val="00FF0C0E"/>
    <w:rsid w:val="00FF1312"/>
    <w:rsid w:val="00FF26A9"/>
    <w:rsid w:val="00FF31C0"/>
    <w:rsid w:val="00FF3DA1"/>
    <w:rsid w:val="00FF45B0"/>
    <w:rsid w:val="00FF47BC"/>
    <w:rsid w:val="00FF4893"/>
    <w:rsid w:val="00FF5271"/>
    <w:rsid w:val="00FF732A"/>
    <w:rsid w:val="00FF73F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E496B"/>
    <w:pPr>
      <w:widowControl w:val="0"/>
    </w:pPr>
    <w:rPr>
      <w:rFonts w:ascii="標楷體" w:eastAsia="標楷體" w:hAnsi="標楷體"/>
      <w:kern w:val="2"/>
      <w:sz w:val="32"/>
    </w:rPr>
  </w:style>
  <w:style w:type="paragraph" w:styleId="1">
    <w:name w:val="heading 1"/>
    <w:basedOn w:val="a1"/>
    <w:qFormat/>
    <w:rsid w:val="00790BAB"/>
    <w:pPr>
      <w:numPr>
        <w:numId w:val="1"/>
      </w:numPr>
      <w:kinsoku w:val="0"/>
      <w:jc w:val="both"/>
      <w:outlineLvl w:val="0"/>
    </w:pPr>
    <w:rPr>
      <w:rFonts w:hAnsi="Arial"/>
      <w:bCs/>
      <w:kern w:val="0"/>
      <w:szCs w:val="52"/>
    </w:rPr>
  </w:style>
  <w:style w:type="paragraph" w:styleId="2">
    <w:name w:val="heading 2"/>
    <w:basedOn w:val="a1"/>
    <w:qFormat/>
    <w:rsid w:val="00790BAB"/>
    <w:pPr>
      <w:numPr>
        <w:ilvl w:val="1"/>
        <w:numId w:val="1"/>
      </w:numPr>
      <w:kinsoku w:val="0"/>
      <w:jc w:val="both"/>
      <w:outlineLvl w:val="1"/>
    </w:pPr>
    <w:rPr>
      <w:rFonts w:hAnsi="Arial"/>
      <w:bCs/>
      <w:kern w:val="0"/>
      <w:szCs w:val="48"/>
    </w:rPr>
  </w:style>
  <w:style w:type="paragraph" w:styleId="3">
    <w:name w:val="heading 3"/>
    <w:basedOn w:val="a1"/>
    <w:link w:val="30"/>
    <w:qFormat/>
    <w:rsid w:val="00790BAB"/>
    <w:pPr>
      <w:numPr>
        <w:ilvl w:val="2"/>
        <w:numId w:val="1"/>
      </w:numPr>
      <w:kinsoku w:val="0"/>
      <w:jc w:val="both"/>
      <w:outlineLvl w:val="2"/>
    </w:pPr>
    <w:rPr>
      <w:rFonts w:hAnsi="Arial"/>
      <w:bCs/>
      <w:kern w:val="0"/>
      <w:szCs w:val="36"/>
    </w:rPr>
  </w:style>
  <w:style w:type="paragraph" w:styleId="4">
    <w:name w:val="heading 4"/>
    <w:basedOn w:val="a1"/>
    <w:qFormat/>
    <w:rsid w:val="00790BAB"/>
    <w:pPr>
      <w:numPr>
        <w:ilvl w:val="3"/>
        <w:numId w:val="1"/>
      </w:numPr>
      <w:jc w:val="both"/>
      <w:outlineLvl w:val="3"/>
    </w:pPr>
    <w:rPr>
      <w:rFonts w:hAnsi="Arial"/>
      <w:szCs w:val="36"/>
    </w:rPr>
  </w:style>
  <w:style w:type="paragraph" w:styleId="5">
    <w:name w:val="heading 5"/>
    <w:basedOn w:val="a1"/>
    <w:link w:val="50"/>
    <w:qFormat/>
    <w:rsid w:val="00790BAB"/>
    <w:pPr>
      <w:numPr>
        <w:ilvl w:val="4"/>
        <w:numId w:val="1"/>
      </w:numPr>
      <w:kinsoku w:val="0"/>
      <w:jc w:val="both"/>
      <w:outlineLvl w:val="4"/>
    </w:pPr>
    <w:rPr>
      <w:rFonts w:hAnsi="Arial"/>
      <w:bCs/>
      <w:szCs w:val="36"/>
    </w:rPr>
  </w:style>
  <w:style w:type="paragraph" w:styleId="6">
    <w:name w:val="heading 6"/>
    <w:basedOn w:val="a1"/>
    <w:qFormat/>
    <w:rsid w:val="00790BAB"/>
    <w:pPr>
      <w:numPr>
        <w:ilvl w:val="5"/>
        <w:numId w:val="1"/>
      </w:numPr>
      <w:tabs>
        <w:tab w:val="left" w:pos="2094"/>
      </w:tabs>
      <w:kinsoku w:val="0"/>
      <w:jc w:val="both"/>
      <w:outlineLvl w:val="5"/>
    </w:pPr>
    <w:rPr>
      <w:rFonts w:hAnsi="Arial"/>
      <w:szCs w:val="36"/>
    </w:rPr>
  </w:style>
  <w:style w:type="paragraph" w:styleId="7">
    <w:name w:val="heading 7"/>
    <w:basedOn w:val="a1"/>
    <w:qFormat/>
    <w:rsid w:val="00790BAB"/>
    <w:pPr>
      <w:numPr>
        <w:ilvl w:val="6"/>
        <w:numId w:val="1"/>
      </w:numPr>
      <w:kinsoku w:val="0"/>
      <w:jc w:val="both"/>
      <w:outlineLvl w:val="6"/>
    </w:pPr>
    <w:rPr>
      <w:rFonts w:hAnsi="Arial"/>
      <w:bCs/>
      <w:szCs w:val="36"/>
    </w:rPr>
  </w:style>
  <w:style w:type="paragraph" w:styleId="8">
    <w:name w:val="heading 8"/>
    <w:basedOn w:val="a1"/>
    <w:qFormat/>
    <w:rsid w:val="00790BAB"/>
    <w:pPr>
      <w:numPr>
        <w:ilvl w:val="7"/>
        <w:numId w:val="1"/>
      </w:numPr>
      <w:kinsoku w:val="0"/>
      <w:jc w:val="both"/>
      <w:outlineLvl w:val="7"/>
    </w:pPr>
    <w:rPr>
      <w:rFonts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semiHidden/>
    <w:rsid w:val="00790BAB"/>
    <w:pPr>
      <w:spacing w:before="720" w:after="720"/>
      <w:ind w:left="7371"/>
    </w:pPr>
    <w:rPr>
      <w:b/>
      <w:snapToGrid w:val="0"/>
      <w:spacing w:val="10"/>
      <w:sz w:val="36"/>
    </w:rPr>
  </w:style>
  <w:style w:type="paragraph" w:styleId="a7">
    <w:name w:val="endnote text"/>
    <w:basedOn w:val="a1"/>
    <w:semiHidden/>
    <w:rsid w:val="00790BAB"/>
    <w:pPr>
      <w:spacing w:before="240"/>
      <w:ind w:left="1021" w:hanging="1021"/>
      <w:jc w:val="both"/>
    </w:pPr>
    <w:rPr>
      <w:snapToGrid w:val="0"/>
      <w:spacing w:val="10"/>
    </w:rPr>
  </w:style>
  <w:style w:type="paragraph" w:styleId="51">
    <w:name w:val="toc 5"/>
    <w:basedOn w:val="a1"/>
    <w:next w:val="a1"/>
    <w:autoRedefine/>
    <w:uiPriority w:val="39"/>
    <w:rsid w:val="00790BAB"/>
    <w:pPr>
      <w:ind w:leftChars="400" w:left="600" w:rightChars="200" w:right="200" w:hangingChars="200" w:hanging="200"/>
    </w:pPr>
  </w:style>
  <w:style w:type="character" w:styleId="a8">
    <w:name w:val="page number"/>
    <w:basedOn w:val="a2"/>
    <w:semiHidden/>
    <w:rsid w:val="00790BAB"/>
    <w:rPr>
      <w:rFonts w:ascii="標楷體" w:eastAsia="標楷體"/>
      <w:sz w:val="20"/>
    </w:rPr>
  </w:style>
  <w:style w:type="paragraph" w:styleId="60">
    <w:name w:val="toc 6"/>
    <w:basedOn w:val="a1"/>
    <w:next w:val="a1"/>
    <w:autoRedefine/>
    <w:uiPriority w:val="39"/>
    <w:rsid w:val="00790BAB"/>
    <w:pPr>
      <w:ind w:leftChars="500" w:left="500"/>
    </w:pPr>
  </w:style>
  <w:style w:type="paragraph" w:customStyle="1" w:styleId="10">
    <w:name w:val="段落樣式1"/>
    <w:basedOn w:val="a1"/>
    <w:rsid w:val="00790BAB"/>
    <w:pPr>
      <w:tabs>
        <w:tab w:val="left" w:pos="567"/>
      </w:tabs>
      <w:kinsoku w:val="0"/>
      <w:ind w:leftChars="200" w:left="200" w:firstLineChars="200" w:firstLine="200"/>
      <w:jc w:val="both"/>
    </w:pPr>
    <w:rPr>
      <w:kern w:val="0"/>
    </w:rPr>
  </w:style>
  <w:style w:type="paragraph" w:customStyle="1" w:styleId="20">
    <w:name w:val="段落樣式2"/>
    <w:basedOn w:val="a1"/>
    <w:rsid w:val="00790BAB"/>
    <w:pPr>
      <w:tabs>
        <w:tab w:val="left" w:pos="567"/>
      </w:tabs>
      <w:ind w:leftChars="300" w:left="300" w:firstLineChars="200" w:firstLine="200"/>
      <w:jc w:val="both"/>
    </w:pPr>
    <w:rPr>
      <w:kern w:val="0"/>
    </w:rPr>
  </w:style>
  <w:style w:type="paragraph" w:styleId="11">
    <w:name w:val="toc 1"/>
    <w:basedOn w:val="a1"/>
    <w:next w:val="a1"/>
    <w:autoRedefine/>
    <w:uiPriority w:val="39"/>
    <w:qFormat/>
    <w:rsid w:val="001361B7"/>
    <w:pPr>
      <w:tabs>
        <w:tab w:val="right" w:leader="dot" w:pos="8834"/>
      </w:tabs>
      <w:kinsoku w:val="0"/>
      <w:ind w:left="2381" w:rightChars="200" w:right="680" w:hangingChars="700" w:hanging="2381"/>
    </w:pPr>
    <w:rPr>
      <w:noProof/>
      <w:szCs w:val="32"/>
    </w:rPr>
  </w:style>
  <w:style w:type="paragraph" w:styleId="21">
    <w:name w:val="toc 2"/>
    <w:basedOn w:val="a1"/>
    <w:next w:val="a1"/>
    <w:autoRedefine/>
    <w:uiPriority w:val="39"/>
    <w:qFormat/>
    <w:rsid w:val="00790BAB"/>
    <w:pPr>
      <w:kinsoku w:val="0"/>
      <w:ind w:leftChars="100" w:left="300" w:rightChars="200" w:right="200" w:hangingChars="200" w:hanging="200"/>
    </w:pPr>
    <w:rPr>
      <w:noProof/>
    </w:rPr>
  </w:style>
  <w:style w:type="paragraph" w:styleId="31">
    <w:name w:val="toc 3"/>
    <w:basedOn w:val="a1"/>
    <w:next w:val="a1"/>
    <w:autoRedefine/>
    <w:uiPriority w:val="39"/>
    <w:qFormat/>
    <w:rsid w:val="00790BAB"/>
    <w:pPr>
      <w:kinsoku w:val="0"/>
      <w:ind w:leftChars="200" w:left="400" w:rightChars="200" w:right="200" w:hangingChars="200" w:hanging="200"/>
      <w:jc w:val="both"/>
    </w:pPr>
    <w:rPr>
      <w:noProof/>
    </w:rPr>
  </w:style>
  <w:style w:type="paragraph" w:styleId="40">
    <w:name w:val="toc 4"/>
    <w:basedOn w:val="a1"/>
    <w:next w:val="a1"/>
    <w:autoRedefine/>
    <w:uiPriority w:val="39"/>
    <w:rsid w:val="00790BAB"/>
    <w:pPr>
      <w:kinsoku w:val="0"/>
      <w:ind w:leftChars="300" w:left="500" w:rightChars="200" w:right="200" w:hangingChars="200" w:hanging="200"/>
      <w:jc w:val="both"/>
    </w:pPr>
  </w:style>
  <w:style w:type="paragraph" w:styleId="70">
    <w:name w:val="toc 7"/>
    <w:basedOn w:val="a1"/>
    <w:next w:val="a1"/>
    <w:autoRedefine/>
    <w:uiPriority w:val="39"/>
    <w:rsid w:val="00790BAB"/>
    <w:pPr>
      <w:ind w:leftChars="600" w:left="800" w:hangingChars="200" w:hanging="200"/>
    </w:pPr>
  </w:style>
  <w:style w:type="paragraph" w:styleId="80">
    <w:name w:val="toc 8"/>
    <w:basedOn w:val="a1"/>
    <w:next w:val="a1"/>
    <w:autoRedefine/>
    <w:uiPriority w:val="39"/>
    <w:rsid w:val="00790BAB"/>
    <w:pPr>
      <w:ind w:leftChars="700" w:left="900" w:hangingChars="200" w:hanging="200"/>
    </w:pPr>
  </w:style>
  <w:style w:type="paragraph" w:styleId="90">
    <w:name w:val="toc 9"/>
    <w:basedOn w:val="a1"/>
    <w:next w:val="a1"/>
    <w:autoRedefine/>
    <w:uiPriority w:val="39"/>
    <w:rsid w:val="00790BAB"/>
    <w:pPr>
      <w:ind w:leftChars="1600" w:left="3840"/>
    </w:pPr>
  </w:style>
  <w:style w:type="paragraph" w:styleId="a9">
    <w:name w:val="header"/>
    <w:basedOn w:val="a1"/>
    <w:semiHidden/>
    <w:rsid w:val="00790BAB"/>
    <w:pPr>
      <w:tabs>
        <w:tab w:val="center" w:pos="4153"/>
        <w:tab w:val="right" w:pos="8306"/>
      </w:tabs>
      <w:snapToGrid w:val="0"/>
    </w:pPr>
    <w:rPr>
      <w:sz w:val="20"/>
    </w:rPr>
  </w:style>
  <w:style w:type="paragraph" w:customStyle="1" w:styleId="32">
    <w:name w:val="段落樣式3"/>
    <w:basedOn w:val="20"/>
    <w:rsid w:val="00790BAB"/>
    <w:pPr>
      <w:ind w:leftChars="400" w:left="400"/>
    </w:pPr>
  </w:style>
  <w:style w:type="character" w:styleId="aa">
    <w:name w:val="Hyperlink"/>
    <w:basedOn w:val="a2"/>
    <w:uiPriority w:val="99"/>
    <w:rsid w:val="00790BAB"/>
    <w:rPr>
      <w:color w:val="0000FF"/>
      <w:u w:val="single"/>
    </w:rPr>
  </w:style>
  <w:style w:type="paragraph" w:customStyle="1" w:styleId="ab">
    <w:name w:val="簽名日期"/>
    <w:basedOn w:val="a1"/>
    <w:rsid w:val="00790BAB"/>
    <w:pPr>
      <w:kinsoku w:val="0"/>
      <w:jc w:val="distribute"/>
    </w:pPr>
    <w:rPr>
      <w:kern w:val="0"/>
    </w:rPr>
  </w:style>
  <w:style w:type="paragraph" w:customStyle="1" w:styleId="0">
    <w:name w:val="段落樣式0"/>
    <w:basedOn w:val="20"/>
    <w:rsid w:val="00790BAB"/>
    <w:pPr>
      <w:ind w:leftChars="200" w:left="200" w:firstLineChars="0" w:firstLine="0"/>
    </w:pPr>
  </w:style>
  <w:style w:type="paragraph" w:customStyle="1" w:styleId="ac">
    <w:name w:val="附件"/>
    <w:basedOn w:val="a7"/>
    <w:rsid w:val="00790BAB"/>
    <w:pPr>
      <w:kinsoku w:val="0"/>
      <w:spacing w:before="0"/>
      <w:ind w:left="1047" w:hangingChars="300" w:hanging="1047"/>
    </w:pPr>
    <w:rPr>
      <w:snapToGrid/>
      <w:spacing w:val="0"/>
      <w:kern w:val="0"/>
    </w:rPr>
  </w:style>
  <w:style w:type="paragraph" w:customStyle="1" w:styleId="41">
    <w:name w:val="段落樣式4"/>
    <w:basedOn w:val="32"/>
    <w:rsid w:val="00790BAB"/>
    <w:pPr>
      <w:ind w:leftChars="500" w:left="500"/>
    </w:pPr>
  </w:style>
  <w:style w:type="paragraph" w:customStyle="1" w:styleId="52">
    <w:name w:val="段落樣式5"/>
    <w:basedOn w:val="41"/>
    <w:rsid w:val="00790BAB"/>
    <w:pPr>
      <w:ind w:leftChars="600" w:left="600"/>
    </w:pPr>
  </w:style>
  <w:style w:type="paragraph" w:customStyle="1" w:styleId="61">
    <w:name w:val="段落樣式6"/>
    <w:basedOn w:val="52"/>
    <w:rsid w:val="00790BAB"/>
    <w:pPr>
      <w:ind w:leftChars="700" w:left="700"/>
    </w:pPr>
  </w:style>
  <w:style w:type="paragraph" w:customStyle="1" w:styleId="71">
    <w:name w:val="段落樣式7"/>
    <w:basedOn w:val="61"/>
    <w:rsid w:val="00790BAB"/>
  </w:style>
  <w:style w:type="paragraph" w:customStyle="1" w:styleId="81">
    <w:name w:val="段落樣式8"/>
    <w:basedOn w:val="71"/>
    <w:rsid w:val="00790BAB"/>
    <w:pPr>
      <w:ind w:leftChars="800" w:left="800"/>
    </w:pPr>
  </w:style>
  <w:style w:type="paragraph" w:customStyle="1" w:styleId="a0">
    <w:name w:val="表樣式"/>
    <w:basedOn w:val="a1"/>
    <w:next w:val="a1"/>
    <w:rsid w:val="00790BAB"/>
    <w:pPr>
      <w:numPr>
        <w:numId w:val="2"/>
      </w:numPr>
      <w:jc w:val="both"/>
    </w:pPr>
    <w:rPr>
      <w:kern w:val="0"/>
    </w:rPr>
  </w:style>
  <w:style w:type="paragraph" w:styleId="ad">
    <w:name w:val="Body Text Indent"/>
    <w:basedOn w:val="a1"/>
    <w:semiHidden/>
    <w:rsid w:val="00790BAB"/>
    <w:pPr>
      <w:ind w:left="698" w:hangingChars="200" w:hanging="698"/>
    </w:pPr>
  </w:style>
  <w:style w:type="paragraph" w:customStyle="1" w:styleId="ae">
    <w:name w:val="調查報告"/>
    <w:basedOn w:val="a7"/>
    <w:rsid w:val="00790BAB"/>
    <w:pPr>
      <w:kinsoku w:val="0"/>
      <w:spacing w:before="0"/>
      <w:ind w:left="1701" w:firstLine="0"/>
    </w:pPr>
    <w:rPr>
      <w:b/>
      <w:snapToGrid/>
      <w:spacing w:val="200"/>
      <w:kern w:val="0"/>
      <w:sz w:val="36"/>
    </w:rPr>
  </w:style>
  <w:style w:type="character" w:styleId="af">
    <w:name w:val="FollowedHyperlink"/>
    <w:basedOn w:val="a2"/>
    <w:semiHidden/>
    <w:rsid w:val="00790BAB"/>
    <w:rPr>
      <w:color w:val="800080"/>
      <w:u w:val="single"/>
    </w:rPr>
  </w:style>
  <w:style w:type="paragraph" w:customStyle="1" w:styleId="a">
    <w:name w:val="圖樣式"/>
    <w:basedOn w:val="a1"/>
    <w:next w:val="a1"/>
    <w:rsid w:val="00790BAB"/>
    <w:pPr>
      <w:numPr>
        <w:numId w:val="3"/>
      </w:numPr>
      <w:tabs>
        <w:tab w:val="clear" w:pos="1440"/>
      </w:tabs>
      <w:ind w:left="400" w:hangingChars="400" w:hanging="400"/>
      <w:jc w:val="both"/>
    </w:pPr>
  </w:style>
  <w:style w:type="paragraph" w:styleId="af0">
    <w:name w:val="footer"/>
    <w:basedOn w:val="a1"/>
    <w:semiHidden/>
    <w:rsid w:val="00790BAB"/>
    <w:pPr>
      <w:tabs>
        <w:tab w:val="center" w:pos="4153"/>
        <w:tab w:val="right" w:pos="8306"/>
      </w:tabs>
      <w:snapToGrid w:val="0"/>
    </w:pPr>
    <w:rPr>
      <w:sz w:val="20"/>
    </w:rPr>
  </w:style>
  <w:style w:type="paragraph" w:styleId="af1">
    <w:name w:val="table of figures"/>
    <w:basedOn w:val="a1"/>
    <w:next w:val="a1"/>
    <w:semiHidden/>
    <w:rsid w:val="00790BAB"/>
    <w:pPr>
      <w:ind w:left="400" w:hangingChars="400" w:hanging="400"/>
    </w:pPr>
  </w:style>
  <w:style w:type="paragraph" w:customStyle="1" w:styleId="9">
    <w:name w:val="標題9"/>
    <w:basedOn w:val="a1"/>
    <w:rsid w:val="00790BAB"/>
    <w:pPr>
      <w:numPr>
        <w:ilvl w:val="8"/>
        <w:numId w:val="1"/>
      </w:numPr>
    </w:pPr>
  </w:style>
  <w:style w:type="paragraph" w:styleId="HTML">
    <w:name w:val="HTML Preformatted"/>
    <w:basedOn w:val="a1"/>
    <w:semiHidden/>
    <w:rsid w:val="00790B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f2">
    <w:name w:val="Table Grid"/>
    <w:basedOn w:val="a3"/>
    <w:uiPriority w:val="59"/>
    <w:rsid w:val="009D23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1"/>
    <w:uiPriority w:val="34"/>
    <w:qFormat/>
    <w:rsid w:val="00B37B73"/>
    <w:pPr>
      <w:widowControl/>
      <w:ind w:leftChars="200" w:left="480"/>
    </w:pPr>
    <w:rPr>
      <w:rFonts w:ascii="Calibri" w:eastAsia="新細明體" w:hAnsi="Calibri" w:cs="Calibri"/>
      <w:kern w:val="0"/>
      <w:sz w:val="24"/>
      <w:szCs w:val="24"/>
    </w:rPr>
  </w:style>
  <w:style w:type="paragraph" w:styleId="af4">
    <w:name w:val="footnote text"/>
    <w:basedOn w:val="a1"/>
    <w:link w:val="af5"/>
    <w:uiPriority w:val="99"/>
    <w:semiHidden/>
    <w:unhideWhenUsed/>
    <w:rsid w:val="00426D22"/>
    <w:pPr>
      <w:snapToGrid w:val="0"/>
    </w:pPr>
    <w:rPr>
      <w:sz w:val="20"/>
    </w:rPr>
  </w:style>
  <w:style w:type="character" w:customStyle="1" w:styleId="af5">
    <w:name w:val="註腳文字 字元"/>
    <w:basedOn w:val="a2"/>
    <w:link w:val="af4"/>
    <w:uiPriority w:val="99"/>
    <w:semiHidden/>
    <w:rsid w:val="00426D22"/>
    <w:rPr>
      <w:rFonts w:eastAsia="標楷體"/>
      <w:kern w:val="2"/>
    </w:rPr>
  </w:style>
  <w:style w:type="character" w:styleId="af6">
    <w:name w:val="footnote reference"/>
    <w:basedOn w:val="a2"/>
    <w:uiPriority w:val="99"/>
    <w:semiHidden/>
    <w:unhideWhenUsed/>
    <w:rsid w:val="00426D22"/>
    <w:rPr>
      <w:vertAlign w:val="superscript"/>
    </w:rPr>
  </w:style>
  <w:style w:type="character" w:customStyle="1" w:styleId="30">
    <w:name w:val="標題 3 字元"/>
    <w:basedOn w:val="a2"/>
    <w:link w:val="3"/>
    <w:rsid w:val="004A572C"/>
    <w:rPr>
      <w:rFonts w:ascii="標楷體" w:eastAsia="標楷體" w:hAnsi="Arial"/>
      <w:bCs/>
      <w:sz w:val="32"/>
      <w:szCs w:val="36"/>
    </w:rPr>
  </w:style>
  <w:style w:type="character" w:customStyle="1" w:styleId="50">
    <w:name w:val="標題 5 字元"/>
    <w:basedOn w:val="a2"/>
    <w:link w:val="5"/>
    <w:rsid w:val="00D30251"/>
    <w:rPr>
      <w:rFonts w:ascii="標楷體" w:eastAsia="標楷體" w:hAnsi="Arial"/>
      <w:bCs/>
      <w:kern w:val="2"/>
      <w:sz w:val="32"/>
      <w:szCs w:val="36"/>
    </w:rPr>
  </w:style>
  <w:style w:type="character" w:styleId="af7">
    <w:name w:val="annotation reference"/>
    <w:basedOn w:val="a2"/>
    <w:uiPriority w:val="99"/>
    <w:semiHidden/>
    <w:unhideWhenUsed/>
    <w:rsid w:val="000F6069"/>
    <w:rPr>
      <w:sz w:val="18"/>
      <w:szCs w:val="18"/>
    </w:rPr>
  </w:style>
  <w:style w:type="paragraph" w:styleId="af8">
    <w:name w:val="annotation text"/>
    <w:basedOn w:val="a1"/>
    <w:link w:val="af9"/>
    <w:uiPriority w:val="99"/>
    <w:semiHidden/>
    <w:unhideWhenUsed/>
    <w:rsid w:val="000F6069"/>
  </w:style>
  <w:style w:type="character" w:customStyle="1" w:styleId="af9">
    <w:name w:val="註解文字 字元"/>
    <w:basedOn w:val="a2"/>
    <w:link w:val="af8"/>
    <w:uiPriority w:val="99"/>
    <w:semiHidden/>
    <w:rsid w:val="000F6069"/>
    <w:rPr>
      <w:rFonts w:ascii="標楷體" w:eastAsia="標楷體" w:hAnsi="標楷體"/>
      <w:kern w:val="2"/>
      <w:sz w:val="32"/>
    </w:rPr>
  </w:style>
  <w:style w:type="paragraph" w:styleId="afa">
    <w:name w:val="annotation subject"/>
    <w:basedOn w:val="af8"/>
    <w:next w:val="af8"/>
    <w:link w:val="afb"/>
    <w:uiPriority w:val="99"/>
    <w:semiHidden/>
    <w:unhideWhenUsed/>
    <w:rsid w:val="000F6069"/>
    <w:rPr>
      <w:b/>
      <w:bCs/>
    </w:rPr>
  </w:style>
  <w:style w:type="character" w:customStyle="1" w:styleId="afb">
    <w:name w:val="註解主旨 字元"/>
    <w:basedOn w:val="af9"/>
    <w:link w:val="afa"/>
    <w:uiPriority w:val="99"/>
    <w:semiHidden/>
    <w:rsid w:val="000F6069"/>
    <w:rPr>
      <w:rFonts w:ascii="標楷體" w:eastAsia="標楷體" w:hAnsi="標楷體"/>
      <w:b/>
      <w:bCs/>
      <w:kern w:val="2"/>
      <w:sz w:val="32"/>
    </w:rPr>
  </w:style>
  <w:style w:type="paragraph" w:styleId="afc">
    <w:name w:val="Balloon Text"/>
    <w:basedOn w:val="a1"/>
    <w:link w:val="afd"/>
    <w:uiPriority w:val="99"/>
    <w:semiHidden/>
    <w:unhideWhenUsed/>
    <w:rsid w:val="000F6069"/>
    <w:rPr>
      <w:rFonts w:asciiTheme="majorHAnsi" w:eastAsiaTheme="majorEastAsia" w:hAnsiTheme="majorHAnsi" w:cstheme="majorBidi"/>
      <w:sz w:val="18"/>
      <w:szCs w:val="18"/>
    </w:rPr>
  </w:style>
  <w:style w:type="character" w:customStyle="1" w:styleId="afd">
    <w:name w:val="註解方塊文字 字元"/>
    <w:basedOn w:val="a2"/>
    <w:link w:val="afc"/>
    <w:uiPriority w:val="99"/>
    <w:semiHidden/>
    <w:rsid w:val="000F6069"/>
    <w:rPr>
      <w:rFonts w:asciiTheme="majorHAnsi" w:eastAsiaTheme="majorEastAsia" w:hAnsiTheme="majorHAnsi" w:cstheme="majorBidi"/>
      <w:kern w:val="2"/>
      <w:sz w:val="18"/>
      <w:szCs w:val="18"/>
    </w:rPr>
  </w:style>
  <w:style w:type="paragraph" w:customStyle="1" w:styleId="afe">
    <w:name w:val="會議事由"/>
    <w:basedOn w:val="a1"/>
    <w:rsid w:val="00BE4400"/>
    <w:pPr>
      <w:widowControl/>
      <w:snapToGrid w:val="0"/>
    </w:pPr>
    <w:rPr>
      <w:rFonts w:ascii="Times New Roman" w:hAnsi="Times New Roman"/>
      <w:noProof/>
      <w:kern w:val="0"/>
      <w:sz w:val="28"/>
      <w:szCs w:val="24"/>
    </w:rPr>
  </w:style>
  <w:style w:type="character" w:customStyle="1" w:styleId="a6">
    <w:name w:val="簽名 字元"/>
    <w:basedOn w:val="a2"/>
    <w:link w:val="a5"/>
    <w:semiHidden/>
    <w:rsid w:val="00B947D1"/>
    <w:rPr>
      <w:rFonts w:ascii="標楷體" w:eastAsia="標楷體" w:hAnsi="標楷體"/>
      <w:b/>
      <w:snapToGrid w:val="0"/>
      <w:spacing w:val="10"/>
      <w:kern w:val="2"/>
      <w:sz w:val="36"/>
    </w:rPr>
  </w:style>
  <w:style w:type="paragraph" w:styleId="aff">
    <w:name w:val="TOC Heading"/>
    <w:basedOn w:val="1"/>
    <w:next w:val="a1"/>
    <w:uiPriority w:val="39"/>
    <w:semiHidden/>
    <w:unhideWhenUsed/>
    <w:qFormat/>
    <w:rsid w:val="000112A8"/>
    <w:pPr>
      <w:keepNext/>
      <w:keepLines/>
      <w:widowControl/>
      <w:numPr>
        <w:numId w:val="0"/>
      </w:numPr>
      <w:kinsoku/>
      <w:spacing w:before="480" w:line="276" w:lineRule="auto"/>
      <w:jc w:val="left"/>
      <w:outlineLvl w:val="9"/>
    </w:pPr>
    <w:rPr>
      <w:rFonts w:asciiTheme="majorHAnsi" w:eastAsiaTheme="majorEastAsia" w:hAnsiTheme="majorHAnsi" w:cstheme="majorBidi"/>
      <w:b/>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3802">
      <w:bodyDiv w:val="1"/>
      <w:marLeft w:val="0"/>
      <w:marRight w:val="0"/>
      <w:marTop w:val="0"/>
      <w:marBottom w:val="0"/>
      <w:divBdr>
        <w:top w:val="none" w:sz="0" w:space="0" w:color="auto"/>
        <w:left w:val="none" w:sz="0" w:space="0" w:color="auto"/>
        <w:bottom w:val="none" w:sz="0" w:space="0" w:color="auto"/>
        <w:right w:val="none" w:sz="0" w:space="0" w:color="auto"/>
      </w:divBdr>
    </w:div>
    <w:div w:id="338240700">
      <w:bodyDiv w:val="1"/>
      <w:marLeft w:val="0"/>
      <w:marRight w:val="0"/>
      <w:marTop w:val="0"/>
      <w:marBottom w:val="0"/>
      <w:divBdr>
        <w:top w:val="none" w:sz="0" w:space="0" w:color="auto"/>
        <w:left w:val="none" w:sz="0" w:space="0" w:color="auto"/>
        <w:bottom w:val="none" w:sz="0" w:space="0" w:color="auto"/>
        <w:right w:val="none" w:sz="0" w:space="0" w:color="auto"/>
      </w:divBdr>
    </w:div>
    <w:div w:id="463350694">
      <w:bodyDiv w:val="1"/>
      <w:marLeft w:val="0"/>
      <w:marRight w:val="0"/>
      <w:marTop w:val="0"/>
      <w:marBottom w:val="0"/>
      <w:divBdr>
        <w:top w:val="none" w:sz="0" w:space="0" w:color="auto"/>
        <w:left w:val="none" w:sz="0" w:space="0" w:color="auto"/>
        <w:bottom w:val="none" w:sz="0" w:space="0" w:color="auto"/>
        <w:right w:val="none" w:sz="0" w:space="0" w:color="auto"/>
      </w:divBdr>
    </w:div>
    <w:div w:id="532964524">
      <w:bodyDiv w:val="1"/>
      <w:marLeft w:val="0"/>
      <w:marRight w:val="0"/>
      <w:marTop w:val="0"/>
      <w:marBottom w:val="0"/>
      <w:divBdr>
        <w:top w:val="none" w:sz="0" w:space="0" w:color="auto"/>
        <w:left w:val="none" w:sz="0" w:space="0" w:color="auto"/>
        <w:bottom w:val="none" w:sz="0" w:space="0" w:color="auto"/>
        <w:right w:val="none" w:sz="0" w:space="0" w:color="auto"/>
      </w:divBdr>
    </w:div>
    <w:div w:id="603419890">
      <w:bodyDiv w:val="1"/>
      <w:marLeft w:val="0"/>
      <w:marRight w:val="0"/>
      <w:marTop w:val="0"/>
      <w:marBottom w:val="0"/>
      <w:divBdr>
        <w:top w:val="none" w:sz="0" w:space="0" w:color="auto"/>
        <w:left w:val="none" w:sz="0" w:space="0" w:color="auto"/>
        <w:bottom w:val="none" w:sz="0" w:space="0" w:color="auto"/>
        <w:right w:val="none" w:sz="0" w:space="0" w:color="auto"/>
      </w:divBdr>
    </w:div>
    <w:div w:id="628970270">
      <w:bodyDiv w:val="1"/>
      <w:marLeft w:val="0"/>
      <w:marRight w:val="0"/>
      <w:marTop w:val="0"/>
      <w:marBottom w:val="0"/>
      <w:divBdr>
        <w:top w:val="none" w:sz="0" w:space="0" w:color="auto"/>
        <w:left w:val="none" w:sz="0" w:space="0" w:color="auto"/>
        <w:bottom w:val="none" w:sz="0" w:space="0" w:color="auto"/>
        <w:right w:val="none" w:sz="0" w:space="0" w:color="auto"/>
      </w:divBdr>
    </w:div>
    <w:div w:id="699162239">
      <w:bodyDiv w:val="1"/>
      <w:marLeft w:val="0"/>
      <w:marRight w:val="0"/>
      <w:marTop w:val="0"/>
      <w:marBottom w:val="0"/>
      <w:divBdr>
        <w:top w:val="none" w:sz="0" w:space="0" w:color="auto"/>
        <w:left w:val="none" w:sz="0" w:space="0" w:color="auto"/>
        <w:bottom w:val="none" w:sz="0" w:space="0" w:color="auto"/>
        <w:right w:val="none" w:sz="0" w:space="0" w:color="auto"/>
      </w:divBdr>
    </w:div>
    <w:div w:id="1192569295">
      <w:bodyDiv w:val="1"/>
      <w:marLeft w:val="0"/>
      <w:marRight w:val="0"/>
      <w:marTop w:val="0"/>
      <w:marBottom w:val="0"/>
      <w:divBdr>
        <w:top w:val="none" w:sz="0" w:space="0" w:color="auto"/>
        <w:left w:val="none" w:sz="0" w:space="0" w:color="auto"/>
        <w:bottom w:val="none" w:sz="0" w:space="0" w:color="auto"/>
        <w:right w:val="none" w:sz="0" w:space="0" w:color="auto"/>
      </w:divBdr>
    </w:div>
    <w:div w:id="1205672759">
      <w:bodyDiv w:val="1"/>
      <w:marLeft w:val="0"/>
      <w:marRight w:val="0"/>
      <w:marTop w:val="0"/>
      <w:marBottom w:val="0"/>
      <w:divBdr>
        <w:top w:val="none" w:sz="0" w:space="0" w:color="auto"/>
        <w:left w:val="none" w:sz="0" w:space="0" w:color="auto"/>
        <w:bottom w:val="none" w:sz="0" w:space="0" w:color="auto"/>
        <w:right w:val="none" w:sz="0" w:space="0" w:color="auto"/>
      </w:divBdr>
    </w:div>
    <w:div w:id="1296564891">
      <w:bodyDiv w:val="1"/>
      <w:marLeft w:val="0"/>
      <w:marRight w:val="0"/>
      <w:marTop w:val="0"/>
      <w:marBottom w:val="0"/>
      <w:divBdr>
        <w:top w:val="none" w:sz="0" w:space="0" w:color="auto"/>
        <w:left w:val="none" w:sz="0" w:space="0" w:color="auto"/>
        <w:bottom w:val="none" w:sz="0" w:space="0" w:color="auto"/>
        <w:right w:val="none" w:sz="0" w:space="0" w:color="auto"/>
      </w:divBdr>
    </w:div>
    <w:div w:id="1369137465">
      <w:bodyDiv w:val="1"/>
      <w:marLeft w:val="0"/>
      <w:marRight w:val="0"/>
      <w:marTop w:val="0"/>
      <w:marBottom w:val="0"/>
      <w:divBdr>
        <w:top w:val="none" w:sz="0" w:space="0" w:color="auto"/>
        <w:left w:val="none" w:sz="0" w:space="0" w:color="auto"/>
        <w:bottom w:val="none" w:sz="0" w:space="0" w:color="auto"/>
        <w:right w:val="none" w:sz="0" w:space="0" w:color="auto"/>
      </w:divBdr>
    </w:div>
    <w:div w:id="1411927206">
      <w:bodyDiv w:val="1"/>
      <w:marLeft w:val="0"/>
      <w:marRight w:val="0"/>
      <w:marTop w:val="0"/>
      <w:marBottom w:val="0"/>
      <w:divBdr>
        <w:top w:val="none" w:sz="0" w:space="0" w:color="auto"/>
        <w:left w:val="none" w:sz="0" w:space="0" w:color="auto"/>
        <w:bottom w:val="none" w:sz="0" w:space="0" w:color="auto"/>
        <w:right w:val="none" w:sz="0" w:space="0" w:color="auto"/>
      </w:divBdr>
    </w:div>
    <w:div w:id="1576083851">
      <w:bodyDiv w:val="1"/>
      <w:marLeft w:val="0"/>
      <w:marRight w:val="0"/>
      <w:marTop w:val="0"/>
      <w:marBottom w:val="0"/>
      <w:divBdr>
        <w:top w:val="none" w:sz="0" w:space="0" w:color="auto"/>
        <w:left w:val="none" w:sz="0" w:space="0" w:color="auto"/>
        <w:bottom w:val="none" w:sz="0" w:space="0" w:color="auto"/>
        <w:right w:val="none" w:sz="0" w:space="0" w:color="auto"/>
      </w:divBdr>
    </w:div>
    <w:div w:id="1661691803">
      <w:bodyDiv w:val="1"/>
      <w:marLeft w:val="0"/>
      <w:marRight w:val="0"/>
      <w:marTop w:val="0"/>
      <w:marBottom w:val="0"/>
      <w:divBdr>
        <w:top w:val="none" w:sz="0" w:space="0" w:color="auto"/>
        <w:left w:val="none" w:sz="0" w:space="0" w:color="auto"/>
        <w:bottom w:val="none" w:sz="0" w:space="0" w:color="auto"/>
        <w:right w:val="none" w:sz="0" w:space="0" w:color="auto"/>
      </w:divBdr>
    </w:div>
    <w:div w:id="1664240085">
      <w:bodyDiv w:val="1"/>
      <w:marLeft w:val="0"/>
      <w:marRight w:val="0"/>
      <w:marTop w:val="0"/>
      <w:marBottom w:val="0"/>
      <w:divBdr>
        <w:top w:val="none" w:sz="0" w:space="0" w:color="auto"/>
        <w:left w:val="none" w:sz="0" w:space="0" w:color="auto"/>
        <w:bottom w:val="none" w:sz="0" w:space="0" w:color="auto"/>
        <w:right w:val="none" w:sz="0" w:space="0" w:color="auto"/>
      </w:divBdr>
    </w:div>
    <w:div w:id="1721593086">
      <w:bodyDiv w:val="1"/>
      <w:marLeft w:val="0"/>
      <w:marRight w:val="0"/>
      <w:marTop w:val="0"/>
      <w:marBottom w:val="0"/>
      <w:divBdr>
        <w:top w:val="none" w:sz="0" w:space="0" w:color="auto"/>
        <w:left w:val="none" w:sz="0" w:space="0" w:color="auto"/>
        <w:bottom w:val="none" w:sz="0" w:space="0" w:color="auto"/>
        <w:right w:val="none" w:sz="0" w:space="0" w:color="auto"/>
      </w:divBdr>
    </w:div>
    <w:div w:id="1785808697">
      <w:bodyDiv w:val="1"/>
      <w:marLeft w:val="0"/>
      <w:marRight w:val="0"/>
      <w:marTop w:val="0"/>
      <w:marBottom w:val="0"/>
      <w:divBdr>
        <w:top w:val="none" w:sz="0" w:space="0" w:color="auto"/>
        <w:left w:val="none" w:sz="0" w:space="0" w:color="auto"/>
        <w:bottom w:val="none" w:sz="0" w:space="0" w:color="auto"/>
        <w:right w:val="none" w:sz="0" w:space="0" w:color="auto"/>
      </w:divBdr>
    </w:div>
    <w:div w:id="182046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41\My%20Documents\&#27243;&#24335;&#34920;&#21934;\C000A&#35519;&#26597;&#35336;&#30059;(&#24517;&#35201;&#26178;).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CA067D-F04F-4932-BB2D-5B8FAA74B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C000A調查計畫(必要時).dot</Template>
  <TotalTime>3</TotalTime>
  <Pages>28</Pages>
  <Words>8328</Words>
  <Characters>8663</Characters>
  <Application>Microsoft Office Word</Application>
  <DocSecurity>0</DocSecurity>
  <Lines>481</Lines>
  <Paragraphs>178</Paragraphs>
  <ScaleCrop>false</ScaleCrop>
  <Company>cy</Company>
  <LinksUpToDate>false</LinksUpToDate>
  <CharactersWithSpaces>16813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t841</dc:creator>
  <cp:lastModifiedBy>Administrator</cp:lastModifiedBy>
  <cp:revision>3</cp:revision>
  <cp:lastPrinted>2015-04-09T05:46:00Z</cp:lastPrinted>
  <dcterms:created xsi:type="dcterms:W3CDTF">2015-04-16T03:28:00Z</dcterms:created>
  <dcterms:modified xsi:type="dcterms:W3CDTF">2015-04-16T03:29:00Z</dcterms:modified>
</cp:coreProperties>
</file>