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5847" w:rsidRDefault="00195847">
      <w:pPr>
        <w:pStyle w:val="a6"/>
        <w:kinsoku w:val="0"/>
        <w:spacing w:before="0"/>
        <w:ind w:leftChars="700" w:left="2381" w:firstLine="0"/>
        <w:rPr>
          <w:bCs/>
          <w:snapToGrid/>
          <w:spacing w:val="200"/>
          <w:kern w:val="0"/>
          <w:sz w:val="36"/>
        </w:rPr>
      </w:pPr>
      <w:r>
        <w:rPr>
          <w:rFonts w:hint="eastAsia"/>
          <w:bCs/>
          <w:snapToGrid/>
          <w:spacing w:val="200"/>
          <w:kern w:val="0"/>
          <w:sz w:val="36"/>
        </w:rPr>
        <w:t>調查</w:t>
      </w:r>
      <w:r w:rsidR="004A47E1">
        <w:rPr>
          <w:rFonts w:hint="eastAsia"/>
          <w:bCs/>
          <w:snapToGrid/>
          <w:spacing w:val="200"/>
          <w:kern w:val="0"/>
          <w:sz w:val="36"/>
        </w:rPr>
        <w:t>意見</w:t>
      </w:r>
    </w:p>
    <w:p w:rsidR="00195847" w:rsidRDefault="00195847">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r>
        <w:rPr>
          <w:rFonts w:hint="eastAsia"/>
        </w:rPr>
        <w:t>案　　由：</w:t>
      </w:r>
      <w:bookmarkEnd w:id="0"/>
      <w:bookmarkEnd w:id="1"/>
      <w:bookmarkEnd w:id="2"/>
      <w:bookmarkEnd w:id="3"/>
      <w:bookmarkEnd w:id="4"/>
      <w:bookmarkEnd w:id="5"/>
      <w:bookmarkEnd w:id="6"/>
      <w:bookmarkEnd w:id="7"/>
      <w:bookmarkEnd w:id="8"/>
      <w:bookmarkEnd w:id="9"/>
      <w:r w:rsidR="00FC2826">
        <w:fldChar w:fldCharType="begin"/>
      </w:r>
      <w:r>
        <w:instrText xml:space="preserve"> MERGEFIELD </w:instrText>
      </w:r>
      <w:r>
        <w:rPr>
          <w:rFonts w:hint="eastAsia"/>
        </w:rPr>
        <w:instrText>案由</w:instrText>
      </w:r>
      <w:r>
        <w:instrText xml:space="preserve"> </w:instrText>
      </w:r>
      <w:r w:rsidR="00FC2826">
        <w:fldChar w:fldCharType="separate"/>
      </w:r>
      <w:r w:rsidR="00B011FB" w:rsidRPr="008C6135">
        <w:rPr>
          <w:rFonts w:hint="eastAsia"/>
          <w:noProof/>
        </w:rPr>
        <w:t>據審計部函報：法務部清理所屬臺灣臺北看守所經管之華光社區占用戶執行情形，核有未盡職責及效能過低之情事乙案。</w:t>
      </w:r>
      <w:r w:rsidR="00FC2826">
        <w:fldChar w:fldCharType="end"/>
      </w:r>
      <w:bookmarkEnd w:id="10"/>
      <w:bookmarkEnd w:id="11"/>
      <w:bookmarkEnd w:id="12"/>
      <w:bookmarkEnd w:id="13"/>
      <w:bookmarkEnd w:id="14"/>
      <w:bookmarkEnd w:id="15"/>
      <w:bookmarkEnd w:id="16"/>
      <w:bookmarkEnd w:id="17"/>
      <w:bookmarkEnd w:id="18"/>
      <w:bookmarkEnd w:id="19"/>
      <w:bookmarkEnd w:id="20"/>
      <w:bookmarkEnd w:id="21"/>
      <w:bookmarkEnd w:id="22"/>
    </w:p>
    <w:p w:rsidR="00B102B1" w:rsidRPr="007E41FC" w:rsidRDefault="00B102B1" w:rsidP="00B102B1">
      <w:pPr>
        <w:pStyle w:val="1"/>
        <w:ind w:left="2380" w:hanging="2380"/>
      </w:pPr>
      <w:bookmarkStart w:id="23" w:name="_Toc524892372"/>
      <w:bookmarkStart w:id="24" w:name="_Toc525066144"/>
      <w:r>
        <w:rPr>
          <w:rFonts w:hint="eastAsia"/>
          <w:bCs w:val="0"/>
        </w:rPr>
        <w:t>調查意見：</w:t>
      </w:r>
    </w:p>
    <w:p w:rsidR="00B102B1" w:rsidRPr="00A9030E" w:rsidRDefault="00B102B1" w:rsidP="00B102B1">
      <w:pPr>
        <w:pStyle w:val="2"/>
        <w:numPr>
          <w:ilvl w:val="0"/>
          <w:numId w:val="0"/>
        </w:numPr>
        <w:ind w:leftChars="206" w:left="701" w:firstLineChars="200" w:firstLine="680"/>
        <w:rPr>
          <w:szCs w:val="52"/>
        </w:rPr>
      </w:pPr>
      <w:r w:rsidRPr="00A9030E">
        <w:rPr>
          <w:rFonts w:hint="eastAsia"/>
          <w:szCs w:val="52"/>
        </w:rPr>
        <w:t>據審計部函報：法務部清理所屬臺灣臺北看守所經管之華光社區占用戶執行情形，核有未盡職責及效能過低之情事乙案，經函請行政院、法務部、財政部、內政部查復到院，</w:t>
      </w:r>
      <w:r w:rsidR="008C2776" w:rsidRPr="004044C5">
        <w:rPr>
          <w:rFonts w:hint="eastAsia"/>
          <w:szCs w:val="52"/>
        </w:rPr>
        <w:t>並於99年9月13日前往現場履勘，</w:t>
      </w:r>
      <w:r w:rsidR="00260FEE" w:rsidRPr="004044C5">
        <w:rPr>
          <w:rFonts w:hint="eastAsia"/>
          <w:szCs w:val="52"/>
        </w:rPr>
        <w:t>實際瞭解當地占用情形，復於</w:t>
      </w:r>
      <w:r w:rsidRPr="004044C5">
        <w:rPr>
          <w:rFonts w:hint="eastAsia"/>
          <w:szCs w:val="52"/>
        </w:rPr>
        <w:t>9</w:t>
      </w:r>
      <w:r w:rsidRPr="00A9030E">
        <w:rPr>
          <w:rFonts w:hint="eastAsia"/>
          <w:szCs w:val="52"/>
        </w:rPr>
        <w:t>月29日約詢行政院秘書長林中森（副秘書長陳慶鍾代理）、法務部部長曾勇夫（次長陳守煌代理）、財政部政務次長許志堅、內政部政務次長簡太郎（營建署副署長許文龍代理），10月7日約詢法務部部長曾勇夫、臺北市政府社會局局長師豫玲（副局長黃清高代理）暨相關主管人員，業調查竣事，謹臚述調查意見如下：</w:t>
      </w:r>
      <w:r w:rsidR="008C2776" w:rsidRPr="00A9030E">
        <w:rPr>
          <w:szCs w:val="52"/>
        </w:rPr>
        <w:t xml:space="preserve"> </w:t>
      </w:r>
    </w:p>
    <w:p w:rsidR="00B102B1" w:rsidRPr="00B650E2" w:rsidRDefault="00B102B1" w:rsidP="00B102B1">
      <w:pPr>
        <w:pStyle w:val="2"/>
        <w:ind w:left="1020" w:hanging="680"/>
        <w:rPr>
          <w:szCs w:val="52"/>
        </w:rPr>
      </w:pPr>
      <w:r w:rsidRPr="00B650E2">
        <w:rPr>
          <w:rFonts w:hint="eastAsia"/>
          <w:szCs w:val="52"/>
        </w:rPr>
        <w:t>法務部經年未能嚴督臺北看守所積極盤點並清理經管之華光社區宿舍及土地以維護國產權益，任令遭非法占用之情形長達40年以上，核有違失。</w:t>
      </w:r>
    </w:p>
    <w:p w:rsidR="00B102B1" w:rsidRPr="00B650E2" w:rsidRDefault="00B102B1" w:rsidP="00B102B1">
      <w:pPr>
        <w:pStyle w:val="3"/>
      </w:pPr>
      <w:r w:rsidRPr="00B650E2">
        <w:rPr>
          <w:rFonts w:hint="eastAsia"/>
        </w:rPr>
        <w:t>按國有財產法第11條規定：「公用財產以各直接使用機關為管理機關，直接管理之。」</w:t>
      </w:r>
      <w:r w:rsidRPr="006C2012">
        <w:rPr>
          <w:rFonts w:hint="eastAsia"/>
        </w:rPr>
        <w:t>、</w:t>
      </w:r>
      <w:r w:rsidRPr="00B650E2">
        <w:rPr>
          <w:rFonts w:hint="eastAsia"/>
        </w:rPr>
        <w:t>第30條規定：「國有不動產經他人以虛偽之方法，為權利之登記者，經主管機關或管理機關查明確實後，應依民事訴訟法之規定，提起塗銷之訴；並得於起訴後囑託該管直轄市、縣（市）地政機關，為異議登記。」</w:t>
      </w:r>
      <w:r w:rsidRPr="004044C5">
        <w:rPr>
          <w:rFonts w:hint="eastAsia"/>
        </w:rPr>
        <w:t>、</w:t>
      </w:r>
      <w:r w:rsidRPr="00B650E2">
        <w:rPr>
          <w:rFonts w:hint="eastAsia"/>
        </w:rPr>
        <w:t>第61條規定：「國有財產之檢查，除審計機關依審計法令規定隨時稽察外，主管機關對於各管理機關或國外代管機構有關公用財產保管、使用、收益及處分情形，應為定期與不定期之檢查。</w:t>
      </w:r>
      <w:r w:rsidRPr="00B650E2">
        <w:rPr>
          <w:rFonts w:hint="eastAsia"/>
        </w:rPr>
        <w:lastRenderedPageBreak/>
        <w:t>」</w:t>
      </w:r>
      <w:r w:rsidRPr="004044C5">
        <w:rPr>
          <w:rFonts w:hint="eastAsia"/>
        </w:rPr>
        <w:t>；</w:t>
      </w:r>
      <w:r w:rsidRPr="00B650E2">
        <w:rPr>
          <w:rFonts w:hint="eastAsia"/>
        </w:rPr>
        <w:t>另國有財產管理手冊第9點規定：「財產發生權益糾紛，管理單位應即設法解決。如須循法律途徑解決者，應即依法辦理。」</w:t>
      </w:r>
      <w:r w:rsidRPr="004044C5">
        <w:rPr>
          <w:rFonts w:hint="eastAsia"/>
        </w:rPr>
        <w:t>、</w:t>
      </w:r>
      <w:r w:rsidRPr="00B650E2">
        <w:rPr>
          <w:rFonts w:hint="eastAsia"/>
        </w:rPr>
        <w:t>第41點規定：「各機關之財產，機關首長於必要時，得隨時派員抽查或盤點。財產管理單位及使用單位每一會計年度至少實施盤點一次，並應作成盤查（點）紀錄。」</w:t>
      </w:r>
      <w:r w:rsidRPr="00AD0EDF">
        <w:rPr>
          <w:rFonts w:hint="eastAsia"/>
        </w:rPr>
        <w:t>、</w:t>
      </w:r>
      <w:r w:rsidRPr="00B650E2">
        <w:rPr>
          <w:rFonts w:hint="eastAsia"/>
        </w:rPr>
        <w:t>第57點規定：「財產管理或使用人員，對所保管之財產，有下列情事之一者，應依法究辦：（三）未經核准或未依法定程序辦理而擅為收益、出借者。（四）侵占國有財產者。</w:t>
      </w:r>
      <w:r w:rsidRPr="004044C5">
        <w:rPr>
          <w:rFonts w:hint="eastAsia"/>
        </w:rPr>
        <w:t>」；</w:t>
      </w:r>
      <w:r w:rsidRPr="00B650E2">
        <w:rPr>
          <w:rFonts w:hint="eastAsia"/>
        </w:rPr>
        <w:t>宿舍管理手冊第10點規定：「宿舍借用人調職、離職、停職、留職停薪或退休時，除法律另有規定外，應在</w:t>
      </w:r>
      <w:r w:rsidR="00FA00CD">
        <w:rPr>
          <w:rFonts w:hint="eastAsia"/>
        </w:rPr>
        <w:t>3</w:t>
      </w:r>
      <w:r w:rsidRPr="00B650E2">
        <w:rPr>
          <w:rFonts w:hint="eastAsia"/>
        </w:rPr>
        <w:t>個月內遷出；受撤職、休職或免職處分時，應在</w:t>
      </w:r>
      <w:r w:rsidR="00FA00CD">
        <w:rPr>
          <w:rFonts w:hint="eastAsia"/>
        </w:rPr>
        <w:t>1</w:t>
      </w:r>
      <w:r w:rsidRPr="00B650E2">
        <w:rPr>
          <w:rFonts w:hint="eastAsia"/>
        </w:rPr>
        <w:t>個月內遷出；在職死亡時，其遺族應在</w:t>
      </w:r>
      <w:r w:rsidR="00FA00CD">
        <w:rPr>
          <w:rFonts w:hint="eastAsia"/>
        </w:rPr>
        <w:t>3</w:t>
      </w:r>
      <w:r w:rsidRPr="00B650E2">
        <w:rPr>
          <w:rFonts w:hint="eastAsia"/>
        </w:rPr>
        <w:t>個月內遷出。屆期不遷出者，應即依約辦理；其為現職人員者，並應議處。」</w:t>
      </w:r>
      <w:r w:rsidRPr="004044C5">
        <w:rPr>
          <w:rFonts w:hint="eastAsia"/>
        </w:rPr>
        <w:t>、</w:t>
      </w:r>
      <w:r w:rsidRPr="00B650E2">
        <w:rPr>
          <w:rFonts w:hint="eastAsia"/>
        </w:rPr>
        <w:t>第11點規定：「宿舍借用人應實際居住，不得將宿舍全部或一部出租、轉借、調換、轉讓、增建、改建、經營商業或作其他用途。事務管理單位查明宿舍借用人有違反前項規定情形或占用他戶宿舍時，應即終止借用契約，並責令搬遷，該宿舍借用人在本機關不得再請借宿舍。」</w:t>
      </w:r>
      <w:r w:rsidRPr="004044C5">
        <w:rPr>
          <w:rFonts w:hint="eastAsia"/>
        </w:rPr>
        <w:t>、</w:t>
      </w:r>
      <w:r w:rsidRPr="00B650E2">
        <w:rPr>
          <w:rFonts w:hint="eastAsia"/>
        </w:rPr>
        <w:t>第12點規定：「宿舍有下列情形之一時，管理機關得終止借用契約，借用人應配合搬遷：（一）倒塌、毀損致不堪居住。（二）因公共設施開闢或為應各機關發展需要而拆除。（三）用途變更、用途廢止、管理機關變更等。（四）其他無法繼續為宿舍使用或有特別考量，管理機關須收回時。</w:t>
      </w:r>
      <w:r w:rsidRPr="004044C5">
        <w:rPr>
          <w:rFonts w:hint="eastAsia"/>
        </w:rPr>
        <w:t>」</w:t>
      </w:r>
      <w:r w:rsidRPr="00B650E2">
        <w:rPr>
          <w:rFonts w:hint="eastAsia"/>
        </w:rPr>
        <w:t>是則，法務部</w:t>
      </w:r>
      <w:r>
        <w:rPr>
          <w:rFonts w:hint="eastAsia"/>
        </w:rPr>
        <w:t>所屬</w:t>
      </w:r>
      <w:r w:rsidRPr="00B650E2">
        <w:rPr>
          <w:rFonts w:hint="eastAsia"/>
        </w:rPr>
        <w:t>臺北看守所</w:t>
      </w:r>
      <w:r>
        <w:rPr>
          <w:rFonts w:hint="eastAsia"/>
        </w:rPr>
        <w:t>於</w:t>
      </w:r>
      <w:r w:rsidRPr="00B650E2">
        <w:rPr>
          <w:rFonts w:hint="eastAsia"/>
        </w:rPr>
        <w:t>民國54年</w:t>
      </w:r>
      <w:r>
        <w:rPr>
          <w:rFonts w:hint="eastAsia"/>
        </w:rPr>
        <w:t>即</w:t>
      </w:r>
      <w:r w:rsidRPr="00B650E2">
        <w:rPr>
          <w:rFonts w:hint="eastAsia"/>
        </w:rPr>
        <w:t>接管華光社區</w:t>
      </w:r>
      <w:r w:rsidR="00B85229">
        <w:rPr>
          <w:rFonts w:hint="eastAsia"/>
        </w:rPr>
        <w:t>內之</w:t>
      </w:r>
      <w:r w:rsidRPr="00B650E2">
        <w:rPr>
          <w:rFonts w:hint="eastAsia"/>
        </w:rPr>
        <w:t>國有土地及公有宿舍</w:t>
      </w:r>
      <w:r>
        <w:rPr>
          <w:rFonts w:hint="eastAsia"/>
        </w:rPr>
        <w:t>，故該</w:t>
      </w:r>
      <w:r w:rsidRPr="004044C5">
        <w:rPr>
          <w:rFonts w:hint="eastAsia"/>
        </w:rPr>
        <w:t>所為</w:t>
      </w:r>
      <w:r w:rsidR="00B85229">
        <w:rPr>
          <w:rFonts w:hint="eastAsia"/>
        </w:rPr>
        <w:t>實際</w:t>
      </w:r>
      <w:r w:rsidR="00D27B7F">
        <w:rPr>
          <w:rFonts w:hint="eastAsia"/>
        </w:rPr>
        <w:t>之</w:t>
      </w:r>
      <w:r w:rsidRPr="004044C5">
        <w:rPr>
          <w:rFonts w:hint="eastAsia"/>
        </w:rPr>
        <w:t>管理機關，對</w:t>
      </w:r>
      <w:r w:rsidR="00B85229">
        <w:rPr>
          <w:rFonts w:hint="eastAsia"/>
        </w:rPr>
        <w:t>於</w:t>
      </w:r>
      <w:r w:rsidRPr="004044C5">
        <w:rPr>
          <w:rFonts w:hint="eastAsia"/>
        </w:rPr>
        <w:t>該</w:t>
      </w:r>
      <w:r w:rsidR="00B85229">
        <w:rPr>
          <w:rFonts w:hint="eastAsia"/>
        </w:rPr>
        <w:t>等</w:t>
      </w:r>
      <w:r w:rsidR="00B85229" w:rsidRPr="00B650E2">
        <w:rPr>
          <w:rFonts w:hint="eastAsia"/>
        </w:rPr>
        <w:t>土地及宿舍</w:t>
      </w:r>
      <w:r w:rsidRPr="004044C5">
        <w:rPr>
          <w:rFonts w:hint="eastAsia"/>
        </w:rPr>
        <w:t>之保管、使用、收益及處</w:t>
      </w:r>
      <w:r w:rsidRPr="004044C5">
        <w:rPr>
          <w:rFonts w:hint="eastAsia"/>
        </w:rPr>
        <w:lastRenderedPageBreak/>
        <w:t>分情形，自應為定期與不定期之檢查；</w:t>
      </w:r>
      <w:r w:rsidR="00D27B7F">
        <w:rPr>
          <w:rFonts w:hint="eastAsia"/>
        </w:rPr>
        <w:t>一旦</w:t>
      </w:r>
      <w:r w:rsidRPr="004044C5">
        <w:rPr>
          <w:rFonts w:hint="eastAsia"/>
        </w:rPr>
        <w:t>發生權益糾紛，</w:t>
      </w:r>
      <w:r w:rsidR="00B85229">
        <w:rPr>
          <w:rFonts w:hint="eastAsia"/>
        </w:rPr>
        <w:t>應立</w:t>
      </w:r>
      <w:r w:rsidRPr="004044C5">
        <w:rPr>
          <w:rFonts w:hint="eastAsia"/>
        </w:rPr>
        <w:t>即設法解決。</w:t>
      </w:r>
      <w:r w:rsidR="007421DD">
        <w:rPr>
          <w:rFonts w:hint="eastAsia"/>
        </w:rPr>
        <w:t>所</w:t>
      </w:r>
      <w:r w:rsidRPr="004044C5">
        <w:rPr>
          <w:rFonts w:hint="eastAsia"/>
        </w:rPr>
        <w:t>列管</w:t>
      </w:r>
      <w:r w:rsidR="007421DD">
        <w:rPr>
          <w:rFonts w:hint="eastAsia"/>
        </w:rPr>
        <w:t>之</w:t>
      </w:r>
      <w:r w:rsidRPr="004044C5">
        <w:rPr>
          <w:rFonts w:hint="eastAsia"/>
        </w:rPr>
        <w:t>財產遭侵占或竊占時應循法律途徑排除侵害。</w:t>
      </w:r>
      <w:r w:rsidR="00B85229">
        <w:rPr>
          <w:rFonts w:hint="eastAsia"/>
        </w:rPr>
        <w:t>法務部應負督導之責，</w:t>
      </w:r>
      <w:r w:rsidRPr="004044C5">
        <w:rPr>
          <w:rFonts w:hint="eastAsia"/>
        </w:rPr>
        <w:t>若該部</w:t>
      </w:r>
      <w:r w:rsidR="00B85229" w:rsidRPr="004044C5">
        <w:rPr>
          <w:rFonts w:hint="eastAsia"/>
        </w:rPr>
        <w:t>暨</w:t>
      </w:r>
      <w:r w:rsidRPr="004044C5">
        <w:rPr>
          <w:rFonts w:hint="eastAsia"/>
        </w:rPr>
        <w:t>所屬承辦人員怠忽職守者，自負有相關行政違失責任，合先敘明。</w:t>
      </w:r>
    </w:p>
    <w:p w:rsidR="00B102B1" w:rsidRDefault="00B102B1" w:rsidP="00B102B1">
      <w:pPr>
        <w:pStyle w:val="3"/>
        <w:kinsoku/>
        <w:ind w:left="1398"/>
      </w:pPr>
      <w:r w:rsidRPr="00B650E2">
        <w:rPr>
          <w:rFonts w:hint="eastAsia"/>
        </w:rPr>
        <w:t>查台北市大安區華光社區，為大安區的光明里及錦泰里，範圍為大安區與中正區交界處，北以金山南路2段30巷為界，東以金山南路2段為界，西以杭州南路2段為界，南以金華街為界。其地上物</w:t>
      </w:r>
      <w:r w:rsidR="002243B4" w:rsidRPr="00F24483">
        <w:rPr>
          <w:rFonts w:hint="eastAsia"/>
          <w:u w:val="single"/>
        </w:rPr>
        <w:t>原</w:t>
      </w:r>
      <w:r w:rsidRPr="00B650E2">
        <w:rPr>
          <w:rFonts w:hint="eastAsia"/>
        </w:rPr>
        <w:t>為日據時期遺留的黑瓦斜頂木屋以及磚、水泥、木材等混和建造</w:t>
      </w:r>
      <w:r>
        <w:rPr>
          <w:rFonts w:hint="eastAsia"/>
        </w:rPr>
        <w:t>而生</w:t>
      </w:r>
      <w:r w:rsidRPr="00B650E2">
        <w:rPr>
          <w:rFonts w:hint="eastAsia"/>
        </w:rPr>
        <w:t>之住宅，加上民國50至60年期間</w:t>
      </w:r>
      <w:r w:rsidRPr="004044C5">
        <w:rPr>
          <w:rFonts w:hint="eastAsia"/>
        </w:rPr>
        <w:t>所興建之司法三村至十村等8棟4層公有宿舍。</w:t>
      </w:r>
      <w:r w:rsidRPr="004044C5">
        <w:rPr>
          <w:rStyle w:val="af2"/>
        </w:rPr>
        <w:footnoteReference w:id="1"/>
      </w:r>
      <w:r w:rsidRPr="004044C5">
        <w:rPr>
          <w:rFonts w:hint="eastAsia"/>
        </w:rPr>
        <w:t>民國38年，國民政府遷台接收此地，延續日據台灣監獄舊地，做為台北看守所和台北監獄使用。將原先附屬日式木造平房，則做為安置法務部職員宿舍之用。當時居民組成不僅為公務員，也包括日據時期原有居民與遷台軍人沿著監獄圍牆</w:t>
      </w:r>
      <w:r>
        <w:rPr>
          <w:rFonts w:hint="eastAsia"/>
        </w:rPr>
        <w:t>搭建而成之聚落</w:t>
      </w:r>
      <w:r w:rsidRPr="00B650E2">
        <w:rPr>
          <w:rFonts w:hint="eastAsia"/>
        </w:rPr>
        <w:t>。在早期院檢未分隸前，看守所、監獄稱為「台灣台北地方法院看守所」，法務部</w:t>
      </w:r>
      <w:r>
        <w:rPr>
          <w:rFonts w:hint="eastAsia"/>
        </w:rPr>
        <w:t>所屬</w:t>
      </w:r>
      <w:r w:rsidRPr="00B650E2">
        <w:rPr>
          <w:rFonts w:hint="eastAsia"/>
        </w:rPr>
        <w:t>臺北看守所</w:t>
      </w:r>
      <w:r>
        <w:rPr>
          <w:rFonts w:hint="eastAsia"/>
        </w:rPr>
        <w:t>於</w:t>
      </w:r>
      <w:r w:rsidRPr="00B650E2">
        <w:rPr>
          <w:rFonts w:hint="eastAsia"/>
        </w:rPr>
        <w:t>民國54年接管華光社區國有土地及公有宿舍時，當時即已包含如前所述</w:t>
      </w:r>
      <w:r>
        <w:rPr>
          <w:rFonts w:hint="eastAsia"/>
        </w:rPr>
        <w:t>之</w:t>
      </w:r>
      <w:r w:rsidRPr="00B650E2">
        <w:rPr>
          <w:rFonts w:hint="eastAsia"/>
        </w:rPr>
        <w:t>所有</w:t>
      </w:r>
      <w:r>
        <w:rPr>
          <w:rFonts w:hint="eastAsia"/>
        </w:rPr>
        <w:t>地上物</w:t>
      </w:r>
      <w:r w:rsidRPr="00B650E2">
        <w:rPr>
          <w:rFonts w:hint="eastAsia"/>
        </w:rPr>
        <w:t>(含違章建築戶及宿舍非法占用戶)</w:t>
      </w:r>
      <w:r>
        <w:rPr>
          <w:rFonts w:hint="eastAsia"/>
        </w:rPr>
        <w:t>，惟因管理機</w:t>
      </w:r>
      <w:r w:rsidRPr="004044C5">
        <w:rPr>
          <w:rFonts w:hint="eastAsia"/>
        </w:rPr>
        <w:t>關對該社區使用、收益及處分情形，未為定期與不定期檢查，迄民國61年台北監獄、台北看守所搬遷部分所屬人員搬離華光社區宿舍時，致部分空地所加蓋的房屋，私底頂讓，嗣台北市都會區成長，城鄉移</w:t>
      </w:r>
      <w:r w:rsidRPr="00B650E2">
        <w:rPr>
          <w:rFonts w:hint="eastAsia"/>
        </w:rPr>
        <w:t>民進入</w:t>
      </w:r>
      <w:r>
        <w:rPr>
          <w:rFonts w:hint="eastAsia"/>
        </w:rPr>
        <w:t>使該地區</w:t>
      </w:r>
      <w:r w:rsidRPr="00B650E2">
        <w:rPr>
          <w:rFonts w:hint="eastAsia"/>
        </w:rPr>
        <w:t>搭</w:t>
      </w:r>
      <w:r>
        <w:rPr>
          <w:rFonts w:hint="eastAsia"/>
        </w:rPr>
        <w:t>蓋違</w:t>
      </w:r>
      <w:r w:rsidRPr="00B650E2">
        <w:rPr>
          <w:rFonts w:hint="eastAsia"/>
        </w:rPr>
        <w:t>建</w:t>
      </w:r>
      <w:r>
        <w:rPr>
          <w:rFonts w:hint="eastAsia"/>
        </w:rPr>
        <w:t>居住之</w:t>
      </w:r>
      <w:r w:rsidRPr="00B650E2">
        <w:rPr>
          <w:rFonts w:hint="eastAsia"/>
        </w:rPr>
        <w:t>情形</w:t>
      </w:r>
      <w:r>
        <w:rPr>
          <w:rFonts w:hint="eastAsia"/>
        </w:rPr>
        <w:t>逐次</w:t>
      </w:r>
      <w:r w:rsidRPr="00B650E2">
        <w:rPr>
          <w:rFonts w:hint="eastAsia"/>
        </w:rPr>
        <w:t>增加，在</w:t>
      </w:r>
      <w:r w:rsidRPr="00B650E2">
        <w:rPr>
          <w:rFonts w:hint="eastAsia"/>
        </w:rPr>
        <w:lastRenderedPageBreak/>
        <w:t>移</w:t>
      </w:r>
      <w:r>
        <w:rPr>
          <w:rFonts w:hint="eastAsia"/>
        </w:rPr>
        <w:t>入</w:t>
      </w:r>
      <w:r w:rsidRPr="00B650E2">
        <w:rPr>
          <w:rFonts w:hint="eastAsia"/>
        </w:rPr>
        <w:t>與遷出的過程中，合法</w:t>
      </w:r>
      <w:r>
        <w:rPr>
          <w:rFonts w:hint="eastAsia"/>
        </w:rPr>
        <w:t>宿舍權利</w:t>
      </w:r>
      <w:r w:rsidRPr="00B650E2">
        <w:rPr>
          <w:rFonts w:hint="eastAsia"/>
        </w:rPr>
        <w:t>與違</w:t>
      </w:r>
      <w:r>
        <w:rPr>
          <w:rFonts w:hint="eastAsia"/>
        </w:rPr>
        <w:t>章</w:t>
      </w:r>
      <w:r w:rsidRPr="00B650E2">
        <w:rPr>
          <w:rFonts w:hint="eastAsia"/>
        </w:rPr>
        <w:t>違</w:t>
      </w:r>
      <w:r>
        <w:rPr>
          <w:rFonts w:hint="eastAsia"/>
        </w:rPr>
        <w:t>築不斷遭頂讓</w:t>
      </w:r>
      <w:r w:rsidRPr="00B650E2">
        <w:rPr>
          <w:rFonts w:hint="eastAsia"/>
        </w:rPr>
        <w:t>、</w:t>
      </w:r>
      <w:r>
        <w:rPr>
          <w:rFonts w:hint="eastAsia"/>
        </w:rPr>
        <w:t>出</w:t>
      </w:r>
      <w:r w:rsidRPr="00B650E2">
        <w:rPr>
          <w:rFonts w:hint="eastAsia"/>
        </w:rPr>
        <w:t>售，造成國有土地被違法侵占之情形</w:t>
      </w:r>
      <w:r>
        <w:rPr>
          <w:rFonts w:hint="eastAsia"/>
        </w:rPr>
        <w:t>難以改善並</w:t>
      </w:r>
      <w:r w:rsidRPr="00B650E2">
        <w:rPr>
          <w:rFonts w:hint="eastAsia"/>
        </w:rPr>
        <w:t>日益嚴重。</w:t>
      </w:r>
      <w:r>
        <w:rPr>
          <w:rFonts w:hint="eastAsia"/>
        </w:rPr>
        <w:t>顯見管理機關確</w:t>
      </w:r>
      <w:r w:rsidRPr="00B650E2">
        <w:rPr>
          <w:rFonts w:hint="eastAsia"/>
        </w:rPr>
        <w:t>未依前揭國有財產法等相關法令對於列管財產詳細盤查清點</w:t>
      </w:r>
      <w:r>
        <w:rPr>
          <w:rFonts w:hint="eastAsia"/>
        </w:rPr>
        <w:t>，</w:t>
      </w:r>
      <w:r w:rsidRPr="00B650E2">
        <w:rPr>
          <w:rFonts w:hint="eastAsia"/>
        </w:rPr>
        <w:t>並</w:t>
      </w:r>
      <w:r>
        <w:rPr>
          <w:rFonts w:hint="eastAsia"/>
        </w:rPr>
        <w:t>積極</w:t>
      </w:r>
      <w:r w:rsidRPr="00B650E2">
        <w:rPr>
          <w:rFonts w:hint="eastAsia"/>
        </w:rPr>
        <w:t>排除對於國有土地之</w:t>
      </w:r>
      <w:r>
        <w:rPr>
          <w:rFonts w:hint="eastAsia"/>
        </w:rPr>
        <w:t>不法占用至明。</w:t>
      </w:r>
    </w:p>
    <w:p w:rsidR="00B102B1" w:rsidRPr="00B650E2" w:rsidRDefault="00B102B1" w:rsidP="00B102B1">
      <w:pPr>
        <w:pStyle w:val="3"/>
        <w:kinsoku/>
        <w:ind w:left="1398"/>
      </w:pPr>
      <w:r>
        <w:rPr>
          <w:rFonts w:hint="eastAsia"/>
        </w:rPr>
        <w:t>俟</w:t>
      </w:r>
      <w:r w:rsidRPr="00B80491">
        <w:rPr>
          <w:rFonts w:hint="eastAsia"/>
        </w:rPr>
        <w:t>本院有鑑於行政院所屬各部會暨台灣省、台北市、高雄市政府管有之國、省、市不動產被私人、民間企業、私人學校占、借者，多未能有效清查、處理、管理，影響政府財產之利用，並損及政府形象，為查明有無人為疏失，於82年8月由前監察委員許新枝提案，本院內政委員會第</w:t>
      </w:r>
      <w:r w:rsidR="00952DCF" w:rsidRPr="00B80491">
        <w:rPr>
          <w:rFonts w:hint="eastAsia"/>
        </w:rPr>
        <w:t>2</w:t>
      </w:r>
      <w:r w:rsidRPr="00B80491">
        <w:rPr>
          <w:rFonts w:hint="eastAsia"/>
        </w:rPr>
        <w:t>屆第</w:t>
      </w:r>
      <w:r w:rsidR="00952DCF" w:rsidRPr="00B80491">
        <w:rPr>
          <w:rFonts w:hint="eastAsia"/>
        </w:rPr>
        <w:t>10</w:t>
      </w:r>
      <w:r w:rsidRPr="00B80491">
        <w:rPr>
          <w:rFonts w:hint="eastAsia"/>
        </w:rPr>
        <w:t>次會議決議函調相關資料，後於83年3月8日本院第</w:t>
      </w:r>
      <w:r w:rsidR="00952DCF" w:rsidRPr="00B80491">
        <w:rPr>
          <w:rFonts w:hint="eastAsia"/>
        </w:rPr>
        <w:t>2</w:t>
      </w:r>
      <w:r w:rsidRPr="00B80491">
        <w:rPr>
          <w:rFonts w:hint="eastAsia"/>
        </w:rPr>
        <w:t>屆第</w:t>
      </w:r>
      <w:r w:rsidR="00952DCF" w:rsidRPr="00B80491">
        <w:rPr>
          <w:rFonts w:hint="eastAsia"/>
        </w:rPr>
        <w:t>15</w:t>
      </w:r>
      <w:r w:rsidRPr="00B80491">
        <w:rPr>
          <w:rFonts w:hint="eastAsia"/>
        </w:rPr>
        <w:t>次會議決議推派委員組成專案小組查察，其調查範圍業包括華光社區，並於調查結論認為：「依現行事務管理規則第</w:t>
      </w:r>
      <w:r w:rsidR="00FA00CD">
        <w:rPr>
          <w:rFonts w:hint="eastAsia"/>
        </w:rPr>
        <w:t>249</w:t>
      </w:r>
      <w:r w:rsidRPr="00B80491">
        <w:rPr>
          <w:rFonts w:hint="eastAsia"/>
        </w:rPr>
        <w:t>條規定，調職、離職人員應在</w:t>
      </w:r>
      <w:r w:rsidR="00FA00CD">
        <w:rPr>
          <w:rFonts w:hint="eastAsia"/>
        </w:rPr>
        <w:t>3</w:t>
      </w:r>
      <w:r w:rsidRPr="00B80491">
        <w:rPr>
          <w:rFonts w:hint="eastAsia"/>
        </w:rPr>
        <w:t>個月內遷出，撤職、免職人員應在</w:t>
      </w:r>
      <w:r w:rsidR="00FA00CD">
        <w:rPr>
          <w:rFonts w:hint="eastAsia"/>
        </w:rPr>
        <w:t>1</w:t>
      </w:r>
      <w:r w:rsidRPr="00B80491">
        <w:rPr>
          <w:rFonts w:hint="eastAsia"/>
        </w:rPr>
        <w:t>個月內遷出，惟部分人員未如期交還，此種情形以司法院及法務部所屬各單位所管宿舍遭占用情形，最為普遍。究其原因乃是各管理機關，未依規定清查，任令違住戶長期占用所致」並建議法務部依法處理</w:t>
      </w:r>
      <w:r w:rsidRPr="00B80491">
        <w:rPr>
          <w:rStyle w:val="af2"/>
        </w:rPr>
        <w:footnoteReference w:id="2"/>
      </w:r>
      <w:r w:rsidRPr="00B80491">
        <w:rPr>
          <w:rFonts w:hint="eastAsia"/>
        </w:rPr>
        <w:t>。同時立法院財政委員會於同年間審議「國有財產法部分條文修正草案」亦決議：國有及公有被占用之</w:t>
      </w:r>
      <w:r w:rsidRPr="00B80491">
        <w:rPr>
          <w:rFonts w:hint="eastAsia"/>
        </w:rPr>
        <w:lastRenderedPageBreak/>
        <w:t>土地，應於</w:t>
      </w:r>
      <w:r w:rsidR="00FA00CD">
        <w:rPr>
          <w:rFonts w:hint="eastAsia"/>
        </w:rPr>
        <w:t>3</w:t>
      </w:r>
      <w:r w:rsidRPr="00B80491">
        <w:rPr>
          <w:rFonts w:hint="eastAsia"/>
        </w:rPr>
        <w:t>個月內加以清理，並提出解決方案</w:t>
      </w:r>
      <w:r w:rsidRPr="00B80491">
        <w:rPr>
          <w:rStyle w:val="af2"/>
        </w:rPr>
        <w:footnoteReference w:id="3"/>
      </w:r>
      <w:r w:rsidRPr="00B80491">
        <w:rPr>
          <w:rFonts w:hint="eastAsia"/>
        </w:rPr>
        <w:t>。國產局爰洽詢各管理機關提供資料，並依相關法令規定起草「國有及公有被占用土地清理及處理方案」，簽報財政部以83年9月9日台財產二字第83019326號函請各相關機關查照辦理並轉行所屬辦理，並報行政院，經行政院於83年10月3日以台83財字第37602號函復准予備查</w:t>
      </w:r>
      <w:r w:rsidRPr="00B80491">
        <w:rPr>
          <w:rStyle w:val="af2"/>
        </w:rPr>
        <w:footnoteReference w:id="4"/>
      </w:r>
      <w:r w:rsidRPr="00B80491">
        <w:rPr>
          <w:rFonts w:hint="eastAsia"/>
        </w:rPr>
        <w:t>後。法務部始指示臺北看守所對於經管之宿舍非法占用戶進行催討，並分期分段排除違章建築占用戶，惟當時仍未切實執行，致迄今違法占用情形仍繼續存在，法</w:t>
      </w:r>
      <w:r w:rsidRPr="00B650E2">
        <w:rPr>
          <w:rFonts w:hint="eastAsia"/>
        </w:rPr>
        <w:t>務部顯未善盡監督權責，坐令列管國有土地之</w:t>
      </w:r>
      <w:r>
        <w:rPr>
          <w:rFonts w:hint="eastAsia"/>
        </w:rPr>
        <w:t>不法占用情形</w:t>
      </w:r>
      <w:r w:rsidRPr="00B650E2">
        <w:rPr>
          <w:rFonts w:hint="eastAsia"/>
        </w:rPr>
        <w:t>持續擴大，確有違失。</w:t>
      </w:r>
    </w:p>
    <w:p w:rsidR="00B102B1" w:rsidRPr="00B650E2" w:rsidRDefault="00B102B1" w:rsidP="00B102B1">
      <w:pPr>
        <w:pStyle w:val="3"/>
        <w:kinsoku/>
        <w:ind w:left="1398"/>
      </w:pPr>
      <w:r w:rsidRPr="00B650E2">
        <w:rPr>
          <w:rFonts w:hint="eastAsia"/>
        </w:rPr>
        <w:t>再查，法務部於民國90年間成立「華光社區宿舍清查小組」辦理華光社區內之宿舍清查工作後，始發現宿舍遭非法占用及土地遭搭蓋違建情形嚴重，該部雖指示臺北看守所辦理排除宿舍非法占用戶，同時準備分階段針對違章建築戶進行排除</w:t>
      </w:r>
      <w:r>
        <w:rPr>
          <w:rFonts w:hint="eastAsia"/>
        </w:rPr>
        <w:t>作業。惟臺北看守所以</w:t>
      </w:r>
      <w:r w:rsidRPr="00B650E2">
        <w:rPr>
          <w:rFonts w:hint="eastAsia"/>
        </w:rPr>
        <w:t>委請律師訴訟及辦理強制執行等相關作業花費不貲，人力嚴重不足而無法負擔經費</w:t>
      </w:r>
      <w:r>
        <w:rPr>
          <w:rFonts w:hint="eastAsia"/>
        </w:rPr>
        <w:t>為由致無法積極清理</w:t>
      </w:r>
      <w:r w:rsidRPr="00B650E2">
        <w:rPr>
          <w:rFonts w:hint="eastAsia"/>
        </w:rPr>
        <w:t>。</w:t>
      </w:r>
      <w:r>
        <w:rPr>
          <w:rFonts w:hint="eastAsia"/>
        </w:rPr>
        <w:t>然法務部既</w:t>
      </w:r>
      <w:r w:rsidRPr="00B650E2">
        <w:rPr>
          <w:rFonts w:hint="eastAsia"/>
        </w:rPr>
        <w:t>為全國最高法務主管機關暨台北看守所之上級主管機關未積極給予協助，並督促其加速排除非法占用，致延宕排除占用作業時間，徒增後續處理困難</w:t>
      </w:r>
      <w:r>
        <w:rPr>
          <w:rFonts w:hint="eastAsia"/>
        </w:rPr>
        <w:t>。</w:t>
      </w:r>
      <w:r w:rsidRPr="00B80491">
        <w:rPr>
          <w:rFonts w:hint="eastAsia"/>
        </w:rPr>
        <w:t>嗣本院監察院財政及經濟委員會第</w:t>
      </w:r>
      <w:r w:rsidR="00952DCF" w:rsidRPr="00B80491">
        <w:rPr>
          <w:rFonts w:hint="eastAsia"/>
        </w:rPr>
        <w:t>3</w:t>
      </w:r>
      <w:r w:rsidRPr="00B80491">
        <w:rPr>
          <w:rFonts w:hint="eastAsia"/>
        </w:rPr>
        <w:t>屆第</w:t>
      </w:r>
      <w:r w:rsidR="00952DCF" w:rsidRPr="00B80491">
        <w:rPr>
          <w:rFonts w:hint="eastAsia"/>
        </w:rPr>
        <w:t>61</w:t>
      </w:r>
      <w:r w:rsidRPr="00B80491">
        <w:rPr>
          <w:rFonts w:hint="eastAsia"/>
        </w:rPr>
        <w:t>次會議決議組成專案小組以91年2月18日（91）院台調壹字第0910800125號函調查</w:t>
      </w:r>
      <w:r w:rsidRPr="00B80491">
        <w:rPr>
          <w:rFonts w:hint="eastAsia"/>
          <w:noProof/>
        </w:rPr>
        <w:t>「國有及公有被占用土地清理</w:t>
      </w:r>
      <w:r w:rsidRPr="00B80491">
        <w:rPr>
          <w:rFonts w:hint="eastAsia"/>
          <w:noProof/>
        </w:rPr>
        <w:lastRenderedPageBreak/>
        <w:t>及處理方案執行績效不彰，至目前被占用情形仍頗嚴重等情」乙案並履勘</w:t>
      </w:r>
      <w:r w:rsidRPr="00B80491">
        <w:rPr>
          <w:rFonts w:hint="eastAsia"/>
        </w:rPr>
        <w:t>本院履勘人事局所督管各管理機關辦理位於台北市</w:t>
      </w:r>
      <w:r w:rsidR="00952DCF" w:rsidRPr="00B80491">
        <w:rPr>
          <w:rFonts w:hint="eastAsia"/>
        </w:rPr>
        <w:t>12</w:t>
      </w:r>
      <w:r w:rsidRPr="00B80491">
        <w:rPr>
          <w:rFonts w:hint="eastAsia"/>
        </w:rPr>
        <w:t>個被占用宿舍即包括華光社區宿舍</w:t>
      </w:r>
      <w:r w:rsidRPr="00B80491">
        <w:rPr>
          <w:rStyle w:val="af2"/>
        </w:rPr>
        <w:footnoteReference w:id="5"/>
      </w:r>
      <w:r w:rsidRPr="00B80491">
        <w:rPr>
          <w:rFonts w:hint="eastAsia"/>
        </w:rPr>
        <w:t>，再次請財政部督促各管理機關積極清理</w:t>
      </w:r>
      <w:r w:rsidRPr="00B80491">
        <w:rPr>
          <w:rFonts w:hint="eastAsia"/>
          <w:noProof/>
        </w:rPr>
        <w:t>。復本院所屬</w:t>
      </w:r>
      <w:r w:rsidRPr="00B80491">
        <w:rPr>
          <w:rFonts w:hint="eastAsia"/>
        </w:rPr>
        <w:t>審計部分於民國94年6月8日、7月15日、10月17日多次函請法務部督促積極清理華光社區占用問題，該部始於民國94</w:t>
      </w:r>
      <w:r w:rsidRPr="00B650E2">
        <w:rPr>
          <w:rFonts w:hint="eastAsia"/>
        </w:rPr>
        <w:t>年11月函請臺灣高等法院檢察署儘速成立專案小組執行排除作業，並提昇處理層級，訂定具體清理計畫，以加速排除占用。足見，該部</w:t>
      </w:r>
      <w:r>
        <w:rPr>
          <w:rFonts w:hint="eastAsia"/>
        </w:rPr>
        <w:t>長期以來</w:t>
      </w:r>
      <w:r w:rsidRPr="00B650E2">
        <w:rPr>
          <w:rFonts w:hint="eastAsia"/>
        </w:rPr>
        <w:t>未能及早正視遭占用問題，積極辦理排除作業</w:t>
      </w:r>
      <w:r>
        <w:rPr>
          <w:rFonts w:hint="eastAsia"/>
        </w:rPr>
        <w:t>，洵有監督不周及未善盡國有土地維護責任之違失</w:t>
      </w:r>
      <w:r w:rsidRPr="00B650E2">
        <w:rPr>
          <w:rFonts w:hint="eastAsia"/>
        </w:rPr>
        <w:t>。</w:t>
      </w:r>
    </w:p>
    <w:p w:rsidR="00B102B1" w:rsidRPr="00B650E2" w:rsidRDefault="00B102B1" w:rsidP="00B102B1">
      <w:pPr>
        <w:pStyle w:val="3"/>
      </w:pPr>
      <w:r w:rsidRPr="00B650E2">
        <w:rPr>
          <w:rFonts w:hint="eastAsia"/>
        </w:rPr>
        <w:t>綜上，法務部經年未能嚴督臺北看守所積極盤點並清理經管之華光社區宿舍及土地，任令遭非法占用國土之情形長達40年以上，核有違失。</w:t>
      </w:r>
    </w:p>
    <w:p w:rsidR="00B102B1" w:rsidRPr="00B650E2" w:rsidRDefault="00B102B1" w:rsidP="00B102B1">
      <w:pPr>
        <w:pStyle w:val="2"/>
        <w:ind w:left="1020" w:hanging="680"/>
        <w:rPr>
          <w:szCs w:val="52"/>
        </w:rPr>
      </w:pPr>
      <w:r w:rsidRPr="00B650E2">
        <w:rPr>
          <w:rFonts w:hint="eastAsia"/>
          <w:szCs w:val="52"/>
        </w:rPr>
        <w:tab/>
        <w:t>法務部督導臺北看守所辦理宿舍非法占用及違章建築之排除占用</w:t>
      </w:r>
      <w:r>
        <w:rPr>
          <w:rFonts w:hint="eastAsia"/>
          <w:szCs w:val="52"/>
        </w:rPr>
        <w:t>，</w:t>
      </w:r>
      <w:r w:rsidRPr="00F24967">
        <w:rPr>
          <w:rFonts w:hint="eastAsia"/>
          <w:szCs w:val="52"/>
        </w:rPr>
        <w:t>至99年</w:t>
      </w:r>
      <w:r w:rsidR="00930A2A">
        <w:rPr>
          <w:rFonts w:hint="eastAsia"/>
          <w:szCs w:val="52"/>
        </w:rPr>
        <w:t>10</w:t>
      </w:r>
      <w:r w:rsidRPr="00F24967">
        <w:rPr>
          <w:rFonts w:hint="eastAsia"/>
          <w:szCs w:val="52"/>
        </w:rPr>
        <w:t>月</w:t>
      </w:r>
      <w:r w:rsidR="00930A2A">
        <w:rPr>
          <w:rFonts w:hint="eastAsia"/>
          <w:szCs w:val="52"/>
        </w:rPr>
        <w:t>31</w:t>
      </w:r>
      <w:r w:rsidRPr="00F24967">
        <w:rPr>
          <w:rFonts w:hint="eastAsia"/>
          <w:szCs w:val="52"/>
        </w:rPr>
        <w:t>日止，僅收回30戶（宿舍非法占用者22戶、違章建築占用者8戶），占總戶數15.4％，成效欠佳</w:t>
      </w:r>
      <w:r w:rsidRPr="00B650E2">
        <w:rPr>
          <w:rFonts w:hint="eastAsia"/>
          <w:szCs w:val="52"/>
        </w:rPr>
        <w:t>；</w:t>
      </w:r>
      <w:r>
        <w:rPr>
          <w:rFonts w:hint="eastAsia"/>
          <w:szCs w:val="52"/>
        </w:rPr>
        <w:t>又</w:t>
      </w:r>
      <w:r w:rsidRPr="00B80491">
        <w:rPr>
          <w:rFonts w:hint="eastAsia"/>
          <w:szCs w:val="52"/>
        </w:rPr>
        <w:t>在欠缺不能強制執行之法令規定且無暫緩對華光社區違占戶進行訴訟催討及強</w:t>
      </w:r>
      <w:r w:rsidRPr="00B80491">
        <w:rPr>
          <w:rFonts w:hint="eastAsia"/>
          <w:szCs w:val="52"/>
        </w:rPr>
        <w:lastRenderedPageBreak/>
        <w:t>制執行理由下，</w:t>
      </w:r>
      <w:r w:rsidRPr="00B650E2">
        <w:rPr>
          <w:rFonts w:hint="eastAsia"/>
          <w:szCs w:val="52"/>
        </w:rPr>
        <w:t>對</w:t>
      </w:r>
      <w:r>
        <w:rPr>
          <w:rFonts w:hint="eastAsia"/>
          <w:szCs w:val="52"/>
        </w:rPr>
        <w:t>業</w:t>
      </w:r>
      <w:r w:rsidRPr="00B650E2">
        <w:rPr>
          <w:rFonts w:hint="eastAsia"/>
          <w:szCs w:val="52"/>
        </w:rPr>
        <w:t>取得確定名義之違章建築案件</w:t>
      </w:r>
      <w:r>
        <w:rPr>
          <w:rFonts w:hint="eastAsia"/>
          <w:szCs w:val="52"/>
        </w:rPr>
        <w:t>，</w:t>
      </w:r>
      <w:r w:rsidRPr="00B650E2">
        <w:rPr>
          <w:rFonts w:hint="eastAsia"/>
          <w:szCs w:val="52"/>
        </w:rPr>
        <w:t>未依法拆屋還地及對逾騰空搬遷期限者未依約強制收回，均有違失。</w:t>
      </w:r>
    </w:p>
    <w:p w:rsidR="00B102B1" w:rsidRPr="00B650E2" w:rsidRDefault="00B102B1" w:rsidP="00B102B1">
      <w:pPr>
        <w:pStyle w:val="3"/>
      </w:pPr>
      <w:r w:rsidRPr="00B650E2">
        <w:rPr>
          <w:rFonts w:hint="eastAsia"/>
        </w:rPr>
        <w:t>按刑法第320條第2項規定：「意圖為自己或第三人不法之利益，而竊占他人之不動產者，依前項之規定處斷。」</w:t>
      </w:r>
      <w:r>
        <w:rPr>
          <w:rFonts w:hint="eastAsia"/>
        </w:rPr>
        <w:t>；</w:t>
      </w:r>
      <w:r w:rsidRPr="00B650E2">
        <w:rPr>
          <w:rFonts w:hint="eastAsia"/>
        </w:rPr>
        <w:t>公務員服務法第6條規定：「公務員不得假借權力，以圖本身或他人之利益，並不得利用職務上之機會，加損害於人。」</w:t>
      </w:r>
      <w:r>
        <w:rPr>
          <w:rFonts w:hint="eastAsia"/>
        </w:rPr>
        <w:t>；</w:t>
      </w:r>
      <w:r w:rsidRPr="00B650E2">
        <w:rPr>
          <w:rFonts w:hint="eastAsia"/>
        </w:rPr>
        <w:t>復按各機關經管國有公用被占用不動產處理原則第</w:t>
      </w:r>
      <w:r>
        <w:rPr>
          <w:rFonts w:hint="eastAsia"/>
        </w:rPr>
        <w:t>3</w:t>
      </w:r>
      <w:r w:rsidRPr="00B650E2">
        <w:rPr>
          <w:rFonts w:hint="eastAsia"/>
        </w:rPr>
        <w:t>點規定：「各機關經管被占用之不動產，已進行排除侵害訴訟程序者…..訴訟案件應由管理機關處理至結案。」同原則第四點規定：「各機關經管國有公用不動產，被私人占用者，應依民法不當得利規定，向占用人請求給付占用期間之使用補償金，除有民法第一百二十九條規定之時效中斷事由外，自通知日前一月起往前追收最長五年及往後收取至騰空遷讓日。除其他法令另有規定外，由管理機關按使用情形依下列標準計收或採房地單一標準計收：(一) 房地、基地或庭院使用者，土地每年以當期土地申報地價總額乘以百分之五，房屋每年以當期房屋課稅現值乘以百分之十計收。（下略）」</w:t>
      </w:r>
      <w:r>
        <w:rPr>
          <w:rFonts w:hint="eastAsia"/>
        </w:rPr>
        <w:t>；</w:t>
      </w:r>
      <w:r w:rsidRPr="00B650E2">
        <w:rPr>
          <w:rFonts w:hint="eastAsia"/>
        </w:rPr>
        <w:t>再按法務部97年4月29日法總字第09712003191號函說明一（三）：「有關暫緩對該區占用戶乙節，鑑於該區占用戶之處理，監察院自84年起即已在調查被占、借用財產有無違失；審計部財政部亦要求積極清理被占用土地，以維國產。本部所屬台灣台北看守所本於管理機關權責，為維護公產，多年來即依法進行催討工作，承辦機關與人員需積極辦理，以免有行政怠惰而遭監察院糾彈。故本案之執行係職責所在，並非因配合華光社區都市更新案之推動始</w:t>
      </w:r>
      <w:r w:rsidRPr="00B650E2">
        <w:rPr>
          <w:rFonts w:hint="eastAsia"/>
        </w:rPr>
        <w:lastRenderedPageBreak/>
        <w:t>行對占用戶進行催討要求搬遷。關於要求暫緩訴訟乙節，由於部分已進入司法程序，應依訴訟程序進行；又考量在辦理合意停止訴訟之前提，必須先進行起訴，故其他尚未起訴者，亦將陸續進行催討。」</w:t>
      </w:r>
      <w:r>
        <w:rPr>
          <w:rFonts w:hint="eastAsia"/>
        </w:rPr>
        <w:t>、</w:t>
      </w:r>
      <w:r w:rsidRPr="00B650E2">
        <w:rPr>
          <w:rFonts w:hint="eastAsia"/>
        </w:rPr>
        <w:t>98年9月14日法總字第0981201480號函說明二：「為應華光社區都市更新旗艦計畫之推動，該區眷屬宿舍、職務宿舍及違章占用戶等地上物清理期程為99年12月底」是則，</w:t>
      </w:r>
      <w:r w:rsidRPr="00F24967">
        <w:rPr>
          <w:rFonts w:hint="eastAsia"/>
        </w:rPr>
        <w:t>本案法務部</w:t>
      </w:r>
      <w:r>
        <w:rPr>
          <w:rFonts w:hint="eastAsia"/>
        </w:rPr>
        <w:t>既然</w:t>
      </w:r>
      <w:r w:rsidRPr="00F24967">
        <w:rPr>
          <w:rFonts w:hint="eastAsia"/>
        </w:rPr>
        <w:t>對華光社區之眷屬宿舍、職務宿舍及違章占用戶等地上物清理期程業訂為99年12</w:t>
      </w:r>
      <w:r>
        <w:rPr>
          <w:rFonts w:hint="eastAsia"/>
        </w:rPr>
        <w:t>月底，該部</w:t>
      </w:r>
      <w:r w:rsidRPr="00F24967">
        <w:rPr>
          <w:rFonts w:hint="eastAsia"/>
        </w:rPr>
        <w:t>身為</w:t>
      </w:r>
      <w:r>
        <w:rPr>
          <w:rFonts w:hint="eastAsia"/>
        </w:rPr>
        <w:t>行政院法務主管機關並掌理相關刑事政策與執行，</w:t>
      </w:r>
      <w:r w:rsidRPr="00F24967">
        <w:rPr>
          <w:rFonts w:hint="eastAsia"/>
        </w:rPr>
        <w:t>對侵占或竊占國有財產者，自應本於主管機關權責儘速執行，不得以拖延或怠忽職守之方式，俾圖特定人不法或不當之利益，以違依法原則與平等原則；又經管被占用之不動產，若以進行排除侵害訴訟程序取得執行名義者，應續行強制執行處理至結案，俾免訴訟成果落空，徒增爭議致利益團體介入，侵害全體國民之權益，合先敘明。</w:t>
      </w:r>
    </w:p>
    <w:p w:rsidR="00B102B1" w:rsidRPr="00B650E2" w:rsidRDefault="00B102B1" w:rsidP="00B102B1">
      <w:pPr>
        <w:pStyle w:val="3"/>
        <w:rPr>
          <w:szCs w:val="52"/>
        </w:rPr>
      </w:pPr>
      <w:r>
        <w:rPr>
          <w:rFonts w:hint="eastAsia"/>
          <w:szCs w:val="52"/>
        </w:rPr>
        <w:t>查</w:t>
      </w:r>
      <w:r w:rsidRPr="00B650E2">
        <w:rPr>
          <w:rFonts w:hint="eastAsia"/>
          <w:szCs w:val="52"/>
        </w:rPr>
        <w:t>法務部於94年3月24日第999次部務會報：「臺北看守所為催討非法被占用之房舍，已對華光社區非法占住居民發出存證信函，未來如有法律諮商問題，可商請北區檢察署具有律師資格的檢察事務官協助催討事宜之處理。」該部遂於94年11月28日函請臺灣高等法院檢察署（下稱高檢署）成立清理計畫執行專案小組，協助臺北看守所辦理華光社區違章建築戶之排除。該署訂定「臺灣高等法院檢察署督導臺灣臺北看守所經管華光社區清理計畫」及「臺灣高等法院檢察署督導臺灣臺北看守所經管華光社區清理計畫作業要點」，函請臺北、板橋、士林地檢署各指派1名具有律師資格之檢察事務官</w:t>
      </w:r>
      <w:r w:rsidRPr="00B650E2">
        <w:rPr>
          <w:rFonts w:hint="eastAsia"/>
          <w:szCs w:val="52"/>
        </w:rPr>
        <w:lastRenderedPageBreak/>
        <w:t>全力支援，並自95年5月1日正式成立「臺灣高等法院檢察署督導臺灣臺北看守所經管華光社區清理計畫執行專案小組」（下稱專案小組）執行排除作業，集中辦公，協助辦理排除占用之工作，依法提起訴訟。據該部提供統計資料，截至99年</w:t>
      </w:r>
      <w:r w:rsidR="001C3769">
        <w:rPr>
          <w:rFonts w:hint="eastAsia"/>
          <w:szCs w:val="52"/>
        </w:rPr>
        <w:t>10</w:t>
      </w:r>
      <w:r w:rsidRPr="00B650E2">
        <w:rPr>
          <w:rFonts w:hint="eastAsia"/>
          <w:szCs w:val="52"/>
        </w:rPr>
        <w:t>月</w:t>
      </w:r>
      <w:r w:rsidR="001C3769">
        <w:rPr>
          <w:rFonts w:hint="eastAsia"/>
          <w:szCs w:val="52"/>
        </w:rPr>
        <w:t>31</w:t>
      </w:r>
      <w:r w:rsidRPr="00B650E2">
        <w:rPr>
          <w:rFonts w:hint="eastAsia"/>
          <w:szCs w:val="52"/>
        </w:rPr>
        <w:t>日止，除宿舍非法占用1</w:t>
      </w:r>
      <w:r w:rsidR="001C3769">
        <w:rPr>
          <w:rFonts w:hint="eastAsia"/>
          <w:szCs w:val="52"/>
        </w:rPr>
        <w:t>戶</w:t>
      </w:r>
      <w:r w:rsidRPr="00B650E2">
        <w:rPr>
          <w:rFonts w:hint="eastAsia"/>
          <w:szCs w:val="52"/>
        </w:rPr>
        <w:t>、違章建築</w:t>
      </w:r>
      <w:r w:rsidR="001C3769">
        <w:rPr>
          <w:rFonts w:hint="eastAsia"/>
          <w:szCs w:val="52"/>
        </w:rPr>
        <w:t>12戶</w:t>
      </w:r>
      <w:r w:rsidRPr="00B650E2">
        <w:rPr>
          <w:rFonts w:hint="eastAsia"/>
          <w:szCs w:val="52"/>
        </w:rPr>
        <w:t>仍</w:t>
      </w:r>
      <w:r w:rsidR="001C3769">
        <w:rPr>
          <w:rFonts w:hint="eastAsia"/>
          <w:szCs w:val="52"/>
        </w:rPr>
        <w:t>訴訟中</w:t>
      </w:r>
      <w:r w:rsidRPr="00B650E2">
        <w:rPr>
          <w:rFonts w:hint="eastAsia"/>
          <w:szCs w:val="52"/>
        </w:rPr>
        <w:t>，餘皆經司法程序取得執行名義在案（含</w:t>
      </w:r>
      <w:r w:rsidR="00791380" w:rsidRPr="00791380">
        <w:rPr>
          <w:rFonts w:hint="eastAsia"/>
          <w:szCs w:val="52"/>
        </w:rPr>
        <w:t>6戶違章建築查無所有權人，亦無人設籍</w:t>
      </w:r>
      <w:r w:rsidR="00791380">
        <w:rPr>
          <w:rFonts w:hint="eastAsia"/>
          <w:szCs w:val="52"/>
        </w:rPr>
        <w:t>，屆時將一併執行拆除</w:t>
      </w:r>
      <w:r w:rsidR="00791380" w:rsidRPr="00791380">
        <w:rPr>
          <w:rFonts w:hint="eastAsia"/>
          <w:szCs w:val="52"/>
        </w:rPr>
        <w:t>。</w:t>
      </w:r>
      <w:r w:rsidRPr="00B650E2">
        <w:rPr>
          <w:rFonts w:hint="eastAsia"/>
          <w:szCs w:val="52"/>
        </w:rPr>
        <w:t>有關宿舍非法占用及違章建築之辦理排除占用成果如附表一），延宕多年之華光社區違占</w:t>
      </w:r>
      <w:r>
        <w:rPr>
          <w:rFonts w:hint="eastAsia"/>
          <w:szCs w:val="52"/>
        </w:rPr>
        <w:t>情形</w:t>
      </w:r>
      <w:r w:rsidRPr="00B650E2">
        <w:rPr>
          <w:rFonts w:hint="eastAsia"/>
          <w:szCs w:val="52"/>
        </w:rPr>
        <w:t>，</w:t>
      </w:r>
      <w:r>
        <w:rPr>
          <w:rFonts w:hint="eastAsia"/>
          <w:szCs w:val="52"/>
        </w:rPr>
        <w:t>於此部分</w:t>
      </w:r>
      <w:r w:rsidRPr="00B650E2">
        <w:rPr>
          <w:rFonts w:hint="eastAsia"/>
          <w:szCs w:val="52"/>
        </w:rPr>
        <w:t>確</w:t>
      </w:r>
      <w:r>
        <w:rPr>
          <w:rFonts w:hint="eastAsia"/>
          <w:szCs w:val="52"/>
        </w:rPr>
        <w:t>已</w:t>
      </w:r>
      <w:r w:rsidRPr="00B650E2">
        <w:rPr>
          <w:rFonts w:hint="eastAsia"/>
          <w:szCs w:val="52"/>
        </w:rPr>
        <w:t>積極處理</w:t>
      </w:r>
      <w:r>
        <w:rPr>
          <w:rFonts w:hint="eastAsia"/>
          <w:szCs w:val="52"/>
        </w:rPr>
        <w:t>，</w:t>
      </w:r>
      <w:r w:rsidRPr="00B650E2">
        <w:rPr>
          <w:rFonts w:hint="eastAsia"/>
          <w:szCs w:val="52"/>
        </w:rPr>
        <w:t>專案小組成效顯著</w:t>
      </w:r>
      <w:r>
        <w:rPr>
          <w:rFonts w:hint="eastAsia"/>
          <w:szCs w:val="52"/>
        </w:rPr>
        <w:t>，</w:t>
      </w:r>
      <w:r w:rsidRPr="00B650E2">
        <w:rPr>
          <w:rFonts w:hint="eastAsia"/>
          <w:szCs w:val="52"/>
        </w:rPr>
        <w:t>若</w:t>
      </w:r>
      <w:r>
        <w:rPr>
          <w:rFonts w:hint="eastAsia"/>
          <w:szCs w:val="52"/>
        </w:rPr>
        <w:t>能</w:t>
      </w:r>
      <w:r w:rsidRPr="00B650E2">
        <w:rPr>
          <w:rFonts w:hint="eastAsia"/>
          <w:szCs w:val="52"/>
        </w:rPr>
        <w:t>繼續依據執行名義執行，</w:t>
      </w:r>
      <w:r>
        <w:rPr>
          <w:rFonts w:hint="eastAsia"/>
          <w:szCs w:val="52"/>
        </w:rPr>
        <w:t>該社區之</w:t>
      </w:r>
      <w:r w:rsidRPr="00B650E2">
        <w:rPr>
          <w:rFonts w:hint="eastAsia"/>
          <w:szCs w:val="52"/>
        </w:rPr>
        <w:t>違占</w:t>
      </w:r>
      <w:r>
        <w:rPr>
          <w:rFonts w:hint="eastAsia"/>
          <w:szCs w:val="52"/>
        </w:rPr>
        <w:t>情形</w:t>
      </w:r>
      <w:r w:rsidRPr="00B650E2">
        <w:rPr>
          <w:rFonts w:hint="eastAsia"/>
          <w:szCs w:val="52"/>
        </w:rPr>
        <w:t>必將獲得</w:t>
      </w:r>
      <w:r>
        <w:rPr>
          <w:rFonts w:hint="eastAsia"/>
          <w:szCs w:val="52"/>
        </w:rPr>
        <w:t>大幅且</w:t>
      </w:r>
      <w:r w:rsidRPr="00B650E2">
        <w:rPr>
          <w:rFonts w:hint="eastAsia"/>
          <w:szCs w:val="52"/>
        </w:rPr>
        <w:t>實質</w:t>
      </w:r>
      <w:r>
        <w:rPr>
          <w:rFonts w:hint="eastAsia"/>
          <w:szCs w:val="52"/>
        </w:rPr>
        <w:t>之</w:t>
      </w:r>
      <w:r w:rsidRPr="00B650E2">
        <w:rPr>
          <w:rFonts w:hint="eastAsia"/>
          <w:szCs w:val="52"/>
        </w:rPr>
        <w:t>改善。</w:t>
      </w:r>
    </w:p>
    <w:p w:rsidR="00B102B1" w:rsidRPr="00B650E2" w:rsidRDefault="00B102B1" w:rsidP="00B102B1">
      <w:pPr>
        <w:pStyle w:val="3"/>
        <w:rPr>
          <w:szCs w:val="52"/>
        </w:rPr>
      </w:pPr>
      <w:r w:rsidRPr="00B650E2">
        <w:rPr>
          <w:rFonts w:hint="eastAsia"/>
          <w:szCs w:val="52"/>
        </w:rPr>
        <w:t>次按政策不能凌駕法律，本案若依首揭各機關經管國有公用被占用不動產處理原則第3點、第4點及該部97年4月29日法總字第09712003191號函與98年9月14日法總字第0981201480號函之相關法令，善盡主管機關之職責，確實依強制執行法相關規定續辦，當可</w:t>
      </w:r>
      <w:r>
        <w:rPr>
          <w:rFonts w:hint="eastAsia"/>
          <w:szCs w:val="52"/>
        </w:rPr>
        <w:t>使</w:t>
      </w:r>
      <w:r w:rsidRPr="00B650E2">
        <w:rPr>
          <w:rFonts w:hint="eastAsia"/>
          <w:szCs w:val="52"/>
        </w:rPr>
        <w:t>既存違法現象得到糾正，</w:t>
      </w:r>
      <w:r>
        <w:rPr>
          <w:rFonts w:hint="eastAsia"/>
          <w:szCs w:val="52"/>
        </w:rPr>
        <w:t>並</w:t>
      </w:r>
      <w:r w:rsidRPr="00B650E2">
        <w:rPr>
          <w:rFonts w:hint="eastAsia"/>
          <w:szCs w:val="52"/>
        </w:rPr>
        <w:t>對將來意圖射倖之徒</w:t>
      </w:r>
      <w:r>
        <w:rPr>
          <w:rFonts w:hint="eastAsia"/>
          <w:szCs w:val="52"/>
        </w:rPr>
        <w:t>產生</w:t>
      </w:r>
      <w:r w:rsidRPr="00B650E2">
        <w:rPr>
          <w:rFonts w:hint="eastAsia"/>
          <w:szCs w:val="52"/>
        </w:rPr>
        <w:t>警惕之效，國家法治亦得以維護，否則首揭各項法令不僅</w:t>
      </w:r>
      <w:r>
        <w:rPr>
          <w:rFonts w:hint="eastAsia"/>
          <w:szCs w:val="52"/>
        </w:rPr>
        <w:t>聊備一格</w:t>
      </w:r>
      <w:r w:rsidRPr="00B650E2">
        <w:rPr>
          <w:rFonts w:hint="eastAsia"/>
          <w:szCs w:val="52"/>
        </w:rPr>
        <w:t>，</w:t>
      </w:r>
      <w:r>
        <w:rPr>
          <w:rFonts w:hint="eastAsia"/>
          <w:szCs w:val="52"/>
        </w:rPr>
        <w:t>更將使利智之輩徒增猖狂，守法之士蒙遭損失，置法令如糞土，人民如何</w:t>
      </w:r>
      <w:r w:rsidRPr="00B650E2">
        <w:rPr>
          <w:rFonts w:hint="eastAsia"/>
          <w:szCs w:val="52"/>
        </w:rPr>
        <w:t>安措其手足，復予敘明。</w:t>
      </w:r>
    </w:p>
    <w:p w:rsidR="00B102B1" w:rsidRPr="005A0542" w:rsidRDefault="00B102B1" w:rsidP="00D529D8">
      <w:pPr>
        <w:pStyle w:val="3"/>
      </w:pPr>
      <w:r w:rsidRPr="00CC6FD5">
        <w:rPr>
          <w:rFonts w:hint="eastAsia"/>
        </w:rPr>
        <w:t>查本案後續辦理情形該部因居民陳情與民意代表關心，特別授權專案小組得視個案情形，對於調解成立、訴訟上和解之案件，占用人若於約定期限內拆屋還地者，得</w:t>
      </w:r>
      <w:r w:rsidRPr="00A75740">
        <w:rPr>
          <w:rFonts w:hint="eastAsia"/>
          <w:szCs w:val="52"/>
        </w:rPr>
        <w:t>減免</w:t>
      </w:r>
      <w:r w:rsidRPr="00CC6FD5">
        <w:rPr>
          <w:rFonts w:hint="eastAsia"/>
        </w:rPr>
        <w:t>催討不當得利，</w:t>
      </w:r>
      <w:r w:rsidR="002243B4" w:rsidRPr="005C583B">
        <w:rPr>
          <w:rFonts w:hint="eastAsia"/>
        </w:rPr>
        <w:t>然至本案調查竣事前，有關成立和解調解之案件，法務部均未於約定期限內命其返還。</w:t>
      </w:r>
      <w:r w:rsidRPr="00CC6FD5">
        <w:rPr>
          <w:rFonts w:hint="eastAsia"/>
        </w:rPr>
        <w:t>據該部提供統計資料，未收回部分應償還金額</w:t>
      </w:r>
      <w:r>
        <w:rPr>
          <w:rFonts w:hint="eastAsia"/>
        </w:rPr>
        <w:t>業</w:t>
      </w:r>
      <w:r w:rsidRPr="00CC6FD5">
        <w:rPr>
          <w:rFonts w:hint="eastAsia"/>
        </w:rPr>
        <w:t>達74,728,611元（宿舍非法</w:t>
      </w:r>
      <w:r w:rsidRPr="00CC6FD5">
        <w:rPr>
          <w:rFonts w:hint="eastAsia"/>
        </w:rPr>
        <w:lastRenderedPageBreak/>
        <w:t>占用者281,012 元、違章建築占用者74,447,599 元，以上均含使用補償金、利息、不當得利及訴訟費用），</w:t>
      </w:r>
      <w:r w:rsidR="00AA5989" w:rsidRPr="00B80491">
        <w:rPr>
          <w:rFonts w:hint="eastAsia"/>
        </w:rPr>
        <w:t>尚且未包括</w:t>
      </w:r>
      <w:r w:rsidR="00AA5989" w:rsidRPr="00B80491">
        <w:rPr>
          <w:rFonts w:hint="eastAsia"/>
          <w:szCs w:val="52"/>
        </w:rPr>
        <w:t>減免</w:t>
      </w:r>
      <w:r w:rsidR="00AA5989" w:rsidRPr="00B80491">
        <w:rPr>
          <w:rFonts w:hint="eastAsia"/>
        </w:rPr>
        <w:t>催討之不當得利部分，核與</w:t>
      </w:r>
      <w:r w:rsidRPr="00B80491">
        <w:rPr>
          <w:rFonts w:hint="eastAsia"/>
        </w:rPr>
        <w:t>各機關經管國有公用被占用不動產處理原則第4</w:t>
      </w:r>
      <w:r w:rsidR="00FC32D5" w:rsidRPr="00B80491">
        <w:rPr>
          <w:rFonts w:hint="eastAsia"/>
        </w:rPr>
        <w:t>點</w:t>
      </w:r>
      <w:r w:rsidR="002243B4" w:rsidRPr="00B80491">
        <w:rPr>
          <w:rFonts w:hint="eastAsia"/>
        </w:rPr>
        <w:t>，</w:t>
      </w:r>
      <w:r w:rsidR="00FC32D5" w:rsidRPr="005C583B">
        <w:rPr>
          <w:rFonts w:hint="eastAsia"/>
        </w:rPr>
        <w:t>被私人占用者，應依民法不當得利規定，向占用人請求給付占用期間之使用補償金，除有民法第</w:t>
      </w:r>
      <w:r w:rsidR="00171C39">
        <w:rPr>
          <w:rFonts w:hint="eastAsia"/>
        </w:rPr>
        <w:t>129</w:t>
      </w:r>
      <w:r w:rsidR="00FC32D5" w:rsidRPr="005C583B">
        <w:rPr>
          <w:rFonts w:hint="eastAsia"/>
        </w:rPr>
        <w:t>條規定之時效中斷事由外，自通知日前</w:t>
      </w:r>
      <w:r w:rsidR="00171C39">
        <w:rPr>
          <w:rFonts w:hint="eastAsia"/>
        </w:rPr>
        <w:t>1</w:t>
      </w:r>
      <w:r w:rsidR="00FC32D5" w:rsidRPr="005C583B">
        <w:rPr>
          <w:rFonts w:hint="eastAsia"/>
        </w:rPr>
        <w:t>月起往前追收最長</w:t>
      </w:r>
      <w:r w:rsidR="00171C39">
        <w:rPr>
          <w:rFonts w:hint="eastAsia"/>
        </w:rPr>
        <w:t>5</w:t>
      </w:r>
      <w:r w:rsidR="00FC32D5" w:rsidRPr="005C583B">
        <w:rPr>
          <w:rFonts w:hint="eastAsia"/>
        </w:rPr>
        <w:t>年及往後收取至騰空遷讓日之規定</w:t>
      </w:r>
      <w:r w:rsidR="00FC32D5">
        <w:rPr>
          <w:rFonts w:hint="eastAsia"/>
        </w:rPr>
        <w:t>，未盡相符</w:t>
      </w:r>
      <w:r w:rsidRPr="005A0542">
        <w:rPr>
          <w:rFonts w:hint="eastAsia"/>
        </w:rPr>
        <w:t>；退而言之，若令該項減免不當得利之目的係為占用人及早歸還排除侵害而為必要措施，惟</w:t>
      </w:r>
      <w:r w:rsidR="008B675D" w:rsidRPr="005A0542">
        <w:rPr>
          <w:rFonts w:hint="eastAsia"/>
        </w:rPr>
        <w:t>據</w:t>
      </w:r>
      <w:r w:rsidRPr="005A0542">
        <w:rPr>
          <w:rFonts w:hint="eastAsia"/>
        </w:rPr>
        <w:t>台灣高等法院檢察署督導台灣台北看守所經管華光社區清理計畫執行情形統計表，</w:t>
      </w:r>
      <w:r w:rsidR="008B675D" w:rsidRPr="005A0542">
        <w:rPr>
          <w:rFonts w:hint="eastAsia"/>
        </w:rPr>
        <w:t>因和解、調解成立而減免催討不當得利之占用戶，率皆未依約定期限返還（例如：</w:t>
      </w:r>
      <w:r w:rsidR="008B675D" w:rsidRPr="005C583B">
        <w:rPr>
          <w:rFonts w:hint="eastAsia"/>
        </w:rPr>
        <w:t>總序號3現住人，和解約定返還期限98.11.30；總序號5現住人，和解約定返還期限99.02.28；總序號6現住人，和解約定返還期限98.12.15.；總序號7現住人，調解約定返還期限98.10.30；總序號11現住人，調解約定返還期限98.12.15；總序號26現住人，和解約定返還期限98.12.15；總序號94</w:t>
      </w:r>
      <w:r w:rsidR="008B675D" w:rsidRPr="005A0542">
        <w:rPr>
          <w:rFonts w:hint="eastAsia"/>
        </w:rPr>
        <w:t>現住人，和解約定返還期限97.12.31等），</w:t>
      </w:r>
      <w:r w:rsidRPr="005A0542">
        <w:rPr>
          <w:rFonts w:hint="eastAsia"/>
        </w:rPr>
        <w:t>亦足見該部前後執法政策不一，為求執行效率，將得</w:t>
      </w:r>
      <w:r w:rsidRPr="005C583B">
        <w:rPr>
          <w:rFonts w:hint="eastAsia"/>
        </w:rPr>
        <w:t>依法取</w:t>
      </w:r>
      <w:r w:rsidRPr="005A0542">
        <w:rPr>
          <w:rFonts w:hint="eastAsia"/>
        </w:rPr>
        <w:t>得權利退讓，然因該部後續無法律原因中止執行，不但使國庫遭受損失，更對依約返回之現住人致生極大不公平與相對剝削感，實有不當。</w:t>
      </w:r>
    </w:p>
    <w:p w:rsidR="00B102B1" w:rsidRPr="00B650E2" w:rsidRDefault="00B102B1" w:rsidP="00B102B1">
      <w:pPr>
        <w:pStyle w:val="3"/>
        <w:rPr>
          <w:szCs w:val="52"/>
        </w:rPr>
      </w:pPr>
      <w:r w:rsidRPr="00B650E2">
        <w:rPr>
          <w:rFonts w:hint="eastAsia"/>
          <w:szCs w:val="52"/>
        </w:rPr>
        <w:t>次查「各機關經管國有公用被占用不動產處理原則」第5點規定，各機關已移交之不動產，其收益及處分價款需撥還原管機關運用者，在處理前，原管機關仍應負看管維護之責及負擔費用，並於處分後辦理相關點交等事宜。惟經上開調解或訴訟上和解</w:t>
      </w:r>
      <w:r w:rsidRPr="00B650E2">
        <w:rPr>
          <w:rFonts w:hint="eastAsia"/>
          <w:szCs w:val="52"/>
        </w:rPr>
        <w:lastRenderedPageBreak/>
        <w:t>並收回之8戶違章建築，在其實際點交時，該部以考量建築物內部腐朽有毀壞之虞等因素，未要求占用人拆屋還地，僅要求占用人搬遷，而未能及時予以</w:t>
      </w:r>
      <w:r>
        <w:rPr>
          <w:rFonts w:hint="eastAsia"/>
          <w:szCs w:val="52"/>
        </w:rPr>
        <w:t>完全</w:t>
      </w:r>
      <w:r w:rsidRPr="00B650E2">
        <w:rPr>
          <w:rFonts w:hint="eastAsia"/>
          <w:szCs w:val="52"/>
        </w:rPr>
        <w:t>拆除</w:t>
      </w:r>
      <w:r>
        <w:rPr>
          <w:rFonts w:hint="eastAsia"/>
          <w:szCs w:val="52"/>
        </w:rPr>
        <w:t>或至不堪使用</w:t>
      </w:r>
      <w:r w:rsidRPr="00B650E2">
        <w:rPr>
          <w:rFonts w:hint="eastAsia"/>
          <w:szCs w:val="52"/>
        </w:rPr>
        <w:t>，徒增後續管理不易，並有遭再次被非法占用之虞，致使未來不當爭訟，核有未洽。</w:t>
      </w:r>
    </w:p>
    <w:p w:rsidR="00B102B1" w:rsidRPr="005033B9" w:rsidRDefault="00B102B1" w:rsidP="00B102B1">
      <w:pPr>
        <w:pStyle w:val="3"/>
        <w:rPr>
          <w:szCs w:val="52"/>
        </w:rPr>
      </w:pPr>
      <w:r w:rsidRPr="00B650E2">
        <w:rPr>
          <w:rFonts w:hint="eastAsia"/>
          <w:szCs w:val="52"/>
        </w:rPr>
        <w:t>再查，上開以限期拆屋還地減免催討</w:t>
      </w:r>
      <w:r>
        <w:rPr>
          <w:rFonts w:hint="eastAsia"/>
          <w:szCs w:val="52"/>
        </w:rPr>
        <w:t>不當得利為條件而調解或和解成立之宿舍、非法占用戶與違章建築戶，大多</w:t>
      </w:r>
      <w:r w:rsidRPr="00B650E2">
        <w:rPr>
          <w:rFonts w:hint="eastAsia"/>
          <w:szCs w:val="52"/>
        </w:rPr>
        <w:t>逾所訂應騰空搬遷返還土地之期限</w:t>
      </w:r>
      <w:r>
        <w:rPr>
          <w:rFonts w:hint="eastAsia"/>
          <w:szCs w:val="52"/>
        </w:rPr>
        <w:t>，業如前述</w:t>
      </w:r>
      <w:r w:rsidRPr="00B650E2">
        <w:rPr>
          <w:rFonts w:hint="eastAsia"/>
          <w:szCs w:val="52"/>
        </w:rPr>
        <w:t>。加以居民陳情與民代關心，該部查復以多數占用戶皆以磚木等材料毗連搭建，拆屋動作恐造成鄰屋倒塌財損，且依個案進度個別聲請法院強制執行拆屋，除造成資源浪費，亦恐陷入長期激烈抗爭云云，故截至民國99年</w:t>
      </w:r>
      <w:r w:rsidR="00882338">
        <w:rPr>
          <w:rFonts w:hint="eastAsia"/>
          <w:szCs w:val="52"/>
        </w:rPr>
        <w:t>10</w:t>
      </w:r>
      <w:r w:rsidRPr="00B650E2">
        <w:rPr>
          <w:rFonts w:hint="eastAsia"/>
          <w:szCs w:val="52"/>
        </w:rPr>
        <w:t>月</w:t>
      </w:r>
      <w:r w:rsidR="00882338">
        <w:rPr>
          <w:rFonts w:hint="eastAsia"/>
          <w:szCs w:val="52"/>
        </w:rPr>
        <w:t>31</w:t>
      </w:r>
      <w:r w:rsidRPr="00B650E2">
        <w:rPr>
          <w:rFonts w:hint="eastAsia"/>
          <w:szCs w:val="52"/>
        </w:rPr>
        <w:t>日止，僅</w:t>
      </w:r>
      <w:r w:rsidR="006F5B27">
        <w:rPr>
          <w:rFonts w:hint="eastAsia"/>
          <w:szCs w:val="52"/>
        </w:rPr>
        <w:t>排除非法占用</w:t>
      </w:r>
      <w:r w:rsidRPr="00B650E2">
        <w:rPr>
          <w:rFonts w:hint="eastAsia"/>
          <w:szCs w:val="52"/>
        </w:rPr>
        <w:t>30戶（宿舍非法占用者22戶、違章建築占用者8戶），占總戶數15.4％（宿舍非法占用者33戶、違章建築占用者162戶，合計195戶）其餘</w:t>
      </w:r>
      <w:r>
        <w:rPr>
          <w:rFonts w:hint="eastAsia"/>
          <w:szCs w:val="52"/>
        </w:rPr>
        <w:t>165戶</w:t>
      </w:r>
      <w:r w:rsidRPr="00B650E2">
        <w:rPr>
          <w:rFonts w:hint="eastAsia"/>
          <w:szCs w:val="52"/>
        </w:rPr>
        <w:t>均未</w:t>
      </w:r>
      <w:r w:rsidR="006F5B27">
        <w:rPr>
          <w:rFonts w:hint="eastAsia"/>
          <w:szCs w:val="52"/>
        </w:rPr>
        <w:t>排除占用</w:t>
      </w:r>
      <w:r w:rsidRPr="00B650E2">
        <w:rPr>
          <w:rFonts w:hint="eastAsia"/>
          <w:szCs w:val="52"/>
        </w:rPr>
        <w:t>。</w:t>
      </w:r>
    </w:p>
    <w:p w:rsidR="00B102B1" w:rsidRDefault="00B102B1" w:rsidP="00B102B1">
      <w:pPr>
        <w:pStyle w:val="3"/>
        <w:rPr>
          <w:szCs w:val="52"/>
        </w:rPr>
      </w:pPr>
      <w:r>
        <w:rPr>
          <w:rFonts w:hint="eastAsia"/>
          <w:szCs w:val="52"/>
        </w:rPr>
        <w:t>嗣</w:t>
      </w:r>
      <w:r w:rsidRPr="00B650E2">
        <w:rPr>
          <w:rFonts w:hint="eastAsia"/>
          <w:szCs w:val="52"/>
        </w:rPr>
        <w:t>華光社區</w:t>
      </w:r>
      <w:r>
        <w:rPr>
          <w:rFonts w:hint="eastAsia"/>
          <w:szCs w:val="52"/>
        </w:rPr>
        <w:t>因</w:t>
      </w:r>
      <w:r w:rsidRPr="00B650E2">
        <w:rPr>
          <w:rFonts w:hint="eastAsia"/>
          <w:szCs w:val="52"/>
        </w:rPr>
        <w:t>於98年8月</w:t>
      </w:r>
      <w:r>
        <w:rPr>
          <w:rFonts w:hint="eastAsia"/>
          <w:szCs w:val="52"/>
        </w:rPr>
        <w:t>由</w:t>
      </w:r>
      <w:r w:rsidRPr="00B650E2">
        <w:rPr>
          <w:rFonts w:hint="eastAsia"/>
          <w:szCs w:val="52"/>
        </w:rPr>
        <w:t>行政院指示為都市更新優先發展區域，涉有龐大商機與利益，致各方人馬角力，欲從中漁利，</w:t>
      </w:r>
      <w:r>
        <w:rPr>
          <w:rFonts w:hint="eastAsia"/>
          <w:szCs w:val="52"/>
        </w:rPr>
        <w:t>致各級民意代表</w:t>
      </w:r>
      <w:r w:rsidRPr="00B650E2">
        <w:rPr>
          <w:rFonts w:hint="eastAsia"/>
          <w:szCs w:val="52"/>
        </w:rPr>
        <w:t>要求行政院對現住戶(包含宿舍合法現住戶、非法占用戶及違章建築戶)</w:t>
      </w:r>
      <w:r>
        <w:rPr>
          <w:rFonts w:hint="eastAsia"/>
          <w:szCs w:val="52"/>
        </w:rPr>
        <w:t>給予安置補償與暫緩進行訴訟催討及強制執行，使</w:t>
      </w:r>
      <w:r w:rsidRPr="00B650E2">
        <w:rPr>
          <w:rFonts w:hint="eastAsia"/>
          <w:szCs w:val="52"/>
        </w:rPr>
        <w:t>行政院將本案交於財政部研擬處理方案，故法務部以前揭理由，僅消極勸諭自動騰空遷讓交還土地，而未依法強制執行收回，並於99年6月21日就違法占用戶是否續行訴訟，及已取得和(調)解成立或確定判決者，是否聲請法院強制執行等問題專案陳報行政院核示，置98年9月14日法總字第0981201480號函所定「99年12月底」之清</w:t>
      </w:r>
      <w:r w:rsidRPr="00B650E2">
        <w:rPr>
          <w:rFonts w:hint="eastAsia"/>
          <w:szCs w:val="52"/>
        </w:rPr>
        <w:lastRenderedPageBreak/>
        <w:t>理期程於不顧。</w:t>
      </w:r>
    </w:p>
    <w:p w:rsidR="00B102B1" w:rsidRPr="005033B9" w:rsidRDefault="00B102B1" w:rsidP="00B102B1">
      <w:pPr>
        <w:pStyle w:val="3"/>
        <w:rPr>
          <w:szCs w:val="52"/>
        </w:rPr>
      </w:pPr>
      <w:r w:rsidRPr="005033B9">
        <w:rPr>
          <w:rFonts w:hint="eastAsia"/>
          <w:szCs w:val="52"/>
        </w:rPr>
        <w:t>經核，</w:t>
      </w:r>
      <w:r w:rsidRPr="005033B9">
        <w:rPr>
          <w:rFonts w:hint="eastAsia"/>
          <w:szCs w:val="32"/>
        </w:rPr>
        <w:t>華光社區依都市更新條例之規定，並未進入都市更新程序，此有內政部營建署查復說明可稽。其縱以都市更新方式開發，其公有宿舍之合法或非法現住戶，非得以都市更新條例之規定辦理，而應依國有財產法、中央各機關學校國有眷舍房地處理要點等規定辦理，本與違章建築物現住戶有別</w:t>
      </w:r>
      <w:r w:rsidRPr="005033B9">
        <w:rPr>
          <w:rFonts w:hint="eastAsia"/>
          <w:szCs w:val="52"/>
        </w:rPr>
        <w:t>；至於該社區之違章建築戶，因目前未進入都市更新程序自無都市更新條例適用。退萬步言，縱使進入都市更新程序，查都市更新條例第27條第4項「公有土地上之舊違章建築戶，如經協議納入都市更新事業計畫處理，並給付管理機關不當得利使用補償金及相關訴訟費用後，管理機關得與該舊違章建築戶達成訴訟上之和解」與同條例第41條「權利變換範圍內占有他人土地之舊違章建築戶處理事宜，由實施者提出處理方案，納入權利變換計畫內一併報核」等規定</w:t>
      </w:r>
      <w:r w:rsidR="006B3E6C" w:rsidRPr="005033B9">
        <w:rPr>
          <w:rFonts w:hint="eastAsia"/>
          <w:szCs w:val="52"/>
        </w:rPr>
        <w:t>，</w:t>
      </w:r>
      <w:r w:rsidRPr="005033B9">
        <w:rPr>
          <w:rFonts w:hint="eastAsia"/>
          <w:szCs w:val="52"/>
        </w:rPr>
        <w:t>應經1.協議納入都市更新事業計畫2.給付管理機關不當得利使用補償金與相關費用3.和解4.實施者同意並提出處理方案等諸多要件，始得納入「權利變換」範圍，亦與該社區違章建築現住</w:t>
      </w:r>
      <w:r w:rsidR="006B3E6C" w:rsidRPr="005033B9">
        <w:rPr>
          <w:rFonts w:hint="eastAsia"/>
          <w:szCs w:val="52"/>
        </w:rPr>
        <w:t>戶之</w:t>
      </w:r>
      <w:r w:rsidRPr="005033B9">
        <w:rPr>
          <w:rFonts w:hint="eastAsia"/>
          <w:szCs w:val="52"/>
        </w:rPr>
        <w:t>情形有間，亦即華光社區</w:t>
      </w:r>
      <w:r w:rsidR="006B3E6C" w:rsidRPr="005033B9">
        <w:rPr>
          <w:rFonts w:hint="eastAsia"/>
          <w:szCs w:val="52"/>
        </w:rPr>
        <w:t>之違占戶</w:t>
      </w:r>
      <w:r w:rsidRPr="005033B9">
        <w:rPr>
          <w:rFonts w:hint="eastAsia"/>
          <w:szCs w:val="52"/>
        </w:rPr>
        <w:t>無論何種情形均難以依據都市更新條例取得利益，亦無任何期待利益可言。反言之，縱有未來有取得各種超越法規利益之可能性，對業</w:t>
      </w:r>
      <w:r w:rsidR="006B3E6C" w:rsidRPr="005033B9">
        <w:rPr>
          <w:rFonts w:hint="eastAsia"/>
          <w:szCs w:val="52"/>
        </w:rPr>
        <w:t>已</w:t>
      </w:r>
      <w:r w:rsidRPr="005033B9">
        <w:rPr>
          <w:rFonts w:hint="eastAsia"/>
          <w:szCs w:val="52"/>
        </w:rPr>
        <w:t>取得執行名義之對象，現階段依法並無不能執行之法令規定存在，故無暫緩對華光社區違占戶進行訴訟催討及強制執行之理由，且若坐視違失情形擴大，無疑使特定人獲得逾越法令規定之利益（如現地安置），將使未來都市更新後國家所實質取得利益相形減少，而國家與全體納稅人對此不法行為</w:t>
      </w:r>
      <w:r w:rsidR="006B3E6C" w:rsidRPr="005033B9">
        <w:rPr>
          <w:rFonts w:hint="eastAsia"/>
          <w:szCs w:val="52"/>
        </w:rPr>
        <w:t>卻需</w:t>
      </w:r>
      <w:r w:rsidRPr="005033B9">
        <w:rPr>
          <w:rFonts w:hint="eastAsia"/>
          <w:szCs w:val="52"/>
        </w:rPr>
        <w:t>付出可觀成本</w:t>
      </w:r>
      <w:r w:rsidR="006B3E6C" w:rsidRPr="005033B9">
        <w:rPr>
          <w:rFonts w:hint="eastAsia"/>
          <w:szCs w:val="52"/>
        </w:rPr>
        <w:t>，</w:t>
      </w:r>
      <w:r w:rsidRPr="005033B9">
        <w:rPr>
          <w:rFonts w:hint="eastAsia"/>
          <w:szCs w:val="52"/>
        </w:rPr>
        <w:t>喪失</w:t>
      </w:r>
      <w:r w:rsidRPr="005033B9">
        <w:rPr>
          <w:rFonts w:hint="eastAsia"/>
          <w:szCs w:val="52"/>
        </w:rPr>
        <w:lastRenderedPageBreak/>
        <w:t>公平</w:t>
      </w:r>
      <w:r w:rsidR="006B3E6C" w:rsidRPr="005033B9">
        <w:rPr>
          <w:rFonts w:hint="eastAsia"/>
          <w:szCs w:val="52"/>
        </w:rPr>
        <w:t>與</w:t>
      </w:r>
      <w:r w:rsidRPr="005033B9">
        <w:rPr>
          <w:rFonts w:hint="eastAsia"/>
          <w:szCs w:val="52"/>
        </w:rPr>
        <w:t>正義。是則，法務部既為</w:t>
      </w:r>
      <w:r>
        <w:rPr>
          <w:rFonts w:hint="eastAsia"/>
        </w:rPr>
        <w:t>行政院法務主管機關並掌理相關刑事政策與執行，</w:t>
      </w:r>
      <w:r w:rsidRPr="005033B9">
        <w:rPr>
          <w:rFonts w:hint="eastAsia"/>
          <w:szCs w:val="52"/>
        </w:rPr>
        <w:t>對於竊占國土者本應於發現當時立即應依據刑事訴訟法訴究，詎料</w:t>
      </w:r>
      <w:r w:rsidR="006B3E6C" w:rsidRPr="005033B9">
        <w:rPr>
          <w:rFonts w:hint="eastAsia"/>
          <w:szCs w:val="52"/>
        </w:rPr>
        <w:t>該部</w:t>
      </w:r>
      <w:r w:rsidRPr="005033B9">
        <w:rPr>
          <w:rFonts w:hint="eastAsia"/>
          <w:szCs w:val="52"/>
        </w:rPr>
        <w:t>不圖依法排除，追討不當得利，反</w:t>
      </w:r>
      <w:r w:rsidR="00B80CEA" w:rsidRPr="005033B9">
        <w:rPr>
          <w:rFonts w:hint="eastAsia"/>
          <w:szCs w:val="52"/>
        </w:rPr>
        <w:t>使</w:t>
      </w:r>
      <w:r w:rsidRPr="005033B9">
        <w:rPr>
          <w:rFonts w:hint="eastAsia"/>
          <w:szCs w:val="52"/>
        </w:rPr>
        <w:t>違法之人取得非法無理之利益，則無疑造成獎勵非法，打擊合法，且對於依法守法遵守政府政策之搬遷戶有所不公，實有失主管機關立場，致令所屬檢察機關未來執行公務，將無法取得人民信賴，並置所屬專案小組執行排除作業之優良績效，棄若敝屣，為德不卒，自有違誤。</w:t>
      </w:r>
    </w:p>
    <w:p w:rsidR="00B102B1" w:rsidRPr="00B650E2" w:rsidRDefault="00B102B1" w:rsidP="00B102B1">
      <w:pPr>
        <w:pStyle w:val="3"/>
        <w:rPr>
          <w:szCs w:val="52"/>
        </w:rPr>
      </w:pPr>
      <w:r w:rsidRPr="00B650E2">
        <w:rPr>
          <w:rFonts w:hint="eastAsia"/>
          <w:szCs w:val="52"/>
        </w:rPr>
        <w:t>綜上，法務部自成立專案小組後</w:t>
      </w:r>
      <w:r>
        <w:rPr>
          <w:rFonts w:hint="eastAsia"/>
          <w:szCs w:val="52"/>
        </w:rPr>
        <w:t>，</w:t>
      </w:r>
      <w:r w:rsidRPr="00B650E2">
        <w:rPr>
          <w:rFonts w:hint="eastAsia"/>
          <w:szCs w:val="52"/>
        </w:rPr>
        <w:t>延宕多年之華光社區違占</w:t>
      </w:r>
      <w:r>
        <w:rPr>
          <w:rFonts w:hint="eastAsia"/>
          <w:szCs w:val="52"/>
        </w:rPr>
        <w:t>情形</w:t>
      </w:r>
      <w:r w:rsidRPr="00B650E2">
        <w:rPr>
          <w:rFonts w:hint="eastAsia"/>
          <w:szCs w:val="52"/>
        </w:rPr>
        <w:t>，確</w:t>
      </w:r>
      <w:r>
        <w:rPr>
          <w:rFonts w:hint="eastAsia"/>
          <w:szCs w:val="52"/>
        </w:rPr>
        <w:t>已</w:t>
      </w:r>
      <w:r w:rsidRPr="00B650E2">
        <w:rPr>
          <w:rFonts w:hint="eastAsia"/>
          <w:szCs w:val="52"/>
        </w:rPr>
        <w:t>積極處理</w:t>
      </w:r>
      <w:r>
        <w:rPr>
          <w:rFonts w:hint="eastAsia"/>
          <w:szCs w:val="52"/>
        </w:rPr>
        <w:t>，於此部分，該</w:t>
      </w:r>
      <w:r w:rsidRPr="00B650E2">
        <w:rPr>
          <w:rFonts w:hint="eastAsia"/>
          <w:szCs w:val="52"/>
        </w:rPr>
        <w:t>小組成效顯著</w:t>
      </w:r>
      <w:r>
        <w:rPr>
          <w:rFonts w:hint="eastAsia"/>
          <w:szCs w:val="52"/>
        </w:rPr>
        <w:t>，</w:t>
      </w:r>
      <w:r w:rsidRPr="00B650E2">
        <w:rPr>
          <w:rFonts w:hint="eastAsia"/>
          <w:szCs w:val="52"/>
        </w:rPr>
        <w:t>若</w:t>
      </w:r>
      <w:r>
        <w:rPr>
          <w:rFonts w:hint="eastAsia"/>
          <w:szCs w:val="52"/>
        </w:rPr>
        <w:t>能</w:t>
      </w:r>
      <w:r w:rsidRPr="00B650E2">
        <w:rPr>
          <w:rFonts w:hint="eastAsia"/>
          <w:szCs w:val="52"/>
        </w:rPr>
        <w:t>繼續依據執行名義執行，</w:t>
      </w:r>
      <w:r>
        <w:rPr>
          <w:rFonts w:hint="eastAsia"/>
          <w:szCs w:val="52"/>
        </w:rPr>
        <w:t>該社區之</w:t>
      </w:r>
      <w:r w:rsidRPr="00B650E2">
        <w:rPr>
          <w:rFonts w:hint="eastAsia"/>
          <w:szCs w:val="52"/>
        </w:rPr>
        <w:t>違占</w:t>
      </w:r>
      <w:r>
        <w:rPr>
          <w:rFonts w:hint="eastAsia"/>
          <w:szCs w:val="52"/>
        </w:rPr>
        <w:t>情形</w:t>
      </w:r>
      <w:r w:rsidRPr="00B650E2">
        <w:rPr>
          <w:rFonts w:hint="eastAsia"/>
          <w:szCs w:val="52"/>
        </w:rPr>
        <w:t>必將獲得</w:t>
      </w:r>
      <w:r>
        <w:rPr>
          <w:rFonts w:hint="eastAsia"/>
          <w:szCs w:val="52"/>
        </w:rPr>
        <w:t>大幅且</w:t>
      </w:r>
      <w:r w:rsidRPr="00B650E2">
        <w:rPr>
          <w:rFonts w:hint="eastAsia"/>
          <w:szCs w:val="52"/>
        </w:rPr>
        <w:t>實質</w:t>
      </w:r>
      <w:r>
        <w:rPr>
          <w:rFonts w:hint="eastAsia"/>
          <w:szCs w:val="52"/>
        </w:rPr>
        <w:t>之</w:t>
      </w:r>
      <w:r w:rsidRPr="00B650E2">
        <w:rPr>
          <w:rFonts w:hint="eastAsia"/>
          <w:szCs w:val="52"/>
        </w:rPr>
        <w:t>改善。惟</w:t>
      </w:r>
      <w:r>
        <w:rPr>
          <w:rFonts w:hint="eastAsia"/>
          <w:szCs w:val="52"/>
        </w:rPr>
        <w:t>囿於</w:t>
      </w:r>
      <w:r w:rsidRPr="00B650E2">
        <w:rPr>
          <w:rFonts w:hint="eastAsia"/>
          <w:szCs w:val="52"/>
        </w:rPr>
        <w:t>行政院指示</w:t>
      </w:r>
      <w:r>
        <w:rPr>
          <w:rFonts w:hint="eastAsia"/>
          <w:szCs w:val="52"/>
        </w:rPr>
        <w:t>將該社區列</w:t>
      </w:r>
      <w:r w:rsidRPr="00B650E2">
        <w:rPr>
          <w:rFonts w:hint="eastAsia"/>
          <w:szCs w:val="52"/>
        </w:rPr>
        <w:t>為都市更新優先發展區域，致生居民陳情與民意代表關心，原以限期拆屋還地減免催討不當得利為條件與占用人調解成立、訴訟上和解，以達成迅速收回被占用不動產之目標，</w:t>
      </w:r>
      <w:r>
        <w:rPr>
          <w:rFonts w:hint="eastAsia"/>
          <w:szCs w:val="52"/>
        </w:rPr>
        <w:t>因延宕</w:t>
      </w:r>
      <w:r w:rsidRPr="00B650E2">
        <w:rPr>
          <w:rFonts w:hint="eastAsia"/>
          <w:szCs w:val="52"/>
        </w:rPr>
        <w:t>執行致實際清理成效不彰；又</w:t>
      </w:r>
      <w:r>
        <w:rPr>
          <w:rFonts w:hint="eastAsia"/>
          <w:szCs w:val="52"/>
        </w:rPr>
        <w:t>法務部為使排除占用之作業</w:t>
      </w:r>
      <w:r w:rsidRPr="00B650E2">
        <w:rPr>
          <w:rFonts w:hint="eastAsia"/>
          <w:szCs w:val="52"/>
        </w:rPr>
        <w:t>得</w:t>
      </w:r>
      <w:r>
        <w:rPr>
          <w:rFonts w:hint="eastAsia"/>
          <w:szCs w:val="52"/>
        </w:rPr>
        <w:t>以順利進行，業已</w:t>
      </w:r>
      <w:r w:rsidRPr="00B650E2">
        <w:rPr>
          <w:rFonts w:hint="eastAsia"/>
          <w:szCs w:val="52"/>
        </w:rPr>
        <w:t>減免催討占用戶之不當得利，</w:t>
      </w:r>
      <w:r>
        <w:rPr>
          <w:rFonts w:hint="eastAsia"/>
          <w:szCs w:val="52"/>
        </w:rPr>
        <w:t>嗣於</w:t>
      </w:r>
      <w:r w:rsidRPr="008023E4">
        <w:rPr>
          <w:rFonts w:hint="eastAsia"/>
        </w:rPr>
        <w:t>排除侵害訴訟程序取得執行名義</w:t>
      </w:r>
      <w:r>
        <w:rPr>
          <w:rFonts w:hint="eastAsia"/>
          <w:szCs w:val="52"/>
        </w:rPr>
        <w:t>後，卻改弦</w:t>
      </w:r>
      <w:r w:rsidRPr="00B650E2">
        <w:rPr>
          <w:rFonts w:hint="eastAsia"/>
          <w:szCs w:val="52"/>
        </w:rPr>
        <w:t>更</w:t>
      </w:r>
      <w:r>
        <w:rPr>
          <w:rFonts w:hint="eastAsia"/>
          <w:szCs w:val="52"/>
        </w:rPr>
        <w:t>張，</w:t>
      </w:r>
      <w:r w:rsidRPr="00B650E2">
        <w:rPr>
          <w:rFonts w:hint="eastAsia"/>
          <w:szCs w:val="52"/>
        </w:rPr>
        <w:t>擬</w:t>
      </w:r>
      <w:r>
        <w:rPr>
          <w:rFonts w:hint="eastAsia"/>
          <w:szCs w:val="52"/>
        </w:rPr>
        <w:t>待財政部</w:t>
      </w:r>
      <w:r w:rsidRPr="00B650E2">
        <w:rPr>
          <w:rFonts w:hint="eastAsia"/>
          <w:szCs w:val="52"/>
        </w:rPr>
        <w:t>研提支付占用戶補償金或安置等方案，</w:t>
      </w:r>
      <w:r>
        <w:rPr>
          <w:rFonts w:hint="eastAsia"/>
          <w:szCs w:val="52"/>
        </w:rPr>
        <w:t>未能本於主管立場，向行政院陳明相關法令規定，分析利弊得失，並指示所屬依法強制執行</w:t>
      </w:r>
      <w:r w:rsidRPr="00B650E2">
        <w:rPr>
          <w:rFonts w:hint="eastAsia"/>
          <w:szCs w:val="52"/>
        </w:rPr>
        <w:t>，嚴重損及國庫權益與公平正義，自有違失。</w:t>
      </w:r>
    </w:p>
    <w:p w:rsidR="00846B5C" w:rsidRPr="005033B9" w:rsidRDefault="00B102B1" w:rsidP="00B102B1">
      <w:pPr>
        <w:pStyle w:val="3"/>
      </w:pPr>
      <w:r w:rsidRPr="005033B9">
        <w:rPr>
          <w:rFonts w:hint="eastAsia"/>
          <w:szCs w:val="52"/>
        </w:rPr>
        <w:t>另法務部</w:t>
      </w:r>
      <w:r w:rsidR="00FA6773" w:rsidRPr="005033B9">
        <w:rPr>
          <w:rFonts w:hint="eastAsia"/>
          <w:szCs w:val="52"/>
        </w:rPr>
        <w:t>所屬臺北看守所</w:t>
      </w:r>
      <w:r w:rsidRPr="005033B9">
        <w:rPr>
          <w:rFonts w:hint="eastAsia"/>
          <w:szCs w:val="52"/>
        </w:rPr>
        <w:t>於執行排除無權占用過程之中，</w:t>
      </w:r>
      <w:r w:rsidR="00103521" w:rsidRPr="00BD6673">
        <w:rPr>
          <w:rFonts w:hint="eastAsia"/>
          <w:szCs w:val="52"/>
        </w:rPr>
        <w:t>仍應遵守本院調查</w:t>
      </w:r>
      <w:r w:rsidR="00103521" w:rsidRPr="00BD6673">
        <w:rPr>
          <w:rFonts w:hint="eastAsia"/>
        </w:rPr>
        <w:t>「司法人員職務官舍及眷舍以占用為名追討，是否有逾合理之手段？要求遷讓，是否給予相當之補償？認有深入瞭解之必要」乙案之</w:t>
      </w:r>
      <w:r w:rsidR="00103521" w:rsidRPr="00BD6673">
        <w:rPr>
          <w:rFonts w:hint="eastAsia"/>
          <w:szCs w:val="52"/>
        </w:rPr>
        <w:t>意見，</w:t>
      </w:r>
      <w:r w:rsidR="00BD6673">
        <w:rPr>
          <w:rFonts w:hint="eastAsia"/>
        </w:rPr>
        <w:t>避免</w:t>
      </w:r>
      <w:r w:rsidR="00103521" w:rsidRPr="00BD6673">
        <w:rPr>
          <w:rFonts w:hint="eastAsia"/>
        </w:rPr>
        <w:t>以過激或不當之手段；另</w:t>
      </w:r>
      <w:r w:rsidR="00BD6673" w:rsidRPr="00BD6673">
        <w:rPr>
          <w:rFonts w:hint="eastAsia"/>
          <w:szCs w:val="52"/>
        </w:rPr>
        <w:t>違占</w:t>
      </w:r>
      <w:r w:rsidR="00BD6673" w:rsidRPr="00BD6673">
        <w:rPr>
          <w:rFonts w:hint="eastAsia"/>
          <w:szCs w:val="52"/>
        </w:rPr>
        <w:lastRenderedPageBreak/>
        <w:t>戶</w:t>
      </w:r>
      <w:r w:rsidR="00BD6673">
        <w:rPr>
          <w:rFonts w:hint="eastAsia"/>
          <w:szCs w:val="52"/>
        </w:rPr>
        <w:t>中</w:t>
      </w:r>
      <w:r w:rsidR="00FA6773" w:rsidRPr="00BD6673">
        <w:rPr>
          <w:rFonts w:hint="eastAsia"/>
          <w:szCs w:val="52"/>
        </w:rPr>
        <w:t>已發現貧苦、弱勢者需予</w:t>
      </w:r>
      <w:r w:rsidR="00E261FD" w:rsidRPr="00BD6673">
        <w:rPr>
          <w:rFonts w:hint="eastAsia"/>
          <w:szCs w:val="52"/>
        </w:rPr>
        <w:t>社會救助</w:t>
      </w:r>
      <w:r w:rsidR="00FA6773" w:rsidRPr="00BD6673">
        <w:rPr>
          <w:rFonts w:hint="eastAsia"/>
          <w:szCs w:val="52"/>
        </w:rPr>
        <w:t>者</w:t>
      </w:r>
      <w:r w:rsidR="00103521" w:rsidRPr="00BD6673">
        <w:rPr>
          <w:rFonts w:hint="eastAsia"/>
          <w:szCs w:val="52"/>
        </w:rPr>
        <w:t>之</w:t>
      </w:r>
      <w:r w:rsidR="00FA6773" w:rsidRPr="00BD6673">
        <w:rPr>
          <w:rFonts w:hint="eastAsia"/>
          <w:szCs w:val="52"/>
        </w:rPr>
        <w:t>5戶</w:t>
      </w:r>
      <w:r w:rsidR="00FA6773" w:rsidRPr="005033B9">
        <w:rPr>
          <w:rFonts w:hint="eastAsia"/>
          <w:szCs w:val="52"/>
        </w:rPr>
        <w:t>，核其原因主要為年邁獨居、久病長期治療看護、或領有殘障手冊眷屬需安置</w:t>
      </w:r>
      <w:r w:rsidR="00E261FD" w:rsidRPr="005033B9">
        <w:rPr>
          <w:rFonts w:hint="eastAsia"/>
          <w:szCs w:val="52"/>
        </w:rPr>
        <w:t>等</w:t>
      </w:r>
      <w:r w:rsidR="00FA6773" w:rsidRPr="005033B9">
        <w:rPr>
          <w:rFonts w:hint="eastAsia"/>
          <w:szCs w:val="52"/>
        </w:rPr>
        <w:t>，現均已由</w:t>
      </w:r>
      <w:r w:rsidR="00E261FD" w:rsidRPr="005033B9">
        <w:rPr>
          <w:rFonts w:hint="eastAsia"/>
          <w:szCs w:val="52"/>
        </w:rPr>
        <w:t>該</w:t>
      </w:r>
      <w:r w:rsidR="00FA6773" w:rsidRPr="005033B9">
        <w:rPr>
          <w:rFonts w:hint="eastAsia"/>
          <w:szCs w:val="52"/>
        </w:rPr>
        <w:t>所函請臺北市政府社會局、行政院國軍退除役官兵輔導委員會依相關規定提供協助</w:t>
      </w:r>
      <w:r w:rsidR="00E261FD" w:rsidRPr="005033B9">
        <w:rPr>
          <w:rFonts w:hint="eastAsia"/>
          <w:szCs w:val="52"/>
        </w:rPr>
        <w:t>事宜中</w:t>
      </w:r>
      <w:r w:rsidR="00FA6773" w:rsidRPr="005033B9">
        <w:rPr>
          <w:rFonts w:hint="eastAsia"/>
          <w:szCs w:val="52"/>
        </w:rPr>
        <w:t>，嗣後</w:t>
      </w:r>
      <w:r w:rsidR="00E261FD" w:rsidRPr="005033B9">
        <w:rPr>
          <w:rFonts w:hint="eastAsia"/>
          <w:szCs w:val="52"/>
        </w:rPr>
        <w:t>執行過程中</w:t>
      </w:r>
      <w:r w:rsidRPr="005033B9">
        <w:rPr>
          <w:rFonts w:hint="eastAsia"/>
          <w:szCs w:val="52"/>
        </w:rPr>
        <w:t>如經查證</w:t>
      </w:r>
      <w:r w:rsidR="00E261FD" w:rsidRPr="005033B9">
        <w:rPr>
          <w:rFonts w:hint="eastAsia"/>
          <w:szCs w:val="52"/>
        </w:rPr>
        <w:t>發現</w:t>
      </w:r>
      <w:r w:rsidRPr="005033B9">
        <w:rPr>
          <w:rFonts w:hint="eastAsia"/>
          <w:szCs w:val="52"/>
        </w:rPr>
        <w:t>確</w:t>
      </w:r>
      <w:r w:rsidR="00E261FD" w:rsidRPr="005033B9">
        <w:rPr>
          <w:rFonts w:hint="eastAsia"/>
          <w:szCs w:val="52"/>
        </w:rPr>
        <w:t>有</w:t>
      </w:r>
      <w:r w:rsidRPr="005033B9">
        <w:rPr>
          <w:rFonts w:hint="eastAsia"/>
          <w:szCs w:val="52"/>
        </w:rPr>
        <w:t>貧苦、弱勢亟需社會救助之現住戶，</w:t>
      </w:r>
      <w:r w:rsidR="00940092" w:rsidRPr="005033B9">
        <w:rPr>
          <w:rFonts w:hint="eastAsia"/>
          <w:szCs w:val="52"/>
        </w:rPr>
        <w:t>亦</w:t>
      </w:r>
      <w:r w:rsidRPr="005033B9">
        <w:rPr>
          <w:rFonts w:hint="eastAsia"/>
          <w:szCs w:val="52"/>
        </w:rPr>
        <w:t>應即協調內政部、縣市政府、行政院國軍退除役官兵輔導委員會等機關，依法協助安養或安置，祈兼顧公權力行使與弱勢扶助，始為正辦，併予指明。</w:t>
      </w:r>
    </w:p>
    <w:p w:rsidR="00672323" w:rsidRDefault="008D4F1C" w:rsidP="00672323">
      <w:pPr>
        <w:pStyle w:val="1"/>
      </w:pPr>
      <w:bookmarkStart w:id="31" w:name="_Toc524895648"/>
      <w:bookmarkStart w:id="32" w:name="_Toc524896194"/>
      <w:bookmarkStart w:id="33" w:name="_Toc524896224"/>
      <w:bookmarkStart w:id="34" w:name="_Toc524902734"/>
      <w:bookmarkStart w:id="35" w:name="_Toc525066148"/>
      <w:bookmarkStart w:id="36" w:name="_Toc525070839"/>
      <w:bookmarkStart w:id="37" w:name="_Toc525938379"/>
      <w:bookmarkStart w:id="38" w:name="_Toc525939227"/>
      <w:bookmarkStart w:id="39" w:name="_Toc525939732"/>
      <w:bookmarkStart w:id="40" w:name="_Toc529218272"/>
      <w:bookmarkStart w:id="41" w:name="_Toc529222689"/>
      <w:bookmarkStart w:id="42" w:name="_Toc529223111"/>
      <w:bookmarkStart w:id="43" w:name="_Toc529223862"/>
      <w:bookmarkStart w:id="44" w:name="_Toc529228265"/>
      <w:bookmarkStart w:id="45" w:name="_Toc2400395"/>
      <w:bookmarkStart w:id="46" w:name="_Toc4316189"/>
      <w:bookmarkStart w:id="47" w:name="_Toc4473330"/>
      <w:bookmarkStart w:id="48" w:name="_Toc69556897"/>
      <w:bookmarkStart w:id="49" w:name="_Toc69556946"/>
      <w:bookmarkStart w:id="50" w:name="_Toc69609820"/>
      <w:bookmarkStart w:id="51" w:name="_Toc70241816"/>
      <w:bookmarkStart w:id="52" w:name="_Toc70242205"/>
      <w:r>
        <w:rPr>
          <w:rFonts w:hint="eastAsia"/>
        </w:rPr>
        <w:t>處理辦法：</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rsidR="001D2ED7" w:rsidRDefault="001D2ED7" w:rsidP="001D2ED7">
      <w:pPr>
        <w:pStyle w:val="2"/>
        <w:ind w:left="1020" w:hanging="680"/>
        <w:rPr>
          <w:color w:val="000000"/>
        </w:rPr>
      </w:pPr>
      <w:bookmarkStart w:id="53" w:name="_Toc524902735"/>
      <w:bookmarkStart w:id="54" w:name="_Toc525066149"/>
      <w:bookmarkStart w:id="55" w:name="_Toc525070840"/>
      <w:bookmarkStart w:id="56" w:name="_Toc525938380"/>
      <w:bookmarkStart w:id="57" w:name="_Toc525939228"/>
      <w:bookmarkStart w:id="58" w:name="_Toc525939733"/>
      <w:bookmarkStart w:id="59" w:name="_Toc529218273"/>
      <w:bookmarkStart w:id="60" w:name="_Toc529222690"/>
      <w:bookmarkStart w:id="61" w:name="_Toc529223112"/>
      <w:bookmarkStart w:id="62" w:name="_Toc529223863"/>
      <w:bookmarkStart w:id="63" w:name="_Toc529228266"/>
      <w:bookmarkStart w:id="64" w:name="_Toc69556899"/>
      <w:bookmarkStart w:id="65" w:name="_Toc69556948"/>
      <w:bookmarkStart w:id="66" w:name="_Toc69609822"/>
      <w:bookmarkStart w:id="67" w:name="_Toc70241819"/>
      <w:bookmarkStart w:id="68" w:name="_Toc70242208"/>
      <w:r>
        <w:rPr>
          <w:rFonts w:hint="eastAsia"/>
        </w:rPr>
        <w:t>調查意見</w:t>
      </w:r>
      <w:bookmarkStart w:id="69" w:name="_Toc2400396"/>
      <w:bookmarkStart w:id="70" w:name="_Toc4316190"/>
      <w:bookmarkStart w:id="71" w:name="_Toc4473331"/>
      <w:bookmarkStart w:id="72" w:name="_Toc69556898"/>
      <w:bookmarkStart w:id="73" w:name="_Toc69556947"/>
      <w:bookmarkStart w:id="74" w:name="_Toc69609821"/>
      <w:bookmarkStart w:id="75" w:name="_Toc70241817"/>
      <w:bookmarkStart w:id="76" w:name="_Toc70242206"/>
      <w:r w:rsidRPr="009947E3">
        <w:rPr>
          <w:rFonts w:hint="eastAsia"/>
          <w:color w:val="000000"/>
        </w:rPr>
        <w:t>函</w:t>
      </w:r>
      <w:r>
        <w:rPr>
          <w:rFonts w:hint="eastAsia"/>
          <w:color w:val="000000"/>
        </w:rPr>
        <w:t>法務</w:t>
      </w:r>
      <w:r w:rsidRPr="009947E3">
        <w:rPr>
          <w:rFonts w:hint="eastAsia"/>
          <w:color w:val="000000"/>
        </w:rPr>
        <w:t>部</w:t>
      </w:r>
      <w:bookmarkEnd w:id="69"/>
      <w:bookmarkEnd w:id="70"/>
      <w:bookmarkEnd w:id="71"/>
      <w:bookmarkEnd w:id="72"/>
      <w:bookmarkEnd w:id="73"/>
      <w:bookmarkEnd w:id="74"/>
      <w:bookmarkEnd w:id="75"/>
      <w:bookmarkEnd w:id="76"/>
      <w:r w:rsidRPr="009947E3">
        <w:rPr>
          <w:rFonts w:hint="eastAsia"/>
          <w:color w:val="000000"/>
        </w:rPr>
        <w:t>檢討改進見復。</w:t>
      </w:r>
    </w:p>
    <w:p w:rsidR="00885B77" w:rsidRPr="009947E3" w:rsidRDefault="00885B77" w:rsidP="001D2ED7">
      <w:pPr>
        <w:pStyle w:val="2"/>
        <w:ind w:left="1020" w:hanging="680"/>
        <w:rPr>
          <w:color w:val="000000"/>
        </w:rPr>
      </w:pPr>
      <w:r w:rsidRPr="00885B77">
        <w:rPr>
          <w:rFonts w:hint="eastAsia"/>
          <w:color w:val="000000"/>
        </w:rPr>
        <w:t>調查意見函請審計部持續注意本案後續改善辦理情形。</w:t>
      </w:r>
    </w:p>
    <w:bookmarkEnd w:id="23"/>
    <w:bookmarkEnd w:id="24"/>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rsidR="008B3D0F" w:rsidRPr="00C75BBF" w:rsidRDefault="008B3D0F" w:rsidP="005C19A4">
      <w:pPr>
        <w:pStyle w:val="a0"/>
        <w:ind w:left="1361" w:hangingChars="400" w:hanging="1361"/>
      </w:pPr>
      <w:r w:rsidRPr="00C75BBF">
        <w:rPr>
          <w:rFonts w:hint="eastAsia"/>
        </w:rPr>
        <w:t>臺灣臺北看守所經管華光社區排除非法占用執行情形表</w:t>
      </w:r>
      <w:r>
        <w:rPr>
          <w:rFonts w:hint="eastAsia"/>
        </w:rPr>
        <w:t>（統計截至</w:t>
      </w:r>
      <w:smartTag w:uri="urn:schemas-microsoft-com:office:smarttags" w:element="chsdate">
        <w:smartTagPr>
          <w:attr w:name="Year" w:val="1999"/>
          <w:attr w:name="Month" w:val="10"/>
          <w:attr w:name="Day" w:val="31"/>
          <w:attr w:name="IsLunarDate" w:val="False"/>
          <w:attr w:name="IsROCDate" w:val="False"/>
        </w:smartTagPr>
        <w:r>
          <w:rPr>
            <w:rFonts w:hint="eastAsia"/>
          </w:rPr>
          <w:t>99年10月31日</w:t>
        </w:r>
      </w:smartTag>
      <w:r>
        <w:rPr>
          <w:rFonts w:hint="eastAsia"/>
        </w:rPr>
        <w:t>止）(</w:t>
      </w:r>
      <w:r w:rsidRPr="0085611D">
        <w:rPr>
          <w:rFonts w:hint="eastAsia"/>
        </w:rPr>
        <w:t>單位：戶</w:t>
      </w:r>
      <w:r>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
        <w:gridCol w:w="942"/>
        <w:gridCol w:w="1080"/>
        <w:gridCol w:w="1237"/>
        <w:gridCol w:w="1577"/>
        <w:gridCol w:w="1560"/>
        <w:gridCol w:w="1559"/>
      </w:tblGrid>
      <w:tr w:rsidR="008B3D0F" w:rsidRPr="00DA0094" w:rsidTr="005C19A4">
        <w:trPr>
          <w:trHeight w:val="829"/>
        </w:trPr>
        <w:tc>
          <w:tcPr>
            <w:tcW w:w="4201" w:type="dxa"/>
            <w:gridSpan w:val="4"/>
            <w:tcBorders>
              <w:top w:val="single" w:sz="12" w:space="0" w:color="auto"/>
              <w:left w:val="single" w:sz="12" w:space="0" w:color="auto"/>
              <w:bottom w:val="single" w:sz="12" w:space="0" w:color="auto"/>
              <w:tl2br w:val="single" w:sz="4" w:space="0" w:color="auto"/>
            </w:tcBorders>
          </w:tcPr>
          <w:p w:rsidR="008B3D0F" w:rsidRPr="00D86DDA" w:rsidRDefault="008B3D0F" w:rsidP="008B3D0F">
            <w:pPr>
              <w:jc w:val="right"/>
              <w:rPr>
                <w:rFonts w:ascii="標楷體" w:hAnsi="標楷體"/>
                <w:szCs w:val="24"/>
              </w:rPr>
            </w:pPr>
            <w:r>
              <w:rPr>
                <w:rFonts w:hint="eastAsia"/>
              </w:rPr>
              <w:t xml:space="preserve">          </w:t>
            </w:r>
            <w:r>
              <w:rPr>
                <w:rFonts w:ascii="標楷體" w:hAnsi="標楷體" w:hint="eastAsia"/>
                <w:sz w:val="20"/>
              </w:rPr>
              <w:t xml:space="preserve">   </w:t>
            </w:r>
            <w:r w:rsidRPr="00D86DDA">
              <w:rPr>
                <w:rFonts w:ascii="標楷體" w:hAnsi="標楷體" w:hint="eastAsia"/>
                <w:szCs w:val="24"/>
              </w:rPr>
              <w:t>占用類型</w:t>
            </w:r>
          </w:p>
          <w:p w:rsidR="008B3D0F" w:rsidRPr="00D86DDA" w:rsidRDefault="008B3D0F" w:rsidP="004B4953">
            <w:pPr>
              <w:rPr>
                <w:rFonts w:ascii="標楷體" w:hAnsi="標楷體"/>
                <w:szCs w:val="24"/>
              </w:rPr>
            </w:pPr>
            <w:r w:rsidRPr="00D86DDA">
              <w:rPr>
                <w:rFonts w:ascii="標楷體" w:hAnsi="標楷體" w:hint="eastAsia"/>
                <w:szCs w:val="24"/>
              </w:rPr>
              <w:t>執行情形</w:t>
            </w:r>
          </w:p>
        </w:tc>
        <w:tc>
          <w:tcPr>
            <w:tcW w:w="1577" w:type="dxa"/>
            <w:tcBorders>
              <w:top w:val="single" w:sz="12" w:space="0" w:color="auto"/>
              <w:bottom w:val="single" w:sz="12" w:space="0" w:color="auto"/>
            </w:tcBorders>
            <w:vAlign w:val="center"/>
          </w:tcPr>
          <w:p w:rsidR="008B3D0F" w:rsidRPr="00293871" w:rsidRDefault="008B3D0F" w:rsidP="004B4953">
            <w:pPr>
              <w:snapToGrid w:val="0"/>
              <w:jc w:val="center"/>
              <w:rPr>
                <w:rFonts w:ascii="標楷體" w:hAnsi="標楷體"/>
                <w:szCs w:val="32"/>
              </w:rPr>
            </w:pPr>
            <w:r w:rsidRPr="00293871">
              <w:rPr>
                <w:rFonts w:ascii="標楷體" w:hAnsi="標楷體" w:hint="eastAsia"/>
                <w:szCs w:val="32"/>
              </w:rPr>
              <w:t>宿舍非</w:t>
            </w:r>
          </w:p>
          <w:p w:rsidR="008B3D0F" w:rsidRPr="00DA0094" w:rsidRDefault="008B3D0F" w:rsidP="004B4953">
            <w:pPr>
              <w:snapToGrid w:val="0"/>
              <w:jc w:val="center"/>
              <w:rPr>
                <w:rFonts w:ascii="標楷體" w:hAnsi="標楷體"/>
                <w:sz w:val="28"/>
                <w:szCs w:val="28"/>
              </w:rPr>
            </w:pPr>
            <w:r w:rsidRPr="00293871">
              <w:rPr>
                <w:rFonts w:ascii="標楷體" w:hAnsi="標楷體" w:hint="eastAsia"/>
                <w:szCs w:val="32"/>
              </w:rPr>
              <w:t>法占用</w:t>
            </w:r>
          </w:p>
        </w:tc>
        <w:tc>
          <w:tcPr>
            <w:tcW w:w="1560" w:type="dxa"/>
            <w:tcBorders>
              <w:top w:val="single" w:sz="12" w:space="0" w:color="auto"/>
              <w:bottom w:val="single" w:sz="12" w:space="0" w:color="auto"/>
            </w:tcBorders>
            <w:vAlign w:val="center"/>
          </w:tcPr>
          <w:p w:rsidR="008B3D0F" w:rsidRPr="00293871" w:rsidRDefault="008B3D0F" w:rsidP="004B4953">
            <w:pPr>
              <w:snapToGrid w:val="0"/>
              <w:jc w:val="center"/>
              <w:rPr>
                <w:rFonts w:ascii="標楷體" w:hAnsi="標楷體"/>
                <w:szCs w:val="32"/>
              </w:rPr>
            </w:pPr>
            <w:r w:rsidRPr="00293871">
              <w:rPr>
                <w:rFonts w:ascii="標楷體" w:hAnsi="標楷體" w:hint="eastAsia"/>
                <w:szCs w:val="32"/>
              </w:rPr>
              <w:t>違章</w:t>
            </w:r>
          </w:p>
          <w:p w:rsidR="008B3D0F" w:rsidRPr="00293871" w:rsidRDefault="008B3D0F" w:rsidP="004B4953">
            <w:pPr>
              <w:snapToGrid w:val="0"/>
              <w:jc w:val="center"/>
              <w:rPr>
                <w:rFonts w:ascii="標楷體" w:hAnsi="標楷體"/>
                <w:szCs w:val="32"/>
              </w:rPr>
            </w:pPr>
            <w:r w:rsidRPr="00293871">
              <w:rPr>
                <w:rFonts w:ascii="標楷體" w:hAnsi="標楷體" w:hint="eastAsia"/>
                <w:szCs w:val="32"/>
              </w:rPr>
              <w:t>建築</w:t>
            </w:r>
          </w:p>
        </w:tc>
        <w:tc>
          <w:tcPr>
            <w:tcW w:w="1559" w:type="dxa"/>
            <w:tcBorders>
              <w:top w:val="single" w:sz="12" w:space="0" w:color="auto"/>
              <w:bottom w:val="single" w:sz="12" w:space="0" w:color="auto"/>
              <w:right w:val="single" w:sz="12" w:space="0" w:color="auto"/>
            </w:tcBorders>
            <w:vAlign w:val="center"/>
          </w:tcPr>
          <w:p w:rsidR="008B3D0F" w:rsidRPr="00293871" w:rsidRDefault="008B3D0F" w:rsidP="004B4953">
            <w:pPr>
              <w:snapToGrid w:val="0"/>
              <w:jc w:val="center"/>
              <w:rPr>
                <w:rFonts w:ascii="標楷體" w:hAnsi="標楷體"/>
                <w:szCs w:val="32"/>
              </w:rPr>
            </w:pPr>
            <w:r w:rsidRPr="00293871">
              <w:rPr>
                <w:rFonts w:ascii="標楷體" w:hAnsi="標楷體" w:hint="eastAsia"/>
                <w:szCs w:val="32"/>
              </w:rPr>
              <w:t>合計</w:t>
            </w:r>
          </w:p>
        </w:tc>
      </w:tr>
      <w:tr w:rsidR="008B3D0F" w:rsidRPr="00DA0094" w:rsidTr="00293871">
        <w:trPr>
          <w:trHeight w:val="691"/>
        </w:trPr>
        <w:tc>
          <w:tcPr>
            <w:tcW w:w="942" w:type="dxa"/>
            <w:vMerge w:val="restart"/>
            <w:tcBorders>
              <w:left w:val="single" w:sz="12" w:space="0" w:color="auto"/>
              <w:bottom w:val="single" w:sz="12" w:space="0" w:color="auto"/>
            </w:tcBorders>
            <w:textDirection w:val="tbRlV"/>
          </w:tcPr>
          <w:p w:rsidR="008B3D0F" w:rsidRPr="00293871" w:rsidRDefault="008B3D0F" w:rsidP="004B4953">
            <w:pPr>
              <w:ind w:left="113" w:right="113"/>
              <w:jc w:val="center"/>
              <w:rPr>
                <w:rFonts w:ascii="標楷體" w:hAnsi="標楷體"/>
                <w:szCs w:val="32"/>
              </w:rPr>
            </w:pPr>
            <w:r w:rsidRPr="00293871">
              <w:rPr>
                <w:rFonts w:ascii="標楷體" w:hAnsi="標楷體" w:hint="eastAsia"/>
                <w:szCs w:val="32"/>
              </w:rPr>
              <w:t>應排除占用</w:t>
            </w:r>
          </w:p>
        </w:tc>
        <w:tc>
          <w:tcPr>
            <w:tcW w:w="942" w:type="dxa"/>
            <w:vMerge w:val="restart"/>
            <w:tcBorders>
              <w:bottom w:val="single" w:sz="12" w:space="0" w:color="auto"/>
            </w:tcBorders>
            <w:textDirection w:val="tbRlV"/>
            <w:vAlign w:val="bottom"/>
          </w:tcPr>
          <w:p w:rsidR="008B3D0F" w:rsidRPr="00293871" w:rsidRDefault="008B3D0F" w:rsidP="004B4953">
            <w:pPr>
              <w:ind w:left="113" w:right="113"/>
              <w:jc w:val="center"/>
              <w:rPr>
                <w:rFonts w:ascii="標楷體" w:hAnsi="標楷體"/>
                <w:szCs w:val="32"/>
              </w:rPr>
            </w:pPr>
            <w:r w:rsidRPr="00293871">
              <w:rPr>
                <w:rFonts w:ascii="標楷體" w:hAnsi="標楷體" w:hint="eastAsia"/>
                <w:szCs w:val="32"/>
              </w:rPr>
              <w:t>未排除占用</w:t>
            </w:r>
          </w:p>
        </w:tc>
        <w:tc>
          <w:tcPr>
            <w:tcW w:w="1080" w:type="dxa"/>
            <w:vMerge w:val="restart"/>
            <w:tcBorders>
              <w:bottom w:val="single" w:sz="12" w:space="0" w:color="auto"/>
            </w:tcBorders>
            <w:textDirection w:val="tbRlV"/>
            <w:vAlign w:val="center"/>
          </w:tcPr>
          <w:p w:rsidR="008B3D0F" w:rsidRPr="00293871" w:rsidRDefault="008B3D0F" w:rsidP="004B4953">
            <w:pPr>
              <w:ind w:left="113" w:right="113"/>
              <w:jc w:val="center"/>
              <w:rPr>
                <w:rFonts w:ascii="標楷體" w:hAnsi="標楷體"/>
                <w:szCs w:val="32"/>
              </w:rPr>
            </w:pPr>
            <w:r w:rsidRPr="00293871">
              <w:rPr>
                <w:rFonts w:ascii="標楷體" w:hAnsi="標楷體" w:hint="eastAsia"/>
                <w:szCs w:val="32"/>
              </w:rPr>
              <w:t>已取得執行名義</w:t>
            </w:r>
          </w:p>
        </w:tc>
        <w:tc>
          <w:tcPr>
            <w:tcW w:w="1237" w:type="dxa"/>
            <w:vAlign w:val="center"/>
          </w:tcPr>
          <w:p w:rsidR="008B3D0F" w:rsidRPr="00293871" w:rsidRDefault="008B3D0F" w:rsidP="004B4953">
            <w:pPr>
              <w:snapToGrid w:val="0"/>
              <w:jc w:val="center"/>
              <w:rPr>
                <w:rFonts w:ascii="標楷體" w:hAnsi="標楷體"/>
                <w:szCs w:val="32"/>
              </w:rPr>
            </w:pPr>
            <w:r w:rsidRPr="00293871">
              <w:rPr>
                <w:rFonts w:ascii="標楷體" w:hAnsi="標楷體" w:hint="eastAsia"/>
                <w:szCs w:val="32"/>
              </w:rPr>
              <w:t>調  解</w:t>
            </w:r>
          </w:p>
        </w:tc>
        <w:tc>
          <w:tcPr>
            <w:tcW w:w="1577" w:type="dxa"/>
            <w:tcBorders>
              <w:top w:val="single" w:sz="12" w:space="0" w:color="auto"/>
            </w:tcBorders>
            <w:vAlign w:val="center"/>
          </w:tcPr>
          <w:p w:rsidR="008B3D0F" w:rsidRPr="00293871" w:rsidRDefault="008B3D0F" w:rsidP="004B4953">
            <w:pPr>
              <w:jc w:val="center"/>
              <w:rPr>
                <w:szCs w:val="32"/>
              </w:rPr>
            </w:pPr>
            <w:r w:rsidRPr="00293871">
              <w:rPr>
                <w:szCs w:val="32"/>
              </w:rPr>
              <w:t>7</w:t>
            </w:r>
          </w:p>
        </w:tc>
        <w:tc>
          <w:tcPr>
            <w:tcW w:w="1560" w:type="dxa"/>
            <w:tcBorders>
              <w:top w:val="single" w:sz="12" w:space="0" w:color="auto"/>
            </w:tcBorders>
            <w:vAlign w:val="center"/>
          </w:tcPr>
          <w:p w:rsidR="008B3D0F" w:rsidRPr="00293871" w:rsidRDefault="008B3D0F" w:rsidP="004B4953">
            <w:pPr>
              <w:jc w:val="center"/>
              <w:rPr>
                <w:szCs w:val="32"/>
              </w:rPr>
            </w:pPr>
            <w:r w:rsidRPr="00293871">
              <w:rPr>
                <w:szCs w:val="32"/>
              </w:rPr>
              <w:t>26</w:t>
            </w:r>
          </w:p>
        </w:tc>
        <w:tc>
          <w:tcPr>
            <w:tcW w:w="1559" w:type="dxa"/>
            <w:tcBorders>
              <w:top w:val="single" w:sz="12" w:space="0" w:color="auto"/>
              <w:right w:val="single" w:sz="12" w:space="0" w:color="auto"/>
            </w:tcBorders>
            <w:vAlign w:val="center"/>
          </w:tcPr>
          <w:p w:rsidR="008B3D0F" w:rsidRPr="00293871" w:rsidRDefault="008B3D0F" w:rsidP="004B4953">
            <w:pPr>
              <w:jc w:val="center"/>
              <w:rPr>
                <w:szCs w:val="32"/>
              </w:rPr>
            </w:pPr>
            <w:r w:rsidRPr="00293871">
              <w:rPr>
                <w:rFonts w:hint="eastAsia"/>
                <w:szCs w:val="32"/>
              </w:rPr>
              <w:t>33</w:t>
            </w:r>
          </w:p>
        </w:tc>
      </w:tr>
      <w:tr w:rsidR="008B3D0F" w:rsidRPr="00DA0094" w:rsidTr="00293871">
        <w:trPr>
          <w:trHeight w:val="752"/>
        </w:trPr>
        <w:tc>
          <w:tcPr>
            <w:tcW w:w="942" w:type="dxa"/>
            <w:vMerge/>
            <w:tcBorders>
              <w:left w:val="single" w:sz="12" w:space="0" w:color="auto"/>
              <w:bottom w:val="single" w:sz="12" w:space="0" w:color="auto"/>
            </w:tcBorders>
            <w:vAlign w:val="bottom"/>
          </w:tcPr>
          <w:p w:rsidR="008B3D0F" w:rsidRPr="00293871" w:rsidRDefault="008B3D0F" w:rsidP="004B4953">
            <w:pPr>
              <w:rPr>
                <w:rFonts w:ascii="標楷體" w:hAnsi="標楷體"/>
                <w:szCs w:val="32"/>
              </w:rPr>
            </w:pPr>
          </w:p>
        </w:tc>
        <w:tc>
          <w:tcPr>
            <w:tcW w:w="942" w:type="dxa"/>
            <w:vMerge/>
            <w:tcBorders>
              <w:bottom w:val="single" w:sz="12" w:space="0" w:color="auto"/>
            </w:tcBorders>
          </w:tcPr>
          <w:p w:rsidR="008B3D0F" w:rsidRPr="00293871" w:rsidRDefault="008B3D0F" w:rsidP="004B4953">
            <w:pPr>
              <w:rPr>
                <w:rFonts w:ascii="標楷體" w:hAnsi="標楷體"/>
                <w:szCs w:val="32"/>
              </w:rPr>
            </w:pPr>
          </w:p>
        </w:tc>
        <w:tc>
          <w:tcPr>
            <w:tcW w:w="1080" w:type="dxa"/>
            <w:vMerge/>
            <w:tcBorders>
              <w:bottom w:val="single" w:sz="12" w:space="0" w:color="auto"/>
            </w:tcBorders>
          </w:tcPr>
          <w:p w:rsidR="008B3D0F" w:rsidRPr="00293871" w:rsidRDefault="008B3D0F" w:rsidP="004B4953">
            <w:pPr>
              <w:rPr>
                <w:rFonts w:ascii="標楷體" w:hAnsi="標楷體"/>
                <w:szCs w:val="32"/>
              </w:rPr>
            </w:pPr>
          </w:p>
        </w:tc>
        <w:tc>
          <w:tcPr>
            <w:tcW w:w="1237" w:type="dxa"/>
            <w:tcBorders>
              <w:bottom w:val="single" w:sz="4" w:space="0" w:color="auto"/>
            </w:tcBorders>
            <w:vAlign w:val="center"/>
          </w:tcPr>
          <w:p w:rsidR="008B3D0F" w:rsidRPr="00293871" w:rsidRDefault="008B3D0F" w:rsidP="004B4953">
            <w:pPr>
              <w:snapToGrid w:val="0"/>
              <w:jc w:val="center"/>
              <w:rPr>
                <w:rFonts w:ascii="標楷體" w:hAnsi="標楷體"/>
                <w:szCs w:val="32"/>
              </w:rPr>
            </w:pPr>
            <w:r w:rsidRPr="00293871">
              <w:rPr>
                <w:rFonts w:ascii="標楷體" w:hAnsi="標楷體" w:hint="eastAsia"/>
                <w:szCs w:val="32"/>
              </w:rPr>
              <w:t>訴訟上</w:t>
            </w:r>
          </w:p>
          <w:p w:rsidR="008B3D0F" w:rsidRPr="00293871" w:rsidRDefault="008B3D0F" w:rsidP="004B4953">
            <w:pPr>
              <w:snapToGrid w:val="0"/>
              <w:jc w:val="center"/>
              <w:rPr>
                <w:rFonts w:ascii="標楷體" w:hAnsi="標楷體"/>
                <w:szCs w:val="32"/>
              </w:rPr>
            </w:pPr>
            <w:r w:rsidRPr="00293871">
              <w:rPr>
                <w:rFonts w:ascii="標楷體" w:hAnsi="標楷體" w:hint="eastAsia"/>
                <w:szCs w:val="32"/>
              </w:rPr>
              <w:t>和  解</w:t>
            </w:r>
          </w:p>
        </w:tc>
        <w:tc>
          <w:tcPr>
            <w:tcW w:w="1577" w:type="dxa"/>
            <w:tcBorders>
              <w:bottom w:val="single" w:sz="4" w:space="0" w:color="auto"/>
            </w:tcBorders>
            <w:vAlign w:val="center"/>
          </w:tcPr>
          <w:p w:rsidR="008B3D0F" w:rsidRPr="00293871" w:rsidRDefault="008B3D0F" w:rsidP="004B4953">
            <w:pPr>
              <w:jc w:val="center"/>
              <w:rPr>
                <w:szCs w:val="32"/>
              </w:rPr>
            </w:pPr>
            <w:r w:rsidRPr="00293871">
              <w:rPr>
                <w:szCs w:val="32"/>
              </w:rPr>
              <w:t>2</w:t>
            </w:r>
          </w:p>
        </w:tc>
        <w:tc>
          <w:tcPr>
            <w:tcW w:w="1560" w:type="dxa"/>
            <w:tcBorders>
              <w:bottom w:val="single" w:sz="4" w:space="0" w:color="auto"/>
            </w:tcBorders>
            <w:vAlign w:val="center"/>
          </w:tcPr>
          <w:p w:rsidR="008B3D0F" w:rsidRPr="00293871" w:rsidRDefault="008B3D0F" w:rsidP="004B4953">
            <w:pPr>
              <w:jc w:val="center"/>
              <w:rPr>
                <w:szCs w:val="32"/>
              </w:rPr>
            </w:pPr>
            <w:r w:rsidRPr="00293871">
              <w:rPr>
                <w:szCs w:val="32"/>
              </w:rPr>
              <w:t>64</w:t>
            </w:r>
          </w:p>
        </w:tc>
        <w:tc>
          <w:tcPr>
            <w:tcW w:w="1559" w:type="dxa"/>
            <w:tcBorders>
              <w:bottom w:val="single" w:sz="4" w:space="0" w:color="auto"/>
              <w:right w:val="single" w:sz="12" w:space="0" w:color="auto"/>
            </w:tcBorders>
            <w:vAlign w:val="center"/>
          </w:tcPr>
          <w:p w:rsidR="008B3D0F" w:rsidRPr="00293871" w:rsidRDefault="008B3D0F" w:rsidP="004B4953">
            <w:pPr>
              <w:jc w:val="center"/>
              <w:rPr>
                <w:szCs w:val="32"/>
              </w:rPr>
            </w:pPr>
            <w:r w:rsidRPr="00293871">
              <w:rPr>
                <w:rFonts w:hint="eastAsia"/>
                <w:szCs w:val="32"/>
              </w:rPr>
              <w:t>66</w:t>
            </w:r>
          </w:p>
        </w:tc>
      </w:tr>
      <w:tr w:rsidR="008B3D0F" w:rsidRPr="00DA0094" w:rsidTr="00293871">
        <w:trPr>
          <w:trHeight w:val="678"/>
        </w:trPr>
        <w:tc>
          <w:tcPr>
            <w:tcW w:w="942" w:type="dxa"/>
            <w:vMerge/>
            <w:tcBorders>
              <w:left w:val="single" w:sz="12" w:space="0" w:color="auto"/>
              <w:bottom w:val="single" w:sz="12" w:space="0" w:color="auto"/>
            </w:tcBorders>
            <w:vAlign w:val="bottom"/>
          </w:tcPr>
          <w:p w:rsidR="008B3D0F" w:rsidRPr="00293871" w:rsidRDefault="008B3D0F" w:rsidP="004B4953">
            <w:pPr>
              <w:rPr>
                <w:rFonts w:ascii="標楷體" w:hAnsi="標楷體"/>
                <w:szCs w:val="32"/>
              </w:rPr>
            </w:pPr>
          </w:p>
        </w:tc>
        <w:tc>
          <w:tcPr>
            <w:tcW w:w="942" w:type="dxa"/>
            <w:vMerge/>
            <w:tcBorders>
              <w:bottom w:val="single" w:sz="12" w:space="0" w:color="auto"/>
            </w:tcBorders>
          </w:tcPr>
          <w:p w:rsidR="008B3D0F" w:rsidRPr="00293871" w:rsidRDefault="008B3D0F" w:rsidP="004B4953">
            <w:pPr>
              <w:rPr>
                <w:rFonts w:ascii="標楷體" w:hAnsi="標楷體"/>
                <w:szCs w:val="32"/>
              </w:rPr>
            </w:pPr>
          </w:p>
        </w:tc>
        <w:tc>
          <w:tcPr>
            <w:tcW w:w="1080" w:type="dxa"/>
            <w:vMerge/>
            <w:tcBorders>
              <w:bottom w:val="single" w:sz="12" w:space="0" w:color="auto"/>
            </w:tcBorders>
          </w:tcPr>
          <w:p w:rsidR="008B3D0F" w:rsidRPr="00293871" w:rsidRDefault="008B3D0F" w:rsidP="004B4953">
            <w:pPr>
              <w:rPr>
                <w:rFonts w:ascii="標楷體" w:hAnsi="標楷體"/>
                <w:szCs w:val="32"/>
              </w:rPr>
            </w:pPr>
          </w:p>
        </w:tc>
        <w:tc>
          <w:tcPr>
            <w:tcW w:w="1237" w:type="dxa"/>
            <w:tcBorders>
              <w:bottom w:val="single" w:sz="4" w:space="0" w:color="auto"/>
            </w:tcBorders>
            <w:vAlign w:val="center"/>
          </w:tcPr>
          <w:p w:rsidR="008B3D0F" w:rsidRPr="00293871" w:rsidRDefault="008B3D0F" w:rsidP="004B4953">
            <w:pPr>
              <w:snapToGrid w:val="0"/>
              <w:jc w:val="center"/>
              <w:rPr>
                <w:rFonts w:ascii="標楷體" w:hAnsi="標楷體"/>
                <w:szCs w:val="32"/>
              </w:rPr>
            </w:pPr>
            <w:r w:rsidRPr="00293871">
              <w:rPr>
                <w:rFonts w:ascii="標楷體" w:hAnsi="標楷體" w:hint="eastAsia"/>
                <w:szCs w:val="32"/>
              </w:rPr>
              <w:t>判  決</w:t>
            </w:r>
          </w:p>
          <w:p w:rsidR="008B3D0F" w:rsidRPr="00293871" w:rsidRDefault="008B3D0F" w:rsidP="004B4953">
            <w:pPr>
              <w:snapToGrid w:val="0"/>
              <w:jc w:val="center"/>
              <w:rPr>
                <w:rFonts w:ascii="標楷體" w:hAnsi="標楷體"/>
                <w:szCs w:val="32"/>
              </w:rPr>
            </w:pPr>
            <w:r w:rsidRPr="00293871">
              <w:rPr>
                <w:rFonts w:ascii="標楷體" w:hAnsi="標楷體" w:hint="eastAsia"/>
                <w:szCs w:val="32"/>
              </w:rPr>
              <w:t>確  定</w:t>
            </w:r>
          </w:p>
        </w:tc>
        <w:tc>
          <w:tcPr>
            <w:tcW w:w="1577" w:type="dxa"/>
            <w:tcBorders>
              <w:bottom w:val="single" w:sz="4" w:space="0" w:color="auto"/>
            </w:tcBorders>
            <w:vAlign w:val="center"/>
          </w:tcPr>
          <w:p w:rsidR="008B3D0F" w:rsidRPr="00293871" w:rsidRDefault="008B3D0F" w:rsidP="004B4953">
            <w:pPr>
              <w:jc w:val="center"/>
              <w:rPr>
                <w:szCs w:val="32"/>
              </w:rPr>
            </w:pPr>
            <w:r w:rsidRPr="00293871">
              <w:rPr>
                <w:rFonts w:hint="eastAsia"/>
                <w:szCs w:val="32"/>
              </w:rPr>
              <w:t>0</w:t>
            </w:r>
          </w:p>
        </w:tc>
        <w:tc>
          <w:tcPr>
            <w:tcW w:w="1560" w:type="dxa"/>
            <w:tcBorders>
              <w:bottom w:val="single" w:sz="4" w:space="0" w:color="auto"/>
            </w:tcBorders>
            <w:vAlign w:val="center"/>
          </w:tcPr>
          <w:p w:rsidR="008B3D0F" w:rsidRPr="00293871" w:rsidRDefault="008B3D0F" w:rsidP="004B4953">
            <w:pPr>
              <w:jc w:val="center"/>
              <w:rPr>
                <w:szCs w:val="32"/>
              </w:rPr>
            </w:pPr>
            <w:r w:rsidRPr="00293871">
              <w:rPr>
                <w:szCs w:val="32"/>
              </w:rPr>
              <w:t>4</w:t>
            </w:r>
            <w:r w:rsidRPr="00293871">
              <w:rPr>
                <w:rFonts w:hint="eastAsia"/>
                <w:szCs w:val="32"/>
              </w:rPr>
              <w:t>6</w:t>
            </w:r>
          </w:p>
        </w:tc>
        <w:tc>
          <w:tcPr>
            <w:tcW w:w="1559" w:type="dxa"/>
            <w:tcBorders>
              <w:bottom w:val="single" w:sz="4" w:space="0" w:color="auto"/>
              <w:right w:val="single" w:sz="12" w:space="0" w:color="auto"/>
            </w:tcBorders>
            <w:vAlign w:val="center"/>
          </w:tcPr>
          <w:p w:rsidR="008B3D0F" w:rsidRPr="00293871" w:rsidRDefault="008B3D0F" w:rsidP="004B4953">
            <w:pPr>
              <w:jc w:val="center"/>
              <w:rPr>
                <w:szCs w:val="32"/>
              </w:rPr>
            </w:pPr>
            <w:r w:rsidRPr="00293871">
              <w:rPr>
                <w:rFonts w:hint="eastAsia"/>
                <w:szCs w:val="32"/>
              </w:rPr>
              <w:t>46</w:t>
            </w:r>
          </w:p>
        </w:tc>
      </w:tr>
      <w:tr w:rsidR="008B3D0F" w:rsidRPr="00DA0094" w:rsidTr="00293871">
        <w:trPr>
          <w:trHeight w:val="554"/>
        </w:trPr>
        <w:tc>
          <w:tcPr>
            <w:tcW w:w="942" w:type="dxa"/>
            <w:vMerge/>
            <w:tcBorders>
              <w:left w:val="single" w:sz="12" w:space="0" w:color="auto"/>
              <w:bottom w:val="single" w:sz="12" w:space="0" w:color="auto"/>
            </w:tcBorders>
            <w:vAlign w:val="bottom"/>
          </w:tcPr>
          <w:p w:rsidR="008B3D0F" w:rsidRPr="00293871" w:rsidRDefault="008B3D0F" w:rsidP="004B4953">
            <w:pPr>
              <w:rPr>
                <w:rFonts w:ascii="標楷體" w:hAnsi="標楷體"/>
                <w:szCs w:val="32"/>
              </w:rPr>
            </w:pPr>
          </w:p>
        </w:tc>
        <w:tc>
          <w:tcPr>
            <w:tcW w:w="942" w:type="dxa"/>
            <w:vMerge/>
            <w:tcBorders>
              <w:bottom w:val="single" w:sz="12" w:space="0" w:color="auto"/>
            </w:tcBorders>
          </w:tcPr>
          <w:p w:rsidR="008B3D0F" w:rsidRPr="00293871" w:rsidRDefault="008B3D0F" w:rsidP="004B4953">
            <w:pPr>
              <w:rPr>
                <w:rFonts w:ascii="標楷體" w:hAnsi="標楷體"/>
                <w:szCs w:val="32"/>
              </w:rPr>
            </w:pPr>
          </w:p>
        </w:tc>
        <w:tc>
          <w:tcPr>
            <w:tcW w:w="1080" w:type="dxa"/>
            <w:vMerge/>
            <w:tcBorders>
              <w:bottom w:val="single" w:sz="12" w:space="0" w:color="auto"/>
            </w:tcBorders>
          </w:tcPr>
          <w:p w:rsidR="008B3D0F" w:rsidRPr="00293871" w:rsidRDefault="008B3D0F" w:rsidP="004B4953">
            <w:pPr>
              <w:rPr>
                <w:rFonts w:ascii="標楷體" w:hAnsi="標楷體"/>
                <w:szCs w:val="32"/>
              </w:rPr>
            </w:pPr>
          </w:p>
        </w:tc>
        <w:tc>
          <w:tcPr>
            <w:tcW w:w="1237" w:type="dxa"/>
            <w:tcBorders>
              <w:bottom w:val="single" w:sz="12" w:space="0" w:color="auto"/>
            </w:tcBorders>
            <w:vAlign w:val="center"/>
          </w:tcPr>
          <w:p w:rsidR="008B3D0F" w:rsidRPr="00293871" w:rsidRDefault="008B3D0F" w:rsidP="004B4953">
            <w:pPr>
              <w:snapToGrid w:val="0"/>
              <w:jc w:val="center"/>
              <w:rPr>
                <w:rFonts w:ascii="標楷體" w:hAnsi="標楷體"/>
                <w:szCs w:val="32"/>
              </w:rPr>
            </w:pPr>
            <w:r w:rsidRPr="00293871">
              <w:rPr>
                <w:rFonts w:ascii="標楷體" w:hAnsi="標楷體" w:hint="eastAsia"/>
                <w:szCs w:val="32"/>
              </w:rPr>
              <w:t>其  他</w:t>
            </w:r>
          </w:p>
        </w:tc>
        <w:tc>
          <w:tcPr>
            <w:tcW w:w="1577" w:type="dxa"/>
            <w:tcBorders>
              <w:bottom w:val="single" w:sz="12" w:space="0" w:color="auto"/>
            </w:tcBorders>
            <w:vAlign w:val="center"/>
          </w:tcPr>
          <w:p w:rsidR="008B3D0F" w:rsidRPr="00293871" w:rsidRDefault="008B3D0F" w:rsidP="004B4953">
            <w:pPr>
              <w:jc w:val="center"/>
              <w:rPr>
                <w:szCs w:val="32"/>
              </w:rPr>
            </w:pPr>
            <w:r w:rsidRPr="00293871">
              <w:rPr>
                <w:szCs w:val="32"/>
              </w:rPr>
              <w:t>1</w:t>
            </w:r>
          </w:p>
        </w:tc>
        <w:tc>
          <w:tcPr>
            <w:tcW w:w="1560" w:type="dxa"/>
            <w:tcBorders>
              <w:bottom w:val="single" w:sz="12" w:space="0" w:color="auto"/>
            </w:tcBorders>
            <w:vAlign w:val="center"/>
          </w:tcPr>
          <w:p w:rsidR="008B3D0F" w:rsidRPr="00293871" w:rsidRDefault="008B3D0F" w:rsidP="004B4953">
            <w:pPr>
              <w:jc w:val="center"/>
              <w:rPr>
                <w:szCs w:val="32"/>
              </w:rPr>
            </w:pPr>
            <w:r w:rsidRPr="00293871">
              <w:rPr>
                <w:rFonts w:hint="eastAsia"/>
                <w:szCs w:val="32"/>
              </w:rPr>
              <w:t>0</w:t>
            </w:r>
          </w:p>
        </w:tc>
        <w:tc>
          <w:tcPr>
            <w:tcW w:w="1559" w:type="dxa"/>
            <w:tcBorders>
              <w:bottom w:val="single" w:sz="12" w:space="0" w:color="auto"/>
              <w:right w:val="single" w:sz="12" w:space="0" w:color="auto"/>
            </w:tcBorders>
            <w:vAlign w:val="center"/>
          </w:tcPr>
          <w:p w:rsidR="008B3D0F" w:rsidRPr="00293871" w:rsidRDefault="008B3D0F" w:rsidP="004B4953">
            <w:pPr>
              <w:jc w:val="center"/>
              <w:rPr>
                <w:szCs w:val="32"/>
              </w:rPr>
            </w:pPr>
            <w:r w:rsidRPr="00293871">
              <w:rPr>
                <w:rFonts w:hint="eastAsia"/>
                <w:szCs w:val="32"/>
              </w:rPr>
              <w:t>1</w:t>
            </w:r>
          </w:p>
        </w:tc>
      </w:tr>
      <w:tr w:rsidR="008B3D0F" w:rsidRPr="00DA0094" w:rsidTr="002320F7">
        <w:trPr>
          <w:trHeight w:val="560"/>
        </w:trPr>
        <w:tc>
          <w:tcPr>
            <w:tcW w:w="942" w:type="dxa"/>
            <w:vMerge/>
            <w:tcBorders>
              <w:left w:val="single" w:sz="12" w:space="0" w:color="auto"/>
              <w:bottom w:val="single" w:sz="12" w:space="0" w:color="auto"/>
            </w:tcBorders>
            <w:vAlign w:val="bottom"/>
          </w:tcPr>
          <w:p w:rsidR="008B3D0F" w:rsidRPr="00293871" w:rsidRDefault="008B3D0F" w:rsidP="004B4953">
            <w:pPr>
              <w:rPr>
                <w:rFonts w:ascii="標楷體" w:hAnsi="標楷體"/>
                <w:szCs w:val="32"/>
              </w:rPr>
            </w:pPr>
          </w:p>
        </w:tc>
        <w:tc>
          <w:tcPr>
            <w:tcW w:w="942" w:type="dxa"/>
            <w:vMerge/>
            <w:tcBorders>
              <w:bottom w:val="single" w:sz="12" w:space="0" w:color="auto"/>
            </w:tcBorders>
          </w:tcPr>
          <w:p w:rsidR="008B3D0F" w:rsidRPr="00293871" w:rsidRDefault="008B3D0F" w:rsidP="004B4953">
            <w:pPr>
              <w:rPr>
                <w:rFonts w:ascii="標楷體" w:hAnsi="標楷體"/>
                <w:szCs w:val="32"/>
              </w:rPr>
            </w:pPr>
          </w:p>
        </w:tc>
        <w:tc>
          <w:tcPr>
            <w:tcW w:w="2317" w:type="dxa"/>
            <w:gridSpan w:val="2"/>
            <w:tcBorders>
              <w:bottom w:val="single" w:sz="12" w:space="0" w:color="auto"/>
            </w:tcBorders>
            <w:vAlign w:val="center"/>
          </w:tcPr>
          <w:p w:rsidR="008B3D0F" w:rsidRPr="00293871" w:rsidRDefault="008B3D0F" w:rsidP="004B4953">
            <w:pPr>
              <w:snapToGrid w:val="0"/>
              <w:jc w:val="center"/>
              <w:rPr>
                <w:rFonts w:ascii="標楷體" w:hAnsi="標楷體"/>
                <w:szCs w:val="32"/>
              </w:rPr>
            </w:pPr>
            <w:r w:rsidRPr="00293871">
              <w:rPr>
                <w:rFonts w:ascii="標楷體" w:hAnsi="標楷體" w:hint="eastAsia"/>
                <w:szCs w:val="32"/>
              </w:rPr>
              <w:t>小計</w:t>
            </w:r>
          </w:p>
        </w:tc>
        <w:tc>
          <w:tcPr>
            <w:tcW w:w="1577" w:type="dxa"/>
            <w:tcBorders>
              <w:bottom w:val="single" w:sz="12" w:space="0" w:color="auto"/>
            </w:tcBorders>
            <w:vAlign w:val="center"/>
          </w:tcPr>
          <w:p w:rsidR="008B3D0F" w:rsidRPr="00293871" w:rsidRDefault="008B3D0F" w:rsidP="004B4953">
            <w:pPr>
              <w:jc w:val="center"/>
              <w:rPr>
                <w:b/>
                <w:szCs w:val="32"/>
              </w:rPr>
            </w:pPr>
            <w:r w:rsidRPr="00293871">
              <w:rPr>
                <w:b/>
                <w:szCs w:val="32"/>
              </w:rPr>
              <w:t>10</w:t>
            </w:r>
          </w:p>
        </w:tc>
        <w:tc>
          <w:tcPr>
            <w:tcW w:w="1560" w:type="dxa"/>
            <w:tcBorders>
              <w:bottom w:val="single" w:sz="12" w:space="0" w:color="auto"/>
            </w:tcBorders>
            <w:vAlign w:val="center"/>
          </w:tcPr>
          <w:p w:rsidR="008B3D0F" w:rsidRPr="00293871" w:rsidRDefault="008B3D0F" w:rsidP="004B4953">
            <w:pPr>
              <w:jc w:val="center"/>
              <w:rPr>
                <w:b/>
                <w:szCs w:val="32"/>
              </w:rPr>
            </w:pPr>
            <w:r w:rsidRPr="00293871">
              <w:rPr>
                <w:b/>
                <w:szCs w:val="32"/>
              </w:rPr>
              <w:t>13</w:t>
            </w:r>
            <w:r w:rsidRPr="00293871">
              <w:rPr>
                <w:rFonts w:hint="eastAsia"/>
                <w:b/>
                <w:szCs w:val="32"/>
              </w:rPr>
              <w:t>6</w:t>
            </w:r>
          </w:p>
        </w:tc>
        <w:tc>
          <w:tcPr>
            <w:tcW w:w="1559" w:type="dxa"/>
            <w:tcBorders>
              <w:bottom w:val="single" w:sz="12" w:space="0" w:color="auto"/>
              <w:right w:val="single" w:sz="12" w:space="0" w:color="auto"/>
            </w:tcBorders>
            <w:vAlign w:val="center"/>
          </w:tcPr>
          <w:p w:rsidR="008B3D0F" w:rsidRPr="00293871" w:rsidRDefault="008B3D0F" w:rsidP="004B4953">
            <w:pPr>
              <w:jc w:val="center"/>
              <w:rPr>
                <w:b/>
                <w:szCs w:val="32"/>
              </w:rPr>
            </w:pPr>
            <w:r w:rsidRPr="00293871">
              <w:rPr>
                <w:rFonts w:hint="eastAsia"/>
                <w:b/>
                <w:szCs w:val="32"/>
              </w:rPr>
              <w:t>146</w:t>
            </w:r>
          </w:p>
        </w:tc>
      </w:tr>
      <w:tr w:rsidR="008B3D0F" w:rsidRPr="00DA0094" w:rsidTr="00293871">
        <w:trPr>
          <w:trHeight w:val="792"/>
        </w:trPr>
        <w:tc>
          <w:tcPr>
            <w:tcW w:w="942" w:type="dxa"/>
            <w:vMerge/>
            <w:tcBorders>
              <w:left w:val="single" w:sz="12" w:space="0" w:color="auto"/>
              <w:bottom w:val="single" w:sz="12" w:space="0" w:color="auto"/>
            </w:tcBorders>
            <w:vAlign w:val="bottom"/>
          </w:tcPr>
          <w:p w:rsidR="008B3D0F" w:rsidRPr="00293871" w:rsidRDefault="008B3D0F" w:rsidP="004B4953">
            <w:pPr>
              <w:rPr>
                <w:rFonts w:ascii="標楷體" w:hAnsi="標楷體"/>
                <w:szCs w:val="32"/>
              </w:rPr>
            </w:pPr>
          </w:p>
        </w:tc>
        <w:tc>
          <w:tcPr>
            <w:tcW w:w="942" w:type="dxa"/>
            <w:vMerge/>
            <w:tcBorders>
              <w:bottom w:val="single" w:sz="12" w:space="0" w:color="auto"/>
            </w:tcBorders>
          </w:tcPr>
          <w:p w:rsidR="008B3D0F" w:rsidRPr="00293871" w:rsidRDefault="008B3D0F" w:rsidP="004B4953">
            <w:pPr>
              <w:rPr>
                <w:rFonts w:ascii="標楷體" w:hAnsi="標楷體"/>
                <w:szCs w:val="32"/>
              </w:rPr>
            </w:pPr>
          </w:p>
        </w:tc>
        <w:tc>
          <w:tcPr>
            <w:tcW w:w="1080" w:type="dxa"/>
            <w:vMerge w:val="restart"/>
            <w:tcBorders>
              <w:top w:val="single" w:sz="12" w:space="0" w:color="auto"/>
              <w:bottom w:val="single" w:sz="12" w:space="0" w:color="auto"/>
            </w:tcBorders>
            <w:textDirection w:val="tbRlV"/>
            <w:vAlign w:val="center"/>
          </w:tcPr>
          <w:p w:rsidR="00293871" w:rsidRDefault="008B3D0F" w:rsidP="004B4953">
            <w:pPr>
              <w:ind w:left="113" w:right="113"/>
              <w:jc w:val="center"/>
              <w:rPr>
                <w:rFonts w:ascii="標楷體" w:hAnsi="標楷體"/>
                <w:szCs w:val="32"/>
              </w:rPr>
            </w:pPr>
            <w:r w:rsidRPr="00293871">
              <w:rPr>
                <w:rFonts w:ascii="標楷體" w:hAnsi="標楷體" w:hint="eastAsia"/>
                <w:szCs w:val="32"/>
              </w:rPr>
              <w:t>未取得</w:t>
            </w:r>
          </w:p>
          <w:p w:rsidR="008B3D0F" w:rsidRPr="00293871" w:rsidRDefault="008B3D0F" w:rsidP="004B4953">
            <w:pPr>
              <w:ind w:left="113" w:right="113"/>
              <w:jc w:val="center"/>
              <w:rPr>
                <w:rFonts w:ascii="標楷體" w:hAnsi="標楷體"/>
                <w:szCs w:val="32"/>
              </w:rPr>
            </w:pPr>
            <w:r w:rsidRPr="00293871">
              <w:rPr>
                <w:rFonts w:ascii="標楷體" w:hAnsi="標楷體" w:hint="eastAsia"/>
                <w:szCs w:val="32"/>
              </w:rPr>
              <w:t>執行名義</w:t>
            </w:r>
          </w:p>
        </w:tc>
        <w:tc>
          <w:tcPr>
            <w:tcW w:w="1237" w:type="dxa"/>
            <w:tcBorders>
              <w:top w:val="single" w:sz="12" w:space="0" w:color="auto"/>
              <w:bottom w:val="single" w:sz="4" w:space="0" w:color="auto"/>
            </w:tcBorders>
            <w:vAlign w:val="center"/>
          </w:tcPr>
          <w:p w:rsidR="008B3D0F" w:rsidRPr="00293871" w:rsidRDefault="008B3D0F" w:rsidP="004B4953">
            <w:pPr>
              <w:snapToGrid w:val="0"/>
              <w:jc w:val="center"/>
              <w:rPr>
                <w:rFonts w:ascii="標楷體" w:hAnsi="標楷體"/>
                <w:szCs w:val="32"/>
              </w:rPr>
            </w:pPr>
            <w:r w:rsidRPr="00293871">
              <w:rPr>
                <w:rFonts w:ascii="標楷體" w:hAnsi="標楷體" w:hint="eastAsia"/>
                <w:szCs w:val="32"/>
              </w:rPr>
              <w:t>訴訟中</w:t>
            </w:r>
          </w:p>
        </w:tc>
        <w:tc>
          <w:tcPr>
            <w:tcW w:w="1577" w:type="dxa"/>
            <w:tcBorders>
              <w:top w:val="single" w:sz="12" w:space="0" w:color="auto"/>
              <w:bottom w:val="single" w:sz="4" w:space="0" w:color="auto"/>
            </w:tcBorders>
            <w:vAlign w:val="center"/>
          </w:tcPr>
          <w:p w:rsidR="008B3D0F" w:rsidRPr="00293871" w:rsidRDefault="008B3D0F" w:rsidP="004B4953">
            <w:pPr>
              <w:jc w:val="center"/>
              <w:rPr>
                <w:szCs w:val="32"/>
              </w:rPr>
            </w:pPr>
            <w:r w:rsidRPr="00293871">
              <w:rPr>
                <w:rFonts w:hint="eastAsia"/>
                <w:szCs w:val="32"/>
              </w:rPr>
              <w:t>1</w:t>
            </w:r>
          </w:p>
        </w:tc>
        <w:tc>
          <w:tcPr>
            <w:tcW w:w="1560" w:type="dxa"/>
            <w:tcBorders>
              <w:top w:val="single" w:sz="12" w:space="0" w:color="auto"/>
              <w:bottom w:val="single" w:sz="4" w:space="0" w:color="auto"/>
            </w:tcBorders>
            <w:vAlign w:val="center"/>
          </w:tcPr>
          <w:p w:rsidR="008B3D0F" w:rsidRPr="00293871" w:rsidRDefault="008B3D0F" w:rsidP="004B4953">
            <w:pPr>
              <w:jc w:val="center"/>
              <w:rPr>
                <w:szCs w:val="32"/>
              </w:rPr>
            </w:pPr>
            <w:r w:rsidRPr="00293871">
              <w:rPr>
                <w:szCs w:val="32"/>
              </w:rPr>
              <w:t>1</w:t>
            </w:r>
            <w:r w:rsidRPr="00293871">
              <w:rPr>
                <w:rFonts w:hint="eastAsia"/>
                <w:szCs w:val="32"/>
              </w:rPr>
              <w:t>2</w:t>
            </w:r>
          </w:p>
        </w:tc>
        <w:tc>
          <w:tcPr>
            <w:tcW w:w="1559" w:type="dxa"/>
            <w:tcBorders>
              <w:top w:val="single" w:sz="12" w:space="0" w:color="auto"/>
              <w:bottom w:val="single" w:sz="4" w:space="0" w:color="auto"/>
              <w:right w:val="single" w:sz="12" w:space="0" w:color="auto"/>
            </w:tcBorders>
            <w:vAlign w:val="center"/>
          </w:tcPr>
          <w:p w:rsidR="008B3D0F" w:rsidRPr="00293871" w:rsidRDefault="008B3D0F" w:rsidP="004B4953">
            <w:pPr>
              <w:jc w:val="center"/>
              <w:rPr>
                <w:szCs w:val="32"/>
              </w:rPr>
            </w:pPr>
            <w:r w:rsidRPr="00293871">
              <w:rPr>
                <w:rFonts w:hint="eastAsia"/>
                <w:szCs w:val="32"/>
              </w:rPr>
              <w:t>13</w:t>
            </w:r>
          </w:p>
        </w:tc>
      </w:tr>
      <w:tr w:rsidR="008B3D0F" w:rsidRPr="00DA0094" w:rsidTr="005C19A4">
        <w:trPr>
          <w:trHeight w:val="877"/>
        </w:trPr>
        <w:tc>
          <w:tcPr>
            <w:tcW w:w="942" w:type="dxa"/>
            <w:vMerge/>
            <w:tcBorders>
              <w:left w:val="single" w:sz="12" w:space="0" w:color="auto"/>
              <w:bottom w:val="single" w:sz="12" w:space="0" w:color="auto"/>
            </w:tcBorders>
            <w:vAlign w:val="bottom"/>
          </w:tcPr>
          <w:p w:rsidR="008B3D0F" w:rsidRPr="00293871" w:rsidRDefault="008B3D0F" w:rsidP="004B4953">
            <w:pPr>
              <w:rPr>
                <w:rFonts w:ascii="標楷體" w:hAnsi="標楷體"/>
                <w:szCs w:val="32"/>
              </w:rPr>
            </w:pPr>
          </w:p>
        </w:tc>
        <w:tc>
          <w:tcPr>
            <w:tcW w:w="942" w:type="dxa"/>
            <w:vMerge/>
            <w:tcBorders>
              <w:bottom w:val="single" w:sz="12" w:space="0" w:color="auto"/>
            </w:tcBorders>
          </w:tcPr>
          <w:p w:rsidR="008B3D0F" w:rsidRPr="00293871" w:rsidRDefault="008B3D0F" w:rsidP="004B4953">
            <w:pPr>
              <w:rPr>
                <w:rFonts w:ascii="標楷體" w:hAnsi="標楷體"/>
                <w:szCs w:val="32"/>
              </w:rPr>
            </w:pPr>
          </w:p>
        </w:tc>
        <w:tc>
          <w:tcPr>
            <w:tcW w:w="1080" w:type="dxa"/>
            <w:vMerge/>
            <w:tcBorders>
              <w:bottom w:val="single" w:sz="12" w:space="0" w:color="auto"/>
            </w:tcBorders>
          </w:tcPr>
          <w:p w:rsidR="008B3D0F" w:rsidRPr="00293871" w:rsidRDefault="008B3D0F" w:rsidP="004B4953">
            <w:pPr>
              <w:rPr>
                <w:rFonts w:ascii="標楷體" w:hAnsi="標楷體"/>
                <w:szCs w:val="32"/>
              </w:rPr>
            </w:pPr>
          </w:p>
        </w:tc>
        <w:tc>
          <w:tcPr>
            <w:tcW w:w="1237" w:type="dxa"/>
            <w:tcBorders>
              <w:bottom w:val="single" w:sz="12" w:space="0" w:color="auto"/>
            </w:tcBorders>
            <w:vAlign w:val="center"/>
          </w:tcPr>
          <w:p w:rsidR="008B3D0F" w:rsidRPr="00293871" w:rsidRDefault="008B3D0F" w:rsidP="004B4953">
            <w:pPr>
              <w:snapToGrid w:val="0"/>
              <w:jc w:val="center"/>
              <w:rPr>
                <w:rFonts w:ascii="標楷體" w:hAnsi="標楷體"/>
                <w:szCs w:val="32"/>
              </w:rPr>
            </w:pPr>
            <w:r w:rsidRPr="00293871">
              <w:rPr>
                <w:rFonts w:ascii="標楷體" w:hAnsi="標楷體" w:hint="eastAsia"/>
                <w:szCs w:val="32"/>
              </w:rPr>
              <w:t>其  他</w:t>
            </w:r>
          </w:p>
          <w:p w:rsidR="008B3D0F" w:rsidRPr="00293871" w:rsidRDefault="008B3D0F" w:rsidP="004B4953">
            <w:pPr>
              <w:snapToGrid w:val="0"/>
              <w:jc w:val="center"/>
              <w:rPr>
                <w:rFonts w:ascii="標楷體" w:hAnsi="標楷體"/>
                <w:szCs w:val="32"/>
              </w:rPr>
            </w:pPr>
            <w:r w:rsidRPr="00293871">
              <w:rPr>
                <w:rFonts w:ascii="標楷體" w:hAnsi="標楷體" w:hint="eastAsia"/>
                <w:szCs w:val="32"/>
              </w:rPr>
              <w:t>（註）</w:t>
            </w:r>
          </w:p>
        </w:tc>
        <w:tc>
          <w:tcPr>
            <w:tcW w:w="1577" w:type="dxa"/>
            <w:tcBorders>
              <w:bottom w:val="single" w:sz="12" w:space="0" w:color="auto"/>
            </w:tcBorders>
            <w:vAlign w:val="center"/>
          </w:tcPr>
          <w:p w:rsidR="008B3D0F" w:rsidRPr="00293871" w:rsidRDefault="008B3D0F" w:rsidP="004B4953">
            <w:pPr>
              <w:jc w:val="center"/>
              <w:rPr>
                <w:szCs w:val="32"/>
              </w:rPr>
            </w:pPr>
            <w:r w:rsidRPr="00293871">
              <w:rPr>
                <w:rFonts w:hint="eastAsia"/>
                <w:szCs w:val="32"/>
              </w:rPr>
              <w:t>0</w:t>
            </w:r>
          </w:p>
        </w:tc>
        <w:tc>
          <w:tcPr>
            <w:tcW w:w="1560" w:type="dxa"/>
            <w:tcBorders>
              <w:bottom w:val="single" w:sz="12" w:space="0" w:color="auto"/>
            </w:tcBorders>
            <w:vAlign w:val="center"/>
          </w:tcPr>
          <w:p w:rsidR="008B3D0F" w:rsidRPr="00293871" w:rsidRDefault="008B3D0F" w:rsidP="004B4953">
            <w:pPr>
              <w:jc w:val="center"/>
              <w:rPr>
                <w:szCs w:val="32"/>
              </w:rPr>
            </w:pPr>
            <w:r w:rsidRPr="00293871">
              <w:rPr>
                <w:szCs w:val="32"/>
              </w:rPr>
              <w:t>6</w:t>
            </w:r>
          </w:p>
        </w:tc>
        <w:tc>
          <w:tcPr>
            <w:tcW w:w="1559" w:type="dxa"/>
            <w:tcBorders>
              <w:bottom w:val="single" w:sz="12" w:space="0" w:color="auto"/>
              <w:right w:val="single" w:sz="12" w:space="0" w:color="auto"/>
            </w:tcBorders>
            <w:vAlign w:val="center"/>
          </w:tcPr>
          <w:p w:rsidR="008B3D0F" w:rsidRPr="00293871" w:rsidRDefault="008B3D0F" w:rsidP="004B4953">
            <w:pPr>
              <w:jc w:val="center"/>
              <w:rPr>
                <w:szCs w:val="32"/>
              </w:rPr>
            </w:pPr>
            <w:r w:rsidRPr="00293871">
              <w:rPr>
                <w:rFonts w:hint="eastAsia"/>
                <w:szCs w:val="32"/>
              </w:rPr>
              <w:t>6</w:t>
            </w:r>
          </w:p>
        </w:tc>
      </w:tr>
      <w:tr w:rsidR="008B3D0F" w:rsidRPr="00DA0094" w:rsidTr="00293871">
        <w:trPr>
          <w:trHeight w:val="564"/>
        </w:trPr>
        <w:tc>
          <w:tcPr>
            <w:tcW w:w="942" w:type="dxa"/>
            <w:vMerge/>
            <w:tcBorders>
              <w:left w:val="single" w:sz="12" w:space="0" w:color="auto"/>
              <w:bottom w:val="single" w:sz="12" w:space="0" w:color="auto"/>
            </w:tcBorders>
            <w:vAlign w:val="bottom"/>
          </w:tcPr>
          <w:p w:rsidR="008B3D0F" w:rsidRPr="00293871" w:rsidRDefault="008B3D0F" w:rsidP="004B4953">
            <w:pPr>
              <w:rPr>
                <w:rFonts w:ascii="標楷體" w:hAnsi="標楷體"/>
                <w:szCs w:val="32"/>
              </w:rPr>
            </w:pPr>
          </w:p>
        </w:tc>
        <w:tc>
          <w:tcPr>
            <w:tcW w:w="942" w:type="dxa"/>
            <w:vMerge/>
            <w:tcBorders>
              <w:bottom w:val="single" w:sz="12" w:space="0" w:color="auto"/>
              <w:right w:val="single" w:sz="2" w:space="0" w:color="auto"/>
            </w:tcBorders>
          </w:tcPr>
          <w:p w:rsidR="008B3D0F" w:rsidRPr="00293871" w:rsidRDefault="008B3D0F" w:rsidP="004B4953">
            <w:pPr>
              <w:rPr>
                <w:rFonts w:ascii="標楷體" w:hAnsi="標楷體"/>
                <w:szCs w:val="32"/>
              </w:rPr>
            </w:pPr>
          </w:p>
        </w:tc>
        <w:tc>
          <w:tcPr>
            <w:tcW w:w="2317" w:type="dxa"/>
            <w:gridSpan w:val="2"/>
            <w:tcBorders>
              <w:top w:val="single" w:sz="2" w:space="0" w:color="auto"/>
              <w:left w:val="single" w:sz="2" w:space="0" w:color="auto"/>
              <w:bottom w:val="single" w:sz="12" w:space="0" w:color="auto"/>
              <w:right w:val="single" w:sz="2" w:space="0" w:color="auto"/>
            </w:tcBorders>
            <w:vAlign w:val="center"/>
          </w:tcPr>
          <w:p w:rsidR="008B3D0F" w:rsidRPr="00293871" w:rsidRDefault="008B3D0F" w:rsidP="004B4953">
            <w:pPr>
              <w:jc w:val="center"/>
              <w:rPr>
                <w:rFonts w:ascii="標楷體" w:hAnsi="標楷體"/>
                <w:szCs w:val="32"/>
              </w:rPr>
            </w:pPr>
            <w:r w:rsidRPr="00293871">
              <w:rPr>
                <w:rFonts w:ascii="標楷體" w:hAnsi="標楷體" w:hint="eastAsia"/>
                <w:szCs w:val="32"/>
              </w:rPr>
              <w:t>小  計</w:t>
            </w:r>
          </w:p>
        </w:tc>
        <w:tc>
          <w:tcPr>
            <w:tcW w:w="1577" w:type="dxa"/>
            <w:tcBorders>
              <w:top w:val="single" w:sz="2" w:space="0" w:color="auto"/>
              <w:left w:val="single" w:sz="2" w:space="0" w:color="auto"/>
              <w:bottom w:val="single" w:sz="12" w:space="0" w:color="auto"/>
              <w:right w:val="single" w:sz="2" w:space="0" w:color="auto"/>
            </w:tcBorders>
            <w:vAlign w:val="center"/>
          </w:tcPr>
          <w:p w:rsidR="008B3D0F" w:rsidRPr="00293871" w:rsidRDefault="008B3D0F" w:rsidP="004B4953">
            <w:pPr>
              <w:jc w:val="center"/>
              <w:rPr>
                <w:b/>
                <w:szCs w:val="32"/>
              </w:rPr>
            </w:pPr>
            <w:r w:rsidRPr="00293871">
              <w:rPr>
                <w:rFonts w:hint="eastAsia"/>
                <w:b/>
                <w:szCs w:val="32"/>
              </w:rPr>
              <w:t>1</w:t>
            </w:r>
          </w:p>
        </w:tc>
        <w:tc>
          <w:tcPr>
            <w:tcW w:w="1560" w:type="dxa"/>
            <w:tcBorders>
              <w:top w:val="single" w:sz="2" w:space="0" w:color="auto"/>
              <w:left w:val="single" w:sz="2" w:space="0" w:color="auto"/>
              <w:bottom w:val="single" w:sz="12" w:space="0" w:color="auto"/>
              <w:right w:val="single" w:sz="2" w:space="0" w:color="auto"/>
            </w:tcBorders>
            <w:vAlign w:val="center"/>
          </w:tcPr>
          <w:p w:rsidR="008B3D0F" w:rsidRPr="00293871" w:rsidRDefault="008B3D0F" w:rsidP="004B4953">
            <w:pPr>
              <w:jc w:val="center"/>
              <w:rPr>
                <w:b/>
                <w:szCs w:val="32"/>
              </w:rPr>
            </w:pPr>
            <w:r w:rsidRPr="00293871">
              <w:rPr>
                <w:rFonts w:hint="eastAsia"/>
                <w:b/>
                <w:szCs w:val="32"/>
              </w:rPr>
              <w:t>18</w:t>
            </w:r>
          </w:p>
        </w:tc>
        <w:tc>
          <w:tcPr>
            <w:tcW w:w="1559" w:type="dxa"/>
            <w:tcBorders>
              <w:top w:val="single" w:sz="2" w:space="0" w:color="auto"/>
              <w:left w:val="single" w:sz="2" w:space="0" w:color="auto"/>
              <w:bottom w:val="single" w:sz="12" w:space="0" w:color="auto"/>
              <w:right w:val="single" w:sz="12" w:space="0" w:color="auto"/>
            </w:tcBorders>
            <w:vAlign w:val="center"/>
          </w:tcPr>
          <w:p w:rsidR="008B3D0F" w:rsidRPr="00293871" w:rsidRDefault="008B3D0F" w:rsidP="004B4953">
            <w:pPr>
              <w:jc w:val="center"/>
              <w:rPr>
                <w:b/>
                <w:szCs w:val="32"/>
              </w:rPr>
            </w:pPr>
            <w:r w:rsidRPr="00293871">
              <w:rPr>
                <w:rFonts w:hint="eastAsia"/>
                <w:b/>
                <w:szCs w:val="32"/>
              </w:rPr>
              <w:t>19</w:t>
            </w:r>
          </w:p>
        </w:tc>
      </w:tr>
      <w:tr w:rsidR="008B3D0F" w:rsidRPr="00DA0094" w:rsidTr="00293871">
        <w:trPr>
          <w:trHeight w:val="722"/>
        </w:trPr>
        <w:tc>
          <w:tcPr>
            <w:tcW w:w="942" w:type="dxa"/>
            <w:vMerge/>
            <w:tcBorders>
              <w:left w:val="single" w:sz="12" w:space="0" w:color="auto"/>
              <w:bottom w:val="single" w:sz="12" w:space="0" w:color="auto"/>
            </w:tcBorders>
            <w:vAlign w:val="bottom"/>
          </w:tcPr>
          <w:p w:rsidR="008B3D0F" w:rsidRPr="00293871" w:rsidRDefault="008B3D0F" w:rsidP="004B4953">
            <w:pPr>
              <w:rPr>
                <w:rFonts w:ascii="標楷體" w:hAnsi="標楷體"/>
                <w:szCs w:val="32"/>
              </w:rPr>
            </w:pPr>
          </w:p>
        </w:tc>
        <w:tc>
          <w:tcPr>
            <w:tcW w:w="942" w:type="dxa"/>
            <w:vMerge w:val="restart"/>
            <w:tcBorders>
              <w:top w:val="single" w:sz="12" w:space="0" w:color="auto"/>
              <w:bottom w:val="single" w:sz="12" w:space="0" w:color="auto"/>
            </w:tcBorders>
            <w:textDirection w:val="tbRlV"/>
            <w:vAlign w:val="bottom"/>
          </w:tcPr>
          <w:p w:rsidR="008B3D0F" w:rsidRPr="00293871" w:rsidRDefault="008B3D0F" w:rsidP="004B4953">
            <w:pPr>
              <w:ind w:left="113" w:right="113"/>
              <w:jc w:val="center"/>
              <w:rPr>
                <w:rFonts w:ascii="標楷體" w:hAnsi="標楷體"/>
                <w:szCs w:val="32"/>
              </w:rPr>
            </w:pPr>
            <w:r w:rsidRPr="00293871">
              <w:rPr>
                <w:rFonts w:ascii="標楷體" w:hAnsi="標楷體" w:hint="eastAsia"/>
                <w:szCs w:val="32"/>
              </w:rPr>
              <w:t>已排除占用</w:t>
            </w:r>
          </w:p>
        </w:tc>
        <w:tc>
          <w:tcPr>
            <w:tcW w:w="1080" w:type="dxa"/>
            <w:vMerge w:val="restart"/>
            <w:tcBorders>
              <w:top w:val="single" w:sz="12" w:space="0" w:color="auto"/>
            </w:tcBorders>
            <w:textDirection w:val="tbRlV"/>
            <w:vAlign w:val="bottom"/>
          </w:tcPr>
          <w:p w:rsidR="008B3D0F" w:rsidRPr="00293871" w:rsidRDefault="008B3D0F" w:rsidP="004B4953">
            <w:pPr>
              <w:ind w:left="113" w:right="113"/>
              <w:jc w:val="center"/>
              <w:rPr>
                <w:rFonts w:ascii="標楷體" w:hAnsi="標楷體"/>
                <w:szCs w:val="32"/>
              </w:rPr>
            </w:pPr>
            <w:r w:rsidRPr="00293871">
              <w:rPr>
                <w:rFonts w:ascii="標楷體" w:hAnsi="標楷體" w:hint="eastAsia"/>
                <w:szCs w:val="32"/>
              </w:rPr>
              <w:t>未拆除</w:t>
            </w:r>
          </w:p>
        </w:tc>
        <w:tc>
          <w:tcPr>
            <w:tcW w:w="1237" w:type="dxa"/>
            <w:tcBorders>
              <w:top w:val="single" w:sz="12" w:space="0" w:color="auto"/>
            </w:tcBorders>
            <w:vAlign w:val="center"/>
          </w:tcPr>
          <w:p w:rsidR="008B3D0F" w:rsidRPr="00293871" w:rsidRDefault="008B3D0F" w:rsidP="004B4953">
            <w:pPr>
              <w:snapToGrid w:val="0"/>
              <w:jc w:val="center"/>
              <w:rPr>
                <w:rFonts w:ascii="標楷體" w:hAnsi="標楷體"/>
                <w:szCs w:val="32"/>
              </w:rPr>
            </w:pPr>
            <w:r w:rsidRPr="00293871">
              <w:rPr>
                <w:rFonts w:ascii="標楷體" w:hAnsi="標楷體" w:hint="eastAsia"/>
                <w:szCs w:val="32"/>
              </w:rPr>
              <w:t>強  制</w:t>
            </w:r>
          </w:p>
          <w:p w:rsidR="008B3D0F" w:rsidRPr="00293871" w:rsidRDefault="008B3D0F" w:rsidP="004B4953">
            <w:pPr>
              <w:snapToGrid w:val="0"/>
              <w:jc w:val="center"/>
              <w:rPr>
                <w:rFonts w:ascii="標楷體" w:hAnsi="標楷體"/>
                <w:szCs w:val="32"/>
              </w:rPr>
            </w:pPr>
            <w:r w:rsidRPr="00293871">
              <w:rPr>
                <w:rFonts w:ascii="標楷體" w:hAnsi="標楷體" w:hint="eastAsia"/>
                <w:szCs w:val="32"/>
              </w:rPr>
              <w:t>執  行</w:t>
            </w:r>
          </w:p>
        </w:tc>
        <w:tc>
          <w:tcPr>
            <w:tcW w:w="1577" w:type="dxa"/>
            <w:tcBorders>
              <w:top w:val="single" w:sz="12" w:space="0" w:color="auto"/>
            </w:tcBorders>
            <w:vAlign w:val="center"/>
          </w:tcPr>
          <w:p w:rsidR="008B3D0F" w:rsidRPr="00293871" w:rsidRDefault="00C434C9" w:rsidP="004B4953">
            <w:pPr>
              <w:jc w:val="center"/>
              <w:rPr>
                <w:szCs w:val="32"/>
              </w:rPr>
            </w:pPr>
            <w:r>
              <w:rPr>
                <w:rFonts w:hint="eastAsia"/>
              </w:rPr>
              <w:t>0</w:t>
            </w:r>
          </w:p>
        </w:tc>
        <w:tc>
          <w:tcPr>
            <w:tcW w:w="1560" w:type="dxa"/>
            <w:tcBorders>
              <w:top w:val="single" w:sz="12" w:space="0" w:color="auto"/>
            </w:tcBorders>
            <w:vAlign w:val="center"/>
          </w:tcPr>
          <w:p w:rsidR="008B3D0F" w:rsidRPr="00293871" w:rsidRDefault="008B3D0F" w:rsidP="004B4953">
            <w:pPr>
              <w:jc w:val="center"/>
              <w:rPr>
                <w:szCs w:val="32"/>
              </w:rPr>
            </w:pPr>
            <w:r w:rsidRPr="00293871">
              <w:rPr>
                <w:szCs w:val="32"/>
              </w:rPr>
              <w:t>0</w:t>
            </w:r>
          </w:p>
        </w:tc>
        <w:tc>
          <w:tcPr>
            <w:tcW w:w="1559" w:type="dxa"/>
            <w:tcBorders>
              <w:top w:val="single" w:sz="12" w:space="0" w:color="auto"/>
              <w:right w:val="single" w:sz="12" w:space="0" w:color="auto"/>
            </w:tcBorders>
            <w:vAlign w:val="center"/>
          </w:tcPr>
          <w:p w:rsidR="008B3D0F" w:rsidRPr="00293871" w:rsidRDefault="008B3D0F" w:rsidP="004B4953">
            <w:pPr>
              <w:jc w:val="center"/>
              <w:rPr>
                <w:szCs w:val="32"/>
              </w:rPr>
            </w:pPr>
            <w:r w:rsidRPr="00293871">
              <w:rPr>
                <w:rFonts w:hint="eastAsia"/>
                <w:szCs w:val="32"/>
              </w:rPr>
              <w:t>0</w:t>
            </w:r>
          </w:p>
        </w:tc>
      </w:tr>
      <w:tr w:rsidR="008B3D0F" w:rsidRPr="00DA0094" w:rsidTr="00293871">
        <w:trPr>
          <w:trHeight w:val="670"/>
        </w:trPr>
        <w:tc>
          <w:tcPr>
            <w:tcW w:w="942" w:type="dxa"/>
            <w:vMerge/>
            <w:tcBorders>
              <w:left w:val="single" w:sz="12" w:space="0" w:color="auto"/>
              <w:bottom w:val="single" w:sz="12" w:space="0" w:color="auto"/>
            </w:tcBorders>
            <w:vAlign w:val="bottom"/>
          </w:tcPr>
          <w:p w:rsidR="008B3D0F" w:rsidRPr="00293871" w:rsidRDefault="008B3D0F" w:rsidP="004B4953">
            <w:pPr>
              <w:rPr>
                <w:rFonts w:ascii="標楷體" w:hAnsi="標楷體"/>
                <w:szCs w:val="32"/>
              </w:rPr>
            </w:pPr>
          </w:p>
        </w:tc>
        <w:tc>
          <w:tcPr>
            <w:tcW w:w="942" w:type="dxa"/>
            <w:vMerge/>
            <w:tcBorders>
              <w:bottom w:val="single" w:sz="12" w:space="0" w:color="auto"/>
            </w:tcBorders>
          </w:tcPr>
          <w:p w:rsidR="008B3D0F" w:rsidRPr="00293871" w:rsidRDefault="008B3D0F" w:rsidP="004B4953">
            <w:pPr>
              <w:rPr>
                <w:rFonts w:ascii="標楷體" w:hAnsi="標楷體"/>
                <w:szCs w:val="32"/>
              </w:rPr>
            </w:pPr>
          </w:p>
        </w:tc>
        <w:tc>
          <w:tcPr>
            <w:tcW w:w="1080" w:type="dxa"/>
            <w:vMerge/>
            <w:tcBorders>
              <w:bottom w:val="single" w:sz="12" w:space="0" w:color="auto"/>
            </w:tcBorders>
          </w:tcPr>
          <w:p w:rsidR="008B3D0F" w:rsidRPr="00293871" w:rsidRDefault="008B3D0F" w:rsidP="004B4953">
            <w:pPr>
              <w:rPr>
                <w:rFonts w:ascii="標楷體" w:hAnsi="標楷體"/>
                <w:szCs w:val="32"/>
              </w:rPr>
            </w:pPr>
          </w:p>
        </w:tc>
        <w:tc>
          <w:tcPr>
            <w:tcW w:w="1237" w:type="dxa"/>
            <w:tcBorders>
              <w:bottom w:val="single" w:sz="12" w:space="0" w:color="auto"/>
            </w:tcBorders>
            <w:vAlign w:val="center"/>
          </w:tcPr>
          <w:p w:rsidR="008B3D0F" w:rsidRPr="00293871" w:rsidRDefault="008B3D0F" w:rsidP="004B4953">
            <w:pPr>
              <w:snapToGrid w:val="0"/>
              <w:jc w:val="center"/>
              <w:rPr>
                <w:rFonts w:ascii="標楷體" w:hAnsi="標楷體"/>
                <w:szCs w:val="32"/>
              </w:rPr>
            </w:pPr>
            <w:r w:rsidRPr="00293871">
              <w:rPr>
                <w:rFonts w:ascii="標楷體" w:hAnsi="標楷體" w:hint="eastAsia"/>
                <w:szCs w:val="32"/>
              </w:rPr>
              <w:t>自  動</w:t>
            </w:r>
          </w:p>
          <w:p w:rsidR="008B3D0F" w:rsidRPr="00293871" w:rsidRDefault="008B3D0F" w:rsidP="004B4953">
            <w:pPr>
              <w:snapToGrid w:val="0"/>
              <w:jc w:val="center"/>
              <w:rPr>
                <w:rFonts w:ascii="標楷體" w:hAnsi="標楷體"/>
                <w:szCs w:val="32"/>
              </w:rPr>
            </w:pPr>
            <w:r w:rsidRPr="00293871">
              <w:rPr>
                <w:rFonts w:ascii="標楷體" w:hAnsi="標楷體" w:hint="eastAsia"/>
                <w:szCs w:val="32"/>
              </w:rPr>
              <w:t>搬  遷</w:t>
            </w:r>
          </w:p>
        </w:tc>
        <w:tc>
          <w:tcPr>
            <w:tcW w:w="1577" w:type="dxa"/>
            <w:tcBorders>
              <w:bottom w:val="single" w:sz="12" w:space="0" w:color="auto"/>
            </w:tcBorders>
            <w:vAlign w:val="center"/>
          </w:tcPr>
          <w:p w:rsidR="008B3D0F" w:rsidRPr="00293871" w:rsidRDefault="008B3D0F" w:rsidP="004B4953">
            <w:pPr>
              <w:jc w:val="center"/>
              <w:rPr>
                <w:szCs w:val="32"/>
              </w:rPr>
            </w:pPr>
            <w:r w:rsidRPr="00293871">
              <w:rPr>
                <w:rFonts w:hint="eastAsia"/>
                <w:szCs w:val="32"/>
              </w:rPr>
              <w:t>22</w:t>
            </w:r>
          </w:p>
        </w:tc>
        <w:tc>
          <w:tcPr>
            <w:tcW w:w="1560" w:type="dxa"/>
            <w:tcBorders>
              <w:bottom w:val="single" w:sz="12" w:space="0" w:color="auto"/>
            </w:tcBorders>
            <w:vAlign w:val="center"/>
          </w:tcPr>
          <w:p w:rsidR="008B3D0F" w:rsidRPr="00293871" w:rsidRDefault="008B3D0F" w:rsidP="004B4953">
            <w:pPr>
              <w:jc w:val="center"/>
              <w:rPr>
                <w:szCs w:val="32"/>
              </w:rPr>
            </w:pPr>
            <w:r w:rsidRPr="00293871">
              <w:rPr>
                <w:szCs w:val="32"/>
              </w:rPr>
              <w:t>8</w:t>
            </w:r>
          </w:p>
        </w:tc>
        <w:tc>
          <w:tcPr>
            <w:tcW w:w="1559" w:type="dxa"/>
            <w:tcBorders>
              <w:bottom w:val="single" w:sz="12" w:space="0" w:color="auto"/>
              <w:right w:val="single" w:sz="12" w:space="0" w:color="auto"/>
            </w:tcBorders>
            <w:vAlign w:val="center"/>
          </w:tcPr>
          <w:p w:rsidR="008B3D0F" w:rsidRPr="00293871" w:rsidRDefault="008B3D0F" w:rsidP="004B4953">
            <w:pPr>
              <w:jc w:val="center"/>
              <w:rPr>
                <w:szCs w:val="32"/>
              </w:rPr>
            </w:pPr>
            <w:r w:rsidRPr="00293871">
              <w:rPr>
                <w:rFonts w:hint="eastAsia"/>
                <w:szCs w:val="32"/>
              </w:rPr>
              <w:t>30</w:t>
            </w:r>
          </w:p>
        </w:tc>
      </w:tr>
      <w:tr w:rsidR="008B3D0F" w:rsidRPr="00DA0094" w:rsidTr="00B463FB">
        <w:trPr>
          <w:trHeight w:val="632"/>
        </w:trPr>
        <w:tc>
          <w:tcPr>
            <w:tcW w:w="942" w:type="dxa"/>
            <w:vMerge/>
            <w:tcBorders>
              <w:left w:val="single" w:sz="12" w:space="0" w:color="auto"/>
              <w:bottom w:val="single" w:sz="12" w:space="0" w:color="auto"/>
            </w:tcBorders>
            <w:vAlign w:val="bottom"/>
          </w:tcPr>
          <w:p w:rsidR="008B3D0F" w:rsidRPr="00293871" w:rsidRDefault="008B3D0F" w:rsidP="004B4953">
            <w:pPr>
              <w:rPr>
                <w:rFonts w:ascii="標楷體" w:hAnsi="標楷體"/>
                <w:szCs w:val="32"/>
              </w:rPr>
            </w:pPr>
          </w:p>
        </w:tc>
        <w:tc>
          <w:tcPr>
            <w:tcW w:w="942" w:type="dxa"/>
            <w:vMerge/>
            <w:tcBorders>
              <w:bottom w:val="single" w:sz="12" w:space="0" w:color="auto"/>
            </w:tcBorders>
          </w:tcPr>
          <w:p w:rsidR="008B3D0F" w:rsidRPr="00293871" w:rsidRDefault="008B3D0F" w:rsidP="004B4953">
            <w:pPr>
              <w:rPr>
                <w:rFonts w:ascii="標楷體" w:hAnsi="標楷體"/>
                <w:szCs w:val="32"/>
              </w:rPr>
            </w:pPr>
          </w:p>
        </w:tc>
        <w:tc>
          <w:tcPr>
            <w:tcW w:w="2317" w:type="dxa"/>
            <w:gridSpan w:val="2"/>
            <w:tcBorders>
              <w:top w:val="single" w:sz="12" w:space="0" w:color="auto"/>
              <w:bottom w:val="single" w:sz="12" w:space="0" w:color="auto"/>
            </w:tcBorders>
            <w:vAlign w:val="center"/>
          </w:tcPr>
          <w:p w:rsidR="008B3D0F" w:rsidRPr="00293871" w:rsidRDefault="008B3D0F" w:rsidP="004B4953">
            <w:pPr>
              <w:jc w:val="center"/>
              <w:rPr>
                <w:rFonts w:ascii="標楷體" w:hAnsi="標楷體"/>
                <w:szCs w:val="32"/>
              </w:rPr>
            </w:pPr>
            <w:r w:rsidRPr="00293871">
              <w:rPr>
                <w:rFonts w:ascii="標楷體" w:hAnsi="標楷體" w:hint="eastAsia"/>
                <w:szCs w:val="32"/>
              </w:rPr>
              <w:t>小  計</w:t>
            </w:r>
          </w:p>
        </w:tc>
        <w:tc>
          <w:tcPr>
            <w:tcW w:w="1577" w:type="dxa"/>
            <w:tcBorders>
              <w:top w:val="single" w:sz="12" w:space="0" w:color="auto"/>
              <w:bottom w:val="single" w:sz="12" w:space="0" w:color="auto"/>
            </w:tcBorders>
            <w:vAlign w:val="center"/>
          </w:tcPr>
          <w:p w:rsidR="008B3D0F" w:rsidRPr="00293871" w:rsidRDefault="008B3D0F" w:rsidP="004B4953">
            <w:pPr>
              <w:jc w:val="center"/>
              <w:rPr>
                <w:b/>
                <w:szCs w:val="32"/>
              </w:rPr>
            </w:pPr>
            <w:r w:rsidRPr="00293871">
              <w:rPr>
                <w:b/>
                <w:szCs w:val="32"/>
              </w:rPr>
              <w:t>2</w:t>
            </w:r>
            <w:r w:rsidRPr="00293871">
              <w:rPr>
                <w:rFonts w:hint="eastAsia"/>
                <w:b/>
                <w:szCs w:val="32"/>
              </w:rPr>
              <w:t>2</w:t>
            </w:r>
          </w:p>
        </w:tc>
        <w:tc>
          <w:tcPr>
            <w:tcW w:w="1560" w:type="dxa"/>
            <w:tcBorders>
              <w:top w:val="single" w:sz="12" w:space="0" w:color="auto"/>
              <w:bottom w:val="single" w:sz="12" w:space="0" w:color="auto"/>
            </w:tcBorders>
            <w:vAlign w:val="center"/>
          </w:tcPr>
          <w:p w:rsidR="008B3D0F" w:rsidRPr="00293871" w:rsidRDefault="008B3D0F" w:rsidP="004B4953">
            <w:pPr>
              <w:jc w:val="center"/>
              <w:rPr>
                <w:b/>
                <w:szCs w:val="32"/>
              </w:rPr>
            </w:pPr>
            <w:r w:rsidRPr="00293871">
              <w:rPr>
                <w:b/>
                <w:szCs w:val="32"/>
              </w:rPr>
              <w:t>8</w:t>
            </w:r>
          </w:p>
        </w:tc>
        <w:tc>
          <w:tcPr>
            <w:tcW w:w="1559" w:type="dxa"/>
            <w:tcBorders>
              <w:top w:val="single" w:sz="12" w:space="0" w:color="auto"/>
              <w:bottom w:val="single" w:sz="12" w:space="0" w:color="auto"/>
              <w:right w:val="single" w:sz="12" w:space="0" w:color="auto"/>
            </w:tcBorders>
            <w:vAlign w:val="center"/>
          </w:tcPr>
          <w:p w:rsidR="008B3D0F" w:rsidRPr="00293871" w:rsidRDefault="008B3D0F" w:rsidP="004B4953">
            <w:pPr>
              <w:jc w:val="center"/>
              <w:rPr>
                <w:b/>
                <w:szCs w:val="32"/>
              </w:rPr>
            </w:pPr>
            <w:r w:rsidRPr="00293871">
              <w:rPr>
                <w:rFonts w:hint="eastAsia"/>
                <w:b/>
                <w:szCs w:val="32"/>
              </w:rPr>
              <w:t>30</w:t>
            </w:r>
          </w:p>
        </w:tc>
      </w:tr>
      <w:tr w:rsidR="008B3D0F" w:rsidRPr="00DA0094" w:rsidTr="00293871">
        <w:trPr>
          <w:cantSplit/>
          <w:trHeight w:val="682"/>
        </w:trPr>
        <w:tc>
          <w:tcPr>
            <w:tcW w:w="942" w:type="dxa"/>
            <w:vMerge/>
            <w:tcBorders>
              <w:left w:val="single" w:sz="12" w:space="0" w:color="auto"/>
              <w:bottom w:val="single" w:sz="12" w:space="0" w:color="auto"/>
            </w:tcBorders>
            <w:vAlign w:val="bottom"/>
          </w:tcPr>
          <w:p w:rsidR="008B3D0F" w:rsidRPr="00293871" w:rsidRDefault="008B3D0F" w:rsidP="004B4953">
            <w:pPr>
              <w:rPr>
                <w:rFonts w:ascii="標楷體" w:hAnsi="標楷體"/>
                <w:szCs w:val="32"/>
              </w:rPr>
            </w:pPr>
          </w:p>
        </w:tc>
        <w:tc>
          <w:tcPr>
            <w:tcW w:w="942" w:type="dxa"/>
            <w:vMerge/>
            <w:tcBorders>
              <w:bottom w:val="single" w:sz="12" w:space="0" w:color="auto"/>
            </w:tcBorders>
          </w:tcPr>
          <w:p w:rsidR="008B3D0F" w:rsidRPr="00293871" w:rsidRDefault="008B3D0F" w:rsidP="004B4953">
            <w:pPr>
              <w:rPr>
                <w:rFonts w:ascii="標楷體" w:hAnsi="標楷體"/>
                <w:szCs w:val="32"/>
              </w:rPr>
            </w:pPr>
          </w:p>
        </w:tc>
        <w:tc>
          <w:tcPr>
            <w:tcW w:w="1080" w:type="dxa"/>
            <w:vMerge w:val="restart"/>
            <w:tcBorders>
              <w:top w:val="single" w:sz="12" w:space="0" w:color="auto"/>
            </w:tcBorders>
            <w:textDirection w:val="tbRlV"/>
            <w:vAlign w:val="center"/>
          </w:tcPr>
          <w:p w:rsidR="008B3D0F" w:rsidRPr="00293871" w:rsidRDefault="008B3D0F" w:rsidP="004B4953">
            <w:pPr>
              <w:ind w:left="113" w:right="113"/>
              <w:jc w:val="center"/>
              <w:rPr>
                <w:rFonts w:ascii="標楷體" w:hAnsi="標楷體"/>
                <w:szCs w:val="32"/>
              </w:rPr>
            </w:pPr>
            <w:r w:rsidRPr="00293871">
              <w:rPr>
                <w:rFonts w:ascii="標楷體" w:hAnsi="標楷體" w:hint="eastAsia"/>
                <w:szCs w:val="32"/>
              </w:rPr>
              <w:t>已拆除</w:t>
            </w:r>
          </w:p>
        </w:tc>
        <w:tc>
          <w:tcPr>
            <w:tcW w:w="1237" w:type="dxa"/>
            <w:tcBorders>
              <w:top w:val="single" w:sz="12" w:space="0" w:color="auto"/>
            </w:tcBorders>
            <w:vAlign w:val="center"/>
          </w:tcPr>
          <w:p w:rsidR="008B3D0F" w:rsidRPr="00293871" w:rsidRDefault="008B3D0F" w:rsidP="004B4953">
            <w:pPr>
              <w:snapToGrid w:val="0"/>
              <w:jc w:val="center"/>
              <w:rPr>
                <w:rFonts w:ascii="標楷體" w:hAnsi="標楷體"/>
                <w:szCs w:val="32"/>
              </w:rPr>
            </w:pPr>
            <w:r w:rsidRPr="00293871">
              <w:rPr>
                <w:rFonts w:ascii="標楷體" w:hAnsi="標楷體" w:hint="eastAsia"/>
                <w:szCs w:val="32"/>
              </w:rPr>
              <w:t>強  制</w:t>
            </w:r>
          </w:p>
          <w:p w:rsidR="008B3D0F" w:rsidRPr="00293871" w:rsidRDefault="008B3D0F" w:rsidP="004B4953">
            <w:pPr>
              <w:snapToGrid w:val="0"/>
              <w:jc w:val="center"/>
              <w:rPr>
                <w:rFonts w:ascii="標楷體" w:hAnsi="標楷體"/>
                <w:szCs w:val="32"/>
              </w:rPr>
            </w:pPr>
            <w:r w:rsidRPr="00293871">
              <w:rPr>
                <w:rFonts w:ascii="標楷體" w:hAnsi="標楷體" w:hint="eastAsia"/>
                <w:szCs w:val="32"/>
              </w:rPr>
              <w:t>執  行</w:t>
            </w:r>
          </w:p>
        </w:tc>
        <w:tc>
          <w:tcPr>
            <w:tcW w:w="1577" w:type="dxa"/>
            <w:tcBorders>
              <w:top w:val="single" w:sz="12" w:space="0" w:color="auto"/>
              <w:tr2bl w:val="single" w:sz="4" w:space="0" w:color="auto"/>
            </w:tcBorders>
            <w:vAlign w:val="center"/>
          </w:tcPr>
          <w:p w:rsidR="008B3D0F" w:rsidRPr="00293871" w:rsidRDefault="008B3D0F" w:rsidP="004B4953">
            <w:pPr>
              <w:jc w:val="center"/>
              <w:rPr>
                <w:szCs w:val="32"/>
              </w:rPr>
            </w:pPr>
          </w:p>
        </w:tc>
        <w:tc>
          <w:tcPr>
            <w:tcW w:w="1560" w:type="dxa"/>
            <w:tcBorders>
              <w:top w:val="single" w:sz="12" w:space="0" w:color="auto"/>
            </w:tcBorders>
            <w:vAlign w:val="center"/>
          </w:tcPr>
          <w:p w:rsidR="008B3D0F" w:rsidRPr="00293871" w:rsidRDefault="008B3D0F" w:rsidP="004B4953">
            <w:pPr>
              <w:jc w:val="center"/>
              <w:rPr>
                <w:szCs w:val="32"/>
              </w:rPr>
            </w:pPr>
            <w:r w:rsidRPr="00293871">
              <w:rPr>
                <w:rFonts w:hint="eastAsia"/>
                <w:szCs w:val="32"/>
              </w:rPr>
              <w:t>0</w:t>
            </w:r>
          </w:p>
        </w:tc>
        <w:tc>
          <w:tcPr>
            <w:tcW w:w="1559" w:type="dxa"/>
            <w:tcBorders>
              <w:top w:val="single" w:sz="12" w:space="0" w:color="auto"/>
              <w:right w:val="single" w:sz="12" w:space="0" w:color="auto"/>
            </w:tcBorders>
            <w:vAlign w:val="center"/>
          </w:tcPr>
          <w:p w:rsidR="008B3D0F" w:rsidRPr="00293871" w:rsidRDefault="008B3D0F" w:rsidP="004B4953">
            <w:pPr>
              <w:jc w:val="center"/>
              <w:rPr>
                <w:szCs w:val="32"/>
              </w:rPr>
            </w:pPr>
            <w:r w:rsidRPr="00293871">
              <w:rPr>
                <w:rFonts w:hint="eastAsia"/>
                <w:szCs w:val="32"/>
              </w:rPr>
              <w:t>0</w:t>
            </w:r>
          </w:p>
        </w:tc>
      </w:tr>
      <w:tr w:rsidR="008B3D0F" w:rsidRPr="00DA0094" w:rsidTr="00293871">
        <w:trPr>
          <w:trHeight w:val="660"/>
        </w:trPr>
        <w:tc>
          <w:tcPr>
            <w:tcW w:w="942" w:type="dxa"/>
            <w:vMerge/>
            <w:tcBorders>
              <w:left w:val="single" w:sz="12" w:space="0" w:color="auto"/>
              <w:bottom w:val="single" w:sz="12" w:space="0" w:color="auto"/>
            </w:tcBorders>
            <w:vAlign w:val="bottom"/>
          </w:tcPr>
          <w:p w:rsidR="008B3D0F" w:rsidRPr="00293871" w:rsidRDefault="008B3D0F" w:rsidP="004B4953">
            <w:pPr>
              <w:rPr>
                <w:rFonts w:ascii="標楷體" w:hAnsi="標楷體"/>
                <w:szCs w:val="32"/>
              </w:rPr>
            </w:pPr>
          </w:p>
        </w:tc>
        <w:tc>
          <w:tcPr>
            <w:tcW w:w="942" w:type="dxa"/>
            <w:vMerge/>
            <w:tcBorders>
              <w:bottom w:val="single" w:sz="12" w:space="0" w:color="auto"/>
            </w:tcBorders>
          </w:tcPr>
          <w:p w:rsidR="008B3D0F" w:rsidRPr="00293871" w:rsidRDefault="008B3D0F" w:rsidP="004B4953">
            <w:pPr>
              <w:rPr>
                <w:rFonts w:ascii="標楷體" w:hAnsi="標楷體"/>
                <w:szCs w:val="32"/>
              </w:rPr>
            </w:pPr>
          </w:p>
        </w:tc>
        <w:tc>
          <w:tcPr>
            <w:tcW w:w="1080" w:type="dxa"/>
            <w:vMerge/>
            <w:tcBorders>
              <w:bottom w:val="single" w:sz="12" w:space="0" w:color="auto"/>
            </w:tcBorders>
          </w:tcPr>
          <w:p w:rsidR="008B3D0F" w:rsidRPr="00293871" w:rsidRDefault="008B3D0F" w:rsidP="004B4953">
            <w:pPr>
              <w:rPr>
                <w:rFonts w:ascii="標楷體" w:hAnsi="標楷體"/>
                <w:szCs w:val="32"/>
              </w:rPr>
            </w:pPr>
          </w:p>
        </w:tc>
        <w:tc>
          <w:tcPr>
            <w:tcW w:w="1237" w:type="dxa"/>
            <w:tcBorders>
              <w:bottom w:val="single" w:sz="12" w:space="0" w:color="auto"/>
            </w:tcBorders>
            <w:vAlign w:val="center"/>
          </w:tcPr>
          <w:p w:rsidR="008B3D0F" w:rsidRPr="00293871" w:rsidRDefault="008B3D0F" w:rsidP="004B4953">
            <w:pPr>
              <w:snapToGrid w:val="0"/>
              <w:jc w:val="center"/>
              <w:rPr>
                <w:rFonts w:ascii="標楷體" w:hAnsi="標楷體"/>
                <w:szCs w:val="32"/>
              </w:rPr>
            </w:pPr>
            <w:r w:rsidRPr="00293871">
              <w:rPr>
                <w:rFonts w:ascii="標楷體" w:hAnsi="標楷體" w:hint="eastAsia"/>
                <w:szCs w:val="32"/>
              </w:rPr>
              <w:t>自  動</w:t>
            </w:r>
          </w:p>
          <w:p w:rsidR="008B3D0F" w:rsidRPr="00293871" w:rsidRDefault="008B3D0F" w:rsidP="004B4953">
            <w:pPr>
              <w:snapToGrid w:val="0"/>
              <w:jc w:val="center"/>
              <w:rPr>
                <w:rFonts w:ascii="標楷體" w:hAnsi="標楷體"/>
                <w:szCs w:val="32"/>
              </w:rPr>
            </w:pPr>
            <w:r w:rsidRPr="00293871">
              <w:rPr>
                <w:rFonts w:ascii="標楷體" w:hAnsi="標楷體" w:hint="eastAsia"/>
                <w:szCs w:val="32"/>
              </w:rPr>
              <w:t>拆  除</w:t>
            </w:r>
          </w:p>
        </w:tc>
        <w:tc>
          <w:tcPr>
            <w:tcW w:w="1577" w:type="dxa"/>
            <w:tcBorders>
              <w:bottom w:val="single" w:sz="12" w:space="0" w:color="auto"/>
              <w:tr2bl w:val="single" w:sz="4" w:space="0" w:color="auto"/>
            </w:tcBorders>
            <w:vAlign w:val="center"/>
          </w:tcPr>
          <w:p w:rsidR="008B3D0F" w:rsidRPr="00293871" w:rsidRDefault="008B3D0F" w:rsidP="004B4953">
            <w:pPr>
              <w:jc w:val="center"/>
              <w:rPr>
                <w:szCs w:val="32"/>
              </w:rPr>
            </w:pPr>
          </w:p>
        </w:tc>
        <w:tc>
          <w:tcPr>
            <w:tcW w:w="1560" w:type="dxa"/>
            <w:tcBorders>
              <w:bottom w:val="single" w:sz="12" w:space="0" w:color="auto"/>
            </w:tcBorders>
            <w:vAlign w:val="center"/>
          </w:tcPr>
          <w:p w:rsidR="008B3D0F" w:rsidRPr="00293871" w:rsidRDefault="008B3D0F" w:rsidP="004B4953">
            <w:pPr>
              <w:jc w:val="center"/>
              <w:rPr>
                <w:szCs w:val="32"/>
              </w:rPr>
            </w:pPr>
            <w:r w:rsidRPr="00293871">
              <w:rPr>
                <w:rFonts w:hint="eastAsia"/>
                <w:szCs w:val="32"/>
              </w:rPr>
              <w:t>0</w:t>
            </w:r>
          </w:p>
        </w:tc>
        <w:tc>
          <w:tcPr>
            <w:tcW w:w="1559" w:type="dxa"/>
            <w:tcBorders>
              <w:bottom w:val="single" w:sz="12" w:space="0" w:color="auto"/>
              <w:right w:val="single" w:sz="12" w:space="0" w:color="auto"/>
            </w:tcBorders>
            <w:vAlign w:val="center"/>
          </w:tcPr>
          <w:p w:rsidR="008B3D0F" w:rsidRPr="00293871" w:rsidRDefault="008B3D0F" w:rsidP="004B4953">
            <w:pPr>
              <w:jc w:val="center"/>
              <w:rPr>
                <w:szCs w:val="32"/>
              </w:rPr>
            </w:pPr>
            <w:r w:rsidRPr="00293871">
              <w:rPr>
                <w:rFonts w:hint="eastAsia"/>
                <w:szCs w:val="32"/>
              </w:rPr>
              <w:t>0</w:t>
            </w:r>
          </w:p>
        </w:tc>
      </w:tr>
      <w:tr w:rsidR="008B3D0F" w:rsidRPr="00DA0094" w:rsidTr="00293871">
        <w:trPr>
          <w:trHeight w:val="610"/>
        </w:trPr>
        <w:tc>
          <w:tcPr>
            <w:tcW w:w="942" w:type="dxa"/>
            <w:vMerge/>
            <w:tcBorders>
              <w:left w:val="single" w:sz="12" w:space="0" w:color="auto"/>
              <w:bottom w:val="single" w:sz="12" w:space="0" w:color="auto"/>
            </w:tcBorders>
            <w:vAlign w:val="bottom"/>
          </w:tcPr>
          <w:p w:rsidR="008B3D0F" w:rsidRPr="00293871" w:rsidRDefault="008B3D0F" w:rsidP="004B4953">
            <w:pPr>
              <w:rPr>
                <w:rFonts w:ascii="標楷體" w:hAnsi="標楷體"/>
                <w:szCs w:val="32"/>
              </w:rPr>
            </w:pPr>
          </w:p>
        </w:tc>
        <w:tc>
          <w:tcPr>
            <w:tcW w:w="942" w:type="dxa"/>
            <w:vMerge/>
            <w:tcBorders>
              <w:bottom w:val="single" w:sz="12" w:space="0" w:color="auto"/>
            </w:tcBorders>
          </w:tcPr>
          <w:p w:rsidR="008B3D0F" w:rsidRPr="00293871" w:rsidRDefault="008B3D0F" w:rsidP="004B4953">
            <w:pPr>
              <w:rPr>
                <w:rFonts w:ascii="標楷體" w:hAnsi="標楷體"/>
                <w:szCs w:val="32"/>
              </w:rPr>
            </w:pPr>
          </w:p>
        </w:tc>
        <w:tc>
          <w:tcPr>
            <w:tcW w:w="2317" w:type="dxa"/>
            <w:gridSpan w:val="2"/>
            <w:tcBorders>
              <w:top w:val="single" w:sz="12" w:space="0" w:color="auto"/>
              <w:bottom w:val="single" w:sz="12" w:space="0" w:color="auto"/>
            </w:tcBorders>
            <w:vAlign w:val="center"/>
          </w:tcPr>
          <w:p w:rsidR="008B3D0F" w:rsidRPr="00293871" w:rsidRDefault="008B3D0F" w:rsidP="004B4953">
            <w:pPr>
              <w:jc w:val="center"/>
              <w:rPr>
                <w:rFonts w:ascii="標楷體" w:hAnsi="標楷體"/>
                <w:szCs w:val="32"/>
              </w:rPr>
            </w:pPr>
            <w:r w:rsidRPr="00293871">
              <w:rPr>
                <w:rFonts w:ascii="標楷體" w:hAnsi="標楷體" w:hint="eastAsia"/>
                <w:szCs w:val="32"/>
              </w:rPr>
              <w:t>小  計</w:t>
            </w:r>
          </w:p>
        </w:tc>
        <w:tc>
          <w:tcPr>
            <w:tcW w:w="1577" w:type="dxa"/>
            <w:tcBorders>
              <w:top w:val="single" w:sz="12" w:space="0" w:color="auto"/>
              <w:bottom w:val="single" w:sz="12" w:space="0" w:color="auto"/>
              <w:tr2bl w:val="single" w:sz="4" w:space="0" w:color="auto"/>
            </w:tcBorders>
            <w:vAlign w:val="center"/>
          </w:tcPr>
          <w:p w:rsidR="008B3D0F" w:rsidRPr="00293871" w:rsidRDefault="008B3D0F" w:rsidP="004B4953">
            <w:pPr>
              <w:jc w:val="center"/>
              <w:rPr>
                <w:b/>
                <w:szCs w:val="32"/>
              </w:rPr>
            </w:pPr>
          </w:p>
        </w:tc>
        <w:tc>
          <w:tcPr>
            <w:tcW w:w="1560" w:type="dxa"/>
            <w:tcBorders>
              <w:top w:val="single" w:sz="12" w:space="0" w:color="auto"/>
              <w:bottom w:val="single" w:sz="12" w:space="0" w:color="auto"/>
            </w:tcBorders>
            <w:vAlign w:val="center"/>
          </w:tcPr>
          <w:p w:rsidR="008B3D0F" w:rsidRPr="00293871" w:rsidRDefault="008B3D0F" w:rsidP="004B4953">
            <w:pPr>
              <w:jc w:val="center"/>
              <w:rPr>
                <w:b/>
                <w:szCs w:val="32"/>
              </w:rPr>
            </w:pPr>
            <w:r w:rsidRPr="00293871">
              <w:rPr>
                <w:b/>
                <w:szCs w:val="32"/>
              </w:rPr>
              <w:t>0</w:t>
            </w:r>
          </w:p>
        </w:tc>
        <w:tc>
          <w:tcPr>
            <w:tcW w:w="1559" w:type="dxa"/>
            <w:tcBorders>
              <w:top w:val="single" w:sz="12" w:space="0" w:color="auto"/>
              <w:bottom w:val="single" w:sz="12" w:space="0" w:color="auto"/>
              <w:right w:val="single" w:sz="12" w:space="0" w:color="auto"/>
            </w:tcBorders>
            <w:vAlign w:val="center"/>
          </w:tcPr>
          <w:p w:rsidR="008B3D0F" w:rsidRPr="00293871" w:rsidRDefault="008B3D0F" w:rsidP="004B4953">
            <w:pPr>
              <w:jc w:val="center"/>
              <w:rPr>
                <w:b/>
                <w:szCs w:val="32"/>
              </w:rPr>
            </w:pPr>
            <w:r w:rsidRPr="00293871">
              <w:rPr>
                <w:rFonts w:hint="eastAsia"/>
                <w:b/>
                <w:szCs w:val="32"/>
              </w:rPr>
              <w:t>0</w:t>
            </w:r>
          </w:p>
        </w:tc>
      </w:tr>
      <w:tr w:rsidR="008B3D0F" w:rsidRPr="00DA0094" w:rsidTr="00930A2A">
        <w:trPr>
          <w:trHeight w:val="574"/>
        </w:trPr>
        <w:tc>
          <w:tcPr>
            <w:tcW w:w="942" w:type="dxa"/>
            <w:vMerge/>
            <w:tcBorders>
              <w:left w:val="single" w:sz="12" w:space="0" w:color="auto"/>
              <w:bottom w:val="single" w:sz="12" w:space="0" w:color="auto"/>
            </w:tcBorders>
            <w:vAlign w:val="bottom"/>
          </w:tcPr>
          <w:p w:rsidR="008B3D0F" w:rsidRPr="00293871" w:rsidRDefault="008B3D0F" w:rsidP="004B4953">
            <w:pPr>
              <w:rPr>
                <w:rFonts w:ascii="標楷體" w:hAnsi="標楷體"/>
                <w:szCs w:val="32"/>
              </w:rPr>
            </w:pPr>
          </w:p>
        </w:tc>
        <w:tc>
          <w:tcPr>
            <w:tcW w:w="3259" w:type="dxa"/>
            <w:gridSpan w:val="3"/>
            <w:tcBorders>
              <w:top w:val="single" w:sz="4" w:space="0" w:color="auto"/>
              <w:bottom w:val="single" w:sz="12" w:space="0" w:color="auto"/>
              <w:right w:val="single" w:sz="4" w:space="0" w:color="auto"/>
            </w:tcBorders>
            <w:vAlign w:val="center"/>
          </w:tcPr>
          <w:p w:rsidR="008B3D0F" w:rsidRPr="00293871" w:rsidRDefault="008B3D0F" w:rsidP="004B4953">
            <w:pPr>
              <w:jc w:val="center"/>
              <w:rPr>
                <w:rFonts w:ascii="標楷體" w:hAnsi="標楷體"/>
                <w:szCs w:val="32"/>
              </w:rPr>
            </w:pPr>
            <w:r w:rsidRPr="00293871">
              <w:rPr>
                <w:rFonts w:ascii="標楷體" w:hAnsi="標楷體" w:hint="eastAsia"/>
                <w:szCs w:val="32"/>
              </w:rPr>
              <w:t>總  計</w:t>
            </w:r>
          </w:p>
        </w:tc>
        <w:tc>
          <w:tcPr>
            <w:tcW w:w="1577" w:type="dxa"/>
            <w:tcBorders>
              <w:top w:val="single" w:sz="4" w:space="0" w:color="auto"/>
              <w:left w:val="single" w:sz="4" w:space="0" w:color="auto"/>
              <w:bottom w:val="single" w:sz="12" w:space="0" w:color="auto"/>
              <w:right w:val="single" w:sz="4" w:space="0" w:color="auto"/>
            </w:tcBorders>
            <w:vAlign w:val="center"/>
          </w:tcPr>
          <w:p w:rsidR="008B3D0F" w:rsidRPr="00293871" w:rsidRDefault="008B3D0F" w:rsidP="004B4953">
            <w:pPr>
              <w:jc w:val="center"/>
              <w:rPr>
                <w:b/>
                <w:szCs w:val="32"/>
              </w:rPr>
            </w:pPr>
            <w:r w:rsidRPr="00293871">
              <w:rPr>
                <w:b/>
                <w:szCs w:val="32"/>
              </w:rPr>
              <w:t>33</w:t>
            </w:r>
          </w:p>
        </w:tc>
        <w:tc>
          <w:tcPr>
            <w:tcW w:w="1560" w:type="dxa"/>
            <w:tcBorders>
              <w:top w:val="single" w:sz="4" w:space="0" w:color="auto"/>
              <w:left w:val="single" w:sz="4" w:space="0" w:color="auto"/>
              <w:bottom w:val="single" w:sz="12" w:space="0" w:color="auto"/>
              <w:right w:val="single" w:sz="4" w:space="0" w:color="auto"/>
            </w:tcBorders>
            <w:vAlign w:val="center"/>
          </w:tcPr>
          <w:p w:rsidR="008B3D0F" w:rsidRPr="00293871" w:rsidRDefault="008B3D0F" w:rsidP="004B4953">
            <w:pPr>
              <w:jc w:val="center"/>
              <w:rPr>
                <w:b/>
                <w:szCs w:val="32"/>
              </w:rPr>
            </w:pPr>
            <w:r w:rsidRPr="00293871">
              <w:rPr>
                <w:b/>
                <w:szCs w:val="32"/>
              </w:rPr>
              <w:t>162</w:t>
            </w:r>
          </w:p>
        </w:tc>
        <w:tc>
          <w:tcPr>
            <w:tcW w:w="1559" w:type="dxa"/>
            <w:tcBorders>
              <w:top w:val="single" w:sz="4" w:space="0" w:color="auto"/>
              <w:left w:val="single" w:sz="4" w:space="0" w:color="auto"/>
              <w:bottom w:val="single" w:sz="12" w:space="0" w:color="auto"/>
              <w:right w:val="single" w:sz="12" w:space="0" w:color="auto"/>
            </w:tcBorders>
            <w:vAlign w:val="center"/>
          </w:tcPr>
          <w:p w:rsidR="008B3D0F" w:rsidRPr="00293871" w:rsidRDefault="008B3D0F" w:rsidP="004B4953">
            <w:pPr>
              <w:jc w:val="center"/>
              <w:rPr>
                <w:b/>
                <w:szCs w:val="32"/>
              </w:rPr>
            </w:pPr>
            <w:r w:rsidRPr="00293871">
              <w:rPr>
                <w:rFonts w:hint="eastAsia"/>
                <w:b/>
                <w:szCs w:val="32"/>
              </w:rPr>
              <w:t>195</w:t>
            </w:r>
          </w:p>
        </w:tc>
      </w:tr>
    </w:tbl>
    <w:p w:rsidR="008B3D0F" w:rsidRPr="008B3D0F" w:rsidRDefault="008B3D0F" w:rsidP="005C19A4">
      <w:pPr>
        <w:pStyle w:val="a0"/>
        <w:numPr>
          <w:ilvl w:val="0"/>
          <w:numId w:val="0"/>
        </w:numPr>
        <w:tabs>
          <w:tab w:val="num" w:pos="2291"/>
        </w:tabs>
        <w:snapToGrid w:val="0"/>
        <w:ind w:left="600" w:hangingChars="200" w:hanging="600"/>
        <w:rPr>
          <w:bCs/>
        </w:rPr>
      </w:pPr>
      <w:r w:rsidRPr="00293871">
        <w:rPr>
          <w:rFonts w:hint="eastAsia"/>
          <w:sz w:val="28"/>
          <w:szCs w:val="28"/>
        </w:rPr>
        <w:t>註：此6戶違章建築查無所有權人，亦無人設籍</w:t>
      </w:r>
      <w:r w:rsidR="00930A2A">
        <w:rPr>
          <w:rFonts w:hint="eastAsia"/>
          <w:sz w:val="28"/>
          <w:szCs w:val="28"/>
        </w:rPr>
        <w:t>，</w:t>
      </w:r>
      <w:r w:rsidR="00930A2A" w:rsidRPr="00930A2A">
        <w:rPr>
          <w:rFonts w:hint="eastAsia"/>
          <w:sz w:val="28"/>
          <w:szCs w:val="28"/>
        </w:rPr>
        <w:t>屆時將一併執行拆除。</w:t>
      </w:r>
    </w:p>
    <w:sectPr w:rsidR="008B3D0F" w:rsidRPr="008B3D0F" w:rsidSect="006123BD">
      <w:footerReference w:type="default" r:id="rId8"/>
      <w:pgSz w:w="11907" w:h="16840" w:code="9"/>
      <w:pgMar w:top="1418" w:right="1418" w:bottom="1418" w:left="1418" w:header="851" w:footer="851" w:gutter="227"/>
      <w:pgNumType w:start="1"/>
      <w:cols w:space="425"/>
      <w:docGrid w:type="linesAndChars" w:linePitch="463"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7A08" w:rsidRDefault="00097A08">
      <w:r>
        <w:separator/>
      </w:r>
    </w:p>
  </w:endnote>
  <w:endnote w:type="continuationSeparator" w:id="0">
    <w:p w:rsidR="00097A08" w:rsidRDefault="00097A08">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F78" w:rsidRDefault="00FC2826">
    <w:pPr>
      <w:pStyle w:val="ae"/>
      <w:framePr w:wrap="around" w:vAnchor="text" w:hAnchor="margin" w:xAlign="center" w:y="1"/>
      <w:rPr>
        <w:rStyle w:val="a7"/>
        <w:sz w:val="24"/>
      </w:rPr>
    </w:pPr>
    <w:r>
      <w:rPr>
        <w:rStyle w:val="a7"/>
        <w:sz w:val="24"/>
      </w:rPr>
      <w:fldChar w:fldCharType="begin"/>
    </w:r>
    <w:r w:rsidR="00A16F78">
      <w:rPr>
        <w:rStyle w:val="a7"/>
        <w:sz w:val="24"/>
      </w:rPr>
      <w:instrText xml:space="preserve">PAGE  </w:instrText>
    </w:r>
    <w:r>
      <w:rPr>
        <w:rStyle w:val="a7"/>
        <w:sz w:val="24"/>
      </w:rPr>
      <w:fldChar w:fldCharType="separate"/>
    </w:r>
    <w:r w:rsidR="00D30CBD">
      <w:rPr>
        <w:rStyle w:val="a7"/>
        <w:noProof/>
        <w:sz w:val="24"/>
      </w:rPr>
      <w:t>15</w:t>
    </w:r>
    <w:r>
      <w:rPr>
        <w:rStyle w:val="a7"/>
        <w:sz w:val="24"/>
      </w:rPr>
      <w:fldChar w:fldCharType="end"/>
    </w:r>
  </w:p>
  <w:p w:rsidR="00A16F78" w:rsidRDefault="00A16F78">
    <w:pPr>
      <w:framePr w:wrap="auto" w:hAnchor="text" w:y="-955"/>
      <w:ind w:left="640" w:right="360" w:firstLine="44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7A08" w:rsidRDefault="00097A08">
      <w:r>
        <w:separator/>
      </w:r>
    </w:p>
  </w:footnote>
  <w:footnote w:type="continuationSeparator" w:id="0">
    <w:p w:rsidR="00097A08" w:rsidRDefault="00097A08">
      <w:r>
        <w:continuationSeparator/>
      </w:r>
    </w:p>
  </w:footnote>
  <w:footnote w:id="1">
    <w:p w:rsidR="00B102B1" w:rsidRPr="00762650" w:rsidRDefault="00B102B1" w:rsidP="00B102B1">
      <w:pPr>
        <w:pStyle w:val="af3"/>
        <w:rPr>
          <w:rFonts w:ascii="標楷體" w:hAnsi="標楷體"/>
          <w:sz w:val="24"/>
          <w:szCs w:val="24"/>
        </w:rPr>
      </w:pPr>
      <w:r w:rsidRPr="00762650">
        <w:rPr>
          <w:rStyle w:val="af2"/>
          <w:rFonts w:ascii="標楷體" w:hAnsi="標楷體"/>
          <w:sz w:val="24"/>
          <w:szCs w:val="24"/>
        </w:rPr>
        <w:footnoteRef/>
      </w:r>
      <w:r w:rsidRPr="00762650">
        <w:rPr>
          <w:rFonts w:ascii="標楷體" w:hAnsi="標楷體" w:hint="eastAsia"/>
          <w:sz w:val="24"/>
          <w:szCs w:val="24"/>
        </w:rPr>
        <w:t>財政部赴法務部辦理</w:t>
      </w:r>
      <w:r w:rsidR="009F15CA" w:rsidRPr="00762650">
        <w:rPr>
          <w:rFonts w:ascii="標楷體" w:hAnsi="標楷體" w:hint="eastAsia"/>
          <w:sz w:val="24"/>
          <w:szCs w:val="24"/>
        </w:rPr>
        <w:t>94</w:t>
      </w:r>
      <w:r w:rsidRPr="00762650">
        <w:rPr>
          <w:rFonts w:ascii="標楷體" w:hAnsi="標楷體" w:hint="eastAsia"/>
          <w:sz w:val="24"/>
          <w:szCs w:val="24"/>
        </w:rPr>
        <w:t>年度國有公用財產管理情形實地訪查座談會紀錄</w:t>
      </w:r>
      <w:r w:rsidR="009F15CA" w:rsidRPr="00762650">
        <w:rPr>
          <w:rFonts w:ascii="標楷體" w:hAnsi="標楷體" w:hint="eastAsia"/>
          <w:sz w:val="24"/>
          <w:szCs w:val="24"/>
        </w:rPr>
        <w:t>。</w:t>
      </w:r>
    </w:p>
    <w:p w:rsidR="00B102B1" w:rsidRPr="00762650" w:rsidRDefault="00B102B1" w:rsidP="00B102B1">
      <w:pPr>
        <w:pStyle w:val="af0"/>
        <w:rPr>
          <w:rFonts w:ascii="標楷體" w:hAnsi="標楷體"/>
          <w:sz w:val="24"/>
          <w:szCs w:val="24"/>
        </w:rPr>
      </w:pPr>
    </w:p>
  </w:footnote>
  <w:footnote w:id="2">
    <w:p w:rsidR="00B102B1" w:rsidRPr="00762650" w:rsidRDefault="00B102B1" w:rsidP="00CB149C">
      <w:pPr>
        <w:pStyle w:val="af0"/>
        <w:jc w:val="both"/>
        <w:rPr>
          <w:rFonts w:ascii="標楷體" w:hAnsi="標楷體"/>
          <w:sz w:val="24"/>
          <w:szCs w:val="24"/>
        </w:rPr>
      </w:pPr>
      <w:r w:rsidRPr="00762650">
        <w:rPr>
          <w:rStyle w:val="af2"/>
          <w:rFonts w:ascii="標楷體" w:hAnsi="標楷體"/>
          <w:sz w:val="24"/>
          <w:szCs w:val="24"/>
        </w:rPr>
        <w:footnoteRef/>
      </w:r>
      <w:r w:rsidRPr="00762650">
        <w:rPr>
          <w:rFonts w:ascii="標楷體" w:hAnsi="標楷體" w:hint="eastAsia"/>
          <w:sz w:val="24"/>
          <w:szCs w:val="24"/>
        </w:rPr>
        <w:t>見</w:t>
      </w:r>
      <w:r w:rsidR="002243B4" w:rsidRPr="00762650">
        <w:rPr>
          <w:rFonts w:ascii="標楷體" w:hAnsi="標楷體" w:hint="eastAsia"/>
          <w:sz w:val="24"/>
          <w:szCs w:val="24"/>
        </w:rPr>
        <w:t>監察院</w:t>
      </w:r>
      <w:r w:rsidRPr="00762650">
        <w:rPr>
          <w:rFonts w:ascii="標楷體" w:hAnsi="標楷體" w:hint="eastAsia"/>
          <w:sz w:val="24"/>
          <w:szCs w:val="24"/>
        </w:rPr>
        <w:t>8</w:t>
      </w:r>
      <w:r w:rsidR="002243B4" w:rsidRPr="00762650">
        <w:rPr>
          <w:rFonts w:ascii="標楷體" w:hAnsi="標楷體" w:hint="eastAsia"/>
          <w:sz w:val="24"/>
          <w:szCs w:val="24"/>
        </w:rPr>
        <w:t>3</w:t>
      </w:r>
      <w:r w:rsidRPr="00762650">
        <w:rPr>
          <w:rFonts w:ascii="標楷體" w:hAnsi="標楷體" w:hint="eastAsia"/>
          <w:sz w:val="24"/>
          <w:szCs w:val="24"/>
        </w:rPr>
        <w:t>年調查報告彙編頁569-53並認為其原因為「公有宿舍遭非法占用之事實，大多為原住戶長期占用，依行政院於民國</w:t>
      </w:r>
      <w:r w:rsidR="00952DCF" w:rsidRPr="00762650">
        <w:rPr>
          <w:rFonts w:ascii="標楷體" w:hAnsi="標楷體" w:hint="eastAsia"/>
          <w:sz w:val="24"/>
          <w:szCs w:val="24"/>
        </w:rPr>
        <w:t>46</w:t>
      </w:r>
      <w:r w:rsidRPr="00762650">
        <w:rPr>
          <w:rFonts w:ascii="標楷體" w:hAnsi="標楷體" w:hint="eastAsia"/>
          <w:sz w:val="24"/>
          <w:szCs w:val="24"/>
        </w:rPr>
        <w:t>年訂領事務管理規則規定，公有宿舍分為首長宿舍、單身宿舍、職務宿舍三種，由事務管理單位負責，其管理方式由各機關自行訂定。依上開規定原退休人員可續住所配住宿舍至其本人及配偶死亡為止，其子女亦可居住至年滿</w:t>
      </w:r>
      <w:r w:rsidR="00952DCF" w:rsidRPr="00762650">
        <w:rPr>
          <w:rFonts w:ascii="標楷體" w:hAnsi="標楷體" w:hint="eastAsia"/>
          <w:sz w:val="24"/>
          <w:szCs w:val="24"/>
        </w:rPr>
        <w:t>20</w:t>
      </w:r>
      <w:r w:rsidRPr="00762650">
        <w:rPr>
          <w:rFonts w:ascii="標楷體" w:hAnsi="標楷體" w:hint="eastAsia"/>
          <w:sz w:val="24"/>
          <w:szCs w:val="24"/>
        </w:rPr>
        <w:t>。</w:t>
      </w:r>
      <w:r w:rsidR="00952DCF" w:rsidRPr="00762650">
        <w:rPr>
          <w:rFonts w:ascii="標楷體" w:hAnsi="標楷體" w:hint="eastAsia"/>
          <w:sz w:val="24"/>
          <w:szCs w:val="24"/>
        </w:rPr>
        <w:t>72</w:t>
      </w:r>
      <w:r w:rsidRPr="00762650">
        <w:rPr>
          <w:rFonts w:ascii="標楷體" w:hAnsi="標楷體" w:hint="eastAsia"/>
          <w:sz w:val="24"/>
          <w:szCs w:val="24"/>
        </w:rPr>
        <w:t>年事務管理規則修正後，除</w:t>
      </w:r>
      <w:r w:rsidR="00952DCF" w:rsidRPr="00762650">
        <w:rPr>
          <w:rFonts w:ascii="標楷體" w:hAnsi="標楷體" w:hint="eastAsia"/>
          <w:sz w:val="24"/>
          <w:szCs w:val="24"/>
        </w:rPr>
        <w:t>72</w:t>
      </w:r>
      <w:r w:rsidRPr="00762650">
        <w:rPr>
          <w:rFonts w:ascii="標楷體" w:hAnsi="標楷體" w:hint="eastAsia"/>
          <w:sz w:val="24"/>
          <w:szCs w:val="24"/>
        </w:rPr>
        <w:t>年以前配住人員仍可依原規定處理外，退休人員必須在退休後</w:t>
      </w:r>
      <w:r w:rsidR="00952DCF" w:rsidRPr="00762650">
        <w:rPr>
          <w:rFonts w:ascii="標楷體" w:hAnsi="標楷體" w:hint="eastAsia"/>
          <w:sz w:val="24"/>
          <w:szCs w:val="24"/>
        </w:rPr>
        <w:t>3</w:t>
      </w:r>
      <w:r w:rsidRPr="00762650">
        <w:rPr>
          <w:rFonts w:ascii="標楷體" w:hAnsi="標楷體" w:hint="eastAsia"/>
          <w:sz w:val="24"/>
          <w:szCs w:val="24"/>
        </w:rPr>
        <w:t>個月內遷出，惟部分退休人員並未依限遷出。依現行事務管理規則第</w:t>
      </w:r>
      <w:r w:rsidR="00952DCF" w:rsidRPr="00762650">
        <w:rPr>
          <w:rFonts w:ascii="標楷體" w:hAnsi="標楷體" w:hint="eastAsia"/>
          <w:sz w:val="24"/>
          <w:szCs w:val="24"/>
        </w:rPr>
        <w:t>249</w:t>
      </w:r>
      <w:r w:rsidRPr="00762650">
        <w:rPr>
          <w:rFonts w:ascii="標楷體" w:hAnsi="標楷體" w:hint="eastAsia"/>
          <w:sz w:val="24"/>
          <w:szCs w:val="24"/>
        </w:rPr>
        <w:t>條規定，調職、離職人員應在</w:t>
      </w:r>
      <w:r w:rsidR="00952DCF" w:rsidRPr="00762650">
        <w:rPr>
          <w:rFonts w:ascii="標楷體" w:hAnsi="標楷體" w:hint="eastAsia"/>
          <w:sz w:val="24"/>
          <w:szCs w:val="24"/>
        </w:rPr>
        <w:t>3</w:t>
      </w:r>
      <w:r w:rsidRPr="00762650">
        <w:rPr>
          <w:rFonts w:ascii="標楷體" w:hAnsi="標楷體" w:hint="eastAsia"/>
          <w:sz w:val="24"/>
          <w:szCs w:val="24"/>
        </w:rPr>
        <w:t>個月內遷出，撤職、免職人員應在</w:t>
      </w:r>
      <w:r w:rsidR="00952DCF" w:rsidRPr="00762650">
        <w:rPr>
          <w:rFonts w:ascii="標楷體" w:hAnsi="標楷體" w:hint="eastAsia"/>
          <w:sz w:val="24"/>
          <w:szCs w:val="24"/>
        </w:rPr>
        <w:t>1</w:t>
      </w:r>
      <w:r w:rsidRPr="00762650">
        <w:rPr>
          <w:rFonts w:ascii="標楷體" w:hAnsi="標楷體" w:hint="eastAsia"/>
          <w:sz w:val="24"/>
          <w:szCs w:val="24"/>
        </w:rPr>
        <w:t>個月內遷出，惟部分人員未如期交還，此種情形以司法院及法務部所屬各單位所管宿舍遭占用情形，最為普遍。究其原因乃是各管理機關，未依規定清查，任令違住戶長期占用所致。」</w:t>
      </w:r>
    </w:p>
  </w:footnote>
  <w:footnote w:id="3">
    <w:p w:rsidR="00B102B1" w:rsidRPr="00762650" w:rsidRDefault="00B102B1" w:rsidP="00060C05">
      <w:pPr>
        <w:pStyle w:val="af0"/>
        <w:jc w:val="both"/>
        <w:rPr>
          <w:rFonts w:ascii="標楷體" w:hAnsi="標楷體"/>
          <w:sz w:val="24"/>
          <w:szCs w:val="24"/>
        </w:rPr>
      </w:pPr>
      <w:r w:rsidRPr="00762650">
        <w:rPr>
          <w:rStyle w:val="af2"/>
          <w:rFonts w:ascii="標楷體" w:hAnsi="標楷體"/>
          <w:sz w:val="24"/>
          <w:szCs w:val="24"/>
        </w:rPr>
        <w:footnoteRef/>
      </w:r>
      <w:r w:rsidRPr="00762650">
        <w:rPr>
          <w:rFonts w:ascii="標楷體" w:hAnsi="標楷體" w:hint="eastAsia"/>
          <w:sz w:val="24"/>
          <w:szCs w:val="24"/>
        </w:rPr>
        <w:t>詳參立法院</w:t>
      </w:r>
      <w:r w:rsidR="00952DCF" w:rsidRPr="00762650">
        <w:rPr>
          <w:rFonts w:ascii="標楷體" w:hAnsi="標楷體" w:hint="eastAsia"/>
          <w:sz w:val="24"/>
          <w:szCs w:val="24"/>
        </w:rPr>
        <w:t>83</w:t>
      </w:r>
      <w:r w:rsidRPr="00762650">
        <w:rPr>
          <w:rFonts w:ascii="標楷體" w:hAnsi="標楷體" w:hint="eastAsia"/>
          <w:sz w:val="24"/>
          <w:szCs w:val="24"/>
        </w:rPr>
        <w:t>年</w:t>
      </w:r>
      <w:r w:rsidR="00952DCF" w:rsidRPr="00762650">
        <w:rPr>
          <w:rFonts w:ascii="標楷體" w:hAnsi="標楷體" w:hint="eastAsia"/>
          <w:sz w:val="24"/>
          <w:szCs w:val="24"/>
        </w:rPr>
        <w:t>5</w:t>
      </w:r>
      <w:r w:rsidRPr="00762650">
        <w:rPr>
          <w:rFonts w:ascii="標楷體" w:hAnsi="標楷體" w:hint="eastAsia"/>
          <w:sz w:val="24"/>
          <w:szCs w:val="24"/>
        </w:rPr>
        <w:t>月</w:t>
      </w:r>
      <w:r w:rsidR="00952DCF" w:rsidRPr="00762650">
        <w:rPr>
          <w:rFonts w:ascii="標楷體" w:hAnsi="標楷體" w:hint="eastAsia"/>
          <w:sz w:val="24"/>
          <w:szCs w:val="24"/>
        </w:rPr>
        <w:t>23</w:t>
      </w:r>
      <w:r w:rsidRPr="00762650">
        <w:rPr>
          <w:rFonts w:ascii="標楷體" w:hAnsi="標楷體" w:hint="eastAsia"/>
          <w:sz w:val="24"/>
          <w:szCs w:val="24"/>
        </w:rPr>
        <w:t>日</w:t>
      </w:r>
      <w:r w:rsidR="00952DCF" w:rsidRPr="00762650">
        <w:rPr>
          <w:rFonts w:ascii="標楷體" w:hAnsi="標楷體" w:hint="eastAsia"/>
          <w:sz w:val="24"/>
          <w:szCs w:val="24"/>
        </w:rPr>
        <w:t>83</w:t>
      </w:r>
      <w:r w:rsidRPr="00762650">
        <w:rPr>
          <w:rFonts w:ascii="標楷體" w:hAnsi="標楷體" w:hint="eastAsia"/>
          <w:sz w:val="24"/>
          <w:szCs w:val="24"/>
        </w:rPr>
        <w:t>台院議字第</w:t>
      </w:r>
      <w:r w:rsidR="00952DCF" w:rsidRPr="00762650">
        <w:rPr>
          <w:rFonts w:ascii="標楷體" w:hAnsi="標楷體" w:hint="eastAsia"/>
          <w:sz w:val="24"/>
          <w:szCs w:val="24"/>
        </w:rPr>
        <w:t>1404</w:t>
      </w:r>
      <w:r w:rsidRPr="00762650">
        <w:rPr>
          <w:rFonts w:ascii="標楷體" w:hAnsi="標楷體" w:hint="eastAsia"/>
          <w:sz w:val="24"/>
          <w:szCs w:val="24"/>
        </w:rPr>
        <w:t>號函附立法院院總第</w:t>
      </w:r>
      <w:r w:rsidR="00952DCF" w:rsidRPr="00762650">
        <w:rPr>
          <w:rFonts w:ascii="標楷體" w:hAnsi="標楷體" w:hint="eastAsia"/>
          <w:sz w:val="24"/>
          <w:szCs w:val="24"/>
        </w:rPr>
        <w:t>754</w:t>
      </w:r>
      <w:r w:rsidRPr="00762650">
        <w:rPr>
          <w:rFonts w:ascii="標楷體" w:hAnsi="標楷體" w:hint="eastAsia"/>
          <w:sz w:val="24"/>
          <w:szCs w:val="24"/>
        </w:rPr>
        <w:t>號政府提案第</w:t>
      </w:r>
      <w:r w:rsidR="00952DCF" w:rsidRPr="00762650">
        <w:rPr>
          <w:rFonts w:ascii="標楷體" w:hAnsi="標楷體" w:hint="eastAsia"/>
          <w:sz w:val="24"/>
          <w:szCs w:val="24"/>
        </w:rPr>
        <w:t>437</w:t>
      </w:r>
      <w:r w:rsidRPr="00762650">
        <w:rPr>
          <w:rFonts w:ascii="標楷體" w:hAnsi="標楷體" w:hint="eastAsia"/>
          <w:sz w:val="24"/>
          <w:szCs w:val="24"/>
        </w:rPr>
        <w:t>號之</w:t>
      </w:r>
      <w:r w:rsidR="00952DCF" w:rsidRPr="00762650">
        <w:rPr>
          <w:rFonts w:ascii="標楷體" w:hAnsi="標楷體" w:hint="eastAsia"/>
          <w:sz w:val="24"/>
          <w:szCs w:val="24"/>
        </w:rPr>
        <w:t>1</w:t>
      </w:r>
      <w:r w:rsidRPr="00762650">
        <w:rPr>
          <w:rFonts w:ascii="標楷體" w:hAnsi="標楷體" w:hint="eastAsia"/>
          <w:sz w:val="24"/>
          <w:szCs w:val="24"/>
        </w:rPr>
        <w:t>關係文書</w:t>
      </w:r>
      <w:r w:rsidR="009F15CA" w:rsidRPr="00762650">
        <w:rPr>
          <w:rFonts w:ascii="標楷體" w:hAnsi="標楷體" w:hint="eastAsia"/>
          <w:sz w:val="24"/>
          <w:szCs w:val="24"/>
        </w:rPr>
        <w:t>。</w:t>
      </w:r>
    </w:p>
  </w:footnote>
  <w:footnote w:id="4">
    <w:p w:rsidR="00B102B1" w:rsidRPr="00762650" w:rsidRDefault="00B102B1" w:rsidP="009F15CA">
      <w:pPr>
        <w:pStyle w:val="af0"/>
        <w:jc w:val="both"/>
        <w:rPr>
          <w:rFonts w:ascii="標楷體" w:hAnsi="標楷體"/>
          <w:sz w:val="24"/>
          <w:szCs w:val="24"/>
        </w:rPr>
      </w:pPr>
      <w:r w:rsidRPr="00762650">
        <w:rPr>
          <w:rStyle w:val="af2"/>
          <w:rFonts w:ascii="標楷體" w:hAnsi="標楷體"/>
          <w:sz w:val="24"/>
          <w:szCs w:val="24"/>
        </w:rPr>
        <w:footnoteRef/>
      </w:r>
      <w:r w:rsidRPr="00762650">
        <w:rPr>
          <w:rFonts w:ascii="標楷體" w:hAnsi="標楷體" w:hint="eastAsia"/>
          <w:sz w:val="24"/>
          <w:szCs w:val="24"/>
        </w:rPr>
        <w:t>監察院財政及經濟委員會第</w:t>
      </w:r>
      <w:r w:rsidR="00952DCF" w:rsidRPr="00762650">
        <w:rPr>
          <w:rFonts w:ascii="標楷體" w:hAnsi="標楷體" w:hint="eastAsia"/>
          <w:sz w:val="24"/>
          <w:szCs w:val="24"/>
        </w:rPr>
        <w:t>3</w:t>
      </w:r>
      <w:r w:rsidRPr="00762650">
        <w:rPr>
          <w:rFonts w:ascii="標楷體" w:hAnsi="標楷體" w:hint="eastAsia"/>
          <w:sz w:val="24"/>
          <w:szCs w:val="24"/>
        </w:rPr>
        <w:t>屆第</w:t>
      </w:r>
      <w:r w:rsidR="00952DCF" w:rsidRPr="00762650">
        <w:rPr>
          <w:rFonts w:ascii="標楷體" w:hAnsi="標楷體" w:hint="eastAsia"/>
          <w:sz w:val="24"/>
          <w:szCs w:val="24"/>
        </w:rPr>
        <w:t>61</w:t>
      </w:r>
      <w:r w:rsidRPr="00762650">
        <w:rPr>
          <w:rFonts w:ascii="標楷體" w:hAnsi="標楷體" w:hint="eastAsia"/>
          <w:sz w:val="24"/>
          <w:szCs w:val="24"/>
        </w:rPr>
        <w:t>次會議決議（組成專案小組）91年2月18日（91）院台調壹字第0910800125號</w:t>
      </w:r>
      <w:bookmarkStart w:id="25" w:name="_Toc22375783"/>
      <w:bookmarkStart w:id="26" w:name="_Toc32981934"/>
      <w:bookmarkStart w:id="27" w:name="_Toc48552853"/>
      <w:bookmarkStart w:id="28" w:name="_Toc48553951"/>
      <w:bookmarkStart w:id="29" w:name="_Toc48555049"/>
      <w:bookmarkStart w:id="30" w:name="_Toc48555598"/>
      <w:r w:rsidRPr="00762650">
        <w:rPr>
          <w:rFonts w:ascii="標楷體" w:hAnsi="標楷體" w:hint="eastAsia"/>
          <w:noProof/>
          <w:sz w:val="24"/>
          <w:szCs w:val="24"/>
        </w:rPr>
        <w:t>「國有及公有被占用土地清理及處理方案執行績效不彰，至目前被占用情形仍頗嚴重等情」乙案調查報</w:t>
      </w:r>
      <w:r w:rsidR="00060C05" w:rsidRPr="00762650">
        <w:rPr>
          <w:rFonts w:ascii="標楷體" w:hAnsi="標楷體" w:hint="eastAsia"/>
          <w:noProof/>
          <w:sz w:val="24"/>
          <w:szCs w:val="24"/>
        </w:rPr>
        <w:t>，</w:t>
      </w:r>
      <w:bookmarkEnd w:id="25"/>
      <w:bookmarkEnd w:id="26"/>
      <w:bookmarkEnd w:id="27"/>
      <w:bookmarkEnd w:id="28"/>
      <w:bookmarkEnd w:id="29"/>
      <w:bookmarkEnd w:id="30"/>
      <w:r w:rsidRPr="00762650">
        <w:rPr>
          <w:rFonts w:ascii="標楷體" w:hAnsi="標楷體" w:hint="eastAsia"/>
          <w:noProof/>
          <w:sz w:val="24"/>
          <w:szCs w:val="24"/>
        </w:rPr>
        <w:t>頁2-3</w:t>
      </w:r>
      <w:r w:rsidR="00060C05" w:rsidRPr="00762650">
        <w:rPr>
          <w:rFonts w:ascii="標楷體" w:hAnsi="標楷體" w:hint="eastAsia"/>
          <w:noProof/>
          <w:sz w:val="24"/>
          <w:szCs w:val="24"/>
        </w:rPr>
        <w:t>。</w:t>
      </w:r>
    </w:p>
  </w:footnote>
  <w:footnote w:id="5">
    <w:p w:rsidR="00B102B1" w:rsidRPr="00762650" w:rsidRDefault="00B102B1" w:rsidP="000853B2">
      <w:pPr>
        <w:pStyle w:val="af0"/>
        <w:jc w:val="both"/>
        <w:rPr>
          <w:rFonts w:ascii="標楷體" w:hAnsi="標楷體"/>
          <w:sz w:val="24"/>
          <w:szCs w:val="24"/>
        </w:rPr>
      </w:pPr>
      <w:r w:rsidRPr="00762650">
        <w:rPr>
          <w:rStyle w:val="af2"/>
          <w:rFonts w:ascii="標楷體" w:hAnsi="標楷體"/>
          <w:sz w:val="24"/>
          <w:szCs w:val="24"/>
        </w:rPr>
        <w:footnoteRef/>
      </w:r>
      <w:r w:rsidRPr="00762650">
        <w:rPr>
          <w:rFonts w:ascii="標楷體" w:hAnsi="標楷體" w:hint="eastAsia"/>
          <w:sz w:val="24"/>
          <w:szCs w:val="24"/>
        </w:rPr>
        <w:t>當時所清查係</w:t>
      </w:r>
      <w:r w:rsidR="002243B4" w:rsidRPr="00762650">
        <w:rPr>
          <w:rFonts w:ascii="標楷體" w:hAnsi="標楷體" w:hint="eastAsia"/>
          <w:bCs/>
          <w:sz w:val="24"/>
          <w:szCs w:val="24"/>
        </w:rPr>
        <w:t>某</w:t>
      </w:r>
      <w:r w:rsidRPr="00762650">
        <w:rPr>
          <w:rFonts w:ascii="標楷體" w:hAnsi="標楷體" w:hint="eastAsia"/>
          <w:noProof/>
          <w:sz w:val="24"/>
          <w:szCs w:val="24"/>
        </w:rPr>
        <w:t>檢察官</w:t>
      </w:r>
      <w:r w:rsidRPr="00762650">
        <w:rPr>
          <w:rFonts w:ascii="標楷體" w:hAnsi="標楷體" w:hint="eastAsia"/>
          <w:bCs/>
          <w:sz w:val="24"/>
          <w:szCs w:val="24"/>
        </w:rPr>
        <w:t>配住宿舍，清查結果為「因院、檢分隸（</w:t>
      </w:r>
      <w:r w:rsidR="000853B2" w:rsidRPr="00762650">
        <w:rPr>
          <w:rFonts w:ascii="標楷體" w:hAnsi="標楷體" w:hint="eastAsia"/>
          <w:bCs/>
          <w:sz w:val="24"/>
          <w:szCs w:val="24"/>
        </w:rPr>
        <w:t>78</w:t>
      </w:r>
      <w:r w:rsidRPr="00762650">
        <w:rPr>
          <w:rFonts w:ascii="標楷體" w:hAnsi="標楷體" w:hint="eastAsia"/>
          <w:bCs/>
          <w:sz w:val="24"/>
          <w:szCs w:val="24"/>
        </w:rPr>
        <w:t>年</w:t>
      </w:r>
      <w:r w:rsidR="000853B2" w:rsidRPr="00762650">
        <w:rPr>
          <w:rFonts w:ascii="標楷體" w:hAnsi="標楷體" w:hint="eastAsia"/>
          <w:bCs/>
          <w:sz w:val="24"/>
          <w:szCs w:val="24"/>
        </w:rPr>
        <w:t>12</w:t>
      </w:r>
      <w:r w:rsidRPr="00762650">
        <w:rPr>
          <w:rFonts w:ascii="標楷體" w:hAnsi="標楷體" w:hint="eastAsia"/>
          <w:bCs/>
          <w:sz w:val="24"/>
          <w:szCs w:val="24"/>
        </w:rPr>
        <w:t>月</w:t>
      </w:r>
      <w:r w:rsidR="000853B2" w:rsidRPr="00762650">
        <w:rPr>
          <w:rFonts w:ascii="標楷體" w:hAnsi="標楷體" w:hint="eastAsia"/>
          <w:bCs/>
          <w:sz w:val="24"/>
          <w:szCs w:val="24"/>
        </w:rPr>
        <w:t>22</w:t>
      </w:r>
      <w:r w:rsidRPr="00762650">
        <w:rPr>
          <w:rFonts w:ascii="標楷體" w:hAnsi="標楷體" w:hint="eastAsia"/>
          <w:bCs/>
          <w:sz w:val="24"/>
          <w:szCs w:val="24"/>
        </w:rPr>
        <w:t>日）前院、檢人員互調頻繁，宿舍亦交互配住，致使對於「非法占用宿舍」之認定迭生爭議；直至</w:t>
      </w:r>
      <w:r w:rsidR="000853B2" w:rsidRPr="00762650">
        <w:rPr>
          <w:rFonts w:ascii="標楷體" w:hAnsi="標楷體" w:hint="eastAsia"/>
          <w:bCs/>
          <w:sz w:val="24"/>
          <w:szCs w:val="24"/>
        </w:rPr>
        <w:t>86</w:t>
      </w:r>
      <w:r w:rsidRPr="00762650">
        <w:rPr>
          <w:rFonts w:ascii="標楷體" w:hAnsi="標楷體" w:hint="eastAsia"/>
          <w:bCs/>
          <w:sz w:val="24"/>
          <w:szCs w:val="24"/>
        </w:rPr>
        <w:t>年</w:t>
      </w:r>
      <w:r w:rsidR="000853B2" w:rsidRPr="00762650">
        <w:rPr>
          <w:rFonts w:ascii="標楷體" w:hAnsi="標楷體" w:hint="eastAsia"/>
          <w:bCs/>
          <w:sz w:val="24"/>
          <w:szCs w:val="24"/>
        </w:rPr>
        <w:t>5</w:t>
      </w:r>
      <w:r w:rsidRPr="00762650">
        <w:rPr>
          <w:rFonts w:ascii="標楷體" w:hAnsi="標楷體" w:hint="eastAsia"/>
          <w:bCs/>
          <w:sz w:val="24"/>
          <w:szCs w:val="24"/>
        </w:rPr>
        <w:t>月</w:t>
      </w:r>
      <w:r w:rsidR="000853B2" w:rsidRPr="00762650">
        <w:rPr>
          <w:rFonts w:ascii="標楷體" w:hAnsi="標楷體" w:hint="eastAsia"/>
          <w:bCs/>
          <w:sz w:val="24"/>
          <w:szCs w:val="24"/>
        </w:rPr>
        <w:t>13</w:t>
      </w:r>
      <w:r w:rsidRPr="00762650">
        <w:rPr>
          <w:rFonts w:ascii="標楷體" w:hAnsi="標楷體" w:hint="eastAsia"/>
          <w:bCs/>
          <w:sz w:val="24"/>
          <w:szCs w:val="24"/>
        </w:rPr>
        <w:t>日召開會議統一規定，凡當時仍任職於法務部所屬機關之在職員工使用宿舍者，就將該產權移撥其所屬機關，如已調離法務部所屬機關者，即對於該宿舍予以催討；台北地檢署即依此原則進行全面清查，並依</w:t>
      </w:r>
      <w:r w:rsidR="002243B4" w:rsidRPr="00762650">
        <w:rPr>
          <w:rFonts w:ascii="標楷體" w:hAnsi="標楷體" w:hint="eastAsia"/>
          <w:bCs/>
          <w:sz w:val="24"/>
          <w:szCs w:val="24"/>
        </w:rPr>
        <w:t>『管、用合一』</w:t>
      </w:r>
      <w:r w:rsidRPr="00762650">
        <w:rPr>
          <w:rFonts w:ascii="標楷體" w:hAnsi="標楷體" w:hint="eastAsia"/>
          <w:bCs/>
          <w:sz w:val="24"/>
          <w:szCs w:val="24"/>
        </w:rPr>
        <w:t>原則，對於該署所管有之宿舍進行產權登記。依前述原則進行清查之結果，該署所管有之宿舍共計</w:t>
      </w:r>
      <w:r w:rsidR="000853B2" w:rsidRPr="00762650">
        <w:rPr>
          <w:rFonts w:ascii="標楷體" w:hAnsi="標楷體" w:hint="eastAsia"/>
          <w:bCs/>
          <w:sz w:val="24"/>
          <w:szCs w:val="24"/>
        </w:rPr>
        <w:t>101</w:t>
      </w:r>
      <w:r w:rsidRPr="00762650">
        <w:rPr>
          <w:rFonts w:ascii="標楷體" w:hAnsi="標楷體" w:hint="eastAsia"/>
          <w:bCs/>
          <w:sz w:val="24"/>
          <w:szCs w:val="24"/>
        </w:rPr>
        <w:t>戶，其中不符續住規定者共計</w:t>
      </w:r>
      <w:r w:rsidR="000853B2" w:rsidRPr="00762650">
        <w:rPr>
          <w:rFonts w:ascii="標楷體" w:hAnsi="標楷體" w:hint="eastAsia"/>
          <w:bCs/>
          <w:sz w:val="24"/>
          <w:szCs w:val="24"/>
        </w:rPr>
        <w:t>49</w:t>
      </w:r>
      <w:r w:rsidRPr="00762650">
        <w:rPr>
          <w:rFonts w:ascii="標楷體" w:hAnsi="標楷體" w:hint="eastAsia"/>
          <w:bCs/>
          <w:sz w:val="24"/>
          <w:szCs w:val="24"/>
        </w:rPr>
        <w:t>戶，就該</w:t>
      </w:r>
      <w:r w:rsidR="000853B2" w:rsidRPr="00762650">
        <w:rPr>
          <w:rFonts w:ascii="標楷體" w:hAnsi="標楷體" w:hint="eastAsia"/>
          <w:bCs/>
          <w:sz w:val="24"/>
          <w:szCs w:val="24"/>
        </w:rPr>
        <w:t>49</w:t>
      </w:r>
      <w:r w:rsidRPr="00762650">
        <w:rPr>
          <w:rFonts w:ascii="標楷體" w:hAnsi="標楷體" w:hint="eastAsia"/>
          <w:bCs/>
          <w:sz w:val="24"/>
          <w:szCs w:val="24"/>
        </w:rPr>
        <w:t>戶不符續住規定之人員，逐一進行訪查、勸導、催討、協助遷移等相關工作，至</w:t>
      </w:r>
      <w:r w:rsidR="000853B2" w:rsidRPr="00762650">
        <w:rPr>
          <w:rFonts w:ascii="標楷體" w:hAnsi="標楷體" w:hint="eastAsia"/>
          <w:bCs/>
          <w:sz w:val="24"/>
          <w:szCs w:val="24"/>
        </w:rPr>
        <w:t>88</w:t>
      </w:r>
      <w:r w:rsidRPr="00762650">
        <w:rPr>
          <w:rFonts w:ascii="標楷體" w:hAnsi="標楷體" w:hint="eastAsia"/>
          <w:bCs/>
          <w:sz w:val="24"/>
          <w:szCs w:val="24"/>
        </w:rPr>
        <w:t>年底共計收回</w:t>
      </w:r>
      <w:r w:rsidR="000853B2" w:rsidRPr="00762650">
        <w:rPr>
          <w:rFonts w:ascii="標楷體" w:hAnsi="標楷體" w:hint="eastAsia"/>
          <w:bCs/>
          <w:sz w:val="24"/>
          <w:szCs w:val="24"/>
        </w:rPr>
        <w:t>33</w:t>
      </w:r>
      <w:r w:rsidRPr="00762650">
        <w:rPr>
          <w:rFonts w:ascii="標楷體" w:hAnsi="標楷體" w:hint="eastAsia"/>
          <w:bCs/>
          <w:sz w:val="24"/>
          <w:szCs w:val="24"/>
        </w:rPr>
        <w:t>戶宿舍。然仍有</w:t>
      </w:r>
      <w:r w:rsidR="000853B2" w:rsidRPr="00762650">
        <w:rPr>
          <w:rFonts w:ascii="標楷體" w:hAnsi="標楷體" w:hint="eastAsia"/>
          <w:bCs/>
          <w:sz w:val="24"/>
          <w:szCs w:val="24"/>
        </w:rPr>
        <w:t>16</w:t>
      </w:r>
      <w:r w:rsidRPr="00762650">
        <w:rPr>
          <w:rFonts w:ascii="標楷體" w:hAnsi="標楷體" w:hint="eastAsia"/>
          <w:bCs/>
          <w:sz w:val="24"/>
          <w:szCs w:val="24"/>
        </w:rPr>
        <w:t>位人員，對於所指其「不符續住」之原因尚有爭議，該署進行溝通勸導未果，乃於</w:t>
      </w:r>
      <w:r w:rsidR="000853B2" w:rsidRPr="00762650">
        <w:rPr>
          <w:rFonts w:ascii="標楷體" w:hAnsi="標楷體" w:hint="eastAsia"/>
          <w:bCs/>
          <w:sz w:val="24"/>
          <w:szCs w:val="24"/>
        </w:rPr>
        <w:t>88</w:t>
      </w:r>
      <w:r w:rsidRPr="00762650">
        <w:rPr>
          <w:rFonts w:ascii="標楷體" w:hAnsi="標楷體" w:hint="eastAsia"/>
          <w:bCs/>
          <w:sz w:val="24"/>
          <w:szCs w:val="24"/>
        </w:rPr>
        <w:t>年起去函催討並限期歸還，惟未獲善意回應，故對該等人員依循法律途徑，提起遷讓房屋之訴訟。就前開所提起之訴訟，該署已因勝</w:t>
      </w:r>
      <w:r w:rsidR="002243B4" w:rsidRPr="00762650">
        <w:rPr>
          <w:rFonts w:ascii="標楷體" w:hAnsi="標楷體" w:hint="eastAsia"/>
          <w:bCs/>
          <w:sz w:val="24"/>
          <w:szCs w:val="24"/>
        </w:rPr>
        <w:t>訴判決確定或因訴訟中和解，順利收回</w:t>
      </w:r>
      <w:r w:rsidR="000853B2" w:rsidRPr="00762650">
        <w:rPr>
          <w:rFonts w:ascii="標楷體" w:hAnsi="標楷體" w:hint="eastAsia"/>
          <w:bCs/>
          <w:sz w:val="24"/>
          <w:szCs w:val="24"/>
        </w:rPr>
        <w:t>14</w:t>
      </w:r>
      <w:r w:rsidR="002243B4" w:rsidRPr="00762650">
        <w:rPr>
          <w:rFonts w:ascii="標楷體" w:hAnsi="標楷體" w:hint="eastAsia"/>
          <w:bCs/>
          <w:sz w:val="24"/>
          <w:szCs w:val="24"/>
        </w:rPr>
        <w:t>戶宿舍，尚有</w:t>
      </w:r>
      <w:r w:rsidR="000853B2" w:rsidRPr="00762650">
        <w:rPr>
          <w:rFonts w:ascii="標楷體" w:hAnsi="標楷體" w:hint="eastAsia"/>
          <w:bCs/>
          <w:sz w:val="24"/>
          <w:szCs w:val="24"/>
        </w:rPr>
        <w:t>2</w:t>
      </w:r>
      <w:r w:rsidR="002243B4" w:rsidRPr="00762650">
        <w:rPr>
          <w:rFonts w:ascii="標楷體" w:hAnsi="標楷體" w:hint="eastAsia"/>
          <w:bCs/>
          <w:sz w:val="24"/>
          <w:szCs w:val="24"/>
        </w:rPr>
        <w:t>戶宿舍（某檢察官宿舍</w:t>
      </w:r>
      <w:r w:rsidRPr="00762650">
        <w:rPr>
          <w:rFonts w:ascii="標楷體" w:hAnsi="標楷體" w:hint="eastAsia"/>
          <w:bCs/>
          <w:sz w:val="24"/>
          <w:szCs w:val="24"/>
        </w:rPr>
        <w:t>為其中之一），目前仍在訴訟中。」</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56C2D0FC"/>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2682"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1407" w:hanging="697"/>
      </w:pPr>
      <w:rPr>
        <w:rFonts w:ascii="標楷體" w:eastAsia="標楷體" w:hint="eastAsia"/>
        <w:b w:val="0"/>
        <w:i w:val="0"/>
        <w:color w:val="auto"/>
        <w:spacing w:val="0"/>
        <w:w w:val="100"/>
        <w:position w:val="0"/>
        <w:sz w:val="32"/>
      </w:rPr>
    </w:lvl>
    <w:lvl w:ilvl="3">
      <w:start w:val="1"/>
      <w:numFmt w:val="decimalFullWidth"/>
      <w:pStyle w:val="4"/>
      <w:suff w:val="nothing"/>
      <w:lvlText w:val="%4、"/>
      <w:lvlJc w:val="left"/>
      <w:pPr>
        <w:ind w:left="1833" w:hanging="698"/>
      </w:pPr>
      <w:rPr>
        <w:rFonts w:ascii="標楷體" w:eastAsia="標楷體" w:hint="eastAsia"/>
        <w:b w:val="0"/>
        <w:i w:val="0"/>
        <w:spacing w:val="0"/>
        <w:w w:val="100"/>
        <w:position w:val="0"/>
        <w:sz w:val="32"/>
        <w:lang w:val="en-US"/>
      </w:rPr>
    </w:lvl>
    <w:lvl w:ilvl="4">
      <w:start w:val="1"/>
      <w:numFmt w:val="decimalFullWidth"/>
      <w:pStyle w:val="5"/>
      <w:suff w:val="nothing"/>
      <w:lvlText w:val="(%5)"/>
      <w:lvlJc w:val="left"/>
      <w:pPr>
        <w:ind w:left="2118"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2150"/>
        </w:tabs>
        <w:ind w:left="1405" w:hanging="695"/>
      </w:pPr>
      <w:rPr>
        <w:rFonts w:ascii="標楷體" w:eastAsia="標楷體" w:hint="eastAsia"/>
        <w:b w:val="0"/>
        <w:i w:val="0"/>
        <w:sz w:val="32"/>
      </w:rPr>
    </w:lvl>
    <w:lvl w:ilvl="1" w:tplc="04090019" w:tentative="1">
      <w:start w:val="1"/>
      <w:numFmt w:val="ideographTraditional"/>
      <w:lvlText w:val="%2、"/>
      <w:lvlJc w:val="left"/>
      <w:pPr>
        <w:tabs>
          <w:tab w:val="num" w:pos="1670"/>
        </w:tabs>
        <w:ind w:left="1670" w:hanging="480"/>
      </w:pPr>
    </w:lvl>
    <w:lvl w:ilvl="2" w:tplc="0409001B" w:tentative="1">
      <w:start w:val="1"/>
      <w:numFmt w:val="lowerRoman"/>
      <w:lvlText w:val="%3."/>
      <w:lvlJc w:val="right"/>
      <w:pPr>
        <w:tabs>
          <w:tab w:val="num" w:pos="2150"/>
        </w:tabs>
        <w:ind w:left="2150" w:hanging="480"/>
      </w:pPr>
    </w:lvl>
    <w:lvl w:ilvl="3" w:tplc="0409000F" w:tentative="1">
      <w:start w:val="1"/>
      <w:numFmt w:val="decimal"/>
      <w:lvlText w:val="%4."/>
      <w:lvlJc w:val="left"/>
      <w:pPr>
        <w:tabs>
          <w:tab w:val="num" w:pos="2630"/>
        </w:tabs>
        <w:ind w:left="2630" w:hanging="480"/>
      </w:pPr>
    </w:lvl>
    <w:lvl w:ilvl="4" w:tplc="04090019" w:tentative="1">
      <w:start w:val="1"/>
      <w:numFmt w:val="ideographTraditional"/>
      <w:lvlText w:val="%5、"/>
      <w:lvlJc w:val="left"/>
      <w:pPr>
        <w:tabs>
          <w:tab w:val="num" w:pos="3110"/>
        </w:tabs>
        <w:ind w:left="3110" w:hanging="480"/>
      </w:pPr>
    </w:lvl>
    <w:lvl w:ilvl="5" w:tplc="0409001B" w:tentative="1">
      <w:start w:val="1"/>
      <w:numFmt w:val="lowerRoman"/>
      <w:lvlText w:val="%6."/>
      <w:lvlJc w:val="right"/>
      <w:pPr>
        <w:tabs>
          <w:tab w:val="num" w:pos="3590"/>
        </w:tabs>
        <w:ind w:left="3590" w:hanging="480"/>
      </w:pPr>
    </w:lvl>
    <w:lvl w:ilvl="6" w:tplc="0409000F" w:tentative="1">
      <w:start w:val="1"/>
      <w:numFmt w:val="decimal"/>
      <w:lvlText w:val="%7."/>
      <w:lvlJc w:val="left"/>
      <w:pPr>
        <w:tabs>
          <w:tab w:val="num" w:pos="4070"/>
        </w:tabs>
        <w:ind w:left="4070" w:hanging="480"/>
      </w:pPr>
    </w:lvl>
    <w:lvl w:ilvl="7" w:tplc="04090019" w:tentative="1">
      <w:start w:val="1"/>
      <w:numFmt w:val="ideographTraditional"/>
      <w:lvlText w:val="%8、"/>
      <w:lvlJc w:val="left"/>
      <w:pPr>
        <w:tabs>
          <w:tab w:val="num" w:pos="4550"/>
        </w:tabs>
        <w:ind w:left="4550" w:hanging="480"/>
      </w:pPr>
    </w:lvl>
    <w:lvl w:ilvl="8" w:tplc="0409001B" w:tentative="1">
      <w:start w:val="1"/>
      <w:numFmt w:val="lowerRoman"/>
      <w:lvlText w:val="%9."/>
      <w:lvlJc w:val="right"/>
      <w:pPr>
        <w:tabs>
          <w:tab w:val="num" w:pos="5030"/>
        </w:tabs>
        <w:ind w:left="5030" w:hanging="480"/>
      </w:pPr>
    </w:lvl>
  </w:abstractNum>
  <w:abstractNum w:abstractNumId="3">
    <w:nsid w:val="55027DB9"/>
    <w:multiLevelType w:val="multilevel"/>
    <w:tmpl w:val="F4E23C1E"/>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suff w:val="nothing"/>
      <w:lvlText w:val="%2、"/>
      <w:lvlJc w:val="left"/>
      <w:pPr>
        <w:ind w:left="2682" w:hanging="697"/>
      </w:pPr>
      <w:rPr>
        <w:rFonts w:ascii="標楷體" w:eastAsia="標楷體" w:hint="eastAsia"/>
        <w:b w:val="0"/>
        <w:i w:val="0"/>
        <w:snapToGrid/>
        <w:spacing w:val="0"/>
        <w:w w:val="100"/>
        <w:position w:val="0"/>
        <w:sz w:val="32"/>
        <w:em w:val="none"/>
        <w:lang w:val="en-US"/>
      </w:rPr>
    </w:lvl>
    <w:lvl w:ilvl="2">
      <w:start w:val="1"/>
      <w:numFmt w:val="bullet"/>
      <w:lvlText w:val=""/>
      <w:lvlJc w:val="left"/>
      <w:pPr>
        <w:ind w:left="1407" w:hanging="697"/>
      </w:pPr>
      <w:rPr>
        <w:rFonts w:ascii="Wingdings" w:hAnsi="Wingdings" w:hint="default"/>
        <w:b w:val="0"/>
        <w:i w:val="0"/>
        <w:spacing w:val="0"/>
        <w:w w:val="100"/>
        <w:position w:val="0"/>
        <w:sz w:val="32"/>
      </w:rPr>
    </w:lvl>
    <w:lvl w:ilvl="3">
      <w:start w:val="1"/>
      <w:numFmt w:val="decimalFullWidth"/>
      <w:suff w:val="nothing"/>
      <w:lvlText w:val="%4、"/>
      <w:lvlJc w:val="left"/>
      <w:pPr>
        <w:ind w:left="1833" w:hanging="698"/>
      </w:pPr>
      <w:rPr>
        <w:rFonts w:ascii="標楷體" w:eastAsia="標楷體" w:hint="eastAsia"/>
        <w:b w:val="0"/>
        <w:i w:val="0"/>
        <w:spacing w:val="0"/>
        <w:w w:val="100"/>
        <w:position w:val="0"/>
        <w:sz w:val="32"/>
        <w:lang w:val="en-US"/>
      </w:rPr>
    </w:lvl>
    <w:lvl w:ilvl="4">
      <w:start w:val="1"/>
      <w:numFmt w:val="decimalFullWidth"/>
      <w:suff w:val="nothing"/>
      <w:lvlText w:val="(%5)"/>
      <w:lvlJc w:val="left"/>
      <w:pPr>
        <w:ind w:left="2118" w:hanging="700"/>
      </w:pPr>
      <w:rPr>
        <w:rFonts w:ascii="標楷體" w:eastAsia="標楷體" w:hint="eastAsia"/>
        <w:b w:val="0"/>
        <w:i w:val="0"/>
        <w:snapToGrid/>
        <w:spacing w:val="0"/>
        <w:w w:val="100"/>
        <w:position w:val="0"/>
        <w:sz w:val="32"/>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3"/>
  </w:num>
  <w:num w:numId="23">
    <w:abstractNumId w:val="1"/>
  </w:num>
  <w:num w:numId="24">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0"/>
  <w:drawingGridHorizontalSpacing w:val="170"/>
  <w:drawingGridVerticalSpacing w:val="463"/>
  <w:displayHorizontalDrawingGridEvery w:val="0"/>
  <w:characterSpacingControl w:val="compressPunctuation"/>
  <w:hdrShapeDefaults>
    <o:shapedefaults v:ext="edit" spidmax="61442"/>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B011FB"/>
    <w:rsid w:val="00000E1C"/>
    <w:rsid w:val="0000480D"/>
    <w:rsid w:val="000124CB"/>
    <w:rsid w:val="00017389"/>
    <w:rsid w:val="00020046"/>
    <w:rsid w:val="000244F7"/>
    <w:rsid w:val="0002699B"/>
    <w:rsid w:val="000309D1"/>
    <w:rsid w:val="00031A70"/>
    <w:rsid w:val="000359EB"/>
    <w:rsid w:val="00040963"/>
    <w:rsid w:val="00041D71"/>
    <w:rsid w:val="00042431"/>
    <w:rsid w:val="00050406"/>
    <w:rsid w:val="0005597E"/>
    <w:rsid w:val="00056AB6"/>
    <w:rsid w:val="00060C05"/>
    <w:rsid w:val="00061085"/>
    <w:rsid w:val="00061946"/>
    <w:rsid w:val="00070F00"/>
    <w:rsid w:val="00076506"/>
    <w:rsid w:val="000769A1"/>
    <w:rsid w:val="000807FD"/>
    <w:rsid w:val="00080C25"/>
    <w:rsid w:val="000853B2"/>
    <w:rsid w:val="00085676"/>
    <w:rsid w:val="000859EB"/>
    <w:rsid w:val="00097731"/>
    <w:rsid w:val="0009794C"/>
    <w:rsid w:val="00097A08"/>
    <w:rsid w:val="000A02F8"/>
    <w:rsid w:val="000A3078"/>
    <w:rsid w:val="000A4707"/>
    <w:rsid w:val="000A68E6"/>
    <w:rsid w:val="000A6A0B"/>
    <w:rsid w:val="000B2918"/>
    <w:rsid w:val="000B5657"/>
    <w:rsid w:val="000C4AA8"/>
    <w:rsid w:val="000C5F1C"/>
    <w:rsid w:val="000D0229"/>
    <w:rsid w:val="000D476E"/>
    <w:rsid w:val="000E2E4B"/>
    <w:rsid w:val="000E3636"/>
    <w:rsid w:val="000E43BD"/>
    <w:rsid w:val="000F26EB"/>
    <w:rsid w:val="000F6F86"/>
    <w:rsid w:val="00103521"/>
    <w:rsid w:val="00104973"/>
    <w:rsid w:val="0011033F"/>
    <w:rsid w:val="0011056F"/>
    <w:rsid w:val="00110F52"/>
    <w:rsid w:val="001137AD"/>
    <w:rsid w:val="00115BA7"/>
    <w:rsid w:val="001213C9"/>
    <w:rsid w:val="00121682"/>
    <w:rsid w:val="00121F96"/>
    <w:rsid w:val="001259A9"/>
    <w:rsid w:val="001308F1"/>
    <w:rsid w:val="001309C1"/>
    <w:rsid w:val="001536BF"/>
    <w:rsid w:val="0015492B"/>
    <w:rsid w:val="001566CA"/>
    <w:rsid w:val="001575A8"/>
    <w:rsid w:val="001640FA"/>
    <w:rsid w:val="00164205"/>
    <w:rsid w:val="00170890"/>
    <w:rsid w:val="0017186C"/>
    <w:rsid w:val="00171C39"/>
    <w:rsid w:val="00172697"/>
    <w:rsid w:val="00172857"/>
    <w:rsid w:val="00181B7F"/>
    <w:rsid w:val="0018479C"/>
    <w:rsid w:val="00190511"/>
    <w:rsid w:val="0019409F"/>
    <w:rsid w:val="00195847"/>
    <w:rsid w:val="00196F05"/>
    <w:rsid w:val="001A28B1"/>
    <w:rsid w:val="001A53FE"/>
    <w:rsid w:val="001A716D"/>
    <w:rsid w:val="001B7A83"/>
    <w:rsid w:val="001C335E"/>
    <w:rsid w:val="001C3769"/>
    <w:rsid w:val="001D063E"/>
    <w:rsid w:val="001D0FF4"/>
    <w:rsid w:val="001D2ED7"/>
    <w:rsid w:val="001D61E2"/>
    <w:rsid w:val="001D6564"/>
    <w:rsid w:val="001D6C6E"/>
    <w:rsid w:val="001E13E7"/>
    <w:rsid w:val="001E3A3B"/>
    <w:rsid w:val="001E6725"/>
    <w:rsid w:val="001F2441"/>
    <w:rsid w:val="00203744"/>
    <w:rsid w:val="00204CB6"/>
    <w:rsid w:val="002136B4"/>
    <w:rsid w:val="00214F05"/>
    <w:rsid w:val="002228C8"/>
    <w:rsid w:val="002243B4"/>
    <w:rsid w:val="00224842"/>
    <w:rsid w:val="002320F7"/>
    <w:rsid w:val="00241720"/>
    <w:rsid w:val="002429B1"/>
    <w:rsid w:val="00253065"/>
    <w:rsid w:val="002532FA"/>
    <w:rsid w:val="002535D9"/>
    <w:rsid w:val="00253D03"/>
    <w:rsid w:val="002550D4"/>
    <w:rsid w:val="00257D67"/>
    <w:rsid w:val="00260FEE"/>
    <w:rsid w:val="00262BBF"/>
    <w:rsid w:val="002632B7"/>
    <w:rsid w:val="00263810"/>
    <w:rsid w:val="00263990"/>
    <w:rsid w:val="00267356"/>
    <w:rsid w:val="00273BE3"/>
    <w:rsid w:val="002740CB"/>
    <w:rsid w:val="002742E7"/>
    <w:rsid w:val="0027463B"/>
    <w:rsid w:val="0027508F"/>
    <w:rsid w:val="00282C34"/>
    <w:rsid w:val="00283C0A"/>
    <w:rsid w:val="002845A6"/>
    <w:rsid w:val="00285A8A"/>
    <w:rsid w:val="002914F6"/>
    <w:rsid w:val="002918B5"/>
    <w:rsid w:val="0029235F"/>
    <w:rsid w:val="00293871"/>
    <w:rsid w:val="002A0A5D"/>
    <w:rsid w:val="002A0DFE"/>
    <w:rsid w:val="002A3D20"/>
    <w:rsid w:val="002B0BFE"/>
    <w:rsid w:val="002B2DD2"/>
    <w:rsid w:val="002B77F1"/>
    <w:rsid w:val="002C2438"/>
    <w:rsid w:val="002C37EF"/>
    <w:rsid w:val="002C6239"/>
    <w:rsid w:val="002C65DC"/>
    <w:rsid w:val="002C78D0"/>
    <w:rsid w:val="002D1C14"/>
    <w:rsid w:val="002D3C66"/>
    <w:rsid w:val="002D688D"/>
    <w:rsid w:val="002D74A5"/>
    <w:rsid w:val="002D7B35"/>
    <w:rsid w:val="002F0F6E"/>
    <w:rsid w:val="002F5A97"/>
    <w:rsid w:val="00301501"/>
    <w:rsid w:val="0030705E"/>
    <w:rsid w:val="00315DD3"/>
    <w:rsid w:val="00316A8D"/>
    <w:rsid w:val="0032120C"/>
    <w:rsid w:val="00325070"/>
    <w:rsid w:val="00330E54"/>
    <w:rsid w:val="003336E4"/>
    <w:rsid w:val="00333B92"/>
    <w:rsid w:val="003345AF"/>
    <w:rsid w:val="003446E0"/>
    <w:rsid w:val="00346728"/>
    <w:rsid w:val="00347D7D"/>
    <w:rsid w:val="003502C8"/>
    <w:rsid w:val="00350B80"/>
    <w:rsid w:val="003513EC"/>
    <w:rsid w:val="0035161D"/>
    <w:rsid w:val="00351D34"/>
    <w:rsid w:val="00353572"/>
    <w:rsid w:val="003605BB"/>
    <w:rsid w:val="00366313"/>
    <w:rsid w:val="00367A02"/>
    <w:rsid w:val="00374945"/>
    <w:rsid w:val="0037696A"/>
    <w:rsid w:val="00386D8D"/>
    <w:rsid w:val="00390F83"/>
    <w:rsid w:val="003917B8"/>
    <w:rsid w:val="00391B19"/>
    <w:rsid w:val="003925D8"/>
    <w:rsid w:val="00392C6A"/>
    <w:rsid w:val="003A186B"/>
    <w:rsid w:val="003A25C0"/>
    <w:rsid w:val="003A39DE"/>
    <w:rsid w:val="003A4295"/>
    <w:rsid w:val="003A5206"/>
    <w:rsid w:val="003B2075"/>
    <w:rsid w:val="003B2D44"/>
    <w:rsid w:val="003B3623"/>
    <w:rsid w:val="003B6E33"/>
    <w:rsid w:val="003C1B60"/>
    <w:rsid w:val="003C2FA7"/>
    <w:rsid w:val="003D0CDC"/>
    <w:rsid w:val="003D1783"/>
    <w:rsid w:val="003D32F4"/>
    <w:rsid w:val="003E55BC"/>
    <w:rsid w:val="003F5C97"/>
    <w:rsid w:val="00400B4F"/>
    <w:rsid w:val="00401134"/>
    <w:rsid w:val="00401216"/>
    <w:rsid w:val="004044C5"/>
    <w:rsid w:val="00411392"/>
    <w:rsid w:val="00413C26"/>
    <w:rsid w:val="00423F7B"/>
    <w:rsid w:val="0042478F"/>
    <w:rsid w:val="00424E23"/>
    <w:rsid w:val="0042590F"/>
    <w:rsid w:val="00433AA5"/>
    <w:rsid w:val="00436755"/>
    <w:rsid w:val="00442270"/>
    <w:rsid w:val="00453D9C"/>
    <w:rsid w:val="00461040"/>
    <w:rsid w:val="00465DDD"/>
    <w:rsid w:val="004677AE"/>
    <w:rsid w:val="00471D9D"/>
    <w:rsid w:val="00473310"/>
    <w:rsid w:val="00475DDB"/>
    <w:rsid w:val="004816C7"/>
    <w:rsid w:val="004816E2"/>
    <w:rsid w:val="00481FE0"/>
    <w:rsid w:val="00483374"/>
    <w:rsid w:val="004836B1"/>
    <w:rsid w:val="00484B64"/>
    <w:rsid w:val="004877E1"/>
    <w:rsid w:val="004A47E1"/>
    <w:rsid w:val="004B0E13"/>
    <w:rsid w:val="004B3915"/>
    <w:rsid w:val="004D3245"/>
    <w:rsid w:val="004D4B0D"/>
    <w:rsid w:val="004D7244"/>
    <w:rsid w:val="004E3A9A"/>
    <w:rsid w:val="004E6CE8"/>
    <w:rsid w:val="004E79DD"/>
    <w:rsid w:val="004F033B"/>
    <w:rsid w:val="004F2F9C"/>
    <w:rsid w:val="00500D38"/>
    <w:rsid w:val="005023CB"/>
    <w:rsid w:val="005033B9"/>
    <w:rsid w:val="00503F28"/>
    <w:rsid w:val="0050491F"/>
    <w:rsid w:val="00507E9F"/>
    <w:rsid w:val="00511121"/>
    <w:rsid w:val="00516804"/>
    <w:rsid w:val="005172FE"/>
    <w:rsid w:val="00523330"/>
    <w:rsid w:val="00525E49"/>
    <w:rsid w:val="0053727A"/>
    <w:rsid w:val="00540168"/>
    <w:rsid w:val="0054248A"/>
    <w:rsid w:val="00546357"/>
    <w:rsid w:val="00555F31"/>
    <w:rsid w:val="00565FC6"/>
    <w:rsid w:val="0057170F"/>
    <w:rsid w:val="00586A53"/>
    <w:rsid w:val="005913BB"/>
    <w:rsid w:val="00595057"/>
    <w:rsid w:val="005A0542"/>
    <w:rsid w:val="005A1185"/>
    <w:rsid w:val="005A5E4C"/>
    <w:rsid w:val="005B2461"/>
    <w:rsid w:val="005B346B"/>
    <w:rsid w:val="005C19A4"/>
    <w:rsid w:val="005C41B5"/>
    <w:rsid w:val="005C583B"/>
    <w:rsid w:val="005D2CD5"/>
    <w:rsid w:val="005D6DA8"/>
    <w:rsid w:val="005E0482"/>
    <w:rsid w:val="005E1643"/>
    <w:rsid w:val="005E4579"/>
    <w:rsid w:val="005F17BE"/>
    <w:rsid w:val="005F4E51"/>
    <w:rsid w:val="00606B38"/>
    <w:rsid w:val="00611469"/>
    <w:rsid w:val="006123BD"/>
    <w:rsid w:val="00614737"/>
    <w:rsid w:val="00617128"/>
    <w:rsid w:val="00622839"/>
    <w:rsid w:val="006370E3"/>
    <w:rsid w:val="006418E1"/>
    <w:rsid w:val="0064265C"/>
    <w:rsid w:val="00642E3F"/>
    <w:rsid w:val="00654050"/>
    <w:rsid w:val="006547A2"/>
    <w:rsid w:val="006549B9"/>
    <w:rsid w:val="00672323"/>
    <w:rsid w:val="006738E5"/>
    <w:rsid w:val="00676724"/>
    <w:rsid w:val="00677D1E"/>
    <w:rsid w:val="00681997"/>
    <w:rsid w:val="0068339E"/>
    <w:rsid w:val="00684EA0"/>
    <w:rsid w:val="006875CE"/>
    <w:rsid w:val="006877DD"/>
    <w:rsid w:val="00687AB3"/>
    <w:rsid w:val="006907ED"/>
    <w:rsid w:val="006A0773"/>
    <w:rsid w:val="006A3A37"/>
    <w:rsid w:val="006A5445"/>
    <w:rsid w:val="006A5825"/>
    <w:rsid w:val="006B20EC"/>
    <w:rsid w:val="006B3E6C"/>
    <w:rsid w:val="006C2012"/>
    <w:rsid w:val="006C5B97"/>
    <w:rsid w:val="006C7179"/>
    <w:rsid w:val="006D1820"/>
    <w:rsid w:val="006D476D"/>
    <w:rsid w:val="006D4B71"/>
    <w:rsid w:val="006D4D06"/>
    <w:rsid w:val="006D7A4D"/>
    <w:rsid w:val="006D7FD3"/>
    <w:rsid w:val="006E40A3"/>
    <w:rsid w:val="006E5B51"/>
    <w:rsid w:val="006E62CD"/>
    <w:rsid w:val="006F13E6"/>
    <w:rsid w:val="006F5B27"/>
    <w:rsid w:val="00704C9F"/>
    <w:rsid w:val="00710546"/>
    <w:rsid w:val="00723396"/>
    <w:rsid w:val="00730E08"/>
    <w:rsid w:val="0073480B"/>
    <w:rsid w:val="00734F25"/>
    <w:rsid w:val="00740801"/>
    <w:rsid w:val="007421DD"/>
    <w:rsid w:val="00745E5E"/>
    <w:rsid w:val="0074788F"/>
    <w:rsid w:val="00750F40"/>
    <w:rsid w:val="00753DC5"/>
    <w:rsid w:val="007571D2"/>
    <w:rsid w:val="00762650"/>
    <w:rsid w:val="007628C0"/>
    <w:rsid w:val="00767B26"/>
    <w:rsid w:val="00770335"/>
    <w:rsid w:val="00770715"/>
    <w:rsid w:val="00773877"/>
    <w:rsid w:val="00773BC9"/>
    <w:rsid w:val="0077562A"/>
    <w:rsid w:val="00775F88"/>
    <w:rsid w:val="00785100"/>
    <w:rsid w:val="00791380"/>
    <w:rsid w:val="0079185C"/>
    <w:rsid w:val="007938BD"/>
    <w:rsid w:val="007950A1"/>
    <w:rsid w:val="007A4FB6"/>
    <w:rsid w:val="007A7BE3"/>
    <w:rsid w:val="007B1D30"/>
    <w:rsid w:val="007B2576"/>
    <w:rsid w:val="007B6805"/>
    <w:rsid w:val="007B6DF0"/>
    <w:rsid w:val="007C2A82"/>
    <w:rsid w:val="007C3D33"/>
    <w:rsid w:val="007C561D"/>
    <w:rsid w:val="007C56C2"/>
    <w:rsid w:val="007C5C2C"/>
    <w:rsid w:val="007C7BF5"/>
    <w:rsid w:val="007D08BF"/>
    <w:rsid w:val="007D185E"/>
    <w:rsid w:val="007E22E0"/>
    <w:rsid w:val="007E41FC"/>
    <w:rsid w:val="007F0C24"/>
    <w:rsid w:val="007F253B"/>
    <w:rsid w:val="007F6FB1"/>
    <w:rsid w:val="0080101D"/>
    <w:rsid w:val="0080157C"/>
    <w:rsid w:val="008023E4"/>
    <w:rsid w:val="00805383"/>
    <w:rsid w:val="008142D2"/>
    <w:rsid w:val="00814E38"/>
    <w:rsid w:val="00816702"/>
    <w:rsid w:val="00821D8A"/>
    <w:rsid w:val="008279E6"/>
    <w:rsid w:val="008303A6"/>
    <w:rsid w:val="0083240A"/>
    <w:rsid w:val="00837FB8"/>
    <w:rsid w:val="008406F2"/>
    <w:rsid w:val="00840EFE"/>
    <w:rsid w:val="00843399"/>
    <w:rsid w:val="00846B5C"/>
    <w:rsid w:val="00851B79"/>
    <w:rsid w:val="00865AA7"/>
    <w:rsid w:val="0086784F"/>
    <w:rsid w:val="00867B7C"/>
    <w:rsid w:val="00873341"/>
    <w:rsid w:val="0087528A"/>
    <w:rsid w:val="00876118"/>
    <w:rsid w:val="00876A94"/>
    <w:rsid w:val="00882338"/>
    <w:rsid w:val="00885B77"/>
    <w:rsid w:val="00886B67"/>
    <w:rsid w:val="00893528"/>
    <w:rsid w:val="00896A25"/>
    <w:rsid w:val="008A008F"/>
    <w:rsid w:val="008A71BC"/>
    <w:rsid w:val="008B0F39"/>
    <w:rsid w:val="008B3D0F"/>
    <w:rsid w:val="008B5A9F"/>
    <w:rsid w:val="008B675D"/>
    <w:rsid w:val="008B7BB6"/>
    <w:rsid w:val="008C2694"/>
    <w:rsid w:val="008C2776"/>
    <w:rsid w:val="008C3299"/>
    <w:rsid w:val="008D0659"/>
    <w:rsid w:val="008D1E32"/>
    <w:rsid w:val="008D4F1C"/>
    <w:rsid w:val="008E42D2"/>
    <w:rsid w:val="008F5905"/>
    <w:rsid w:val="00900390"/>
    <w:rsid w:val="00904675"/>
    <w:rsid w:val="0090608A"/>
    <w:rsid w:val="00906F36"/>
    <w:rsid w:val="009152D7"/>
    <w:rsid w:val="0092035D"/>
    <w:rsid w:val="00924D7A"/>
    <w:rsid w:val="00930A2A"/>
    <w:rsid w:val="009315C5"/>
    <w:rsid w:val="00932130"/>
    <w:rsid w:val="00932279"/>
    <w:rsid w:val="00934727"/>
    <w:rsid w:val="0093498B"/>
    <w:rsid w:val="00940092"/>
    <w:rsid w:val="00946C66"/>
    <w:rsid w:val="009475BA"/>
    <w:rsid w:val="00952DCF"/>
    <w:rsid w:val="00954E0C"/>
    <w:rsid w:val="00960FC6"/>
    <w:rsid w:val="00970EDF"/>
    <w:rsid w:val="009761EF"/>
    <w:rsid w:val="009766F4"/>
    <w:rsid w:val="00983C7D"/>
    <w:rsid w:val="009901F1"/>
    <w:rsid w:val="009A1085"/>
    <w:rsid w:val="009A1899"/>
    <w:rsid w:val="009A2202"/>
    <w:rsid w:val="009A5C70"/>
    <w:rsid w:val="009A6B51"/>
    <w:rsid w:val="009B0BD7"/>
    <w:rsid w:val="009B592B"/>
    <w:rsid w:val="009B7A61"/>
    <w:rsid w:val="009C26CB"/>
    <w:rsid w:val="009C2BA1"/>
    <w:rsid w:val="009C3DBF"/>
    <w:rsid w:val="009E009F"/>
    <w:rsid w:val="009E049C"/>
    <w:rsid w:val="009F0829"/>
    <w:rsid w:val="009F15CA"/>
    <w:rsid w:val="009F2C4E"/>
    <w:rsid w:val="009F6E67"/>
    <w:rsid w:val="00A02102"/>
    <w:rsid w:val="00A051F0"/>
    <w:rsid w:val="00A05C0C"/>
    <w:rsid w:val="00A16F78"/>
    <w:rsid w:val="00A2000E"/>
    <w:rsid w:val="00A2108D"/>
    <w:rsid w:val="00A2455F"/>
    <w:rsid w:val="00A24AC5"/>
    <w:rsid w:val="00A26377"/>
    <w:rsid w:val="00A26413"/>
    <w:rsid w:val="00A2678B"/>
    <w:rsid w:val="00A26907"/>
    <w:rsid w:val="00A31E30"/>
    <w:rsid w:val="00A31EF7"/>
    <w:rsid w:val="00A32314"/>
    <w:rsid w:val="00A33C95"/>
    <w:rsid w:val="00A34202"/>
    <w:rsid w:val="00A437C8"/>
    <w:rsid w:val="00A44301"/>
    <w:rsid w:val="00A52BB7"/>
    <w:rsid w:val="00A52E6C"/>
    <w:rsid w:val="00A52FA4"/>
    <w:rsid w:val="00A5502D"/>
    <w:rsid w:val="00A643BB"/>
    <w:rsid w:val="00A65031"/>
    <w:rsid w:val="00A67796"/>
    <w:rsid w:val="00A67C52"/>
    <w:rsid w:val="00A705E6"/>
    <w:rsid w:val="00A72B58"/>
    <w:rsid w:val="00A74E03"/>
    <w:rsid w:val="00A755BD"/>
    <w:rsid w:val="00A83380"/>
    <w:rsid w:val="00A86ED7"/>
    <w:rsid w:val="00A875D7"/>
    <w:rsid w:val="00A9030E"/>
    <w:rsid w:val="00A9360E"/>
    <w:rsid w:val="00A9479F"/>
    <w:rsid w:val="00A978DA"/>
    <w:rsid w:val="00AA5989"/>
    <w:rsid w:val="00AA63F1"/>
    <w:rsid w:val="00AA64A6"/>
    <w:rsid w:val="00AB46C2"/>
    <w:rsid w:val="00AB7991"/>
    <w:rsid w:val="00AC259F"/>
    <w:rsid w:val="00AC2C72"/>
    <w:rsid w:val="00AC45CA"/>
    <w:rsid w:val="00AC7B82"/>
    <w:rsid w:val="00AD076E"/>
    <w:rsid w:val="00AD0EDF"/>
    <w:rsid w:val="00AD46A3"/>
    <w:rsid w:val="00B011FB"/>
    <w:rsid w:val="00B0319C"/>
    <w:rsid w:val="00B04142"/>
    <w:rsid w:val="00B0678C"/>
    <w:rsid w:val="00B078AA"/>
    <w:rsid w:val="00B102B1"/>
    <w:rsid w:val="00B17B03"/>
    <w:rsid w:val="00B221F2"/>
    <w:rsid w:val="00B223EC"/>
    <w:rsid w:val="00B228CC"/>
    <w:rsid w:val="00B235B2"/>
    <w:rsid w:val="00B23AF0"/>
    <w:rsid w:val="00B34552"/>
    <w:rsid w:val="00B463FB"/>
    <w:rsid w:val="00B47CFA"/>
    <w:rsid w:val="00B52E89"/>
    <w:rsid w:val="00B640F3"/>
    <w:rsid w:val="00B6444B"/>
    <w:rsid w:val="00B64B58"/>
    <w:rsid w:val="00B650E2"/>
    <w:rsid w:val="00B6767A"/>
    <w:rsid w:val="00B73E80"/>
    <w:rsid w:val="00B74D8D"/>
    <w:rsid w:val="00B756E8"/>
    <w:rsid w:val="00B80491"/>
    <w:rsid w:val="00B807EF"/>
    <w:rsid w:val="00B80CEA"/>
    <w:rsid w:val="00B83133"/>
    <w:rsid w:val="00B84B55"/>
    <w:rsid w:val="00B85229"/>
    <w:rsid w:val="00B90B84"/>
    <w:rsid w:val="00B93A72"/>
    <w:rsid w:val="00B94D15"/>
    <w:rsid w:val="00B96125"/>
    <w:rsid w:val="00B976B6"/>
    <w:rsid w:val="00BA14FD"/>
    <w:rsid w:val="00BA3A58"/>
    <w:rsid w:val="00BB1260"/>
    <w:rsid w:val="00BB1B39"/>
    <w:rsid w:val="00BB5EA0"/>
    <w:rsid w:val="00BC04CA"/>
    <w:rsid w:val="00BC0F3F"/>
    <w:rsid w:val="00BD13D5"/>
    <w:rsid w:val="00BD3896"/>
    <w:rsid w:val="00BD6673"/>
    <w:rsid w:val="00BD6C21"/>
    <w:rsid w:val="00BE2B88"/>
    <w:rsid w:val="00BE49A3"/>
    <w:rsid w:val="00BE6C21"/>
    <w:rsid w:val="00BF07F7"/>
    <w:rsid w:val="00BF4AE5"/>
    <w:rsid w:val="00BF549C"/>
    <w:rsid w:val="00C01F8B"/>
    <w:rsid w:val="00C06A6B"/>
    <w:rsid w:val="00C07678"/>
    <w:rsid w:val="00C1478D"/>
    <w:rsid w:val="00C14D63"/>
    <w:rsid w:val="00C15E86"/>
    <w:rsid w:val="00C20287"/>
    <w:rsid w:val="00C21543"/>
    <w:rsid w:val="00C2359C"/>
    <w:rsid w:val="00C239F3"/>
    <w:rsid w:val="00C25AC7"/>
    <w:rsid w:val="00C26033"/>
    <w:rsid w:val="00C30CCB"/>
    <w:rsid w:val="00C3485C"/>
    <w:rsid w:val="00C34973"/>
    <w:rsid w:val="00C37F0E"/>
    <w:rsid w:val="00C43176"/>
    <w:rsid w:val="00C434C9"/>
    <w:rsid w:val="00C44600"/>
    <w:rsid w:val="00C46ACE"/>
    <w:rsid w:val="00C4790B"/>
    <w:rsid w:val="00C519E1"/>
    <w:rsid w:val="00C610D0"/>
    <w:rsid w:val="00C65704"/>
    <w:rsid w:val="00C65D97"/>
    <w:rsid w:val="00C714E8"/>
    <w:rsid w:val="00C75E11"/>
    <w:rsid w:val="00C8080C"/>
    <w:rsid w:val="00C829EC"/>
    <w:rsid w:val="00C83137"/>
    <w:rsid w:val="00C87AE3"/>
    <w:rsid w:val="00C91AF3"/>
    <w:rsid w:val="00C9525B"/>
    <w:rsid w:val="00C97224"/>
    <w:rsid w:val="00CA274A"/>
    <w:rsid w:val="00CB149C"/>
    <w:rsid w:val="00CB2392"/>
    <w:rsid w:val="00CB2753"/>
    <w:rsid w:val="00CB41E9"/>
    <w:rsid w:val="00CB544D"/>
    <w:rsid w:val="00CC49C3"/>
    <w:rsid w:val="00CC53E6"/>
    <w:rsid w:val="00CD0571"/>
    <w:rsid w:val="00CD1E32"/>
    <w:rsid w:val="00CD3003"/>
    <w:rsid w:val="00CE17BD"/>
    <w:rsid w:val="00CE276A"/>
    <w:rsid w:val="00CE4548"/>
    <w:rsid w:val="00CE6675"/>
    <w:rsid w:val="00D01C89"/>
    <w:rsid w:val="00D050A4"/>
    <w:rsid w:val="00D0786B"/>
    <w:rsid w:val="00D132DA"/>
    <w:rsid w:val="00D136A2"/>
    <w:rsid w:val="00D14298"/>
    <w:rsid w:val="00D15606"/>
    <w:rsid w:val="00D22255"/>
    <w:rsid w:val="00D24819"/>
    <w:rsid w:val="00D26554"/>
    <w:rsid w:val="00D27B7F"/>
    <w:rsid w:val="00D30CBD"/>
    <w:rsid w:val="00D31D3A"/>
    <w:rsid w:val="00D402F5"/>
    <w:rsid w:val="00D440E9"/>
    <w:rsid w:val="00D45607"/>
    <w:rsid w:val="00D51241"/>
    <w:rsid w:val="00D529D8"/>
    <w:rsid w:val="00D52CBE"/>
    <w:rsid w:val="00D543AD"/>
    <w:rsid w:val="00D61461"/>
    <w:rsid w:val="00D66DA9"/>
    <w:rsid w:val="00D66DC6"/>
    <w:rsid w:val="00D67171"/>
    <w:rsid w:val="00D708D2"/>
    <w:rsid w:val="00D712D4"/>
    <w:rsid w:val="00D71380"/>
    <w:rsid w:val="00D7312A"/>
    <w:rsid w:val="00D823BC"/>
    <w:rsid w:val="00D82944"/>
    <w:rsid w:val="00D8708D"/>
    <w:rsid w:val="00D93E7B"/>
    <w:rsid w:val="00DA2670"/>
    <w:rsid w:val="00DA3AEF"/>
    <w:rsid w:val="00DB4481"/>
    <w:rsid w:val="00DB484E"/>
    <w:rsid w:val="00DB5683"/>
    <w:rsid w:val="00DB5741"/>
    <w:rsid w:val="00DC53A0"/>
    <w:rsid w:val="00DD78D5"/>
    <w:rsid w:val="00DE2D7C"/>
    <w:rsid w:val="00DE7668"/>
    <w:rsid w:val="00DF0F9E"/>
    <w:rsid w:val="00DF4E2D"/>
    <w:rsid w:val="00DF4ECC"/>
    <w:rsid w:val="00DF7889"/>
    <w:rsid w:val="00E0014C"/>
    <w:rsid w:val="00E0230C"/>
    <w:rsid w:val="00E06CF0"/>
    <w:rsid w:val="00E0739B"/>
    <w:rsid w:val="00E07B49"/>
    <w:rsid w:val="00E12F87"/>
    <w:rsid w:val="00E159E5"/>
    <w:rsid w:val="00E162F1"/>
    <w:rsid w:val="00E17985"/>
    <w:rsid w:val="00E261FD"/>
    <w:rsid w:val="00E31505"/>
    <w:rsid w:val="00E37768"/>
    <w:rsid w:val="00E441FE"/>
    <w:rsid w:val="00E45F17"/>
    <w:rsid w:val="00E54445"/>
    <w:rsid w:val="00E5543B"/>
    <w:rsid w:val="00E570B2"/>
    <w:rsid w:val="00E631D6"/>
    <w:rsid w:val="00E64608"/>
    <w:rsid w:val="00E67371"/>
    <w:rsid w:val="00E67764"/>
    <w:rsid w:val="00E677AF"/>
    <w:rsid w:val="00E71501"/>
    <w:rsid w:val="00E715C1"/>
    <w:rsid w:val="00E718A2"/>
    <w:rsid w:val="00E8067E"/>
    <w:rsid w:val="00E83558"/>
    <w:rsid w:val="00E85E08"/>
    <w:rsid w:val="00E86CEB"/>
    <w:rsid w:val="00E87663"/>
    <w:rsid w:val="00E95967"/>
    <w:rsid w:val="00E97061"/>
    <w:rsid w:val="00EA10AD"/>
    <w:rsid w:val="00EA5076"/>
    <w:rsid w:val="00EC446F"/>
    <w:rsid w:val="00EC79FE"/>
    <w:rsid w:val="00EC7C69"/>
    <w:rsid w:val="00ED4C30"/>
    <w:rsid w:val="00EE0C53"/>
    <w:rsid w:val="00EE290B"/>
    <w:rsid w:val="00EE3E59"/>
    <w:rsid w:val="00EF0431"/>
    <w:rsid w:val="00EF29F2"/>
    <w:rsid w:val="00F01E8C"/>
    <w:rsid w:val="00F0548C"/>
    <w:rsid w:val="00F103AF"/>
    <w:rsid w:val="00F126A5"/>
    <w:rsid w:val="00F12DD4"/>
    <w:rsid w:val="00F12E46"/>
    <w:rsid w:val="00F24483"/>
    <w:rsid w:val="00F24967"/>
    <w:rsid w:val="00F260BB"/>
    <w:rsid w:val="00F316A5"/>
    <w:rsid w:val="00F35DDC"/>
    <w:rsid w:val="00F3661D"/>
    <w:rsid w:val="00F36A87"/>
    <w:rsid w:val="00F4224D"/>
    <w:rsid w:val="00F423A5"/>
    <w:rsid w:val="00F425DD"/>
    <w:rsid w:val="00F44980"/>
    <w:rsid w:val="00F461CF"/>
    <w:rsid w:val="00F52428"/>
    <w:rsid w:val="00F524D1"/>
    <w:rsid w:val="00F52A8D"/>
    <w:rsid w:val="00F56289"/>
    <w:rsid w:val="00F60CFE"/>
    <w:rsid w:val="00F726D9"/>
    <w:rsid w:val="00F72C89"/>
    <w:rsid w:val="00F73EA4"/>
    <w:rsid w:val="00F73FA5"/>
    <w:rsid w:val="00F76810"/>
    <w:rsid w:val="00F80B48"/>
    <w:rsid w:val="00F8539C"/>
    <w:rsid w:val="00F90DC1"/>
    <w:rsid w:val="00F95472"/>
    <w:rsid w:val="00F96431"/>
    <w:rsid w:val="00F965F4"/>
    <w:rsid w:val="00F970AD"/>
    <w:rsid w:val="00FA00CD"/>
    <w:rsid w:val="00FA4BBE"/>
    <w:rsid w:val="00FA6773"/>
    <w:rsid w:val="00FA6FC7"/>
    <w:rsid w:val="00FA725B"/>
    <w:rsid w:val="00FA7B57"/>
    <w:rsid w:val="00FB3840"/>
    <w:rsid w:val="00FC1BB0"/>
    <w:rsid w:val="00FC2826"/>
    <w:rsid w:val="00FC32D5"/>
    <w:rsid w:val="00FC7208"/>
    <w:rsid w:val="00FD2409"/>
    <w:rsid w:val="00FD2B40"/>
    <w:rsid w:val="00FD75D4"/>
    <w:rsid w:val="00FE35DB"/>
    <w:rsid w:val="00FF0218"/>
    <w:rsid w:val="00FF1CF2"/>
    <w:rsid w:val="00FF420E"/>
    <w:rsid w:val="00FF4887"/>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61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123BD"/>
    <w:pPr>
      <w:widowControl w:val="0"/>
    </w:pPr>
    <w:rPr>
      <w:rFonts w:eastAsia="標楷體"/>
      <w:kern w:val="2"/>
      <w:sz w:val="32"/>
    </w:rPr>
  </w:style>
  <w:style w:type="paragraph" w:styleId="1">
    <w:name w:val="heading 1"/>
    <w:basedOn w:val="a1"/>
    <w:qFormat/>
    <w:rsid w:val="006123BD"/>
    <w:pPr>
      <w:numPr>
        <w:numId w:val="1"/>
      </w:numPr>
      <w:kinsoku w:val="0"/>
      <w:jc w:val="both"/>
      <w:outlineLvl w:val="0"/>
    </w:pPr>
    <w:rPr>
      <w:rFonts w:ascii="標楷體" w:hAnsi="Arial"/>
      <w:bCs/>
      <w:kern w:val="0"/>
      <w:szCs w:val="52"/>
    </w:rPr>
  </w:style>
  <w:style w:type="paragraph" w:styleId="2">
    <w:name w:val="heading 2"/>
    <w:basedOn w:val="a1"/>
    <w:qFormat/>
    <w:rsid w:val="006123BD"/>
    <w:pPr>
      <w:numPr>
        <w:ilvl w:val="1"/>
        <w:numId w:val="1"/>
      </w:numPr>
      <w:kinsoku w:val="0"/>
      <w:jc w:val="both"/>
      <w:outlineLvl w:val="1"/>
    </w:pPr>
    <w:rPr>
      <w:rFonts w:ascii="標楷體" w:hAnsi="Arial"/>
      <w:bCs/>
      <w:kern w:val="0"/>
      <w:szCs w:val="48"/>
    </w:rPr>
  </w:style>
  <w:style w:type="paragraph" w:styleId="3">
    <w:name w:val="heading 3"/>
    <w:basedOn w:val="a1"/>
    <w:link w:val="30"/>
    <w:qFormat/>
    <w:rsid w:val="006123BD"/>
    <w:pPr>
      <w:numPr>
        <w:ilvl w:val="2"/>
        <w:numId w:val="1"/>
      </w:numPr>
      <w:kinsoku w:val="0"/>
      <w:jc w:val="both"/>
      <w:outlineLvl w:val="2"/>
    </w:pPr>
    <w:rPr>
      <w:rFonts w:ascii="標楷體" w:hAnsi="Arial"/>
      <w:bCs/>
      <w:kern w:val="0"/>
      <w:szCs w:val="36"/>
    </w:rPr>
  </w:style>
  <w:style w:type="paragraph" w:styleId="4">
    <w:name w:val="heading 4"/>
    <w:basedOn w:val="a1"/>
    <w:link w:val="40"/>
    <w:qFormat/>
    <w:rsid w:val="006123BD"/>
    <w:pPr>
      <w:numPr>
        <w:ilvl w:val="3"/>
        <w:numId w:val="1"/>
      </w:numPr>
      <w:jc w:val="both"/>
      <w:outlineLvl w:val="3"/>
    </w:pPr>
    <w:rPr>
      <w:rFonts w:ascii="標楷體" w:hAnsi="Arial"/>
      <w:szCs w:val="36"/>
    </w:rPr>
  </w:style>
  <w:style w:type="paragraph" w:styleId="5">
    <w:name w:val="heading 5"/>
    <w:basedOn w:val="a1"/>
    <w:link w:val="50"/>
    <w:qFormat/>
    <w:rsid w:val="006123BD"/>
    <w:pPr>
      <w:numPr>
        <w:ilvl w:val="4"/>
        <w:numId w:val="1"/>
      </w:numPr>
      <w:kinsoku w:val="0"/>
      <w:jc w:val="both"/>
      <w:outlineLvl w:val="4"/>
    </w:pPr>
    <w:rPr>
      <w:rFonts w:ascii="標楷體" w:hAnsi="Arial"/>
      <w:bCs/>
      <w:szCs w:val="36"/>
    </w:rPr>
  </w:style>
  <w:style w:type="paragraph" w:styleId="6">
    <w:name w:val="heading 6"/>
    <w:basedOn w:val="a1"/>
    <w:qFormat/>
    <w:rsid w:val="006123BD"/>
    <w:pPr>
      <w:numPr>
        <w:ilvl w:val="5"/>
        <w:numId w:val="1"/>
      </w:numPr>
      <w:tabs>
        <w:tab w:val="left" w:pos="2094"/>
      </w:tabs>
      <w:kinsoku w:val="0"/>
      <w:jc w:val="both"/>
      <w:outlineLvl w:val="5"/>
    </w:pPr>
    <w:rPr>
      <w:rFonts w:ascii="標楷體" w:hAnsi="Arial"/>
      <w:szCs w:val="36"/>
    </w:rPr>
  </w:style>
  <w:style w:type="paragraph" w:styleId="7">
    <w:name w:val="heading 7"/>
    <w:basedOn w:val="a1"/>
    <w:qFormat/>
    <w:rsid w:val="006123BD"/>
    <w:pPr>
      <w:numPr>
        <w:ilvl w:val="6"/>
        <w:numId w:val="1"/>
      </w:numPr>
      <w:kinsoku w:val="0"/>
      <w:jc w:val="both"/>
      <w:outlineLvl w:val="6"/>
    </w:pPr>
    <w:rPr>
      <w:rFonts w:ascii="標楷體" w:hAnsi="Arial"/>
      <w:bCs/>
      <w:szCs w:val="36"/>
    </w:rPr>
  </w:style>
  <w:style w:type="paragraph" w:styleId="8">
    <w:name w:val="heading 8"/>
    <w:basedOn w:val="a1"/>
    <w:qFormat/>
    <w:rsid w:val="006123BD"/>
    <w:pPr>
      <w:numPr>
        <w:ilvl w:val="7"/>
        <w:numId w:val="1"/>
      </w:numPr>
      <w:kinsoku w:val="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rsid w:val="006123BD"/>
    <w:pPr>
      <w:spacing w:before="720" w:after="720"/>
      <w:ind w:left="7371"/>
    </w:pPr>
    <w:rPr>
      <w:rFonts w:ascii="標楷體"/>
      <w:b/>
      <w:snapToGrid w:val="0"/>
      <w:spacing w:val="10"/>
      <w:sz w:val="36"/>
    </w:rPr>
  </w:style>
  <w:style w:type="paragraph" w:styleId="a6">
    <w:name w:val="endnote text"/>
    <w:basedOn w:val="a1"/>
    <w:semiHidden/>
    <w:rsid w:val="006123BD"/>
    <w:pPr>
      <w:spacing w:before="240"/>
      <w:ind w:left="1021" w:hanging="1021"/>
      <w:jc w:val="both"/>
    </w:pPr>
    <w:rPr>
      <w:rFonts w:ascii="標楷體"/>
      <w:snapToGrid w:val="0"/>
      <w:spacing w:val="10"/>
    </w:rPr>
  </w:style>
  <w:style w:type="paragraph" w:styleId="51">
    <w:name w:val="toc 5"/>
    <w:basedOn w:val="a1"/>
    <w:next w:val="a1"/>
    <w:autoRedefine/>
    <w:semiHidden/>
    <w:rsid w:val="006123BD"/>
    <w:pPr>
      <w:ind w:leftChars="400" w:left="600" w:rightChars="200" w:right="200" w:hangingChars="200" w:hanging="200"/>
    </w:pPr>
    <w:rPr>
      <w:rFonts w:ascii="標楷體"/>
    </w:rPr>
  </w:style>
  <w:style w:type="character" w:styleId="a7">
    <w:name w:val="page number"/>
    <w:basedOn w:val="a2"/>
    <w:semiHidden/>
    <w:rsid w:val="006123BD"/>
    <w:rPr>
      <w:rFonts w:ascii="標楷體" w:eastAsia="標楷體"/>
      <w:sz w:val="20"/>
    </w:rPr>
  </w:style>
  <w:style w:type="paragraph" w:styleId="60">
    <w:name w:val="toc 6"/>
    <w:basedOn w:val="a1"/>
    <w:next w:val="a1"/>
    <w:autoRedefine/>
    <w:semiHidden/>
    <w:rsid w:val="006123BD"/>
    <w:pPr>
      <w:ind w:leftChars="500" w:left="500"/>
    </w:pPr>
    <w:rPr>
      <w:rFonts w:ascii="標楷體"/>
    </w:rPr>
  </w:style>
  <w:style w:type="paragraph" w:customStyle="1" w:styleId="10">
    <w:name w:val="段落樣式1"/>
    <w:basedOn w:val="a1"/>
    <w:rsid w:val="006123BD"/>
    <w:pPr>
      <w:tabs>
        <w:tab w:val="left" w:pos="567"/>
      </w:tabs>
      <w:kinsoku w:val="0"/>
      <w:ind w:leftChars="200" w:left="200" w:firstLineChars="200" w:firstLine="200"/>
      <w:jc w:val="both"/>
    </w:pPr>
    <w:rPr>
      <w:rFonts w:ascii="標楷體"/>
      <w:kern w:val="0"/>
    </w:rPr>
  </w:style>
  <w:style w:type="paragraph" w:customStyle="1" w:styleId="20">
    <w:name w:val="段落樣式2"/>
    <w:basedOn w:val="a1"/>
    <w:rsid w:val="006123BD"/>
    <w:pPr>
      <w:tabs>
        <w:tab w:val="left" w:pos="567"/>
      </w:tabs>
      <w:ind w:leftChars="300" w:left="300" w:firstLineChars="200" w:firstLine="200"/>
      <w:jc w:val="both"/>
    </w:pPr>
    <w:rPr>
      <w:rFonts w:ascii="標楷體"/>
      <w:kern w:val="0"/>
    </w:rPr>
  </w:style>
  <w:style w:type="paragraph" w:styleId="11">
    <w:name w:val="toc 1"/>
    <w:basedOn w:val="a1"/>
    <w:next w:val="a1"/>
    <w:autoRedefine/>
    <w:semiHidden/>
    <w:rsid w:val="006123BD"/>
    <w:pPr>
      <w:kinsoku w:val="0"/>
      <w:ind w:left="2443" w:rightChars="200" w:right="698" w:hangingChars="700" w:hanging="2443"/>
      <w:jc w:val="both"/>
    </w:pPr>
    <w:rPr>
      <w:rFonts w:ascii="標楷體"/>
      <w:noProof/>
      <w:szCs w:val="32"/>
    </w:rPr>
  </w:style>
  <w:style w:type="paragraph" w:styleId="21">
    <w:name w:val="toc 2"/>
    <w:basedOn w:val="a1"/>
    <w:next w:val="a1"/>
    <w:autoRedefine/>
    <w:semiHidden/>
    <w:rsid w:val="006123BD"/>
    <w:pPr>
      <w:kinsoku w:val="0"/>
      <w:ind w:leftChars="100" w:left="300" w:rightChars="200" w:right="200" w:hangingChars="200" w:hanging="200"/>
    </w:pPr>
    <w:rPr>
      <w:rFonts w:ascii="標楷體"/>
      <w:noProof/>
    </w:rPr>
  </w:style>
  <w:style w:type="paragraph" w:styleId="31">
    <w:name w:val="toc 3"/>
    <w:basedOn w:val="a1"/>
    <w:next w:val="a1"/>
    <w:autoRedefine/>
    <w:semiHidden/>
    <w:rsid w:val="006123BD"/>
    <w:pPr>
      <w:kinsoku w:val="0"/>
      <w:ind w:leftChars="200" w:left="400" w:rightChars="200" w:right="200" w:hangingChars="200" w:hanging="200"/>
      <w:jc w:val="both"/>
    </w:pPr>
    <w:rPr>
      <w:rFonts w:ascii="標楷體"/>
      <w:noProof/>
    </w:rPr>
  </w:style>
  <w:style w:type="paragraph" w:styleId="41">
    <w:name w:val="toc 4"/>
    <w:basedOn w:val="a1"/>
    <w:next w:val="a1"/>
    <w:autoRedefine/>
    <w:semiHidden/>
    <w:rsid w:val="006123BD"/>
    <w:pPr>
      <w:kinsoku w:val="0"/>
      <w:ind w:leftChars="300" w:left="500" w:rightChars="200" w:right="200" w:hangingChars="200" w:hanging="200"/>
      <w:jc w:val="both"/>
    </w:pPr>
    <w:rPr>
      <w:rFonts w:ascii="標楷體"/>
    </w:rPr>
  </w:style>
  <w:style w:type="paragraph" w:styleId="70">
    <w:name w:val="toc 7"/>
    <w:basedOn w:val="a1"/>
    <w:next w:val="a1"/>
    <w:autoRedefine/>
    <w:semiHidden/>
    <w:rsid w:val="006123BD"/>
    <w:pPr>
      <w:ind w:leftChars="600" w:left="800" w:hangingChars="200" w:hanging="200"/>
    </w:pPr>
    <w:rPr>
      <w:rFonts w:ascii="標楷體"/>
    </w:rPr>
  </w:style>
  <w:style w:type="paragraph" w:styleId="80">
    <w:name w:val="toc 8"/>
    <w:basedOn w:val="a1"/>
    <w:next w:val="a1"/>
    <w:autoRedefine/>
    <w:semiHidden/>
    <w:rsid w:val="006123BD"/>
    <w:pPr>
      <w:ind w:leftChars="700" w:left="900" w:hangingChars="200" w:hanging="200"/>
    </w:pPr>
    <w:rPr>
      <w:rFonts w:ascii="標楷體"/>
    </w:rPr>
  </w:style>
  <w:style w:type="paragraph" w:styleId="9">
    <w:name w:val="toc 9"/>
    <w:basedOn w:val="a1"/>
    <w:next w:val="a1"/>
    <w:autoRedefine/>
    <w:semiHidden/>
    <w:rsid w:val="006123BD"/>
    <w:pPr>
      <w:ind w:leftChars="1600" w:left="3840"/>
    </w:pPr>
  </w:style>
  <w:style w:type="paragraph" w:styleId="a8">
    <w:name w:val="header"/>
    <w:basedOn w:val="a1"/>
    <w:semiHidden/>
    <w:rsid w:val="006123BD"/>
    <w:pPr>
      <w:tabs>
        <w:tab w:val="center" w:pos="4153"/>
        <w:tab w:val="right" w:pos="8306"/>
      </w:tabs>
      <w:snapToGrid w:val="0"/>
    </w:pPr>
    <w:rPr>
      <w:sz w:val="20"/>
    </w:rPr>
  </w:style>
  <w:style w:type="paragraph" w:customStyle="1" w:styleId="32">
    <w:name w:val="段落樣式3"/>
    <w:basedOn w:val="20"/>
    <w:rsid w:val="006123BD"/>
    <w:pPr>
      <w:ind w:leftChars="400" w:left="400"/>
    </w:pPr>
  </w:style>
  <w:style w:type="character" w:styleId="a9">
    <w:name w:val="Hyperlink"/>
    <w:basedOn w:val="a2"/>
    <w:semiHidden/>
    <w:rsid w:val="006123BD"/>
    <w:rPr>
      <w:color w:val="0000FF"/>
      <w:u w:val="single"/>
    </w:rPr>
  </w:style>
  <w:style w:type="paragraph" w:customStyle="1" w:styleId="aa">
    <w:name w:val="簽名日期"/>
    <w:basedOn w:val="a1"/>
    <w:rsid w:val="006123BD"/>
    <w:pPr>
      <w:kinsoku w:val="0"/>
      <w:jc w:val="distribute"/>
    </w:pPr>
    <w:rPr>
      <w:kern w:val="0"/>
    </w:rPr>
  </w:style>
  <w:style w:type="paragraph" w:customStyle="1" w:styleId="0">
    <w:name w:val="段落樣式0"/>
    <w:basedOn w:val="20"/>
    <w:rsid w:val="006123BD"/>
    <w:pPr>
      <w:ind w:leftChars="200" w:left="200" w:firstLineChars="0" w:firstLine="0"/>
    </w:pPr>
  </w:style>
  <w:style w:type="paragraph" w:customStyle="1" w:styleId="ab">
    <w:name w:val="附件"/>
    <w:basedOn w:val="a6"/>
    <w:rsid w:val="006123BD"/>
    <w:pPr>
      <w:kinsoku w:val="0"/>
      <w:spacing w:before="0"/>
      <w:ind w:left="1047" w:hangingChars="300" w:hanging="1047"/>
    </w:pPr>
    <w:rPr>
      <w:snapToGrid/>
      <w:spacing w:val="0"/>
      <w:kern w:val="0"/>
    </w:rPr>
  </w:style>
  <w:style w:type="paragraph" w:customStyle="1" w:styleId="42">
    <w:name w:val="段落樣式4"/>
    <w:basedOn w:val="32"/>
    <w:rsid w:val="006123BD"/>
    <w:pPr>
      <w:ind w:leftChars="500" w:left="500"/>
    </w:pPr>
  </w:style>
  <w:style w:type="paragraph" w:customStyle="1" w:styleId="52">
    <w:name w:val="段落樣式5"/>
    <w:basedOn w:val="42"/>
    <w:rsid w:val="006123BD"/>
    <w:pPr>
      <w:ind w:leftChars="600" w:left="600"/>
    </w:pPr>
  </w:style>
  <w:style w:type="paragraph" w:customStyle="1" w:styleId="61">
    <w:name w:val="段落樣式6"/>
    <w:basedOn w:val="52"/>
    <w:rsid w:val="006123BD"/>
    <w:pPr>
      <w:ind w:leftChars="700" w:left="700"/>
    </w:pPr>
  </w:style>
  <w:style w:type="paragraph" w:customStyle="1" w:styleId="71">
    <w:name w:val="段落樣式7"/>
    <w:basedOn w:val="61"/>
    <w:rsid w:val="006123BD"/>
  </w:style>
  <w:style w:type="paragraph" w:customStyle="1" w:styleId="81">
    <w:name w:val="段落樣式8"/>
    <w:basedOn w:val="71"/>
    <w:rsid w:val="006123BD"/>
    <w:pPr>
      <w:ind w:leftChars="800" w:left="800"/>
    </w:pPr>
  </w:style>
  <w:style w:type="paragraph" w:customStyle="1" w:styleId="a0">
    <w:name w:val="表樣式"/>
    <w:basedOn w:val="a1"/>
    <w:next w:val="a1"/>
    <w:rsid w:val="006123BD"/>
    <w:pPr>
      <w:numPr>
        <w:numId w:val="2"/>
      </w:numPr>
      <w:jc w:val="both"/>
    </w:pPr>
    <w:rPr>
      <w:rFonts w:ascii="標楷體"/>
      <w:kern w:val="0"/>
    </w:rPr>
  </w:style>
  <w:style w:type="paragraph" w:styleId="ac">
    <w:name w:val="Body Text Indent"/>
    <w:basedOn w:val="a1"/>
    <w:semiHidden/>
    <w:rsid w:val="006123BD"/>
    <w:pPr>
      <w:ind w:left="698" w:hangingChars="200" w:hanging="698"/>
    </w:pPr>
  </w:style>
  <w:style w:type="paragraph" w:customStyle="1" w:styleId="ad">
    <w:name w:val="調查報告"/>
    <w:basedOn w:val="a6"/>
    <w:rsid w:val="006123BD"/>
    <w:pPr>
      <w:kinsoku w:val="0"/>
      <w:spacing w:before="0"/>
      <w:ind w:left="1701" w:firstLine="0"/>
    </w:pPr>
    <w:rPr>
      <w:b/>
      <w:snapToGrid/>
      <w:spacing w:val="200"/>
      <w:kern w:val="0"/>
      <w:sz w:val="36"/>
    </w:rPr>
  </w:style>
  <w:style w:type="character" w:customStyle="1" w:styleId="30">
    <w:name w:val="標題 3 字元"/>
    <w:basedOn w:val="a2"/>
    <w:link w:val="3"/>
    <w:rsid w:val="00C65704"/>
    <w:rPr>
      <w:rFonts w:ascii="標楷體" w:eastAsia="標楷體" w:hAnsi="Arial"/>
      <w:bCs/>
      <w:sz w:val="32"/>
      <w:szCs w:val="36"/>
    </w:rPr>
  </w:style>
  <w:style w:type="paragraph" w:customStyle="1" w:styleId="a">
    <w:name w:val="圖樣式"/>
    <w:basedOn w:val="a1"/>
    <w:next w:val="a1"/>
    <w:rsid w:val="006123BD"/>
    <w:pPr>
      <w:numPr>
        <w:numId w:val="3"/>
      </w:numPr>
      <w:tabs>
        <w:tab w:val="clear" w:pos="1440"/>
      </w:tabs>
      <w:ind w:left="400" w:hangingChars="400" w:hanging="400"/>
      <w:jc w:val="both"/>
    </w:pPr>
    <w:rPr>
      <w:rFonts w:ascii="標楷體"/>
    </w:rPr>
  </w:style>
  <w:style w:type="paragraph" w:styleId="ae">
    <w:name w:val="footer"/>
    <w:basedOn w:val="a1"/>
    <w:semiHidden/>
    <w:rsid w:val="006123BD"/>
    <w:pPr>
      <w:tabs>
        <w:tab w:val="center" w:pos="4153"/>
        <w:tab w:val="right" w:pos="8306"/>
      </w:tabs>
      <w:snapToGrid w:val="0"/>
    </w:pPr>
    <w:rPr>
      <w:sz w:val="20"/>
    </w:rPr>
  </w:style>
  <w:style w:type="paragraph" w:styleId="af">
    <w:name w:val="table of figures"/>
    <w:basedOn w:val="a1"/>
    <w:next w:val="a1"/>
    <w:semiHidden/>
    <w:rsid w:val="006123BD"/>
    <w:pPr>
      <w:ind w:left="400" w:hangingChars="400" w:hanging="400"/>
    </w:pPr>
  </w:style>
  <w:style w:type="character" w:customStyle="1" w:styleId="40">
    <w:name w:val="標題 4 字元"/>
    <w:basedOn w:val="a2"/>
    <w:link w:val="4"/>
    <w:rsid w:val="00C65704"/>
    <w:rPr>
      <w:rFonts w:ascii="標楷體" w:eastAsia="標楷體" w:hAnsi="Arial"/>
      <w:kern w:val="2"/>
      <w:sz w:val="32"/>
      <w:szCs w:val="36"/>
    </w:rPr>
  </w:style>
  <w:style w:type="character" w:customStyle="1" w:styleId="50">
    <w:name w:val="標題 5 字元"/>
    <w:basedOn w:val="a2"/>
    <w:link w:val="5"/>
    <w:rsid w:val="00C65704"/>
    <w:rPr>
      <w:rFonts w:ascii="標楷體" w:eastAsia="標楷體" w:hAnsi="Arial"/>
      <w:bCs/>
      <w:kern w:val="2"/>
      <w:sz w:val="32"/>
      <w:szCs w:val="36"/>
    </w:rPr>
  </w:style>
  <w:style w:type="paragraph" w:styleId="Web">
    <w:name w:val="Normal (Web)"/>
    <w:basedOn w:val="a1"/>
    <w:uiPriority w:val="99"/>
    <w:unhideWhenUsed/>
    <w:rsid w:val="00CE276A"/>
    <w:pPr>
      <w:widowControl/>
      <w:spacing w:before="100" w:beforeAutospacing="1" w:after="100" w:afterAutospacing="1"/>
    </w:pPr>
    <w:rPr>
      <w:rFonts w:ascii="新細明體" w:eastAsia="新細明體" w:hAnsi="新細明體" w:cs="新細明體"/>
      <w:kern w:val="0"/>
      <w:sz w:val="24"/>
      <w:szCs w:val="24"/>
    </w:rPr>
  </w:style>
  <w:style w:type="paragraph" w:styleId="af0">
    <w:name w:val="footnote text"/>
    <w:basedOn w:val="a1"/>
    <w:link w:val="af1"/>
    <w:uiPriority w:val="99"/>
    <w:semiHidden/>
    <w:unhideWhenUsed/>
    <w:rsid w:val="00B102B1"/>
    <w:pPr>
      <w:snapToGrid w:val="0"/>
    </w:pPr>
    <w:rPr>
      <w:sz w:val="20"/>
    </w:rPr>
  </w:style>
  <w:style w:type="character" w:customStyle="1" w:styleId="af1">
    <w:name w:val="註腳文字 字元"/>
    <w:basedOn w:val="a2"/>
    <w:link w:val="af0"/>
    <w:uiPriority w:val="99"/>
    <w:semiHidden/>
    <w:rsid w:val="00B102B1"/>
    <w:rPr>
      <w:rFonts w:eastAsia="標楷體"/>
      <w:kern w:val="2"/>
    </w:rPr>
  </w:style>
  <w:style w:type="character" w:styleId="af2">
    <w:name w:val="footnote reference"/>
    <w:basedOn w:val="a2"/>
    <w:uiPriority w:val="99"/>
    <w:semiHidden/>
    <w:unhideWhenUsed/>
    <w:rsid w:val="00B102B1"/>
    <w:rPr>
      <w:vertAlign w:val="superscript"/>
    </w:rPr>
  </w:style>
  <w:style w:type="paragraph" w:styleId="af3">
    <w:name w:val="Body Text"/>
    <w:basedOn w:val="a1"/>
    <w:link w:val="af4"/>
    <w:uiPriority w:val="99"/>
    <w:semiHidden/>
    <w:unhideWhenUsed/>
    <w:rsid w:val="00B102B1"/>
    <w:pPr>
      <w:spacing w:after="120"/>
    </w:pPr>
  </w:style>
  <w:style w:type="character" w:customStyle="1" w:styleId="af4">
    <w:name w:val="本文 字元"/>
    <w:basedOn w:val="a2"/>
    <w:link w:val="af3"/>
    <w:uiPriority w:val="99"/>
    <w:semiHidden/>
    <w:rsid w:val="00B102B1"/>
    <w:rPr>
      <w:rFonts w:eastAsia="標楷體"/>
      <w:kern w:val="2"/>
      <w:sz w:val="32"/>
    </w:rPr>
  </w:style>
</w:styles>
</file>

<file path=word/webSettings.xml><?xml version="1.0" encoding="utf-8"?>
<w:webSettings xmlns:r="http://schemas.openxmlformats.org/officeDocument/2006/relationships" xmlns:w="http://schemas.openxmlformats.org/wordprocessingml/2006/main">
  <w:divs>
    <w:div w:id="57942670">
      <w:bodyDiv w:val="1"/>
      <w:marLeft w:val="0"/>
      <w:marRight w:val="0"/>
      <w:marTop w:val="0"/>
      <w:marBottom w:val="0"/>
      <w:divBdr>
        <w:top w:val="none" w:sz="0" w:space="0" w:color="auto"/>
        <w:left w:val="none" w:sz="0" w:space="0" w:color="auto"/>
        <w:bottom w:val="none" w:sz="0" w:space="0" w:color="auto"/>
        <w:right w:val="none" w:sz="0" w:space="0" w:color="auto"/>
      </w:divBdr>
    </w:div>
    <w:div w:id="518088339">
      <w:bodyDiv w:val="1"/>
      <w:marLeft w:val="0"/>
      <w:marRight w:val="0"/>
      <w:marTop w:val="0"/>
      <w:marBottom w:val="0"/>
      <w:divBdr>
        <w:top w:val="none" w:sz="0" w:space="0" w:color="auto"/>
        <w:left w:val="none" w:sz="0" w:space="0" w:color="auto"/>
        <w:bottom w:val="none" w:sz="0" w:space="0" w:color="auto"/>
        <w:right w:val="none" w:sz="0" w:space="0" w:color="auto"/>
      </w:divBdr>
    </w:div>
    <w:div w:id="895895353">
      <w:bodyDiv w:val="1"/>
      <w:marLeft w:val="0"/>
      <w:marRight w:val="0"/>
      <w:marTop w:val="0"/>
      <w:marBottom w:val="0"/>
      <w:divBdr>
        <w:top w:val="none" w:sz="0" w:space="0" w:color="auto"/>
        <w:left w:val="none" w:sz="0" w:space="0" w:color="auto"/>
        <w:bottom w:val="none" w:sz="0" w:space="0" w:color="auto"/>
        <w:right w:val="none" w:sz="0" w:space="0" w:color="auto"/>
      </w:divBdr>
    </w:div>
    <w:div w:id="1546480224">
      <w:bodyDiv w:val="1"/>
      <w:marLeft w:val="0"/>
      <w:marRight w:val="0"/>
      <w:marTop w:val="0"/>
      <w:marBottom w:val="0"/>
      <w:divBdr>
        <w:top w:val="none" w:sz="0" w:space="0" w:color="auto"/>
        <w:left w:val="none" w:sz="0" w:space="0" w:color="auto"/>
        <w:bottom w:val="none" w:sz="0" w:space="0" w:color="auto"/>
        <w:right w:val="none" w:sz="0" w:space="0" w:color="auto"/>
      </w:divBdr>
    </w:div>
    <w:div w:id="1865630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cjin\AppData\Roaming\Microsoft\Templates\&#27243;&#24335;&#35519;&#26597;&#34920;&#21934;\C000A&#35519;&#26597;&#35336;&#30059;(&#24517;&#35201;&#26178;).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03DB16-9C5C-48A0-9EA0-C6FDFAE4D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C000A調查計畫(必要時)</Template>
  <TotalTime>1</TotalTime>
  <Pages>15</Pages>
  <Words>1292</Words>
  <Characters>7369</Characters>
  <Application>Microsoft Office Word</Application>
  <DocSecurity>0</DocSecurity>
  <Lines>61</Lines>
  <Paragraphs>17</Paragraphs>
  <ScaleCrop>false</ScaleCrop>
  <Company>cy</Company>
  <LinksUpToDate>false</LinksUpToDate>
  <CharactersWithSpaces>8644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user</dc:creator>
  <cp:lastModifiedBy>Administrator</cp:lastModifiedBy>
  <cp:revision>2</cp:revision>
  <cp:lastPrinted>2010-11-30T02:08:00Z</cp:lastPrinted>
  <dcterms:created xsi:type="dcterms:W3CDTF">2010-12-15T08:56:00Z</dcterms:created>
  <dcterms:modified xsi:type="dcterms:W3CDTF">2010-12-15T08:56:00Z</dcterms:modified>
</cp:coreProperties>
</file>