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ECB" w:rsidRPr="00271DFD" w:rsidRDefault="007A3ECB">
      <w:pPr>
        <w:pStyle w:val="a6"/>
        <w:kinsoku w:val="0"/>
        <w:spacing w:before="0"/>
        <w:ind w:leftChars="700" w:left="2381" w:firstLine="0"/>
        <w:rPr>
          <w:rFonts w:hAnsi="標楷體"/>
          <w:bCs/>
          <w:snapToGrid/>
          <w:color w:val="000000"/>
          <w:spacing w:val="200"/>
          <w:kern w:val="0"/>
          <w:sz w:val="40"/>
        </w:rPr>
      </w:pPr>
      <w:r w:rsidRPr="00271DFD">
        <w:rPr>
          <w:rFonts w:hAnsi="標楷體" w:hint="eastAsia"/>
          <w:bCs/>
          <w:snapToGrid/>
          <w:color w:val="000000"/>
          <w:spacing w:val="200"/>
          <w:kern w:val="0"/>
          <w:sz w:val="40"/>
        </w:rPr>
        <w:t>調查報告</w:t>
      </w:r>
    </w:p>
    <w:p w:rsidR="007A3ECB" w:rsidRPr="00271DFD" w:rsidRDefault="007A3ECB" w:rsidP="00CD730A">
      <w:pPr>
        <w:pStyle w:val="1"/>
        <w:ind w:left="2381" w:hanging="2381"/>
        <w:rPr>
          <w:rFonts w:hAnsi="標楷體"/>
          <w:color w:val="000000"/>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271DFD">
        <w:rPr>
          <w:rFonts w:hAnsi="標楷體" w:hint="eastAsia"/>
          <w:color w:val="000000"/>
        </w:rPr>
        <w:t>案　　由：</w:t>
      </w:r>
      <w:bookmarkEnd w:id="0"/>
      <w:bookmarkEnd w:id="1"/>
      <w:bookmarkEnd w:id="2"/>
      <w:bookmarkEnd w:id="3"/>
      <w:bookmarkEnd w:id="4"/>
      <w:bookmarkEnd w:id="5"/>
      <w:bookmarkEnd w:id="6"/>
      <w:bookmarkEnd w:id="7"/>
      <w:bookmarkEnd w:id="8"/>
      <w:bookmarkEnd w:id="9"/>
      <w:r w:rsidRPr="00271DFD">
        <w:rPr>
          <w:rFonts w:hAnsi="標楷體"/>
          <w:color w:val="000000"/>
        </w:rPr>
        <w:fldChar w:fldCharType="begin"/>
      </w:r>
      <w:r w:rsidRPr="00271DFD">
        <w:rPr>
          <w:rFonts w:hAnsi="標楷體"/>
          <w:color w:val="000000"/>
        </w:rPr>
        <w:instrText xml:space="preserve"> MERGEFIELD </w:instrText>
      </w:r>
      <w:r w:rsidRPr="00271DFD">
        <w:rPr>
          <w:rFonts w:hAnsi="標楷體" w:hint="eastAsia"/>
          <w:color w:val="000000"/>
        </w:rPr>
        <w:instrText>案由</w:instrText>
      </w:r>
      <w:r w:rsidRPr="00271DFD">
        <w:rPr>
          <w:rFonts w:hAnsi="標楷體"/>
          <w:color w:val="000000"/>
        </w:rPr>
        <w:instrText xml:space="preserve"> </w:instrText>
      </w:r>
      <w:r w:rsidRPr="00271DFD">
        <w:rPr>
          <w:rFonts w:hAnsi="標楷體"/>
          <w:color w:val="000000"/>
        </w:rPr>
        <w:fldChar w:fldCharType="separate"/>
      </w:r>
      <w:r w:rsidR="00F82EEA" w:rsidRPr="00271DFD">
        <w:rPr>
          <w:rFonts w:hAnsi="標楷體" w:hint="eastAsia"/>
          <w:noProof/>
          <w:color w:val="000000"/>
        </w:rPr>
        <w:t>據民間司法改革基金會林峰正等陳訴：各法院未能依循消費者債務清理條例立法意旨處理卡債族事件，裁定更生與清算之案件比例偏低，且對於條例中之不確定法律概念，未能有合理之統一見解，涉有奪卡債族生存權之違失</w:t>
      </w:r>
      <w:r w:rsidR="00D72C4D" w:rsidRPr="00271DFD">
        <w:rPr>
          <w:rFonts w:hAnsi="標楷體" w:hint="eastAsia"/>
          <w:noProof/>
          <w:color w:val="000000"/>
        </w:rPr>
        <w:t>；又</w:t>
      </w:r>
      <w:r w:rsidR="00D72C4D" w:rsidRPr="00271DFD">
        <w:rPr>
          <w:rFonts w:hAnsi="標楷體" w:hint="eastAsia"/>
          <w:color w:val="000000"/>
        </w:rPr>
        <w:t>財經主管機關對銀行核卡與費率計算有無善盡監督之責，亦有進一步瞭解</w:t>
      </w:r>
      <w:proofErr w:type="gramStart"/>
      <w:r w:rsidR="00D72C4D" w:rsidRPr="00271DFD">
        <w:rPr>
          <w:rFonts w:hAnsi="標楷體" w:hint="eastAsia"/>
          <w:color w:val="000000"/>
        </w:rPr>
        <w:t>等情</w:t>
      </w:r>
      <w:r w:rsidR="00F82EEA" w:rsidRPr="00271DFD">
        <w:rPr>
          <w:rFonts w:hAnsi="標楷體" w:hint="eastAsia"/>
          <w:noProof/>
          <w:color w:val="000000"/>
        </w:rPr>
        <w:t>乙案</w:t>
      </w:r>
      <w:proofErr w:type="gramEnd"/>
      <w:r w:rsidRPr="00271DFD">
        <w:rPr>
          <w:rFonts w:hAnsi="標楷體"/>
          <w:color w:val="000000"/>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7A3ECB" w:rsidRPr="00271DFD" w:rsidRDefault="007A3ECB">
      <w:pPr>
        <w:pStyle w:val="1"/>
        <w:ind w:left="2380" w:hanging="2380"/>
        <w:rPr>
          <w:rFonts w:hAnsi="標楷體"/>
          <w:color w:val="000000"/>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271DFD">
        <w:rPr>
          <w:rFonts w:hAnsi="標楷體" w:hint="eastAsia"/>
          <w:color w:val="000000"/>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991DE2" w:rsidRPr="00271DFD" w:rsidRDefault="005A64E8" w:rsidP="00271DFD">
      <w:pPr>
        <w:pStyle w:val="2"/>
        <w:numPr>
          <w:ilvl w:val="0"/>
          <w:numId w:val="0"/>
        </w:numPr>
        <w:ind w:left="728" w:firstLineChars="210" w:firstLine="714"/>
        <w:rPr>
          <w:rFonts w:hAnsi="標楷體"/>
          <w:color w:val="000000"/>
        </w:rPr>
      </w:pPr>
      <w:bookmarkStart w:id="45" w:name="_Toc524902730"/>
      <w:r w:rsidRPr="00271DFD">
        <w:rPr>
          <w:rFonts w:hAnsi="標楷體" w:hint="eastAsia"/>
          <w:bCs w:val="0"/>
          <w:color w:val="000000"/>
        </w:rPr>
        <w:t>本</w:t>
      </w:r>
      <w:r w:rsidR="00116B2A" w:rsidRPr="00271DFD">
        <w:rPr>
          <w:rFonts w:hAnsi="標楷體" w:hint="eastAsia"/>
          <w:bCs w:val="0"/>
          <w:color w:val="000000"/>
        </w:rPr>
        <w:t>件</w:t>
      </w:r>
      <w:r w:rsidRPr="00271DFD">
        <w:rPr>
          <w:rFonts w:hAnsi="標楷體" w:hint="eastAsia"/>
          <w:noProof/>
          <w:color w:val="000000"/>
        </w:rPr>
        <w:t>民間司法改革基金會林峰正等陳訴：各法院未能依循消費者債務清理條例</w:t>
      </w:r>
      <w:r w:rsidRPr="00271DFD">
        <w:rPr>
          <w:rFonts w:hAnsi="標楷體" w:hint="eastAsia"/>
          <w:color w:val="000000"/>
        </w:rPr>
        <w:t>(下稱</w:t>
      </w:r>
      <w:r w:rsidRPr="00271DFD">
        <w:rPr>
          <w:rFonts w:hAnsi="標楷體" w:hint="eastAsia"/>
          <w:noProof/>
          <w:color w:val="000000"/>
        </w:rPr>
        <w:t>消</w:t>
      </w:r>
      <w:r w:rsidRPr="00271DFD">
        <w:rPr>
          <w:rFonts w:hAnsi="標楷體" w:hint="eastAsia"/>
          <w:color w:val="000000"/>
        </w:rPr>
        <w:t>債條例)</w:t>
      </w:r>
      <w:r w:rsidRPr="00271DFD">
        <w:rPr>
          <w:rFonts w:hAnsi="標楷體" w:hint="eastAsia"/>
          <w:noProof/>
          <w:color w:val="000000"/>
        </w:rPr>
        <w:t>立法意旨處理「卡債族」事件，裁定更生與清算</w:t>
      </w:r>
      <w:r w:rsidR="00ED312F" w:rsidRPr="00271DFD">
        <w:rPr>
          <w:rFonts w:hAnsi="標楷體" w:hint="eastAsia"/>
          <w:noProof/>
          <w:color w:val="000000"/>
        </w:rPr>
        <w:t>案件</w:t>
      </w:r>
      <w:r w:rsidRPr="00271DFD">
        <w:rPr>
          <w:rFonts w:hAnsi="標楷體" w:hint="eastAsia"/>
          <w:noProof/>
          <w:color w:val="000000"/>
        </w:rPr>
        <w:t>之比例偏低，且對於條例中之不確定法律概念，未能有合理之統一見解，涉有奪「卡債族」生存權之違失等情事；又</w:t>
      </w:r>
      <w:r w:rsidRPr="00271DFD">
        <w:rPr>
          <w:rFonts w:hAnsi="標楷體" w:hint="eastAsia"/>
          <w:color w:val="000000"/>
        </w:rPr>
        <w:t>財經主管機關</w:t>
      </w:r>
      <w:r w:rsidR="005B3218" w:rsidRPr="00271DFD">
        <w:rPr>
          <w:rFonts w:hAnsi="標楷體"/>
          <w:color w:val="000000"/>
        </w:rPr>
        <w:t>行政院金融監督管理委員會（下稱金管會）</w:t>
      </w:r>
      <w:r w:rsidRPr="00271DFD">
        <w:rPr>
          <w:rFonts w:hAnsi="標楷體" w:hint="eastAsia"/>
          <w:color w:val="000000"/>
        </w:rPr>
        <w:t>對銀行核卡與費率計算有無善盡監督之責，亦有進一步瞭解必要。</w:t>
      </w:r>
      <w:r w:rsidR="00116B2A" w:rsidRPr="00271DFD">
        <w:rPr>
          <w:rFonts w:hAnsi="標楷體" w:hint="eastAsia"/>
          <w:color w:val="000000"/>
        </w:rPr>
        <w:t>業</w:t>
      </w:r>
      <w:r w:rsidR="00991DE2" w:rsidRPr="00271DFD">
        <w:rPr>
          <w:rFonts w:hAnsi="標楷體" w:hint="eastAsia"/>
          <w:color w:val="000000"/>
        </w:rPr>
        <w:t>經本院調查</w:t>
      </w:r>
      <w:r w:rsidRPr="00271DFD">
        <w:rPr>
          <w:rFonts w:hAnsi="標楷體" w:hint="eastAsia"/>
          <w:color w:val="000000"/>
        </w:rPr>
        <w:t>竣事，茲將調查意見臚列於</w:t>
      </w:r>
      <w:r w:rsidR="00991DE2" w:rsidRPr="00271DFD">
        <w:rPr>
          <w:rFonts w:hAnsi="標楷體" w:hint="eastAsia"/>
          <w:color w:val="000000"/>
        </w:rPr>
        <w:t>后</w:t>
      </w:r>
      <w:r w:rsidRPr="00271DFD">
        <w:rPr>
          <w:rFonts w:hAnsi="標楷體" w:hint="eastAsia"/>
          <w:color w:val="000000"/>
        </w:rPr>
        <w:t>：</w:t>
      </w:r>
    </w:p>
    <w:p w:rsidR="007A3ECB" w:rsidRPr="00271DFD" w:rsidRDefault="00A118E0">
      <w:pPr>
        <w:pStyle w:val="2"/>
        <w:ind w:left="1020" w:hanging="680"/>
        <w:rPr>
          <w:rFonts w:hAnsi="標楷體"/>
          <w:color w:val="000000"/>
        </w:rPr>
      </w:pPr>
      <w:r w:rsidRPr="00271DFD">
        <w:rPr>
          <w:rFonts w:hAnsi="標楷體" w:hint="eastAsia"/>
          <w:color w:val="000000"/>
        </w:rPr>
        <w:t>司法院部分：</w:t>
      </w:r>
    </w:p>
    <w:p w:rsidR="007A3ECB" w:rsidRPr="00271DFD" w:rsidRDefault="00647D3E">
      <w:pPr>
        <w:pStyle w:val="3"/>
        <w:ind w:left="1360" w:hanging="680"/>
        <w:rPr>
          <w:rFonts w:hAnsi="標楷體"/>
          <w:color w:val="000000"/>
        </w:rPr>
      </w:pPr>
      <w:bookmarkStart w:id="46" w:name="_Toc525066147"/>
      <w:bookmarkStart w:id="47" w:name="_Toc525070838"/>
      <w:bookmarkStart w:id="48" w:name="_Toc525938378"/>
      <w:bookmarkStart w:id="49" w:name="_Toc525939226"/>
      <w:bookmarkStart w:id="50" w:name="_Toc525939731"/>
      <w:bookmarkStart w:id="51" w:name="_Toc529218271"/>
      <w:bookmarkStart w:id="52" w:name="_Toc529222688"/>
      <w:bookmarkStart w:id="53" w:name="_Toc529223110"/>
      <w:bookmarkStart w:id="54" w:name="_Toc529223861"/>
      <w:bookmarkStart w:id="55" w:name="_Toc529228264"/>
      <w:bookmarkStart w:id="56" w:name="_Toc2400394"/>
      <w:bookmarkStart w:id="57" w:name="_Toc4316188"/>
      <w:bookmarkStart w:id="58" w:name="_Toc4473329"/>
      <w:bookmarkStart w:id="59" w:name="_Toc69556896"/>
      <w:bookmarkStart w:id="60" w:name="_Toc69556945"/>
      <w:bookmarkStart w:id="61" w:name="_Toc69609819"/>
      <w:r w:rsidRPr="00271DFD">
        <w:rPr>
          <w:rFonts w:hint="eastAsia"/>
          <w:color w:val="000000"/>
        </w:rPr>
        <w:t>部分法院審理期間過長、裁准比例過低及</w:t>
      </w:r>
      <w:r w:rsidR="00ED312F" w:rsidRPr="00271DFD">
        <w:rPr>
          <w:rFonts w:hint="eastAsia"/>
          <w:color w:val="000000"/>
        </w:rPr>
        <w:t>以</w:t>
      </w:r>
      <w:r w:rsidRPr="00271DFD">
        <w:rPr>
          <w:rFonts w:hint="eastAsia"/>
          <w:color w:val="000000"/>
        </w:rPr>
        <w:t>程序事項駁回比例甚高：</w:t>
      </w:r>
    </w:p>
    <w:p w:rsidR="00647D3E" w:rsidRPr="00271DFD" w:rsidRDefault="00647D3E" w:rsidP="00647D3E">
      <w:pPr>
        <w:pStyle w:val="4"/>
        <w:ind w:left="1722"/>
        <w:rPr>
          <w:color w:val="000000"/>
        </w:rPr>
      </w:pPr>
      <w:r w:rsidRPr="00271DFD">
        <w:rPr>
          <w:rFonts w:hint="eastAsia"/>
          <w:color w:val="000000"/>
        </w:rPr>
        <w:t>關於法院審理更生、清算事件之期間，據司法院查復略以：當初比照破產法訂為二年，嗣</w:t>
      </w:r>
      <w:r w:rsidRPr="00271DFD">
        <w:rPr>
          <w:rFonts w:hAnsi="標楷體" w:hint="eastAsia"/>
          <w:color w:val="000000"/>
          <w:szCs w:val="32"/>
        </w:rPr>
        <w:t>為督促各地方法院儘速審結消債事件，並符合各階段之合理辦案時程，業於</w:t>
      </w:r>
      <w:r w:rsidR="00622D70" w:rsidRPr="00271DFD">
        <w:rPr>
          <w:rFonts w:hAnsi="標楷體" w:hint="eastAsia"/>
          <w:color w:val="000000"/>
          <w:szCs w:val="32"/>
        </w:rPr>
        <w:t>九十九</w:t>
      </w:r>
      <w:r w:rsidRPr="00271DFD">
        <w:rPr>
          <w:rFonts w:hAnsi="標楷體" w:hint="eastAsia"/>
          <w:color w:val="000000"/>
          <w:szCs w:val="32"/>
        </w:rPr>
        <w:t>年</w:t>
      </w:r>
      <w:r w:rsidR="00AF7B23" w:rsidRPr="00271DFD">
        <w:rPr>
          <w:rFonts w:hAnsi="標楷體" w:hint="eastAsia"/>
          <w:color w:val="000000"/>
          <w:szCs w:val="32"/>
        </w:rPr>
        <w:t>二</w:t>
      </w:r>
      <w:r w:rsidRPr="00271DFD">
        <w:rPr>
          <w:rFonts w:hAnsi="標楷體" w:hint="eastAsia"/>
          <w:color w:val="000000"/>
          <w:szCs w:val="32"/>
        </w:rPr>
        <w:t>月</w:t>
      </w:r>
      <w:r w:rsidR="00AF7B23" w:rsidRPr="00271DFD">
        <w:rPr>
          <w:rFonts w:hAnsi="標楷體" w:hint="eastAsia"/>
          <w:color w:val="000000"/>
          <w:szCs w:val="32"/>
        </w:rPr>
        <w:t>一</w:t>
      </w:r>
      <w:r w:rsidRPr="00271DFD">
        <w:rPr>
          <w:rFonts w:hAnsi="標楷體" w:hint="eastAsia"/>
          <w:color w:val="000000"/>
          <w:szCs w:val="32"/>
        </w:rPr>
        <w:t>日修正「各級法院辦案期限實施要點」第</w:t>
      </w:r>
      <w:r w:rsidR="00AF7B23" w:rsidRPr="00271DFD">
        <w:rPr>
          <w:rFonts w:hAnsi="標楷體" w:hint="eastAsia"/>
          <w:color w:val="000000"/>
          <w:szCs w:val="32"/>
        </w:rPr>
        <w:t>二</w:t>
      </w:r>
      <w:r w:rsidRPr="00271DFD">
        <w:rPr>
          <w:rFonts w:hAnsi="標楷體" w:hint="eastAsia"/>
          <w:color w:val="000000"/>
          <w:szCs w:val="32"/>
        </w:rPr>
        <w:t>點規定，消費者債務清理之聲請更生及聲請清算事件之辦案期限為八個月，執行事件為一年四個月，抗告事件則為六個月。惟</w:t>
      </w:r>
      <w:r w:rsidRPr="00271DFD">
        <w:rPr>
          <w:rFonts w:hint="eastAsia"/>
          <w:color w:val="000000"/>
        </w:rPr>
        <w:t>據司法院檢送「各法院受理債務</w:t>
      </w:r>
      <w:r w:rsidRPr="00271DFD">
        <w:rPr>
          <w:rFonts w:hint="eastAsia"/>
          <w:color w:val="000000"/>
        </w:rPr>
        <w:lastRenderedPageBreak/>
        <w:t>人聲請更生或清算後至案件終結之平均審理期間、裁定開始更生或清算後至案件終結之平均審理期間表」所示：部分法院平均審理期間過長，如：(1)聲請更生、清算事件：即有士林地院、南投地院逾越上開要點規定八個月期間，而士林地院之更生、清算事件，分別高達</w:t>
      </w:r>
      <w:r w:rsidR="00B6219D" w:rsidRPr="00271DFD">
        <w:rPr>
          <w:rFonts w:hint="eastAsia"/>
          <w:color w:val="000000"/>
        </w:rPr>
        <w:t>二</w:t>
      </w:r>
      <w:r w:rsidR="00AE5D69" w:rsidRPr="00271DFD">
        <w:rPr>
          <w:rFonts w:hint="eastAsia"/>
          <w:color w:val="000000"/>
        </w:rPr>
        <w:t>百</w:t>
      </w:r>
      <w:r w:rsidR="00B6219D" w:rsidRPr="00271DFD">
        <w:rPr>
          <w:rFonts w:hint="eastAsia"/>
          <w:color w:val="000000"/>
        </w:rPr>
        <w:t>八</w:t>
      </w:r>
      <w:r w:rsidR="00AE5D69" w:rsidRPr="00271DFD">
        <w:rPr>
          <w:rFonts w:hint="eastAsia"/>
          <w:color w:val="000000"/>
        </w:rPr>
        <w:t>十</w:t>
      </w:r>
      <w:r w:rsidR="00B6219D" w:rsidRPr="00271DFD">
        <w:rPr>
          <w:rFonts w:hint="eastAsia"/>
          <w:color w:val="000000"/>
        </w:rPr>
        <w:t>點九二</w:t>
      </w:r>
      <w:r w:rsidRPr="00271DFD">
        <w:rPr>
          <w:rFonts w:hint="eastAsia"/>
          <w:color w:val="000000"/>
        </w:rPr>
        <w:t>天、</w:t>
      </w:r>
      <w:r w:rsidR="00B6219D" w:rsidRPr="00271DFD">
        <w:rPr>
          <w:rFonts w:hint="eastAsia"/>
          <w:color w:val="000000"/>
        </w:rPr>
        <w:t>二</w:t>
      </w:r>
      <w:r w:rsidR="00AE5D69" w:rsidRPr="00271DFD">
        <w:rPr>
          <w:rFonts w:hint="eastAsia"/>
          <w:color w:val="000000"/>
        </w:rPr>
        <w:t>百</w:t>
      </w:r>
      <w:r w:rsidR="00B6219D" w:rsidRPr="00271DFD">
        <w:rPr>
          <w:rFonts w:hint="eastAsia"/>
          <w:color w:val="000000"/>
        </w:rPr>
        <w:t>八</w:t>
      </w:r>
      <w:r w:rsidR="00AE5D69" w:rsidRPr="00271DFD">
        <w:rPr>
          <w:rFonts w:hint="eastAsia"/>
          <w:color w:val="000000"/>
        </w:rPr>
        <w:t>十</w:t>
      </w:r>
      <w:r w:rsidR="00B6219D" w:rsidRPr="00271DFD">
        <w:rPr>
          <w:rFonts w:hint="eastAsia"/>
          <w:color w:val="000000"/>
        </w:rPr>
        <w:t>三點二</w:t>
      </w:r>
      <w:r w:rsidRPr="00271DFD">
        <w:rPr>
          <w:rFonts w:hint="eastAsia"/>
          <w:color w:val="000000"/>
        </w:rPr>
        <w:t>天。(2)裁定開始更生期間：超過</w:t>
      </w:r>
      <w:r w:rsidR="00B6219D" w:rsidRPr="00271DFD">
        <w:rPr>
          <w:rFonts w:hint="eastAsia"/>
          <w:color w:val="000000"/>
        </w:rPr>
        <w:t>四百</w:t>
      </w:r>
      <w:r w:rsidRPr="00271DFD">
        <w:rPr>
          <w:rFonts w:hint="eastAsia"/>
          <w:color w:val="000000"/>
        </w:rPr>
        <w:t>天者，則有：士林地院（</w:t>
      </w:r>
      <w:r w:rsidR="00B6219D" w:rsidRPr="00271DFD">
        <w:rPr>
          <w:rFonts w:hint="eastAsia"/>
          <w:color w:val="000000"/>
        </w:rPr>
        <w:t>四</w:t>
      </w:r>
      <w:r w:rsidR="00AE5D69" w:rsidRPr="00271DFD">
        <w:rPr>
          <w:rFonts w:hint="eastAsia"/>
          <w:color w:val="000000"/>
        </w:rPr>
        <w:t>百</w:t>
      </w:r>
      <w:r w:rsidR="00B6219D" w:rsidRPr="00271DFD">
        <w:rPr>
          <w:rFonts w:hint="eastAsia"/>
          <w:color w:val="000000"/>
        </w:rPr>
        <w:t>二</w:t>
      </w:r>
      <w:r w:rsidR="00AE5D69" w:rsidRPr="00271DFD">
        <w:rPr>
          <w:rFonts w:hint="eastAsia"/>
          <w:color w:val="000000"/>
        </w:rPr>
        <w:t>十</w:t>
      </w:r>
      <w:r w:rsidR="00B6219D" w:rsidRPr="00271DFD">
        <w:rPr>
          <w:rFonts w:hint="eastAsia"/>
          <w:color w:val="000000"/>
        </w:rPr>
        <w:t>五點六六</w:t>
      </w:r>
      <w:r w:rsidRPr="00271DFD">
        <w:rPr>
          <w:rFonts w:hint="eastAsia"/>
          <w:color w:val="000000"/>
        </w:rPr>
        <w:t>天）、台南地院（</w:t>
      </w:r>
      <w:r w:rsidR="00B6219D" w:rsidRPr="00271DFD">
        <w:rPr>
          <w:rFonts w:hint="eastAsia"/>
          <w:color w:val="000000"/>
        </w:rPr>
        <w:t>四</w:t>
      </w:r>
      <w:r w:rsidR="00AE5D69" w:rsidRPr="00271DFD">
        <w:rPr>
          <w:rFonts w:hint="eastAsia"/>
          <w:color w:val="000000"/>
        </w:rPr>
        <w:t>百十</w:t>
      </w:r>
      <w:r w:rsidR="00B6219D" w:rsidRPr="00271DFD">
        <w:rPr>
          <w:rFonts w:hint="eastAsia"/>
          <w:color w:val="000000"/>
        </w:rPr>
        <w:t>三點五九</w:t>
      </w:r>
      <w:r w:rsidRPr="00271DFD">
        <w:rPr>
          <w:rFonts w:hint="eastAsia"/>
          <w:color w:val="000000"/>
        </w:rPr>
        <w:t>天）、連江地院更逾越辦案期間（一年四個月），高達</w:t>
      </w:r>
      <w:r w:rsidR="00B6219D" w:rsidRPr="00271DFD">
        <w:rPr>
          <w:rFonts w:hint="eastAsia"/>
          <w:color w:val="000000"/>
        </w:rPr>
        <w:t>五</w:t>
      </w:r>
      <w:r w:rsidR="00AE5D69" w:rsidRPr="00271DFD">
        <w:rPr>
          <w:rFonts w:hint="eastAsia"/>
          <w:color w:val="000000"/>
        </w:rPr>
        <w:t>百十</w:t>
      </w:r>
      <w:r w:rsidR="00B6219D" w:rsidRPr="00271DFD">
        <w:rPr>
          <w:rFonts w:hint="eastAsia"/>
          <w:color w:val="000000"/>
        </w:rPr>
        <w:t>八</w:t>
      </w:r>
      <w:r w:rsidRPr="00271DFD">
        <w:rPr>
          <w:rFonts w:hint="eastAsia"/>
          <w:color w:val="000000"/>
        </w:rPr>
        <w:t>天。</w:t>
      </w:r>
      <w:r w:rsidR="00E15ADA" w:rsidRPr="00271DFD">
        <w:rPr>
          <w:rFonts w:hint="eastAsia"/>
          <w:color w:val="000000"/>
        </w:rPr>
        <w:t>觀之</w:t>
      </w:r>
      <w:r w:rsidRPr="00271DFD">
        <w:rPr>
          <w:rFonts w:hint="eastAsia"/>
          <w:color w:val="000000"/>
        </w:rPr>
        <w:t>採專庭處理之台中地院，其聲請更生、清算事件，分別為：</w:t>
      </w:r>
      <w:r w:rsidR="00B6219D" w:rsidRPr="00271DFD">
        <w:rPr>
          <w:rFonts w:hint="eastAsia"/>
          <w:color w:val="000000"/>
        </w:rPr>
        <w:t>七十八點七八</w:t>
      </w:r>
      <w:r w:rsidRPr="00271DFD">
        <w:rPr>
          <w:rFonts w:hint="eastAsia"/>
          <w:color w:val="000000"/>
        </w:rPr>
        <w:t>天、</w:t>
      </w:r>
      <w:r w:rsidR="00B6219D" w:rsidRPr="00271DFD">
        <w:rPr>
          <w:rFonts w:hint="eastAsia"/>
          <w:color w:val="000000"/>
        </w:rPr>
        <w:t>四十九點○六</w:t>
      </w:r>
      <w:r w:rsidRPr="00271DFD">
        <w:rPr>
          <w:rFonts w:hint="eastAsia"/>
          <w:color w:val="000000"/>
        </w:rPr>
        <w:t>天，裁定開始更生期間：</w:t>
      </w:r>
      <w:r w:rsidR="00B6219D" w:rsidRPr="00271DFD">
        <w:rPr>
          <w:rFonts w:hint="eastAsia"/>
          <w:color w:val="000000"/>
        </w:rPr>
        <w:t>一</w:t>
      </w:r>
      <w:r w:rsidR="00AE5D69" w:rsidRPr="00271DFD">
        <w:rPr>
          <w:rFonts w:hint="eastAsia"/>
          <w:color w:val="000000"/>
        </w:rPr>
        <w:t>百</w:t>
      </w:r>
      <w:r w:rsidR="00B6219D" w:rsidRPr="00271DFD">
        <w:rPr>
          <w:rFonts w:hint="eastAsia"/>
          <w:color w:val="000000"/>
        </w:rPr>
        <w:t>八</w:t>
      </w:r>
      <w:r w:rsidR="00AE5D69" w:rsidRPr="00271DFD">
        <w:rPr>
          <w:rFonts w:hint="eastAsia"/>
          <w:color w:val="000000"/>
        </w:rPr>
        <w:t>十</w:t>
      </w:r>
      <w:r w:rsidR="00B6219D" w:rsidRPr="00271DFD">
        <w:rPr>
          <w:rFonts w:hint="eastAsia"/>
          <w:color w:val="000000"/>
        </w:rPr>
        <w:t>點二七</w:t>
      </w:r>
      <w:r w:rsidRPr="00271DFD">
        <w:rPr>
          <w:rFonts w:hint="eastAsia"/>
          <w:color w:val="000000"/>
        </w:rPr>
        <w:t>天，堪</w:t>
      </w:r>
      <w:r w:rsidR="00E15ADA" w:rsidRPr="00271DFD">
        <w:rPr>
          <w:rFonts w:hint="eastAsia"/>
          <w:color w:val="000000"/>
        </w:rPr>
        <w:t>為</w:t>
      </w:r>
      <w:r w:rsidRPr="00271DFD">
        <w:rPr>
          <w:rFonts w:hint="eastAsia"/>
          <w:color w:val="000000"/>
        </w:rPr>
        <w:t>各法院參照之。</w:t>
      </w:r>
    </w:p>
    <w:p w:rsidR="00647D3E" w:rsidRPr="00271DFD" w:rsidRDefault="00647D3E" w:rsidP="00647D3E">
      <w:pPr>
        <w:pStyle w:val="4"/>
        <w:ind w:left="1722"/>
        <w:rPr>
          <w:rFonts w:hAnsi="標楷體"/>
          <w:color w:val="000000"/>
        </w:rPr>
      </w:pPr>
      <w:r w:rsidRPr="00271DFD">
        <w:rPr>
          <w:rFonts w:hAnsi="標楷體" w:hint="eastAsia"/>
          <w:color w:val="000000"/>
          <w:szCs w:val="32"/>
        </w:rPr>
        <w:t>至於</w:t>
      </w:r>
      <w:r w:rsidRPr="00271DFD">
        <w:rPr>
          <w:rFonts w:hint="eastAsia"/>
          <w:color w:val="000000"/>
        </w:rPr>
        <w:t>裁准更生比例，依各地方法院各類消債事件終結情形統計表發現：聲請更生事件總裁准比例僅</w:t>
      </w:r>
      <w:r w:rsidR="00B6219D" w:rsidRPr="00271DFD">
        <w:rPr>
          <w:rFonts w:hint="eastAsia"/>
          <w:color w:val="000000"/>
        </w:rPr>
        <w:t>百分三十五點三八</w:t>
      </w:r>
      <w:r w:rsidRPr="00271DFD">
        <w:rPr>
          <w:rFonts w:hint="eastAsia"/>
          <w:color w:val="000000"/>
        </w:rPr>
        <w:t>，裁准比例明顯偏低</w:t>
      </w:r>
      <w:r w:rsidR="00E15ADA" w:rsidRPr="00271DFD">
        <w:rPr>
          <w:rFonts w:hint="eastAsia"/>
          <w:color w:val="000000"/>
        </w:rPr>
        <w:t>〔參之日本再生認可比例（即我國更生方案認可），二○○二年為</w:t>
      </w:r>
      <w:r w:rsidR="00B6219D" w:rsidRPr="00271DFD">
        <w:rPr>
          <w:rFonts w:hint="eastAsia"/>
          <w:color w:val="000000"/>
        </w:rPr>
        <w:t>百分之八十五點九</w:t>
      </w:r>
      <w:r w:rsidR="00E15ADA" w:rsidRPr="00271DFD">
        <w:rPr>
          <w:rFonts w:hint="eastAsia"/>
          <w:color w:val="000000"/>
        </w:rPr>
        <w:t>，二○○五年為</w:t>
      </w:r>
      <w:r w:rsidR="00B6219D" w:rsidRPr="00271DFD">
        <w:rPr>
          <w:rFonts w:hint="eastAsia"/>
          <w:color w:val="000000"/>
        </w:rPr>
        <w:t>百分之九十二點二</w:t>
      </w:r>
      <w:r w:rsidR="00E15ADA" w:rsidRPr="00271DFD">
        <w:rPr>
          <w:rFonts w:hint="eastAsia"/>
          <w:color w:val="000000"/>
        </w:rPr>
        <w:t>；破產免責許可（即我國清算裁定免責）自一九九七年至二○○五年平均比例高達近</w:t>
      </w:r>
      <w:r w:rsidR="00B6219D" w:rsidRPr="00271DFD">
        <w:rPr>
          <w:rFonts w:hint="eastAsia"/>
          <w:color w:val="000000"/>
        </w:rPr>
        <w:t>百分之九十五</w:t>
      </w:r>
      <w:r w:rsidR="00E15ADA" w:rsidRPr="00271DFD">
        <w:rPr>
          <w:rFonts w:hint="eastAsia"/>
          <w:color w:val="000000"/>
        </w:rPr>
        <w:t>〕</w:t>
      </w:r>
      <w:r w:rsidRPr="00271DFD">
        <w:rPr>
          <w:rFonts w:hint="eastAsia"/>
          <w:color w:val="000000"/>
        </w:rPr>
        <w:t>。</w:t>
      </w:r>
      <w:r w:rsidR="00E15ADA" w:rsidRPr="00271DFD">
        <w:rPr>
          <w:rFonts w:hint="eastAsia"/>
          <w:color w:val="000000"/>
        </w:rPr>
        <w:t>復</w:t>
      </w:r>
      <w:r w:rsidRPr="00271DFD">
        <w:rPr>
          <w:rFonts w:hint="eastAsia"/>
          <w:color w:val="000000"/>
        </w:rPr>
        <w:t>分視各地方法院，超過五成者，僅有</w:t>
      </w:r>
      <w:r w:rsidR="00ED312F" w:rsidRPr="00271DFD">
        <w:rPr>
          <w:rFonts w:hint="eastAsia"/>
          <w:color w:val="000000"/>
        </w:rPr>
        <w:t>三處</w:t>
      </w:r>
      <w:r w:rsidRPr="00271DFD">
        <w:rPr>
          <w:rFonts w:hint="eastAsia"/>
          <w:color w:val="000000"/>
        </w:rPr>
        <w:t>：台中地院</w:t>
      </w:r>
      <w:r w:rsidR="00B6219D" w:rsidRPr="00271DFD">
        <w:rPr>
          <w:rFonts w:hint="eastAsia"/>
          <w:color w:val="000000"/>
        </w:rPr>
        <w:t>百分之五十二點三九</w:t>
      </w:r>
      <w:r w:rsidRPr="00271DFD">
        <w:rPr>
          <w:rFonts w:hint="eastAsia"/>
          <w:color w:val="000000"/>
        </w:rPr>
        <w:t>、屏東地院</w:t>
      </w:r>
      <w:r w:rsidR="00B6219D" w:rsidRPr="00271DFD">
        <w:rPr>
          <w:rFonts w:hint="eastAsia"/>
          <w:color w:val="000000"/>
        </w:rPr>
        <w:t>百分之五十六點四八</w:t>
      </w:r>
      <w:r w:rsidRPr="00271DFD">
        <w:rPr>
          <w:rFonts w:hint="eastAsia"/>
          <w:color w:val="000000"/>
        </w:rPr>
        <w:t>及澎湖地院</w:t>
      </w:r>
      <w:r w:rsidR="00B6219D" w:rsidRPr="00271DFD">
        <w:rPr>
          <w:rFonts w:hint="eastAsia"/>
          <w:color w:val="000000"/>
        </w:rPr>
        <w:t>百分之七十七點一一</w:t>
      </w:r>
      <w:r w:rsidRPr="00271DFD">
        <w:rPr>
          <w:rFonts w:hint="eastAsia"/>
          <w:color w:val="000000"/>
        </w:rPr>
        <w:t>，然低於三成</w:t>
      </w:r>
      <w:r w:rsidR="00ED312F" w:rsidRPr="00271DFD">
        <w:rPr>
          <w:rFonts w:hint="eastAsia"/>
          <w:color w:val="000000"/>
        </w:rPr>
        <w:t>而高於一成</w:t>
      </w:r>
      <w:r w:rsidRPr="00271DFD">
        <w:rPr>
          <w:rFonts w:hint="eastAsia"/>
          <w:color w:val="000000"/>
        </w:rPr>
        <w:t>者，則有</w:t>
      </w:r>
      <w:r w:rsidR="00ED312F" w:rsidRPr="00271DFD">
        <w:rPr>
          <w:rFonts w:hint="eastAsia"/>
          <w:color w:val="000000"/>
        </w:rPr>
        <w:t>四處</w:t>
      </w:r>
      <w:r w:rsidRPr="00271DFD">
        <w:rPr>
          <w:rFonts w:hint="eastAsia"/>
          <w:color w:val="000000"/>
        </w:rPr>
        <w:t>：台北地院</w:t>
      </w:r>
      <w:r w:rsidR="00B6219D" w:rsidRPr="00271DFD">
        <w:rPr>
          <w:rFonts w:hint="eastAsia"/>
          <w:color w:val="000000"/>
        </w:rPr>
        <w:t>百分之二十點五九</w:t>
      </w:r>
      <w:r w:rsidRPr="00271DFD">
        <w:rPr>
          <w:rFonts w:hint="eastAsia"/>
          <w:color w:val="000000"/>
        </w:rPr>
        <w:t>、桃園地院</w:t>
      </w:r>
      <w:r w:rsidR="00B6219D" w:rsidRPr="00271DFD">
        <w:rPr>
          <w:rFonts w:hint="eastAsia"/>
          <w:color w:val="000000"/>
        </w:rPr>
        <w:t>百分之二十六點五三</w:t>
      </w:r>
      <w:r w:rsidRPr="00271DFD">
        <w:rPr>
          <w:rFonts w:hint="eastAsia"/>
          <w:color w:val="000000"/>
        </w:rPr>
        <w:t>、南投地院</w:t>
      </w:r>
      <w:r w:rsidR="00B6219D" w:rsidRPr="00271DFD">
        <w:rPr>
          <w:rFonts w:hint="eastAsia"/>
          <w:color w:val="000000"/>
        </w:rPr>
        <w:t>百分之十六點七二</w:t>
      </w:r>
      <w:r w:rsidRPr="00271DFD">
        <w:rPr>
          <w:rFonts w:hint="eastAsia"/>
          <w:color w:val="000000"/>
        </w:rPr>
        <w:t>、台南地院</w:t>
      </w:r>
      <w:r w:rsidR="00B6219D" w:rsidRPr="00271DFD">
        <w:rPr>
          <w:rFonts w:hint="eastAsia"/>
          <w:color w:val="000000"/>
        </w:rPr>
        <w:t>百分之二十八點九</w:t>
      </w:r>
      <w:r w:rsidRPr="00271DFD">
        <w:rPr>
          <w:rFonts w:hint="eastAsia"/>
          <w:color w:val="000000"/>
        </w:rPr>
        <w:t>，甚至有低於一成者</w:t>
      </w:r>
      <w:r w:rsidR="00ED312F" w:rsidRPr="00271DFD">
        <w:rPr>
          <w:rFonts w:hint="eastAsia"/>
          <w:color w:val="000000"/>
        </w:rPr>
        <w:t>三處</w:t>
      </w:r>
      <w:r w:rsidRPr="00271DFD">
        <w:rPr>
          <w:rFonts w:hint="eastAsia"/>
          <w:color w:val="000000"/>
        </w:rPr>
        <w:t>，為：新竹地院</w:t>
      </w:r>
      <w:r w:rsidR="00AD6931" w:rsidRPr="00271DFD">
        <w:rPr>
          <w:rFonts w:hint="eastAsia"/>
          <w:color w:val="000000"/>
        </w:rPr>
        <w:t>百分之六點三九</w:t>
      </w:r>
      <w:r w:rsidRPr="00271DFD">
        <w:rPr>
          <w:rFonts w:hint="eastAsia"/>
          <w:color w:val="000000"/>
        </w:rPr>
        <w:t>、花蓮地院</w:t>
      </w:r>
      <w:r w:rsidR="00AD6931" w:rsidRPr="00271DFD">
        <w:rPr>
          <w:rFonts w:hint="eastAsia"/>
          <w:color w:val="000000"/>
        </w:rPr>
        <w:t>百分之五點二六</w:t>
      </w:r>
      <w:r w:rsidRPr="00271DFD">
        <w:rPr>
          <w:rFonts w:hint="eastAsia"/>
          <w:color w:val="000000"/>
        </w:rPr>
        <w:t>及金門地院：</w:t>
      </w:r>
      <w:r w:rsidR="00AD6931" w:rsidRPr="00271DFD">
        <w:rPr>
          <w:rFonts w:hint="eastAsia"/>
          <w:color w:val="000000"/>
        </w:rPr>
        <w:t>百分之○</w:t>
      </w:r>
      <w:r w:rsidRPr="00271DFD">
        <w:rPr>
          <w:rFonts w:hint="eastAsia"/>
          <w:color w:val="000000"/>
        </w:rPr>
        <w:t>，</w:t>
      </w:r>
      <w:r w:rsidRPr="00271DFD">
        <w:rPr>
          <w:rFonts w:hint="eastAsia"/>
          <w:color w:val="000000"/>
        </w:rPr>
        <w:lastRenderedPageBreak/>
        <w:t>經本院詢問司法院查復略以：針對新竹、花蓮及金門地院消債事件裁准比例過低情形，經向該等法院查詢表示，該等法院駁回聲請更生或清算事件之依據，多數為債務人未依消債條例第</w:t>
      </w:r>
      <w:r w:rsidR="00AF7B23" w:rsidRPr="00271DFD">
        <w:rPr>
          <w:rFonts w:hint="eastAsia"/>
          <w:color w:val="000000"/>
        </w:rPr>
        <w:t>八</w:t>
      </w:r>
      <w:r w:rsidRPr="00271DFD">
        <w:rPr>
          <w:rFonts w:hint="eastAsia"/>
          <w:color w:val="000000"/>
        </w:rPr>
        <w:t>條、第</w:t>
      </w:r>
      <w:r w:rsidR="00AF7B23" w:rsidRPr="00271DFD">
        <w:rPr>
          <w:rFonts w:hint="eastAsia"/>
          <w:color w:val="000000"/>
        </w:rPr>
        <w:t>四十三</w:t>
      </w:r>
      <w:r w:rsidRPr="00271DFD">
        <w:rPr>
          <w:rFonts w:hint="eastAsia"/>
          <w:color w:val="000000"/>
        </w:rPr>
        <w:t>條、第</w:t>
      </w:r>
      <w:r w:rsidR="00AF7B23" w:rsidRPr="00271DFD">
        <w:rPr>
          <w:rFonts w:hint="eastAsia"/>
          <w:color w:val="000000"/>
        </w:rPr>
        <w:t>四十四</w:t>
      </w:r>
      <w:r w:rsidRPr="00271DFD">
        <w:rPr>
          <w:rFonts w:hint="eastAsia"/>
          <w:color w:val="000000"/>
        </w:rPr>
        <w:t>條、第</w:t>
      </w:r>
      <w:r w:rsidR="00AF7B23" w:rsidRPr="00271DFD">
        <w:rPr>
          <w:rFonts w:hint="eastAsia"/>
          <w:color w:val="000000"/>
        </w:rPr>
        <w:t>四十六</w:t>
      </w:r>
      <w:r w:rsidRPr="00271DFD">
        <w:rPr>
          <w:rFonts w:hint="eastAsia"/>
          <w:color w:val="000000"/>
        </w:rPr>
        <w:t>條及第</w:t>
      </w:r>
      <w:r w:rsidR="00AF7B23" w:rsidRPr="00271DFD">
        <w:rPr>
          <w:rFonts w:hint="eastAsia"/>
          <w:color w:val="000000"/>
        </w:rPr>
        <w:t>八十一</w:t>
      </w:r>
      <w:r w:rsidRPr="00271DFD">
        <w:rPr>
          <w:rFonts w:hint="eastAsia"/>
          <w:color w:val="000000"/>
        </w:rPr>
        <w:t>條所規定應遵期補正文書或相關資料，或</w:t>
      </w:r>
      <w:r w:rsidR="004D20FC" w:rsidRPr="00271DFD">
        <w:rPr>
          <w:rFonts w:hint="eastAsia"/>
          <w:color w:val="000000"/>
        </w:rPr>
        <w:t>第一五一條</w:t>
      </w:r>
      <w:r w:rsidRPr="00271DFD">
        <w:rPr>
          <w:rFonts w:hint="eastAsia"/>
          <w:color w:val="000000"/>
        </w:rPr>
        <w:t>第</w:t>
      </w:r>
      <w:r w:rsidR="00AF7B23" w:rsidRPr="00271DFD">
        <w:rPr>
          <w:rFonts w:hint="eastAsia"/>
          <w:color w:val="000000"/>
        </w:rPr>
        <w:t>五</w:t>
      </w:r>
      <w:r w:rsidRPr="00271DFD">
        <w:rPr>
          <w:rFonts w:hint="eastAsia"/>
          <w:color w:val="000000"/>
        </w:rPr>
        <w:t>、</w:t>
      </w:r>
      <w:r w:rsidR="00AF7B23" w:rsidRPr="00271DFD">
        <w:rPr>
          <w:rFonts w:hint="eastAsia"/>
          <w:color w:val="000000"/>
        </w:rPr>
        <w:t>六</w:t>
      </w:r>
      <w:r w:rsidRPr="00271DFD">
        <w:rPr>
          <w:rFonts w:hint="eastAsia"/>
          <w:color w:val="000000"/>
        </w:rPr>
        <w:t>項不該當於不可歸責於己之事由，致履行顯有重大困難之情形等語，</w:t>
      </w:r>
      <w:r w:rsidR="002F55E2" w:rsidRPr="00271DFD">
        <w:rPr>
          <w:rFonts w:hint="eastAsia"/>
          <w:color w:val="000000"/>
        </w:rPr>
        <w:t>似現</w:t>
      </w:r>
      <w:r w:rsidRPr="00271DFD">
        <w:rPr>
          <w:rFonts w:hint="eastAsia"/>
          <w:color w:val="000000"/>
        </w:rPr>
        <w:t>該等法院以程序事項駁回比例</w:t>
      </w:r>
      <w:r w:rsidR="00ED312F" w:rsidRPr="00271DFD">
        <w:rPr>
          <w:rFonts w:hint="eastAsia"/>
          <w:color w:val="000000"/>
        </w:rPr>
        <w:t>明顯</w:t>
      </w:r>
      <w:r w:rsidRPr="00271DFD">
        <w:rPr>
          <w:rFonts w:hint="eastAsia"/>
          <w:color w:val="000000"/>
        </w:rPr>
        <w:t>甚高。</w:t>
      </w:r>
    </w:p>
    <w:p w:rsidR="00932377" w:rsidRPr="00271DFD" w:rsidRDefault="00932377" w:rsidP="00647D3E">
      <w:pPr>
        <w:pStyle w:val="4"/>
        <w:ind w:left="1722"/>
        <w:rPr>
          <w:rFonts w:hAnsi="標楷體"/>
          <w:color w:val="000000"/>
        </w:rPr>
      </w:pPr>
      <w:r w:rsidRPr="00271DFD">
        <w:rPr>
          <w:rFonts w:hint="eastAsia"/>
          <w:color w:val="000000"/>
        </w:rPr>
        <w:t>裁准清算事件總裁准比例雖有百分之六十二點一五，惟仍有部分法院裁准比例僅三成左右甚或低於三成者，為：新竹地院百分之十五點三八、南投地院百分之三十一點五八、雲林地院百分之三十一點二五、花蓮地院百分之二十三點五三及金門地院百分之三十三點三三。</w:t>
      </w:r>
    </w:p>
    <w:p w:rsidR="00647D3E" w:rsidRPr="00271DFD" w:rsidRDefault="00647D3E" w:rsidP="00647D3E">
      <w:pPr>
        <w:pStyle w:val="3"/>
        <w:ind w:left="1360" w:hanging="680"/>
        <w:rPr>
          <w:color w:val="000000"/>
        </w:rPr>
      </w:pPr>
      <w:r w:rsidRPr="00271DFD">
        <w:rPr>
          <w:rFonts w:hint="eastAsia"/>
          <w:color w:val="000000"/>
        </w:rPr>
        <w:t>各法院否准更生聲請及</w:t>
      </w:r>
      <w:r w:rsidRPr="00271DFD">
        <w:rPr>
          <w:rFonts w:hAnsi="標楷體" w:hint="eastAsia"/>
          <w:color w:val="000000"/>
          <w:spacing w:val="6"/>
          <w:szCs w:val="32"/>
        </w:rPr>
        <w:t>更生方案，其裁定理由判准</w:t>
      </w:r>
      <w:r w:rsidRPr="00271DFD">
        <w:rPr>
          <w:rFonts w:hint="eastAsia"/>
          <w:color w:val="000000"/>
        </w:rPr>
        <w:t>不一</w:t>
      </w:r>
      <w:r w:rsidR="002F55E2" w:rsidRPr="00271DFD">
        <w:rPr>
          <w:rFonts w:hint="eastAsia"/>
          <w:color w:val="000000"/>
        </w:rPr>
        <w:t>：</w:t>
      </w:r>
    </w:p>
    <w:p w:rsidR="00647D3E" w:rsidRPr="00271DFD" w:rsidRDefault="00647D3E" w:rsidP="00271DFD">
      <w:pPr>
        <w:pStyle w:val="4"/>
        <w:numPr>
          <w:ilvl w:val="0"/>
          <w:numId w:val="0"/>
        </w:numPr>
        <w:ind w:left="1358" w:firstLineChars="198" w:firstLine="697"/>
        <w:rPr>
          <w:rFonts w:hAnsi="標楷體"/>
          <w:color w:val="000000"/>
          <w:spacing w:val="6"/>
          <w:szCs w:val="32"/>
        </w:rPr>
      </w:pPr>
      <w:r w:rsidRPr="00271DFD">
        <w:rPr>
          <w:rFonts w:hAnsi="標楷體" w:hint="eastAsia"/>
          <w:color w:val="000000"/>
          <w:spacing w:val="6"/>
          <w:szCs w:val="32"/>
        </w:rPr>
        <w:t>本院為瞭解</w:t>
      </w:r>
      <w:r w:rsidRPr="00271DFD">
        <w:rPr>
          <w:rFonts w:hint="eastAsia"/>
          <w:color w:val="000000"/>
        </w:rPr>
        <w:t>各地方法院駁回聲請更生及否准</w:t>
      </w:r>
      <w:r w:rsidRPr="00271DFD">
        <w:rPr>
          <w:rFonts w:hAnsi="標楷體" w:hint="eastAsia"/>
          <w:color w:val="000000"/>
          <w:spacing w:val="6"/>
          <w:szCs w:val="32"/>
        </w:rPr>
        <w:t>更生方案之裁定理由，經隨機篩選各地院自</w:t>
      </w:r>
      <w:r w:rsidR="00A253DC" w:rsidRPr="00271DFD">
        <w:rPr>
          <w:rFonts w:hAnsi="標楷體" w:hint="eastAsia"/>
          <w:color w:val="000000"/>
          <w:spacing w:val="6"/>
          <w:szCs w:val="32"/>
        </w:rPr>
        <w:t>九十七年</w:t>
      </w:r>
      <w:r w:rsidR="00B4337D" w:rsidRPr="00271DFD">
        <w:rPr>
          <w:rFonts w:hAnsi="標楷體" w:hint="eastAsia"/>
          <w:color w:val="000000"/>
          <w:spacing w:val="6"/>
          <w:szCs w:val="32"/>
        </w:rPr>
        <w:t>四月十一日</w:t>
      </w:r>
      <w:r w:rsidRPr="00271DFD">
        <w:rPr>
          <w:rFonts w:hAnsi="標楷體" w:hint="eastAsia"/>
          <w:color w:val="000000"/>
          <w:spacing w:val="6"/>
          <w:szCs w:val="32"/>
        </w:rPr>
        <w:t>至</w:t>
      </w:r>
      <w:r w:rsidR="00A253DC" w:rsidRPr="00271DFD">
        <w:rPr>
          <w:rFonts w:hAnsi="標楷體" w:hint="eastAsia"/>
          <w:color w:val="000000"/>
          <w:spacing w:val="6"/>
          <w:szCs w:val="32"/>
        </w:rPr>
        <w:t>九十八年</w:t>
      </w:r>
      <w:r w:rsidR="00AF7B23" w:rsidRPr="00271DFD">
        <w:rPr>
          <w:rFonts w:hAnsi="標楷體" w:hint="eastAsia"/>
          <w:color w:val="000000"/>
          <w:spacing w:val="6"/>
          <w:szCs w:val="32"/>
        </w:rPr>
        <w:t>十二</w:t>
      </w:r>
      <w:r w:rsidRPr="00271DFD">
        <w:rPr>
          <w:rFonts w:hAnsi="標楷體" w:hint="eastAsia"/>
          <w:color w:val="000000"/>
          <w:spacing w:val="6"/>
          <w:szCs w:val="32"/>
        </w:rPr>
        <w:t>月</w:t>
      </w:r>
      <w:r w:rsidR="00AF7B23" w:rsidRPr="00271DFD">
        <w:rPr>
          <w:rFonts w:hAnsi="標楷體" w:hint="eastAsia"/>
          <w:color w:val="000000"/>
          <w:spacing w:val="6"/>
          <w:szCs w:val="32"/>
        </w:rPr>
        <w:t>三十一</w:t>
      </w:r>
      <w:r w:rsidRPr="00271DFD">
        <w:rPr>
          <w:rFonts w:hAnsi="標楷體" w:hint="eastAsia"/>
          <w:color w:val="000000"/>
          <w:spacing w:val="6"/>
          <w:szCs w:val="32"/>
        </w:rPr>
        <w:t>日止，駁回聲請更生事件計</w:t>
      </w:r>
      <w:r w:rsidR="00AF7B23" w:rsidRPr="00271DFD">
        <w:rPr>
          <w:rFonts w:hAnsi="標楷體" w:hint="eastAsia"/>
          <w:color w:val="000000"/>
          <w:spacing w:val="6"/>
          <w:szCs w:val="32"/>
        </w:rPr>
        <w:t>七十五</w:t>
      </w:r>
      <w:r w:rsidRPr="00271DFD">
        <w:rPr>
          <w:rFonts w:hAnsi="標楷體" w:hint="eastAsia"/>
          <w:color w:val="000000"/>
          <w:spacing w:val="6"/>
          <w:szCs w:val="32"/>
        </w:rPr>
        <w:t>件、否准更生方案認可事件計</w:t>
      </w:r>
      <w:r w:rsidR="00AF7B23" w:rsidRPr="00271DFD">
        <w:rPr>
          <w:rFonts w:hAnsi="標楷體" w:hint="eastAsia"/>
          <w:color w:val="000000"/>
          <w:spacing w:val="6"/>
          <w:szCs w:val="32"/>
        </w:rPr>
        <w:t>二十</w:t>
      </w:r>
      <w:r w:rsidRPr="00271DFD">
        <w:rPr>
          <w:rFonts w:hAnsi="標楷體" w:hint="eastAsia"/>
          <w:color w:val="000000"/>
          <w:spacing w:val="6"/>
          <w:szCs w:val="32"/>
        </w:rPr>
        <w:t>件。茲將上開篩選案件歸納出較</w:t>
      </w:r>
      <w:r w:rsidR="00ED312F" w:rsidRPr="00271DFD">
        <w:rPr>
          <w:rFonts w:hAnsi="標楷體" w:hint="eastAsia"/>
          <w:color w:val="000000"/>
          <w:spacing w:val="6"/>
          <w:szCs w:val="32"/>
        </w:rPr>
        <w:t>有</w:t>
      </w:r>
      <w:r w:rsidRPr="00271DFD">
        <w:rPr>
          <w:rFonts w:hAnsi="標楷體" w:hint="eastAsia"/>
          <w:color w:val="000000"/>
          <w:spacing w:val="6"/>
          <w:szCs w:val="32"/>
        </w:rPr>
        <w:t>疑義之裁定理由</w:t>
      </w:r>
      <w:r w:rsidR="00ED312F" w:rsidRPr="00271DFD">
        <w:rPr>
          <w:rFonts w:hAnsi="標楷體" w:hint="eastAsia"/>
          <w:color w:val="000000"/>
          <w:spacing w:val="6"/>
          <w:szCs w:val="32"/>
        </w:rPr>
        <w:t>判准</w:t>
      </w:r>
      <w:r w:rsidRPr="00271DFD">
        <w:rPr>
          <w:rFonts w:hAnsi="標楷體" w:hint="eastAsia"/>
          <w:color w:val="000000"/>
          <w:spacing w:val="6"/>
          <w:szCs w:val="32"/>
        </w:rPr>
        <w:t>列述如下：</w:t>
      </w:r>
    </w:p>
    <w:p w:rsidR="00647D3E" w:rsidRPr="00271DFD" w:rsidRDefault="00436291" w:rsidP="00647D3E">
      <w:pPr>
        <w:pStyle w:val="4"/>
        <w:ind w:left="1722"/>
        <w:rPr>
          <w:color w:val="000000"/>
        </w:rPr>
      </w:pPr>
      <w:r w:rsidRPr="00271DFD">
        <w:rPr>
          <w:rFonts w:hAnsi="標楷體" w:hint="eastAsia"/>
          <w:color w:val="000000"/>
        </w:rPr>
        <w:t>法院以</w:t>
      </w:r>
      <w:r w:rsidR="00647D3E" w:rsidRPr="00271DFD">
        <w:rPr>
          <w:rFonts w:hAnsi="標楷體" w:hint="eastAsia"/>
          <w:color w:val="000000"/>
        </w:rPr>
        <w:t>九五年協商成立後</w:t>
      </w:r>
      <w:r w:rsidR="00647D3E" w:rsidRPr="00271DFD">
        <w:rPr>
          <w:rFonts w:hAnsi="標楷體" w:hint="eastAsia"/>
          <w:color w:val="000000"/>
          <w:spacing w:val="6"/>
          <w:szCs w:val="32"/>
        </w:rPr>
        <w:t>收入未減少、支出又為當時得考量事項，即無聲請更生理由</w:t>
      </w:r>
      <w:r w:rsidRPr="00271DFD">
        <w:rPr>
          <w:rFonts w:hAnsi="標楷體" w:hint="eastAsia"/>
          <w:color w:val="000000"/>
          <w:spacing w:val="6"/>
          <w:szCs w:val="32"/>
        </w:rPr>
        <w:t>駁准</w:t>
      </w:r>
      <w:r w:rsidR="00647D3E" w:rsidRPr="00271DFD">
        <w:rPr>
          <w:rFonts w:hAnsi="標楷體" w:hint="eastAsia"/>
          <w:color w:val="000000"/>
          <w:spacing w:val="6"/>
          <w:szCs w:val="32"/>
        </w:rPr>
        <w:t>，難認公允：</w:t>
      </w:r>
    </w:p>
    <w:p w:rsidR="00647D3E" w:rsidRPr="00271DFD" w:rsidRDefault="00183DD3" w:rsidP="00E71C2D">
      <w:pPr>
        <w:pStyle w:val="5"/>
        <w:ind w:left="2086"/>
        <w:rPr>
          <w:color w:val="000000"/>
        </w:rPr>
      </w:pPr>
      <w:r w:rsidRPr="00271DFD">
        <w:rPr>
          <w:rFonts w:hint="eastAsia"/>
          <w:color w:val="000000"/>
          <w:spacing w:val="6"/>
          <w:szCs w:val="32"/>
        </w:rPr>
        <w:t>所謂九五年協商，係</w:t>
      </w:r>
      <w:r w:rsidRPr="00271DFD">
        <w:rPr>
          <w:rFonts w:hint="eastAsia"/>
          <w:color w:val="000000"/>
        </w:rPr>
        <w:t>金管會協調銀行公會整合所有會員機構，將協商對象放寬至所有繳款延滯戶及無充分還款能力之正常繳款戶，並研修「中華民國銀行公會會員辦理消費金融案件</w:t>
      </w:r>
      <w:r w:rsidRPr="00271DFD">
        <w:rPr>
          <w:rFonts w:hint="eastAsia"/>
          <w:color w:val="000000"/>
        </w:rPr>
        <w:lastRenderedPageBreak/>
        <w:t>債務協商機制」，於九十五年一月一日起開辦一年債務協商平台，提供一站式服務機制，由最大債權銀行與債務人洽商還款方案之協商。</w:t>
      </w:r>
      <w:r w:rsidR="00875966" w:rsidRPr="00271DFD">
        <w:rPr>
          <w:rFonts w:hint="eastAsia"/>
          <w:color w:val="000000"/>
        </w:rPr>
        <w:t>依銀行公會九十五年度債務協商機制之一致性債務清償協商還款方案，算出之</w:t>
      </w:r>
      <w:r w:rsidR="003E2C7E" w:rsidRPr="00271DFD">
        <w:rPr>
          <w:rFonts w:hint="eastAsia"/>
          <w:color w:val="000000"/>
        </w:rPr>
        <w:t>每月還款</w:t>
      </w:r>
      <w:r w:rsidR="00875966" w:rsidRPr="00271DFD">
        <w:rPr>
          <w:rFonts w:hint="eastAsia"/>
          <w:color w:val="000000"/>
        </w:rPr>
        <w:t>金額可能大於</w:t>
      </w:r>
      <w:r w:rsidR="003E2C7E" w:rsidRPr="00271DFD">
        <w:rPr>
          <w:rFonts w:hint="eastAsia"/>
          <w:color w:val="000000"/>
        </w:rPr>
        <w:t>債務人</w:t>
      </w:r>
      <w:r w:rsidR="00875966" w:rsidRPr="00271DFD">
        <w:rPr>
          <w:rFonts w:hint="eastAsia"/>
          <w:color w:val="000000"/>
        </w:rPr>
        <w:t>清償能力，甚至大於</w:t>
      </w:r>
      <w:r w:rsidR="003E2C7E" w:rsidRPr="00271DFD">
        <w:rPr>
          <w:rFonts w:hint="eastAsia"/>
          <w:color w:val="000000"/>
        </w:rPr>
        <w:t>債務人之</w:t>
      </w:r>
      <w:r w:rsidR="00875966" w:rsidRPr="00271DFD">
        <w:rPr>
          <w:rFonts w:hint="eastAsia"/>
          <w:color w:val="000000"/>
        </w:rPr>
        <w:t>收入，致債務人</w:t>
      </w:r>
      <w:r w:rsidRPr="00271DFD">
        <w:rPr>
          <w:rFonts w:hint="eastAsia"/>
          <w:color w:val="000000"/>
        </w:rPr>
        <w:t>雖迫於情勢同意協商，</w:t>
      </w:r>
      <w:r w:rsidR="00875966" w:rsidRPr="00271DFD">
        <w:rPr>
          <w:rFonts w:hint="eastAsia"/>
          <w:color w:val="000000"/>
        </w:rPr>
        <w:t>日後</w:t>
      </w:r>
      <w:r w:rsidRPr="00271DFD">
        <w:rPr>
          <w:rFonts w:hint="eastAsia"/>
          <w:color w:val="000000"/>
        </w:rPr>
        <w:t>顯然</w:t>
      </w:r>
      <w:r w:rsidR="00875966" w:rsidRPr="00271DFD">
        <w:rPr>
          <w:rFonts w:hint="eastAsia"/>
          <w:color w:val="000000"/>
        </w:rPr>
        <w:t>無能力償還而</w:t>
      </w:r>
      <w:r w:rsidRPr="00271DFD">
        <w:rPr>
          <w:rFonts w:hint="eastAsia"/>
          <w:color w:val="000000"/>
        </w:rPr>
        <w:t>向法院</w:t>
      </w:r>
      <w:r w:rsidR="00875966" w:rsidRPr="00271DFD">
        <w:rPr>
          <w:rFonts w:hint="eastAsia"/>
          <w:color w:val="000000"/>
        </w:rPr>
        <w:t>聲請更生，然</w:t>
      </w:r>
      <w:r w:rsidR="00647D3E" w:rsidRPr="00271DFD">
        <w:rPr>
          <w:rFonts w:hint="eastAsia"/>
          <w:color w:val="000000"/>
          <w:spacing w:val="6"/>
          <w:szCs w:val="32"/>
        </w:rPr>
        <w:t>此類法院見解</w:t>
      </w:r>
      <w:r w:rsidRPr="00271DFD">
        <w:rPr>
          <w:rFonts w:hint="eastAsia"/>
          <w:color w:val="000000"/>
          <w:spacing w:val="6"/>
          <w:szCs w:val="32"/>
        </w:rPr>
        <w:t>卻</w:t>
      </w:r>
      <w:r w:rsidR="00647D3E" w:rsidRPr="00271DFD">
        <w:rPr>
          <w:rFonts w:hint="eastAsia"/>
          <w:color w:val="000000"/>
          <w:spacing w:val="6"/>
          <w:szCs w:val="32"/>
        </w:rPr>
        <w:t>認為，債務人九五年協商成立時</w:t>
      </w:r>
      <w:r w:rsidR="00436291" w:rsidRPr="00271DFD">
        <w:rPr>
          <w:rFonts w:hint="eastAsia"/>
          <w:color w:val="000000"/>
          <w:spacing w:val="6"/>
          <w:szCs w:val="32"/>
        </w:rPr>
        <w:t>，與向法院聲請更</w:t>
      </w:r>
      <w:r w:rsidR="00647D3E" w:rsidRPr="00271DFD">
        <w:rPr>
          <w:rFonts w:hint="eastAsia"/>
          <w:color w:val="000000"/>
          <w:spacing w:val="6"/>
          <w:szCs w:val="32"/>
        </w:rPr>
        <w:t>生的清償能力並無不同，既然清償能力並無變化，債務人當時又可與銀行成立協商，可見債務人並無聲請更生理由（宜蘭地院</w:t>
      </w:r>
      <w:r w:rsidR="00A253DC" w:rsidRPr="00271DFD">
        <w:rPr>
          <w:rFonts w:hint="eastAsia"/>
          <w:color w:val="000000"/>
          <w:spacing w:val="6"/>
          <w:szCs w:val="32"/>
        </w:rPr>
        <w:t>九十八年</w:t>
      </w:r>
      <w:r w:rsidR="00647D3E" w:rsidRPr="00271DFD">
        <w:rPr>
          <w:rFonts w:hint="eastAsia"/>
          <w:color w:val="000000"/>
          <w:spacing w:val="6"/>
          <w:szCs w:val="32"/>
        </w:rPr>
        <w:t>度消債更字第</w:t>
      </w:r>
      <w:r w:rsidR="00AF7B23" w:rsidRPr="00271DFD">
        <w:rPr>
          <w:rFonts w:hint="eastAsia"/>
          <w:color w:val="000000"/>
          <w:spacing w:val="6"/>
          <w:szCs w:val="32"/>
        </w:rPr>
        <w:t>四十五</w:t>
      </w:r>
      <w:r w:rsidR="00647D3E" w:rsidRPr="00271DFD">
        <w:rPr>
          <w:rFonts w:hint="eastAsia"/>
          <w:color w:val="000000"/>
          <w:spacing w:val="6"/>
          <w:szCs w:val="32"/>
        </w:rPr>
        <w:t>號裁定、花蓮地院</w:t>
      </w:r>
      <w:r w:rsidR="00A253DC" w:rsidRPr="00271DFD">
        <w:rPr>
          <w:rFonts w:hint="eastAsia"/>
          <w:color w:val="000000"/>
          <w:spacing w:val="6"/>
          <w:szCs w:val="32"/>
        </w:rPr>
        <w:t>九十八年</w:t>
      </w:r>
      <w:r w:rsidR="00647D3E" w:rsidRPr="00271DFD">
        <w:rPr>
          <w:rFonts w:hint="eastAsia"/>
          <w:color w:val="000000"/>
          <w:spacing w:val="6"/>
          <w:szCs w:val="32"/>
        </w:rPr>
        <w:t>度消債更字第</w:t>
      </w:r>
      <w:r w:rsidR="00AF7B23" w:rsidRPr="00271DFD">
        <w:rPr>
          <w:rFonts w:hint="eastAsia"/>
          <w:color w:val="000000"/>
          <w:spacing w:val="6"/>
          <w:szCs w:val="32"/>
        </w:rPr>
        <w:t>六十三</w:t>
      </w:r>
      <w:r w:rsidR="00647D3E" w:rsidRPr="00271DFD">
        <w:rPr>
          <w:rFonts w:hint="eastAsia"/>
          <w:color w:val="000000"/>
          <w:spacing w:val="6"/>
          <w:szCs w:val="32"/>
        </w:rPr>
        <w:t>號裁定）。</w:t>
      </w:r>
    </w:p>
    <w:p w:rsidR="00647D3E" w:rsidRPr="00271DFD" w:rsidRDefault="00647D3E" w:rsidP="00E71C2D">
      <w:pPr>
        <w:pStyle w:val="5"/>
        <w:ind w:left="2086"/>
        <w:rPr>
          <w:color w:val="000000"/>
        </w:rPr>
      </w:pPr>
      <w:r w:rsidRPr="00271DFD">
        <w:rPr>
          <w:rFonts w:hint="eastAsia"/>
          <w:color w:val="000000"/>
        </w:rPr>
        <w:t>惟查，債務人對於當時銀行所提出協商定型化契約，或銀行不准債務人由律師代理、或因當時並無有效之更生或清算制度、或銀行協商條件並未考慮債務人之收入或履行能力（依法</w:t>
      </w:r>
      <w:r w:rsidR="00ED312F" w:rsidRPr="00271DFD">
        <w:rPr>
          <w:rFonts w:hint="eastAsia"/>
          <w:color w:val="000000"/>
        </w:rPr>
        <w:t>律</w:t>
      </w:r>
      <w:r w:rsidRPr="00271DFD">
        <w:rPr>
          <w:rFonts w:hint="eastAsia"/>
          <w:color w:val="000000"/>
        </w:rPr>
        <w:t>扶</w:t>
      </w:r>
      <w:r w:rsidR="00ED312F" w:rsidRPr="00271DFD">
        <w:rPr>
          <w:rFonts w:hint="eastAsia"/>
          <w:color w:val="000000"/>
        </w:rPr>
        <w:t>助</w:t>
      </w:r>
      <w:r w:rsidRPr="00271DFD">
        <w:rPr>
          <w:rFonts w:hint="eastAsia"/>
          <w:color w:val="000000"/>
        </w:rPr>
        <w:t>基金會統</w:t>
      </w:r>
      <w:r w:rsidR="00ED312F" w:rsidRPr="00271DFD">
        <w:rPr>
          <w:rFonts w:hint="eastAsia"/>
          <w:color w:val="000000"/>
        </w:rPr>
        <w:t>計，按</w:t>
      </w:r>
      <w:r w:rsidRPr="00271DFD">
        <w:rPr>
          <w:rFonts w:hint="eastAsia"/>
          <w:color w:val="000000"/>
        </w:rPr>
        <w:t>銀行之協商條件，每月應還金額超過收入者高達</w:t>
      </w:r>
      <w:r w:rsidR="00AD6931" w:rsidRPr="00271DFD">
        <w:rPr>
          <w:rFonts w:hint="eastAsia"/>
          <w:color w:val="000000"/>
        </w:rPr>
        <w:t>百分之四十八</w:t>
      </w:r>
      <w:r w:rsidRPr="00271DFD">
        <w:rPr>
          <w:rFonts w:hint="eastAsia"/>
          <w:color w:val="000000"/>
        </w:rPr>
        <w:t>，超過收入四分之三者高達</w:t>
      </w:r>
      <w:r w:rsidR="00AD6931" w:rsidRPr="00271DFD">
        <w:rPr>
          <w:rFonts w:hint="eastAsia"/>
          <w:color w:val="000000"/>
        </w:rPr>
        <w:t>百分之七十</w:t>
      </w:r>
      <w:r w:rsidRPr="00271DFD">
        <w:rPr>
          <w:rFonts w:hint="eastAsia"/>
          <w:color w:val="000000"/>
        </w:rPr>
        <w:t>）、或因債務人考量銀行利息、違約金及手續費甚高，為減輕壓力，縱使銀行協商條件履行有困難，仍然勉強同意，雖有高協商成功率，但毀諾率亦高（據金管會檢送九五</w:t>
      </w:r>
      <w:r w:rsidR="00ED312F" w:rsidRPr="00271DFD">
        <w:rPr>
          <w:rFonts w:hint="eastAsia"/>
          <w:color w:val="000000"/>
        </w:rPr>
        <w:t>年</w:t>
      </w:r>
      <w:r w:rsidRPr="00271DFD">
        <w:rPr>
          <w:rFonts w:hint="eastAsia"/>
          <w:color w:val="000000"/>
        </w:rPr>
        <w:t>協商執行情形統計表：申請</w:t>
      </w:r>
      <w:r w:rsidR="00AD6931" w:rsidRPr="00271DFD">
        <w:rPr>
          <w:rFonts w:hint="eastAsia"/>
          <w:color w:val="000000"/>
        </w:rPr>
        <w:t>二七三</w:t>
      </w:r>
      <w:r w:rsidRPr="00271DFD">
        <w:rPr>
          <w:color w:val="000000"/>
          <w:spacing w:val="-10"/>
          <w:szCs w:val="32"/>
        </w:rPr>
        <w:t>,</w:t>
      </w:r>
      <w:r w:rsidR="00AD6931" w:rsidRPr="00271DFD">
        <w:rPr>
          <w:rFonts w:hint="eastAsia"/>
          <w:color w:val="000000"/>
          <w:spacing w:val="-10"/>
          <w:szCs w:val="32"/>
        </w:rPr>
        <w:t>六四四</w:t>
      </w:r>
      <w:r w:rsidRPr="00271DFD">
        <w:rPr>
          <w:rFonts w:hint="eastAsia"/>
          <w:color w:val="000000"/>
          <w:spacing w:val="-10"/>
          <w:szCs w:val="32"/>
        </w:rPr>
        <w:t>件，協商成功</w:t>
      </w:r>
      <w:r w:rsidR="00AD6931" w:rsidRPr="00271DFD">
        <w:rPr>
          <w:rFonts w:hint="eastAsia"/>
          <w:color w:val="000000"/>
          <w:spacing w:val="-10"/>
          <w:szCs w:val="32"/>
        </w:rPr>
        <w:t>二二七</w:t>
      </w:r>
      <w:r w:rsidRPr="00271DFD">
        <w:rPr>
          <w:color w:val="000000"/>
          <w:spacing w:val="-10"/>
          <w:szCs w:val="32"/>
        </w:rPr>
        <w:t>,</w:t>
      </w:r>
      <w:r w:rsidR="00AD6931" w:rsidRPr="00271DFD">
        <w:rPr>
          <w:rFonts w:hint="eastAsia"/>
          <w:color w:val="000000"/>
          <w:spacing w:val="-10"/>
          <w:szCs w:val="32"/>
        </w:rPr>
        <w:t>四一五</w:t>
      </w:r>
      <w:r w:rsidRPr="00271DFD">
        <w:rPr>
          <w:rFonts w:hint="eastAsia"/>
          <w:color w:val="000000"/>
          <w:spacing w:val="-10"/>
          <w:szCs w:val="32"/>
        </w:rPr>
        <w:t>件，協商成功率</w:t>
      </w:r>
      <w:r w:rsidR="00AD6931" w:rsidRPr="00271DFD">
        <w:rPr>
          <w:rFonts w:hint="eastAsia"/>
          <w:color w:val="000000"/>
          <w:spacing w:val="-10"/>
          <w:szCs w:val="32"/>
        </w:rPr>
        <w:t>百分之八十三</w:t>
      </w:r>
      <w:r w:rsidRPr="00271DFD">
        <w:rPr>
          <w:rFonts w:hint="eastAsia"/>
          <w:color w:val="000000"/>
          <w:spacing w:val="-10"/>
          <w:szCs w:val="32"/>
        </w:rPr>
        <w:t>，惟毀諾件數亦</w:t>
      </w:r>
      <w:r w:rsidR="00AD6931" w:rsidRPr="00271DFD">
        <w:rPr>
          <w:rFonts w:hint="eastAsia"/>
          <w:color w:val="000000"/>
          <w:spacing w:val="-10"/>
          <w:szCs w:val="32"/>
        </w:rPr>
        <w:t>有一二四</w:t>
      </w:r>
      <w:r w:rsidRPr="00271DFD">
        <w:rPr>
          <w:color w:val="000000"/>
          <w:spacing w:val="-10"/>
          <w:szCs w:val="32"/>
        </w:rPr>
        <w:t>,</w:t>
      </w:r>
      <w:r w:rsidR="00AD6931" w:rsidRPr="00271DFD">
        <w:rPr>
          <w:rFonts w:hint="eastAsia"/>
          <w:color w:val="000000"/>
          <w:spacing w:val="-10"/>
          <w:szCs w:val="32"/>
        </w:rPr>
        <w:t>八八四</w:t>
      </w:r>
      <w:r w:rsidRPr="00271DFD">
        <w:rPr>
          <w:rFonts w:hint="eastAsia"/>
          <w:color w:val="000000"/>
          <w:spacing w:val="-10"/>
          <w:szCs w:val="32"/>
        </w:rPr>
        <w:t>件，毀諾率達</w:t>
      </w:r>
      <w:r w:rsidR="00AD6931" w:rsidRPr="00271DFD">
        <w:rPr>
          <w:rFonts w:hint="eastAsia"/>
          <w:color w:val="000000"/>
          <w:spacing w:val="-10"/>
          <w:szCs w:val="32"/>
        </w:rPr>
        <w:t>百分之五十四點九一</w:t>
      </w:r>
      <w:r w:rsidRPr="00271DFD">
        <w:rPr>
          <w:rFonts w:hint="eastAsia"/>
          <w:color w:val="000000"/>
          <w:szCs w:val="32"/>
        </w:rPr>
        <w:t>），</w:t>
      </w:r>
      <w:r w:rsidRPr="00271DFD">
        <w:rPr>
          <w:rFonts w:hint="eastAsia"/>
          <w:color w:val="000000"/>
        </w:rPr>
        <w:t>導致協商條件難以履行。而上開債務人無法履</w:t>
      </w:r>
      <w:r w:rsidRPr="00271DFD">
        <w:rPr>
          <w:rFonts w:hint="eastAsia"/>
          <w:color w:val="000000"/>
        </w:rPr>
        <w:lastRenderedPageBreak/>
        <w:t>行協商條件後向法院聲請更生案例，法院仍認：九五年協商成立後</w:t>
      </w:r>
      <w:r w:rsidRPr="00271DFD">
        <w:rPr>
          <w:rFonts w:hint="eastAsia"/>
          <w:color w:val="000000"/>
          <w:spacing w:val="6"/>
          <w:szCs w:val="32"/>
        </w:rPr>
        <w:t>收入未減少、支出又為當時得考量事項，即無聲請更生理由，似見法官未能了解九五協商背景，致就債務人之清償能力未予審酌。</w:t>
      </w:r>
    </w:p>
    <w:p w:rsidR="00647D3E" w:rsidRPr="00271DFD" w:rsidRDefault="00647D3E" w:rsidP="00647D3E">
      <w:pPr>
        <w:pStyle w:val="4"/>
        <w:ind w:left="1722"/>
        <w:rPr>
          <w:color w:val="000000"/>
        </w:rPr>
      </w:pPr>
      <w:r w:rsidRPr="00271DFD">
        <w:rPr>
          <w:rFonts w:hint="eastAsia"/>
          <w:color w:val="000000"/>
        </w:rPr>
        <w:t>內政部</w:t>
      </w:r>
      <w:r w:rsidR="002C5770" w:rsidRPr="00271DFD">
        <w:rPr>
          <w:rFonts w:hint="eastAsia"/>
          <w:color w:val="000000"/>
        </w:rPr>
        <w:t>或</w:t>
      </w:r>
      <w:r w:rsidR="00D169FC" w:rsidRPr="00271DFD">
        <w:rPr>
          <w:rFonts w:hint="eastAsia"/>
          <w:color w:val="000000"/>
        </w:rPr>
        <w:t>各直轄市政府</w:t>
      </w:r>
      <w:r w:rsidRPr="00271DFD">
        <w:rPr>
          <w:rFonts w:hint="eastAsia"/>
          <w:color w:val="000000"/>
        </w:rPr>
        <w:t>所公告</w:t>
      </w:r>
      <w:r w:rsidR="005208AB" w:rsidRPr="00271DFD">
        <w:rPr>
          <w:rFonts w:hint="eastAsia"/>
          <w:color w:val="000000"/>
        </w:rPr>
        <w:t>最低生活費</w:t>
      </w:r>
      <w:r w:rsidRPr="00271DFD">
        <w:rPr>
          <w:rFonts w:hint="eastAsia"/>
          <w:color w:val="000000"/>
        </w:rPr>
        <w:t>外之支出一律</w:t>
      </w:r>
      <w:r w:rsidR="00D169FC" w:rsidRPr="00271DFD">
        <w:rPr>
          <w:rFonts w:hint="eastAsia"/>
          <w:color w:val="000000"/>
        </w:rPr>
        <w:t>被</w:t>
      </w:r>
      <w:r w:rsidRPr="00271DFD">
        <w:rPr>
          <w:rFonts w:hint="eastAsia"/>
          <w:color w:val="000000"/>
        </w:rPr>
        <w:t>剔除</w:t>
      </w:r>
      <w:r w:rsidR="00D169FC" w:rsidRPr="00271DFD">
        <w:rPr>
          <w:rFonts w:hint="eastAsia"/>
          <w:color w:val="000000"/>
        </w:rPr>
        <w:t>於必要支出之外，有待檢討</w:t>
      </w:r>
      <w:r w:rsidRPr="00271DFD">
        <w:rPr>
          <w:rFonts w:hint="eastAsia"/>
          <w:color w:val="000000"/>
        </w:rPr>
        <w:t>：</w:t>
      </w:r>
    </w:p>
    <w:p w:rsidR="00647D3E" w:rsidRPr="00271DFD" w:rsidRDefault="00647D3E" w:rsidP="00E71C2D">
      <w:pPr>
        <w:pStyle w:val="5"/>
        <w:ind w:left="2086"/>
        <w:rPr>
          <w:color w:val="000000"/>
        </w:rPr>
      </w:pPr>
      <w:r w:rsidRPr="00271DFD">
        <w:rPr>
          <w:rFonts w:hint="eastAsia"/>
          <w:color w:val="000000"/>
        </w:rPr>
        <w:t>按消債條例施行細則第</w:t>
      </w:r>
      <w:r w:rsidR="00A40B19" w:rsidRPr="00271DFD">
        <w:rPr>
          <w:rFonts w:hint="eastAsia"/>
          <w:color w:val="000000"/>
        </w:rPr>
        <w:t>二十一</w:t>
      </w:r>
      <w:r w:rsidRPr="00271DFD">
        <w:rPr>
          <w:rFonts w:hint="eastAsia"/>
          <w:color w:val="000000"/>
        </w:rPr>
        <w:t>條第</w:t>
      </w:r>
      <w:r w:rsidR="00A40B19" w:rsidRPr="00271DFD">
        <w:rPr>
          <w:rFonts w:hint="eastAsia"/>
          <w:color w:val="000000"/>
        </w:rPr>
        <w:t>五</w:t>
      </w:r>
      <w:r w:rsidRPr="00271DFD">
        <w:rPr>
          <w:rFonts w:hint="eastAsia"/>
          <w:color w:val="000000"/>
        </w:rPr>
        <w:t>項規定：「債務人依本條例第</w:t>
      </w:r>
      <w:r w:rsidR="00A40B19" w:rsidRPr="00271DFD">
        <w:rPr>
          <w:rFonts w:hint="eastAsia"/>
          <w:color w:val="000000"/>
        </w:rPr>
        <w:t>四十三</w:t>
      </w:r>
      <w:r w:rsidRPr="00271DFD">
        <w:rPr>
          <w:rFonts w:hint="eastAsia"/>
          <w:color w:val="000000"/>
        </w:rPr>
        <w:t>條第</w:t>
      </w:r>
      <w:r w:rsidR="00A40B19" w:rsidRPr="00271DFD">
        <w:rPr>
          <w:rFonts w:hint="eastAsia"/>
          <w:color w:val="000000"/>
        </w:rPr>
        <w:t>六</w:t>
      </w:r>
      <w:r w:rsidRPr="00271DFD">
        <w:rPr>
          <w:rFonts w:hint="eastAsia"/>
          <w:color w:val="000000"/>
        </w:rPr>
        <w:t>項第</w:t>
      </w:r>
      <w:r w:rsidR="00A40B19" w:rsidRPr="00271DFD">
        <w:rPr>
          <w:rFonts w:hint="eastAsia"/>
          <w:color w:val="000000"/>
        </w:rPr>
        <w:t>三</w:t>
      </w:r>
      <w:r w:rsidRPr="00271DFD">
        <w:rPr>
          <w:rFonts w:hint="eastAsia"/>
          <w:color w:val="000000"/>
        </w:rPr>
        <w:t>款、第</w:t>
      </w:r>
      <w:r w:rsidR="00A40B19" w:rsidRPr="00271DFD">
        <w:rPr>
          <w:rFonts w:hint="eastAsia"/>
          <w:color w:val="000000"/>
        </w:rPr>
        <w:t>八十一</w:t>
      </w:r>
      <w:r w:rsidRPr="00271DFD">
        <w:rPr>
          <w:rFonts w:hint="eastAsia"/>
          <w:color w:val="000000"/>
        </w:rPr>
        <w:t>條第</w:t>
      </w:r>
      <w:r w:rsidR="00A40B19" w:rsidRPr="00271DFD">
        <w:rPr>
          <w:rFonts w:hint="eastAsia"/>
          <w:color w:val="000000"/>
        </w:rPr>
        <w:t>四</w:t>
      </w:r>
      <w:r w:rsidRPr="00271DFD">
        <w:rPr>
          <w:rFonts w:hint="eastAsia"/>
          <w:color w:val="000000"/>
        </w:rPr>
        <w:t>項第</w:t>
      </w:r>
      <w:r w:rsidR="00A40B19" w:rsidRPr="00271DFD">
        <w:rPr>
          <w:rFonts w:hint="eastAsia"/>
          <w:color w:val="000000"/>
        </w:rPr>
        <w:t>三</w:t>
      </w:r>
      <w:r w:rsidRPr="00271DFD">
        <w:rPr>
          <w:rFonts w:hint="eastAsia"/>
          <w:color w:val="000000"/>
        </w:rPr>
        <w:t>款規定所表明之必要支出數額，係指包括膳食、衣服、教育、交通、醫療、稅賦開支、全民健保、勞保、農保、漁保、公保、學生平安保險或其他支出在內之所有必要支出數額。」債務人依是項規定得將其膳食、教育、交通及稅賦等開支列為財產及收入狀況說明書之必要支出。次按</w:t>
      </w:r>
      <w:r w:rsidR="005208AB" w:rsidRPr="00271DFD">
        <w:rPr>
          <w:rFonts w:hint="eastAsia"/>
          <w:color w:val="000000"/>
        </w:rPr>
        <w:t>最低生活費</w:t>
      </w:r>
      <w:r w:rsidR="00C67C65" w:rsidRPr="00271DFD">
        <w:rPr>
          <w:rFonts w:hint="eastAsia"/>
          <w:color w:val="000000"/>
        </w:rPr>
        <w:t>係中央或</w:t>
      </w:r>
      <w:r w:rsidRPr="00271DFD">
        <w:rPr>
          <w:rFonts w:hint="eastAsia"/>
          <w:color w:val="000000"/>
        </w:rPr>
        <w:t>直轄市主管機關依社會救助法第</w:t>
      </w:r>
      <w:r w:rsidR="00183DD3" w:rsidRPr="00271DFD">
        <w:rPr>
          <w:rFonts w:hint="eastAsia"/>
          <w:color w:val="000000"/>
        </w:rPr>
        <w:t>四</w:t>
      </w:r>
      <w:r w:rsidRPr="00271DFD">
        <w:rPr>
          <w:rFonts w:hint="eastAsia"/>
          <w:color w:val="000000"/>
        </w:rPr>
        <w:t>條參照行政院主計處所公布當地區最近一年平均每人消費支出之百分六十所定，該消費支出之項目包含食品費、衣著鞋襪、房地租及水費、燃料及燈光、家具及家庭設備、保健及醫療費、運輸交通與通訊費、娛樂消遣及教育文化費及什費等。</w:t>
      </w:r>
    </w:p>
    <w:p w:rsidR="00647D3E" w:rsidRPr="00271DFD" w:rsidRDefault="00647D3E" w:rsidP="00E71C2D">
      <w:pPr>
        <w:pStyle w:val="5"/>
        <w:ind w:left="2086"/>
        <w:rPr>
          <w:color w:val="000000"/>
        </w:rPr>
      </w:pPr>
      <w:r w:rsidRPr="00271DFD">
        <w:rPr>
          <w:rFonts w:hint="eastAsia"/>
          <w:color w:val="000000"/>
        </w:rPr>
        <w:t>查個案裁判</w:t>
      </w:r>
      <w:r w:rsidR="00D169FC" w:rsidRPr="00271DFD">
        <w:rPr>
          <w:rFonts w:hint="eastAsia"/>
          <w:color w:val="000000"/>
        </w:rPr>
        <w:t>，</w:t>
      </w:r>
      <w:r w:rsidRPr="00271DFD">
        <w:rPr>
          <w:rFonts w:hint="eastAsia"/>
          <w:color w:val="000000"/>
        </w:rPr>
        <w:t>常見法院對於債務人所列必要支出均未審查，一律使用內政部所公告之</w:t>
      </w:r>
      <w:r w:rsidR="005208AB" w:rsidRPr="00271DFD">
        <w:rPr>
          <w:rFonts w:hint="eastAsia"/>
          <w:color w:val="000000"/>
        </w:rPr>
        <w:t>最低生活費</w:t>
      </w:r>
      <w:r w:rsidRPr="00271DFD">
        <w:rPr>
          <w:rFonts w:hint="eastAsia"/>
          <w:color w:val="000000"/>
        </w:rPr>
        <w:t>（</w:t>
      </w:r>
      <w:r w:rsidRPr="00271DFD">
        <w:rPr>
          <w:rFonts w:hAnsi="標楷體" w:hint="eastAsia"/>
          <w:bCs w:val="0"/>
          <w:color w:val="000000"/>
          <w:spacing w:val="6"/>
          <w:szCs w:val="32"/>
        </w:rPr>
        <w:t>彰化地院</w:t>
      </w:r>
      <w:r w:rsidR="00A253DC" w:rsidRPr="00271DFD">
        <w:rPr>
          <w:rFonts w:hAnsi="標楷體" w:hint="eastAsia"/>
          <w:bCs w:val="0"/>
          <w:color w:val="000000"/>
          <w:spacing w:val="6"/>
          <w:szCs w:val="32"/>
        </w:rPr>
        <w:t>九十八年</w:t>
      </w:r>
      <w:r w:rsidRPr="00271DFD">
        <w:rPr>
          <w:rFonts w:hAnsi="標楷體" w:hint="eastAsia"/>
          <w:bCs w:val="0"/>
          <w:color w:val="000000"/>
          <w:spacing w:val="6"/>
          <w:szCs w:val="32"/>
        </w:rPr>
        <w:t>度消債更字第</w:t>
      </w:r>
      <w:r w:rsidR="00A40B19" w:rsidRPr="00271DFD">
        <w:rPr>
          <w:rFonts w:hAnsi="標楷體" w:hint="eastAsia"/>
          <w:bCs w:val="0"/>
          <w:color w:val="000000"/>
          <w:spacing w:val="6"/>
          <w:szCs w:val="32"/>
        </w:rPr>
        <w:t>一二一</w:t>
      </w:r>
      <w:r w:rsidRPr="00271DFD">
        <w:rPr>
          <w:rFonts w:hAnsi="標楷體" w:hint="eastAsia"/>
          <w:bCs w:val="0"/>
          <w:color w:val="000000"/>
          <w:spacing w:val="6"/>
          <w:szCs w:val="32"/>
        </w:rPr>
        <w:t>號裁定、桃園地院</w:t>
      </w:r>
      <w:r w:rsidR="00A253DC" w:rsidRPr="00271DFD">
        <w:rPr>
          <w:rFonts w:hAnsi="標楷體" w:hint="eastAsia"/>
          <w:bCs w:val="0"/>
          <w:color w:val="000000"/>
          <w:spacing w:val="6"/>
          <w:szCs w:val="32"/>
        </w:rPr>
        <w:t>九十八年</w:t>
      </w:r>
      <w:r w:rsidRPr="00271DFD">
        <w:rPr>
          <w:rFonts w:hAnsi="標楷體" w:hint="eastAsia"/>
          <w:bCs w:val="0"/>
          <w:color w:val="000000"/>
          <w:spacing w:val="6"/>
          <w:szCs w:val="32"/>
        </w:rPr>
        <w:t>度消債更字第</w:t>
      </w:r>
      <w:r w:rsidR="00A40B19" w:rsidRPr="00271DFD">
        <w:rPr>
          <w:rFonts w:hAnsi="標楷體" w:hint="eastAsia"/>
          <w:bCs w:val="0"/>
          <w:color w:val="000000"/>
          <w:spacing w:val="6"/>
          <w:szCs w:val="32"/>
        </w:rPr>
        <w:t>一七五</w:t>
      </w:r>
      <w:r w:rsidRPr="00271DFD">
        <w:rPr>
          <w:rFonts w:hAnsi="標楷體" w:hint="eastAsia"/>
          <w:bCs w:val="0"/>
          <w:color w:val="000000"/>
          <w:spacing w:val="6"/>
          <w:szCs w:val="32"/>
        </w:rPr>
        <w:t>號</w:t>
      </w:r>
      <w:r w:rsidR="00B650EA" w:rsidRPr="00271DFD">
        <w:rPr>
          <w:rFonts w:hAnsi="標楷體" w:hint="eastAsia"/>
          <w:bCs w:val="0"/>
          <w:color w:val="000000"/>
          <w:spacing w:val="6"/>
          <w:szCs w:val="32"/>
        </w:rPr>
        <w:t>裁定</w:t>
      </w:r>
      <w:r w:rsidRPr="00271DFD">
        <w:rPr>
          <w:rFonts w:hint="eastAsia"/>
          <w:color w:val="000000"/>
        </w:rPr>
        <w:t>）</w:t>
      </w:r>
      <w:r w:rsidR="009F7D7A" w:rsidRPr="00271DFD">
        <w:rPr>
          <w:rFonts w:hint="eastAsia"/>
          <w:color w:val="000000"/>
        </w:rPr>
        <w:t>為標準</w:t>
      </w:r>
      <w:r w:rsidRPr="00271DFD">
        <w:rPr>
          <w:rFonts w:hint="eastAsia"/>
          <w:color w:val="000000"/>
        </w:rPr>
        <w:t>。然查</w:t>
      </w:r>
      <w:r w:rsidR="005208AB" w:rsidRPr="00271DFD">
        <w:rPr>
          <w:rFonts w:hint="eastAsia"/>
          <w:color w:val="000000"/>
        </w:rPr>
        <w:t>最低生活費</w:t>
      </w:r>
      <w:r w:rsidRPr="00271DFD">
        <w:rPr>
          <w:rFonts w:hint="eastAsia"/>
          <w:color w:val="000000"/>
        </w:rPr>
        <w:t>，依</w:t>
      </w:r>
      <w:r w:rsidR="003C7D82" w:rsidRPr="00271DFD">
        <w:rPr>
          <w:rFonts w:hint="eastAsia"/>
          <w:color w:val="000000"/>
        </w:rPr>
        <w:t>社會救助法第</w:t>
      </w:r>
      <w:r w:rsidR="009F7D7A" w:rsidRPr="00271DFD">
        <w:rPr>
          <w:rFonts w:hint="eastAsia"/>
          <w:color w:val="000000"/>
        </w:rPr>
        <w:t>四</w:t>
      </w:r>
      <w:r w:rsidR="003C7D82" w:rsidRPr="00271DFD">
        <w:rPr>
          <w:rFonts w:hint="eastAsia"/>
          <w:color w:val="000000"/>
        </w:rPr>
        <w:t>條</w:t>
      </w:r>
      <w:r w:rsidRPr="00271DFD">
        <w:rPr>
          <w:rFonts w:hint="eastAsia"/>
          <w:color w:val="000000"/>
        </w:rPr>
        <w:t>係一定地區民眾消費支出之平均值，主要目的係供判定低收入戶之法定</w:t>
      </w:r>
      <w:r w:rsidRPr="00271DFD">
        <w:rPr>
          <w:rFonts w:hint="eastAsia"/>
          <w:color w:val="000000"/>
        </w:rPr>
        <w:lastRenderedPageBreak/>
        <w:t>依據，並非債務人實際生活之支出情況，亦與債務人之個案清償能力無關。次查，前開消費支出項目雖有「保健及醫療費」，惟依行政院主計處歷年家庭收支調查報告所示，該項目僅包括門診費、住院診療費或醫療設備、器材費等，惟每人依法應納之稅費支出或社會保險費，非屬消費支出而屬非消費支出，此有行政院主計處</w:t>
      </w:r>
      <w:r w:rsidR="00A253DC" w:rsidRPr="00271DFD">
        <w:rPr>
          <w:rFonts w:hint="eastAsia"/>
          <w:color w:val="000000"/>
        </w:rPr>
        <w:t>九十七年</w:t>
      </w:r>
      <w:r w:rsidRPr="00271DFD">
        <w:rPr>
          <w:rFonts w:hint="eastAsia"/>
          <w:color w:val="000000"/>
        </w:rPr>
        <w:t>家庭收支調查報告可稽。是司法院就全民健保是否另列債務人必要支出之查復略以：</w:t>
      </w:r>
      <w:r w:rsidRPr="00271DFD">
        <w:rPr>
          <w:rFonts w:hAnsi="標楷體" w:hint="eastAsia"/>
          <w:color w:val="000000"/>
        </w:rPr>
        <w:t>健保費是否屬於債務人每月必要支出乙節，經抽樣部分法院裁定認為：如採內政部或各縣市政府公告之每人每月</w:t>
      </w:r>
      <w:r w:rsidR="005208AB" w:rsidRPr="00271DFD">
        <w:rPr>
          <w:rFonts w:hAnsi="標楷體" w:hint="eastAsia"/>
          <w:color w:val="000000"/>
        </w:rPr>
        <w:t>最低生活費</w:t>
      </w:r>
      <w:r w:rsidRPr="00271DFD">
        <w:rPr>
          <w:rFonts w:hAnsi="標楷體" w:hint="eastAsia"/>
          <w:color w:val="000000"/>
        </w:rPr>
        <w:t>，關於健保費項目，自不再重複列計等語，顯與</w:t>
      </w:r>
      <w:r w:rsidR="00D77225" w:rsidRPr="00271DFD">
        <w:rPr>
          <w:rFonts w:hint="eastAsia"/>
          <w:color w:val="000000"/>
        </w:rPr>
        <w:t>行政院主計處家庭收支</w:t>
      </w:r>
      <w:r w:rsidRPr="00271DFD">
        <w:rPr>
          <w:rFonts w:hint="eastAsia"/>
          <w:color w:val="000000"/>
        </w:rPr>
        <w:t>調查報告</w:t>
      </w:r>
      <w:r w:rsidRPr="00271DFD">
        <w:rPr>
          <w:rFonts w:hAnsi="標楷體" w:hint="eastAsia"/>
          <w:color w:val="000000"/>
        </w:rPr>
        <w:t>有所出入。</w:t>
      </w:r>
    </w:p>
    <w:p w:rsidR="00647D3E" w:rsidRPr="00271DFD" w:rsidRDefault="00647D3E" w:rsidP="00E71C2D">
      <w:pPr>
        <w:pStyle w:val="5"/>
        <w:ind w:left="2086"/>
        <w:rPr>
          <w:color w:val="000000"/>
        </w:rPr>
      </w:pPr>
      <w:r w:rsidRPr="00271DFD">
        <w:rPr>
          <w:rFonts w:hint="eastAsia"/>
          <w:color w:val="000000"/>
        </w:rPr>
        <w:t>又查全民健康保險係強制性社會保險，課予被保險人繳納保險費之公法上金錢給付義務，司法院釋字第</w:t>
      </w:r>
      <w:r w:rsidR="00A40B19" w:rsidRPr="00271DFD">
        <w:rPr>
          <w:rFonts w:hint="eastAsia"/>
          <w:color w:val="000000"/>
        </w:rPr>
        <w:t>六七六</w:t>
      </w:r>
      <w:r w:rsidRPr="00271DFD">
        <w:rPr>
          <w:rFonts w:hint="eastAsia"/>
          <w:color w:val="000000"/>
        </w:rPr>
        <w:t>號解釋</w:t>
      </w:r>
      <w:r w:rsidR="00D169FC" w:rsidRPr="00271DFD">
        <w:rPr>
          <w:rFonts w:hint="eastAsia"/>
          <w:color w:val="000000"/>
        </w:rPr>
        <w:t>明之</w:t>
      </w:r>
      <w:r w:rsidRPr="00271DFD">
        <w:rPr>
          <w:rFonts w:hint="eastAsia"/>
          <w:color w:val="000000"/>
        </w:rPr>
        <w:t>甚詳，</w:t>
      </w:r>
      <w:r w:rsidR="000556C8" w:rsidRPr="00271DFD">
        <w:rPr>
          <w:rFonts w:hint="eastAsia"/>
          <w:color w:val="000000"/>
        </w:rPr>
        <w:t>即</w:t>
      </w:r>
      <w:r w:rsidRPr="00271DFD">
        <w:rPr>
          <w:rFonts w:hint="eastAsia"/>
          <w:color w:val="000000"/>
        </w:rPr>
        <w:t>繳納全民健康保險費之公法上給付義務與消費性質之保健與醫療費用支出二者性質</w:t>
      </w:r>
      <w:r w:rsidR="000556C8" w:rsidRPr="00271DFD">
        <w:rPr>
          <w:rFonts w:hint="eastAsia"/>
          <w:color w:val="000000"/>
        </w:rPr>
        <w:t>迥然有別</w:t>
      </w:r>
      <w:r w:rsidRPr="00271DFD">
        <w:rPr>
          <w:rFonts w:hint="eastAsia"/>
          <w:color w:val="000000"/>
        </w:rPr>
        <w:t>，</w:t>
      </w:r>
      <w:r w:rsidR="00FC3DF7" w:rsidRPr="00271DFD">
        <w:rPr>
          <w:rFonts w:hint="eastAsia"/>
          <w:color w:val="000000"/>
        </w:rPr>
        <w:t>最低生活費既不包括稅賦支出、全民健康保險費，</w:t>
      </w:r>
      <w:r w:rsidR="000556C8" w:rsidRPr="00271DFD">
        <w:rPr>
          <w:rFonts w:hint="eastAsia"/>
          <w:color w:val="000000"/>
        </w:rPr>
        <w:t>則</w:t>
      </w:r>
      <w:r w:rsidRPr="00271DFD">
        <w:rPr>
          <w:rFonts w:hint="eastAsia"/>
          <w:color w:val="000000"/>
        </w:rPr>
        <w:t>債務人</w:t>
      </w:r>
      <w:r w:rsidR="00BE0CBE" w:rsidRPr="00271DFD">
        <w:rPr>
          <w:rFonts w:hint="eastAsia"/>
          <w:color w:val="000000"/>
        </w:rPr>
        <w:t>自得</w:t>
      </w:r>
      <w:r w:rsidRPr="00271DFD">
        <w:rPr>
          <w:rFonts w:hint="eastAsia"/>
          <w:color w:val="000000"/>
        </w:rPr>
        <w:t>依消債條例第</w:t>
      </w:r>
      <w:r w:rsidR="00A40B19" w:rsidRPr="00271DFD">
        <w:rPr>
          <w:rFonts w:hint="eastAsia"/>
          <w:color w:val="000000"/>
        </w:rPr>
        <w:t>二十一</w:t>
      </w:r>
      <w:r w:rsidRPr="00271DFD">
        <w:rPr>
          <w:rFonts w:hint="eastAsia"/>
          <w:color w:val="000000"/>
        </w:rPr>
        <w:t>條施行細則第</w:t>
      </w:r>
      <w:r w:rsidR="00A40B19" w:rsidRPr="00271DFD">
        <w:rPr>
          <w:rFonts w:hint="eastAsia"/>
          <w:color w:val="000000"/>
        </w:rPr>
        <w:t>五</w:t>
      </w:r>
      <w:r w:rsidRPr="00271DFD">
        <w:rPr>
          <w:rFonts w:hint="eastAsia"/>
          <w:color w:val="000000"/>
        </w:rPr>
        <w:t>項將全民健保費及其他稅賦支出列為必要支出，</w:t>
      </w:r>
      <w:r w:rsidR="00FC3DF7" w:rsidRPr="00271DFD">
        <w:rPr>
          <w:rFonts w:hint="eastAsia"/>
          <w:color w:val="000000"/>
        </w:rPr>
        <w:t>惟</w:t>
      </w:r>
      <w:r w:rsidRPr="00271DFD">
        <w:rPr>
          <w:rFonts w:hint="eastAsia"/>
          <w:color w:val="000000"/>
        </w:rPr>
        <w:t>個案裁判否定債務人將全民健康保險費、牌照稅、燃料稅等公法上金錢給付義務列於必要支出中，司法院宜允檢討研議之。</w:t>
      </w:r>
    </w:p>
    <w:p w:rsidR="00647D3E" w:rsidRPr="00271DFD" w:rsidRDefault="00D169FC" w:rsidP="00647D3E">
      <w:pPr>
        <w:pStyle w:val="4"/>
        <w:ind w:left="1722"/>
        <w:rPr>
          <w:color w:val="000000"/>
        </w:rPr>
      </w:pPr>
      <w:r w:rsidRPr="00271DFD">
        <w:rPr>
          <w:rFonts w:hint="eastAsia"/>
          <w:color w:val="000000"/>
        </w:rPr>
        <w:t>將債務人配偶</w:t>
      </w:r>
      <w:r w:rsidR="00950B5F" w:rsidRPr="00271DFD">
        <w:rPr>
          <w:rFonts w:hint="eastAsia"/>
          <w:color w:val="000000"/>
        </w:rPr>
        <w:t>或親屬</w:t>
      </w:r>
      <w:r w:rsidRPr="00271DFD">
        <w:rPr>
          <w:rFonts w:hint="eastAsia"/>
          <w:color w:val="000000"/>
        </w:rPr>
        <w:t>之薪資</w:t>
      </w:r>
      <w:r w:rsidR="00950B5F" w:rsidRPr="00271DFD">
        <w:rPr>
          <w:rFonts w:hint="eastAsia"/>
          <w:color w:val="000000"/>
        </w:rPr>
        <w:t>或資力</w:t>
      </w:r>
      <w:r w:rsidRPr="00271DFD">
        <w:rPr>
          <w:rFonts w:hint="eastAsia"/>
          <w:color w:val="000000"/>
        </w:rPr>
        <w:t>，一併作為衡量債務人有無清償能力或裁准聲請更生與否之判斷依據，未盡合理</w:t>
      </w:r>
      <w:r w:rsidR="00647D3E" w:rsidRPr="00271DFD">
        <w:rPr>
          <w:rFonts w:hint="eastAsia"/>
          <w:color w:val="000000"/>
        </w:rPr>
        <w:t>：</w:t>
      </w:r>
    </w:p>
    <w:p w:rsidR="00647D3E" w:rsidRPr="00271DFD" w:rsidRDefault="00647D3E" w:rsidP="00E71C2D">
      <w:pPr>
        <w:pStyle w:val="5"/>
        <w:ind w:left="2086"/>
        <w:rPr>
          <w:color w:val="000000"/>
        </w:rPr>
      </w:pPr>
      <w:r w:rsidRPr="00271DFD">
        <w:rPr>
          <w:rFonts w:hint="eastAsia"/>
          <w:color w:val="000000"/>
        </w:rPr>
        <w:t>按民法第</w:t>
      </w:r>
      <w:r w:rsidR="00B45657" w:rsidRPr="00271DFD">
        <w:rPr>
          <w:rFonts w:hint="eastAsia"/>
          <w:color w:val="000000"/>
        </w:rPr>
        <w:t>一○○三</w:t>
      </w:r>
      <w:r w:rsidRPr="00271DFD">
        <w:rPr>
          <w:rFonts w:hint="eastAsia"/>
          <w:color w:val="000000"/>
        </w:rPr>
        <w:t>條之</w:t>
      </w:r>
      <w:r w:rsidR="00B45657" w:rsidRPr="00271DFD">
        <w:rPr>
          <w:rFonts w:hint="eastAsia"/>
          <w:color w:val="000000"/>
        </w:rPr>
        <w:t>一</w:t>
      </w:r>
      <w:r w:rsidRPr="00271DFD">
        <w:rPr>
          <w:rFonts w:hint="eastAsia"/>
          <w:color w:val="000000"/>
        </w:rPr>
        <w:t>第</w:t>
      </w:r>
      <w:r w:rsidR="00B45657" w:rsidRPr="00271DFD">
        <w:rPr>
          <w:rFonts w:hint="eastAsia"/>
          <w:color w:val="000000"/>
        </w:rPr>
        <w:t>一</w:t>
      </w:r>
      <w:r w:rsidRPr="00271DFD">
        <w:rPr>
          <w:rFonts w:hint="eastAsia"/>
          <w:color w:val="000000"/>
        </w:rPr>
        <w:t>項：「家庭生活費用，除法律或契約另有約定外，由夫妻各依</w:t>
      </w:r>
      <w:r w:rsidRPr="00271DFD">
        <w:rPr>
          <w:rFonts w:hint="eastAsia"/>
          <w:color w:val="000000"/>
        </w:rPr>
        <w:lastRenderedPageBreak/>
        <w:t>其經濟能力、家事勞動或其他情事分擔之。」；第</w:t>
      </w:r>
      <w:r w:rsidR="009F7D7A" w:rsidRPr="00271DFD">
        <w:rPr>
          <w:rFonts w:hint="eastAsia"/>
          <w:color w:val="000000"/>
        </w:rPr>
        <w:t>二</w:t>
      </w:r>
      <w:r w:rsidRPr="00271DFD">
        <w:rPr>
          <w:rFonts w:hint="eastAsia"/>
          <w:color w:val="000000"/>
        </w:rPr>
        <w:t>項：「因前項費用所生之債務，由夫妻負連帶責任。」。是家庭生活費用由夫妻依其經濟能力、家事勞動等共同分擔，並無疑義，若家庭生活費用全由負擔債務之一方負擔，不但與民法第</w:t>
      </w:r>
      <w:r w:rsidR="00B45657" w:rsidRPr="00271DFD">
        <w:rPr>
          <w:rFonts w:hint="eastAsia"/>
          <w:color w:val="000000"/>
        </w:rPr>
        <w:t>一○○三</w:t>
      </w:r>
      <w:r w:rsidRPr="00271DFD">
        <w:rPr>
          <w:rFonts w:hint="eastAsia"/>
          <w:color w:val="000000"/>
        </w:rPr>
        <w:t>條之</w:t>
      </w:r>
      <w:r w:rsidR="00B45657" w:rsidRPr="00271DFD">
        <w:rPr>
          <w:rFonts w:hint="eastAsia"/>
          <w:color w:val="000000"/>
        </w:rPr>
        <w:t>一</w:t>
      </w:r>
      <w:r w:rsidRPr="00271DFD">
        <w:rPr>
          <w:rFonts w:hint="eastAsia"/>
          <w:color w:val="000000"/>
        </w:rPr>
        <w:t>規定不符，對債權人受償亦未公允。</w:t>
      </w:r>
    </w:p>
    <w:p w:rsidR="00647D3E" w:rsidRPr="00271DFD" w:rsidRDefault="00647D3E" w:rsidP="00E71C2D">
      <w:pPr>
        <w:pStyle w:val="5"/>
        <w:ind w:left="2086"/>
        <w:rPr>
          <w:color w:val="000000"/>
        </w:rPr>
      </w:pPr>
      <w:r w:rsidRPr="00271DFD">
        <w:rPr>
          <w:rFonts w:hint="eastAsia"/>
          <w:color w:val="000000"/>
        </w:rPr>
        <w:t>惟查實務裁判</w:t>
      </w:r>
      <w:r w:rsidR="00BD4742" w:rsidRPr="00271DFD">
        <w:rPr>
          <w:rFonts w:hint="eastAsia"/>
          <w:color w:val="000000"/>
        </w:rPr>
        <w:t>，</w:t>
      </w:r>
      <w:r w:rsidRPr="00271DFD">
        <w:rPr>
          <w:rFonts w:hint="eastAsia"/>
          <w:color w:val="000000"/>
        </w:rPr>
        <w:t>有法院將債務人配偶</w:t>
      </w:r>
      <w:r w:rsidR="006718AA" w:rsidRPr="00271DFD">
        <w:rPr>
          <w:rFonts w:hint="eastAsia"/>
          <w:color w:val="000000"/>
        </w:rPr>
        <w:t>或親屬</w:t>
      </w:r>
      <w:r w:rsidRPr="00271DFD">
        <w:rPr>
          <w:rFonts w:hint="eastAsia"/>
          <w:color w:val="000000"/>
        </w:rPr>
        <w:t>之薪資</w:t>
      </w:r>
      <w:r w:rsidR="006718AA" w:rsidRPr="00271DFD">
        <w:rPr>
          <w:rFonts w:hint="eastAsia"/>
          <w:color w:val="000000"/>
        </w:rPr>
        <w:t>或資力</w:t>
      </w:r>
      <w:r w:rsidRPr="00271DFD">
        <w:rPr>
          <w:rFonts w:hint="eastAsia"/>
          <w:color w:val="000000"/>
        </w:rPr>
        <w:t>，一併作為衡量債務人有無清償能力或裁准聲請更生與否之判斷依據，如：台南地院</w:t>
      </w:r>
      <w:r w:rsidR="00A253DC" w:rsidRPr="00271DFD">
        <w:rPr>
          <w:rFonts w:hint="eastAsia"/>
          <w:color w:val="000000"/>
        </w:rPr>
        <w:t>九十八年</w:t>
      </w:r>
      <w:r w:rsidRPr="00271DFD">
        <w:rPr>
          <w:rFonts w:hint="eastAsia"/>
          <w:color w:val="000000"/>
        </w:rPr>
        <w:t>度消債更字第</w:t>
      </w:r>
      <w:r w:rsidR="00B45657" w:rsidRPr="00271DFD">
        <w:rPr>
          <w:rFonts w:hint="eastAsia"/>
          <w:color w:val="000000"/>
        </w:rPr>
        <w:t>三</w:t>
      </w:r>
      <w:r w:rsidRPr="00271DFD">
        <w:rPr>
          <w:rFonts w:hint="eastAsia"/>
          <w:color w:val="000000"/>
        </w:rPr>
        <w:t>號裁定、</w:t>
      </w:r>
      <w:r w:rsidRPr="00271DFD">
        <w:rPr>
          <w:rFonts w:hAnsi="標楷體" w:hint="eastAsia"/>
          <w:bCs w:val="0"/>
          <w:color w:val="000000"/>
          <w:spacing w:val="6"/>
          <w:szCs w:val="32"/>
        </w:rPr>
        <w:t>新竹地院</w:t>
      </w:r>
      <w:r w:rsidR="00A253DC" w:rsidRPr="00271DFD">
        <w:rPr>
          <w:rFonts w:hAnsi="標楷體" w:hint="eastAsia"/>
          <w:bCs w:val="0"/>
          <w:color w:val="000000"/>
          <w:spacing w:val="6"/>
          <w:szCs w:val="32"/>
        </w:rPr>
        <w:t>九十七年</w:t>
      </w:r>
      <w:r w:rsidRPr="00271DFD">
        <w:rPr>
          <w:rFonts w:hAnsi="標楷體" w:hint="eastAsia"/>
          <w:bCs w:val="0"/>
          <w:color w:val="000000"/>
          <w:spacing w:val="6"/>
          <w:szCs w:val="32"/>
        </w:rPr>
        <w:t>度消債更字第號</w:t>
      </w:r>
      <w:r w:rsidR="00B45657" w:rsidRPr="00271DFD">
        <w:rPr>
          <w:rFonts w:hAnsi="標楷體" w:hint="eastAsia"/>
          <w:bCs w:val="0"/>
          <w:color w:val="000000"/>
          <w:spacing w:val="6"/>
          <w:szCs w:val="32"/>
        </w:rPr>
        <w:t>四○○</w:t>
      </w:r>
      <w:r w:rsidRPr="00271DFD">
        <w:rPr>
          <w:rFonts w:hAnsi="標楷體" w:hint="eastAsia"/>
          <w:bCs w:val="0"/>
          <w:color w:val="000000"/>
          <w:spacing w:val="6"/>
          <w:szCs w:val="32"/>
        </w:rPr>
        <w:t>號</w:t>
      </w:r>
      <w:r w:rsidRPr="00271DFD">
        <w:rPr>
          <w:rFonts w:hint="eastAsia"/>
          <w:color w:val="000000"/>
        </w:rPr>
        <w:t>裁定即屬</w:t>
      </w:r>
      <w:r w:rsidR="00BD4742" w:rsidRPr="00271DFD">
        <w:rPr>
          <w:rFonts w:hint="eastAsia"/>
          <w:color w:val="000000"/>
        </w:rPr>
        <w:t>此</w:t>
      </w:r>
      <w:r w:rsidRPr="00271DFD">
        <w:rPr>
          <w:rFonts w:hint="eastAsia"/>
          <w:color w:val="000000"/>
        </w:rPr>
        <w:t>例，此形同債務人之配偶亦須對債權人負清償責任，對債權人保護過周而有失公允，司法院對此應詳加檢討改進。</w:t>
      </w:r>
    </w:p>
    <w:p w:rsidR="00647D3E" w:rsidRPr="00271DFD" w:rsidRDefault="00647D3E" w:rsidP="00647D3E">
      <w:pPr>
        <w:pStyle w:val="3"/>
        <w:ind w:left="1360" w:hanging="680"/>
        <w:rPr>
          <w:color w:val="000000"/>
        </w:rPr>
      </w:pPr>
      <w:r w:rsidRPr="00271DFD">
        <w:rPr>
          <w:rFonts w:hAnsi="標楷體" w:hint="eastAsia"/>
          <w:color w:val="000000"/>
          <w:spacing w:val="6"/>
          <w:szCs w:val="32"/>
        </w:rPr>
        <w:t>消債條例所規定</w:t>
      </w:r>
      <w:r w:rsidRPr="00271DFD">
        <w:rPr>
          <w:rFonts w:hAnsi="標楷體" w:hint="eastAsia"/>
          <w:color w:val="000000"/>
        </w:rPr>
        <w:t>「公允」、「不可歸責債務人」、「浪費致生開始清算之原因」</w:t>
      </w:r>
      <w:r w:rsidRPr="00271DFD">
        <w:rPr>
          <w:rFonts w:hAnsi="標楷體" w:hint="eastAsia"/>
          <w:color w:val="000000"/>
          <w:spacing w:val="6"/>
          <w:szCs w:val="32"/>
        </w:rPr>
        <w:t>等不確定概念，允宜彙整歸納</w:t>
      </w:r>
      <w:r w:rsidR="00BD4742" w:rsidRPr="00271DFD">
        <w:rPr>
          <w:rFonts w:hAnsi="標楷體" w:hint="eastAsia"/>
          <w:color w:val="000000"/>
          <w:spacing w:val="6"/>
          <w:szCs w:val="32"/>
        </w:rPr>
        <w:t>各個案之異同</w:t>
      </w:r>
      <w:r w:rsidR="004601E5" w:rsidRPr="00271DFD">
        <w:rPr>
          <w:rFonts w:hAnsi="標楷體" w:hint="eastAsia"/>
          <w:color w:val="000000"/>
          <w:spacing w:val="6"/>
          <w:szCs w:val="32"/>
        </w:rPr>
        <w:t>，以凝共識</w:t>
      </w:r>
      <w:r w:rsidRPr="00271DFD">
        <w:rPr>
          <w:rFonts w:hAnsi="標楷體" w:hint="eastAsia"/>
          <w:color w:val="000000"/>
          <w:spacing w:val="6"/>
          <w:szCs w:val="32"/>
        </w:rPr>
        <w:t>：</w:t>
      </w:r>
    </w:p>
    <w:p w:rsidR="00647D3E" w:rsidRPr="00271DFD" w:rsidRDefault="00647D3E" w:rsidP="00647D3E">
      <w:pPr>
        <w:pStyle w:val="4"/>
        <w:ind w:left="1722"/>
        <w:rPr>
          <w:color w:val="000000"/>
        </w:rPr>
      </w:pPr>
      <w:r w:rsidRPr="00271DFD">
        <w:rPr>
          <w:rFonts w:hAnsi="標楷體" w:hint="eastAsia"/>
          <w:color w:val="000000"/>
        </w:rPr>
        <w:t>有關消債條例所規定之「不可歸責於債務人事由」、「不能清償或不能清償之虞」、更生方案之「公允」等不確定法律概念之解釋，司法院查復略以：</w:t>
      </w:r>
      <w:r w:rsidRPr="00271DFD">
        <w:rPr>
          <w:rFonts w:hAnsi="標楷體" w:hint="eastAsia"/>
          <w:color w:val="000000"/>
          <w:szCs w:val="28"/>
        </w:rPr>
        <w:t>查消債條例第</w:t>
      </w:r>
      <w:r w:rsidR="00B45657" w:rsidRPr="00271DFD">
        <w:rPr>
          <w:rFonts w:hAnsi="標楷體" w:hint="eastAsia"/>
          <w:color w:val="000000"/>
          <w:szCs w:val="28"/>
        </w:rPr>
        <w:t>十一</w:t>
      </w:r>
      <w:r w:rsidRPr="00271DFD">
        <w:rPr>
          <w:rFonts w:hAnsi="標楷體" w:hint="eastAsia"/>
          <w:color w:val="000000"/>
          <w:szCs w:val="28"/>
        </w:rPr>
        <w:t>條規定：「（第</w:t>
      </w:r>
      <w:r w:rsidR="00B45657" w:rsidRPr="00271DFD">
        <w:rPr>
          <w:rFonts w:hAnsi="標楷體" w:hint="eastAsia"/>
          <w:color w:val="000000"/>
          <w:szCs w:val="28"/>
        </w:rPr>
        <w:t>一</w:t>
      </w:r>
      <w:r w:rsidRPr="00271DFD">
        <w:rPr>
          <w:rFonts w:hAnsi="標楷體" w:hint="eastAsia"/>
          <w:color w:val="000000"/>
          <w:szCs w:val="28"/>
        </w:rPr>
        <w:t>項）更生或清算事件之裁判，由獨任法官以裁定行之。（第</w:t>
      </w:r>
      <w:r w:rsidR="00B45657" w:rsidRPr="00271DFD">
        <w:rPr>
          <w:rFonts w:hAnsi="標楷體" w:hint="eastAsia"/>
          <w:color w:val="000000"/>
          <w:szCs w:val="28"/>
        </w:rPr>
        <w:t>二</w:t>
      </w:r>
      <w:r w:rsidRPr="00271DFD">
        <w:rPr>
          <w:rFonts w:hAnsi="標楷體" w:hint="eastAsia"/>
          <w:color w:val="000000"/>
          <w:szCs w:val="28"/>
        </w:rPr>
        <w:t>項）抗告，由管轄之地方法院以合議裁定之。（第</w:t>
      </w:r>
      <w:r w:rsidR="00B45657" w:rsidRPr="00271DFD">
        <w:rPr>
          <w:rFonts w:hAnsi="標楷體" w:hint="eastAsia"/>
          <w:color w:val="000000"/>
          <w:szCs w:val="28"/>
        </w:rPr>
        <w:t>三</w:t>
      </w:r>
      <w:r w:rsidRPr="00271DFD">
        <w:rPr>
          <w:rFonts w:hAnsi="標楷體" w:hint="eastAsia"/>
          <w:color w:val="000000"/>
          <w:szCs w:val="28"/>
        </w:rPr>
        <w:t>項）對於抗告法院之裁定，不得再為抗告。（第</w:t>
      </w:r>
      <w:r w:rsidR="00B45657" w:rsidRPr="00271DFD">
        <w:rPr>
          <w:rFonts w:hAnsi="標楷體" w:hint="eastAsia"/>
          <w:color w:val="000000"/>
          <w:szCs w:val="28"/>
        </w:rPr>
        <w:t>四</w:t>
      </w:r>
      <w:r w:rsidRPr="00271DFD">
        <w:rPr>
          <w:rFonts w:hAnsi="標楷體" w:hint="eastAsia"/>
          <w:color w:val="000000"/>
          <w:szCs w:val="28"/>
        </w:rPr>
        <w:t>項）依本條例所為之裁定，不得聲請再審。」是消債事件之終審法院為各地方法院，其未經由最高法院審理，故無</w:t>
      </w:r>
      <w:r w:rsidRPr="00271DFD">
        <w:rPr>
          <w:rFonts w:hAnsi="標楷體" w:hint="eastAsia"/>
          <w:color w:val="000000"/>
          <w:szCs w:val="32"/>
        </w:rPr>
        <w:t>統一解釋或判例可資遵循。</w:t>
      </w:r>
      <w:r w:rsidRPr="00271DFD">
        <w:rPr>
          <w:rFonts w:hAnsi="標楷體" w:cs="新細明體" w:hint="eastAsia"/>
          <w:color w:val="000000"/>
          <w:kern w:val="0"/>
          <w:lang w:val="zh-TW"/>
        </w:rPr>
        <w:t>法院審查更生方案之條件是否公允時，當參酌債務人之年齡</w:t>
      </w:r>
      <w:r w:rsidRPr="00271DFD">
        <w:rPr>
          <w:rFonts w:hAnsi="標楷體" w:hint="eastAsia"/>
          <w:color w:val="000000"/>
        </w:rPr>
        <w:t>、身體健康、財產、還款能</w:t>
      </w:r>
      <w:r w:rsidRPr="00271DFD">
        <w:rPr>
          <w:rFonts w:hAnsi="標楷體" w:hint="eastAsia"/>
          <w:color w:val="000000"/>
        </w:rPr>
        <w:lastRenderedPageBreak/>
        <w:t>力、負債總額、家庭成員及債權人是否受公平受償</w:t>
      </w:r>
      <w:r w:rsidRPr="00271DFD">
        <w:rPr>
          <w:rFonts w:hAnsi="標楷體" w:cs="新細明體" w:hint="eastAsia"/>
          <w:color w:val="000000"/>
          <w:kern w:val="0"/>
          <w:lang w:val="zh-TW"/>
        </w:rPr>
        <w:t>等情形予以綜合判斷，</w:t>
      </w:r>
      <w:r w:rsidRPr="00271DFD">
        <w:rPr>
          <w:rFonts w:hAnsi="標楷體" w:hint="eastAsia"/>
          <w:color w:val="000000"/>
        </w:rPr>
        <w:t>甚難以設定一固定之償債比例或方式論之</w:t>
      </w:r>
      <w:r w:rsidRPr="00271DFD">
        <w:rPr>
          <w:rFonts w:hAnsi="標楷體" w:cs="新細明體" w:hint="eastAsia"/>
          <w:color w:val="000000"/>
          <w:kern w:val="0"/>
          <w:lang w:val="zh-TW"/>
        </w:rPr>
        <w:t>。是</w:t>
      </w:r>
      <w:r w:rsidRPr="00271DFD">
        <w:rPr>
          <w:rFonts w:hAnsi="標楷體" w:hint="eastAsia"/>
          <w:color w:val="000000"/>
          <w:kern w:val="0"/>
          <w:lang w:val="zh-TW"/>
        </w:rPr>
        <w:t>公允與否，因個案情形不同，容有差異，實際上難有制式化之規制，如何達成所謂之公允，實有賴程序之操作及資訊之充分揭露，唯有盡量促使債權人與債務人間之意見交流並明瞭程序選擇之利弊，以達認同之最低限度，減少雙方無謂之歧見，方可謂公允等語。</w:t>
      </w:r>
    </w:p>
    <w:p w:rsidR="00647D3E" w:rsidRPr="00271DFD" w:rsidRDefault="00647D3E" w:rsidP="00647D3E">
      <w:pPr>
        <w:pStyle w:val="4"/>
        <w:ind w:left="1722"/>
        <w:rPr>
          <w:color w:val="000000"/>
        </w:rPr>
      </w:pPr>
      <w:r w:rsidRPr="00271DFD">
        <w:rPr>
          <w:rFonts w:hint="eastAsia"/>
          <w:color w:val="000000"/>
        </w:rPr>
        <w:t>按「</w:t>
      </w:r>
      <w:r w:rsidRPr="00271DFD">
        <w:rPr>
          <w:rFonts w:hAnsi="標楷體" w:hint="eastAsia"/>
          <w:color w:val="000000"/>
        </w:rPr>
        <w:t>更生條件應由債權人與債務人自由磋商，法院應力謀雙方之妥協及更生條件之公允</w:t>
      </w:r>
      <w:r w:rsidRPr="00271DFD">
        <w:rPr>
          <w:rFonts w:hint="eastAsia"/>
          <w:color w:val="000000"/>
        </w:rPr>
        <w:t>」</w:t>
      </w:r>
      <w:r w:rsidRPr="00271DFD">
        <w:rPr>
          <w:rFonts w:hAnsi="標楷體" w:hint="eastAsia"/>
          <w:noProof/>
          <w:color w:val="000000"/>
        </w:rPr>
        <w:t>消</w:t>
      </w:r>
      <w:r w:rsidRPr="00271DFD">
        <w:rPr>
          <w:rFonts w:hAnsi="標楷體" w:hint="eastAsia"/>
          <w:color w:val="000000"/>
        </w:rPr>
        <w:t>債條例第</w:t>
      </w:r>
      <w:r w:rsidR="00B45657" w:rsidRPr="00271DFD">
        <w:rPr>
          <w:rFonts w:hAnsi="標楷體" w:hint="eastAsia"/>
          <w:color w:val="000000"/>
        </w:rPr>
        <w:t>五十七</w:t>
      </w:r>
      <w:r w:rsidRPr="00271DFD">
        <w:rPr>
          <w:rFonts w:hAnsi="標楷體" w:hint="eastAsia"/>
          <w:color w:val="000000"/>
        </w:rPr>
        <w:t>條第</w:t>
      </w:r>
      <w:r w:rsidR="00B45657" w:rsidRPr="00271DFD">
        <w:rPr>
          <w:rFonts w:hAnsi="標楷體" w:hint="eastAsia"/>
          <w:color w:val="000000"/>
        </w:rPr>
        <w:t>二</w:t>
      </w:r>
      <w:r w:rsidRPr="00271DFD">
        <w:rPr>
          <w:rFonts w:hAnsi="標楷體" w:hint="eastAsia"/>
          <w:color w:val="000000"/>
        </w:rPr>
        <w:t>項定有明文。又</w:t>
      </w:r>
      <w:r w:rsidRPr="00271DFD">
        <w:rPr>
          <w:rFonts w:hAnsi="標楷體" w:hint="eastAsia"/>
          <w:noProof/>
          <w:color w:val="000000"/>
        </w:rPr>
        <w:t>消</w:t>
      </w:r>
      <w:r w:rsidRPr="00271DFD">
        <w:rPr>
          <w:rFonts w:hAnsi="標楷體" w:hint="eastAsia"/>
          <w:color w:val="000000"/>
        </w:rPr>
        <w:t>債條例第</w:t>
      </w:r>
      <w:r w:rsidR="00B45657" w:rsidRPr="00271DFD">
        <w:rPr>
          <w:rFonts w:hAnsi="標楷體" w:hint="eastAsia"/>
          <w:color w:val="000000"/>
        </w:rPr>
        <w:t>三</w:t>
      </w:r>
      <w:r w:rsidRPr="00271DFD">
        <w:rPr>
          <w:rFonts w:hAnsi="標楷體" w:hint="eastAsia"/>
          <w:color w:val="000000"/>
        </w:rPr>
        <w:t>條規定：「債務人不能清償債務或有不能清償之虞者，得依本條例所定更生或清算程序，清理其債務。」</w:t>
      </w:r>
      <w:r w:rsidRPr="00271DFD">
        <w:rPr>
          <w:rFonts w:hAnsi="標楷體" w:hint="eastAsia"/>
          <w:color w:val="000000"/>
          <w:spacing w:val="6"/>
          <w:szCs w:val="32"/>
        </w:rPr>
        <w:t>第</w:t>
      </w:r>
      <w:r w:rsidR="00B45657" w:rsidRPr="00271DFD">
        <w:rPr>
          <w:rFonts w:hAnsi="標楷體" w:hint="eastAsia"/>
          <w:color w:val="000000"/>
          <w:spacing w:val="6"/>
          <w:szCs w:val="32"/>
        </w:rPr>
        <w:t>一三四</w:t>
      </w:r>
      <w:r w:rsidRPr="00271DFD">
        <w:rPr>
          <w:rFonts w:hAnsi="標楷體" w:hint="eastAsia"/>
          <w:color w:val="000000"/>
          <w:spacing w:val="6"/>
          <w:szCs w:val="32"/>
        </w:rPr>
        <w:t>條第</w:t>
      </w:r>
      <w:r w:rsidR="00B45657" w:rsidRPr="00271DFD">
        <w:rPr>
          <w:rFonts w:hAnsi="標楷體" w:hint="eastAsia"/>
          <w:color w:val="000000"/>
          <w:spacing w:val="6"/>
          <w:szCs w:val="32"/>
        </w:rPr>
        <w:t>四</w:t>
      </w:r>
      <w:r w:rsidRPr="00271DFD">
        <w:rPr>
          <w:rFonts w:hAnsi="標楷體" w:hint="eastAsia"/>
          <w:color w:val="000000"/>
          <w:spacing w:val="6"/>
          <w:szCs w:val="32"/>
        </w:rPr>
        <w:t>款</w:t>
      </w:r>
      <w:r w:rsidR="00325FBD" w:rsidRPr="00271DFD">
        <w:rPr>
          <w:rFonts w:hAnsi="標楷體" w:hint="eastAsia"/>
          <w:color w:val="000000"/>
          <w:spacing w:val="6"/>
          <w:szCs w:val="32"/>
        </w:rPr>
        <w:t>所定</w:t>
      </w:r>
      <w:r w:rsidRPr="00271DFD">
        <w:rPr>
          <w:rFonts w:hAnsi="標楷體" w:hint="eastAsia"/>
          <w:color w:val="000000"/>
          <w:spacing w:val="6"/>
          <w:szCs w:val="32"/>
        </w:rPr>
        <w:t>：「浪費、賭博或其他投機行為，致財產顯然減少或負擔過重之債務」</w:t>
      </w:r>
      <w:r w:rsidR="00325FBD" w:rsidRPr="00271DFD">
        <w:rPr>
          <w:rFonts w:hAnsi="標楷體" w:hint="eastAsia"/>
          <w:color w:val="000000"/>
          <w:spacing w:val="6"/>
          <w:szCs w:val="32"/>
        </w:rPr>
        <w:t>之</w:t>
      </w:r>
      <w:r w:rsidRPr="00271DFD">
        <w:rPr>
          <w:rFonts w:hAnsi="標楷體" w:hint="eastAsia"/>
          <w:color w:val="000000"/>
          <w:spacing w:val="6"/>
          <w:szCs w:val="32"/>
        </w:rPr>
        <w:t>不免責事由等，</w:t>
      </w:r>
      <w:r w:rsidR="00325FBD" w:rsidRPr="00271DFD">
        <w:rPr>
          <w:rFonts w:hAnsi="標楷體" w:hint="eastAsia"/>
          <w:color w:val="000000"/>
          <w:spacing w:val="6"/>
          <w:szCs w:val="32"/>
        </w:rPr>
        <w:t>其中</w:t>
      </w:r>
      <w:r w:rsidRPr="00271DFD">
        <w:rPr>
          <w:rFonts w:hAnsi="標楷體" w:hint="eastAsia"/>
          <w:color w:val="000000"/>
          <w:spacing w:val="6"/>
          <w:szCs w:val="32"/>
        </w:rPr>
        <w:t>所稱：「</w:t>
      </w:r>
      <w:r w:rsidRPr="00271DFD">
        <w:rPr>
          <w:rFonts w:hAnsi="標楷體" w:hint="eastAsia"/>
          <w:color w:val="000000"/>
        </w:rPr>
        <w:t>公允</w:t>
      </w:r>
      <w:r w:rsidRPr="00271DFD">
        <w:rPr>
          <w:rFonts w:hAnsi="標楷體" w:hint="eastAsia"/>
          <w:color w:val="000000"/>
          <w:spacing w:val="6"/>
          <w:szCs w:val="32"/>
        </w:rPr>
        <w:t>」、「</w:t>
      </w:r>
      <w:r w:rsidRPr="00271DFD">
        <w:rPr>
          <w:rFonts w:hAnsi="標楷體" w:hint="eastAsia"/>
          <w:color w:val="000000"/>
        </w:rPr>
        <w:t>不能清償債務或有不能清償之虞</w:t>
      </w:r>
      <w:r w:rsidRPr="00271DFD">
        <w:rPr>
          <w:rFonts w:hAnsi="標楷體" w:hint="eastAsia"/>
          <w:color w:val="000000"/>
          <w:spacing w:val="6"/>
          <w:szCs w:val="32"/>
        </w:rPr>
        <w:t>」、「浪費」等</w:t>
      </w:r>
      <w:r w:rsidR="002F07A8" w:rsidRPr="00271DFD">
        <w:rPr>
          <w:rFonts w:hAnsi="標楷體" w:hint="eastAsia"/>
          <w:color w:val="000000"/>
          <w:spacing w:val="6"/>
          <w:szCs w:val="32"/>
        </w:rPr>
        <w:t>均為</w:t>
      </w:r>
      <w:r w:rsidRPr="00271DFD">
        <w:rPr>
          <w:rFonts w:hAnsi="標楷體" w:hint="eastAsia"/>
          <w:color w:val="000000"/>
          <w:spacing w:val="6"/>
          <w:szCs w:val="32"/>
        </w:rPr>
        <w:t>不確定概念</w:t>
      </w:r>
      <w:r w:rsidR="007C6E63" w:rsidRPr="00271DFD">
        <w:rPr>
          <w:rFonts w:hAnsi="標楷體" w:hint="eastAsia"/>
          <w:color w:val="000000"/>
          <w:spacing w:val="6"/>
          <w:szCs w:val="32"/>
        </w:rPr>
        <w:t>。</w:t>
      </w:r>
      <w:r w:rsidRPr="00271DFD">
        <w:rPr>
          <w:rFonts w:hint="eastAsia"/>
          <w:color w:val="000000"/>
        </w:rPr>
        <w:t>鑒於消債條例施行至今二年有餘，已累積相當之實務見解，司法院允宜參照消債條例之本旨檢討現行之實務裁判，對有疑義或未盡妥適之裁判進行研討，</w:t>
      </w:r>
      <w:r w:rsidRPr="00271DFD">
        <w:rPr>
          <w:rFonts w:hAnsi="標楷體" w:hint="eastAsia"/>
          <w:color w:val="000000"/>
        </w:rPr>
        <w:t>彙整歸納各法院不確定法律概念之異同，凝聚各法院審理更生、清算事件</w:t>
      </w:r>
      <w:r w:rsidR="002F07A8" w:rsidRPr="00271DFD">
        <w:rPr>
          <w:rFonts w:hAnsi="標楷體" w:hint="eastAsia"/>
          <w:color w:val="000000"/>
        </w:rPr>
        <w:t>之</w:t>
      </w:r>
      <w:r w:rsidRPr="00271DFD">
        <w:rPr>
          <w:rFonts w:hAnsi="標楷體" w:hint="eastAsia"/>
          <w:color w:val="000000"/>
        </w:rPr>
        <w:t>基本共識。</w:t>
      </w:r>
    </w:p>
    <w:p w:rsidR="00A118E0" w:rsidRPr="00271DFD" w:rsidRDefault="00A118E0" w:rsidP="00A118E0">
      <w:pPr>
        <w:pStyle w:val="2"/>
        <w:rPr>
          <w:rFonts w:hAnsi="標楷體"/>
          <w:color w:val="000000"/>
        </w:rPr>
      </w:pPr>
      <w:r w:rsidRPr="00271DFD">
        <w:rPr>
          <w:rFonts w:hAnsi="標楷體" w:hint="eastAsia"/>
          <w:color w:val="000000"/>
        </w:rPr>
        <w:t>金管會部分：</w:t>
      </w:r>
    </w:p>
    <w:p w:rsidR="004601E5" w:rsidRPr="00271DFD" w:rsidRDefault="004601E5" w:rsidP="004601E5">
      <w:pPr>
        <w:pStyle w:val="3"/>
        <w:ind w:left="1393"/>
        <w:rPr>
          <w:color w:val="000000"/>
        </w:rPr>
      </w:pPr>
      <w:r w:rsidRPr="00271DFD">
        <w:rPr>
          <w:rFonts w:hint="eastAsia"/>
          <w:color w:val="000000"/>
        </w:rPr>
        <w:t>相關監理法令研修過慢，造成監理機制不足：</w:t>
      </w:r>
    </w:p>
    <w:p w:rsidR="004601E5" w:rsidRPr="00271DFD" w:rsidRDefault="004601E5" w:rsidP="004601E5">
      <w:pPr>
        <w:pStyle w:val="4"/>
        <w:ind w:left="1722"/>
        <w:rPr>
          <w:color w:val="000000"/>
        </w:rPr>
      </w:pPr>
      <w:r w:rsidRPr="00271DFD">
        <w:rPr>
          <w:rFonts w:hint="eastAsia"/>
          <w:color w:val="000000"/>
        </w:rPr>
        <w:t>有關信用卡業務監理之法令依據，主要為銀行法及信用卡業務機構管理辦法。</w:t>
      </w:r>
      <w:r w:rsidR="000912B7" w:rsidRPr="00271DFD">
        <w:rPr>
          <w:rFonts w:hAnsi="標楷體" w:hint="eastAsia"/>
          <w:color w:val="000000"/>
          <w:szCs w:val="32"/>
        </w:rPr>
        <w:t>九十三</w:t>
      </w:r>
      <w:r w:rsidRPr="00271DFD">
        <w:rPr>
          <w:rFonts w:hAnsi="標楷體" w:hint="eastAsia"/>
          <w:color w:val="000000"/>
          <w:szCs w:val="32"/>
        </w:rPr>
        <w:t>年</w:t>
      </w:r>
      <w:r w:rsidR="000912B7" w:rsidRPr="00271DFD">
        <w:rPr>
          <w:rFonts w:hAnsi="標楷體" w:hint="eastAsia"/>
          <w:color w:val="000000"/>
          <w:szCs w:val="32"/>
        </w:rPr>
        <w:t>七</w:t>
      </w:r>
      <w:r w:rsidRPr="00271DFD">
        <w:rPr>
          <w:rFonts w:hAnsi="標楷體" w:hint="eastAsia"/>
          <w:color w:val="000000"/>
          <w:szCs w:val="32"/>
        </w:rPr>
        <w:t>月</w:t>
      </w:r>
      <w:r w:rsidR="000912B7" w:rsidRPr="00271DFD">
        <w:rPr>
          <w:rFonts w:hAnsi="標楷體" w:hint="eastAsia"/>
          <w:color w:val="000000"/>
          <w:szCs w:val="32"/>
        </w:rPr>
        <w:t>一</w:t>
      </w:r>
      <w:r w:rsidRPr="00271DFD">
        <w:rPr>
          <w:rFonts w:hAnsi="標楷體" w:hint="eastAsia"/>
          <w:color w:val="000000"/>
          <w:szCs w:val="32"/>
        </w:rPr>
        <w:t>日成立金管會，信用卡監理業務由原財政部銀行局移撥至該會銀行局</w:t>
      </w:r>
      <w:r w:rsidRPr="00271DFD">
        <w:rPr>
          <w:rFonts w:hint="eastAsia"/>
          <w:color w:val="000000"/>
        </w:rPr>
        <w:t>。</w:t>
      </w:r>
    </w:p>
    <w:p w:rsidR="004601E5" w:rsidRPr="00271DFD" w:rsidRDefault="004601E5" w:rsidP="004601E5">
      <w:pPr>
        <w:pStyle w:val="4"/>
        <w:ind w:left="1722"/>
        <w:rPr>
          <w:color w:val="000000"/>
        </w:rPr>
      </w:pPr>
      <w:r w:rsidRPr="00271DFD">
        <w:rPr>
          <w:rFonts w:hint="eastAsia"/>
          <w:color w:val="000000"/>
        </w:rPr>
        <w:t>信用卡業務機構管理辦法自</w:t>
      </w:r>
      <w:r w:rsidR="000912B7" w:rsidRPr="00271DFD">
        <w:rPr>
          <w:rFonts w:hint="eastAsia"/>
          <w:color w:val="000000"/>
        </w:rPr>
        <w:t>九十二</w:t>
      </w:r>
      <w:r w:rsidRPr="00271DFD">
        <w:rPr>
          <w:rFonts w:hint="eastAsia"/>
          <w:color w:val="000000"/>
        </w:rPr>
        <w:t>年</w:t>
      </w:r>
      <w:r w:rsidR="002A14F8" w:rsidRPr="00271DFD">
        <w:rPr>
          <w:rFonts w:hint="eastAsia"/>
          <w:color w:val="000000"/>
        </w:rPr>
        <w:t>十</w:t>
      </w:r>
      <w:r w:rsidRPr="00271DFD">
        <w:rPr>
          <w:rFonts w:hint="eastAsia"/>
          <w:color w:val="000000"/>
        </w:rPr>
        <w:t>月</w:t>
      </w:r>
      <w:r w:rsidR="000912B7" w:rsidRPr="00271DFD">
        <w:rPr>
          <w:rFonts w:hint="eastAsia"/>
          <w:color w:val="000000"/>
        </w:rPr>
        <w:t>七</w:t>
      </w:r>
      <w:r w:rsidRPr="00271DFD">
        <w:rPr>
          <w:rFonts w:hint="eastAsia"/>
          <w:color w:val="000000"/>
        </w:rPr>
        <w:t>日</w:t>
      </w:r>
      <w:r w:rsidRPr="00271DFD">
        <w:rPr>
          <w:rFonts w:hint="eastAsia"/>
          <w:color w:val="000000"/>
        </w:rPr>
        <w:lastRenderedPageBreak/>
        <w:t>修正後，歷經卡債問題之發生與處理</w:t>
      </w:r>
      <w:r w:rsidR="002F07A8" w:rsidRPr="00271DFD">
        <w:rPr>
          <w:rFonts w:hint="eastAsia"/>
          <w:color w:val="000000"/>
        </w:rPr>
        <w:t>，</w:t>
      </w:r>
      <w:r w:rsidRPr="00271DFD">
        <w:rPr>
          <w:rFonts w:hint="eastAsia"/>
          <w:color w:val="000000"/>
        </w:rPr>
        <w:t>均未檢討修正，該會於</w:t>
      </w:r>
      <w:r w:rsidR="000912B7" w:rsidRPr="00271DFD">
        <w:rPr>
          <w:rFonts w:hint="eastAsia"/>
          <w:color w:val="000000"/>
        </w:rPr>
        <w:t>九十五</w:t>
      </w:r>
      <w:r w:rsidRPr="00271DFD">
        <w:rPr>
          <w:rFonts w:hint="eastAsia"/>
          <w:color w:val="000000"/>
        </w:rPr>
        <w:t>年</w:t>
      </w:r>
      <w:r w:rsidR="000912B7" w:rsidRPr="00271DFD">
        <w:rPr>
          <w:rFonts w:hint="eastAsia"/>
          <w:color w:val="000000"/>
        </w:rPr>
        <w:t>四</w:t>
      </w:r>
      <w:r w:rsidRPr="00271DFD">
        <w:rPr>
          <w:rFonts w:hint="eastAsia"/>
          <w:color w:val="000000"/>
        </w:rPr>
        <w:t>月</w:t>
      </w:r>
      <w:r w:rsidR="000912B7" w:rsidRPr="00271DFD">
        <w:rPr>
          <w:rFonts w:hint="eastAsia"/>
          <w:color w:val="000000"/>
        </w:rPr>
        <w:t>十</w:t>
      </w:r>
      <w:r w:rsidRPr="00271DFD">
        <w:rPr>
          <w:rFonts w:hint="eastAsia"/>
          <w:color w:val="000000"/>
        </w:rPr>
        <w:t>日所提出之「處理卡債問題報告」肆、六即稱：擬修正信用卡業務機構管理辦法以健全雙卡業務，然至消債條例立法完成，且該條例已施行二年有餘，金管會至本(</w:t>
      </w:r>
      <w:r w:rsidR="00622D70" w:rsidRPr="00271DFD">
        <w:rPr>
          <w:rFonts w:hint="eastAsia"/>
          <w:color w:val="000000"/>
        </w:rPr>
        <w:t>九十九</w:t>
      </w:r>
      <w:r w:rsidRPr="00271DFD">
        <w:rPr>
          <w:rFonts w:hint="eastAsia"/>
          <w:color w:val="000000"/>
        </w:rPr>
        <w:t>)年</w:t>
      </w:r>
      <w:r w:rsidR="002A14F8" w:rsidRPr="00271DFD">
        <w:rPr>
          <w:rFonts w:hint="eastAsia"/>
          <w:color w:val="000000"/>
        </w:rPr>
        <w:t>二</w:t>
      </w:r>
      <w:r w:rsidRPr="00271DFD">
        <w:rPr>
          <w:rFonts w:hint="eastAsia"/>
          <w:color w:val="000000"/>
        </w:rPr>
        <w:t>月始對信用卡業務機構管理辦法再行修正，足見金管會對信用卡業務之監理法令研修過慢，造成監理措施不足而未能周全維護持卡人之權益。</w:t>
      </w:r>
    </w:p>
    <w:p w:rsidR="004601E5" w:rsidRPr="00271DFD" w:rsidRDefault="004601E5" w:rsidP="004601E5">
      <w:pPr>
        <w:pStyle w:val="3"/>
        <w:ind w:left="1393"/>
        <w:rPr>
          <w:color w:val="000000"/>
        </w:rPr>
      </w:pPr>
      <w:r w:rsidRPr="00271DFD">
        <w:rPr>
          <w:rFonts w:hint="eastAsia"/>
          <w:color w:val="000000"/>
        </w:rPr>
        <w:t>以頒布函釋方式進行</w:t>
      </w:r>
      <w:r w:rsidR="002F07A8" w:rsidRPr="00271DFD">
        <w:rPr>
          <w:rFonts w:hint="eastAsia"/>
          <w:color w:val="000000"/>
        </w:rPr>
        <w:t>個別管制</w:t>
      </w:r>
      <w:r w:rsidRPr="00271DFD">
        <w:rPr>
          <w:rFonts w:hint="eastAsia"/>
          <w:color w:val="000000"/>
        </w:rPr>
        <w:t>，未能</w:t>
      </w:r>
      <w:r w:rsidR="002F07A8" w:rsidRPr="00271DFD">
        <w:rPr>
          <w:rFonts w:hint="eastAsia"/>
          <w:color w:val="000000"/>
        </w:rPr>
        <w:t>通盤</w:t>
      </w:r>
      <w:r w:rsidRPr="00271DFD">
        <w:rPr>
          <w:rFonts w:hint="eastAsia"/>
          <w:color w:val="000000"/>
        </w:rPr>
        <w:t>彰顯監理效能：</w:t>
      </w:r>
    </w:p>
    <w:p w:rsidR="004601E5" w:rsidRPr="00271DFD" w:rsidRDefault="004601E5" w:rsidP="004601E5">
      <w:pPr>
        <w:pStyle w:val="4"/>
        <w:ind w:left="1722"/>
        <w:rPr>
          <w:color w:val="000000"/>
        </w:rPr>
      </w:pPr>
      <w:r w:rsidRPr="00271DFD">
        <w:rPr>
          <w:rFonts w:hint="eastAsia"/>
          <w:color w:val="000000"/>
        </w:rPr>
        <w:t>金管會自</w:t>
      </w:r>
      <w:r w:rsidR="00E550C2" w:rsidRPr="00271DFD">
        <w:rPr>
          <w:rFonts w:hint="eastAsia"/>
          <w:color w:val="000000"/>
        </w:rPr>
        <w:t>九十二</w:t>
      </w:r>
      <w:r w:rsidRPr="00271DFD">
        <w:rPr>
          <w:rFonts w:hint="eastAsia"/>
          <w:color w:val="000000"/>
        </w:rPr>
        <w:t>年起至</w:t>
      </w:r>
      <w:r w:rsidR="00A253DC" w:rsidRPr="00271DFD">
        <w:rPr>
          <w:rFonts w:hint="eastAsia"/>
          <w:color w:val="000000"/>
        </w:rPr>
        <w:t>九十八年</w:t>
      </w:r>
      <w:r w:rsidRPr="00271DFD">
        <w:rPr>
          <w:rFonts w:hint="eastAsia"/>
          <w:color w:val="000000"/>
        </w:rPr>
        <w:t>止，除上開「信用卡業務機構管理辦法」及「</w:t>
      </w:r>
      <w:r w:rsidRPr="00271DFD">
        <w:rPr>
          <w:rFonts w:hAnsi="標楷體" w:hint="eastAsia"/>
          <w:color w:val="000000"/>
          <w:szCs w:val="32"/>
        </w:rPr>
        <w:t>金融機構辦理現金卡業務應注意事項</w:t>
      </w:r>
      <w:r w:rsidRPr="00271DFD">
        <w:rPr>
          <w:rFonts w:hint="eastAsia"/>
          <w:color w:val="000000"/>
        </w:rPr>
        <w:t>」外，就信用卡及現金卡業務之監理，陸續函頒相關函示供作管制業務之依據，如學生卡之管理與行銷、信用卡及現金卡之申辦年齡限制、正附申請方式及關係限制、主動調高信用額度限制、貸款本息不得以信用卡轉繳、無擔保債務總餘額與持卡人平均月收入比例限制、信用卡現金卡行銷方式管制、現金卡宣告書及合理審閱期限、利率揭示及總費用年百分率揭露等，此有</w:t>
      </w:r>
      <w:r w:rsidR="00707ACF" w:rsidRPr="00271DFD">
        <w:rPr>
          <w:rFonts w:hint="eastAsia"/>
          <w:color w:val="000000"/>
        </w:rPr>
        <w:t>金管</w:t>
      </w:r>
      <w:r w:rsidRPr="00271DFD">
        <w:rPr>
          <w:rFonts w:hint="eastAsia"/>
          <w:color w:val="000000"/>
        </w:rPr>
        <w:t>會</w:t>
      </w:r>
      <w:r w:rsidR="00622D70" w:rsidRPr="00271DFD">
        <w:rPr>
          <w:rFonts w:hint="eastAsia"/>
          <w:color w:val="000000"/>
        </w:rPr>
        <w:t>九十九</w:t>
      </w:r>
      <w:r w:rsidRPr="00271DFD">
        <w:rPr>
          <w:rFonts w:hint="eastAsia"/>
          <w:color w:val="000000"/>
        </w:rPr>
        <w:t>年</w:t>
      </w:r>
      <w:r w:rsidR="00E550C2" w:rsidRPr="00271DFD">
        <w:rPr>
          <w:rFonts w:hint="eastAsia"/>
          <w:color w:val="000000"/>
        </w:rPr>
        <w:t>五</w:t>
      </w:r>
      <w:r w:rsidRPr="00271DFD">
        <w:rPr>
          <w:rFonts w:hint="eastAsia"/>
          <w:color w:val="000000"/>
        </w:rPr>
        <w:t>月</w:t>
      </w:r>
      <w:r w:rsidR="00E550C2" w:rsidRPr="00271DFD">
        <w:rPr>
          <w:rFonts w:hint="eastAsia"/>
          <w:color w:val="000000"/>
        </w:rPr>
        <w:t>二十六</w:t>
      </w:r>
      <w:r w:rsidRPr="00271DFD">
        <w:rPr>
          <w:rFonts w:hint="eastAsia"/>
          <w:color w:val="000000"/>
        </w:rPr>
        <w:t>日約詢當日檢送資料及</w:t>
      </w:r>
      <w:r w:rsidR="00707ACF" w:rsidRPr="00271DFD">
        <w:rPr>
          <w:rFonts w:hint="eastAsia"/>
          <w:color w:val="000000"/>
        </w:rPr>
        <w:t>金管會</w:t>
      </w:r>
      <w:r w:rsidR="00E550C2" w:rsidRPr="00271DFD">
        <w:rPr>
          <w:rFonts w:hint="eastAsia"/>
          <w:color w:val="000000"/>
        </w:rPr>
        <w:t>九十三</w:t>
      </w:r>
      <w:r w:rsidRPr="00271DFD">
        <w:rPr>
          <w:rFonts w:hint="eastAsia"/>
          <w:color w:val="000000"/>
        </w:rPr>
        <w:t>年</w:t>
      </w:r>
      <w:r w:rsidR="00E550C2" w:rsidRPr="00271DFD">
        <w:rPr>
          <w:rFonts w:hint="eastAsia"/>
          <w:color w:val="000000"/>
        </w:rPr>
        <w:t>十一</w:t>
      </w:r>
      <w:r w:rsidRPr="00271DFD">
        <w:rPr>
          <w:rFonts w:hint="eastAsia"/>
          <w:color w:val="000000"/>
        </w:rPr>
        <w:t>月</w:t>
      </w:r>
      <w:r w:rsidR="00E550C2" w:rsidRPr="00271DFD">
        <w:rPr>
          <w:rFonts w:hint="eastAsia"/>
          <w:color w:val="000000"/>
        </w:rPr>
        <w:t>二十三</w:t>
      </w:r>
      <w:r w:rsidRPr="00271DFD">
        <w:rPr>
          <w:rFonts w:hint="eastAsia"/>
          <w:color w:val="000000"/>
        </w:rPr>
        <w:t>日金管銀(三)字第0</w:t>
      </w:r>
      <w:r w:rsidR="00E550C2" w:rsidRPr="00271DFD">
        <w:rPr>
          <w:rFonts w:hint="eastAsia"/>
          <w:color w:val="000000"/>
        </w:rPr>
        <w:t>9</w:t>
      </w:r>
      <w:r w:rsidRPr="00271DFD">
        <w:rPr>
          <w:rFonts w:hint="eastAsia"/>
          <w:color w:val="000000"/>
        </w:rPr>
        <w:t>38011</w:t>
      </w:r>
      <w:r w:rsidR="00E550C2" w:rsidRPr="00271DFD">
        <w:rPr>
          <w:rFonts w:hint="eastAsia"/>
          <w:color w:val="000000"/>
        </w:rPr>
        <w:t>9</w:t>
      </w:r>
      <w:r w:rsidRPr="00271DFD">
        <w:rPr>
          <w:rFonts w:hint="eastAsia"/>
          <w:color w:val="000000"/>
        </w:rPr>
        <w:t>32號等</w:t>
      </w:r>
      <w:r w:rsidR="00707ACF" w:rsidRPr="00271DFD">
        <w:rPr>
          <w:rFonts w:hint="eastAsia"/>
          <w:color w:val="000000"/>
        </w:rPr>
        <w:t>函</w:t>
      </w:r>
      <w:r w:rsidRPr="00271DFD">
        <w:rPr>
          <w:rFonts w:hint="eastAsia"/>
          <w:color w:val="000000"/>
        </w:rPr>
        <w:t>可稽。</w:t>
      </w:r>
    </w:p>
    <w:p w:rsidR="004601E5" w:rsidRPr="00271DFD" w:rsidRDefault="004601E5" w:rsidP="004601E5">
      <w:pPr>
        <w:pStyle w:val="4"/>
        <w:ind w:left="1722"/>
        <w:rPr>
          <w:color w:val="000000"/>
        </w:rPr>
      </w:pPr>
      <w:r w:rsidRPr="00271DFD">
        <w:rPr>
          <w:rFonts w:hint="eastAsia"/>
          <w:color w:val="000000"/>
        </w:rPr>
        <w:t>上開函釋固可供作信用卡及現金卡監理業務之管制依據，惟個別函釋標的不同，頒布時間不一，個別函釋間多未有關聯，倘金融機構違反函釋內容，金管會得否依銀行法予以處罰亦有未明，足見該會對雙卡業務之監理未有全盤之檢討，不無流於頭痛醫頭、腳痛醫腳之個別管制，而無主動、</w:t>
      </w:r>
      <w:r w:rsidRPr="00271DFD">
        <w:rPr>
          <w:rFonts w:hint="eastAsia"/>
          <w:color w:val="000000"/>
        </w:rPr>
        <w:lastRenderedPageBreak/>
        <w:t xml:space="preserve">通盤檢討卡債問題之成因，積極研擬法規修正，以妥適解決雙卡問題。 </w:t>
      </w:r>
    </w:p>
    <w:p w:rsidR="004601E5" w:rsidRPr="00271DFD" w:rsidRDefault="004601E5" w:rsidP="004601E5">
      <w:pPr>
        <w:pStyle w:val="3"/>
        <w:ind w:left="1393"/>
        <w:rPr>
          <w:color w:val="000000"/>
        </w:rPr>
      </w:pPr>
      <w:r w:rsidRPr="00271DFD">
        <w:rPr>
          <w:rFonts w:hint="eastAsia"/>
          <w:color w:val="000000"/>
        </w:rPr>
        <w:t>未確實</w:t>
      </w:r>
      <w:r w:rsidR="00DC544A" w:rsidRPr="00271DFD">
        <w:rPr>
          <w:rFonts w:hint="eastAsia"/>
          <w:color w:val="000000"/>
        </w:rPr>
        <w:t>管理</w:t>
      </w:r>
      <w:r w:rsidR="00A9320D" w:rsidRPr="00271DFD">
        <w:rPr>
          <w:rFonts w:hint="eastAsia"/>
          <w:color w:val="000000"/>
        </w:rPr>
        <w:t>金融機構信用卡行銷</w:t>
      </w:r>
      <w:r w:rsidR="00DC544A" w:rsidRPr="00271DFD">
        <w:rPr>
          <w:rFonts w:hint="eastAsia"/>
          <w:color w:val="000000"/>
        </w:rPr>
        <w:t>方式及核</w:t>
      </w:r>
      <w:r w:rsidR="00A9320D" w:rsidRPr="00271DFD">
        <w:rPr>
          <w:rFonts w:hint="eastAsia"/>
          <w:color w:val="000000"/>
        </w:rPr>
        <w:t>卡</w:t>
      </w:r>
      <w:r w:rsidR="00DC544A" w:rsidRPr="00271DFD">
        <w:rPr>
          <w:rFonts w:hint="eastAsia"/>
          <w:color w:val="000000"/>
        </w:rPr>
        <w:t>徵信作業</w:t>
      </w:r>
      <w:r w:rsidRPr="00271DFD">
        <w:rPr>
          <w:rFonts w:hint="eastAsia"/>
          <w:color w:val="000000"/>
        </w:rPr>
        <w:t>：</w:t>
      </w:r>
    </w:p>
    <w:p w:rsidR="004601E5" w:rsidRPr="00271DFD" w:rsidRDefault="004601E5" w:rsidP="004601E5">
      <w:pPr>
        <w:pStyle w:val="4"/>
        <w:ind w:left="1722"/>
        <w:rPr>
          <w:color w:val="000000"/>
        </w:rPr>
      </w:pPr>
      <w:r w:rsidRPr="00271DFD">
        <w:rPr>
          <w:rFonts w:hint="eastAsia"/>
          <w:color w:val="000000"/>
        </w:rPr>
        <w:t>金管會自</w:t>
      </w:r>
      <w:r w:rsidR="00E550C2" w:rsidRPr="00271DFD">
        <w:rPr>
          <w:rFonts w:hint="eastAsia"/>
          <w:color w:val="000000"/>
        </w:rPr>
        <w:t>九十二</w:t>
      </w:r>
      <w:r w:rsidRPr="00271DFD">
        <w:rPr>
          <w:rFonts w:hint="eastAsia"/>
          <w:color w:val="000000"/>
        </w:rPr>
        <w:t>年起至</w:t>
      </w:r>
      <w:r w:rsidR="00A253DC" w:rsidRPr="00271DFD">
        <w:rPr>
          <w:rFonts w:hint="eastAsia"/>
          <w:color w:val="000000"/>
        </w:rPr>
        <w:t>九十八年</w:t>
      </w:r>
      <w:r w:rsidRPr="00271DFD">
        <w:rPr>
          <w:rFonts w:hint="eastAsia"/>
          <w:color w:val="000000"/>
        </w:rPr>
        <w:t>止固已頒布雙卡業務監理之法令與相關函示，惟相關法令與函釋之執行未能顯見成效。以各信用卡機構核卡審核為例，</w:t>
      </w:r>
      <w:r w:rsidR="00E550C2" w:rsidRPr="00271DFD">
        <w:rPr>
          <w:rFonts w:hint="eastAsia"/>
          <w:color w:val="000000"/>
        </w:rPr>
        <w:t>九十二</w:t>
      </w:r>
      <w:r w:rsidRPr="00271DFD">
        <w:rPr>
          <w:rFonts w:hint="eastAsia"/>
          <w:color w:val="000000"/>
        </w:rPr>
        <w:t>年</w:t>
      </w:r>
      <w:r w:rsidR="00E550C2" w:rsidRPr="00271DFD">
        <w:rPr>
          <w:rFonts w:hint="eastAsia"/>
          <w:color w:val="000000"/>
        </w:rPr>
        <w:t>十</w:t>
      </w:r>
      <w:r w:rsidRPr="00271DFD">
        <w:rPr>
          <w:rFonts w:hint="eastAsia"/>
          <w:color w:val="000000"/>
        </w:rPr>
        <w:t>月</w:t>
      </w:r>
      <w:r w:rsidR="00E550C2" w:rsidRPr="00271DFD">
        <w:rPr>
          <w:rFonts w:hint="eastAsia"/>
          <w:color w:val="000000"/>
        </w:rPr>
        <w:t>七</w:t>
      </w:r>
      <w:r w:rsidRPr="00271DFD">
        <w:rPr>
          <w:rFonts w:hint="eastAsia"/>
          <w:color w:val="000000"/>
        </w:rPr>
        <w:t>日修正之「信用卡業務機構管理辦法」第</w:t>
      </w:r>
      <w:r w:rsidR="00002EBF" w:rsidRPr="00271DFD">
        <w:rPr>
          <w:rFonts w:hint="eastAsia"/>
          <w:color w:val="000000"/>
        </w:rPr>
        <w:t>二十三</w:t>
      </w:r>
      <w:r w:rsidRPr="00271DFD">
        <w:rPr>
          <w:rFonts w:hint="eastAsia"/>
          <w:color w:val="000000"/>
        </w:rPr>
        <w:t>條第</w:t>
      </w:r>
      <w:r w:rsidR="00002EBF" w:rsidRPr="00271DFD">
        <w:rPr>
          <w:rFonts w:hint="eastAsia"/>
          <w:color w:val="000000"/>
        </w:rPr>
        <w:t>一</w:t>
      </w:r>
      <w:r w:rsidRPr="00271DFD">
        <w:rPr>
          <w:rFonts w:hint="eastAsia"/>
          <w:color w:val="000000"/>
        </w:rPr>
        <w:t>項業已明定：「發卡機構應建立核發信用卡管理機制，以審慎核與信用額度。」，惟財政部仍以</w:t>
      </w:r>
      <w:r w:rsidR="00E550C2" w:rsidRPr="00271DFD">
        <w:rPr>
          <w:rFonts w:hint="eastAsia"/>
          <w:color w:val="000000"/>
        </w:rPr>
        <w:t>九十三</w:t>
      </w:r>
      <w:r w:rsidRPr="00271DFD">
        <w:rPr>
          <w:rFonts w:hint="eastAsia"/>
          <w:color w:val="000000"/>
        </w:rPr>
        <w:t>年</w:t>
      </w:r>
      <w:r w:rsidR="00E550C2" w:rsidRPr="00271DFD">
        <w:rPr>
          <w:rFonts w:hint="eastAsia"/>
          <w:color w:val="000000"/>
        </w:rPr>
        <w:t>一</w:t>
      </w:r>
      <w:r w:rsidRPr="00271DFD">
        <w:rPr>
          <w:rFonts w:hint="eastAsia"/>
          <w:color w:val="000000"/>
        </w:rPr>
        <w:t>月</w:t>
      </w:r>
      <w:r w:rsidR="00E550C2" w:rsidRPr="00271DFD">
        <w:rPr>
          <w:rFonts w:hint="eastAsia"/>
          <w:color w:val="000000"/>
        </w:rPr>
        <w:t>二十七</w:t>
      </w:r>
      <w:r w:rsidRPr="00271DFD">
        <w:rPr>
          <w:rFonts w:hint="eastAsia"/>
          <w:color w:val="000000"/>
        </w:rPr>
        <w:t>日台財融(四)字第0</w:t>
      </w:r>
      <w:r w:rsidR="00E550C2" w:rsidRPr="00271DFD">
        <w:rPr>
          <w:rFonts w:hint="eastAsia"/>
          <w:color w:val="000000"/>
        </w:rPr>
        <w:t>9</w:t>
      </w:r>
      <w:r w:rsidRPr="00271DFD">
        <w:rPr>
          <w:rFonts w:hint="eastAsia"/>
          <w:color w:val="000000"/>
        </w:rPr>
        <w:t>24001326號要求各辦理信用卡、現金卡業務之金融機構應就發卡及核給信用額度浮濫、未落實徵授信程序之缺失，建立嚴密之內部控制及法規遵循機制，並列為自行查核及內部稽核之查核項目。復以</w:t>
      </w:r>
      <w:r w:rsidR="00002EBF" w:rsidRPr="00271DFD">
        <w:rPr>
          <w:rFonts w:hint="eastAsia"/>
          <w:color w:val="000000"/>
        </w:rPr>
        <w:t>九十三</w:t>
      </w:r>
      <w:r w:rsidRPr="00271DFD">
        <w:rPr>
          <w:rFonts w:hint="eastAsia"/>
          <w:color w:val="000000"/>
        </w:rPr>
        <w:t>年</w:t>
      </w:r>
      <w:r w:rsidR="00002EBF" w:rsidRPr="00271DFD">
        <w:rPr>
          <w:rFonts w:hint="eastAsia"/>
          <w:color w:val="000000"/>
        </w:rPr>
        <w:t>三</w:t>
      </w:r>
      <w:r w:rsidRPr="00271DFD">
        <w:rPr>
          <w:rFonts w:hint="eastAsia"/>
          <w:color w:val="000000"/>
        </w:rPr>
        <w:t>月</w:t>
      </w:r>
      <w:r w:rsidR="00002EBF" w:rsidRPr="00271DFD">
        <w:rPr>
          <w:rFonts w:hint="eastAsia"/>
          <w:color w:val="000000"/>
        </w:rPr>
        <w:t>二十三</w:t>
      </w:r>
      <w:r w:rsidRPr="00271DFD">
        <w:rPr>
          <w:rFonts w:hint="eastAsia"/>
          <w:color w:val="000000"/>
        </w:rPr>
        <w:t>日台財融(四)字第0</w:t>
      </w:r>
      <w:r w:rsidR="00002EBF" w:rsidRPr="00271DFD">
        <w:rPr>
          <w:rFonts w:hint="eastAsia"/>
          <w:color w:val="000000"/>
        </w:rPr>
        <w:t>9</w:t>
      </w:r>
      <w:r w:rsidRPr="00271DFD">
        <w:rPr>
          <w:rFonts w:hint="eastAsia"/>
          <w:color w:val="000000"/>
        </w:rPr>
        <w:t>34000203號函要求各發卡機構應確認申請人身分之真實、具有獨立穩定之經濟來源與充分之還款能力、瞭解其舉債情形，留存相關財力證明文件與徵信查核紀錄，加強內部控制，落實授信原則，審慎發</w:t>
      </w:r>
      <w:r w:rsidR="0016727A" w:rsidRPr="00271DFD">
        <w:rPr>
          <w:rFonts w:hint="eastAsia"/>
          <w:color w:val="000000"/>
        </w:rPr>
        <w:t>卡</w:t>
      </w:r>
      <w:r w:rsidRPr="00271DFD">
        <w:rPr>
          <w:rFonts w:hint="eastAsia"/>
          <w:color w:val="000000"/>
        </w:rPr>
        <w:t>。</w:t>
      </w:r>
    </w:p>
    <w:p w:rsidR="0030443B" w:rsidRPr="00271DFD" w:rsidRDefault="00863D3F" w:rsidP="004601E5">
      <w:pPr>
        <w:pStyle w:val="4"/>
        <w:ind w:left="1722"/>
        <w:rPr>
          <w:rFonts w:hAnsi="標楷體"/>
          <w:color w:val="000000"/>
        </w:rPr>
      </w:pPr>
      <w:r w:rsidRPr="00271DFD">
        <w:rPr>
          <w:rFonts w:hint="eastAsia"/>
          <w:color w:val="000000"/>
        </w:rPr>
        <w:t>財政部、金管會</w:t>
      </w:r>
      <w:r w:rsidR="004601E5" w:rsidRPr="00271DFD">
        <w:rPr>
          <w:rFonts w:hint="eastAsia"/>
          <w:color w:val="000000"/>
        </w:rPr>
        <w:t>自</w:t>
      </w:r>
      <w:r w:rsidR="00002EBF" w:rsidRPr="00271DFD">
        <w:rPr>
          <w:rFonts w:hint="eastAsia"/>
          <w:color w:val="000000"/>
        </w:rPr>
        <w:t>九十二</w:t>
      </w:r>
      <w:r w:rsidR="004601E5" w:rsidRPr="00271DFD">
        <w:rPr>
          <w:rFonts w:hint="eastAsia"/>
          <w:color w:val="000000"/>
        </w:rPr>
        <w:t>年起迄今對於雙卡業務</w:t>
      </w:r>
      <w:r w:rsidRPr="00271DFD">
        <w:rPr>
          <w:rFonts w:hint="eastAsia"/>
          <w:color w:val="000000"/>
        </w:rPr>
        <w:t>，先後</w:t>
      </w:r>
      <w:r w:rsidR="004601E5" w:rsidRPr="00271DFD">
        <w:rPr>
          <w:rFonts w:hint="eastAsia"/>
          <w:color w:val="000000"/>
        </w:rPr>
        <w:t>頒有許多管制法令或函釋，如：信用卡業務機構不得對預借現金功能行銷、不得以快速核卡或街頭方式行銷、廣告須加註警</w:t>
      </w:r>
      <w:r w:rsidR="009553E9" w:rsidRPr="00271DFD">
        <w:rPr>
          <w:rFonts w:hint="eastAsia"/>
          <w:color w:val="000000"/>
        </w:rPr>
        <w:t>語、契約字體大小限制及委外催收要件及責任…等規定，惟查坊間仍常見各種信用卡行銷方式</w:t>
      </w:r>
      <w:r w:rsidR="004601E5" w:rsidRPr="00271DFD">
        <w:rPr>
          <w:rFonts w:hint="eastAsia"/>
          <w:color w:val="000000"/>
        </w:rPr>
        <w:t>，</w:t>
      </w:r>
      <w:r w:rsidR="00950B5F" w:rsidRPr="00271DFD">
        <w:rPr>
          <w:rFonts w:hint="eastAsia"/>
          <w:color w:val="000000"/>
        </w:rPr>
        <w:t>態度幾近騷擾，</w:t>
      </w:r>
      <w:r w:rsidR="004601E5" w:rsidRPr="00271DFD">
        <w:rPr>
          <w:rFonts w:hint="eastAsia"/>
          <w:color w:val="000000"/>
        </w:rPr>
        <w:t>如下</w:t>
      </w:r>
      <w:r w:rsidR="00DA41E4" w:rsidRPr="00271DFD">
        <w:rPr>
          <w:rFonts w:hint="eastAsia"/>
          <w:color w:val="000000"/>
        </w:rPr>
        <w:t>相片1、2</w:t>
      </w:r>
      <w:r w:rsidR="004601E5" w:rsidRPr="00271DFD">
        <w:rPr>
          <w:rFonts w:hint="eastAsia"/>
          <w:color w:val="000000"/>
        </w:rPr>
        <w:t>所示：在高鐵站</w:t>
      </w:r>
      <w:r w:rsidR="00843F4B" w:rsidRPr="00271DFD">
        <w:rPr>
          <w:rFonts w:hint="eastAsia"/>
          <w:color w:val="000000"/>
        </w:rPr>
        <w:t>、地下街</w:t>
      </w:r>
      <w:r w:rsidR="004601E5" w:rsidRPr="00271DFD">
        <w:rPr>
          <w:rFonts w:hint="eastAsia"/>
          <w:color w:val="000000"/>
        </w:rPr>
        <w:t>擺攤攬客（各大賣場亦有相同情形），是否合乎規定？</w:t>
      </w:r>
      <w:r w:rsidR="00843F4B" w:rsidRPr="00271DFD">
        <w:rPr>
          <w:rFonts w:hint="eastAsia"/>
          <w:color w:val="000000"/>
        </w:rPr>
        <w:t>又</w:t>
      </w:r>
      <w:r w:rsidR="00DA41E4" w:rsidRPr="00271DFD">
        <w:rPr>
          <w:rFonts w:hint="eastAsia"/>
          <w:color w:val="000000"/>
        </w:rPr>
        <w:t>相片3、4所示：</w:t>
      </w:r>
      <w:r w:rsidR="00843F4B" w:rsidRPr="00271DFD">
        <w:rPr>
          <w:rFonts w:hint="eastAsia"/>
          <w:color w:val="000000"/>
        </w:rPr>
        <w:t>以手機簡訊方式鼓勵刷卡或</w:t>
      </w:r>
      <w:r w:rsidR="00DA41E4" w:rsidRPr="00271DFD">
        <w:rPr>
          <w:rFonts w:hint="eastAsia"/>
          <w:color w:val="000000"/>
        </w:rPr>
        <w:lastRenderedPageBreak/>
        <w:t>利用信用卡資料行銷其他貸款商品</w:t>
      </w:r>
      <w:r w:rsidR="00843F4B" w:rsidRPr="00271DFD">
        <w:rPr>
          <w:rFonts w:hint="eastAsia"/>
          <w:color w:val="000000"/>
        </w:rPr>
        <w:t>等，</w:t>
      </w:r>
      <w:r w:rsidR="00DA41E4" w:rsidRPr="00271DFD">
        <w:rPr>
          <w:rFonts w:hint="eastAsia"/>
          <w:color w:val="000000"/>
        </w:rPr>
        <w:t>均未</w:t>
      </w:r>
      <w:r w:rsidR="00843F4B" w:rsidRPr="00271DFD">
        <w:rPr>
          <w:rFonts w:hint="eastAsia"/>
          <w:color w:val="000000"/>
        </w:rPr>
        <w:t>詳盡告知利息或還款方式</w:t>
      </w:r>
      <w:r w:rsidR="00DA41E4" w:rsidRPr="00271DFD">
        <w:rPr>
          <w:rFonts w:hint="eastAsia"/>
          <w:color w:val="000000"/>
        </w:rPr>
        <w:t>，且是否受相關廣告規範或應加註警語文字？均有疑義。</w:t>
      </w:r>
      <w:r w:rsidR="004B6BF1" w:rsidRPr="00271DFD">
        <w:rPr>
          <w:rFonts w:hint="eastAsia"/>
          <w:color w:val="000000"/>
        </w:rPr>
        <w:t>法令</w:t>
      </w:r>
      <w:r w:rsidR="004601E5" w:rsidRPr="00271DFD">
        <w:rPr>
          <w:rFonts w:hint="eastAsia"/>
          <w:color w:val="000000"/>
        </w:rPr>
        <w:t>禁止</w:t>
      </w:r>
      <w:r w:rsidR="004601E5" w:rsidRPr="00271DFD">
        <w:rPr>
          <w:rFonts w:hAnsi="標楷體" w:hint="eastAsia"/>
          <w:color w:val="000000"/>
          <w:szCs w:val="32"/>
        </w:rPr>
        <w:t>「快速核卡」、「以卡辦卡」、「名片辦卡」方式行銷，同時禁止贈送辦卡禮、開卡禮等，各</w:t>
      </w:r>
      <w:r w:rsidR="004601E5" w:rsidRPr="00271DFD">
        <w:rPr>
          <w:rFonts w:hint="eastAsia"/>
          <w:color w:val="000000"/>
        </w:rPr>
        <w:t>信用卡機構是否確實遵守？</w:t>
      </w:r>
      <w:r w:rsidR="004B6BF1" w:rsidRPr="00271DFD">
        <w:rPr>
          <w:rFonts w:hint="eastAsia"/>
          <w:color w:val="000000"/>
        </w:rPr>
        <w:t>信用卡契約條款</w:t>
      </w:r>
      <w:r w:rsidR="009553E9" w:rsidRPr="00271DFD">
        <w:rPr>
          <w:rFonts w:hint="eastAsia"/>
          <w:color w:val="000000"/>
        </w:rPr>
        <w:t>字體（</w:t>
      </w:r>
      <w:r w:rsidR="004B6BF1" w:rsidRPr="00271DFD">
        <w:rPr>
          <w:rFonts w:hAnsi="標楷體" w:hint="eastAsia"/>
          <w:color w:val="000000"/>
          <w:szCs w:val="32"/>
        </w:rPr>
        <w:t>廣告之警語、利率及所有費用項目等字體須顯明，現金卡</w:t>
      </w:r>
      <w:r w:rsidR="009553E9" w:rsidRPr="00271DFD">
        <w:rPr>
          <w:rFonts w:hAnsi="標楷體" w:hint="eastAsia"/>
          <w:color w:val="000000"/>
          <w:szCs w:val="32"/>
        </w:rPr>
        <w:t>不得小於</w:t>
      </w:r>
      <w:r w:rsidR="00267EA4" w:rsidRPr="00271DFD">
        <w:rPr>
          <w:rFonts w:hAnsi="標楷體" w:hint="eastAsia"/>
          <w:color w:val="000000"/>
          <w:szCs w:val="32"/>
        </w:rPr>
        <w:t>十四</w:t>
      </w:r>
      <w:r w:rsidR="009553E9" w:rsidRPr="00271DFD">
        <w:rPr>
          <w:rFonts w:hAnsi="標楷體" w:hint="eastAsia"/>
          <w:color w:val="000000"/>
          <w:szCs w:val="32"/>
        </w:rPr>
        <w:t>號字</w:t>
      </w:r>
      <w:r w:rsidR="004B6BF1" w:rsidRPr="00271DFD">
        <w:rPr>
          <w:rFonts w:hAnsi="標楷體" w:hint="eastAsia"/>
          <w:color w:val="000000"/>
          <w:szCs w:val="32"/>
        </w:rPr>
        <w:t>，信用卡不得小於</w:t>
      </w:r>
      <w:r w:rsidR="00267EA4" w:rsidRPr="00271DFD">
        <w:rPr>
          <w:rFonts w:hAnsi="標楷體" w:hint="eastAsia"/>
          <w:color w:val="000000"/>
          <w:szCs w:val="32"/>
        </w:rPr>
        <w:t>十二</w:t>
      </w:r>
      <w:r w:rsidR="004B6BF1" w:rsidRPr="00271DFD">
        <w:rPr>
          <w:rFonts w:hAnsi="標楷體" w:hint="eastAsia"/>
          <w:color w:val="000000"/>
          <w:szCs w:val="32"/>
        </w:rPr>
        <w:t>號字</w:t>
      </w:r>
      <w:r w:rsidR="009553E9" w:rsidRPr="00271DFD">
        <w:rPr>
          <w:rFonts w:hint="eastAsia"/>
          <w:color w:val="000000"/>
        </w:rPr>
        <w:t>）是否確實符合規定？</w:t>
      </w:r>
      <w:r w:rsidR="0016727A" w:rsidRPr="00271DFD">
        <w:rPr>
          <w:rFonts w:hint="eastAsia"/>
          <w:color w:val="000000"/>
        </w:rPr>
        <w:t>上述問題，均有待檢討改進。</w:t>
      </w:r>
    </w:p>
    <w:p w:rsidR="00843F4B" w:rsidRPr="00271DFD" w:rsidRDefault="00F07A3E" w:rsidP="00E93281">
      <w:pPr>
        <w:pStyle w:val="4"/>
        <w:numPr>
          <w:ilvl w:val="0"/>
          <w:numId w:val="0"/>
        </w:numPr>
        <w:ind w:leftChars="125" w:left="425"/>
        <w:rPr>
          <w:rFonts w:hAnsi="標楷體"/>
          <w:color w:val="000000"/>
        </w:rPr>
      </w:pPr>
      <w:r>
        <w:rPr>
          <w:rFonts w:hAnsi="標楷體"/>
          <w:noProof/>
          <w:color w:val="000000"/>
        </w:rPr>
        <w:drawing>
          <wp:inline distT="0" distB="0" distL="0" distR="0" wp14:anchorId="534C5FE0" wp14:editId="3406E825">
            <wp:extent cx="5283200" cy="3302000"/>
            <wp:effectExtent l="19050" t="0" r="0" b="0"/>
            <wp:docPr id="2" name="圖片 2" descr="IMAG026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0260 (2)"/>
                    <pic:cNvPicPr>
                      <a:picLocks noChangeAspect="1" noChangeArrowheads="1"/>
                    </pic:cNvPicPr>
                  </pic:nvPicPr>
                  <pic:blipFill>
                    <a:blip r:embed="rId9" cstate="print"/>
                    <a:srcRect/>
                    <a:stretch>
                      <a:fillRect/>
                    </a:stretch>
                  </pic:blipFill>
                  <pic:spPr bwMode="auto">
                    <a:xfrm>
                      <a:off x="0" y="0"/>
                      <a:ext cx="5283200" cy="3302000"/>
                    </a:xfrm>
                    <a:prstGeom prst="rect">
                      <a:avLst/>
                    </a:prstGeom>
                    <a:noFill/>
                    <a:ln w="9525">
                      <a:noFill/>
                      <a:miter lim="800000"/>
                      <a:headEnd/>
                      <a:tailEnd/>
                    </a:ln>
                  </pic:spPr>
                </pic:pic>
              </a:graphicData>
            </a:graphic>
          </wp:inline>
        </w:drawing>
      </w:r>
    </w:p>
    <w:p w:rsidR="00843F4B" w:rsidRPr="00271DFD" w:rsidRDefault="00DA41E4" w:rsidP="00843F4B">
      <w:pPr>
        <w:pStyle w:val="3"/>
        <w:numPr>
          <w:ilvl w:val="0"/>
          <w:numId w:val="0"/>
        </w:numPr>
        <w:ind w:left="1393"/>
        <w:rPr>
          <w:rFonts w:hAnsi="標楷體"/>
          <w:color w:val="000000"/>
        </w:rPr>
      </w:pPr>
      <w:r w:rsidRPr="00271DFD">
        <w:rPr>
          <w:rFonts w:hAnsi="標楷體" w:hint="eastAsia"/>
          <w:color w:val="000000"/>
        </w:rPr>
        <w:t>相片1：</w:t>
      </w:r>
      <w:r w:rsidR="00843F4B" w:rsidRPr="00271DFD">
        <w:rPr>
          <w:rFonts w:hAnsi="標楷體" w:hint="eastAsia"/>
          <w:color w:val="000000"/>
        </w:rPr>
        <w:t>台中烏日高鐵站信用卡攬客攤位</w:t>
      </w:r>
    </w:p>
    <w:p w:rsidR="00843F4B" w:rsidRPr="00271DFD" w:rsidRDefault="00F07A3E" w:rsidP="00E93281">
      <w:pPr>
        <w:pStyle w:val="4"/>
        <w:numPr>
          <w:ilvl w:val="0"/>
          <w:numId w:val="0"/>
        </w:numPr>
        <w:ind w:leftChars="125" w:left="425"/>
        <w:rPr>
          <w:rFonts w:hAnsi="標楷體"/>
          <w:color w:val="000000"/>
        </w:rPr>
      </w:pPr>
      <w:r>
        <w:rPr>
          <w:rFonts w:hAnsi="標楷體" w:hint="eastAsia"/>
          <w:noProof/>
          <w:color w:val="000000"/>
        </w:rPr>
        <w:lastRenderedPageBreak/>
        <w:drawing>
          <wp:inline distT="0" distB="0" distL="0" distR="0" wp14:anchorId="0804B022" wp14:editId="36E5AFEA">
            <wp:extent cx="5334000" cy="3511550"/>
            <wp:effectExtent l="19050" t="0" r="0" b="0"/>
            <wp:docPr id="3" name="圖片 3" descr="DSCF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F1404"/>
                    <pic:cNvPicPr>
                      <a:picLocks noChangeAspect="1" noChangeArrowheads="1"/>
                    </pic:cNvPicPr>
                  </pic:nvPicPr>
                  <pic:blipFill>
                    <a:blip r:embed="rId10" cstate="print"/>
                    <a:srcRect/>
                    <a:stretch>
                      <a:fillRect/>
                    </a:stretch>
                  </pic:blipFill>
                  <pic:spPr bwMode="auto">
                    <a:xfrm>
                      <a:off x="0" y="0"/>
                      <a:ext cx="5334000" cy="3511550"/>
                    </a:xfrm>
                    <a:prstGeom prst="rect">
                      <a:avLst/>
                    </a:prstGeom>
                    <a:noFill/>
                    <a:ln w="9525">
                      <a:noFill/>
                      <a:miter lim="800000"/>
                      <a:headEnd/>
                      <a:tailEnd/>
                    </a:ln>
                  </pic:spPr>
                </pic:pic>
              </a:graphicData>
            </a:graphic>
          </wp:inline>
        </w:drawing>
      </w:r>
    </w:p>
    <w:p w:rsidR="00843F4B" w:rsidRPr="00271DFD" w:rsidRDefault="00DA41E4" w:rsidP="00843F4B">
      <w:pPr>
        <w:pStyle w:val="3"/>
        <w:numPr>
          <w:ilvl w:val="0"/>
          <w:numId w:val="0"/>
        </w:numPr>
        <w:ind w:left="1393"/>
        <w:rPr>
          <w:rFonts w:hAnsi="標楷體"/>
          <w:color w:val="000000"/>
        </w:rPr>
      </w:pPr>
      <w:r w:rsidRPr="00271DFD">
        <w:rPr>
          <w:rFonts w:hAnsi="標楷體" w:hint="eastAsia"/>
          <w:color w:val="000000"/>
        </w:rPr>
        <w:t>相片2：</w:t>
      </w:r>
      <w:r w:rsidR="00843F4B" w:rsidRPr="00271DFD">
        <w:rPr>
          <w:rFonts w:hAnsi="標楷體" w:hint="eastAsia"/>
          <w:color w:val="000000"/>
        </w:rPr>
        <w:t>台北捷運地下街信用卡攬客攤位</w:t>
      </w:r>
    </w:p>
    <w:p w:rsidR="00843F4B" w:rsidRPr="00271DFD" w:rsidRDefault="00843F4B" w:rsidP="00843F4B">
      <w:pPr>
        <w:pStyle w:val="4"/>
        <w:numPr>
          <w:ilvl w:val="0"/>
          <w:numId w:val="0"/>
        </w:numPr>
        <w:ind w:left="1722"/>
        <w:rPr>
          <w:rFonts w:hAnsi="標楷體"/>
          <w:color w:val="000000"/>
        </w:rPr>
      </w:pPr>
    </w:p>
    <w:p w:rsidR="00E93281" w:rsidRPr="00271DFD" w:rsidRDefault="00F07A3E" w:rsidP="00E93281">
      <w:pPr>
        <w:pStyle w:val="4"/>
        <w:numPr>
          <w:ilvl w:val="0"/>
          <w:numId w:val="0"/>
        </w:numPr>
        <w:ind w:left="426"/>
        <w:rPr>
          <w:rFonts w:hAnsi="標楷體"/>
          <w:color w:val="000000"/>
        </w:rPr>
      </w:pPr>
      <w:r>
        <w:rPr>
          <w:rFonts w:hAnsi="標楷體" w:hint="eastAsia"/>
          <w:noProof/>
          <w:color w:val="000000"/>
        </w:rPr>
        <w:drawing>
          <wp:inline distT="0" distB="0" distL="0" distR="0" wp14:anchorId="249A7A41" wp14:editId="5550C5B6">
            <wp:extent cx="5607050" cy="3771900"/>
            <wp:effectExtent l="19050" t="0" r="0" b="0"/>
            <wp:docPr id="4" name="圖片 4" descr="IMAG0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0332"/>
                    <pic:cNvPicPr>
                      <a:picLocks noChangeAspect="1" noChangeArrowheads="1"/>
                    </pic:cNvPicPr>
                  </pic:nvPicPr>
                  <pic:blipFill>
                    <a:blip r:embed="rId11" cstate="print"/>
                    <a:srcRect/>
                    <a:stretch>
                      <a:fillRect/>
                    </a:stretch>
                  </pic:blipFill>
                  <pic:spPr bwMode="auto">
                    <a:xfrm>
                      <a:off x="0" y="0"/>
                      <a:ext cx="5607050" cy="3771900"/>
                    </a:xfrm>
                    <a:prstGeom prst="rect">
                      <a:avLst/>
                    </a:prstGeom>
                    <a:noFill/>
                    <a:ln w="9525">
                      <a:noFill/>
                      <a:miter lim="800000"/>
                      <a:headEnd/>
                      <a:tailEnd/>
                    </a:ln>
                  </pic:spPr>
                </pic:pic>
              </a:graphicData>
            </a:graphic>
          </wp:inline>
        </w:drawing>
      </w:r>
    </w:p>
    <w:p w:rsidR="00E93281" w:rsidRPr="00271DFD" w:rsidRDefault="00DA41E4" w:rsidP="00E93281">
      <w:pPr>
        <w:pStyle w:val="4"/>
        <w:numPr>
          <w:ilvl w:val="0"/>
          <w:numId w:val="0"/>
        </w:numPr>
        <w:ind w:left="426"/>
        <w:jc w:val="center"/>
        <w:rPr>
          <w:rFonts w:hAnsi="標楷體"/>
          <w:color w:val="000000"/>
        </w:rPr>
      </w:pPr>
      <w:r w:rsidRPr="00271DFD">
        <w:rPr>
          <w:rFonts w:hAnsi="標楷體" w:hint="eastAsia"/>
          <w:color w:val="000000"/>
        </w:rPr>
        <w:t>相片3：</w:t>
      </w:r>
      <w:r w:rsidR="00E93281" w:rsidRPr="00271DFD">
        <w:rPr>
          <w:rFonts w:hAnsi="標楷體" w:hint="eastAsia"/>
          <w:color w:val="000000"/>
        </w:rPr>
        <w:t>利用信用卡行銷其他貸款商品簡訊</w:t>
      </w:r>
    </w:p>
    <w:p w:rsidR="00E93281" w:rsidRPr="00271DFD" w:rsidRDefault="00F07A3E" w:rsidP="00E93281">
      <w:pPr>
        <w:pStyle w:val="4"/>
        <w:numPr>
          <w:ilvl w:val="0"/>
          <w:numId w:val="0"/>
        </w:numPr>
        <w:ind w:left="426"/>
        <w:rPr>
          <w:rFonts w:hAnsi="標楷體"/>
          <w:color w:val="000000"/>
        </w:rPr>
      </w:pPr>
      <w:r>
        <w:rPr>
          <w:rFonts w:hAnsi="標楷體" w:hint="eastAsia"/>
          <w:noProof/>
          <w:color w:val="000000"/>
        </w:rPr>
        <w:lastRenderedPageBreak/>
        <w:drawing>
          <wp:inline distT="0" distB="0" distL="0" distR="0" wp14:anchorId="16BDB681" wp14:editId="070F2F1C">
            <wp:extent cx="5613400" cy="3359150"/>
            <wp:effectExtent l="19050" t="0" r="6350" b="0"/>
            <wp:docPr id="5" name="圖片 5" descr="IMAG0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0333"/>
                    <pic:cNvPicPr>
                      <a:picLocks noChangeAspect="1" noChangeArrowheads="1"/>
                    </pic:cNvPicPr>
                  </pic:nvPicPr>
                  <pic:blipFill>
                    <a:blip r:embed="rId12" cstate="print"/>
                    <a:srcRect/>
                    <a:stretch>
                      <a:fillRect/>
                    </a:stretch>
                  </pic:blipFill>
                  <pic:spPr bwMode="auto">
                    <a:xfrm>
                      <a:off x="0" y="0"/>
                      <a:ext cx="5613400" cy="3359150"/>
                    </a:xfrm>
                    <a:prstGeom prst="rect">
                      <a:avLst/>
                    </a:prstGeom>
                    <a:noFill/>
                    <a:ln w="9525">
                      <a:noFill/>
                      <a:miter lim="800000"/>
                      <a:headEnd/>
                      <a:tailEnd/>
                    </a:ln>
                  </pic:spPr>
                </pic:pic>
              </a:graphicData>
            </a:graphic>
          </wp:inline>
        </w:drawing>
      </w:r>
    </w:p>
    <w:p w:rsidR="00E93281" w:rsidRPr="00271DFD" w:rsidRDefault="00DA41E4" w:rsidP="00E93281">
      <w:pPr>
        <w:pStyle w:val="4"/>
        <w:numPr>
          <w:ilvl w:val="0"/>
          <w:numId w:val="0"/>
        </w:numPr>
        <w:ind w:left="426"/>
        <w:jc w:val="center"/>
        <w:rPr>
          <w:rFonts w:hAnsi="標楷體"/>
          <w:color w:val="000000"/>
        </w:rPr>
      </w:pPr>
      <w:r w:rsidRPr="00271DFD">
        <w:rPr>
          <w:rFonts w:hAnsi="標楷體" w:hint="eastAsia"/>
          <w:color w:val="000000"/>
        </w:rPr>
        <w:t>相片4：</w:t>
      </w:r>
      <w:r w:rsidR="00E93281" w:rsidRPr="00271DFD">
        <w:rPr>
          <w:rFonts w:hAnsi="標楷體" w:hint="eastAsia"/>
          <w:color w:val="000000"/>
        </w:rPr>
        <w:t>鼓勵刷卡消費簡訊</w:t>
      </w:r>
    </w:p>
    <w:p w:rsidR="004601E5" w:rsidRPr="00271DFD" w:rsidRDefault="004601E5" w:rsidP="004601E5">
      <w:pPr>
        <w:pStyle w:val="4"/>
        <w:ind w:left="1722"/>
        <w:rPr>
          <w:rFonts w:hAnsi="標楷體"/>
          <w:color w:val="000000"/>
        </w:rPr>
      </w:pPr>
      <w:r w:rsidRPr="00271DFD">
        <w:rPr>
          <w:rFonts w:hint="eastAsia"/>
          <w:color w:val="000000"/>
        </w:rPr>
        <w:t>另金管會</w:t>
      </w:r>
      <w:r w:rsidR="00267EA4" w:rsidRPr="00271DFD">
        <w:rPr>
          <w:rFonts w:hint="eastAsia"/>
          <w:color w:val="000000"/>
        </w:rPr>
        <w:t>九十五</w:t>
      </w:r>
      <w:r w:rsidRPr="00271DFD">
        <w:rPr>
          <w:rFonts w:hint="eastAsia"/>
          <w:color w:val="000000"/>
        </w:rPr>
        <w:t>年</w:t>
      </w:r>
      <w:r w:rsidR="00267EA4" w:rsidRPr="00271DFD">
        <w:rPr>
          <w:rFonts w:hint="eastAsia"/>
          <w:color w:val="000000"/>
        </w:rPr>
        <w:t>四</w:t>
      </w:r>
      <w:r w:rsidRPr="00271DFD">
        <w:rPr>
          <w:rFonts w:hint="eastAsia"/>
          <w:color w:val="000000"/>
        </w:rPr>
        <w:t>月</w:t>
      </w:r>
      <w:r w:rsidR="00267EA4" w:rsidRPr="00271DFD">
        <w:rPr>
          <w:rFonts w:hint="eastAsia"/>
          <w:color w:val="000000"/>
        </w:rPr>
        <w:t>十</w:t>
      </w:r>
      <w:r w:rsidRPr="00271DFD">
        <w:rPr>
          <w:rFonts w:hint="eastAsia"/>
          <w:color w:val="000000"/>
        </w:rPr>
        <w:t>日之「處理卡債問題報告」壹、卡債問題的分析中，</w:t>
      </w:r>
      <w:r w:rsidR="00811439" w:rsidRPr="00271DFD">
        <w:rPr>
          <w:rFonts w:hint="eastAsia"/>
          <w:color w:val="000000"/>
        </w:rPr>
        <w:t>已揭明</w:t>
      </w:r>
      <w:r w:rsidRPr="00271DFD">
        <w:rPr>
          <w:rFonts w:hint="eastAsia"/>
          <w:color w:val="000000"/>
        </w:rPr>
        <w:t>銀行對消費金融徵信不夠嚴謹是卡債問題的成因之一。復以自</w:t>
      </w:r>
      <w:r w:rsidR="00C23437" w:rsidRPr="00271DFD">
        <w:rPr>
          <w:rFonts w:hint="eastAsia"/>
          <w:color w:val="000000"/>
        </w:rPr>
        <w:t>九十三</w:t>
      </w:r>
      <w:r w:rsidRPr="00271DFD">
        <w:rPr>
          <w:rFonts w:hint="eastAsia"/>
          <w:color w:val="000000"/>
        </w:rPr>
        <w:t>年起迄今，各信用卡機構因違反「信用卡機構管理辦法」遭該會裁罰件數僅</w:t>
      </w:r>
      <w:r w:rsidR="00C23437" w:rsidRPr="00271DFD">
        <w:rPr>
          <w:rFonts w:hint="eastAsia"/>
          <w:color w:val="000000"/>
        </w:rPr>
        <w:t>五</w:t>
      </w:r>
      <w:r w:rsidRPr="00271DFD">
        <w:rPr>
          <w:rFonts w:hint="eastAsia"/>
          <w:color w:val="000000"/>
        </w:rPr>
        <w:t>件，且裁罰理由未見有行銷不當或未確實徵信為由者，</w:t>
      </w:r>
      <w:r w:rsidR="00951B9F" w:rsidRPr="00271DFD">
        <w:rPr>
          <w:rFonts w:hint="eastAsia"/>
          <w:color w:val="000000"/>
        </w:rPr>
        <w:t>此</w:t>
      </w:r>
      <w:r w:rsidRPr="00271DFD">
        <w:rPr>
          <w:rFonts w:hint="eastAsia"/>
          <w:color w:val="000000"/>
        </w:rPr>
        <w:t>恐與事實相去甚遠</w:t>
      </w:r>
      <w:r w:rsidR="00951B9F" w:rsidRPr="00271DFD">
        <w:rPr>
          <w:rFonts w:hint="eastAsia"/>
          <w:color w:val="000000"/>
        </w:rPr>
        <w:t>。</w:t>
      </w:r>
      <w:r w:rsidRPr="00271DFD">
        <w:rPr>
          <w:rFonts w:hint="eastAsia"/>
          <w:color w:val="000000"/>
        </w:rPr>
        <w:t>金管會對核卡業務雖訂有相關法令</w:t>
      </w:r>
      <w:r w:rsidR="00951B9F" w:rsidRPr="00271DFD">
        <w:rPr>
          <w:rFonts w:hint="eastAsia"/>
          <w:color w:val="000000"/>
        </w:rPr>
        <w:t>與函釋，列</w:t>
      </w:r>
      <w:r w:rsidR="00811439" w:rsidRPr="00271DFD">
        <w:rPr>
          <w:rFonts w:hint="eastAsia"/>
          <w:color w:val="000000"/>
        </w:rPr>
        <w:t>有</w:t>
      </w:r>
      <w:r w:rsidRPr="00271DFD">
        <w:rPr>
          <w:rFonts w:hint="eastAsia"/>
          <w:color w:val="000000"/>
        </w:rPr>
        <w:t>銀行自行查核及內部稽核之查核項目，惟未確實負起監理各信用卡機構之責任，致各信用卡機構辦理核卡業務仍未嚴謹而流於寬鬆，允應改進。</w:t>
      </w:r>
    </w:p>
    <w:p w:rsidR="0099186D" w:rsidRPr="00271DFD" w:rsidRDefault="0099186D" w:rsidP="0099186D">
      <w:pPr>
        <w:pStyle w:val="3"/>
        <w:ind w:left="1393"/>
        <w:rPr>
          <w:color w:val="000000"/>
        </w:rPr>
      </w:pPr>
      <w:r w:rsidRPr="00271DFD">
        <w:rPr>
          <w:rFonts w:hint="eastAsia"/>
          <w:color w:val="000000"/>
        </w:rPr>
        <w:t>漠視信用卡、現金卡之</w:t>
      </w:r>
      <w:r w:rsidR="00AE2EC2" w:rsidRPr="00271DFD">
        <w:rPr>
          <w:rFonts w:hint="eastAsia"/>
          <w:color w:val="000000"/>
        </w:rPr>
        <w:t>不合理</w:t>
      </w:r>
      <w:r w:rsidRPr="00271DFD">
        <w:rPr>
          <w:rFonts w:hint="eastAsia"/>
          <w:color w:val="000000"/>
        </w:rPr>
        <w:t>循環利率及</w:t>
      </w:r>
      <w:r w:rsidR="00AE2EC2" w:rsidRPr="00271DFD">
        <w:rPr>
          <w:rFonts w:hint="eastAsia"/>
          <w:color w:val="000000"/>
        </w:rPr>
        <w:t>高額</w:t>
      </w:r>
      <w:r w:rsidRPr="00271DFD">
        <w:rPr>
          <w:rFonts w:hint="eastAsia"/>
          <w:color w:val="000000"/>
        </w:rPr>
        <w:t>違約金等費用之計算與收取方式</w:t>
      </w:r>
    </w:p>
    <w:p w:rsidR="002E123B" w:rsidRPr="00271DFD" w:rsidRDefault="0004534A" w:rsidP="0099186D">
      <w:pPr>
        <w:pStyle w:val="4"/>
        <w:ind w:left="1700" w:hanging="680"/>
        <w:rPr>
          <w:color w:val="000000"/>
        </w:rPr>
      </w:pPr>
      <w:r w:rsidRPr="00271DFD">
        <w:rPr>
          <w:rFonts w:hint="eastAsia"/>
          <w:color w:val="000000"/>
        </w:rPr>
        <w:t>按行政院金融監督管理委員會組織法第四條第八款：「本會掌理下列事項：…八、金融消費者保護。」；行政院金融監督管理委員會銀行局組織法第二條第九款：「行政院金融監督管理委員會銀行局（以</w:t>
      </w:r>
      <w:r w:rsidRPr="00271DFD">
        <w:rPr>
          <w:rFonts w:hint="eastAsia"/>
          <w:color w:val="000000"/>
        </w:rPr>
        <w:lastRenderedPageBreak/>
        <w:t>下簡稱本局）掌理下列事項之擬訂、規劃及執行：…九、與本局業務有關之消費者保護工作。」是金融消費者保護</w:t>
      </w:r>
      <w:r w:rsidR="00AE3B75" w:rsidRPr="00271DFD">
        <w:rPr>
          <w:rFonts w:hint="eastAsia"/>
          <w:color w:val="000000"/>
        </w:rPr>
        <w:t>事項</w:t>
      </w:r>
      <w:r w:rsidRPr="00271DFD">
        <w:rPr>
          <w:rFonts w:hint="eastAsia"/>
          <w:color w:val="000000"/>
        </w:rPr>
        <w:t>屬金管會及其所屬銀行局之職務內容。</w:t>
      </w:r>
    </w:p>
    <w:p w:rsidR="0099186D" w:rsidRPr="00271DFD" w:rsidRDefault="00BB5C88" w:rsidP="0099186D">
      <w:pPr>
        <w:pStyle w:val="4"/>
        <w:ind w:left="1700" w:hanging="680"/>
        <w:rPr>
          <w:color w:val="000000"/>
        </w:rPr>
      </w:pPr>
      <w:r w:rsidRPr="00271DFD">
        <w:rPr>
          <w:rFonts w:hint="eastAsia"/>
          <w:color w:val="000000"/>
        </w:rPr>
        <w:t>有關金融機構將消費者自入帳日至繳款截止日期間已繳費部分，併同未繳餘額計算循環利息，金管會雖已</w:t>
      </w:r>
      <w:r w:rsidRPr="00271DFD">
        <w:rPr>
          <w:rFonts w:hAnsi="標楷體" w:hint="eastAsia"/>
          <w:color w:val="000000"/>
        </w:rPr>
        <w:t>於九十九年二月間，將</w:t>
      </w:r>
      <w:r w:rsidRPr="00271DFD">
        <w:rPr>
          <w:rFonts w:hint="eastAsia"/>
          <w:color w:val="000000"/>
        </w:rPr>
        <w:t>計息本金獲致由「消費金額」改按「未繳餘額」</w:t>
      </w:r>
      <w:r w:rsidRPr="00271DFD">
        <w:rPr>
          <w:rFonts w:hAnsi="標楷體" w:hint="eastAsia"/>
          <w:color w:val="000000"/>
        </w:rPr>
        <w:t>計算之結論，惟</w:t>
      </w:r>
      <w:r w:rsidRPr="00271DFD">
        <w:rPr>
          <w:rFonts w:ascii="Times New Roman" w:hint="eastAsia"/>
          <w:bCs/>
          <w:color w:val="000000"/>
        </w:rPr>
        <w:t>遲未就循環信用應以</w:t>
      </w:r>
      <w:r w:rsidRPr="00271DFD">
        <w:rPr>
          <w:rFonts w:hint="eastAsia"/>
          <w:color w:val="000000"/>
        </w:rPr>
        <w:t>未繳帳款餘額計息之規範</w:t>
      </w:r>
      <w:r w:rsidRPr="00271DFD">
        <w:rPr>
          <w:rFonts w:ascii="Times New Roman" w:hint="eastAsia"/>
          <w:bCs/>
          <w:color w:val="000000"/>
        </w:rPr>
        <w:t>，納為信用卡定型化契約應記載及不得記載事項，核有疏怠部分，業經本院糾正在案。</w:t>
      </w:r>
      <w:r w:rsidRPr="00271DFD">
        <w:rPr>
          <w:rFonts w:hint="eastAsia"/>
          <w:color w:val="000000"/>
        </w:rPr>
        <w:t>至於信用卡定型化契約範本自九十年公布後即未再有修正，而信用卡定型化契約應記載及不得記載事項又遲至今(九十九)年七月二十七日始行公布。</w:t>
      </w:r>
      <w:r w:rsidR="0004534A" w:rsidRPr="00271DFD">
        <w:rPr>
          <w:rFonts w:hint="eastAsia"/>
          <w:color w:val="000000"/>
        </w:rPr>
        <w:t>查</w:t>
      </w:r>
      <w:r w:rsidR="0099186D" w:rsidRPr="00271DFD">
        <w:rPr>
          <w:rFonts w:hint="eastAsia"/>
          <w:color w:val="000000"/>
        </w:rPr>
        <w:t>信用卡業務機構管理辦法</w:t>
      </w:r>
      <w:r w:rsidR="008F35A8" w:rsidRPr="00271DFD">
        <w:rPr>
          <w:rFonts w:hint="eastAsia"/>
          <w:color w:val="000000"/>
        </w:rPr>
        <w:t>僅規定發卡機構於辦理發卡作業時應以書面或電子文件告知申請人所收取之年費、各項手續費、循環信用利率、循環信用利息及違約金及可能負擔之一切費用，惟</w:t>
      </w:r>
      <w:r w:rsidR="0099186D" w:rsidRPr="00271DFD">
        <w:rPr>
          <w:rFonts w:hint="eastAsia"/>
          <w:color w:val="000000"/>
        </w:rPr>
        <w:t>對各金融機構收費方式</w:t>
      </w:r>
      <w:r w:rsidR="008F35A8" w:rsidRPr="00271DFD">
        <w:rPr>
          <w:rFonts w:hint="eastAsia"/>
          <w:color w:val="000000"/>
        </w:rPr>
        <w:t>與額度則</w:t>
      </w:r>
      <w:r w:rsidR="0099186D" w:rsidRPr="00271DFD">
        <w:rPr>
          <w:rFonts w:hint="eastAsia"/>
          <w:color w:val="000000"/>
        </w:rPr>
        <w:t>未有規定，</w:t>
      </w:r>
      <w:r w:rsidR="005C071E" w:rsidRPr="00271DFD">
        <w:rPr>
          <w:rFonts w:hint="eastAsia"/>
          <w:color w:val="000000"/>
        </w:rPr>
        <w:t>而</w:t>
      </w:r>
      <w:r w:rsidR="0099186D" w:rsidRPr="00271DFD">
        <w:rPr>
          <w:rFonts w:hint="eastAsia"/>
          <w:color w:val="000000"/>
        </w:rPr>
        <w:t>金管會長期以來對信用卡、現金卡之循環利率及違約金等費用收取</w:t>
      </w:r>
      <w:r w:rsidR="008F35A8" w:rsidRPr="00271DFD">
        <w:rPr>
          <w:rFonts w:hint="eastAsia"/>
          <w:color w:val="000000"/>
        </w:rPr>
        <w:t>方式及額度</w:t>
      </w:r>
      <w:r w:rsidR="005C071E" w:rsidRPr="00271DFD">
        <w:rPr>
          <w:rFonts w:hint="eastAsia"/>
          <w:color w:val="000000"/>
        </w:rPr>
        <w:t>，</w:t>
      </w:r>
      <w:r w:rsidR="0099186D" w:rsidRPr="00271DFD">
        <w:rPr>
          <w:rFonts w:hint="eastAsia"/>
          <w:color w:val="000000"/>
        </w:rPr>
        <w:t>均僅以民法第</w:t>
      </w:r>
      <w:r w:rsidR="008F35A8" w:rsidRPr="00271DFD">
        <w:rPr>
          <w:rFonts w:hint="eastAsia"/>
          <w:color w:val="000000"/>
        </w:rPr>
        <w:t>二○五</w:t>
      </w:r>
      <w:r w:rsidR="0099186D" w:rsidRPr="00271DFD">
        <w:rPr>
          <w:rFonts w:hint="eastAsia"/>
          <w:color w:val="000000"/>
        </w:rPr>
        <w:t>條為據，</w:t>
      </w:r>
      <w:r w:rsidR="008F35A8" w:rsidRPr="00271DFD">
        <w:rPr>
          <w:rFonts w:hint="eastAsia"/>
          <w:color w:val="000000"/>
        </w:rPr>
        <w:t>以</w:t>
      </w:r>
      <w:r w:rsidR="0099186D" w:rsidRPr="00271DFD">
        <w:rPr>
          <w:rFonts w:hint="eastAsia"/>
          <w:color w:val="000000"/>
        </w:rPr>
        <w:t>各信用卡</w:t>
      </w:r>
      <w:r w:rsidR="005C071E" w:rsidRPr="00271DFD">
        <w:rPr>
          <w:rFonts w:hint="eastAsia"/>
          <w:color w:val="000000"/>
        </w:rPr>
        <w:t>、現金卡發行</w:t>
      </w:r>
      <w:r w:rsidR="0099186D" w:rsidRPr="00271DFD">
        <w:rPr>
          <w:rFonts w:hint="eastAsia"/>
          <w:color w:val="000000"/>
        </w:rPr>
        <w:t>機構</w:t>
      </w:r>
      <w:r w:rsidR="005C071E" w:rsidRPr="00271DFD">
        <w:rPr>
          <w:rFonts w:hint="eastAsia"/>
          <w:color w:val="000000"/>
        </w:rPr>
        <w:t>所定</w:t>
      </w:r>
      <w:r w:rsidR="0099186D" w:rsidRPr="00271DFD">
        <w:rPr>
          <w:rFonts w:hint="eastAsia"/>
          <w:color w:val="000000"/>
        </w:rPr>
        <w:t>循環利率低於民法第</w:t>
      </w:r>
      <w:r w:rsidR="0004534A" w:rsidRPr="00271DFD">
        <w:rPr>
          <w:rFonts w:hint="eastAsia"/>
          <w:color w:val="000000"/>
        </w:rPr>
        <w:t>二○五</w:t>
      </w:r>
      <w:r w:rsidR="0099186D" w:rsidRPr="00271DFD">
        <w:rPr>
          <w:rFonts w:hint="eastAsia"/>
          <w:color w:val="000000"/>
        </w:rPr>
        <w:t>條之百分之二十即認合法。然查違約金雖非約定利率，惟若將之視為實質利率，則信用卡或現金卡契約利率即超過民法所定百分之二十，甚至可高達百分之</w:t>
      </w:r>
      <w:r w:rsidR="009C63A2" w:rsidRPr="00271DFD">
        <w:rPr>
          <w:rFonts w:hint="eastAsia"/>
          <w:color w:val="000000"/>
        </w:rPr>
        <w:t>四十</w:t>
      </w:r>
      <w:r w:rsidR="0099186D" w:rsidRPr="00271DFD">
        <w:rPr>
          <w:rFonts w:hint="eastAsia"/>
          <w:color w:val="000000"/>
        </w:rPr>
        <w:t>者，此有</w:t>
      </w:r>
      <w:r w:rsidR="009E6510" w:rsidRPr="00271DFD">
        <w:rPr>
          <w:rFonts w:hint="eastAsia"/>
          <w:color w:val="000000"/>
        </w:rPr>
        <w:t>夏傳位著之</w:t>
      </w:r>
      <w:r w:rsidR="0099186D" w:rsidRPr="00271DFD">
        <w:rPr>
          <w:rFonts w:hint="eastAsia"/>
          <w:color w:val="000000"/>
        </w:rPr>
        <w:t>塑膠鴨片</w:t>
      </w:r>
      <w:r w:rsidR="009E6510" w:rsidRPr="00271DFD">
        <w:rPr>
          <w:rFonts w:hint="eastAsia"/>
          <w:color w:val="000000"/>
        </w:rPr>
        <w:t>乙</w:t>
      </w:r>
      <w:r w:rsidR="0099186D" w:rsidRPr="00271DFD">
        <w:rPr>
          <w:rFonts w:hint="eastAsia"/>
          <w:color w:val="000000"/>
        </w:rPr>
        <w:t>書可參。各信用卡、現金卡發行機構長期以近乎百分之二十之循環利率，復對持卡人收取</w:t>
      </w:r>
      <w:r w:rsidR="009C63A2" w:rsidRPr="00271DFD">
        <w:rPr>
          <w:rFonts w:hint="eastAsia"/>
          <w:color w:val="000000"/>
        </w:rPr>
        <w:t>高額</w:t>
      </w:r>
      <w:r w:rsidR="0099186D" w:rsidRPr="00271DFD">
        <w:rPr>
          <w:rFonts w:hint="eastAsia"/>
          <w:color w:val="000000"/>
        </w:rPr>
        <w:t>違約金等各項費用，造成債務以倍數成長，形成持卡人過度負擔，金管會</w:t>
      </w:r>
      <w:r w:rsidR="00A4312A" w:rsidRPr="00271DFD">
        <w:rPr>
          <w:rFonts w:hint="eastAsia"/>
          <w:color w:val="000000"/>
        </w:rPr>
        <w:t>始終</w:t>
      </w:r>
      <w:r w:rsidR="0099186D" w:rsidRPr="00271DFD">
        <w:rPr>
          <w:rFonts w:hint="eastAsia"/>
          <w:color w:val="000000"/>
        </w:rPr>
        <w:t>僅以民</w:t>
      </w:r>
      <w:r w:rsidR="0099186D" w:rsidRPr="00271DFD">
        <w:rPr>
          <w:rFonts w:hint="eastAsia"/>
          <w:color w:val="000000"/>
        </w:rPr>
        <w:lastRenderedPageBreak/>
        <w:t>法</w:t>
      </w:r>
      <w:r w:rsidR="00A4312A" w:rsidRPr="00271DFD">
        <w:rPr>
          <w:rFonts w:hint="eastAsia"/>
          <w:color w:val="000000"/>
        </w:rPr>
        <w:t>第二○五條</w:t>
      </w:r>
      <w:r w:rsidR="0099186D" w:rsidRPr="00271DFD">
        <w:rPr>
          <w:rFonts w:hint="eastAsia"/>
          <w:color w:val="000000"/>
        </w:rPr>
        <w:t>作為管制手段，</w:t>
      </w:r>
      <w:r w:rsidR="009E6510" w:rsidRPr="00271DFD">
        <w:rPr>
          <w:rFonts w:hint="eastAsia"/>
          <w:color w:val="000000"/>
        </w:rPr>
        <w:t>並至九十五年三月</w:t>
      </w:r>
      <w:r w:rsidR="009E6510" w:rsidRPr="00271DFD">
        <w:rPr>
          <w:rFonts w:hAnsi="標楷體" w:cs="細明體"/>
          <w:color w:val="000000"/>
          <w:spacing w:val="4"/>
          <w:kern w:val="0"/>
          <w:szCs w:val="32"/>
        </w:rPr>
        <w:t>三十日</w:t>
      </w:r>
      <w:r w:rsidR="00A4312A" w:rsidRPr="00271DFD">
        <w:rPr>
          <w:rFonts w:hAnsi="標楷體" w:cs="細明體" w:hint="eastAsia"/>
          <w:color w:val="000000"/>
          <w:spacing w:val="4"/>
          <w:kern w:val="0"/>
          <w:szCs w:val="32"/>
        </w:rPr>
        <w:t>始訂定</w:t>
      </w:r>
      <w:r w:rsidR="009E6510" w:rsidRPr="00271DFD">
        <w:rPr>
          <w:rFonts w:hAnsi="標楷體" w:cs="細明體"/>
          <w:color w:val="000000"/>
          <w:spacing w:val="4"/>
          <w:kern w:val="0"/>
          <w:szCs w:val="32"/>
        </w:rPr>
        <w:t>金融機構辦理信用卡及現金卡業務訂定差別利率應注意事項</w:t>
      </w:r>
      <w:r w:rsidR="00A4312A" w:rsidRPr="00271DFD">
        <w:rPr>
          <w:rFonts w:hAnsi="標楷體" w:cs="細明體" w:hint="eastAsia"/>
          <w:color w:val="000000"/>
          <w:spacing w:val="4"/>
          <w:kern w:val="0"/>
          <w:szCs w:val="32"/>
        </w:rPr>
        <w:t>，</w:t>
      </w:r>
      <w:r w:rsidR="0099186D" w:rsidRPr="00271DFD">
        <w:rPr>
          <w:rFonts w:hint="eastAsia"/>
          <w:color w:val="000000"/>
        </w:rPr>
        <w:t>未積極檢討信用卡定型化契約或相關金融法令以維護消費大眾權益並穩健金融機構之債權資產，</w:t>
      </w:r>
      <w:r w:rsidR="005C071E" w:rsidRPr="00271DFD">
        <w:rPr>
          <w:rFonts w:hint="eastAsia"/>
          <w:color w:val="000000"/>
        </w:rPr>
        <w:t>復因各信用卡、現金卡發行機構未審慎核卡</w:t>
      </w:r>
      <w:r w:rsidR="000A05E5" w:rsidRPr="00271DFD">
        <w:rPr>
          <w:rFonts w:hint="eastAsia"/>
          <w:color w:val="000000"/>
        </w:rPr>
        <w:t>等</w:t>
      </w:r>
      <w:r w:rsidR="005C071E" w:rsidRPr="00271DFD">
        <w:rPr>
          <w:rFonts w:hint="eastAsia"/>
          <w:color w:val="000000"/>
        </w:rPr>
        <w:t>，</w:t>
      </w:r>
      <w:r w:rsidR="0099186D" w:rsidRPr="00271DFD">
        <w:rPr>
          <w:rFonts w:hint="eastAsia"/>
          <w:color w:val="000000"/>
        </w:rPr>
        <w:t>造成持卡人無力清償債務，金融機構債權亦無以收回之雙輸情形，金管會長期漠視各信用卡、現金卡各項費用之</w:t>
      </w:r>
      <w:r w:rsidR="00682F1B" w:rsidRPr="00271DFD">
        <w:rPr>
          <w:rFonts w:hint="eastAsia"/>
          <w:color w:val="000000"/>
        </w:rPr>
        <w:t>不合理</w:t>
      </w:r>
      <w:r w:rsidR="00A4312A" w:rsidRPr="00271DFD">
        <w:rPr>
          <w:rFonts w:hint="eastAsia"/>
          <w:color w:val="000000"/>
        </w:rPr>
        <w:t>收取方式及額度</w:t>
      </w:r>
      <w:r w:rsidR="0099186D" w:rsidRPr="00271DFD">
        <w:rPr>
          <w:rFonts w:hint="eastAsia"/>
          <w:color w:val="000000"/>
        </w:rPr>
        <w:t>，殊有違失，應確實檢討改進。</w:t>
      </w:r>
    </w:p>
    <w:p w:rsidR="002D5EDA" w:rsidRPr="00271DFD" w:rsidRDefault="00950B5F" w:rsidP="004601E5">
      <w:pPr>
        <w:pStyle w:val="3"/>
        <w:ind w:left="1393"/>
        <w:rPr>
          <w:color w:val="000000"/>
        </w:rPr>
      </w:pPr>
      <w:r w:rsidRPr="00271DFD">
        <w:rPr>
          <w:rFonts w:hint="eastAsia"/>
          <w:color w:val="000000"/>
        </w:rPr>
        <w:t>對協商</w:t>
      </w:r>
      <w:r w:rsidR="00BA7F67" w:rsidRPr="00271DFD">
        <w:rPr>
          <w:rFonts w:hint="eastAsia"/>
          <w:color w:val="000000"/>
        </w:rPr>
        <w:t>程序</w:t>
      </w:r>
      <w:r w:rsidRPr="00271DFD">
        <w:rPr>
          <w:rFonts w:hint="eastAsia"/>
          <w:color w:val="000000"/>
        </w:rPr>
        <w:t>之監督</w:t>
      </w:r>
      <w:r w:rsidR="00462FE7" w:rsidRPr="00271DFD">
        <w:rPr>
          <w:rFonts w:hint="eastAsia"/>
          <w:color w:val="000000"/>
        </w:rPr>
        <w:t>及法律扶助</w:t>
      </w:r>
      <w:r w:rsidR="00BA7F67" w:rsidRPr="00271DFD">
        <w:rPr>
          <w:rFonts w:hint="eastAsia"/>
          <w:color w:val="000000"/>
        </w:rPr>
        <w:t>嚴重</w:t>
      </w:r>
      <w:r w:rsidRPr="00271DFD">
        <w:rPr>
          <w:rFonts w:hint="eastAsia"/>
          <w:color w:val="000000"/>
        </w:rPr>
        <w:t>不足</w:t>
      </w:r>
      <w:r w:rsidR="002D5EDA" w:rsidRPr="00271DFD">
        <w:rPr>
          <w:rFonts w:hint="eastAsia"/>
          <w:color w:val="000000"/>
        </w:rPr>
        <w:t>：</w:t>
      </w:r>
    </w:p>
    <w:p w:rsidR="009E3F63" w:rsidRPr="00271DFD" w:rsidRDefault="00DC3D9F" w:rsidP="006C171A">
      <w:pPr>
        <w:pStyle w:val="4"/>
        <w:ind w:left="1701" w:hanging="567"/>
        <w:rPr>
          <w:color w:val="000000"/>
        </w:rPr>
      </w:pPr>
      <w:r w:rsidRPr="00271DFD">
        <w:rPr>
          <w:rFonts w:hint="eastAsia"/>
          <w:color w:val="000000"/>
        </w:rPr>
        <w:t>金管會固責成銀行公會整合所有會員機構，自九十五年一月一日起辦理「中華民國銀行公會會員辦理消費金融案件債務協商機制」，即九五協商機制，</w:t>
      </w:r>
      <w:r w:rsidR="0099186D" w:rsidRPr="00271DFD">
        <w:rPr>
          <w:rFonts w:hint="eastAsia"/>
          <w:color w:val="000000"/>
        </w:rPr>
        <w:t>並於九五協商後針對毀諾債務人推出個別一致性協商方案，</w:t>
      </w:r>
      <w:r w:rsidR="00F43B1D" w:rsidRPr="00271DFD">
        <w:rPr>
          <w:rFonts w:hint="eastAsia"/>
          <w:color w:val="000000"/>
        </w:rPr>
        <w:t>惟</w:t>
      </w:r>
      <w:r w:rsidRPr="00271DFD">
        <w:rPr>
          <w:rFonts w:hint="eastAsia"/>
          <w:color w:val="000000"/>
        </w:rPr>
        <w:t>銀行公會</w:t>
      </w:r>
      <w:r w:rsidR="00965863" w:rsidRPr="00271DFD">
        <w:rPr>
          <w:rFonts w:hint="eastAsia"/>
          <w:color w:val="000000"/>
        </w:rPr>
        <w:t>如何辦理</w:t>
      </w:r>
      <w:r w:rsidRPr="00271DFD">
        <w:rPr>
          <w:rFonts w:hint="eastAsia"/>
          <w:color w:val="000000"/>
        </w:rPr>
        <w:t>協商程序</w:t>
      </w:r>
      <w:r w:rsidR="00965863" w:rsidRPr="00271DFD">
        <w:rPr>
          <w:rFonts w:hint="eastAsia"/>
          <w:color w:val="000000"/>
        </w:rPr>
        <w:t>、</w:t>
      </w:r>
      <w:r w:rsidR="00F43B1D" w:rsidRPr="00271DFD">
        <w:rPr>
          <w:rFonts w:hint="eastAsia"/>
          <w:color w:val="000000"/>
        </w:rPr>
        <w:t>協商過程</w:t>
      </w:r>
      <w:r w:rsidR="00965863" w:rsidRPr="00271DFD">
        <w:rPr>
          <w:rFonts w:hint="eastAsia"/>
          <w:color w:val="000000"/>
        </w:rPr>
        <w:t>有無違反法令</w:t>
      </w:r>
      <w:r w:rsidR="00F406C2" w:rsidRPr="00271DFD">
        <w:rPr>
          <w:rFonts w:hint="eastAsia"/>
          <w:color w:val="000000"/>
        </w:rPr>
        <w:t>或</w:t>
      </w:r>
      <w:r w:rsidR="00965863" w:rsidRPr="00271DFD">
        <w:rPr>
          <w:rFonts w:hint="eastAsia"/>
          <w:color w:val="000000"/>
        </w:rPr>
        <w:t>顯失公平</w:t>
      </w:r>
      <w:r w:rsidRPr="00271DFD">
        <w:rPr>
          <w:rFonts w:hint="eastAsia"/>
          <w:color w:val="000000"/>
        </w:rPr>
        <w:t>、協商條件</w:t>
      </w:r>
      <w:r w:rsidR="00F406C2" w:rsidRPr="00271DFD">
        <w:rPr>
          <w:rFonts w:hint="eastAsia"/>
          <w:color w:val="000000"/>
        </w:rPr>
        <w:t>有無</w:t>
      </w:r>
      <w:r w:rsidR="00965863" w:rsidRPr="00271DFD">
        <w:rPr>
          <w:rFonts w:hint="eastAsia"/>
          <w:color w:val="000000"/>
        </w:rPr>
        <w:t>超出債務人負擔能力等節，金管會</w:t>
      </w:r>
      <w:r w:rsidR="0099186D" w:rsidRPr="00271DFD">
        <w:rPr>
          <w:rFonts w:hint="eastAsia"/>
          <w:color w:val="000000"/>
        </w:rPr>
        <w:t>並</w:t>
      </w:r>
      <w:r w:rsidR="00965863" w:rsidRPr="00271DFD">
        <w:rPr>
          <w:rFonts w:hint="eastAsia"/>
          <w:color w:val="000000"/>
        </w:rPr>
        <w:t>無相關監督法令或措施</w:t>
      </w:r>
      <w:r w:rsidR="00F406C2" w:rsidRPr="00271DFD">
        <w:rPr>
          <w:rFonts w:hint="eastAsia"/>
          <w:color w:val="000000"/>
        </w:rPr>
        <w:t>以</w:t>
      </w:r>
      <w:r w:rsidR="0099186D" w:rsidRPr="00271DFD">
        <w:rPr>
          <w:rFonts w:hint="eastAsia"/>
          <w:color w:val="000000"/>
        </w:rPr>
        <w:t>監督</w:t>
      </w:r>
      <w:r w:rsidR="00965863" w:rsidRPr="00271DFD">
        <w:rPr>
          <w:rFonts w:hint="eastAsia"/>
          <w:color w:val="000000"/>
        </w:rPr>
        <w:t>協商程序，徒</w:t>
      </w:r>
      <w:r w:rsidR="00F406C2" w:rsidRPr="00271DFD">
        <w:rPr>
          <w:rFonts w:hint="eastAsia"/>
          <w:color w:val="000000"/>
        </w:rPr>
        <w:t>留</w:t>
      </w:r>
      <w:r w:rsidR="00965863" w:rsidRPr="00271DFD">
        <w:rPr>
          <w:rFonts w:hint="eastAsia"/>
          <w:color w:val="000000"/>
        </w:rPr>
        <w:t>地位與可供運用資源懸殊之債務人自行與最大債權銀行進行協商</w:t>
      </w:r>
      <w:r w:rsidR="00FB427A" w:rsidRPr="00271DFD">
        <w:rPr>
          <w:rFonts w:hint="eastAsia"/>
          <w:color w:val="000000"/>
        </w:rPr>
        <w:t>，形成債務人僅能就債權銀行所提協商</w:t>
      </w:r>
      <w:r w:rsidR="000A05E5" w:rsidRPr="00271DFD">
        <w:rPr>
          <w:rFonts w:hint="eastAsia"/>
          <w:color w:val="000000"/>
        </w:rPr>
        <w:t>還款方案</w:t>
      </w:r>
      <w:r w:rsidR="00F406C2" w:rsidRPr="00271DFD">
        <w:rPr>
          <w:rFonts w:hint="eastAsia"/>
          <w:color w:val="000000"/>
        </w:rPr>
        <w:t>作同意與否之選擇，</w:t>
      </w:r>
      <w:r w:rsidR="008414A1" w:rsidRPr="00271DFD">
        <w:rPr>
          <w:rFonts w:hint="eastAsia"/>
          <w:color w:val="000000"/>
        </w:rPr>
        <w:t>致所謂「協商」名存實亡</w:t>
      </w:r>
      <w:r w:rsidR="00BC6733" w:rsidRPr="00271DFD">
        <w:rPr>
          <w:rFonts w:hint="eastAsia"/>
          <w:color w:val="000000"/>
        </w:rPr>
        <w:t>。</w:t>
      </w:r>
    </w:p>
    <w:p w:rsidR="0099186D" w:rsidRPr="00271DFD" w:rsidRDefault="0099186D" w:rsidP="006C171A">
      <w:pPr>
        <w:pStyle w:val="4"/>
        <w:ind w:left="1701" w:hanging="567"/>
        <w:rPr>
          <w:color w:val="000000"/>
        </w:rPr>
      </w:pPr>
      <w:r w:rsidRPr="00271DFD">
        <w:rPr>
          <w:rFonts w:hint="eastAsia"/>
          <w:color w:val="000000"/>
        </w:rPr>
        <w:t>依銀行公會所附</w:t>
      </w:r>
      <w:r w:rsidR="00C60FF6" w:rsidRPr="00271DFD">
        <w:rPr>
          <w:rFonts w:hint="eastAsia"/>
          <w:color w:val="000000"/>
        </w:rPr>
        <w:t>中華民國銀行公會會員辦理消費金融案件無擔保債務</w:t>
      </w:r>
      <w:r w:rsidRPr="00271DFD">
        <w:rPr>
          <w:rFonts w:hint="eastAsia"/>
          <w:color w:val="000000"/>
        </w:rPr>
        <w:t>協商</w:t>
      </w:r>
      <w:r w:rsidR="00C60FF6" w:rsidRPr="00271DFD">
        <w:rPr>
          <w:rFonts w:hint="eastAsia"/>
          <w:color w:val="000000"/>
        </w:rPr>
        <w:t>機制執行流程細則</w:t>
      </w:r>
      <w:r w:rsidRPr="00271DFD">
        <w:rPr>
          <w:rFonts w:hint="eastAsia"/>
          <w:color w:val="000000"/>
        </w:rPr>
        <w:t>，協商</w:t>
      </w:r>
      <w:r w:rsidR="00C60FF6" w:rsidRPr="00271DFD">
        <w:rPr>
          <w:rFonts w:hint="eastAsia"/>
          <w:color w:val="000000"/>
        </w:rPr>
        <w:t>還款</w:t>
      </w:r>
      <w:r w:rsidRPr="00271DFD">
        <w:rPr>
          <w:rFonts w:hint="eastAsia"/>
          <w:color w:val="000000"/>
        </w:rPr>
        <w:t>方</w:t>
      </w:r>
      <w:r w:rsidR="003A681B" w:rsidRPr="00271DFD">
        <w:rPr>
          <w:rFonts w:hint="eastAsia"/>
          <w:color w:val="000000"/>
        </w:rPr>
        <w:t>案係以債務人所欠債務</w:t>
      </w:r>
      <w:r w:rsidR="00C60FF6" w:rsidRPr="00271DFD">
        <w:rPr>
          <w:rFonts w:hint="eastAsia"/>
          <w:color w:val="000000"/>
        </w:rPr>
        <w:t>總額</w:t>
      </w:r>
      <w:r w:rsidR="000A05E5" w:rsidRPr="00271DFD">
        <w:rPr>
          <w:rFonts w:hint="eastAsia"/>
          <w:color w:val="000000"/>
        </w:rPr>
        <w:t>除以其每月收入</w:t>
      </w:r>
      <w:r w:rsidR="003A681B" w:rsidRPr="00271DFD">
        <w:rPr>
          <w:rFonts w:hint="eastAsia"/>
          <w:color w:val="000000"/>
        </w:rPr>
        <w:t>，</w:t>
      </w:r>
      <w:r w:rsidR="000A05E5" w:rsidRPr="00271DFD">
        <w:rPr>
          <w:rFonts w:hint="eastAsia"/>
          <w:color w:val="000000"/>
        </w:rPr>
        <w:t>以</w:t>
      </w:r>
      <w:r w:rsidR="003A681B" w:rsidRPr="00271DFD">
        <w:rPr>
          <w:rFonts w:hint="eastAsia"/>
          <w:color w:val="000000"/>
        </w:rPr>
        <w:t>決定協商</w:t>
      </w:r>
      <w:r w:rsidR="00C60FF6" w:rsidRPr="00271DFD">
        <w:rPr>
          <w:rFonts w:hint="eastAsia"/>
          <w:color w:val="000000"/>
        </w:rPr>
        <w:t>還款</w:t>
      </w:r>
      <w:r w:rsidR="003A681B" w:rsidRPr="00271DFD">
        <w:rPr>
          <w:rFonts w:hint="eastAsia"/>
          <w:color w:val="000000"/>
        </w:rPr>
        <w:t>方案之還款期數</w:t>
      </w:r>
      <w:r w:rsidR="00AF2183" w:rsidRPr="00271DFD">
        <w:rPr>
          <w:rFonts w:hint="eastAsia"/>
          <w:color w:val="000000"/>
        </w:rPr>
        <w:t>及每月還款金額</w:t>
      </w:r>
      <w:r w:rsidR="003A681B" w:rsidRPr="00271DFD">
        <w:rPr>
          <w:rFonts w:hint="eastAsia"/>
          <w:color w:val="000000"/>
        </w:rPr>
        <w:t>，至債務人</w:t>
      </w:r>
      <w:r w:rsidR="000A05E5" w:rsidRPr="00271DFD">
        <w:rPr>
          <w:rFonts w:hint="eastAsia"/>
          <w:color w:val="000000"/>
        </w:rPr>
        <w:t>實際</w:t>
      </w:r>
      <w:r w:rsidR="003A681B" w:rsidRPr="00271DFD">
        <w:rPr>
          <w:rFonts w:hint="eastAsia"/>
          <w:color w:val="000000"/>
        </w:rPr>
        <w:t>每月所</w:t>
      </w:r>
      <w:r w:rsidR="000A05E5" w:rsidRPr="00271DFD">
        <w:rPr>
          <w:rFonts w:hint="eastAsia"/>
          <w:color w:val="000000"/>
        </w:rPr>
        <w:t>能清償</w:t>
      </w:r>
      <w:r w:rsidR="003A681B" w:rsidRPr="00271DFD">
        <w:rPr>
          <w:rFonts w:hint="eastAsia"/>
          <w:color w:val="000000"/>
        </w:rPr>
        <w:t>之</w:t>
      </w:r>
      <w:r w:rsidR="00AF2183" w:rsidRPr="00271DFD">
        <w:rPr>
          <w:rFonts w:hint="eastAsia"/>
          <w:color w:val="000000"/>
        </w:rPr>
        <w:t>金</w:t>
      </w:r>
      <w:r w:rsidR="003A681B" w:rsidRPr="00271DFD">
        <w:rPr>
          <w:rFonts w:hint="eastAsia"/>
          <w:color w:val="000000"/>
        </w:rPr>
        <w:t>額</w:t>
      </w:r>
      <w:r w:rsidR="002D6395" w:rsidRPr="00271DFD">
        <w:rPr>
          <w:rFonts w:hint="eastAsia"/>
          <w:color w:val="000000"/>
        </w:rPr>
        <w:t>及債權總額之計算方式</w:t>
      </w:r>
      <w:r w:rsidR="00AF2183" w:rsidRPr="00271DFD">
        <w:rPr>
          <w:rFonts w:hint="eastAsia"/>
          <w:color w:val="000000"/>
        </w:rPr>
        <w:t>則</w:t>
      </w:r>
      <w:r w:rsidR="003A681B" w:rsidRPr="00271DFD">
        <w:rPr>
          <w:rFonts w:hint="eastAsia"/>
          <w:color w:val="000000"/>
        </w:rPr>
        <w:t>非所問，如此未考量債務人清償能力之協商</w:t>
      </w:r>
      <w:r w:rsidR="000A05E5" w:rsidRPr="00271DFD">
        <w:rPr>
          <w:rFonts w:hint="eastAsia"/>
          <w:color w:val="000000"/>
        </w:rPr>
        <w:t>還款方案</w:t>
      </w:r>
      <w:r w:rsidR="003A681B" w:rsidRPr="00271DFD">
        <w:rPr>
          <w:rFonts w:hint="eastAsia"/>
          <w:color w:val="000000"/>
        </w:rPr>
        <w:t>，</w:t>
      </w:r>
      <w:r w:rsidR="00AF2183" w:rsidRPr="00271DFD">
        <w:rPr>
          <w:rFonts w:hint="eastAsia"/>
          <w:color w:val="000000"/>
        </w:rPr>
        <w:t>實際案例中不乏</w:t>
      </w:r>
      <w:r w:rsidR="00AF2183" w:rsidRPr="00271DFD">
        <w:rPr>
          <w:rFonts w:hint="eastAsia"/>
          <w:color w:val="000000"/>
        </w:rPr>
        <w:lastRenderedPageBreak/>
        <w:t>有</w:t>
      </w:r>
      <w:r w:rsidR="003A681B" w:rsidRPr="00271DFD">
        <w:rPr>
          <w:rFonts w:hint="eastAsia"/>
          <w:color w:val="000000"/>
        </w:rPr>
        <w:t>超出債務人每月之薪資所得</w:t>
      </w:r>
      <w:r w:rsidR="00AF2183" w:rsidRPr="00271DFD">
        <w:rPr>
          <w:rFonts w:hint="eastAsia"/>
          <w:color w:val="000000"/>
        </w:rPr>
        <w:t>者</w:t>
      </w:r>
      <w:r w:rsidR="003A681B" w:rsidRPr="00271DFD">
        <w:rPr>
          <w:rFonts w:hint="eastAsia"/>
          <w:color w:val="000000"/>
        </w:rPr>
        <w:t>，</w:t>
      </w:r>
      <w:r w:rsidR="00AF2183" w:rsidRPr="00271DFD">
        <w:rPr>
          <w:rFonts w:hint="eastAsia"/>
          <w:color w:val="000000"/>
        </w:rPr>
        <w:t>致債務人終究</w:t>
      </w:r>
      <w:r w:rsidR="003A681B" w:rsidRPr="00271DFD">
        <w:rPr>
          <w:rFonts w:hint="eastAsia"/>
          <w:color w:val="000000"/>
        </w:rPr>
        <w:t>無</w:t>
      </w:r>
      <w:r w:rsidR="00AF2183" w:rsidRPr="00271DFD">
        <w:rPr>
          <w:rFonts w:hint="eastAsia"/>
          <w:color w:val="000000"/>
        </w:rPr>
        <w:t>力</w:t>
      </w:r>
      <w:r w:rsidR="003A681B" w:rsidRPr="00271DFD">
        <w:rPr>
          <w:rFonts w:hint="eastAsia"/>
          <w:color w:val="000000"/>
        </w:rPr>
        <w:t>還款</w:t>
      </w:r>
      <w:r w:rsidR="00AF2183" w:rsidRPr="00271DFD">
        <w:rPr>
          <w:rFonts w:hint="eastAsia"/>
          <w:color w:val="000000"/>
        </w:rPr>
        <w:t>而協商破裂。</w:t>
      </w:r>
      <w:r w:rsidR="002D6395" w:rsidRPr="00271DFD">
        <w:rPr>
          <w:rFonts w:hint="eastAsia"/>
          <w:color w:val="000000"/>
        </w:rPr>
        <w:t>又債權總額之計算方式攸關債務人還款之數額及期數，各金融機構於協商程序中僅列出債權總額，未詳列債權總額之結構與計算方式(何者為違約金等費用、何者為本金、何者為循環利息)，致債權債務關係未盡透明，債務人無從知悉債務何以倍數成長，債權總額計算方式有無顯失公平或違誤，使債務人無從維護自身權益。</w:t>
      </w:r>
    </w:p>
    <w:p w:rsidR="00BB56CB" w:rsidRPr="00271DFD" w:rsidRDefault="00BC6733" w:rsidP="00BB56CB">
      <w:pPr>
        <w:pStyle w:val="4"/>
        <w:ind w:left="1701" w:hanging="567"/>
        <w:rPr>
          <w:color w:val="000000"/>
        </w:rPr>
      </w:pPr>
      <w:r w:rsidRPr="00271DFD">
        <w:rPr>
          <w:rFonts w:hint="eastAsia"/>
          <w:color w:val="000000"/>
        </w:rPr>
        <w:t>協商程序既係解決債務人與</w:t>
      </w:r>
      <w:r w:rsidR="00AF2183" w:rsidRPr="00271DFD">
        <w:rPr>
          <w:rFonts w:hint="eastAsia"/>
          <w:color w:val="000000"/>
        </w:rPr>
        <w:t>金融機構雙方債權債務</w:t>
      </w:r>
      <w:r w:rsidRPr="00271DFD">
        <w:rPr>
          <w:rFonts w:hint="eastAsia"/>
          <w:color w:val="000000"/>
        </w:rPr>
        <w:t>之法律機制，</w:t>
      </w:r>
      <w:r w:rsidR="00BB56CB" w:rsidRPr="00271DFD">
        <w:rPr>
          <w:rFonts w:hint="eastAsia"/>
          <w:color w:val="000000"/>
        </w:rPr>
        <w:t>然查金管會除印發債務協商宣導折頁外，對協商程序如何進行及協商程序之方式均不聞不問，且未積極提供相關法律扶助，不無怠惰而有檢討必要。</w:t>
      </w:r>
    </w:p>
    <w:p w:rsidR="007C2E27" w:rsidRPr="00271DFD" w:rsidRDefault="007C2E27" w:rsidP="004601E5">
      <w:pPr>
        <w:pStyle w:val="3"/>
        <w:ind w:left="1393"/>
        <w:rPr>
          <w:color w:val="000000"/>
        </w:rPr>
      </w:pPr>
      <w:r w:rsidRPr="00271DFD">
        <w:rPr>
          <w:rFonts w:hint="eastAsia"/>
          <w:color w:val="000000"/>
        </w:rPr>
        <w:t>對不當催收行為之裁罰，僅依民眾申訴查處及裁罰金融機構，而裁罰並停止催收者件數甚少，移送檢警調偵辦者亦少，</w:t>
      </w:r>
      <w:r w:rsidR="00682F1B" w:rsidRPr="00271DFD">
        <w:rPr>
          <w:rFonts w:hint="eastAsia"/>
          <w:color w:val="000000"/>
        </w:rPr>
        <w:t>實</w:t>
      </w:r>
      <w:r w:rsidRPr="00271DFD">
        <w:rPr>
          <w:rFonts w:hint="eastAsia"/>
          <w:color w:val="000000"/>
        </w:rPr>
        <w:t>顯消極，</w:t>
      </w:r>
      <w:r w:rsidR="00774ECE" w:rsidRPr="00271DFD">
        <w:rPr>
          <w:rFonts w:hint="eastAsia"/>
          <w:color w:val="000000"/>
        </w:rPr>
        <w:t>另就委外催收及出售不良債權之管理，均</w:t>
      </w:r>
      <w:r w:rsidRPr="00271DFD">
        <w:rPr>
          <w:rFonts w:hint="eastAsia"/>
          <w:color w:val="000000"/>
        </w:rPr>
        <w:t>有檢討空間：</w:t>
      </w:r>
    </w:p>
    <w:p w:rsidR="007C2E27" w:rsidRPr="00271DFD" w:rsidRDefault="00774ECE" w:rsidP="007C2E27">
      <w:pPr>
        <w:pStyle w:val="4"/>
        <w:ind w:left="1722"/>
        <w:rPr>
          <w:color w:val="000000"/>
        </w:rPr>
      </w:pPr>
      <w:r w:rsidRPr="00271DFD">
        <w:rPr>
          <w:rFonts w:hint="eastAsia"/>
          <w:color w:val="000000"/>
        </w:rPr>
        <w:t>財政部於八十九年十月十七日即訂有「銀行作業委託他人處理應注意事項」，該注意事項第五點第八款明定「應收債權之催收作業」得在不影響銀行健全經營及銀行客戶權益之原則下委外作業。惟銀行健全經營及銀行客戶權益之原則與例外內容為何，他人得如何辦理催收作業，均未有明文規範。復</w:t>
      </w:r>
      <w:r w:rsidR="007C2E27" w:rsidRPr="00271DFD">
        <w:rPr>
          <w:rFonts w:hint="eastAsia"/>
          <w:color w:val="000000"/>
        </w:rPr>
        <w:t>按「</w:t>
      </w:r>
      <w:r w:rsidR="007C2E27" w:rsidRPr="00271DFD">
        <w:rPr>
          <w:color w:val="000000"/>
        </w:rPr>
        <w:t>金融機構作業委託他人處理內部作業制度及程序辦法</w:t>
      </w:r>
      <w:r w:rsidR="007C2E27" w:rsidRPr="00271DFD">
        <w:rPr>
          <w:rFonts w:hint="eastAsia"/>
          <w:color w:val="000000"/>
        </w:rPr>
        <w:t>」第十三條要求</w:t>
      </w:r>
      <w:r w:rsidR="007C2E27" w:rsidRPr="00271DFD">
        <w:rPr>
          <w:color w:val="000000"/>
        </w:rPr>
        <w:t>金融機構</w:t>
      </w:r>
      <w:r w:rsidR="007C2E27" w:rsidRPr="00271DFD">
        <w:rPr>
          <w:rFonts w:hint="eastAsia"/>
          <w:color w:val="000000"/>
        </w:rPr>
        <w:t>（委外）催收，</w:t>
      </w:r>
      <w:r w:rsidR="007C2E27" w:rsidRPr="00271DFD">
        <w:rPr>
          <w:color w:val="000000"/>
        </w:rPr>
        <w:t>不得違反法令強制或禁止規定、公共秩序及善良風俗，對經營、管理及客戶權益，不得有不利之影響</w:t>
      </w:r>
      <w:r w:rsidR="007C2E27" w:rsidRPr="00271DFD">
        <w:rPr>
          <w:rFonts w:hint="eastAsia"/>
          <w:color w:val="000000"/>
        </w:rPr>
        <w:t>等，該辦法針對受託機構之資格訂有相關條件(第十三條)，並要求金融機構對</w:t>
      </w:r>
      <w:r w:rsidR="007C2E27" w:rsidRPr="00271DFD">
        <w:rPr>
          <w:rFonts w:hint="eastAsia"/>
          <w:color w:val="000000"/>
        </w:rPr>
        <w:lastRenderedPageBreak/>
        <w:t>受託機構應定期及不定期進行查核及監督(第十四條)，且受託機構之催收行為如涉有暴力情事經移送檢調機關者，金融機構得視情節輕重終止委託；經起訴者，應立即終止委託(第十七條)規定。</w:t>
      </w:r>
    </w:p>
    <w:p w:rsidR="007C2E27" w:rsidRPr="00271DFD" w:rsidRDefault="005760E8" w:rsidP="007C2E27">
      <w:pPr>
        <w:pStyle w:val="4"/>
        <w:ind w:left="1722"/>
        <w:rPr>
          <w:color w:val="000000"/>
        </w:rPr>
      </w:pPr>
      <w:r w:rsidRPr="00271DFD">
        <w:rPr>
          <w:rFonts w:hint="eastAsia"/>
          <w:color w:val="000000"/>
        </w:rPr>
        <w:t>查金管會自九十四年七月起設立「不當催收申訴專線」，受理民眾以電話申訴金融機構或受委託催收公司之不當催收案件，至九十九年四月底止，共受理八,九六○件，經查無實證有五,三七六件，業請銀行改善有三,五一九件，裁罰並停止催收者僅二件。除專線受理外，民眾亦可</w:t>
      </w:r>
      <w:r w:rsidR="00FD397F" w:rsidRPr="00271DFD">
        <w:rPr>
          <w:rFonts w:hint="eastAsia"/>
          <w:color w:val="000000"/>
        </w:rPr>
        <w:t>以信</w:t>
      </w:r>
      <w:r w:rsidRPr="00271DFD">
        <w:rPr>
          <w:rFonts w:hint="eastAsia"/>
          <w:color w:val="000000"/>
        </w:rPr>
        <w:t>函申訴，經金管會統計</w:t>
      </w:r>
      <w:r w:rsidRPr="00271DFD">
        <w:rPr>
          <w:rFonts w:hAnsi="標楷體" w:hint="eastAsia"/>
          <w:color w:val="000000"/>
        </w:rPr>
        <w:t>九十六年迄九十九年四月底共計處理三,二七九件</w:t>
      </w:r>
      <w:r w:rsidRPr="00271DFD">
        <w:rPr>
          <w:rFonts w:hint="eastAsia"/>
          <w:color w:val="000000"/>
        </w:rPr>
        <w:t>。另各金融機構因委外不當催收遭</w:t>
      </w:r>
      <w:r w:rsidR="0093613D" w:rsidRPr="00271DFD">
        <w:rPr>
          <w:rFonts w:hint="eastAsia"/>
          <w:color w:val="000000"/>
        </w:rPr>
        <w:t>行政</w:t>
      </w:r>
      <w:r w:rsidRPr="00271DFD">
        <w:rPr>
          <w:rFonts w:hint="eastAsia"/>
          <w:color w:val="000000"/>
        </w:rPr>
        <w:t>裁罰有六件（先後為：九十五年四件，九十六年一件及九十八年一件）分別為罰鍰四百萬、二百五十萬、二百萬及應予糾正處分；移送內政部警政署偵辦者僅一件；另金管會鑑於不當催收或其公司內部催收教戰文件，涉有不當恐嚇內容者，要求各金融機構與委外催收公司終止契約，合計共八家。至於對金融機構已將不良債權出售予資產管理公司之催收行為之管制</w:t>
      </w:r>
      <w:r w:rsidR="0093613D" w:rsidRPr="00271DFD">
        <w:rPr>
          <w:rFonts w:hint="eastAsia"/>
          <w:color w:val="000000"/>
        </w:rPr>
        <w:t>情形</w:t>
      </w:r>
      <w:r w:rsidRPr="00271DFD">
        <w:rPr>
          <w:rFonts w:hint="eastAsia"/>
          <w:color w:val="000000"/>
        </w:rPr>
        <w:t>，</w:t>
      </w:r>
      <w:r w:rsidR="0093613D" w:rsidRPr="00271DFD">
        <w:rPr>
          <w:rFonts w:hint="eastAsia"/>
          <w:color w:val="000000"/>
        </w:rPr>
        <w:t>經金管會</w:t>
      </w:r>
      <w:r w:rsidRPr="00271DFD">
        <w:rPr>
          <w:rFonts w:hint="eastAsia"/>
          <w:color w:val="000000"/>
        </w:rPr>
        <w:t>移送內政部警政署偵辦者十二件</w:t>
      </w:r>
      <w:r w:rsidR="0093613D" w:rsidRPr="00271DFD">
        <w:rPr>
          <w:rFonts w:hint="eastAsia"/>
          <w:color w:val="000000"/>
        </w:rPr>
        <w:t>，其移送結果多為不起訴處分（六件），申訴人不提告或查無實證者各有二件；</w:t>
      </w:r>
      <w:r w:rsidR="0093613D" w:rsidRPr="00271DFD">
        <w:rPr>
          <w:color w:val="000000"/>
        </w:rPr>
        <w:t>因申訴人未到案說明</w:t>
      </w:r>
      <w:r w:rsidR="0093613D" w:rsidRPr="00271DFD">
        <w:rPr>
          <w:rFonts w:hint="eastAsia"/>
          <w:color w:val="000000"/>
        </w:rPr>
        <w:t>及另案偵辦中者，各有一件；金管會行政裁罰、要求金融機構買回不良債權、違反規定而登錄於財團法人金融聯合徵信中心，均為0件；另僅二家金融機構因出售不良債權之程序有缺失而遭裁罰。綜上，金管會對金融機構就卡債不當催收，僅依民眾申訴查處及裁罰金融機構，而裁罰並停止催</w:t>
      </w:r>
      <w:r w:rsidR="0093613D" w:rsidRPr="00271DFD">
        <w:rPr>
          <w:rFonts w:hint="eastAsia"/>
          <w:color w:val="000000"/>
        </w:rPr>
        <w:lastRenderedPageBreak/>
        <w:t>收者件數甚少，移送檢警調偵辦者亦少，</w:t>
      </w:r>
      <w:r w:rsidR="00682F1B" w:rsidRPr="00271DFD">
        <w:rPr>
          <w:rFonts w:hint="eastAsia"/>
          <w:color w:val="000000"/>
        </w:rPr>
        <w:t>實</w:t>
      </w:r>
      <w:r w:rsidR="0093613D" w:rsidRPr="00271DFD">
        <w:rPr>
          <w:rFonts w:hint="eastAsia"/>
          <w:color w:val="000000"/>
        </w:rPr>
        <w:t>顯消極，容有檢討空間。</w:t>
      </w:r>
    </w:p>
    <w:p w:rsidR="0093613D" w:rsidRPr="00271DFD" w:rsidRDefault="00774ECE" w:rsidP="007C2E27">
      <w:pPr>
        <w:pStyle w:val="4"/>
        <w:ind w:left="1722"/>
        <w:rPr>
          <w:color w:val="000000"/>
        </w:rPr>
      </w:pPr>
      <w:r w:rsidRPr="00271DFD">
        <w:rPr>
          <w:rFonts w:hint="eastAsia"/>
          <w:color w:val="000000"/>
        </w:rPr>
        <w:t>依上開金管會所查復資料，自九十三年迄今，因委外不當催收而遭裁罰之金融機構者僅有六件，要求金融機構與資產管理公司終止委託契約者亦僅有八件</w:t>
      </w:r>
      <w:r w:rsidR="002840D3" w:rsidRPr="00271DFD">
        <w:rPr>
          <w:rFonts w:hint="eastAsia"/>
          <w:color w:val="000000"/>
        </w:rPr>
        <w:t>，成效不彰</w:t>
      </w:r>
      <w:r w:rsidRPr="00271DFD">
        <w:rPr>
          <w:rFonts w:hint="eastAsia"/>
          <w:color w:val="000000"/>
        </w:rPr>
        <w:t>，</w:t>
      </w:r>
      <w:r w:rsidR="0093613D" w:rsidRPr="00271DFD">
        <w:rPr>
          <w:rFonts w:hint="eastAsia"/>
          <w:color w:val="000000"/>
        </w:rPr>
        <w:t>另金管會對金融機構委外催收作業之管制，就受託公司不當催收行為，除涉及暴力移送法辦外，以處罰委託之金融機構及要求終止委託，能否確實導正卡債之催收行為，容有檢討空間。</w:t>
      </w:r>
    </w:p>
    <w:p w:rsidR="0093613D" w:rsidRPr="00271DFD" w:rsidRDefault="00774ECE" w:rsidP="007C2E27">
      <w:pPr>
        <w:pStyle w:val="4"/>
        <w:ind w:left="1722"/>
        <w:rPr>
          <w:color w:val="000000"/>
        </w:rPr>
      </w:pPr>
      <w:r w:rsidRPr="00271DFD">
        <w:rPr>
          <w:rFonts w:hint="eastAsia"/>
          <w:color w:val="000000"/>
        </w:rPr>
        <w:t>對金融機構已將不良債權出售予資產管理公司之催收行為管制，成效有限：</w:t>
      </w:r>
    </w:p>
    <w:p w:rsidR="00882315" w:rsidRPr="00271DFD" w:rsidRDefault="00774ECE" w:rsidP="00774ECE">
      <w:pPr>
        <w:pStyle w:val="5"/>
        <w:ind w:left="2100"/>
        <w:rPr>
          <w:color w:val="000000"/>
        </w:rPr>
      </w:pPr>
      <w:r w:rsidRPr="00271DFD">
        <w:rPr>
          <w:rFonts w:hint="eastAsia"/>
          <w:color w:val="000000"/>
        </w:rPr>
        <w:t>金管會以</w:t>
      </w:r>
      <w:r w:rsidR="00882315" w:rsidRPr="00271DFD">
        <w:rPr>
          <w:rFonts w:hint="eastAsia"/>
          <w:color w:val="000000"/>
        </w:rPr>
        <w:t>九十五年五月十二日金管銀(四)字第09500190540號函同意金融機構於下列條件，得將信用卡、現金卡及消費性信用貸款之不良債權出售予資產管理公司：</w:t>
      </w:r>
    </w:p>
    <w:p w:rsidR="00200D76" w:rsidRPr="00271DFD" w:rsidRDefault="00200D76" w:rsidP="00774ECE">
      <w:pPr>
        <w:pStyle w:val="6"/>
        <w:rPr>
          <w:color w:val="000000"/>
        </w:rPr>
      </w:pPr>
      <w:r w:rsidRPr="00271DFD">
        <w:rPr>
          <w:rFonts w:hint="eastAsia"/>
          <w:color w:val="000000"/>
        </w:rPr>
        <w:t>已進入「中華民國銀行公會會員辦理消費金融案件債務協商機制」協商中者，不得轉售予資產管理公司。</w:t>
      </w:r>
    </w:p>
    <w:p w:rsidR="00200D76" w:rsidRPr="00271DFD" w:rsidRDefault="00200D76" w:rsidP="00774ECE">
      <w:pPr>
        <w:pStyle w:val="6"/>
        <w:rPr>
          <w:color w:val="000000"/>
        </w:rPr>
      </w:pPr>
      <w:r w:rsidRPr="00271DFD">
        <w:rPr>
          <w:rFonts w:hint="eastAsia"/>
          <w:color w:val="000000"/>
        </w:rPr>
        <w:t>得標之資產管理公司不得將不良債權再轉售予第三人，</w:t>
      </w:r>
      <w:r w:rsidR="005B0F33" w:rsidRPr="00271DFD">
        <w:rPr>
          <w:rFonts w:hint="eastAsia"/>
          <w:color w:val="000000"/>
        </w:rPr>
        <w:t>並應委託原出售之金融機構或其指定或同意之催收機構進行催收作業。催收機構應承諾遵守銀行法及相關法令規定，出售債權之金融機構應建立內部控制及稽核制度，有效規範及查核各該催收行為並承擔催收機構不當催收行為之責任。</w:t>
      </w:r>
    </w:p>
    <w:p w:rsidR="005B0F33" w:rsidRPr="00271DFD" w:rsidRDefault="005B0F33" w:rsidP="00774ECE">
      <w:pPr>
        <w:pStyle w:val="6"/>
        <w:rPr>
          <w:color w:val="000000"/>
        </w:rPr>
      </w:pPr>
      <w:r w:rsidRPr="00271DFD">
        <w:rPr>
          <w:rFonts w:hint="eastAsia"/>
          <w:color w:val="000000"/>
        </w:rPr>
        <w:t>已出售之不良債權，如客戶依「中華民國銀行公會會員辦理消費金融案件債務協商機制」提出申請協商，原出售之金融機構應知會資產管理公司辦理協商，經最大債權銀行</w:t>
      </w:r>
      <w:r w:rsidRPr="00271DFD">
        <w:rPr>
          <w:rFonts w:hint="eastAsia"/>
          <w:color w:val="000000"/>
        </w:rPr>
        <w:lastRenderedPageBreak/>
        <w:t>協商成功者，該資產管理公司應無條件接受協商還款方案。</w:t>
      </w:r>
    </w:p>
    <w:p w:rsidR="005B0F33" w:rsidRPr="00271DFD" w:rsidRDefault="005B0F33" w:rsidP="00774ECE">
      <w:pPr>
        <w:pStyle w:val="6"/>
        <w:rPr>
          <w:color w:val="000000"/>
        </w:rPr>
      </w:pPr>
      <w:r w:rsidRPr="00271DFD">
        <w:rPr>
          <w:rFonts w:hint="eastAsia"/>
          <w:color w:val="000000"/>
        </w:rPr>
        <w:t>得標之資產管理公司如違反相關約定者，金融機構應與該公司解約並買回不良債權，同時請求違約金並將該資產管理公司名單登錄於財團法人金融聯合徵信中心供各金融機構參考。</w:t>
      </w:r>
    </w:p>
    <w:p w:rsidR="005B0F33" w:rsidRPr="00271DFD" w:rsidRDefault="005B0F33" w:rsidP="00774ECE">
      <w:pPr>
        <w:pStyle w:val="6"/>
        <w:rPr>
          <w:color w:val="000000"/>
        </w:rPr>
      </w:pPr>
      <w:r w:rsidRPr="00271DFD">
        <w:rPr>
          <w:rFonts w:hint="eastAsia"/>
          <w:color w:val="000000"/>
        </w:rPr>
        <w:tab/>
        <w:t>前揭相關規定應於契約中明訂並經法令遵循主管確認；另為保障消費者權益，金融機構與資產管理公司簽約前，應將前揭</w:t>
      </w:r>
      <w:r w:rsidR="00682F1B" w:rsidRPr="00271DFD">
        <w:rPr>
          <w:rFonts w:hint="eastAsia"/>
          <w:color w:val="000000"/>
        </w:rPr>
        <w:t>＜</w:t>
      </w:r>
      <w:r w:rsidRPr="00271DFD">
        <w:rPr>
          <w:rFonts w:hint="eastAsia"/>
          <w:color w:val="000000"/>
        </w:rPr>
        <w:t>2</w:t>
      </w:r>
      <w:r w:rsidR="00682F1B" w:rsidRPr="00271DFD">
        <w:rPr>
          <w:rFonts w:hint="eastAsia"/>
          <w:color w:val="000000"/>
        </w:rPr>
        <w:t>＞</w:t>
      </w:r>
      <w:r w:rsidRPr="00271DFD">
        <w:rPr>
          <w:rFonts w:hint="eastAsia"/>
          <w:color w:val="000000"/>
        </w:rPr>
        <w:t>、</w:t>
      </w:r>
      <w:r w:rsidR="00682F1B" w:rsidRPr="00271DFD">
        <w:rPr>
          <w:rFonts w:hint="eastAsia"/>
          <w:color w:val="000000"/>
        </w:rPr>
        <w:t>＜</w:t>
      </w:r>
      <w:r w:rsidRPr="00271DFD">
        <w:rPr>
          <w:rFonts w:hint="eastAsia"/>
          <w:color w:val="000000"/>
        </w:rPr>
        <w:t>3</w:t>
      </w:r>
      <w:r w:rsidR="00682F1B" w:rsidRPr="00271DFD">
        <w:rPr>
          <w:rFonts w:hint="eastAsia"/>
          <w:color w:val="000000"/>
        </w:rPr>
        <w:t>＞</w:t>
      </w:r>
      <w:r w:rsidRPr="00271DFD">
        <w:rPr>
          <w:rFonts w:hint="eastAsia"/>
          <w:color w:val="000000"/>
        </w:rPr>
        <w:t>、</w:t>
      </w:r>
      <w:r w:rsidR="00682F1B" w:rsidRPr="00271DFD">
        <w:rPr>
          <w:rFonts w:hint="eastAsia"/>
          <w:color w:val="000000"/>
        </w:rPr>
        <w:t>＜</w:t>
      </w:r>
      <w:r w:rsidRPr="00271DFD">
        <w:rPr>
          <w:rFonts w:hint="eastAsia"/>
          <w:color w:val="000000"/>
        </w:rPr>
        <w:t>4</w:t>
      </w:r>
      <w:r w:rsidR="00682F1B" w:rsidRPr="00271DFD">
        <w:rPr>
          <w:rFonts w:hint="eastAsia"/>
          <w:color w:val="000000"/>
        </w:rPr>
        <w:t>＞</w:t>
      </w:r>
      <w:r w:rsidRPr="00271DFD">
        <w:rPr>
          <w:rFonts w:hint="eastAsia"/>
          <w:color w:val="000000"/>
        </w:rPr>
        <w:t>相關事項，以書面告知債務人。</w:t>
      </w:r>
    </w:p>
    <w:p w:rsidR="00003DC8" w:rsidRPr="00271DFD" w:rsidRDefault="00003DC8" w:rsidP="00774ECE">
      <w:pPr>
        <w:pStyle w:val="5"/>
        <w:ind w:left="2100"/>
        <w:rPr>
          <w:color w:val="000000"/>
        </w:rPr>
      </w:pPr>
      <w:r w:rsidRPr="00271DFD">
        <w:rPr>
          <w:rFonts w:hint="eastAsia"/>
          <w:color w:val="000000"/>
        </w:rPr>
        <w:t>依</w:t>
      </w:r>
      <w:r w:rsidR="00774ECE" w:rsidRPr="00271DFD">
        <w:rPr>
          <w:rFonts w:hint="eastAsia"/>
          <w:color w:val="000000"/>
        </w:rPr>
        <w:t>上開</w:t>
      </w:r>
      <w:r w:rsidRPr="00271DFD">
        <w:rPr>
          <w:rFonts w:hint="eastAsia"/>
          <w:color w:val="000000"/>
        </w:rPr>
        <w:t>金管會所查復資料，金融機構出售</w:t>
      </w:r>
      <w:r w:rsidR="00891DFB" w:rsidRPr="00271DFD">
        <w:rPr>
          <w:rFonts w:hint="eastAsia"/>
          <w:color w:val="000000"/>
        </w:rPr>
        <w:t>不良債權</w:t>
      </w:r>
      <w:r w:rsidRPr="00271DFD">
        <w:rPr>
          <w:rFonts w:hint="eastAsia"/>
          <w:color w:val="000000"/>
        </w:rPr>
        <w:t>予資產管理公司</w:t>
      </w:r>
      <w:r w:rsidR="002840D3" w:rsidRPr="00271DFD">
        <w:rPr>
          <w:rFonts w:hint="eastAsia"/>
          <w:color w:val="000000"/>
        </w:rPr>
        <w:t>之催收行為</w:t>
      </w:r>
      <w:r w:rsidRPr="00271DFD">
        <w:rPr>
          <w:rFonts w:hint="eastAsia"/>
          <w:color w:val="000000"/>
        </w:rPr>
        <w:t>，</w:t>
      </w:r>
      <w:r w:rsidR="00891DFB" w:rsidRPr="00271DFD">
        <w:rPr>
          <w:rFonts w:hint="eastAsia"/>
          <w:color w:val="000000"/>
        </w:rPr>
        <w:t>竟</w:t>
      </w:r>
      <w:r w:rsidR="002840D3" w:rsidRPr="00271DFD">
        <w:rPr>
          <w:rFonts w:hint="eastAsia"/>
          <w:color w:val="000000"/>
        </w:rPr>
        <w:t>查</w:t>
      </w:r>
      <w:r w:rsidR="00891DFB" w:rsidRPr="00271DFD">
        <w:rPr>
          <w:rFonts w:hint="eastAsia"/>
          <w:color w:val="000000"/>
        </w:rPr>
        <w:t>無不當催收情事，亦未有資產管理公司因不當催收而被登錄於財團法人</w:t>
      </w:r>
      <w:r w:rsidR="00DD5E35" w:rsidRPr="00271DFD">
        <w:rPr>
          <w:rFonts w:hint="eastAsia"/>
          <w:color w:val="000000"/>
        </w:rPr>
        <w:t>金融</w:t>
      </w:r>
      <w:r w:rsidR="00891DFB" w:rsidRPr="00271DFD">
        <w:rPr>
          <w:rFonts w:hint="eastAsia"/>
          <w:color w:val="000000"/>
        </w:rPr>
        <w:t>聯合徵信中心</w:t>
      </w:r>
      <w:r w:rsidR="002840D3" w:rsidRPr="00271DFD">
        <w:rPr>
          <w:rFonts w:hint="eastAsia"/>
          <w:color w:val="000000"/>
        </w:rPr>
        <w:t>，更無要求金融機構依前開規範買回不良債權之案件</w:t>
      </w:r>
      <w:r w:rsidR="00891DFB" w:rsidRPr="00271DFD">
        <w:rPr>
          <w:rFonts w:hint="eastAsia"/>
          <w:color w:val="000000"/>
        </w:rPr>
        <w:t>，</w:t>
      </w:r>
      <w:r w:rsidR="00DD5E35" w:rsidRPr="00271DFD">
        <w:rPr>
          <w:rFonts w:hint="eastAsia"/>
          <w:color w:val="000000"/>
        </w:rPr>
        <w:t>與事實恐有出入</w:t>
      </w:r>
      <w:r w:rsidR="00891DFB" w:rsidRPr="00271DFD">
        <w:rPr>
          <w:rFonts w:hint="eastAsia"/>
          <w:color w:val="000000"/>
        </w:rPr>
        <w:t>，而係金管會對於債權出售後之不當催收情形管制成效有限。</w:t>
      </w:r>
      <w:r w:rsidR="00857624">
        <w:rPr>
          <w:rFonts w:hint="eastAsia"/>
          <w:color w:val="000000"/>
        </w:rPr>
        <w:t>另公立銀行</w:t>
      </w:r>
      <w:r w:rsidR="008458ED">
        <w:rPr>
          <w:rFonts w:hint="eastAsia"/>
          <w:color w:val="000000"/>
        </w:rPr>
        <w:t>該出售不良債權之行為，</w:t>
      </w:r>
      <w:r w:rsidR="00857624">
        <w:rPr>
          <w:rFonts w:hint="eastAsia"/>
          <w:color w:val="000000"/>
        </w:rPr>
        <w:t>是否</w:t>
      </w:r>
      <w:r w:rsidR="008458ED">
        <w:rPr>
          <w:rFonts w:hint="eastAsia"/>
          <w:color w:val="000000"/>
        </w:rPr>
        <w:t>有</w:t>
      </w:r>
      <w:r w:rsidR="00857624">
        <w:rPr>
          <w:rFonts w:hint="eastAsia"/>
          <w:color w:val="000000"/>
        </w:rPr>
        <w:t>不當賤賣資產</w:t>
      </w:r>
      <w:r w:rsidR="008458ED">
        <w:rPr>
          <w:rFonts w:hint="eastAsia"/>
          <w:color w:val="000000"/>
        </w:rPr>
        <w:t>之虞</w:t>
      </w:r>
      <w:r w:rsidR="00857624">
        <w:rPr>
          <w:rFonts w:hint="eastAsia"/>
          <w:color w:val="000000"/>
        </w:rPr>
        <w:t>，亦應併同檢討。</w:t>
      </w:r>
    </w:p>
    <w:p w:rsidR="002840D3" w:rsidRPr="00271DFD" w:rsidRDefault="00F00AFA" w:rsidP="00F00AFA">
      <w:pPr>
        <w:pStyle w:val="4"/>
        <w:ind w:left="1722"/>
        <w:rPr>
          <w:color w:val="000000"/>
        </w:rPr>
      </w:pPr>
      <w:r w:rsidRPr="00271DFD">
        <w:rPr>
          <w:rFonts w:hint="eastAsia"/>
          <w:color w:val="000000"/>
        </w:rPr>
        <w:t>「債務催收管理條例草案」明確規範催收行為及不當催收之裁罰規定，金管會允應</w:t>
      </w:r>
      <w:r w:rsidR="00175BAD" w:rsidRPr="00271DFD">
        <w:rPr>
          <w:rFonts w:hint="eastAsia"/>
          <w:color w:val="000000"/>
        </w:rPr>
        <w:t>檢討</w:t>
      </w:r>
      <w:r w:rsidRPr="00271DFD">
        <w:rPr>
          <w:rFonts w:hint="eastAsia"/>
          <w:color w:val="000000"/>
        </w:rPr>
        <w:t>納入規範：</w:t>
      </w:r>
    </w:p>
    <w:p w:rsidR="00C01812" w:rsidRPr="00271DFD" w:rsidRDefault="002840D3" w:rsidP="00F00AFA">
      <w:pPr>
        <w:pStyle w:val="5"/>
        <w:ind w:left="2100"/>
        <w:rPr>
          <w:color w:val="000000"/>
        </w:rPr>
      </w:pPr>
      <w:r w:rsidRPr="00271DFD">
        <w:rPr>
          <w:rFonts w:hint="eastAsia"/>
          <w:color w:val="000000"/>
        </w:rPr>
        <w:t>關於</w:t>
      </w:r>
      <w:r w:rsidR="00BF7FA0" w:rsidRPr="00271DFD">
        <w:rPr>
          <w:rFonts w:hint="eastAsia"/>
          <w:color w:val="000000"/>
        </w:rPr>
        <w:t>銀行業、農漁會、電信業及民間債權等各類債權之不當催收問題，行政院曾於</w:t>
      </w:r>
      <w:r w:rsidR="00ED5675" w:rsidRPr="00271DFD">
        <w:rPr>
          <w:rFonts w:hint="eastAsia"/>
          <w:color w:val="000000"/>
        </w:rPr>
        <w:t>九十五</w:t>
      </w:r>
      <w:r w:rsidR="00BF7FA0" w:rsidRPr="00271DFD">
        <w:rPr>
          <w:rFonts w:hint="eastAsia"/>
          <w:color w:val="000000"/>
        </w:rPr>
        <w:t>年</w:t>
      </w:r>
      <w:r w:rsidR="00ED5675" w:rsidRPr="00271DFD">
        <w:rPr>
          <w:rFonts w:hint="eastAsia"/>
          <w:color w:val="000000"/>
        </w:rPr>
        <w:t>三</w:t>
      </w:r>
      <w:r w:rsidR="00BF7FA0" w:rsidRPr="00271DFD">
        <w:rPr>
          <w:rFonts w:hint="eastAsia"/>
          <w:color w:val="000000"/>
        </w:rPr>
        <w:t>月</w:t>
      </w:r>
      <w:r w:rsidR="00ED5675" w:rsidRPr="00271DFD">
        <w:rPr>
          <w:rFonts w:hint="eastAsia"/>
          <w:color w:val="000000"/>
        </w:rPr>
        <w:t>二十四</w:t>
      </w:r>
      <w:r w:rsidR="00BF7FA0" w:rsidRPr="00271DFD">
        <w:rPr>
          <w:rFonts w:hint="eastAsia"/>
          <w:color w:val="000000"/>
        </w:rPr>
        <w:t>日研商「債務催收相關事宜」，該次會議結論六：「上述措施僅就債務委託他人催收部分，予以管理，但就債權賣斷之催收行為仍無法就源頭有效規範，只能於不當行為發</w:t>
      </w:r>
      <w:r w:rsidR="00BF7FA0" w:rsidRPr="00271DFD">
        <w:rPr>
          <w:rFonts w:hint="eastAsia"/>
          <w:color w:val="000000"/>
        </w:rPr>
        <w:lastRenderedPageBreak/>
        <w:t>生，依刑法等相關法律辦理，而現行法律對於『不當催收行為』並無明確規範。長期而言，仍應針對公平債務催收行為立法規範，建議請內政部參考美國立法例，研訂公平債務催收法，並請法務部協助辦理。」</w:t>
      </w:r>
      <w:r w:rsidR="001E014E" w:rsidRPr="00271DFD">
        <w:rPr>
          <w:rFonts w:hint="eastAsia"/>
          <w:color w:val="000000"/>
        </w:rPr>
        <w:t>此有行政院九十五年四月二十五日院臺經字第0950084467號函可稽。</w:t>
      </w:r>
    </w:p>
    <w:p w:rsidR="00BF7FA0" w:rsidRPr="00271DFD" w:rsidRDefault="00882315" w:rsidP="00F00AFA">
      <w:pPr>
        <w:pStyle w:val="5"/>
        <w:ind w:left="2100"/>
        <w:rPr>
          <w:color w:val="000000"/>
        </w:rPr>
      </w:pPr>
      <w:r w:rsidRPr="00271DFD">
        <w:rPr>
          <w:rFonts w:hint="eastAsia"/>
          <w:color w:val="000000"/>
        </w:rPr>
        <w:t>嗣</w:t>
      </w:r>
      <w:r w:rsidR="00BF7FA0" w:rsidRPr="00271DFD">
        <w:rPr>
          <w:rFonts w:hint="eastAsia"/>
          <w:color w:val="000000"/>
        </w:rPr>
        <w:t>內政部以</w:t>
      </w:r>
      <w:r w:rsidR="004F477E" w:rsidRPr="00271DFD">
        <w:rPr>
          <w:rFonts w:hint="eastAsia"/>
          <w:color w:val="000000"/>
        </w:rPr>
        <w:t>九十五</w:t>
      </w:r>
      <w:r w:rsidR="00BF7FA0" w:rsidRPr="00271DFD">
        <w:rPr>
          <w:rFonts w:hint="eastAsia"/>
          <w:color w:val="000000"/>
        </w:rPr>
        <w:t>年</w:t>
      </w:r>
      <w:r w:rsidR="004F477E" w:rsidRPr="00271DFD">
        <w:rPr>
          <w:rFonts w:hint="eastAsia"/>
          <w:color w:val="000000"/>
        </w:rPr>
        <w:t>五</w:t>
      </w:r>
      <w:r w:rsidR="00BF7FA0" w:rsidRPr="00271DFD">
        <w:rPr>
          <w:rFonts w:hint="eastAsia"/>
          <w:color w:val="000000"/>
        </w:rPr>
        <w:t>月</w:t>
      </w:r>
      <w:r w:rsidR="004F477E" w:rsidRPr="00271DFD">
        <w:rPr>
          <w:rFonts w:hint="eastAsia"/>
          <w:color w:val="000000"/>
        </w:rPr>
        <w:t>十九</w:t>
      </w:r>
      <w:r w:rsidR="00BF7FA0" w:rsidRPr="00271DFD">
        <w:rPr>
          <w:rFonts w:hint="eastAsia"/>
          <w:color w:val="000000"/>
        </w:rPr>
        <w:t>日</w:t>
      </w:r>
      <w:r w:rsidR="00AA5965" w:rsidRPr="00271DFD">
        <w:rPr>
          <w:rFonts w:hint="eastAsia"/>
          <w:color w:val="000000"/>
        </w:rPr>
        <w:t>台內警字第0950870666號</w:t>
      </w:r>
      <w:r w:rsidR="00BF7FA0" w:rsidRPr="00271DFD">
        <w:rPr>
          <w:rFonts w:hint="eastAsia"/>
          <w:color w:val="000000"/>
        </w:rPr>
        <w:t>函報行政院，以：「刑法、社會秩序維護法及檢肅流氓條例等法令，對於不當催收行為均有足資適用與規範條文，現行法制已完備，建請免制定專法，俾確保法律秩序之安定性。」</w:t>
      </w:r>
      <w:r w:rsidR="00C01812" w:rsidRPr="00271DFD">
        <w:rPr>
          <w:rFonts w:hint="eastAsia"/>
          <w:color w:val="000000"/>
        </w:rPr>
        <w:t>經行政院以</w:t>
      </w:r>
      <w:r w:rsidR="004F477E" w:rsidRPr="00271DFD">
        <w:rPr>
          <w:rFonts w:hint="eastAsia"/>
          <w:color w:val="000000"/>
        </w:rPr>
        <w:t>九十五</w:t>
      </w:r>
      <w:r w:rsidR="00C01812" w:rsidRPr="00271DFD">
        <w:rPr>
          <w:rFonts w:hint="eastAsia"/>
          <w:color w:val="000000"/>
        </w:rPr>
        <w:t>年</w:t>
      </w:r>
      <w:r w:rsidR="004F477E" w:rsidRPr="00271DFD">
        <w:rPr>
          <w:rFonts w:hint="eastAsia"/>
          <w:color w:val="000000"/>
        </w:rPr>
        <w:t>六</w:t>
      </w:r>
      <w:r w:rsidR="00C01812" w:rsidRPr="00271DFD">
        <w:rPr>
          <w:rFonts w:hint="eastAsia"/>
          <w:color w:val="000000"/>
        </w:rPr>
        <w:t>月</w:t>
      </w:r>
      <w:r w:rsidR="004F477E" w:rsidRPr="00271DFD">
        <w:rPr>
          <w:rFonts w:hint="eastAsia"/>
          <w:color w:val="000000"/>
        </w:rPr>
        <w:t>二十七</w:t>
      </w:r>
      <w:r w:rsidR="00C01812" w:rsidRPr="00271DFD">
        <w:rPr>
          <w:rFonts w:hint="eastAsia"/>
          <w:color w:val="000000"/>
        </w:rPr>
        <w:t>日院臺經字第0950025105號函</w:t>
      </w:r>
      <w:r w:rsidR="00200D76" w:rsidRPr="00271DFD">
        <w:rPr>
          <w:rFonts w:hint="eastAsia"/>
          <w:color w:val="000000"/>
        </w:rPr>
        <w:t>同意內政部所請</w:t>
      </w:r>
      <w:r w:rsidR="000D6147" w:rsidRPr="00271DFD">
        <w:rPr>
          <w:rFonts w:hint="eastAsia"/>
          <w:color w:val="000000"/>
        </w:rPr>
        <w:t>，並副知金管會。</w:t>
      </w:r>
    </w:p>
    <w:p w:rsidR="00A05727" w:rsidRPr="00271DFD" w:rsidRDefault="008331AD" w:rsidP="00F00AFA">
      <w:pPr>
        <w:pStyle w:val="5"/>
        <w:ind w:left="2100"/>
        <w:rPr>
          <w:color w:val="000000"/>
        </w:rPr>
      </w:pPr>
      <w:r w:rsidRPr="00271DFD">
        <w:rPr>
          <w:rFonts w:hint="eastAsia"/>
          <w:color w:val="000000"/>
        </w:rPr>
        <w:t>然查行政院</w:t>
      </w:r>
      <w:r w:rsidR="004F477E" w:rsidRPr="00271DFD">
        <w:rPr>
          <w:rFonts w:hint="eastAsia"/>
          <w:color w:val="000000"/>
        </w:rPr>
        <w:t>九十五</w:t>
      </w:r>
      <w:r w:rsidRPr="00271DFD">
        <w:rPr>
          <w:rFonts w:hint="eastAsia"/>
          <w:color w:val="000000"/>
        </w:rPr>
        <w:t>年</w:t>
      </w:r>
      <w:r w:rsidR="004F477E" w:rsidRPr="00271DFD">
        <w:rPr>
          <w:rFonts w:hint="eastAsia"/>
          <w:color w:val="000000"/>
        </w:rPr>
        <w:t>三</w:t>
      </w:r>
      <w:r w:rsidRPr="00271DFD">
        <w:rPr>
          <w:rFonts w:hint="eastAsia"/>
          <w:color w:val="000000"/>
        </w:rPr>
        <w:t>月</w:t>
      </w:r>
      <w:r w:rsidR="004F477E" w:rsidRPr="00271DFD">
        <w:rPr>
          <w:rFonts w:hint="eastAsia"/>
          <w:color w:val="000000"/>
        </w:rPr>
        <w:t>二十四</w:t>
      </w:r>
      <w:r w:rsidRPr="00271DFD">
        <w:rPr>
          <w:rFonts w:hint="eastAsia"/>
          <w:color w:val="000000"/>
        </w:rPr>
        <w:t>日「債務催收相關事宜」研商會議結論六事項仍未獲解決，即信用卡、現金卡等消費性金融債權若經金融機構出售予資產管理公司者，資產管理公司之催收行為</w:t>
      </w:r>
      <w:r w:rsidR="00BB003A" w:rsidRPr="00271DFD">
        <w:rPr>
          <w:rFonts w:hint="eastAsia"/>
          <w:color w:val="000000"/>
        </w:rPr>
        <w:t>並不受</w:t>
      </w:r>
      <w:r w:rsidRPr="00271DFD">
        <w:rPr>
          <w:rFonts w:hint="eastAsia"/>
          <w:color w:val="000000"/>
        </w:rPr>
        <w:t>「金融機構作業委託他人處理內部作業制度及程序辦法」之</w:t>
      </w:r>
      <w:r w:rsidR="00BB003A" w:rsidRPr="00271DFD">
        <w:rPr>
          <w:rFonts w:hint="eastAsia"/>
          <w:color w:val="000000"/>
        </w:rPr>
        <w:t>規範</w:t>
      </w:r>
      <w:r w:rsidRPr="00271DFD">
        <w:rPr>
          <w:rFonts w:hint="eastAsia"/>
          <w:color w:val="000000"/>
        </w:rPr>
        <w:t>，</w:t>
      </w:r>
      <w:r w:rsidR="00BB003A" w:rsidRPr="00271DFD">
        <w:rPr>
          <w:rFonts w:hint="eastAsia"/>
          <w:color w:val="000000"/>
        </w:rPr>
        <w:t>僅受金管會始九十五年五月十二日金管銀(四)字第09500190540號函之限制</w:t>
      </w:r>
      <w:r w:rsidR="00643599" w:rsidRPr="00271DFD">
        <w:rPr>
          <w:rFonts w:hint="eastAsia"/>
          <w:color w:val="000000"/>
        </w:rPr>
        <w:t>。</w:t>
      </w:r>
      <w:r w:rsidR="00BB003A" w:rsidRPr="00271DFD">
        <w:rPr>
          <w:rFonts w:hint="eastAsia"/>
          <w:color w:val="000000"/>
        </w:rPr>
        <w:t>既有</w:t>
      </w:r>
      <w:r w:rsidR="00DD5E35" w:rsidRPr="00271DFD">
        <w:rPr>
          <w:rFonts w:hint="eastAsia"/>
          <w:color w:val="000000"/>
        </w:rPr>
        <w:t>刑法、社會秩序維護法等法令</w:t>
      </w:r>
      <w:r w:rsidR="00BB003A" w:rsidRPr="00271DFD">
        <w:rPr>
          <w:rFonts w:hint="eastAsia"/>
          <w:color w:val="000000"/>
        </w:rPr>
        <w:t>雖對不當催收之相關行為(如恐嚇、騷擾等)設有規範，惟對於不當催收之源頭仍無法有效管理，</w:t>
      </w:r>
      <w:r w:rsidR="00F00AFA" w:rsidRPr="00271DFD">
        <w:rPr>
          <w:rFonts w:hint="eastAsia"/>
          <w:color w:val="000000"/>
        </w:rPr>
        <w:t>復</w:t>
      </w:r>
      <w:r w:rsidR="00BB003A" w:rsidRPr="00271DFD">
        <w:rPr>
          <w:rFonts w:hint="eastAsia"/>
          <w:color w:val="000000"/>
        </w:rPr>
        <w:t>依金管會查復資料所示，管制成效相當有限，</w:t>
      </w:r>
      <w:r w:rsidR="00F00AFA" w:rsidRPr="00271DFD">
        <w:rPr>
          <w:rFonts w:hint="eastAsia"/>
          <w:color w:val="000000"/>
        </w:rPr>
        <w:t>案經檢視「債務催收管理條例草案」第四章、第五章明確規範催收行為及不當催收之裁罰規定，金管會允應</w:t>
      </w:r>
      <w:r w:rsidR="00175BAD" w:rsidRPr="00271DFD">
        <w:rPr>
          <w:rFonts w:hint="eastAsia"/>
          <w:color w:val="000000"/>
        </w:rPr>
        <w:t>檢討依法</w:t>
      </w:r>
      <w:r w:rsidR="00F00AFA" w:rsidRPr="00271DFD">
        <w:rPr>
          <w:rFonts w:hint="eastAsia"/>
          <w:color w:val="000000"/>
        </w:rPr>
        <w:t>納入</w:t>
      </w:r>
      <w:r w:rsidR="00175BAD" w:rsidRPr="00271DFD">
        <w:rPr>
          <w:rFonts w:hint="eastAsia"/>
          <w:color w:val="000000"/>
        </w:rPr>
        <w:t>現行</w:t>
      </w:r>
      <w:r w:rsidR="00F00AFA" w:rsidRPr="00271DFD">
        <w:rPr>
          <w:rFonts w:hint="eastAsia"/>
          <w:color w:val="000000"/>
        </w:rPr>
        <w:t>規範</w:t>
      </w:r>
      <w:r w:rsidR="00175BAD" w:rsidRPr="00271DFD">
        <w:rPr>
          <w:rFonts w:hint="eastAsia"/>
          <w:color w:val="000000"/>
        </w:rPr>
        <w:t>。</w:t>
      </w:r>
    </w:p>
    <w:p w:rsidR="004601E5" w:rsidRPr="00271DFD" w:rsidRDefault="004601E5" w:rsidP="004601E5">
      <w:pPr>
        <w:pStyle w:val="3"/>
        <w:ind w:left="1393"/>
        <w:rPr>
          <w:color w:val="000000"/>
        </w:rPr>
      </w:pPr>
      <w:r w:rsidRPr="00271DFD">
        <w:rPr>
          <w:rFonts w:hint="eastAsia"/>
          <w:color w:val="000000"/>
        </w:rPr>
        <w:lastRenderedPageBreak/>
        <w:t>金融知識教育</w:t>
      </w:r>
      <w:r w:rsidR="00827364" w:rsidRPr="00271DFD">
        <w:rPr>
          <w:rFonts w:hint="eastAsia"/>
          <w:color w:val="000000"/>
        </w:rPr>
        <w:t>及監理措施宣導</w:t>
      </w:r>
      <w:r w:rsidRPr="00271DFD">
        <w:rPr>
          <w:rFonts w:hint="eastAsia"/>
          <w:color w:val="000000"/>
        </w:rPr>
        <w:t>不足，允宜加強辦理：</w:t>
      </w:r>
    </w:p>
    <w:p w:rsidR="004601E5" w:rsidRPr="00271DFD" w:rsidRDefault="004601E5" w:rsidP="004601E5">
      <w:pPr>
        <w:pStyle w:val="4"/>
        <w:ind w:left="1722"/>
        <w:rPr>
          <w:color w:val="000000"/>
        </w:rPr>
      </w:pPr>
      <w:r w:rsidRPr="00271DFD">
        <w:rPr>
          <w:rFonts w:hint="eastAsia"/>
          <w:color w:val="000000"/>
        </w:rPr>
        <w:t>國人消費型態與金融知識不足，亦為卡債問題成因之一，此有金管會</w:t>
      </w:r>
      <w:r w:rsidR="00133C7F" w:rsidRPr="00271DFD">
        <w:rPr>
          <w:rFonts w:hint="eastAsia"/>
          <w:color w:val="000000"/>
        </w:rPr>
        <w:t>九十五</w:t>
      </w:r>
      <w:r w:rsidRPr="00271DFD">
        <w:rPr>
          <w:rFonts w:hint="eastAsia"/>
          <w:color w:val="000000"/>
        </w:rPr>
        <w:t>年</w:t>
      </w:r>
      <w:r w:rsidR="00133C7F" w:rsidRPr="00271DFD">
        <w:rPr>
          <w:rFonts w:hint="eastAsia"/>
          <w:color w:val="000000"/>
        </w:rPr>
        <w:t>四</w:t>
      </w:r>
      <w:r w:rsidRPr="00271DFD">
        <w:rPr>
          <w:rFonts w:hint="eastAsia"/>
          <w:color w:val="000000"/>
        </w:rPr>
        <w:t>月</w:t>
      </w:r>
      <w:r w:rsidR="00133C7F" w:rsidRPr="00271DFD">
        <w:rPr>
          <w:rFonts w:hint="eastAsia"/>
          <w:color w:val="000000"/>
        </w:rPr>
        <w:t>十</w:t>
      </w:r>
      <w:r w:rsidRPr="00271DFD">
        <w:rPr>
          <w:rFonts w:hint="eastAsia"/>
          <w:color w:val="000000"/>
        </w:rPr>
        <w:t>日之「處理卡債問題報告」及本院</w:t>
      </w:r>
      <w:r w:rsidR="00622D70" w:rsidRPr="00271DFD">
        <w:rPr>
          <w:rFonts w:hint="eastAsia"/>
          <w:color w:val="000000"/>
        </w:rPr>
        <w:t>九十九</w:t>
      </w:r>
      <w:r w:rsidRPr="00271DFD">
        <w:rPr>
          <w:rFonts w:hint="eastAsia"/>
          <w:color w:val="000000"/>
        </w:rPr>
        <w:t>年</w:t>
      </w:r>
      <w:r w:rsidR="00492F26" w:rsidRPr="00271DFD">
        <w:rPr>
          <w:rFonts w:hint="eastAsia"/>
          <w:color w:val="000000"/>
        </w:rPr>
        <w:t>五</w:t>
      </w:r>
      <w:r w:rsidRPr="00271DFD">
        <w:rPr>
          <w:rFonts w:hint="eastAsia"/>
          <w:color w:val="000000"/>
        </w:rPr>
        <w:t>月</w:t>
      </w:r>
      <w:r w:rsidR="00492F26" w:rsidRPr="00271DFD">
        <w:rPr>
          <w:rFonts w:hint="eastAsia"/>
          <w:color w:val="000000"/>
        </w:rPr>
        <w:t>二十六</w:t>
      </w:r>
      <w:r w:rsidRPr="00271DFD">
        <w:rPr>
          <w:rFonts w:hint="eastAsia"/>
          <w:color w:val="000000"/>
        </w:rPr>
        <w:t>日約詢時該會</w:t>
      </w:r>
      <w:r w:rsidR="0087299E" w:rsidRPr="00271DFD">
        <w:rPr>
          <w:rFonts w:hint="eastAsia"/>
          <w:color w:val="000000"/>
        </w:rPr>
        <w:t>之</w:t>
      </w:r>
      <w:r w:rsidRPr="00271DFD">
        <w:rPr>
          <w:rFonts w:hint="eastAsia"/>
          <w:color w:val="000000"/>
        </w:rPr>
        <w:t>查復在案。</w:t>
      </w:r>
      <w:r w:rsidR="007F26C0" w:rsidRPr="00271DFD">
        <w:rPr>
          <w:rFonts w:hint="eastAsia"/>
          <w:color w:val="000000"/>
        </w:rPr>
        <w:t>金管會既知卡債問題與國人消費習慣及金融知識有關，允宜儘速導正國人錯誤消費心態，並宣導正確之理財觀念，查金管會自</w:t>
      </w:r>
      <w:r w:rsidR="00492F26" w:rsidRPr="00271DFD">
        <w:rPr>
          <w:rFonts w:hint="eastAsia"/>
          <w:color w:val="000000"/>
        </w:rPr>
        <w:t>九十五</w:t>
      </w:r>
      <w:r w:rsidR="007F26C0" w:rsidRPr="00271DFD">
        <w:rPr>
          <w:rFonts w:hint="eastAsia"/>
          <w:color w:val="000000"/>
        </w:rPr>
        <w:t>年始辦理「走入校園與社區金融知識宣導活動」，自</w:t>
      </w:r>
      <w:r w:rsidR="00A253DC" w:rsidRPr="00271DFD">
        <w:rPr>
          <w:rFonts w:hint="eastAsia"/>
          <w:color w:val="000000"/>
        </w:rPr>
        <w:t>九十七年</w:t>
      </w:r>
      <w:r w:rsidR="007F26C0" w:rsidRPr="00271DFD">
        <w:rPr>
          <w:rFonts w:hint="eastAsia"/>
          <w:color w:val="000000"/>
        </w:rPr>
        <w:t>起至</w:t>
      </w:r>
      <w:r w:rsidR="00622D70" w:rsidRPr="00271DFD">
        <w:rPr>
          <w:rFonts w:hint="eastAsia"/>
          <w:color w:val="000000"/>
        </w:rPr>
        <w:t>九十九</w:t>
      </w:r>
      <w:r w:rsidR="007F26C0" w:rsidRPr="00271DFD">
        <w:rPr>
          <w:rFonts w:hint="eastAsia"/>
          <w:color w:val="000000"/>
        </w:rPr>
        <w:t>年</w:t>
      </w:r>
      <w:r w:rsidR="00492F26" w:rsidRPr="00271DFD">
        <w:rPr>
          <w:rFonts w:hint="eastAsia"/>
          <w:color w:val="000000"/>
        </w:rPr>
        <w:t>四</w:t>
      </w:r>
      <w:r w:rsidR="007F26C0" w:rsidRPr="00271DFD">
        <w:rPr>
          <w:rFonts w:hint="eastAsia"/>
          <w:color w:val="000000"/>
        </w:rPr>
        <w:t>月底止，宣導人數僅</w:t>
      </w:r>
      <w:r w:rsidR="00492F26" w:rsidRPr="00271DFD">
        <w:rPr>
          <w:rFonts w:hint="eastAsia"/>
          <w:color w:val="000000"/>
        </w:rPr>
        <w:t>十八</w:t>
      </w:r>
      <w:r w:rsidR="007F26C0" w:rsidRPr="00271DFD">
        <w:rPr>
          <w:rFonts w:hint="eastAsia"/>
          <w:color w:val="000000"/>
        </w:rPr>
        <w:t>萬</w:t>
      </w:r>
      <w:r w:rsidR="00492F26" w:rsidRPr="00271DFD">
        <w:rPr>
          <w:rFonts w:hint="eastAsia"/>
          <w:color w:val="000000"/>
        </w:rPr>
        <w:t>七</w:t>
      </w:r>
      <w:r w:rsidR="007F26C0" w:rsidRPr="00271DFD">
        <w:rPr>
          <w:rFonts w:hint="eastAsia"/>
          <w:color w:val="000000"/>
        </w:rPr>
        <w:t>千餘人，此有金管會</w:t>
      </w:r>
      <w:r w:rsidR="00622D70" w:rsidRPr="00271DFD">
        <w:rPr>
          <w:rFonts w:hint="eastAsia"/>
          <w:color w:val="000000"/>
        </w:rPr>
        <w:t>九十九</w:t>
      </w:r>
      <w:r w:rsidR="007F26C0" w:rsidRPr="00271DFD">
        <w:rPr>
          <w:rFonts w:hint="eastAsia"/>
          <w:color w:val="000000"/>
        </w:rPr>
        <w:t>年</w:t>
      </w:r>
      <w:r w:rsidR="00492F26" w:rsidRPr="00271DFD">
        <w:rPr>
          <w:rFonts w:hint="eastAsia"/>
          <w:color w:val="000000"/>
        </w:rPr>
        <w:t>五</w:t>
      </w:r>
      <w:r w:rsidR="007F26C0" w:rsidRPr="00271DFD">
        <w:rPr>
          <w:rFonts w:hint="eastAsia"/>
          <w:color w:val="000000"/>
        </w:rPr>
        <w:t>月</w:t>
      </w:r>
      <w:r w:rsidR="00492F26" w:rsidRPr="00271DFD">
        <w:rPr>
          <w:rFonts w:hint="eastAsia"/>
          <w:color w:val="000000"/>
        </w:rPr>
        <w:t>二十</w:t>
      </w:r>
      <w:r w:rsidR="007F26C0" w:rsidRPr="00271DFD">
        <w:rPr>
          <w:rFonts w:hint="eastAsia"/>
          <w:color w:val="000000"/>
        </w:rPr>
        <w:t>日金管銀票字第0</w:t>
      </w:r>
      <w:r w:rsidR="00492F26" w:rsidRPr="00271DFD">
        <w:rPr>
          <w:rFonts w:hint="eastAsia"/>
          <w:color w:val="000000"/>
        </w:rPr>
        <w:t>99</w:t>
      </w:r>
      <w:r w:rsidR="007F26C0" w:rsidRPr="00271DFD">
        <w:rPr>
          <w:rFonts w:hint="eastAsia"/>
          <w:color w:val="000000"/>
        </w:rPr>
        <w:t>00171150號函檢送資料可按，相較於金管會於「處理卡債問題報告」中所統計之卡債族高達</w:t>
      </w:r>
      <w:r w:rsidR="004D17BC" w:rsidRPr="00271DFD">
        <w:rPr>
          <w:rFonts w:hint="eastAsia"/>
          <w:color w:val="000000"/>
        </w:rPr>
        <w:t>五十二</w:t>
      </w:r>
      <w:r w:rsidR="007F26C0" w:rsidRPr="00271DFD">
        <w:rPr>
          <w:rFonts w:hint="eastAsia"/>
          <w:color w:val="000000"/>
        </w:rPr>
        <w:t>萬人，似嫌過低，應再加強宣導，協助國人建立正確消費觀念並重視個人信用。</w:t>
      </w:r>
    </w:p>
    <w:p w:rsidR="001264BB" w:rsidRDefault="00827364" w:rsidP="001264BB">
      <w:pPr>
        <w:pStyle w:val="4"/>
        <w:numPr>
          <w:ilvl w:val="0"/>
          <w:numId w:val="0"/>
        </w:numPr>
        <w:ind w:firstLineChars="1450" w:firstLine="4932"/>
        <w:rPr>
          <w:rFonts w:hint="eastAsia"/>
          <w:color w:val="000000"/>
        </w:rPr>
      </w:pPr>
      <w:r w:rsidRPr="001264BB">
        <w:rPr>
          <w:rFonts w:hint="eastAsia"/>
          <w:color w:val="000000"/>
        </w:rPr>
        <w:t>另金管會自</w:t>
      </w:r>
      <w:r w:rsidR="00AF17C4" w:rsidRPr="001264BB">
        <w:rPr>
          <w:rFonts w:hint="eastAsia"/>
          <w:color w:val="000000"/>
        </w:rPr>
        <w:t>九十二</w:t>
      </w:r>
      <w:r w:rsidRPr="001264BB">
        <w:rPr>
          <w:rFonts w:hint="eastAsia"/>
          <w:color w:val="000000"/>
        </w:rPr>
        <w:t>年起迄今</w:t>
      </w:r>
      <w:r w:rsidR="007F26C0" w:rsidRPr="001264BB">
        <w:rPr>
          <w:rFonts w:hint="eastAsia"/>
          <w:color w:val="000000"/>
        </w:rPr>
        <w:t>，</w:t>
      </w:r>
      <w:r w:rsidRPr="001264BB">
        <w:rPr>
          <w:rFonts w:hint="eastAsia"/>
          <w:color w:val="000000"/>
        </w:rPr>
        <w:t>對於雙卡業務業頒有許多管制法令或函釋，惟民眾對於監理措施之內容與成效，仍欠缺普遍之認知，如信用卡業務機構不得對預借現金功能行銷、不得以快速核卡或街頭方式行銷、廣告須加註警語、契約字體大小限制及委外催收要件及責任……等。消費者</w:t>
      </w:r>
      <w:r w:rsidR="00282CC2" w:rsidRPr="001264BB">
        <w:rPr>
          <w:rFonts w:hint="eastAsia"/>
          <w:color w:val="000000"/>
        </w:rPr>
        <w:t>既</w:t>
      </w:r>
      <w:r w:rsidRPr="001264BB">
        <w:rPr>
          <w:rFonts w:hint="eastAsia"/>
          <w:color w:val="000000"/>
        </w:rPr>
        <w:t>不知相關監理措施，</w:t>
      </w:r>
      <w:r w:rsidR="00282CC2" w:rsidRPr="001264BB">
        <w:rPr>
          <w:rFonts w:hint="eastAsia"/>
          <w:color w:val="000000"/>
        </w:rPr>
        <w:t>自</w:t>
      </w:r>
      <w:r w:rsidRPr="001264BB">
        <w:rPr>
          <w:rFonts w:hint="eastAsia"/>
          <w:color w:val="000000"/>
        </w:rPr>
        <w:t>無從檢舉違法之信用卡業務機構，更無從依相關法令或函釋維護自身權益，該會應切實檢討修正。</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1264BB" w:rsidRDefault="007A3ECB" w:rsidP="001264BB">
      <w:pPr>
        <w:pStyle w:val="4"/>
        <w:numPr>
          <w:ilvl w:val="0"/>
          <w:numId w:val="0"/>
        </w:numPr>
        <w:ind w:firstLineChars="1021" w:firstLine="4535"/>
        <w:rPr>
          <w:rFonts w:hAnsi="標楷體" w:hint="eastAsia"/>
          <w:bCs/>
          <w:color w:val="000000"/>
          <w:spacing w:val="12"/>
          <w:kern w:val="0"/>
          <w:sz w:val="40"/>
        </w:rPr>
      </w:pPr>
      <w:r w:rsidRPr="001264BB">
        <w:rPr>
          <w:rFonts w:hAnsi="標楷體" w:hint="eastAsia"/>
          <w:bCs/>
          <w:color w:val="000000"/>
          <w:spacing w:val="12"/>
          <w:kern w:val="0"/>
          <w:sz w:val="40"/>
        </w:rPr>
        <w:t>調查委員</w:t>
      </w:r>
      <w:r w:rsidR="001264BB">
        <w:rPr>
          <w:rFonts w:hAnsi="標楷體" w:hint="eastAsia"/>
          <w:bCs/>
          <w:color w:val="000000"/>
          <w:spacing w:val="12"/>
          <w:kern w:val="0"/>
          <w:sz w:val="40"/>
        </w:rPr>
        <w:t>:李復</w:t>
      </w:r>
      <w:proofErr w:type="gramStart"/>
      <w:r w:rsidR="001264BB">
        <w:rPr>
          <w:rFonts w:hAnsi="標楷體" w:hint="eastAsia"/>
          <w:bCs/>
          <w:color w:val="000000"/>
          <w:spacing w:val="12"/>
          <w:kern w:val="0"/>
          <w:sz w:val="40"/>
        </w:rPr>
        <w:t>甸</w:t>
      </w:r>
      <w:proofErr w:type="gramEnd"/>
    </w:p>
    <w:p w:rsidR="004601E5" w:rsidRPr="001264BB" w:rsidRDefault="001264BB" w:rsidP="001264BB">
      <w:pPr>
        <w:pStyle w:val="4"/>
        <w:numPr>
          <w:ilvl w:val="0"/>
          <w:numId w:val="0"/>
        </w:numPr>
        <w:ind w:firstLineChars="1021" w:firstLine="3721"/>
        <w:rPr>
          <w:rFonts w:hAnsi="標楷體"/>
          <w:color w:val="000000"/>
          <w:spacing w:val="12"/>
          <w:kern w:val="0"/>
          <w:sz w:val="40"/>
          <w:szCs w:val="40"/>
        </w:rPr>
      </w:pPr>
      <w:r>
        <w:rPr>
          <w:rFonts w:hAnsi="標楷體" w:hint="eastAsia"/>
          <w:b/>
          <w:color w:val="000000"/>
          <w:spacing w:val="12"/>
          <w:kern w:val="0"/>
        </w:rPr>
        <w:t xml:space="preserve">             </w:t>
      </w:r>
      <w:bookmarkStart w:id="62" w:name="_GoBack"/>
      <w:bookmarkEnd w:id="62"/>
      <w:r w:rsidRPr="001264BB">
        <w:rPr>
          <w:rFonts w:hAnsi="標楷體" w:hint="eastAsia"/>
          <w:color w:val="000000"/>
          <w:spacing w:val="12"/>
          <w:kern w:val="0"/>
          <w:sz w:val="40"/>
          <w:szCs w:val="40"/>
        </w:rPr>
        <w:t xml:space="preserve"> 李炳南</w:t>
      </w:r>
    </w:p>
    <w:p w:rsidR="007A3ECB" w:rsidRPr="00271DFD" w:rsidRDefault="007A3ECB" w:rsidP="001A5B84">
      <w:pPr>
        <w:pStyle w:val="a0"/>
        <w:numPr>
          <w:ilvl w:val="0"/>
          <w:numId w:val="0"/>
        </w:numPr>
        <w:rPr>
          <w:rFonts w:hAnsi="標楷體"/>
          <w:bCs/>
          <w:color w:val="000000"/>
        </w:rPr>
      </w:pPr>
    </w:p>
    <w:sectPr w:rsidR="007A3ECB" w:rsidRPr="00271DFD" w:rsidSect="00176F57">
      <w:footerReference w:type="default" r:id="rId13"/>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258" w:rsidRDefault="00597258">
      <w:r>
        <w:separator/>
      </w:r>
    </w:p>
  </w:endnote>
  <w:endnote w:type="continuationSeparator" w:id="0">
    <w:p w:rsidR="00597258" w:rsidRDefault="00597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雅真中楷">
    <w:altName w:val="Arial Unicode MS"/>
    <w:charset w:val="88"/>
    <w:family w:val="modern"/>
    <w:pitch w:val="fixed"/>
    <w:sig w:usb0="00000000"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0E8" w:rsidRDefault="005760E8">
    <w:pPr>
      <w:pStyle w:val="af"/>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1264BB">
      <w:rPr>
        <w:rStyle w:val="a7"/>
        <w:noProof/>
        <w:sz w:val="24"/>
      </w:rPr>
      <w:t>21</w:t>
    </w:r>
    <w:r>
      <w:rPr>
        <w:rStyle w:val="a7"/>
        <w:sz w:val="24"/>
      </w:rPr>
      <w:fldChar w:fldCharType="end"/>
    </w:r>
  </w:p>
  <w:p w:rsidR="005760E8" w:rsidRDefault="005760E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258" w:rsidRDefault="00597258">
      <w:r>
        <w:separator/>
      </w:r>
    </w:p>
  </w:footnote>
  <w:footnote w:type="continuationSeparator" w:id="0">
    <w:p w:rsidR="00597258" w:rsidRDefault="005972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777E5"/>
    <w:multiLevelType w:val="hybridMultilevel"/>
    <w:tmpl w:val="ADB0E570"/>
    <w:lvl w:ilvl="0" w:tplc="AA02B37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BA322BF"/>
    <w:multiLevelType w:val="hybridMultilevel"/>
    <w:tmpl w:val="8A44EC24"/>
    <w:lvl w:ilvl="0" w:tplc="3A66BB12">
      <w:start w:val="1"/>
      <w:numFmt w:val="bullet"/>
      <w:pStyle w:val="210"/>
      <w:lvlText w:val=""/>
      <w:lvlJc w:val="left"/>
      <w:pPr>
        <w:tabs>
          <w:tab w:val="num" w:pos="227"/>
        </w:tabs>
        <w:ind w:left="0" w:firstLine="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nsid w:val="140E010C"/>
    <w:multiLevelType w:val="multilevel"/>
    <w:tmpl w:val="3A66EE32"/>
    <w:lvl w:ilvl="0">
      <w:start w:val="1"/>
      <w:numFmt w:val="ideographLegalTraditional"/>
      <w:pStyle w:val="1"/>
      <w:suff w:val="nothing"/>
      <w:lvlText w:val="%1、"/>
      <w:lvlJc w:val="left"/>
      <w:pPr>
        <w:ind w:left="5236"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974"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116"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401"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72822CA3"/>
    <w:multiLevelType w:val="hybridMultilevel"/>
    <w:tmpl w:val="5602DFE8"/>
    <w:lvl w:ilvl="0" w:tplc="B068FFBC">
      <w:start w:val="2"/>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77ED1DA1"/>
    <w:multiLevelType w:val="hybridMultilevel"/>
    <w:tmpl w:val="EE38850E"/>
    <w:lvl w:ilvl="0" w:tplc="AA02B378">
      <w:start w:val="1"/>
      <w:numFmt w:val="decimal"/>
      <w:lvlText w:val="%1."/>
      <w:lvlJc w:val="left"/>
      <w:pPr>
        <w:tabs>
          <w:tab w:val="num" w:pos="360"/>
        </w:tabs>
        <w:ind w:left="360" w:hanging="360"/>
      </w:pPr>
      <w:rPr>
        <w:rFonts w:hint="default"/>
      </w:rPr>
    </w:lvl>
    <w:lvl w:ilvl="1" w:tplc="AF329816">
      <w:start w:val="1"/>
      <w:numFmt w:val="taiwaneseCountingThousand"/>
      <w:lvlText w:val="（%2）"/>
      <w:lvlJc w:val="left"/>
      <w:pPr>
        <w:tabs>
          <w:tab w:val="num" w:pos="1560"/>
        </w:tabs>
        <w:ind w:left="1560" w:hanging="1080"/>
      </w:pPr>
      <w:rPr>
        <w:rFonts w:hint="eastAsia"/>
        <w:color w:val="auto"/>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
  </w:num>
  <w:num w:numId="2">
    <w:abstractNumId w:val="4"/>
  </w:num>
  <w:num w:numId="3">
    <w:abstractNumId w:val="1"/>
  </w:num>
  <w:num w:numId="4">
    <w:abstractNumId w:val="6"/>
  </w:num>
  <w:num w:numId="5">
    <w:abstractNumId w:val="0"/>
  </w:num>
  <w:num w:numId="6">
    <w:abstractNumId w:val="2"/>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942"/>
    <w:rsid w:val="00002EBF"/>
    <w:rsid w:val="00003DC8"/>
    <w:rsid w:val="00013062"/>
    <w:rsid w:val="00025CE7"/>
    <w:rsid w:val="00027270"/>
    <w:rsid w:val="0002754F"/>
    <w:rsid w:val="0003557D"/>
    <w:rsid w:val="00040098"/>
    <w:rsid w:val="00041A4C"/>
    <w:rsid w:val="00044654"/>
    <w:rsid w:val="00044D9A"/>
    <w:rsid w:val="0004534A"/>
    <w:rsid w:val="000556C8"/>
    <w:rsid w:val="00057083"/>
    <w:rsid w:val="00057389"/>
    <w:rsid w:val="0006174D"/>
    <w:rsid w:val="000661A4"/>
    <w:rsid w:val="00084C2B"/>
    <w:rsid w:val="00087B56"/>
    <w:rsid w:val="000912B7"/>
    <w:rsid w:val="000A05E5"/>
    <w:rsid w:val="000C52E7"/>
    <w:rsid w:val="000D4CF4"/>
    <w:rsid w:val="000D6147"/>
    <w:rsid w:val="000E1355"/>
    <w:rsid w:val="000F46FE"/>
    <w:rsid w:val="00107615"/>
    <w:rsid w:val="00116B2A"/>
    <w:rsid w:val="00123071"/>
    <w:rsid w:val="0012561C"/>
    <w:rsid w:val="001264BB"/>
    <w:rsid w:val="001334BE"/>
    <w:rsid w:val="00133501"/>
    <w:rsid w:val="00133C7F"/>
    <w:rsid w:val="00133E8F"/>
    <w:rsid w:val="00135D07"/>
    <w:rsid w:val="00140A8B"/>
    <w:rsid w:val="00141633"/>
    <w:rsid w:val="001476A8"/>
    <w:rsid w:val="00151100"/>
    <w:rsid w:val="0015603F"/>
    <w:rsid w:val="00156574"/>
    <w:rsid w:val="0016727A"/>
    <w:rsid w:val="00170E00"/>
    <w:rsid w:val="001733DD"/>
    <w:rsid w:val="00175BAD"/>
    <w:rsid w:val="00175CCD"/>
    <w:rsid w:val="00176F57"/>
    <w:rsid w:val="00183DD3"/>
    <w:rsid w:val="0018568D"/>
    <w:rsid w:val="00197EDD"/>
    <w:rsid w:val="001A14EA"/>
    <w:rsid w:val="001A2765"/>
    <w:rsid w:val="001A5B84"/>
    <w:rsid w:val="001B744C"/>
    <w:rsid w:val="001C6D01"/>
    <w:rsid w:val="001D22C1"/>
    <w:rsid w:val="001D6115"/>
    <w:rsid w:val="001D669C"/>
    <w:rsid w:val="001E014E"/>
    <w:rsid w:val="001F23FA"/>
    <w:rsid w:val="001F503A"/>
    <w:rsid w:val="00200D76"/>
    <w:rsid w:val="0020441C"/>
    <w:rsid w:val="00204A6F"/>
    <w:rsid w:val="00207ACC"/>
    <w:rsid w:val="002129EA"/>
    <w:rsid w:val="0021764C"/>
    <w:rsid w:val="002203B5"/>
    <w:rsid w:val="00233C16"/>
    <w:rsid w:val="00237017"/>
    <w:rsid w:val="00241610"/>
    <w:rsid w:val="00246AD5"/>
    <w:rsid w:val="00251F7D"/>
    <w:rsid w:val="002529B9"/>
    <w:rsid w:val="002533F3"/>
    <w:rsid w:val="00256315"/>
    <w:rsid w:val="00263C0E"/>
    <w:rsid w:val="00266BB3"/>
    <w:rsid w:val="00267EA4"/>
    <w:rsid w:val="002704E3"/>
    <w:rsid w:val="00271DFD"/>
    <w:rsid w:val="00272B59"/>
    <w:rsid w:val="00276AD2"/>
    <w:rsid w:val="00280C4A"/>
    <w:rsid w:val="00282CC2"/>
    <w:rsid w:val="0028327A"/>
    <w:rsid w:val="002840D3"/>
    <w:rsid w:val="00293006"/>
    <w:rsid w:val="002A14F8"/>
    <w:rsid w:val="002A3A53"/>
    <w:rsid w:val="002B5B48"/>
    <w:rsid w:val="002B74F0"/>
    <w:rsid w:val="002C2E36"/>
    <w:rsid w:val="002C5770"/>
    <w:rsid w:val="002C6469"/>
    <w:rsid w:val="002D082C"/>
    <w:rsid w:val="002D2168"/>
    <w:rsid w:val="002D5EDA"/>
    <w:rsid w:val="002D6395"/>
    <w:rsid w:val="002E123B"/>
    <w:rsid w:val="002E1EB3"/>
    <w:rsid w:val="002F0369"/>
    <w:rsid w:val="002F07A8"/>
    <w:rsid w:val="002F0FE5"/>
    <w:rsid w:val="002F55E2"/>
    <w:rsid w:val="00303DAD"/>
    <w:rsid w:val="0030443B"/>
    <w:rsid w:val="00314886"/>
    <w:rsid w:val="00320BFE"/>
    <w:rsid w:val="00325FBD"/>
    <w:rsid w:val="003324FE"/>
    <w:rsid w:val="0034048D"/>
    <w:rsid w:val="00355C8D"/>
    <w:rsid w:val="00363080"/>
    <w:rsid w:val="00363410"/>
    <w:rsid w:val="00365489"/>
    <w:rsid w:val="00367F87"/>
    <w:rsid w:val="00376F1A"/>
    <w:rsid w:val="00380AE3"/>
    <w:rsid w:val="00381E08"/>
    <w:rsid w:val="003869BC"/>
    <w:rsid w:val="0039107D"/>
    <w:rsid w:val="00393363"/>
    <w:rsid w:val="003A3F90"/>
    <w:rsid w:val="003A681B"/>
    <w:rsid w:val="003A6D8F"/>
    <w:rsid w:val="003C0017"/>
    <w:rsid w:val="003C05D1"/>
    <w:rsid w:val="003C2757"/>
    <w:rsid w:val="003C7D82"/>
    <w:rsid w:val="003D6359"/>
    <w:rsid w:val="003E2C7E"/>
    <w:rsid w:val="003E2F44"/>
    <w:rsid w:val="003F59DC"/>
    <w:rsid w:val="003F69C0"/>
    <w:rsid w:val="003F6ACE"/>
    <w:rsid w:val="00403E3F"/>
    <w:rsid w:val="00412788"/>
    <w:rsid w:val="00420663"/>
    <w:rsid w:val="00421FA8"/>
    <w:rsid w:val="00425857"/>
    <w:rsid w:val="00430432"/>
    <w:rsid w:val="00432ED2"/>
    <w:rsid w:val="00434500"/>
    <w:rsid w:val="00436291"/>
    <w:rsid w:val="00455550"/>
    <w:rsid w:val="004601E5"/>
    <w:rsid w:val="00462FE7"/>
    <w:rsid w:val="00467B28"/>
    <w:rsid w:val="0047215E"/>
    <w:rsid w:val="00475006"/>
    <w:rsid w:val="004818C7"/>
    <w:rsid w:val="00481F4A"/>
    <w:rsid w:val="00490183"/>
    <w:rsid w:val="00490D95"/>
    <w:rsid w:val="00492F26"/>
    <w:rsid w:val="004956C5"/>
    <w:rsid w:val="004A3404"/>
    <w:rsid w:val="004A4113"/>
    <w:rsid w:val="004A7E5B"/>
    <w:rsid w:val="004B3C38"/>
    <w:rsid w:val="004B6BF1"/>
    <w:rsid w:val="004B7618"/>
    <w:rsid w:val="004C1467"/>
    <w:rsid w:val="004C30C7"/>
    <w:rsid w:val="004C7418"/>
    <w:rsid w:val="004D0576"/>
    <w:rsid w:val="004D17BC"/>
    <w:rsid w:val="004D20FC"/>
    <w:rsid w:val="004D47D2"/>
    <w:rsid w:val="004D4C64"/>
    <w:rsid w:val="004D5680"/>
    <w:rsid w:val="004E166F"/>
    <w:rsid w:val="004E6CA6"/>
    <w:rsid w:val="004F25AB"/>
    <w:rsid w:val="004F40B2"/>
    <w:rsid w:val="004F477E"/>
    <w:rsid w:val="004F4A2C"/>
    <w:rsid w:val="004F5267"/>
    <w:rsid w:val="005002CA"/>
    <w:rsid w:val="00505910"/>
    <w:rsid w:val="00507E8C"/>
    <w:rsid w:val="00510207"/>
    <w:rsid w:val="0051140C"/>
    <w:rsid w:val="0051736E"/>
    <w:rsid w:val="005208AB"/>
    <w:rsid w:val="00526C50"/>
    <w:rsid w:val="005279FA"/>
    <w:rsid w:val="00530654"/>
    <w:rsid w:val="005353ED"/>
    <w:rsid w:val="00537CE1"/>
    <w:rsid w:val="00555FAF"/>
    <w:rsid w:val="00560E53"/>
    <w:rsid w:val="00562DBB"/>
    <w:rsid w:val="00566FBD"/>
    <w:rsid w:val="005760E8"/>
    <w:rsid w:val="00580A9C"/>
    <w:rsid w:val="00582B87"/>
    <w:rsid w:val="00591510"/>
    <w:rsid w:val="0059439E"/>
    <w:rsid w:val="00597258"/>
    <w:rsid w:val="005A64E8"/>
    <w:rsid w:val="005B04FC"/>
    <w:rsid w:val="005B0F33"/>
    <w:rsid w:val="005B3218"/>
    <w:rsid w:val="005B4BFB"/>
    <w:rsid w:val="005C071E"/>
    <w:rsid w:val="005D156C"/>
    <w:rsid w:val="005D3D45"/>
    <w:rsid w:val="005D53F4"/>
    <w:rsid w:val="005D7F1F"/>
    <w:rsid w:val="005E1D0E"/>
    <w:rsid w:val="005F0F8C"/>
    <w:rsid w:val="005F1C83"/>
    <w:rsid w:val="005F4E73"/>
    <w:rsid w:val="005F6186"/>
    <w:rsid w:val="005F71D9"/>
    <w:rsid w:val="00610EC9"/>
    <w:rsid w:val="00613665"/>
    <w:rsid w:val="0061429D"/>
    <w:rsid w:val="00622D70"/>
    <w:rsid w:val="00632E4A"/>
    <w:rsid w:val="00643599"/>
    <w:rsid w:val="00647D3E"/>
    <w:rsid w:val="0065119E"/>
    <w:rsid w:val="006530B4"/>
    <w:rsid w:val="00665DB1"/>
    <w:rsid w:val="006678DC"/>
    <w:rsid w:val="00667E0B"/>
    <w:rsid w:val="006710EF"/>
    <w:rsid w:val="006718AA"/>
    <w:rsid w:val="0068033A"/>
    <w:rsid w:val="00682F1B"/>
    <w:rsid w:val="0069231E"/>
    <w:rsid w:val="006A1B3B"/>
    <w:rsid w:val="006A3840"/>
    <w:rsid w:val="006B228D"/>
    <w:rsid w:val="006B2DEB"/>
    <w:rsid w:val="006C171A"/>
    <w:rsid w:val="006C32F0"/>
    <w:rsid w:val="006C7224"/>
    <w:rsid w:val="006E1732"/>
    <w:rsid w:val="006E296E"/>
    <w:rsid w:val="006E2A20"/>
    <w:rsid w:val="006F2F1D"/>
    <w:rsid w:val="006F3B84"/>
    <w:rsid w:val="006F3DBB"/>
    <w:rsid w:val="006F70FE"/>
    <w:rsid w:val="00700E24"/>
    <w:rsid w:val="007035EA"/>
    <w:rsid w:val="00703C93"/>
    <w:rsid w:val="00705CB4"/>
    <w:rsid w:val="00707ACF"/>
    <w:rsid w:val="0071363D"/>
    <w:rsid w:val="00722429"/>
    <w:rsid w:val="00733FA5"/>
    <w:rsid w:val="00742A1B"/>
    <w:rsid w:val="007440E0"/>
    <w:rsid w:val="007516ED"/>
    <w:rsid w:val="00754A1C"/>
    <w:rsid w:val="00757624"/>
    <w:rsid w:val="00761621"/>
    <w:rsid w:val="007653F3"/>
    <w:rsid w:val="0076693C"/>
    <w:rsid w:val="00774ECE"/>
    <w:rsid w:val="00775FD5"/>
    <w:rsid w:val="00777601"/>
    <w:rsid w:val="007825E1"/>
    <w:rsid w:val="00782E94"/>
    <w:rsid w:val="007849A4"/>
    <w:rsid w:val="007869F6"/>
    <w:rsid w:val="00787908"/>
    <w:rsid w:val="0079032C"/>
    <w:rsid w:val="00793F6E"/>
    <w:rsid w:val="007A018F"/>
    <w:rsid w:val="007A3782"/>
    <w:rsid w:val="007A3ECB"/>
    <w:rsid w:val="007B5033"/>
    <w:rsid w:val="007C274E"/>
    <w:rsid w:val="007C2E27"/>
    <w:rsid w:val="007C597D"/>
    <w:rsid w:val="007C6E63"/>
    <w:rsid w:val="007D7AC2"/>
    <w:rsid w:val="007E186B"/>
    <w:rsid w:val="007F24BE"/>
    <w:rsid w:val="007F26C0"/>
    <w:rsid w:val="00803E1D"/>
    <w:rsid w:val="00804D6B"/>
    <w:rsid w:val="00811439"/>
    <w:rsid w:val="00826739"/>
    <w:rsid w:val="00827364"/>
    <w:rsid w:val="008331AD"/>
    <w:rsid w:val="00837154"/>
    <w:rsid w:val="008414A1"/>
    <w:rsid w:val="00843F4B"/>
    <w:rsid w:val="008458ED"/>
    <w:rsid w:val="00857624"/>
    <w:rsid w:val="00861F75"/>
    <w:rsid w:val="00863D3F"/>
    <w:rsid w:val="008648FD"/>
    <w:rsid w:val="0087299E"/>
    <w:rsid w:val="00875648"/>
    <w:rsid w:val="00875966"/>
    <w:rsid w:val="00876B7C"/>
    <w:rsid w:val="008806D4"/>
    <w:rsid w:val="00882315"/>
    <w:rsid w:val="008846CF"/>
    <w:rsid w:val="008874CB"/>
    <w:rsid w:val="00891DFB"/>
    <w:rsid w:val="00897D95"/>
    <w:rsid w:val="008A5622"/>
    <w:rsid w:val="008A5BA8"/>
    <w:rsid w:val="008A6919"/>
    <w:rsid w:val="008B0BB3"/>
    <w:rsid w:val="008B14BB"/>
    <w:rsid w:val="008B2603"/>
    <w:rsid w:val="008B3B79"/>
    <w:rsid w:val="008B4DE5"/>
    <w:rsid w:val="008D32E0"/>
    <w:rsid w:val="008D41BB"/>
    <w:rsid w:val="008D7996"/>
    <w:rsid w:val="008E0897"/>
    <w:rsid w:val="008E0B2B"/>
    <w:rsid w:val="008F0E6B"/>
    <w:rsid w:val="008F166A"/>
    <w:rsid w:val="008F1FB0"/>
    <w:rsid w:val="008F35A8"/>
    <w:rsid w:val="008F5377"/>
    <w:rsid w:val="009123C6"/>
    <w:rsid w:val="009307D3"/>
    <w:rsid w:val="00932377"/>
    <w:rsid w:val="0093304D"/>
    <w:rsid w:val="0093613D"/>
    <w:rsid w:val="00936AD6"/>
    <w:rsid w:val="00937B57"/>
    <w:rsid w:val="00945D38"/>
    <w:rsid w:val="009463C8"/>
    <w:rsid w:val="009463CE"/>
    <w:rsid w:val="00950B5F"/>
    <w:rsid w:val="00951B9F"/>
    <w:rsid w:val="009553E9"/>
    <w:rsid w:val="00957805"/>
    <w:rsid w:val="00965863"/>
    <w:rsid w:val="00975C22"/>
    <w:rsid w:val="009846A0"/>
    <w:rsid w:val="00984A9A"/>
    <w:rsid w:val="00984EFD"/>
    <w:rsid w:val="0099186D"/>
    <w:rsid w:val="00991DE2"/>
    <w:rsid w:val="00995671"/>
    <w:rsid w:val="009C0F75"/>
    <w:rsid w:val="009C428E"/>
    <w:rsid w:val="009C63A2"/>
    <w:rsid w:val="009C7967"/>
    <w:rsid w:val="009D6B6C"/>
    <w:rsid w:val="009D70AF"/>
    <w:rsid w:val="009E1196"/>
    <w:rsid w:val="009E3F63"/>
    <w:rsid w:val="009E6510"/>
    <w:rsid w:val="009F263F"/>
    <w:rsid w:val="009F440B"/>
    <w:rsid w:val="009F5375"/>
    <w:rsid w:val="009F7D7A"/>
    <w:rsid w:val="00A035DC"/>
    <w:rsid w:val="00A05727"/>
    <w:rsid w:val="00A06143"/>
    <w:rsid w:val="00A06212"/>
    <w:rsid w:val="00A1054E"/>
    <w:rsid w:val="00A118E0"/>
    <w:rsid w:val="00A118E6"/>
    <w:rsid w:val="00A11EBC"/>
    <w:rsid w:val="00A13424"/>
    <w:rsid w:val="00A22DA2"/>
    <w:rsid w:val="00A253DC"/>
    <w:rsid w:val="00A40B19"/>
    <w:rsid w:val="00A4312A"/>
    <w:rsid w:val="00A44132"/>
    <w:rsid w:val="00A45209"/>
    <w:rsid w:val="00A45236"/>
    <w:rsid w:val="00A45800"/>
    <w:rsid w:val="00A50186"/>
    <w:rsid w:val="00A52E42"/>
    <w:rsid w:val="00A54331"/>
    <w:rsid w:val="00A55C30"/>
    <w:rsid w:val="00A576C5"/>
    <w:rsid w:val="00A618DE"/>
    <w:rsid w:val="00A65A46"/>
    <w:rsid w:val="00A75174"/>
    <w:rsid w:val="00A75EAB"/>
    <w:rsid w:val="00A81431"/>
    <w:rsid w:val="00A81AC7"/>
    <w:rsid w:val="00A82B10"/>
    <w:rsid w:val="00A83ED1"/>
    <w:rsid w:val="00A906E4"/>
    <w:rsid w:val="00A91B23"/>
    <w:rsid w:val="00A9320D"/>
    <w:rsid w:val="00AA5965"/>
    <w:rsid w:val="00AB1C0B"/>
    <w:rsid w:val="00AC168A"/>
    <w:rsid w:val="00AD6931"/>
    <w:rsid w:val="00AE2EC2"/>
    <w:rsid w:val="00AE3B75"/>
    <w:rsid w:val="00AE55B0"/>
    <w:rsid w:val="00AE5D69"/>
    <w:rsid w:val="00AF17C4"/>
    <w:rsid w:val="00AF2183"/>
    <w:rsid w:val="00AF259E"/>
    <w:rsid w:val="00AF2FDB"/>
    <w:rsid w:val="00AF6955"/>
    <w:rsid w:val="00AF7B23"/>
    <w:rsid w:val="00AF7C67"/>
    <w:rsid w:val="00B12543"/>
    <w:rsid w:val="00B14128"/>
    <w:rsid w:val="00B152BE"/>
    <w:rsid w:val="00B22802"/>
    <w:rsid w:val="00B26B06"/>
    <w:rsid w:val="00B4337D"/>
    <w:rsid w:val="00B45428"/>
    <w:rsid w:val="00B45657"/>
    <w:rsid w:val="00B54459"/>
    <w:rsid w:val="00B61D6D"/>
    <w:rsid w:val="00B6219D"/>
    <w:rsid w:val="00B650EA"/>
    <w:rsid w:val="00B65B21"/>
    <w:rsid w:val="00B72CC6"/>
    <w:rsid w:val="00B9029A"/>
    <w:rsid w:val="00B9642C"/>
    <w:rsid w:val="00B97CDC"/>
    <w:rsid w:val="00BA77C4"/>
    <w:rsid w:val="00BA7F67"/>
    <w:rsid w:val="00BB003A"/>
    <w:rsid w:val="00BB56CB"/>
    <w:rsid w:val="00BB5C88"/>
    <w:rsid w:val="00BC2DA2"/>
    <w:rsid w:val="00BC4346"/>
    <w:rsid w:val="00BC47DB"/>
    <w:rsid w:val="00BC6733"/>
    <w:rsid w:val="00BD19F4"/>
    <w:rsid w:val="00BD21AE"/>
    <w:rsid w:val="00BD3096"/>
    <w:rsid w:val="00BD4742"/>
    <w:rsid w:val="00BE0CBE"/>
    <w:rsid w:val="00BE49BE"/>
    <w:rsid w:val="00BE4FF2"/>
    <w:rsid w:val="00BF001C"/>
    <w:rsid w:val="00BF10BB"/>
    <w:rsid w:val="00BF266D"/>
    <w:rsid w:val="00BF2FE7"/>
    <w:rsid w:val="00BF4D3E"/>
    <w:rsid w:val="00BF60EE"/>
    <w:rsid w:val="00BF7FA0"/>
    <w:rsid w:val="00C01812"/>
    <w:rsid w:val="00C03CA6"/>
    <w:rsid w:val="00C1063C"/>
    <w:rsid w:val="00C11327"/>
    <w:rsid w:val="00C23437"/>
    <w:rsid w:val="00C324F4"/>
    <w:rsid w:val="00C35F89"/>
    <w:rsid w:val="00C372BE"/>
    <w:rsid w:val="00C40775"/>
    <w:rsid w:val="00C409C0"/>
    <w:rsid w:val="00C42CA7"/>
    <w:rsid w:val="00C45A4F"/>
    <w:rsid w:val="00C47546"/>
    <w:rsid w:val="00C51170"/>
    <w:rsid w:val="00C5254C"/>
    <w:rsid w:val="00C552CE"/>
    <w:rsid w:val="00C60FF6"/>
    <w:rsid w:val="00C63D76"/>
    <w:rsid w:val="00C67C65"/>
    <w:rsid w:val="00C70F7D"/>
    <w:rsid w:val="00C75222"/>
    <w:rsid w:val="00C75582"/>
    <w:rsid w:val="00C812C6"/>
    <w:rsid w:val="00C84B73"/>
    <w:rsid w:val="00C871F6"/>
    <w:rsid w:val="00C97499"/>
    <w:rsid w:val="00CA000A"/>
    <w:rsid w:val="00CA5E8A"/>
    <w:rsid w:val="00CA7A52"/>
    <w:rsid w:val="00CC4636"/>
    <w:rsid w:val="00CC56A2"/>
    <w:rsid w:val="00CD1695"/>
    <w:rsid w:val="00CD2C9E"/>
    <w:rsid w:val="00CD4B80"/>
    <w:rsid w:val="00CD719E"/>
    <w:rsid w:val="00CD730A"/>
    <w:rsid w:val="00CF7001"/>
    <w:rsid w:val="00D10BB4"/>
    <w:rsid w:val="00D169FC"/>
    <w:rsid w:val="00D21F8B"/>
    <w:rsid w:val="00D27BF9"/>
    <w:rsid w:val="00D34A23"/>
    <w:rsid w:val="00D3553F"/>
    <w:rsid w:val="00D4072C"/>
    <w:rsid w:val="00D4080C"/>
    <w:rsid w:val="00D415F0"/>
    <w:rsid w:val="00D42E84"/>
    <w:rsid w:val="00D45201"/>
    <w:rsid w:val="00D4522A"/>
    <w:rsid w:val="00D4653A"/>
    <w:rsid w:val="00D51B70"/>
    <w:rsid w:val="00D543D3"/>
    <w:rsid w:val="00D578F7"/>
    <w:rsid w:val="00D675ED"/>
    <w:rsid w:val="00D72C4D"/>
    <w:rsid w:val="00D72E0B"/>
    <w:rsid w:val="00D73E24"/>
    <w:rsid w:val="00D77225"/>
    <w:rsid w:val="00D813C4"/>
    <w:rsid w:val="00D958BB"/>
    <w:rsid w:val="00D95A07"/>
    <w:rsid w:val="00DA1AFE"/>
    <w:rsid w:val="00DA41E4"/>
    <w:rsid w:val="00DA53FB"/>
    <w:rsid w:val="00DA5862"/>
    <w:rsid w:val="00DA5A5A"/>
    <w:rsid w:val="00DB5143"/>
    <w:rsid w:val="00DC187F"/>
    <w:rsid w:val="00DC3849"/>
    <w:rsid w:val="00DC3D9F"/>
    <w:rsid w:val="00DC544A"/>
    <w:rsid w:val="00DD0C7D"/>
    <w:rsid w:val="00DD1ECA"/>
    <w:rsid w:val="00DD3AF7"/>
    <w:rsid w:val="00DD48E0"/>
    <w:rsid w:val="00DD5E35"/>
    <w:rsid w:val="00DF708F"/>
    <w:rsid w:val="00E00E96"/>
    <w:rsid w:val="00E01E9C"/>
    <w:rsid w:val="00E06111"/>
    <w:rsid w:val="00E06568"/>
    <w:rsid w:val="00E14740"/>
    <w:rsid w:val="00E15ADA"/>
    <w:rsid w:val="00E274BD"/>
    <w:rsid w:val="00E34A2F"/>
    <w:rsid w:val="00E444B0"/>
    <w:rsid w:val="00E45124"/>
    <w:rsid w:val="00E47090"/>
    <w:rsid w:val="00E5309F"/>
    <w:rsid w:val="00E53FB9"/>
    <w:rsid w:val="00E550C2"/>
    <w:rsid w:val="00E55A79"/>
    <w:rsid w:val="00E564DA"/>
    <w:rsid w:val="00E57FC5"/>
    <w:rsid w:val="00E6546F"/>
    <w:rsid w:val="00E6565F"/>
    <w:rsid w:val="00E71C2D"/>
    <w:rsid w:val="00E71C90"/>
    <w:rsid w:val="00E805C1"/>
    <w:rsid w:val="00E81077"/>
    <w:rsid w:val="00E822CF"/>
    <w:rsid w:val="00E82A17"/>
    <w:rsid w:val="00E840FD"/>
    <w:rsid w:val="00E93281"/>
    <w:rsid w:val="00E9466B"/>
    <w:rsid w:val="00E95DD8"/>
    <w:rsid w:val="00EA07B2"/>
    <w:rsid w:val="00EA2E4C"/>
    <w:rsid w:val="00EA4335"/>
    <w:rsid w:val="00EA4707"/>
    <w:rsid w:val="00EA5D15"/>
    <w:rsid w:val="00EB0826"/>
    <w:rsid w:val="00EB4D28"/>
    <w:rsid w:val="00EB5EB3"/>
    <w:rsid w:val="00EC1CBF"/>
    <w:rsid w:val="00ED312F"/>
    <w:rsid w:val="00ED3915"/>
    <w:rsid w:val="00ED5675"/>
    <w:rsid w:val="00EE1942"/>
    <w:rsid w:val="00EE3FDF"/>
    <w:rsid w:val="00EE471E"/>
    <w:rsid w:val="00EF23B0"/>
    <w:rsid w:val="00EF6DFE"/>
    <w:rsid w:val="00F00AFA"/>
    <w:rsid w:val="00F07A3E"/>
    <w:rsid w:val="00F163C7"/>
    <w:rsid w:val="00F217E7"/>
    <w:rsid w:val="00F22A25"/>
    <w:rsid w:val="00F31147"/>
    <w:rsid w:val="00F360FF"/>
    <w:rsid w:val="00F406C2"/>
    <w:rsid w:val="00F43B1D"/>
    <w:rsid w:val="00F44FBB"/>
    <w:rsid w:val="00F52A83"/>
    <w:rsid w:val="00F54389"/>
    <w:rsid w:val="00F6095F"/>
    <w:rsid w:val="00F731A9"/>
    <w:rsid w:val="00F75155"/>
    <w:rsid w:val="00F753C6"/>
    <w:rsid w:val="00F81D47"/>
    <w:rsid w:val="00F828F2"/>
    <w:rsid w:val="00F82EEA"/>
    <w:rsid w:val="00F87580"/>
    <w:rsid w:val="00F927CB"/>
    <w:rsid w:val="00F94D1F"/>
    <w:rsid w:val="00F974AF"/>
    <w:rsid w:val="00FA0E99"/>
    <w:rsid w:val="00FB427A"/>
    <w:rsid w:val="00FB4418"/>
    <w:rsid w:val="00FB6E1E"/>
    <w:rsid w:val="00FC3DF7"/>
    <w:rsid w:val="00FC502B"/>
    <w:rsid w:val="00FC66C1"/>
    <w:rsid w:val="00FD0D9C"/>
    <w:rsid w:val="00FD397F"/>
    <w:rsid w:val="00FD6217"/>
    <w:rsid w:val="00FD6E0A"/>
    <w:rsid w:val="00FE3EA8"/>
    <w:rsid w:val="00FE6874"/>
    <w:rsid w:val="00FE6D01"/>
    <w:rsid w:val="00FF56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ind w:left="699"/>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ind w:left="2258"/>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jc w:val="both"/>
      <w:outlineLvl w:val="6"/>
    </w:pPr>
    <w:rPr>
      <w:rFonts w:ascii="標楷體" w:hAnsi="Arial"/>
      <w:bCs/>
      <w:szCs w:val="36"/>
    </w:rPr>
  </w:style>
  <w:style w:type="paragraph" w:styleId="8">
    <w:name w:val="heading 8"/>
    <w:basedOn w:val="a1"/>
    <w:qFormat/>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e">
    <w:name w:val="第一項"/>
    <w:basedOn w:val="a1"/>
    <w:rsid w:val="00EA07B2"/>
    <w:pPr>
      <w:snapToGrid w:val="0"/>
      <w:spacing w:line="400" w:lineRule="exact"/>
      <w:ind w:leftChars="75" w:left="75" w:right="57" w:firstLineChars="200" w:firstLine="200"/>
      <w:jc w:val="both"/>
    </w:pPr>
    <w:rPr>
      <w:rFonts w:ascii="標楷體" w:eastAsia="雅真中楷"/>
      <w:sz w:val="28"/>
      <w:szCs w:val="24"/>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
    <w:name w:val="footer"/>
    <w:basedOn w:val="a1"/>
    <w:semiHidden/>
    <w:pPr>
      <w:tabs>
        <w:tab w:val="center" w:pos="4153"/>
        <w:tab w:val="right" w:pos="8306"/>
      </w:tabs>
      <w:snapToGrid w:val="0"/>
    </w:pPr>
    <w:rPr>
      <w:sz w:val="20"/>
    </w:rPr>
  </w:style>
  <w:style w:type="paragraph" w:styleId="af0">
    <w:name w:val="table of figures"/>
    <w:basedOn w:val="a1"/>
    <w:next w:val="a1"/>
    <w:semiHidden/>
    <w:pPr>
      <w:ind w:left="400" w:hangingChars="400" w:hanging="400"/>
    </w:pPr>
  </w:style>
  <w:style w:type="paragraph" w:styleId="af1">
    <w:name w:val="footnote text"/>
    <w:basedOn w:val="a1"/>
    <w:link w:val="af2"/>
    <w:semiHidden/>
    <w:rsid w:val="00040098"/>
    <w:pPr>
      <w:snapToGrid w:val="0"/>
    </w:pPr>
    <w:rPr>
      <w:rFonts w:eastAsia="新細明體"/>
      <w:sz w:val="20"/>
    </w:rPr>
  </w:style>
  <w:style w:type="character" w:customStyle="1" w:styleId="af2">
    <w:name w:val="註腳文字 字元"/>
    <w:basedOn w:val="a2"/>
    <w:link w:val="af1"/>
    <w:semiHidden/>
    <w:rsid w:val="00040098"/>
    <w:rPr>
      <w:kern w:val="2"/>
    </w:rPr>
  </w:style>
  <w:style w:type="character" w:styleId="af3">
    <w:name w:val="footnote reference"/>
    <w:basedOn w:val="a2"/>
    <w:semiHidden/>
    <w:rsid w:val="00040098"/>
    <w:rPr>
      <w:vertAlign w:val="superscript"/>
    </w:rPr>
  </w:style>
  <w:style w:type="paragraph" w:styleId="HTML">
    <w:name w:val="HTML Preformatted"/>
    <w:basedOn w:val="a1"/>
    <w:link w:val="HTML0"/>
    <w:uiPriority w:val="99"/>
    <w:unhideWhenUsed/>
    <w:rsid w:val="00E444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uiPriority w:val="99"/>
    <w:rsid w:val="00E444B0"/>
    <w:rPr>
      <w:rFonts w:ascii="細明體" w:eastAsia="細明體" w:hAnsi="細明體" w:cs="細明體"/>
      <w:sz w:val="24"/>
      <w:szCs w:val="24"/>
    </w:rPr>
  </w:style>
  <w:style w:type="table" w:styleId="af4">
    <w:name w:val="Table Grid"/>
    <w:basedOn w:val="a3"/>
    <w:rsid w:val="00320BF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5">
    <w:name w:val="分項段落"/>
    <w:basedOn w:val="a1"/>
    <w:rsid w:val="00B9029A"/>
    <w:rPr>
      <w:rFonts w:eastAsia="新細明體" w:cs="新細明體"/>
      <w:sz w:val="24"/>
      <w:szCs w:val="24"/>
    </w:rPr>
  </w:style>
  <w:style w:type="paragraph" w:customStyle="1" w:styleId="af6">
    <w:name w:val="說明辦法首行"/>
    <w:basedOn w:val="a1"/>
    <w:rsid w:val="00B9029A"/>
    <w:pPr>
      <w:kinsoku w:val="0"/>
      <w:adjustRightInd w:val="0"/>
      <w:snapToGrid w:val="0"/>
      <w:spacing w:line="560" w:lineRule="exact"/>
      <w:jc w:val="both"/>
    </w:pPr>
    <w:rPr>
      <w:rFonts w:cs="新細明體"/>
    </w:rPr>
  </w:style>
  <w:style w:type="paragraph" w:customStyle="1" w:styleId="210">
    <w:name w:val="樣式 標題 2 + 10 點"/>
    <w:basedOn w:val="2"/>
    <w:autoRedefine/>
    <w:rsid w:val="00761621"/>
    <w:pPr>
      <w:numPr>
        <w:ilvl w:val="0"/>
        <w:numId w:val="6"/>
      </w:numPr>
      <w:kinsoku/>
      <w:autoSpaceDE w:val="0"/>
      <w:autoSpaceDN w:val="0"/>
      <w:adjustRightInd w:val="0"/>
      <w:jc w:val="left"/>
    </w:pPr>
    <w:rPr>
      <w:rFonts w:ascii="Arial" w:cs="新細明體"/>
      <w:bCs w:val="0"/>
      <w:sz w:val="20"/>
      <w:szCs w:val="28"/>
      <w:lang w:val="zh-TW"/>
    </w:rPr>
  </w:style>
  <w:style w:type="paragraph" w:styleId="af7">
    <w:name w:val="Date"/>
    <w:basedOn w:val="a1"/>
    <w:next w:val="a1"/>
    <w:link w:val="af8"/>
    <w:semiHidden/>
    <w:rsid w:val="00761621"/>
    <w:pPr>
      <w:jc w:val="right"/>
    </w:pPr>
    <w:rPr>
      <w:rFonts w:ascii="標楷體" w:hAnsi="標楷體" w:cs="新細明體"/>
      <w:bCs/>
      <w:kern w:val="0"/>
      <w:sz w:val="24"/>
      <w:szCs w:val="24"/>
    </w:rPr>
  </w:style>
  <w:style w:type="character" w:customStyle="1" w:styleId="af8">
    <w:name w:val="日期 字元"/>
    <w:basedOn w:val="a2"/>
    <w:link w:val="af7"/>
    <w:semiHidden/>
    <w:rsid w:val="00761621"/>
    <w:rPr>
      <w:rFonts w:ascii="標楷體" w:eastAsia="標楷體" w:hAnsi="標楷體" w:cs="新細明體"/>
      <w:bCs/>
      <w:sz w:val="24"/>
      <w:szCs w:val="24"/>
    </w:rPr>
  </w:style>
  <w:style w:type="paragraph" w:styleId="af9">
    <w:name w:val="Balloon Text"/>
    <w:basedOn w:val="a1"/>
    <w:link w:val="afa"/>
    <w:uiPriority w:val="99"/>
    <w:semiHidden/>
    <w:unhideWhenUsed/>
    <w:rsid w:val="00057083"/>
    <w:rPr>
      <w:rFonts w:ascii="Cambria" w:eastAsia="新細明體" w:hAnsi="Cambria"/>
      <w:sz w:val="18"/>
      <w:szCs w:val="18"/>
    </w:rPr>
  </w:style>
  <w:style w:type="character" w:customStyle="1" w:styleId="afa">
    <w:name w:val="註解方塊文字 字元"/>
    <w:basedOn w:val="a2"/>
    <w:link w:val="af9"/>
    <w:uiPriority w:val="99"/>
    <w:semiHidden/>
    <w:rsid w:val="00057083"/>
    <w:rPr>
      <w:rFonts w:ascii="Cambria" w:eastAsia="新細明體" w:hAnsi="Cambria"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ind w:left="699"/>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ind w:left="2258"/>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jc w:val="both"/>
      <w:outlineLvl w:val="6"/>
    </w:pPr>
    <w:rPr>
      <w:rFonts w:ascii="標楷體" w:hAnsi="Arial"/>
      <w:bCs/>
      <w:szCs w:val="36"/>
    </w:rPr>
  </w:style>
  <w:style w:type="paragraph" w:styleId="8">
    <w:name w:val="heading 8"/>
    <w:basedOn w:val="a1"/>
    <w:qFormat/>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e">
    <w:name w:val="第一項"/>
    <w:basedOn w:val="a1"/>
    <w:rsid w:val="00EA07B2"/>
    <w:pPr>
      <w:snapToGrid w:val="0"/>
      <w:spacing w:line="400" w:lineRule="exact"/>
      <w:ind w:leftChars="75" w:left="75" w:right="57" w:firstLineChars="200" w:firstLine="200"/>
      <w:jc w:val="both"/>
    </w:pPr>
    <w:rPr>
      <w:rFonts w:ascii="標楷體" w:eastAsia="雅真中楷"/>
      <w:sz w:val="28"/>
      <w:szCs w:val="24"/>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
    <w:name w:val="footer"/>
    <w:basedOn w:val="a1"/>
    <w:semiHidden/>
    <w:pPr>
      <w:tabs>
        <w:tab w:val="center" w:pos="4153"/>
        <w:tab w:val="right" w:pos="8306"/>
      </w:tabs>
      <w:snapToGrid w:val="0"/>
    </w:pPr>
    <w:rPr>
      <w:sz w:val="20"/>
    </w:rPr>
  </w:style>
  <w:style w:type="paragraph" w:styleId="af0">
    <w:name w:val="table of figures"/>
    <w:basedOn w:val="a1"/>
    <w:next w:val="a1"/>
    <w:semiHidden/>
    <w:pPr>
      <w:ind w:left="400" w:hangingChars="400" w:hanging="400"/>
    </w:pPr>
  </w:style>
  <w:style w:type="paragraph" w:styleId="af1">
    <w:name w:val="footnote text"/>
    <w:basedOn w:val="a1"/>
    <w:link w:val="af2"/>
    <w:semiHidden/>
    <w:rsid w:val="00040098"/>
    <w:pPr>
      <w:snapToGrid w:val="0"/>
    </w:pPr>
    <w:rPr>
      <w:rFonts w:eastAsia="新細明體"/>
      <w:sz w:val="20"/>
    </w:rPr>
  </w:style>
  <w:style w:type="character" w:customStyle="1" w:styleId="af2">
    <w:name w:val="註腳文字 字元"/>
    <w:basedOn w:val="a2"/>
    <w:link w:val="af1"/>
    <w:semiHidden/>
    <w:rsid w:val="00040098"/>
    <w:rPr>
      <w:kern w:val="2"/>
    </w:rPr>
  </w:style>
  <w:style w:type="character" w:styleId="af3">
    <w:name w:val="footnote reference"/>
    <w:basedOn w:val="a2"/>
    <w:semiHidden/>
    <w:rsid w:val="00040098"/>
    <w:rPr>
      <w:vertAlign w:val="superscript"/>
    </w:rPr>
  </w:style>
  <w:style w:type="paragraph" w:styleId="HTML">
    <w:name w:val="HTML Preformatted"/>
    <w:basedOn w:val="a1"/>
    <w:link w:val="HTML0"/>
    <w:uiPriority w:val="99"/>
    <w:unhideWhenUsed/>
    <w:rsid w:val="00E444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uiPriority w:val="99"/>
    <w:rsid w:val="00E444B0"/>
    <w:rPr>
      <w:rFonts w:ascii="細明體" w:eastAsia="細明體" w:hAnsi="細明體" w:cs="細明體"/>
      <w:sz w:val="24"/>
      <w:szCs w:val="24"/>
    </w:rPr>
  </w:style>
  <w:style w:type="table" w:styleId="af4">
    <w:name w:val="Table Grid"/>
    <w:basedOn w:val="a3"/>
    <w:rsid w:val="00320BF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5">
    <w:name w:val="分項段落"/>
    <w:basedOn w:val="a1"/>
    <w:rsid w:val="00B9029A"/>
    <w:rPr>
      <w:rFonts w:eastAsia="新細明體" w:cs="新細明體"/>
      <w:sz w:val="24"/>
      <w:szCs w:val="24"/>
    </w:rPr>
  </w:style>
  <w:style w:type="paragraph" w:customStyle="1" w:styleId="af6">
    <w:name w:val="說明辦法首行"/>
    <w:basedOn w:val="a1"/>
    <w:rsid w:val="00B9029A"/>
    <w:pPr>
      <w:kinsoku w:val="0"/>
      <w:adjustRightInd w:val="0"/>
      <w:snapToGrid w:val="0"/>
      <w:spacing w:line="560" w:lineRule="exact"/>
      <w:jc w:val="both"/>
    </w:pPr>
    <w:rPr>
      <w:rFonts w:cs="新細明體"/>
    </w:rPr>
  </w:style>
  <w:style w:type="paragraph" w:customStyle="1" w:styleId="210">
    <w:name w:val="樣式 標題 2 + 10 點"/>
    <w:basedOn w:val="2"/>
    <w:autoRedefine/>
    <w:rsid w:val="00761621"/>
    <w:pPr>
      <w:numPr>
        <w:ilvl w:val="0"/>
        <w:numId w:val="6"/>
      </w:numPr>
      <w:kinsoku/>
      <w:autoSpaceDE w:val="0"/>
      <w:autoSpaceDN w:val="0"/>
      <w:adjustRightInd w:val="0"/>
      <w:jc w:val="left"/>
    </w:pPr>
    <w:rPr>
      <w:rFonts w:ascii="Arial" w:cs="新細明體"/>
      <w:bCs w:val="0"/>
      <w:sz w:val="20"/>
      <w:szCs w:val="28"/>
      <w:lang w:val="zh-TW"/>
    </w:rPr>
  </w:style>
  <w:style w:type="paragraph" w:styleId="af7">
    <w:name w:val="Date"/>
    <w:basedOn w:val="a1"/>
    <w:next w:val="a1"/>
    <w:link w:val="af8"/>
    <w:semiHidden/>
    <w:rsid w:val="00761621"/>
    <w:pPr>
      <w:jc w:val="right"/>
    </w:pPr>
    <w:rPr>
      <w:rFonts w:ascii="標楷體" w:hAnsi="標楷體" w:cs="新細明體"/>
      <w:bCs/>
      <w:kern w:val="0"/>
      <w:sz w:val="24"/>
      <w:szCs w:val="24"/>
    </w:rPr>
  </w:style>
  <w:style w:type="character" w:customStyle="1" w:styleId="af8">
    <w:name w:val="日期 字元"/>
    <w:basedOn w:val="a2"/>
    <w:link w:val="af7"/>
    <w:semiHidden/>
    <w:rsid w:val="00761621"/>
    <w:rPr>
      <w:rFonts w:ascii="標楷體" w:eastAsia="標楷體" w:hAnsi="標楷體" w:cs="新細明體"/>
      <w:bCs/>
      <w:sz w:val="24"/>
      <w:szCs w:val="24"/>
    </w:rPr>
  </w:style>
  <w:style w:type="paragraph" w:styleId="af9">
    <w:name w:val="Balloon Text"/>
    <w:basedOn w:val="a1"/>
    <w:link w:val="afa"/>
    <w:uiPriority w:val="99"/>
    <w:semiHidden/>
    <w:unhideWhenUsed/>
    <w:rsid w:val="00057083"/>
    <w:rPr>
      <w:rFonts w:ascii="Cambria" w:eastAsia="新細明體" w:hAnsi="Cambria"/>
      <w:sz w:val="18"/>
      <w:szCs w:val="18"/>
    </w:rPr>
  </w:style>
  <w:style w:type="character" w:customStyle="1" w:styleId="afa">
    <w:name w:val="註解方塊文字 字元"/>
    <w:basedOn w:val="a2"/>
    <w:link w:val="af9"/>
    <w:uiPriority w:val="99"/>
    <w:semiHidden/>
    <w:rsid w:val="00057083"/>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9951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yli\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6725D-10CF-4E1F-83FF-C61F60C6D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21</Pages>
  <Words>1660</Words>
  <Characters>9468</Characters>
  <Application>Microsoft Office Word</Application>
  <DocSecurity>0</DocSecurity>
  <Lines>78</Lines>
  <Paragraphs>22</Paragraphs>
  <ScaleCrop>false</ScaleCrop>
  <Company>cy</Company>
  <LinksUpToDate>false</LinksUpToDate>
  <CharactersWithSpaces>11106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stud01</cp:lastModifiedBy>
  <cp:revision>3</cp:revision>
  <cp:lastPrinted>2010-09-15T02:30:00Z</cp:lastPrinted>
  <dcterms:created xsi:type="dcterms:W3CDTF">2019-05-17T09:15:00Z</dcterms:created>
  <dcterms:modified xsi:type="dcterms:W3CDTF">2019-05-17T09:21:00Z</dcterms:modified>
</cp:coreProperties>
</file>