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950" w:rsidRDefault="003B7775" w:rsidP="006A79AA">
      <w:pPr>
        <w:pStyle w:val="1"/>
        <w:numPr>
          <w:ilvl w:val="0"/>
          <w:numId w:val="0"/>
        </w:numPr>
        <w:spacing w:line="0" w:lineRule="atLeast"/>
        <w:ind w:leftChars="205" w:left="697" w:firstLineChars="200" w:firstLine="1640"/>
        <w:jc w:val="left"/>
      </w:pPr>
      <w:r>
        <w:rPr>
          <w:rFonts w:hint="eastAsia"/>
          <w:bCs w:val="0"/>
          <w:spacing w:val="200"/>
          <w:sz w:val="40"/>
        </w:rPr>
        <w:t>調查報告</w:t>
      </w:r>
    </w:p>
    <w:p w:rsidR="00A10950" w:rsidRDefault="00A10950" w:rsidP="00D71057">
      <w:pPr>
        <w:pStyle w:val="1"/>
        <w:spacing w:line="0" w:lineRule="atLeast"/>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r w:rsidR="002A5F08">
        <w:fldChar w:fldCharType="begin"/>
      </w:r>
      <w:r>
        <w:instrText xml:space="preserve"> MERGEFIELD </w:instrText>
      </w:r>
      <w:r>
        <w:rPr>
          <w:rFonts w:hint="eastAsia"/>
        </w:rPr>
        <w:instrText>案由</w:instrText>
      </w:r>
      <w:r>
        <w:instrText xml:space="preserve"> </w:instrText>
      </w:r>
      <w:r w:rsidR="002A5F08">
        <w:fldChar w:fldCharType="separate"/>
      </w:r>
      <w:r w:rsidR="002B3B8D" w:rsidRPr="00496B9D">
        <w:rPr>
          <w:rFonts w:hint="eastAsia"/>
          <w:noProof/>
        </w:rPr>
        <w:t>離島地區硬體設備、衛生照護等醫療資源匱乏，以及醫護人員流動率高、訓練不足，致整體醫療品質難以提升乙案。</w:t>
      </w:r>
      <w:r w:rsidR="002A5F08">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A10950" w:rsidRDefault="00A10950" w:rsidP="00CA566E">
      <w:pPr>
        <w:pStyle w:val="1"/>
        <w:spacing w:line="0" w:lineRule="atLeast"/>
        <w:ind w:hanging="983"/>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A10950" w:rsidRDefault="006A163C" w:rsidP="00D71057">
      <w:pPr>
        <w:pStyle w:val="10"/>
        <w:spacing w:line="0" w:lineRule="atLeast"/>
        <w:ind w:left="680" w:firstLine="680"/>
        <w:rPr>
          <w:bCs/>
        </w:rPr>
      </w:pPr>
      <w:bookmarkStart w:id="45" w:name="_Toc524902730"/>
      <w:r w:rsidRPr="006A163C">
        <w:rPr>
          <w:rFonts w:hint="eastAsia"/>
          <w:bCs/>
        </w:rPr>
        <w:t>離島地區硬體設備、衛生照護等醫療資源匱乏，以及醫護人員流動率高、訓練不足，致整體醫療品質難以提升乙案。</w:t>
      </w:r>
      <w:r w:rsidR="00B962DB">
        <w:rPr>
          <w:rFonts w:hint="eastAsia"/>
          <w:bCs/>
        </w:rPr>
        <w:t>經本院向</w:t>
      </w:r>
      <w:r w:rsidR="005430EF">
        <w:rPr>
          <w:rFonts w:hint="eastAsia"/>
          <w:bCs/>
        </w:rPr>
        <w:t>行政院衛生署(下稱衛生署)調閱相關卷證，</w:t>
      </w:r>
      <w:r w:rsidR="00EA0C04">
        <w:rPr>
          <w:rFonts w:hint="eastAsia"/>
          <w:bCs/>
        </w:rPr>
        <w:t>實地前往金門縣、澎湖縣、</w:t>
      </w:r>
      <w:r w:rsidR="00CB16EE">
        <w:rPr>
          <w:rFonts w:hAnsi="標楷體" w:cs="新細明體" w:hint="eastAsia"/>
          <w:szCs w:val="32"/>
        </w:rPr>
        <w:t>台</w:t>
      </w:r>
      <w:r w:rsidR="00EA0C04" w:rsidRPr="00EA0C04">
        <w:rPr>
          <w:rFonts w:hAnsi="標楷體" w:cs="新細明體" w:hint="eastAsia"/>
          <w:szCs w:val="32"/>
        </w:rPr>
        <w:t>東縣綠島鄉</w:t>
      </w:r>
      <w:r w:rsidR="00EA0C04">
        <w:rPr>
          <w:rFonts w:hint="eastAsia"/>
          <w:bCs/>
        </w:rPr>
        <w:t>、</w:t>
      </w:r>
      <w:r w:rsidR="00CB16EE">
        <w:rPr>
          <w:rFonts w:hint="eastAsia"/>
          <w:bCs/>
        </w:rPr>
        <w:t>台</w:t>
      </w:r>
      <w:r w:rsidR="00EA0C04" w:rsidRPr="00EA0C04">
        <w:rPr>
          <w:rFonts w:hint="eastAsia"/>
          <w:bCs/>
        </w:rPr>
        <w:t>東縣蘭嶼鄉</w:t>
      </w:r>
      <w:r w:rsidR="00EA0C04">
        <w:rPr>
          <w:rFonts w:hint="eastAsia"/>
          <w:bCs/>
        </w:rPr>
        <w:t>、</w:t>
      </w:r>
      <w:r w:rsidR="00EA0C04" w:rsidRPr="00EA0C04">
        <w:rPr>
          <w:rFonts w:hint="eastAsia"/>
          <w:bCs/>
        </w:rPr>
        <w:t>屏東縣琉球鄉</w:t>
      </w:r>
      <w:r w:rsidR="00EA0C04">
        <w:rPr>
          <w:rFonts w:hint="eastAsia"/>
          <w:bCs/>
        </w:rPr>
        <w:t>、衛生署空中轉診審核中心（設於內政部消防署</w:t>
      </w:r>
      <w:r w:rsidR="00F44BE1">
        <w:rPr>
          <w:rFonts w:hint="eastAsia"/>
          <w:bCs/>
        </w:rPr>
        <w:t>救災救護指揮中心</w:t>
      </w:r>
      <w:r w:rsidR="00EA0C04">
        <w:rPr>
          <w:rFonts w:hint="eastAsia"/>
          <w:bCs/>
        </w:rPr>
        <w:t>）、三軍總醫院澎湖分院、連江縣履</w:t>
      </w:r>
      <w:proofErr w:type="gramStart"/>
      <w:r w:rsidR="00EA0C04">
        <w:rPr>
          <w:rFonts w:hint="eastAsia"/>
          <w:bCs/>
        </w:rPr>
        <w:t>勘</w:t>
      </w:r>
      <w:proofErr w:type="gramEnd"/>
      <w:r w:rsidR="005430EF">
        <w:rPr>
          <w:rFonts w:hint="eastAsia"/>
          <w:bCs/>
        </w:rPr>
        <w:t>，並約</w:t>
      </w:r>
      <w:proofErr w:type="gramStart"/>
      <w:r w:rsidR="005430EF">
        <w:rPr>
          <w:rFonts w:hint="eastAsia"/>
          <w:bCs/>
        </w:rPr>
        <w:t>詢</w:t>
      </w:r>
      <w:proofErr w:type="gramEnd"/>
      <w:r w:rsidR="005430EF">
        <w:rPr>
          <w:rFonts w:hint="eastAsia"/>
          <w:bCs/>
        </w:rPr>
        <w:t>該</w:t>
      </w:r>
      <w:r w:rsidR="00214950">
        <w:rPr>
          <w:rFonts w:hint="eastAsia"/>
          <w:bCs/>
        </w:rPr>
        <w:t>署</w:t>
      </w:r>
      <w:r w:rsidR="005430EF">
        <w:rPr>
          <w:rFonts w:hint="eastAsia"/>
          <w:bCs/>
        </w:rPr>
        <w:t>主管人員，茲已</w:t>
      </w:r>
      <w:proofErr w:type="gramStart"/>
      <w:r w:rsidR="005430EF">
        <w:rPr>
          <w:rFonts w:hint="eastAsia"/>
          <w:bCs/>
        </w:rPr>
        <w:t>釐</w:t>
      </w:r>
      <w:proofErr w:type="gramEnd"/>
      <w:r w:rsidR="005430EF">
        <w:rPr>
          <w:rFonts w:hint="eastAsia"/>
          <w:bCs/>
        </w:rPr>
        <w:t>清</w:t>
      </w:r>
      <w:proofErr w:type="gramStart"/>
      <w:r w:rsidR="005430EF">
        <w:rPr>
          <w:rFonts w:hint="eastAsia"/>
          <w:bCs/>
        </w:rPr>
        <w:t>案情竣事，爰</w:t>
      </w:r>
      <w:proofErr w:type="gramEnd"/>
      <w:r w:rsidR="005430EF">
        <w:rPr>
          <w:rFonts w:hint="eastAsia"/>
          <w:bCs/>
        </w:rPr>
        <w:t>將調查意見</w:t>
      </w:r>
      <w:proofErr w:type="gramStart"/>
      <w:r w:rsidR="005430EF">
        <w:rPr>
          <w:rFonts w:hint="eastAsia"/>
          <w:bCs/>
        </w:rPr>
        <w:t>臚</w:t>
      </w:r>
      <w:proofErr w:type="gramEnd"/>
      <w:r w:rsidR="005430EF">
        <w:rPr>
          <w:rFonts w:hint="eastAsia"/>
          <w:bCs/>
        </w:rPr>
        <w:t>述如次：</w:t>
      </w:r>
    </w:p>
    <w:p w:rsidR="00461B15" w:rsidRDefault="00CD4B62" w:rsidP="00D71057">
      <w:pPr>
        <w:pStyle w:val="2"/>
        <w:spacing w:line="0" w:lineRule="atLeast"/>
        <w:ind w:left="1020" w:hanging="680"/>
        <w:rPr>
          <w:b/>
        </w:rPr>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Pr>
          <w:rFonts w:hint="eastAsia"/>
          <w:b/>
        </w:rPr>
        <w:t>衛生署</w:t>
      </w:r>
      <w:r w:rsidR="006E7A74">
        <w:rPr>
          <w:rFonts w:hint="eastAsia"/>
          <w:b/>
        </w:rPr>
        <w:t>未能確實</w:t>
      </w:r>
      <w:r w:rsidR="003B3F8B">
        <w:rPr>
          <w:rFonts w:hint="eastAsia"/>
          <w:b/>
        </w:rPr>
        <w:t>遵</w:t>
      </w:r>
      <w:r w:rsidR="006E7A74">
        <w:rPr>
          <w:rFonts w:hint="eastAsia"/>
          <w:b/>
        </w:rPr>
        <w:t>照行政院核定之</w:t>
      </w:r>
      <w:r w:rsidRPr="00CD4B62">
        <w:rPr>
          <w:rFonts w:hint="eastAsia"/>
          <w:b/>
        </w:rPr>
        <w:t>「新世代健康領航計畫」</w:t>
      </w:r>
      <w:r w:rsidR="00EC5C38">
        <w:rPr>
          <w:rFonts w:hint="eastAsia"/>
          <w:b/>
        </w:rPr>
        <w:t>辦理</w:t>
      </w:r>
      <w:r w:rsidR="00461B15" w:rsidRPr="00461B15">
        <w:rPr>
          <w:rFonts w:hint="eastAsia"/>
          <w:b/>
        </w:rPr>
        <w:t>離島地區</w:t>
      </w:r>
      <w:r w:rsidR="006E7A74" w:rsidRPr="006E7A74">
        <w:rPr>
          <w:rFonts w:hint="eastAsia"/>
          <w:b/>
        </w:rPr>
        <w:t>醫療保健服務</w:t>
      </w:r>
      <w:r w:rsidR="00FF6933">
        <w:rPr>
          <w:rFonts w:hint="eastAsia"/>
          <w:b/>
        </w:rPr>
        <w:t>，</w:t>
      </w:r>
      <w:r w:rsidR="000E0CA1">
        <w:rPr>
          <w:rFonts w:hint="eastAsia"/>
          <w:b/>
        </w:rPr>
        <w:t>與</w:t>
      </w:r>
      <w:r w:rsidR="00EC5C38">
        <w:rPr>
          <w:rFonts w:hint="eastAsia"/>
          <w:b/>
        </w:rPr>
        <w:t>原先設定</w:t>
      </w:r>
      <w:r w:rsidR="0078685E">
        <w:rPr>
          <w:rFonts w:hint="eastAsia"/>
          <w:b/>
        </w:rPr>
        <w:t>之績效</w:t>
      </w:r>
      <w:r w:rsidR="00EC5C38">
        <w:rPr>
          <w:rFonts w:hint="eastAsia"/>
          <w:b/>
        </w:rPr>
        <w:t>目標與</w:t>
      </w:r>
      <w:r w:rsidR="0078685E">
        <w:rPr>
          <w:rFonts w:hint="eastAsia"/>
          <w:b/>
        </w:rPr>
        <w:t>執行策略</w:t>
      </w:r>
      <w:r w:rsidR="000E0CA1">
        <w:rPr>
          <w:rFonts w:hint="eastAsia"/>
          <w:b/>
        </w:rPr>
        <w:t>有間</w:t>
      </w:r>
      <w:r w:rsidR="00EC5C38">
        <w:rPr>
          <w:rFonts w:hint="eastAsia"/>
          <w:b/>
        </w:rPr>
        <w:t>，</w:t>
      </w:r>
      <w:r w:rsidR="006E7A74">
        <w:rPr>
          <w:rFonts w:hint="eastAsia"/>
          <w:b/>
        </w:rPr>
        <w:t>核</w:t>
      </w:r>
      <w:r>
        <w:rPr>
          <w:rFonts w:hint="eastAsia"/>
          <w:b/>
        </w:rPr>
        <w:t>有</w:t>
      </w:r>
      <w:r w:rsidR="006E7A74">
        <w:rPr>
          <w:rFonts w:hint="eastAsia"/>
          <w:b/>
        </w:rPr>
        <w:t>違失</w:t>
      </w:r>
      <w:r w:rsidR="00461B15" w:rsidRPr="00461B15">
        <w:rPr>
          <w:rFonts w:hint="eastAsia"/>
          <w:b/>
        </w:rPr>
        <w:t>：</w:t>
      </w:r>
    </w:p>
    <w:p w:rsidR="006E7A74" w:rsidRDefault="006E7A74" w:rsidP="005C3BDF">
      <w:pPr>
        <w:pStyle w:val="3"/>
        <w:numPr>
          <w:ilvl w:val="0"/>
          <w:numId w:val="0"/>
        </w:numPr>
        <w:spacing w:line="0" w:lineRule="atLeast"/>
        <w:ind w:leftChars="200" w:left="680" w:firstLineChars="200" w:firstLine="680"/>
      </w:pPr>
      <w:r>
        <w:rPr>
          <w:rFonts w:hint="eastAsia"/>
        </w:rPr>
        <w:t>按「新世代健康領航計畫」乃衛生署</w:t>
      </w:r>
      <w:proofErr w:type="gramStart"/>
      <w:r>
        <w:rPr>
          <w:rFonts w:hint="eastAsia"/>
        </w:rPr>
        <w:t>賡</w:t>
      </w:r>
      <w:proofErr w:type="gramEnd"/>
      <w:r>
        <w:rPr>
          <w:rFonts w:hint="eastAsia"/>
        </w:rPr>
        <w:t>續</w:t>
      </w:r>
      <w:r w:rsidR="005A739D">
        <w:rPr>
          <w:rFonts w:hint="eastAsia"/>
        </w:rPr>
        <w:t>規劃</w:t>
      </w:r>
      <w:r w:rsidR="003B3F8B">
        <w:rPr>
          <w:rFonts w:hint="eastAsia"/>
        </w:rPr>
        <w:t>之第六期</w:t>
      </w:r>
      <w:r>
        <w:rPr>
          <w:rFonts w:hint="eastAsia"/>
        </w:rPr>
        <w:t>醫療網計畫</w:t>
      </w:r>
      <w:r w:rsidR="00787B4E">
        <w:rPr>
          <w:rFonts w:hint="eastAsia"/>
        </w:rPr>
        <w:t>【</w:t>
      </w:r>
      <w:r w:rsidR="003B3F8B">
        <w:rPr>
          <w:rFonts w:hint="eastAsia"/>
        </w:rPr>
        <w:t>期程為</w:t>
      </w:r>
      <w:r w:rsidR="00787B4E">
        <w:rPr>
          <w:rFonts w:hint="eastAsia"/>
        </w:rPr>
        <w:t>民國（下同）</w:t>
      </w:r>
      <w:r w:rsidR="009621E6">
        <w:rPr>
          <w:rFonts w:hint="eastAsia"/>
        </w:rPr>
        <w:t>98~10</w:t>
      </w:r>
      <w:r w:rsidR="00B6006C">
        <w:rPr>
          <w:rFonts w:hint="eastAsia"/>
        </w:rPr>
        <w:t>1</w:t>
      </w:r>
      <w:r w:rsidR="009621E6">
        <w:rPr>
          <w:rFonts w:hint="eastAsia"/>
        </w:rPr>
        <w:t>年</w:t>
      </w:r>
      <w:r w:rsidR="00787B4E">
        <w:rPr>
          <w:rFonts w:hint="eastAsia"/>
        </w:rPr>
        <w:t>】</w:t>
      </w:r>
      <w:r w:rsidR="009621E6">
        <w:rPr>
          <w:rFonts w:hint="eastAsia"/>
        </w:rPr>
        <w:t>，</w:t>
      </w:r>
      <w:r w:rsidR="005A739D">
        <w:rPr>
          <w:rFonts w:hint="eastAsia"/>
        </w:rPr>
        <w:t>業經行政院</w:t>
      </w:r>
      <w:r w:rsidR="00A54672">
        <w:rPr>
          <w:rFonts w:hint="eastAsia"/>
        </w:rPr>
        <w:t>於</w:t>
      </w:r>
      <w:r w:rsidR="005A739D">
        <w:rPr>
          <w:rFonts w:hint="eastAsia"/>
        </w:rPr>
        <w:t>98年2月12日</w:t>
      </w:r>
      <w:r w:rsidR="00A54672">
        <w:rPr>
          <w:rFonts w:hint="eastAsia"/>
        </w:rPr>
        <w:t>以</w:t>
      </w:r>
      <w:r w:rsidR="005A739D">
        <w:rPr>
          <w:rFonts w:hint="eastAsia"/>
        </w:rPr>
        <w:t>院</w:t>
      </w:r>
      <w:proofErr w:type="gramStart"/>
      <w:r w:rsidR="005A739D">
        <w:rPr>
          <w:rFonts w:hint="eastAsia"/>
        </w:rPr>
        <w:t>台衛字第0980006993號</w:t>
      </w:r>
      <w:proofErr w:type="gramEnd"/>
      <w:r w:rsidR="005A739D">
        <w:rPr>
          <w:rFonts w:hint="eastAsia"/>
        </w:rPr>
        <w:t>函核定在案，</w:t>
      </w:r>
      <w:r w:rsidR="009621E6">
        <w:rPr>
          <w:rFonts w:hint="eastAsia"/>
        </w:rPr>
        <w:t>係該署</w:t>
      </w:r>
      <w:r w:rsidR="00A308CA">
        <w:rPr>
          <w:rFonts w:hint="eastAsia"/>
        </w:rPr>
        <w:t>諸般施政</w:t>
      </w:r>
      <w:r w:rsidR="009621E6">
        <w:rPr>
          <w:rFonts w:hint="eastAsia"/>
        </w:rPr>
        <w:t>之核心策略方案，其年度預算</w:t>
      </w:r>
      <w:r w:rsidR="005A739D">
        <w:rPr>
          <w:rFonts w:hint="eastAsia"/>
        </w:rPr>
        <w:t>之</w:t>
      </w:r>
      <w:r w:rsidR="009621E6">
        <w:rPr>
          <w:rFonts w:hint="eastAsia"/>
        </w:rPr>
        <w:t>編列</w:t>
      </w:r>
      <w:r w:rsidR="005A739D">
        <w:rPr>
          <w:rFonts w:hint="eastAsia"/>
        </w:rPr>
        <w:t>、</w:t>
      </w:r>
      <w:r w:rsidR="00A308CA">
        <w:rPr>
          <w:rFonts w:hint="eastAsia"/>
        </w:rPr>
        <w:t>相關業務之推動、工作績效之管制考核等，</w:t>
      </w:r>
      <w:r w:rsidR="005A739D">
        <w:rPr>
          <w:rFonts w:hint="eastAsia"/>
        </w:rPr>
        <w:t>悉以此</w:t>
      </w:r>
      <w:r w:rsidR="00A308CA">
        <w:rPr>
          <w:rFonts w:hint="eastAsia"/>
        </w:rPr>
        <w:t>計畫</w:t>
      </w:r>
      <w:r w:rsidR="005A739D">
        <w:rPr>
          <w:rFonts w:hint="eastAsia"/>
        </w:rPr>
        <w:t>為</w:t>
      </w:r>
      <w:r w:rsidR="007E2769">
        <w:rPr>
          <w:rFonts w:hint="eastAsia"/>
        </w:rPr>
        <w:t>藍</w:t>
      </w:r>
      <w:r w:rsidR="00D76BFC">
        <w:rPr>
          <w:rFonts w:hint="eastAsia"/>
        </w:rPr>
        <w:t>本</w:t>
      </w:r>
      <w:r w:rsidR="00A308CA">
        <w:rPr>
          <w:rFonts w:hint="eastAsia"/>
        </w:rPr>
        <w:t>，</w:t>
      </w:r>
      <w:proofErr w:type="gramStart"/>
      <w:r w:rsidR="00A308CA">
        <w:rPr>
          <w:rFonts w:hint="eastAsia"/>
        </w:rPr>
        <w:t>合先敘</w:t>
      </w:r>
      <w:proofErr w:type="gramEnd"/>
      <w:r w:rsidR="00A308CA">
        <w:rPr>
          <w:rFonts w:hint="eastAsia"/>
        </w:rPr>
        <w:t>明。</w:t>
      </w:r>
    </w:p>
    <w:p w:rsidR="00CD4B62" w:rsidRDefault="00D76BFC" w:rsidP="000E0CA1">
      <w:pPr>
        <w:pStyle w:val="3"/>
        <w:kinsoku/>
        <w:spacing w:line="0" w:lineRule="atLeast"/>
        <w:ind w:left="1360" w:hanging="680"/>
      </w:pPr>
      <w:r>
        <w:rPr>
          <w:rFonts w:hint="eastAsia"/>
        </w:rPr>
        <w:t>上開</w:t>
      </w:r>
      <w:r w:rsidR="00CD4B62">
        <w:rPr>
          <w:rFonts w:hint="eastAsia"/>
        </w:rPr>
        <w:t>計畫第8頁載明加強山地離島、偏遠地區及原住民醫療保健服務之</w:t>
      </w:r>
      <w:r w:rsidR="007E2769">
        <w:rPr>
          <w:rFonts w:hint="eastAsia"/>
        </w:rPr>
        <w:t>預期績效指標為「離島地區空中轉診人次逐年減少」，而98年度</w:t>
      </w:r>
      <w:r w:rsidR="00D609D7">
        <w:rPr>
          <w:rFonts w:hint="eastAsia"/>
        </w:rPr>
        <w:t>離島地區空中轉診人次</w:t>
      </w:r>
      <w:r w:rsidR="007E2769">
        <w:rPr>
          <w:rFonts w:hint="eastAsia"/>
        </w:rPr>
        <w:t>設定</w:t>
      </w:r>
      <w:r w:rsidR="00CD4B62">
        <w:rPr>
          <w:rFonts w:hint="eastAsia"/>
        </w:rPr>
        <w:t>目標</w:t>
      </w:r>
      <w:r w:rsidR="00787B4E">
        <w:rPr>
          <w:rFonts w:hint="eastAsia"/>
        </w:rPr>
        <w:t>數</w:t>
      </w:r>
      <w:r w:rsidR="00CD4B62">
        <w:rPr>
          <w:rFonts w:hint="eastAsia"/>
        </w:rPr>
        <w:t>為</w:t>
      </w:r>
      <w:r w:rsidR="007E2769">
        <w:rPr>
          <w:rFonts w:hint="eastAsia"/>
        </w:rPr>
        <w:t>295人次</w:t>
      </w:r>
      <w:r w:rsidR="00E24166">
        <w:rPr>
          <w:rFonts w:hint="eastAsia"/>
        </w:rPr>
        <w:t xml:space="preserve">，然當年實際空中轉診為336人次 </w:t>
      </w:r>
      <w:r w:rsidR="007E2769">
        <w:rPr>
          <w:rFonts w:hint="eastAsia"/>
        </w:rPr>
        <w:t>(</w:t>
      </w:r>
      <w:r w:rsidR="00E24166">
        <w:rPr>
          <w:rFonts w:hint="eastAsia"/>
        </w:rPr>
        <w:t>如附表1</w:t>
      </w:r>
      <w:r w:rsidR="007E2769">
        <w:rPr>
          <w:rFonts w:hint="eastAsia"/>
        </w:rPr>
        <w:t>)，</w:t>
      </w:r>
      <w:r w:rsidR="006D398C">
        <w:rPr>
          <w:rFonts w:hint="eastAsia"/>
        </w:rPr>
        <w:t>已然乖離目標14%</w:t>
      </w:r>
      <w:r w:rsidR="00E24166">
        <w:rPr>
          <w:rFonts w:hint="eastAsia"/>
        </w:rPr>
        <w:t>。</w:t>
      </w:r>
      <w:r w:rsidR="007E2769">
        <w:rPr>
          <w:rFonts w:hint="eastAsia"/>
        </w:rPr>
        <w:t>再就99年</w:t>
      </w:r>
      <w:r w:rsidR="000E0CA1">
        <w:rPr>
          <w:rFonts w:hint="eastAsia"/>
        </w:rPr>
        <w:t>度</w:t>
      </w:r>
      <w:r w:rsidR="007E2769">
        <w:rPr>
          <w:rFonts w:hint="eastAsia"/>
        </w:rPr>
        <w:t>觀之，其設定之</w:t>
      </w:r>
      <w:r w:rsidR="006D398C">
        <w:rPr>
          <w:rFonts w:hint="eastAsia"/>
        </w:rPr>
        <w:t>年度</w:t>
      </w:r>
      <w:r w:rsidR="007E2769">
        <w:rPr>
          <w:rFonts w:hint="eastAsia"/>
        </w:rPr>
        <w:t>目標</w:t>
      </w:r>
      <w:r w:rsidR="006D398C">
        <w:rPr>
          <w:rFonts w:hint="eastAsia"/>
        </w:rPr>
        <w:t>數</w:t>
      </w:r>
      <w:r w:rsidR="007E2769">
        <w:rPr>
          <w:rFonts w:hint="eastAsia"/>
        </w:rPr>
        <w:t>為290人次，惟1~6月</w:t>
      </w:r>
      <w:r w:rsidR="006D398C">
        <w:rPr>
          <w:rFonts w:hint="eastAsia"/>
        </w:rPr>
        <w:t>份半年間</w:t>
      </w:r>
      <w:r w:rsidR="007E2769">
        <w:rPr>
          <w:rFonts w:hint="eastAsia"/>
        </w:rPr>
        <w:t>離島地區空中轉診人次已</w:t>
      </w:r>
      <w:r w:rsidR="00787B4E">
        <w:rPr>
          <w:rFonts w:hint="eastAsia"/>
        </w:rPr>
        <w:t>達</w:t>
      </w:r>
      <w:r w:rsidR="00F2675F">
        <w:rPr>
          <w:rFonts w:hint="eastAsia"/>
        </w:rPr>
        <w:t>184</w:t>
      </w:r>
      <w:r w:rsidR="007E2769">
        <w:rPr>
          <w:rFonts w:hint="eastAsia"/>
        </w:rPr>
        <w:t>人次，</w:t>
      </w:r>
      <w:r w:rsidR="006D398C">
        <w:rPr>
          <w:rFonts w:hint="eastAsia"/>
        </w:rPr>
        <w:t>且較諸98年同期之173人次為高，顯見</w:t>
      </w:r>
      <w:r w:rsidR="00A7079C">
        <w:rPr>
          <w:rFonts w:hint="eastAsia"/>
        </w:rPr>
        <w:t>空中轉診人次反倒呈現逐年增加之趨勢</w:t>
      </w:r>
      <w:r w:rsidR="00AC26CC">
        <w:rPr>
          <w:rFonts w:hint="eastAsia"/>
        </w:rPr>
        <w:t>，</w:t>
      </w:r>
      <w:proofErr w:type="gramStart"/>
      <w:r w:rsidR="00AC26CC">
        <w:rPr>
          <w:rFonts w:hint="eastAsia"/>
        </w:rPr>
        <w:t>此</w:t>
      </w:r>
      <w:r w:rsidR="005C3BDF">
        <w:rPr>
          <w:rFonts w:hint="eastAsia"/>
        </w:rPr>
        <w:t>乃違失</w:t>
      </w:r>
      <w:proofErr w:type="gramEnd"/>
      <w:r w:rsidR="005C3BDF">
        <w:rPr>
          <w:rFonts w:hint="eastAsia"/>
        </w:rPr>
        <w:t>之</w:t>
      </w:r>
      <w:proofErr w:type="gramStart"/>
      <w:r w:rsidR="00AC26CC">
        <w:rPr>
          <w:rFonts w:hint="eastAsia"/>
        </w:rPr>
        <w:t>一</w:t>
      </w:r>
      <w:proofErr w:type="gramEnd"/>
      <w:r w:rsidR="007E2769">
        <w:rPr>
          <w:rFonts w:hint="eastAsia"/>
        </w:rPr>
        <w:t>。</w:t>
      </w:r>
    </w:p>
    <w:p w:rsidR="000C7233" w:rsidRDefault="00787B4E" w:rsidP="005A4042">
      <w:pPr>
        <w:pStyle w:val="3"/>
        <w:spacing w:line="0" w:lineRule="atLeast"/>
        <w:ind w:left="1360" w:hanging="680"/>
      </w:pPr>
      <w:r>
        <w:rPr>
          <w:rFonts w:hint="eastAsia"/>
        </w:rPr>
        <w:t>有關</w:t>
      </w:r>
      <w:r w:rsidR="005C3BDF">
        <w:rPr>
          <w:rFonts w:hint="eastAsia"/>
        </w:rPr>
        <w:t>澎湖地區</w:t>
      </w:r>
      <w:r w:rsidR="005C3BDF" w:rsidRPr="006710DA">
        <w:rPr>
          <w:rFonts w:hint="eastAsia"/>
        </w:rPr>
        <w:t>醫療資源整合問題</w:t>
      </w:r>
      <w:r w:rsidR="005C3BDF">
        <w:rPr>
          <w:rFonts w:hint="eastAsia"/>
        </w:rPr>
        <w:t>（上開計畫第</w:t>
      </w:r>
      <w:r w:rsidR="005A4042">
        <w:rPr>
          <w:rFonts w:hint="eastAsia"/>
        </w:rPr>
        <w:t>113</w:t>
      </w:r>
      <w:r w:rsidR="005C3BDF">
        <w:rPr>
          <w:rFonts w:hint="eastAsia"/>
        </w:rPr>
        <w:lastRenderedPageBreak/>
        <w:t>頁）</w:t>
      </w:r>
      <w:r w:rsidR="005A4042">
        <w:rPr>
          <w:rFonts w:hint="eastAsia"/>
        </w:rPr>
        <w:t>載明</w:t>
      </w:r>
      <w:r w:rsidR="005C3BDF" w:rsidRPr="006710DA">
        <w:rPr>
          <w:rFonts w:hint="eastAsia"/>
        </w:rPr>
        <w:t>：</w:t>
      </w:r>
      <w:r w:rsidR="005A4042">
        <w:rPr>
          <w:rFonts w:hint="eastAsia"/>
        </w:rPr>
        <w:t>「澎湖醫療大樓，已於民國94 年9 月24 日完工啟用，</w:t>
      </w:r>
      <w:r w:rsidR="005A4042" w:rsidRPr="007F4F1F">
        <w:rPr>
          <w:rFonts w:hint="eastAsia"/>
          <w:u w:val="single"/>
        </w:rPr>
        <w:t>業已委託三軍總醫院負責規劃澎湖地區醫療人力、設備共享及整合任務</w:t>
      </w:r>
      <w:r w:rsidR="005A4042">
        <w:rPr>
          <w:rFonts w:hint="eastAsia"/>
        </w:rPr>
        <w:t>，衛生署將視需要繼續補助澎湖醫療大樓所需設施及經營維持費用。」</w:t>
      </w:r>
      <w:proofErr w:type="gramStart"/>
      <w:r w:rsidR="007F4F1F">
        <w:rPr>
          <w:rFonts w:hint="eastAsia"/>
        </w:rPr>
        <w:t>亦即</w:t>
      </w:r>
      <w:r w:rsidR="005C3BDF" w:rsidRPr="006710DA">
        <w:rPr>
          <w:rFonts w:hint="eastAsia"/>
        </w:rPr>
        <w:t>署立澎湖</w:t>
      </w:r>
      <w:proofErr w:type="gramEnd"/>
      <w:r w:rsidR="005C3BDF" w:rsidRPr="006710DA">
        <w:rPr>
          <w:rFonts w:hint="eastAsia"/>
        </w:rPr>
        <w:t>醫院原委託三軍總醫院經營，期間為</w:t>
      </w:r>
      <w:smartTag w:uri="urn:schemas-microsoft-com:office:smarttags" w:element="chsdate">
        <w:smartTagPr>
          <w:attr w:name="IsROCDate" w:val="False"/>
          <w:attr w:name="IsLunarDate" w:val="False"/>
          <w:attr w:name="Day" w:val="1"/>
          <w:attr w:name="Month" w:val="5"/>
          <w:attr w:name="Year" w:val="1993"/>
        </w:smartTagPr>
        <w:r w:rsidR="005C3BDF" w:rsidRPr="006710DA">
          <w:rPr>
            <w:rFonts w:hint="eastAsia"/>
          </w:rPr>
          <w:t>93年5月1日</w:t>
        </w:r>
      </w:smartTag>
      <w:r w:rsidR="005C3BDF" w:rsidRPr="006710DA">
        <w:rPr>
          <w:rFonts w:hint="eastAsia"/>
        </w:rPr>
        <w:t>至102年4月30日止(為期9年)，並依行政院之指示辦理澎湖地區醫療資源整合</w:t>
      </w:r>
      <w:r>
        <w:rPr>
          <w:rFonts w:hint="eastAsia"/>
        </w:rPr>
        <w:t>。</w:t>
      </w:r>
      <w:proofErr w:type="gramStart"/>
      <w:r w:rsidR="005C3BDF" w:rsidRPr="006710DA">
        <w:rPr>
          <w:rFonts w:hint="eastAsia"/>
        </w:rPr>
        <w:t>惟</w:t>
      </w:r>
      <w:proofErr w:type="gramEnd"/>
      <w:r w:rsidR="005C3BDF" w:rsidRPr="006710DA">
        <w:rPr>
          <w:rFonts w:hint="eastAsia"/>
        </w:rPr>
        <w:t>由於</w:t>
      </w:r>
      <w:r w:rsidR="007F4F1F">
        <w:rPr>
          <w:rFonts w:hint="eastAsia"/>
        </w:rPr>
        <w:t>該院</w:t>
      </w:r>
      <w:r w:rsidR="005C3BDF" w:rsidRPr="006710DA">
        <w:rPr>
          <w:rFonts w:hint="eastAsia"/>
        </w:rPr>
        <w:t>委託經營績效</w:t>
      </w:r>
      <w:proofErr w:type="gramStart"/>
      <w:r w:rsidR="005C3BDF" w:rsidRPr="006710DA">
        <w:rPr>
          <w:rFonts w:hint="eastAsia"/>
        </w:rPr>
        <w:t>不</w:t>
      </w:r>
      <w:proofErr w:type="gramEnd"/>
      <w:r w:rsidR="005C3BDF" w:rsidRPr="006710DA">
        <w:rPr>
          <w:rFonts w:hint="eastAsia"/>
        </w:rPr>
        <w:t>彰、澎湖地區空中轉診及自行搭機(船)來</w:t>
      </w:r>
      <w:r w:rsidR="005C3BDF">
        <w:rPr>
          <w:rFonts w:hint="eastAsia"/>
        </w:rPr>
        <w:t>台</w:t>
      </w:r>
      <w:r w:rsidR="005C3BDF" w:rsidRPr="006710DA">
        <w:rPr>
          <w:rFonts w:hint="eastAsia"/>
        </w:rPr>
        <w:t>就醫交通費申請人次逐年增加，且兩院制度整合困難，</w:t>
      </w:r>
      <w:proofErr w:type="gramStart"/>
      <w:r w:rsidR="005C3BDF" w:rsidRPr="007F4F1F">
        <w:rPr>
          <w:rFonts w:hint="eastAsia"/>
          <w:u w:val="single"/>
        </w:rPr>
        <w:t>98年7月1日署</w:t>
      </w:r>
      <w:r w:rsidR="007F4F1F">
        <w:rPr>
          <w:rFonts w:hint="eastAsia"/>
          <w:u w:val="single"/>
        </w:rPr>
        <w:t>立</w:t>
      </w:r>
      <w:r w:rsidR="005C3BDF" w:rsidRPr="007F4F1F">
        <w:rPr>
          <w:rFonts w:hint="eastAsia"/>
          <w:u w:val="single"/>
        </w:rPr>
        <w:t>澎湖</w:t>
      </w:r>
      <w:proofErr w:type="gramEnd"/>
      <w:r w:rsidR="005C3BDF" w:rsidRPr="007F4F1F">
        <w:rPr>
          <w:rFonts w:hint="eastAsia"/>
          <w:u w:val="single"/>
        </w:rPr>
        <w:t>醫院正式終止委託經營契約，改由衛生署自行經營管理</w:t>
      </w:r>
      <w:r w:rsidR="005C3BDF">
        <w:rPr>
          <w:rFonts w:hint="eastAsia"/>
        </w:rPr>
        <w:t>，</w:t>
      </w:r>
      <w:r>
        <w:rPr>
          <w:rFonts w:hint="eastAsia"/>
        </w:rPr>
        <w:t>可見</w:t>
      </w:r>
      <w:r w:rsidR="00DD5058">
        <w:rPr>
          <w:rFonts w:hint="eastAsia"/>
        </w:rPr>
        <w:t>其執行策略</w:t>
      </w:r>
      <w:r w:rsidR="001D1A61">
        <w:rPr>
          <w:rFonts w:hint="eastAsia"/>
        </w:rPr>
        <w:t>業</w:t>
      </w:r>
      <w:r w:rsidR="00DD5058">
        <w:rPr>
          <w:rFonts w:hint="eastAsia"/>
        </w:rPr>
        <w:t>已由</w:t>
      </w:r>
      <w:r w:rsidR="00DD5058" w:rsidRPr="006710DA">
        <w:rPr>
          <w:rFonts w:hint="eastAsia"/>
        </w:rPr>
        <w:t>委託經營</w:t>
      </w:r>
      <w:r w:rsidR="00DD5058">
        <w:rPr>
          <w:rFonts w:hint="eastAsia"/>
        </w:rPr>
        <w:t>方式變更為</w:t>
      </w:r>
      <w:r w:rsidR="00DD5058" w:rsidRPr="00DD5058">
        <w:rPr>
          <w:rFonts w:hint="eastAsia"/>
        </w:rPr>
        <w:t>自行經營管理</w:t>
      </w:r>
      <w:r w:rsidR="00DD5058">
        <w:rPr>
          <w:rFonts w:hint="eastAsia"/>
        </w:rPr>
        <w:t>，</w:t>
      </w:r>
      <w:r>
        <w:rPr>
          <w:rFonts w:hint="eastAsia"/>
        </w:rPr>
        <w:t>核與上開計畫有悖，</w:t>
      </w:r>
      <w:proofErr w:type="gramStart"/>
      <w:r w:rsidR="005C3BDF">
        <w:rPr>
          <w:rFonts w:hint="eastAsia"/>
        </w:rPr>
        <w:t>此乃違失</w:t>
      </w:r>
      <w:proofErr w:type="gramEnd"/>
      <w:r w:rsidR="005C3BDF">
        <w:rPr>
          <w:rFonts w:hint="eastAsia"/>
        </w:rPr>
        <w:t>之二</w:t>
      </w:r>
      <w:r w:rsidR="005C3BDF" w:rsidRPr="006710DA">
        <w:rPr>
          <w:rFonts w:hint="eastAsia"/>
        </w:rPr>
        <w:t>。</w:t>
      </w:r>
    </w:p>
    <w:p w:rsidR="0005142F" w:rsidRDefault="002B660C" w:rsidP="005A4042">
      <w:pPr>
        <w:pStyle w:val="3"/>
        <w:spacing w:line="0" w:lineRule="atLeast"/>
        <w:ind w:left="1360" w:hanging="680"/>
      </w:pPr>
      <w:r>
        <w:rPr>
          <w:rFonts w:hint="eastAsia"/>
        </w:rPr>
        <w:t>至於</w:t>
      </w:r>
      <w:r w:rsidR="0005142F">
        <w:rPr>
          <w:rFonts w:hint="eastAsia"/>
        </w:rPr>
        <w:t>馬祖地區醫療資源整合</w:t>
      </w:r>
      <w:r>
        <w:rPr>
          <w:rFonts w:hint="eastAsia"/>
        </w:rPr>
        <w:t>之策略</w:t>
      </w:r>
      <w:r w:rsidR="00B725AD">
        <w:rPr>
          <w:rFonts w:hint="eastAsia"/>
        </w:rPr>
        <w:t>（上開計畫第</w:t>
      </w:r>
      <w:r w:rsidR="005A4042">
        <w:rPr>
          <w:rFonts w:hint="eastAsia"/>
        </w:rPr>
        <w:t>114</w:t>
      </w:r>
      <w:r w:rsidR="00B725AD">
        <w:rPr>
          <w:rFonts w:hint="eastAsia"/>
        </w:rPr>
        <w:t>頁）</w:t>
      </w:r>
      <w:r w:rsidR="005A4042">
        <w:rPr>
          <w:rFonts w:hint="eastAsia"/>
        </w:rPr>
        <w:t>載明</w:t>
      </w:r>
      <w:r w:rsidR="0005142F">
        <w:rPr>
          <w:rFonts w:hint="eastAsia"/>
        </w:rPr>
        <w:t>：</w:t>
      </w:r>
      <w:r w:rsidR="005A4042">
        <w:rPr>
          <w:rFonts w:hint="eastAsia"/>
        </w:rPr>
        <w:t>「</w:t>
      </w:r>
      <w:r w:rsidR="005A4042" w:rsidRPr="00DD5058">
        <w:rPr>
          <w:rFonts w:hint="eastAsia"/>
          <w:u w:val="single"/>
        </w:rPr>
        <w:t>持續推動縣立醫院改隸為衛生署所屬醫院</w:t>
      </w:r>
      <w:r w:rsidR="005A4042">
        <w:rPr>
          <w:rFonts w:hint="eastAsia"/>
        </w:rPr>
        <w:t>，負責醫療資源整合，所需醫療專業人力、費用由全民健康保險山地離島地區醫療給付效益提升計畫（ＩＤＳ計畫）經費支應。並由衛生署中南區域聯盟醫院支援，衛生署另予補助營運所需相關費用。」</w:t>
      </w:r>
      <w:r w:rsidR="001D1A61">
        <w:rPr>
          <w:rFonts w:hint="eastAsia"/>
        </w:rPr>
        <w:t>惟查</w:t>
      </w:r>
      <w:r w:rsidR="009A6DB8" w:rsidRPr="009A6DB8">
        <w:rPr>
          <w:rFonts w:hint="eastAsia"/>
        </w:rPr>
        <w:t>衛生署</w:t>
      </w:r>
      <w:r w:rsidR="001D1A61">
        <w:rPr>
          <w:rFonts w:hint="eastAsia"/>
        </w:rPr>
        <w:t>但憑</w:t>
      </w:r>
      <w:r w:rsidR="001B11D3">
        <w:rPr>
          <w:rFonts w:hint="eastAsia"/>
        </w:rPr>
        <w:t>下述</w:t>
      </w:r>
      <w:r w:rsidR="001D1A61">
        <w:rPr>
          <w:rFonts w:hint="eastAsia"/>
        </w:rPr>
        <w:t>電話聯繫地方首長「暫不改制」之意見，</w:t>
      </w:r>
      <w:r w:rsidR="001B11D3">
        <w:rPr>
          <w:rFonts w:hint="eastAsia"/>
        </w:rPr>
        <w:t>便未再積極「持續</w:t>
      </w:r>
      <w:r w:rsidR="001B11D3" w:rsidRPr="009A6DB8">
        <w:rPr>
          <w:rFonts w:hint="eastAsia"/>
        </w:rPr>
        <w:t>推動</w:t>
      </w:r>
      <w:r w:rsidR="001B11D3">
        <w:rPr>
          <w:rFonts w:hint="eastAsia"/>
        </w:rPr>
        <w:t>」</w:t>
      </w:r>
      <w:r w:rsidR="001B11D3" w:rsidRPr="001B11D3">
        <w:rPr>
          <w:rFonts w:hint="eastAsia"/>
        </w:rPr>
        <w:t>改隸</w:t>
      </w:r>
      <w:r w:rsidR="001B11D3">
        <w:rPr>
          <w:rFonts w:hint="eastAsia"/>
        </w:rPr>
        <w:t>事宜</w:t>
      </w:r>
      <w:r w:rsidR="009A6DB8" w:rsidRPr="009A6DB8">
        <w:rPr>
          <w:rFonts w:hint="eastAsia"/>
        </w:rPr>
        <w:t>，</w:t>
      </w:r>
      <w:r w:rsidR="001C055E">
        <w:rPr>
          <w:rFonts w:hint="eastAsia"/>
        </w:rPr>
        <w:t>顯見該</w:t>
      </w:r>
      <w:r w:rsidR="00C973E1">
        <w:rPr>
          <w:rFonts w:hint="eastAsia"/>
        </w:rPr>
        <w:t>醫療資源</w:t>
      </w:r>
      <w:r w:rsidR="001C055E">
        <w:rPr>
          <w:rFonts w:hint="eastAsia"/>
        </w:rPr>
        <w:t>整合策略延宕</w:t>
      </w:r>
      <w:r w:rsidR="00C973E1">
        <w:rPr>
          <w:rFonts w:hint="eastAsia"/>
        </w:rPr>
        <w:t>多年</w:t>
      </w:r>
      <w:r w:rsidR="001C055E">
        <w:rPr>
          <w:rFonts w:hint="eastAsia"/>
        </w:rPr>
        <w:t>，迄未落實執行，</w:t>
      </w:r>
      <w:r w:rsidR="007C242F">
        <w:rPr>
          <w:rFonts w:hint="eastAsia"/>
        </w:rPr>
        <w:t>此乃違失之三</w:t>
      </w:r>
      <w:r w:rsidR="0005142F">
        <w:rPr>
          <w:rFonts w:hint="eastAsia"/>
        </w:rPr>
        <w:t>。</w:t>
      </w:r>
    </w:p>
    <w:p w:rsidR="00D72355" w:rsidRDefault="00D72355" w:rsidP="00D72355">
      <w:pPr>
        <w:pStyle w:val="4"/>
        <w:ind w:left="1700" w:hanging="680"/>
      </w:pPr>
      <w:r>
        <w:rPr>
          <w:rFonts w:hint="eastAsia"/>
        </w:rPr>
        <w:t>經查衛生署依91年行政院離島建設指導委員會第三次會議決議，金門、連江縣立醫院改隸衛生署醫院，改隸完成時間訂為</w:t>
      </w:r>
      <w:smartTag w:uri="urn:schemas-microsoft-com:office:smarttags" w:element="chsdate">
        <w:smartTagPr>
          <w:attr w:name="IsROCDate" w:val="False"/>
          <w:attr w:name="IsLunarDate" w:val="False"/>
          <w:attr w:name="Day" w:val="1"/>
          <w:attr w:name="Month" w:val="1"/>
          <w:attr w:name="Year" w:val="1992"/>
        </w:smartTagPr>
        <w:r>
          <w:rPr>
            <w:rFonts w:hint="eastAsia"/>
          </w:rPr>
          <w:t>92年1月1日</w:t>
        </w:r>
      </w:smartTag>
      <w:r>
        <w:rPr>
          <w:rFonts w:hint="eastAsia"/>
        </w:rPr>
        <w:t>。該署旋於</w:t>
      </w:r>
      <w:smartTag w:uri="urn:schemas-microsoft-com:office:smarttags" w:element="chsdate">
        <w:smartTagPr>
          <w:attr w:name="IsROCDate" w:val="False"/>
          <w:attr w:name="IsLunarDate" w:val="False"/>
          <w:attr w:name="Day" w:val="18"/>
          <w:attr w:name="Month" w:val="4"/>
          <w:attr w:name="Year" w:val="1991"/>
        </w:smartTagPr>
        <w:r>
          <w:rPr>
            <w:rFonts w:hint="eastAsia"/>
          </w:rPr>
          <w:t>91年4月18日</w:t>
        </w:r>
      </w:smartTag>
      <w:r>
        <w:rPr>
          <w:rFonts w:hint="eastAsia"/>
        </w:rPr>
        <w:t>召開金門、連江縣立改隸衛生署醫院會議決議，</w:t>
      </w:r>
      <w:r w:rsidRPr="001D1A61">
        <w:rPr>
          <w:rFonts w:hint="eastAsia"/>
          <w:u w:val="single"/>
        </w:rPr>
        <w:t>改隸完成時間訂為</w:t>
      </w:r>
      <w:smartTag w:uri="urn:schemas-microsoft-com:office:smarttags" w:element="chsdate">
        <w:smartTagPr>
          <w:attr w:name="IsROCDate" w:val="False"/>
          <w:attr w:name="IsLunarDate" w:val="False"/>
          <w:attr w:name="Day" w:val="1"/>
          <w:attr w:name="Month" w:val="1"/>
          <w:attr w:name="Year" w:val="1992"/>
        </w:smartTagPr>
        <w:r w:rsidRPr="001D1A61">
          <w:rPr>
            <w:rFonts w:hint="eastAsia"/>
            <w:u w:val="single"/>
          </w:rPr>
          <w:t>92年1月1日</w:t>
        </w:r>
      </w:smartTag>
      <w:r w:rsidRPr="001D1A61">
        <w:rPr>
          <w:rFonts w:hint="eastAsia"/>
          <w:u w:val="single"/>
        </w:rPr>
        <w:t>。</w:t>
      </w:r>
    </w:p>
    <w:p w:rsidR="00D72355" w:rsidRDefault="00D72355" w:rsidP="00D72355">
      <w:pPr>
        <w:pStyle w:val="4"/>
        <w:ind w:left="1700" w:hanging="680"/>
      </w:pPr>
      <w:r>
        <w:rPr>
          <w:rFonts w:hint="eastAsia"/>
        </w:rPr>
        <w:tab/>
      </w:r>
      <w:r>
        <w:rPr>
          <w:rFonts w:hint="eastAsia"/>
        </w:rPr>
        <w:tab/>
      </w:r>
      <w:r w:rsidR="002B660C">
        <w:rPr>
          <w:rFonts w:hint="eastAsia"/>
        </w:rPr>
        <w:t>衛生署於</w:t>
      </w:r>
      <w:r>
        <w:rPr>
          <w:rFonts w:hint="eastAsia"/>
        </w:rPr>
        <w:t>93年2月12日電話聯繫金門縣衛生局，</w:t>
      </w:r>
      <w:r w:rsidR="002B660C">
        <w:rPr>
          <w:rFonts w:hint="eastAsia"/>
        </w:rPr>
        <w:t>據</w:t>
      </w:r>
      <w:r>
        <w:rPr>
          <w:rFonts w:hint="eastAsia"/>
        </w:rPr>
        <w:t>稱該縣立醫院改隸為署</w:t>
      </w:r>
      <w:r w:rsidR="00C973E1">
        <w:rPr>
          <w:rFonts w:hint="eastAsia"/>
        </w:rPr>
        <w:t>立</w:t>
      </w:r>
      <w:r>
        <w:rPr>
          <w:rFonts w:hint="eastAsia"/>
        </w:rPr>
        <w:t>醫院組織案，已送縣</w:t>
      </w:r>
      <w:r>
        <w:rPr>
          <w:rFonts w:hint="eastAsia"/>
        </w:rPr>
        <w:lastRenderedPageBreak/>
        <w:t>議會在二月中旬審議。</w:t>
      </w:r>
      <w:r w:rsidR="002B660C">
        <w:rPr>
          <w:rFonts w:hint="eastAsia"/>
        </w:rPr>
        <w:t>而</w:t>
      </w:r>
      <w:r>
        <w:rPr>
          <w:rFonts w:hint="eastAsia"/>
        </w:rPr>
        <w:t>連江縣部分</w:t>
      </w:r>
      <w:r w:rsidR="00C973E1">
        <w:rPr>
          <w:rFonts w:hint="eastAsia"/>
        </w:rPr>
        <w:t>之聯繫結果為：「</w:t>
      </w:r>
      <w:r>
        <w:rPr>
          <w:rFonts w:hint="eastAsia"/>
        </w:rPr>
        <w:t>連江縣長指示暫不改制為署立醫院，仍然維持縣立醫院</w:t>
      </w:r>
      <w:r w:rsidR="001C055E">
        <w:rPr>
          <w:rFonts w:hint="eastAsia"/>
        </w:rPr>
        <w:t>模式運作</w:t>
      </w:r>
      <w:r>
        <w:rPr>
          <w:rFonts w:hint="eastAsia"/>
        </w:rPr>
        <w:t>，衛生局劉</w:t>
      </w:r>
      <w:r w:rsidR="00C973E1">
        <w:rPr>
          <w:rFonts w:hint="eastAsia"/>
        </w:rPr>
        <w:t>增應</w:t>
      </w:r>
      <w:r>
        <w:rPr>
          <w:rFonts w:hint="eastAsia"/>
        </w:rPr>
        <w:t>局長</w:t>
      </w:r>
      <w:r w:rsidR="001C055E">
        <w:rPr>
          <w:rFonts w:hint="eastAsia"/>
        </w:rPr>
        <w:t>補充</w:t>
      </w:r>
      <w:r>
        <w:rPr>
          <w:rFonts w:hint="eastAsia"/>
        </w:rPr>
        <w:t>說明，</w:t>
      </w:r>
      <w:r w:rsidR="00C973E1">
        <w:rPr>
          <w:rFonts w:hint="eastAsia"/>
        </w:rPr>
        <w:t>有關</w:t>
      </w:r>
      <w:r>
        <w:rPr>
          <w:rFonts w:hint="eastAsia"/>
        </w:rPr>
        <w:t>連江縣立醫院改隸案，</w:t>
      </w:r>
      <w:r w:rsidR="001C055E">
        <w:rPr>
          <w:rFonts w:hint="eastAsia"/>
        </w:rPr>
        <w:t>將</w:t>
      </w:r>
      <w:r>
        <w:rPr>
          <w:rFonts w:hint="eastAsia"/>
        </w:rPr>
        <w:t>俟金門縣立醫院改制後再議</w:t>
      </w:r>
      <w:r w:rsidR="00C973E1">
        <w:rPr>
          <w:rFonts w:hint="eastAsia"/>
        </w:rPr>
        <w:t>」</w:t>
      </w:r>
      <w:r>
        <w:rPr>
          <w:rFonts w:hint="eastAsia"/>
        </w:rPr>
        <w:t>。</w:t>
      </w:r>
      <w:r w:rsidR="001C055E">
        <w:rPr>
          <w:rFonts w:hint="eastAsia"/>
        </w:rPr>
        <w:t>惟查</w:t>
      </w:r>
      <w:r w:rsidR="002B660C">
        <w:rPr>
          <w:rFonts w:hint="eastAsia"/>
        </w:rPr>
        <w:t>，</w:t>
      </w:r>
      <w:r w:rsidR="002B660C" w:rsidRPr="001D1A61">
        <w:rPr>
          <w:rFonts w:hint="eastAsia"/>
          <w:u w:val="single"/>
        </w:rPr>
        <w:t>金門縣立醫院</w:t>
      </w:r>
      <w:r w:rsidR="001C055E">
        <w:rPr>
          <w:rFonts w:hint="eastAsia"/>
          <w:u w:val="single"/>
        </w:rPr>
        <w:t>業</w:t>
      </w:r>
      <w:r w:rsidR="002B660C" w:rsidRPr="001D1A61">
        <w:rPr>
          <w:rFonts w:hint="eastAsia"/>
          <w:u w:val="single"/>
        </w:rPr>
        <w:t>於</w:t>
      </w:r>
      <w:smartTag w:uri="urn:schemas-microsoft-com:office:smarttags" w:element="chsdate">
        <w:smartTagPr>
          <w:attr w:name="IsROCDate" w:val="False"/>
          <w:attr w:name="IsLunarDate" w:val="False"/>
          <w:attr w:name="Day" w:val="1"/>
          <w:attr w:name="Month" w:val="10"/>
          <w:attr w:name="Year" w:val="1994"/>
        </w:smartTagPr>
        <w:r w:rsidR="002B660C" w:rsidRPr="001D1A61">
          <w:rPr>
            <w:rFonts w:hint="eastAsia"/>
            <w:u w:val="single"/>
          </w:rPr>
          <w:t>94年10月1日</w:t>
        </w:r>
      </w:smartTag>
      <w:r w:rsidR="002B660C" w:rsidRPr="001D1A61">
        <w:rPr>
          <w:rFonts w:hint="eastAsia"/>
          <w:u w:val="single"/>
        </w:rPr>
        <w:t>改制為署</w:t>
      </w:r>
      <w:r w:rsidR="00C973E1">
        <w:rPr>
          <w:rFonts w:hint="eastAsia"/>
          <w:u w:val="single"/>
        </w:rPr>
        <w:t>立金門</w:t>
      </w:r>
      <w:r w:rsidR="002B660C" w:rsidRPr="001D1A61">
        <w:rPr>
          <w:rFonts w:hint="eastAsia"/>
          <w:u w:val="single"/>
        </w:rPr>
        <w:t>醫院</w:t>
      </w:r>
      <w:r w:rsidR="002B660C">
        <w:rPr>
          <w:rFonts w:hint="eastAsia"/>
        </w:rPr>
        <w:t>，</w:t>
      </w:r>
      <w:r w:rsidR="001C055E">
        <w:rPr>
          <w:rFonts w:hint="eastAsia"/>
        </w:rPr>
        <w:t>然而衛生署</w:t>
      </w:r>
      <w:r w:rsidR="00263C51">
        <w:rPr>
          <w:rFonts w:hint="eastAsia"/>
        </w:rPr>
        <w:t>迄今尚未接獲連江縣政府提出該縣縣立醫院</w:t>
      </w:r>
      <w:r w:rsidR="001C055E">
        <w:rPr>
          <w:rFonts w:hint="eastAsia"/>
        </w:rPr>
        <w:t>預定</w:t>
      </w:r>
      <w:r w:rsidR="00263C51">
        <w:rPr>
          <w:rFonts w:hint="eastAsia"/>
        </w:rPr>
        <w:t>要改制為署</w:t>
      </w:r>
      <w:r w:rsidR="001C055E">
        <w:rPr>
          <w:rFonts w:hint="eastAsia"/>
        </w:rPr>
        <w:t>立</w:t>
      </w:r>
      <w:r w:rsidR="00263C51">
        <w:rPr>
          <w:rFonts w:hint="eastAsia"/>
        </w:rPr>
        <w:t>醫院之書面意見</w:t>
      </w:r>
      <w:r w:rsidR="001C055E">
        <w:rPr>
          <w:rFonts w:hint="eastAsia"/>
        </w:rPr>
        <w:t>或規劃期程</w:t>
      </w:r>
      <w:r w:rsidR="00263C51">
        <w:rPr>
          <w:rFonts w:hint="eastAsia"/>
        </w:rPr>
        <w:t>。</w:t>
      </w:r>
    </w:p>
    <w:p w:rsidR="00AC26CC" w:rsidRPr="00325600" w:rsidRDefault="00AC26CC" w:rsidP="00AC26CC">
      <w:pPr>
        <w:pStyle w:val="2"/>
        <w:spacing w:line="0" w:lineRule="atLeast"/>
        <w:ind w:left="1020" w:hanging="680"/>
        <w:rPr>
          <w:b/>
        </w:rPr>
      </w:pPr>
      <w:r w:rsidRPr="00325600">
        <w:rPr>
          <w:rFonts w:hint="eastAsia"/>
          <w:b/>
          <w:bCs w:val="0"/>
        </w:rPr>
        <w:t>離島</w:t>
      </w:r>
      <w:r>
        <w:rPr>
          <w:rFonts w:hint="eastAsia"/>
          <w:b/>
          <w:bCs w:val="0"/>
        </w:rPr>
        <w:t>居民轉診來台就醫者與日俱增，凸顯當地</w:t>
      </w:r>
      <w:r w:rsidRPr="00325600">
        <w:rPr>
          <w:rFonts w:hint="eastAsia"/>
          <w:b/>
          <w:bCs w:val="0"/>
        </w:rPr>
        <w:t>醫療資源匱乏，</w:t>
      </w:r>
      <w:r>
        <w:rPr>
          <w:rFonts w:hint="eastAsia"/>
          <w:b/>
          <w:bCs w:val="0"/>
        </w:rPr>
        <w:t>衛生署迄未落實執行「在地化醫療」政策，核有疏失</w:t>
      </w:r>
      <w:r w:rsidRPr="00325600">
        <w:rPr>
          <w:rFonts w:hint="eastAsia"/>
          <w:b/>
          <w:bCs w:val="0"/>
        </w:rPr>
        <w:t>：</w:t>
      </w:r>
    </w:p>
    <w:p w:rsidR="00AC26CC" w:rsidRDefault="00AC26CC" w:rsidP="00AC26CC">
      <w:pPr>
        <w:pStyle w:val="3"/>
        <w:spacing w:line="0" w:lineRule="atLeast"/>
        <w:ind w:left="1360" w:hanging="680"/>
      </w:pPr>
      <w:r w:rsidRPr="0072646C">
        <w:rPr>
          <w:rFonts w:hint="eastAsia"/>
        </w:rPr>
        <w:t>衛生署鑒於離島地區地處偏遠，地理環境阻隔，社會及醫療資源缺乏，為加強該等地區之「在地醫療」服務以避免天候或其他因素致病患無法採空中轉診、海運等方式至</w:t>
      </w:r>
      <w:r>
        <w:rPr>
          <w:rFonts w:hint="eastAsia"/>
        </w:rPr>
        <w:t>台</w:t>
      </w:r>
      <w:r w:rsidRPr="0072646C">
        <w:rPr>
          <w:rFonts w:hint="eastAsia"/>
        </w:rPr>
        <w:t>灣本島醫治，其改善策略</w:t>
      </w:r>
      <w:r>
        <w:rPr>
          <w:rFonts w:hint="eastAsia"/>
        </w:rPr>
        <w:t>係</w:t>
      </w:r>
      <w:r w:rsidRPr="0072646C">
        <w:rPr>
          <w:rFonts w:hint="eastAsia"/>
        </w:rPr>
        <w:t>採取「醫師動</w:t>
      </w:r>
      <w:r>
        <w:rPr>
          <w:rFonts w:hint="eastAsia"/>
        </w:rPr>
        <w:t>，</w:t>
      </w:r>
      <w:r w:rsidRPr="0072646C">
        <w:rPr>
          <w:rFonts w:hint="eastAsia"/>
        </w:rPr>
        <w:t>病人不動」及「醫療不中斷」為原則，以提升醫療保健服務品質。</w:t>
      </w:r>
    </w:p>
    <w:p w:rsidR="00AC26CC" w:rsidRDefault="0030005F" w:rsidP="00AC26CC">
      <w:pPr>
        <w:pStyle w:val="3"/>
        <w:spacing w:line="0" w:lineRule="atLeast"/>
        <w:ind w:left="1360" w:hanging="680"/>
      </w:pPr>
      <w:r>
        <w:rPr>
          <w:rFonts w:hint="eastAsia"/>
        </w:rPr>
        <w:t>茲以金門地區為例，其</w:t>
      </w:r>
      <w:r w:rsidR="00C06DBC">
        <w:rPr>
          <w:rFonts w:hint="eastAsia"/>
        </w:rPr>
        <w:t>次專科</w:t>
      </w:r>
      <w:r w:rsidR="00AC26CC">
        <w:rPr>
          <w:rFonts w:hint="eastAsia"/>
        </w:rPr>
        <w:t>醫</w:t>
      </w:r>
      <w:r w:rsidR="00C06DBC">
        <w:rPr>
          <w:rFonts w:hint="eastAsia"/>
        </w:rPr>
        <w:t>師之</w:t>
      </w:r>
      <w:r w:rsidR="00AC26CC">
        <w:rPr>
          <w:rFonts w:hint="eastAsia"/>
        </w:rPr>
        <w:t>來源迄今仍仰賴台北榮總每月一輪、甚至半月一輪的醫師支援；</w:t>
      </w:r>
      <w:r w:rsidR="00C06DBC">
        <w:rPr>
          <w:rFonts w:hint="eastAsia"/>
        </w:rPr>
        <w:t>而</w:t>
      </w:r>
      <w:r w:rsidR="00AC26CC">
        <w:rPr>
          <w:rFonts w:hint="eastAsia"/>
        </w:rPr>
        <w:t>榮總輪流</w:t>
      </w:r>
      <w:r>
        <w:rPr>
          <w:rFonts w:hint="eastAsia"/>
        </w:rPr>
        <w:t>前往</w:t>
      </w:r>
      <w:smartTag w:uri="urn:schemas-microsoft-com:office:smarttags" w:element="PersonName">
        <w:smartTagPr>
          <w:attr w:name="ProductID" w:val="金門的"/>
        </w:smartTagPr>
        <w:r w:rsidR="00AC26CC">
          <w:rPr>
            <w:rFonts w:hint="eastAsia"/>
          </w:rPr>
          <w:t>金</w:t>
        </w:r>
        <w:r>
          <w:rPr>
            <w:rFonts w:hint="eastAsia"/>
          </w:rPr>
          <w:t>門</w:t>
        </w:r>
        <w:r w:rsidR="00AC26CC">
          <w:rPr>
            <w:rFonts w:hint="eastAsia"/>
          </w:rPr>
          <w:t>的</w:t>
        </w:r>
      </w:smartTag>
      <w:r w:rsidR="00AC26CC">
        <w:rPr>
          <w:rFonts w:hint="eastAsia"/>
        </w:rPr>
        <w:t>醫師，又以</w:t>
      </w:r>
      <w:r w:rsidR="007B4C25">
        <w:rPr>
          <w:rFonts w:hint="eastAsia"/>
        </w:rPr>
        <w:t>該院</w:t>
      </w:r>
      <w:r w:rsidR="00AC26CC">
        <w:rPr>
          <w:rFonts w:hint="eastAsia"/>
        </w:rPr>
        <w:t>資淺醫師為主</w:t>
      </w:r>
      <w:r w:rsidR="000E0CA1">
        <w:rPr>
          <w:rFonts w:hint="eastAsia"/>
        </w:rPr>
        <w:t>。</w:t>
      </w:r>
      <w:r w:rsidR="00AC26CC">
        <w:rPr>
          <w:rFonts w:hint="eastAsia"/>
        </w:rPr>
        <w:t>如此頻繁的異動，醫師根本無法與病患建立良好的醫病關係，</w:t>
      </w:r>
      <w:r w:rsidR="00242509">
        <w:rPr>
          <w:rFonts w:hint="eastAsia"/>
        </w:rPr>
        <w:t>致</w:t>
      </w:r>
      <w:r w:rsidR="00B6289C">
        <w:rPr>
          <w:rFonts w:hint="eastAsia"/>
        </w:rPr>
        <w:t>當</w:t>
      </w:r>
      <w:r w:rsidR="00AC26CC">
        <w:rPr>
          <w:rFonts w:hint="eastAsia"/>
        </w:rPr>
        <w:t>地民眾除急重症一律緊急後送外，</w:t>
      </w:r>
      <w:r w:rsidR="00C06DBC">
        <w:rPr>
          <w:rFonts w:hint="eastAsia"/>
        </w:rPr>
        <w:t>其他</w:t>
      </w:r>
      <w:r w:rsidR="00AC26CC">
        <w:rPr>
          <w:rFonts w:hint="eastAsia"/>
        </w:rPr>
        <w:t>一般</w:t>
      </w:r>
      <w:r w:rsidR="0004615D">
        <w:rPr>
          <w:rFonts w:hint="eastAsia"/>
        </w:rPr>
        <w:t>疾病</w:t>
      </w:r>
      <w:r w:rsidR="00AC26CC">
        <w:rPr>
          <w:rFonts w:hint="eastAsia"/>
        </w:rPr>
        <w:t>轉診</w:t>
      </w:r>
      <w:r w:rsidR="0004615D">
        <w:rPr>
          <w:rFonts w:hint="eastAsia"/>
        </w:rPr>
        <w:t>之案例，每</w:t>
      </w:r>
      <w:r w:rsidR="00AC26CC">
        <w:rPr>
          <w:rFonts w:hint="eastAsia"/>
        </w:rPr>
        <w:t>年亦高達近6,000人次，目前已到了「醫生病人都動」的程度。以近3年後送人數統計來觀察，</w:t>
      </w:r>
      <w:r w:rsidR="00CA4421">
        <w:rPr>
          <w:rFonts w:hint="eastAsia"/>
        </w:rPr>
        <w:t>使用軍用</w:t>
      </w:r>
      <w:r w:rsidR="00AC26CC">
        <w:rPr>
          <w:rFonts w:hint="eastAsia"/>
        </w:rPr>
        <w:t>C-130</w:t>
      </w:r>
      <w:r w:rsidR="00CA4421">
        <w:rPr>
          <w:rFonts w:hint="eastAsia"/>
        </w:rPr>
        <w:t>直昇機</w:t>
      </w:r>
      <w:r w:rsidR="00AC26CC">
        <w:rPr>
          <w:rFonts w:hint="eastAsia"/>
        </w:rPr>
        <w:t>後送</w:t>
      </w:r>
      <w:r w:rsidR="00CA4421">
        <w:rPr>
          <w:rFonts w:hint="eastAsia"/>
        </w:rPr>
        <w:t>者，</w:t>
      </w:r>
      <w:r w:rsidR="00AC26CC">
        <w:rPr>
          <w:rFonts w:hint="eastAsia"/>
        </w:rPr>
        <w:t>從95年之103人到96年的176人，97年的171人；緊急後送亦從95年之52人到96</w:t>
      </w:r>
      <w:r w:rsidR="00F26FD3">
        <w:rPr>
          <w:rFonts w:hint="eastAsia"/>
        </w:rPr>
        <w:t>年</w:t>
      </w:r>
      <w:r w:rsidR="00AC26CC">
        <w:rPr>
          <w:rFonts w:hint="eastAsia"/>
        </w:rPr>
        <w:t>的64人，97年的76人，自行轉診部分從95年之5,198人到97年</w:t>
      </w:r>
      <w:r w:rsidR="000E0CA1">
        <w:rPr>
          <w:rFonts w:hint="eastAsia"/>
        </w:rPr>
        <w:t>的</w:t>
      </w:r>
      <w:r w:rsidR="00AC26CC">
        <w:rPr>
          <w:rFonts w:hint="eastAsia"/>
        </w:rPr>
        <w:t>5,918人；總計近3年</w:t>
      </w:r>
      <w:r w:rsidR="000E0CA1">
        <w:rPr>
          <w:rFonts w:hint="eastAsia"/>
        </w:rPr>
        <w:t>之</w:t>
      </w:r>
      <w:r w:rsidR="00AC26CC">
        <w:rPr>
          <w:rFonts w:hint="eastAsia"/>
        </w:rPr>
        <w:t>後送轉診人數從5,353人成長至6,165人，成長812人，成長率高達15%。</w:t>
      </w:r>
    </w:p>
    <w:p w:rsidR="0078685E" w:rsidRDefault="00AC26CC" w:rsidP="00AC26CC">
      <w:pPr>
        <w:pStyle w:val="3"/>
        <w:spacing w:line="0" w:lineRule="atLeast"/>
        <w:ind w:left="1360" w:hanging="680"/>
      </w:pPr>
      <w:r>
        <w:rPr>
          <w:rFonts w:hint="eastAsia"/>
        </w:rPr>
        <w:t>在後送轉診的費用方面，除國防部支援的軍機費用</w:t>
      </w:r>
      <w:r>
        <w:rPr>
          <w:rFonts w:hint="eastAsia"/>
        </w:rPr>
        <w:lastRenderedPageBreak/>
        <w:t>不予計算外，衛生署在直昇機緊急後送及自行赴台轉診交通補助部分，自88年起至98年2月止，計已支出新台幣</w:t>
      </w:r>
      <w:r w:rsidR="00776669">
        <w:rPr>
          <w:rFonts w:hint="eastAsia"/>
        </w:rPr>
        <w:t>（下同）</w:t>
      </w:r>
      <w:r>
        <w:rPr>
          <w:rFonts w:hint="eastAsia"/>
        </w:rPr>
        <w:t>2億6千多萬元，這些經費原可用於醫療設備的實際改善與醫療技術的</w:t>
      </w:r>
      <w:r w:rsidR="00F26FD3">
        <w:rPr>
          <w:rFonts w:hint="eastAsia"/>
        </w:rPr>
        <w:t>提升</w:t>
      </w:r>
      <w:r>
        <w:rPr>
          <w:rFonts w:hint="eastAsia"/>
        </w:rPr>
        <w:t>，但卻轉</w:t>
      </w:r>
      <w:r w:rsidR="00676EB6">
        <w:rPr>
          <w:rFonts w:hint="eastAsia"/>
        </w:rPr>
        <w:t>而支付給予</w:t>
      </w:r>
      <w:r>
        <w:rPr>
          <w:rFonts w:hint="eastAsia"/>
        </w:rPr>
        <w:t>與醫療</w:t>
      </w:r>
      <w:r w:rsidR="00F26FD3">
        <w:rPr>
          <w:rFonts w:hint="eastAsia"/>
        </w:rPr>
        <w:t>並</w:t>
      </w:r>
      <w:r>
        <w:rPr>
          <w:rFonts w:hint="eastAsia"/>
        </w:rPr>
        <w:t>無直接關係的交通</w:t>
      </w:r>
      <w:r w:rsidR="00676EB6">
        <w:rPr>
          <w:rFonts w:hint="eastAsia"/>
        </w:rPr>
        <w:t>費用</w:t>
      </w:r>
      <w:r>
        <w:rPr>
          <w:rFonts w:hint="eastAsia"/>
        </w:rPr>
        <w:t>，殊為可惜，亦連帶衍生醫療救護專機連續失事的悲劇</w:t>
      </w:r>
      <w:r w:rsidR="000E0CA1">
        <w:rPr>
          <w:rFonts w:hint="eastAsia"/>
        </w:rPr>
        <w:t>。</w:t>
      </w:r>
    </w:p>
    <w:p w:rsidR="00AC26CC" w:rsidRDefault="0078685E" w:rsidP="00AC26CC">
      <w:pPr>
        <w:pStyle w:val="3"/>
        <w:spacing w:line="0" w:lineRule="atLeast"/>
        <w:ind w:left="1360" w:hanging="680"/>
      </w:pPr>
      <w:r>
        <w:rPr>
          <w:rFonts w:hint="eastAsia"/>
        </w:rPr>
        <w:t>綜上</w:t>
      </w:r>
      <w:r w:rsidR="00AC26CC">
        <w:rPr>
          <w:rFonts w:hint="eastAsia"/>
        </w:rPr>
        <w:t>，</w:t>
      </w:r>
      <w:r w:rsidR="00B6289C">
        <w:rPr>
          <w:rFonts w:hint="eastAsia"/>
        </w:rPr>
        <w:t>目前離島地區之醫療政策</w:t>
      </w:r>
      <w:r w:rsidR="00676EB6">
        <w:rPr>
          <w:rFonts w:hint="eastAsia"/>
        </w:rPr>
        <w:t>雖</w:t>
      </w:r>
      <w:r w:rsidR="00B6289C">
        <w:rPr>
          <w:rFonts w:hint="eastAsia"/>
        </w:rPr>
        <w:t>仍以加強在地醫療為主、空中轉診為輔，故衛生署每年編列離島地區營運維持費，希望強化在地醫療之功能，將病人留在當地治療。</w:t>
      </w:r>
      <w:r w:rsidR="00B6289C">
        <w:rPr>
          <w:rFonts w:hint="eastAsia"/>
        </w:rPr>
        <w:tab/>
        <w:t>然查</w:t>
      </w:r>
      <w:r w:rsidRPr="0078685E">
        <w:rPr>
          <w:rFonts w:hint="eastAsia"/>
        </w:rPr>
        <w:t>離島居民轉診來台就醫者</w:t>
      </w:r>
      <w:r w:rsidR="00B6289C">
        <w:rPr>
          <w:rFonts w:hint="eastAsia"/>
        </w:rPr>
        <w:t>卻</w:t>
      </w:r>
      <w:r w:rsidRPr="0078685E">
        <w:rPr>
          <w:rFonts w:hint="eastAsia"/>
        </w:rPr>
        <w:t>與日俱增，凸顯當地醫療資源匱乏</w:t>
      </w:r>
      <w:r>
        <w:rPr>
          <w:rFonts w:hint="eastAsia"/>
        </w:rPr>
        <w:t>，無法滿足民眾需求</w:t>
      </w:r>
      <w:r w:rsidRPr="0078685E">
        <w:rPr>
          <w:rFonts w:hint="eastAsia"/>
        </w:rPr>
        <w:t>，</w:t>
      </w:r>
      <w:r>
        <w:rPr>
          <w:rFonts w:hint="eastAsia"/>
        </w:rPr>
        <w:t>足見</w:t>
      </w:r>
      <w:r w:rsidRPr="0078685E">
        <w:rPr>
          <w:rFonts w:hint="eastAsia"/>
        </w:rPr>
        <w:t>衛生署迄未落實執行「在地化醫療」政策，核有疏失</w:t>
      </w:r>
      <w:r w:rsidR="00AC26CC">
        <w:rPr>
          <w:rFonts w:hint="eastAsia"/>
        </w:rPr>
        <w:t>。</w:t>
      </w:r>
    </w:p>
    <w:p w:rsidR="0093171F" w:rsidRPr="0093171F" w:rsidRDefault="0093171F" w:rsidP="00F26FD3">
      <w:pPr>
        <w:pStyle w:val="2"/>
        <w:kinsoku/>
        <w:ind w:left="1406"/>
        <w:rPr>
          <w:b/>
        </w:rPr>
      </w:pPr>
      <w:r w:rsidRPr="0093171F">
        <w:rPr>
          <w:rFonts w:hint="eastAsia"/>
          <w:b/>
        </w:rPr>
        <w:t>衛生署99年度委託離島地區縣政府辦理空中轉診委託民間航空公司之採購</w:t>
      </w:r>
      <w:r>
        <w:rPr>
          <w:rFonts w:hint="eastAsia"/>
          <w:b/>
        </w:rPr>
        <w:t>作業多所延宕，遲未</w:t>
      </w:r>
      <w:r w:rsidRPr="0093171F">
        <w:rPr>
          <w:rFonts w:hint="eastAsia"/>
          <w:b/>
        </w:rPr>
        <w:t>完成招標</w:t>
      </w:r>
      <w:r>
        <w:rPr>
          <w:rFonts w:hint="eastAsia"/>
          <w:b/>
        </w:rPr>
        <w:t>程序，</w:t>
      </w:r>
      <w:r w:rsidR="00F3216D">
        <w:rPr>
          <w:rFonts w:hint="eastAsia"/>
          <w:b/>
        </w:rPr>
        <w:t>端賴</w:t>
      </w:r>
      <w:r w:rsidR="00F3216D" w:rsidRPr="00F3216D">
        <w:rPr>
          <w:rFonts w:hint="eastAsia"/>
          <w:b/>
        </w:rPr>
        <w:t>空中勤務總隊</w:t>
      </w:r>
      <w:r w:rsidR="00776669">
        <w:rPr>
          <w:rFonts w:hint="eastAsia"/>
          <w:b/>
        </w:rPr>
        <w:t>勉力</w:t>
      </w:r>
      <w:r w:rsidR="00F3216D">
        <w:rPr>
          <w:rFonts w:hint="eastAsia"/>
          <w:b/>
        </w:rPr>
        <w:t>支援，</w:t>
      </w:r>
      <w:r w:rsidR="0020465D">
        <w:rPr>
          <w:rFonts w:hint="eastAsia"/>
          <w:b/>
        </w:rPr>
        <w:t>顯</w:t>
      </w:r>
      <w:r>
        <w:rPr>
          <w:rFonts w:hint="eastAsia"/>
          <w:b/>
        </w:rPr>
        <w:t>有怠失</w:t>
      </w:r>
      <w:r w:rsidRPr="0093171F">
        <w:rPr>
          <w:rFonts w:hint="eastAsia"/>
          <w:b/>
        </w:rPr>
        <w:t>：</w:t>
      </w:r>
    </w:p>
    <w:p w:rsidR="0093171F" w:rsidRDefault="00E97425" w:rsidP="0093171F">
      <w:pPr>
        <w:pStyle w:val="3"/>
        <w:spacing w:line="0" w:lineRule="atLeast"/>
        <w:ind w:left="1360" w:hanging="680"/>
      </w:pPr>
      <w:r>
        <w:rPr>
          <w:rFonts w:hint="eastAsia"/>
        </w:rPr>
        <w:t>依據衛生署規定，凡</w:t>
      </w:r>
      <w:r w:rsidR="0093171F">
        <w:rPr>
          <w:rFonts w:hint="eastAsia"/>
        </w:rPr>
        <w:t>與民間航空公司訂有空中轉診契約之地區，衛生署補助95％航空器使用費；民眾負擔5％。</w:t>
      </w:r>
      <w:r>
        <w:rPr>
          <w:rFonts w:hint="eastAsia"/>
        </w:rPr>
        <w:t>其</w:t>
      </w:r>
      <w:r w:rsidR="0093171F">
        <w:rPr>
          <w:rFonts w:hint="eastAsia"/>
        </w:rPr>
        <w:tab/>
        <w:t>因故未與民間航空公司訂定空中轉診契約之地區，則經由衛生署空中轉診審核中心審核後，由內政部空中勤務總隊指派所轄直昇機免費協助轉診，衛生署</w:t>
      </w:r>
      <w:r w:rsidR="0004615D">
        <w:rPr>
          <w:rFonts w:hint="eastAsia"/>
        </w:rPr>
        <w:t>並</w:t>
      </w:r>
      <w:r w:rsidR="0093171F">
        <w:rPr>
          <w:rFonts w:hint="eastAsia"/>
        </w:rPr>
        <w:t>未補助</w:t>
      </w:r>
      <w:r w:rsidR="00676EB6">
        <w:rPr>
          <w:rFonts w:hint="eastAsia"/>
        </w:rPr>
        <w:t>是</w:t>
      </w:r>
      <w:r w:rsidR="0004615D">
        <w:rPr>
          <w:rFonts w:hint="eastAsia"/>
        </w:rPr>
        <w:t>項</w:t>
      </w:r>
      <w:r w:rsidR="0093171F">
        <w:rPr>
          <w:rFonts w:hint="eastAsia"/>
        </w:rPr>
        <w:t>航空器</w:t>
      </w:r>
      <w:r w:rsidR="00264A4E">
        <w:rPr>
          <w:rFonts w:hint="eastAsia"/>
        </w:rPr>
        <w:t>之</w:t>
      </w:r>
      <w:r w:rsidR="0093171F">
        <w:rPr>
          <w:rFonts w:hint="eastAsia"/>
        </w:rPr>
        <w:t>使用費。</w:t>
      </w:r>
    </w:p>
    <w:p w:rsidR="00B725AD" w:rsidRDefault="0093171F" w:rsidP="00B725AD">
      <w:pPr>
        <w:pStyle w:val="3"/>
        <w:spacing w:line="0" w:lineRule="atLeast"/>
        <w:ind w:left="1360" w:hanging="680"/>
      </w:pPr>
      <w:r>
        <w:rPr>
          <w:rFonts w:hint="eastAsia"/>
        </w:rPr>
        <w:tab/>
      </w:r>
      <w:r w:rsidR="00B725AD" w:rsidRPr="000E23D8">
        <w:rPr>
          <w:rFonts w:hint="eastAsia"/>
        </w:rPr>
        <w:t>關於部分離島未與民間航空公司或救援中心簽訂合約部分，衛生署訂有「山地離島地區嚴重或緊急傷病患就醫交通費補助要點」及衛生署空中轉診審核中心離島地區緊急空中後送案件標準作業流程圖，如經審核為空中轉診適應症之患者，空中轉送仍可依循作業程序向內政部空中勤務總隊申請支援，海上運送則可向海巡署海洋巡防總局海巡隊請求支援；部分離島之重症患者則由當地醫院院所視病情需要申請空軍C-130運輸機定期返台之班機載送病患</w:t>
      </w:r>
      <w:r w:rsidR="00B725AD" w:rsidRPr="000E23D8">
        <w:rPr>
          <w:rFonts w:hint="eastAsia"/>
        </w:rPr>
        <w:lastRenderedPageBreak/>
        <w:t>來台就醫，其他自行搭機(船)來</w:t>
      </w:r>
      <w:r w:rsidR="00B725AD">
        <w:rPr>
          <w:rFonts w:hint="eastAsia"/>
        </w:rPr>
        <w:t>台</w:t>
      </w:r>
      <w:r w:rsidR="00B725AD" w:rsidRPr="000E23D8">
        <w:rPr>
          <w:rFonts w:hint="eastAsia"/>
        </w:rPr>
        <w:t>就醫者及12歲以下及65歲以上病患之家屬1人隨機照護之交通費，衛生署均補助二分之一，以減輕民眾負擔。</w:t>
      </w:r>
    </w:p>
    <w:p w:rsidR="00E97425" w:rsidRDefault="004A52CA" w:rsidP="004A52CA">
      <w:pPr>
        <w:pStyle w:val="3"/>
        <w:spacing w:line="0" w:lineRule="atLeast"/>
        <w:ind w:left="1360" w:hanging="680"/>
      </w:pPr>
      <w:r>
        <w:rPr>
          <w:rFonts w:hint="eastAsia"/>
        </w:rPr>
        <w:tab/>
      </w:r>
      <w:r w:rsidR="00264A4E">
        <w:rPr>
          <w:rFonts w:hint="eastAsia"/>
        </w:rPr>
        <w:t>又</w:t>
      </w:r>
      <w:r>
        <w:rPr>
          <w:rFonts w:hint="eastAsia"/>
        </w:rPr>
        <w:t>據衛生署98年1月28日召開「98年度空中轉診業務檢討會」暨「離島地區空中轉診委託辦理說明會」決議：99年度澎湖、連江、金門地區由衛生署委託各縣市政府辦理99年度空中轉診服務案採購，委辦總經費6,940萬元(金門縣：2,090萬元、連江縣：2,850萬元、澎湖縣：2,000萬元)。</w:t>
      </w:r>
      <w:r w:rsidR="00264A4E">
        <w:rPr>
          <w:rFonts w:hint="eastAsia"/>
        </w:rPr>
        <w:t>惟查澎湖、連江、金門縣政府，截至7月底</w:t>
      </w:r>
      <w:r w:rsidR="00F26FD3">
        <w:rPr>
          <w:rFonts w:hint="eastAsia"/>
        </w:rPr>
        <w:t>止</w:t>
      </w:r>
      <w:r w:rsidR="00264A4E">
        <w:rPr>
          <w:rFonts w:hint="eastAsia"/>
        </w:rPr>
        <w:t>均未完成</w:t>
      </w:r>
      <w:r w:rsidR="00676EB6">
        <w:rPr>
          <w:rFonts w:hint="eastAsia"/>
        </w:rPr>
        <w:t>前揭</w:t>
      </w:r>
      <w:r w:rsidR="00264A4E">
        <w:rPr>
          <w:rFonts w:hint="eastAsia"/>
        </w:rPr>
        <w:t>招標採購手續，致使</w:t>
      </w:r>
      <w:r w:rsidR="00776669">
        <w:rPr>
          <w:rFonts w:hint="eastAsia"/>
        </w:rPr>
        <w:t>「</w:t>
      </w:r>
      <w:r w:rsidR="00264A4E" w:rsidRPr="000E23D8">
        <w:rPr>
          <w:rFonts w:hint="eastAsia"/>
        </w:rPr>
        <w:t>與民間航空公司或救援中心簽訂合約</w:t>
      </w:r>
      <w:r w:rsidR="00776669">
        <w:rPr>
          <w:rFonts w:hint="eastAsia"/>
        </w:rPr>
        <w:t>，執行空中轉診任務」</w:t>
      </w:r>
      <w:r w:rsidR="00264A4E">
        <w:rPr>
          <w:rFonts w:hint="eastAsia"/>
        </w:rPr>
        <w:t>之</w:t>
      </w:r>
      <w:r w:rsidR="00776669">
        <w:rPr>
          <w:rFonts w:hint="eastAsia"/>
        </w:rPr>
        <w:t>既定</w:t>
      </w:r>
      <w:r w:rsidR="00F26FD3">
        <w:rPr>
          <w:rFonts w:hint="eastAsia"/>
        </w:rPr>
        <w:t>計畫</w:t>
      </w:r>
      <w:r w:rsidR="00776669">
        <w:rPr>
          <w:rFonts w:hint="eastAsia"/>
        </w:rPr>
        <w:t>，</w:t>
      </w:r>
      <w:r w:rsidR="00F26FD3">
        <w:rPr>
          <w:rFonts w:hint="eastAsia"/>
        </w:rPr>
        <w:t>於年度過半之後，仍</w:t>
      </w:r>
      <w:r w:rsidR="00776669">
        <w:rPr>
          <w:rFonts w:hint="eastAsia"/>
        </w:rPr>
        <w:t>難以遂行！</w:t>
      </w:r>
    </w:p>
    <w:p w:rsidR="0093171F" w:rsidRDefault="00776669" w:rsidP="0093171F">
      <w:pPr>
        <w:pStyle w:val="3"/>
        <w:spacing w:line="0" w:lineRule="atLeast"/>
        <w:ind w:left="1360" w:hanging="680"/>
      </w:pPr>
      <w:r>
        <w:rPr>
          <w:rFonts w:hint="eastAsia"/>
        </w:rPr>
        <w:t>綜上，</w:t>
      </w:r>
      <w:r w:rsidRPr="00776669">
        <w:rPr>
          <w:rFonts w:hint="eastAsia"/>
        </w:rPr>
        <w:t>衛生署99年度委託離島地區</w:t>
      </w:r>
      <w:r>
        <w:rPr>
          <w:rFonts w:hint="eastAsia"/>
        </w:rPr>
        <w:t>澎湖、連江、金門縣政府</w:t>
      </w:r>
      <w:r w:rsidRPr="00776669">
        <w:rPr>
          <w:rFonts w:hint="eastAsia"/>
        </w:rPr>
        <w:t>辦理空中轉診委託民間航空公司之採購作業多所延宕，</w:t>
      </w:r>
      <w:r>
        <w:rPr>
          <w:rFonts w:hint="eastAsia"/>
        </w:rPr>
        <w:t>截至7月底仍未完成</w:t>
      </w:r>
      <w:r w:rsidR="00676EB6">
        <w:rPr>
          <w:rFonts w:hint="eastAsia"/>
        </w:rPr>
        <w:t>相關</w:t>
      </w:r>
      <w:r>
        <w:rPr>
          <w:rFonts w:hint="eastAsia"/>
        </w:rPr>
        <w:t>招標採購手續</w:t>
      </w:r>
      <w:r w:rsidRPr="00776669">
        <w:rPr>
          <w:rFonts w:hint="eastAsia"/>
        </w:rPr>
        <w:t>，端賴空中勤務總隊</w:t>
      </w:r>
      <w:r w:rsidR="00676EB6">
        <w:rPr>
          <w:rFonts w:hint="eastAsia"/>
        </w:rPr>
        <w:t>於</w:t>
      </w:r>
      <w:r w:rsidR="00F26FD3">
        <w:rPr>
          <w:rFonts w:hint="eastAsia"/>
        </w:rPr>
        <w:t>執行</w:t>
      </w:r>
      <w:r w:rsidR="00676EB6">
        <w:rPr>
          <w:rFonts w:hint="eastAsia"/>
        </w:rPr>
        <w:t>其例行勤務之外，尚須額外「免費」</w:t>
      </w:r>
      <w:r w:rsidRPr="00776669">
        <w:rPr>
          <w:rFonts w:hint="eastAsia"/>
        </w:rPr>
        <w:t>勉力支援，顯有怠失</w:t>
      </w:r>
      <w:r w:rsidR="0093171F">
        <w:rPr>
          <w:rFonts w:hint="eastAsia"/>
        </w:rPr>
        <w:t>。</w:t>
      </w:r>
    </w:p>
    <w:p w:rsidR="0016325A" w:rsidRDefault="0016325A" w:rsidP="0016325A">
      <w:pPr>
        <w:pStyle w:val="2"/>
        <w:spacing w:line="0" w:lineRule="atLeast"/>
        <w:ind w:left="1020" w:hanging="680"/>
        <w:rPr>
          <w:b/>
        </w:rPr>
      </w:pPr>
      <w:r>
        <w:rPr>
          <w:rFonts w:hint="eastAsia"/>
          <w:b/>
        </w:rPr>
        <w:t>衛生署在</w:t>
      </w:r>
      <w:r w:rsidRPr="00FC525D">
        <w:rPr>
          <w:rFonts w:hint="eastAsia"/>
          <w:b/>
        </w:rPr>
        <w:t>建置</w:t>
      </w:r>
      <w:r>
        <w:rPr>
          <w:rFonts w:hint="eastAsia"/>
          <w:b/>
        </w:rPr>
        <w:t>離島地區</w:t>
      </w:r>
      <w:r w:rsidRPr="00FC525D">
        <w:rPr>
          <w:rFonts w:hint="eastAsia"/>
          <w:b/>
        </w:rPr>
        <w:t>共用醫療資訊</w:t>
      </w:r>
      <w:r w:rsidRPr="00715A72">
        <w:rPr>
          <w:rFonts w:hint="eastAsia"/>
          <w:b/>
        </w:rPr>
        <w:t>及醫療影像傳輸系統</w:t>
      </w:r>
      <w:r w:rsidR="00F26FD3">
        <w:rPr>
          <w:rFonts w:hint="eastAsia"/>
          <w:b/>
        </w:rPr>
        <w:t>之</w:t>
      </w:r>
      <w:r>
        <w:rPr>
          <w:rFonts w:hint="eastAsia"/>
          <w:b/>
        </w:rPr>
        <w:t>進度</w:t>
      </w:r>
      <w:r w:rsidR="00F26FD3">
        <w:rPr>
          <w:rFonts w:hint="eastAsia"/>
          <w:b/>
        </w:rPr>
        <w:t>遠</w:t>
      </w:r>
      <w:r>
        <w:rPr>
          <w:rFonts w:hint="eastAsia"/>
          <w:b/>
        </w:rPr>
        <w:t>較</w:t>
      </w:r>
      <w:r w:rsidRPr="001927D0">
        <w:rPr>
          <w:rFonts w:hint="eastAsia"/>
          <w:b/>
        </w:rPr>
        <w:t>山地鄉</w:t>
      </w:r>
      <w:r>
        <w:rPr>
          <w:rFonts w:hint="eastAsia"/>
          <w:b/>
        </w:rPr>
        <w:t>緩慢，</w:t>
      </w:r>
      <w:r w:rsidR="00F26FD3">
        <w:rPr>
          <w:rFonts w:hint="eastAsia"/>
          <w:b/>
        </w:rPr>
        <w:t>事先</w:t>
      </w:r>
      <w:r>
        <w:rPr>
          <w:rFonts w:hint="eastAsia"/>
          <w:b/>
        </w:rPr>
        <w:t>又</w:t>
      </w:r>
      <w:r w:rsidR="00F26FD3">
        <w:rPr>
          <w:rFonts w:hint="eastAsia"/>
          <w:b/>
        </w:rPr>
        <w:t>未詳加</w:t>
      </w:r>
      <w:r w:rsidR="00815510">
        <w:rPr>
          <w:rFonts w:hint="eastAsia"/>
          <w:b/>
        </w:rPr>
        <w:t>評估</w:t>
      </w:r>
      <w:r>
        <w:rPr>
          <w:rFonts w:hint="eastAsia"/>
          <w:b/>
        </w:rPr>
        <w:t>配套</w:t>
      </w:r>
      <w:r w:rsidR="00815510">
        <w:rPr>
          <w:rFonts w:hint="eastAsia"/>
          <w:b/>
        </w:rPr>
        <w:t>之</w:t>
      </w:r>
      <w:r>
        <w:rPr>
          <w:rFonts w:hint="eastAsia"/>
          <w:b/>
        </w:rPr>
        <w:t>人力儀器</w:t>
      </w:r>
      <w:r w:rsidR="00AE502C">
        <w:rPr>
          <w:rFonts w:hint="eastAsia"/>
          <w:b/>
        </w:rPr>
        <w:t>設施</w:t>
      </w:r>
      <w:r>
        <w:rPr>
          <w:rFonts w:hint="eastAsia"/>
          <w:b/>
        </w:rPr>
        <w:t>，致</w:t>
      </w:r>
      <w:r w:rsidR="00815510" w:rsidRPr="00FC525D">
        <w:rPr>
          <w:rFonts w:hint="eastAsia"/>
          <w:b/>
        </w:rPr>
        <w:t>建置</w:t>
      </w:r>
      <w:r>
        <w:rPr>
          <w:rFonts w:hint="eastAsia"/>
          <w:b/>
        </w:rPr>
        <w:t>效能不彰，有</w:t>
      </w:r>
      <w:r w:rsidR="000E0CA1">
        <w:rPr>
          <w:rFonts w:hint="eastAsia"/>
          <w:b/>
        </w:rPr>
        <w:t>待精進</w:t>
      </w:r>
      <w:r>
        <w:rPr>
          <w:rFonts w:hint="eastAsia"/>
          <w:b/>
        </w:rPr>
        <w:t>：</w:t>
      </w:r>
    </w:p>
    <w:p w:rsidR="0016325A" w:rsidRDefault="0016325A" w:rsidP="0016325A">
      <w:pPr>
        <w:pStyle w:val="3"/>
        <w:spacing w:line="0" w:lineRule="atLeast"/>
        <w:ind w:left="1360" w:hanging="680"/>
      </w:pPr>
      <w:r>
        <w:rPr>
          <w:rFonts w:hint="eastAsia"/>
        </w:rPr>
        <w:t>衛生署係以建置</w:t>
      </w:r>
      <w:r w:rsidRPr="006951E4">
        <w:rPr>
          <w:rFonts w:hint="eastAsia"/>
        </w:rPr>
        <w:t>離島地區共用醫療資訊</w:t>
      </w:r>
      <w:r>
        <w:rPr>
          <w:rFonts w:hint="eastAsia"/>
        </w:rPr>
        <w:t>HIS(Health Information System)系統，期能提供完整的醫療照護，落實在地醫療。另建置</w:t>
      </w:r>
      <w:r w:rsidRPr="006951E4">
        <w:rPr>
          <w:rFonts w:hint="eastAsia"/>
        </w:rPr>
        <w:t>醫療影像傳輸</w:t>
      </w:r>
      <w:r w:rsidR="000E0CA1">
        <w:rPr>
          <w:rFonts w:hint="eastAsia"/>
        </w:rPr>
        <w:t>系統</w:t>
      </w:r>
      <w:r>
        <w:rPr>
          <w:rFonts w:hint="eastAsia"/>
        </w:rPr>
        <w:t>PACS(Picture Archiving Communication System)，透過醫療影像判讀中心即時提供衛生所醫療診斷，提升醫療服務之可近性、品質及滿意度。</w:t>
      </w:r>
      <w:r w:rsidR="002F4532">
        <w:rPr>
          <w:rFonts w:hint="eastAsia"/>
        </w:rPr>
        <w:t>另據該署函復本院指稱：有關</w:t>
      </w:r>
      <w:r w:rsidR="002F4532" w:rsidRPr="00FC525D">
        <w:rPr>
          <w:rFonts w:hint="eastAsia"/>
        </w:rPr>
        <w:t>建置共用醫療資訊(HIS)系統，截至98年底山地鄉完成90%，離島地區9</w:t>
      </w:r>
      <w:r w:rsidR="002F4532">
        <w:rPr>
          <w:rFonts w:hint="eastAsia"/>
        </w:rPr>
        <w:t>9</w:t>
      </w:r>
      <w:r w:rsidR="002F4532" w:rsidRPr="00FC525D">
        <w:rPr>
          <w:rFonts w:hint="eastAsia"/>
        </w:rPr>
        <w:t>年底預計</w:t>
      </w:r>
      <w:r w:rsidR="002F4532">
        <w:rPr>
          <w:rFonts w:hint="eastAsia"/>
        </w:rPr>
        <w:t>可</w:t>
      </w:r>
      <w:r w:rsidR="002F4532" w:rsidRPr="00FC525D">
        <w:rPr>
          <w:rFonts w:hint="eastAsia"/>
        </w:rPr>
        <w:t>完成</w:t>
      </w:r>
      <w:r w:rsidR="002F4532">
        <w:rPr>
          <w:rFonts w:hint="eastAsia"/>
        </w:rPr>
        <w:t>55</w:t>
      </w:r>
      <w:r w:rsidR="002F4532" w:rsidRPr="00FC525D">
        <w:rPr>
          <w:rFonts w:hint="eastAsia"/>
        </w:rPr>
        <w:t>.</w:t>
      </w:r>
      <w:r w:rsidR="002F4532">
        <w:rPr>
          <w:rFonts w:hint="eastAsia"/>
        </w:rPr>
        <w:t>6</w:t>
      </w:r>
      <w:r w:rsidR="002F4532" w:rsidRPr="00FC525D">
        <w:rPr>
          <w:rFonts w:hint="eastAsia"/>
        </w:rPr>
        <w:t>%；建置PACS系統截至98年底山地鄉預計完成80%(含跨區調閱系統)，離島地區已完成44.4%</w:t>
      </w:r>
      <w:r w:rsidR="002F4532">
        <w:rPr>
          <w:rFonts w:hint="eastAsia"/>
        </w:rPr>
        <w:t>。</w:t>
      </w:r>
    </w:p>
    <w:p w:rsidR="0016325A" w:rsidRDefault="002F4532" w:rsidP="0016325A">
      <w:pPr>
        <w:pStyle w:val="3"/>
        <w:spacing w:line="0" w:lineRule="atLeast"/>
        <w:ind w:left="1360" w:hanging="680"/>
      </w:pPr>
      <w:r>
        <w:rPr>
          <w:rFonts w:hint="eastAsia"/>
        </w:rPr>
        <w:lastRenderedPageBreak/>
        <w:t>頃</w:t>
      </w:r>
      <w:r w:rsidR="0016325A">
        <w:rPr>
          <w:rFonts w:hint="eastAsia"/>
        </w:rPr>
        <w:t>據</w:t>
      </w:r>
      <w:r w:rsidR="00C60619">
        <w:rPr>
          <w:rFonts w:hint="eastAsia"/>
        </w:rPr>
        <w:t>衛生署提供之</w:t>
      </w:r>
      <w:r w:rsidR="0016325A" w:rsidRPr="0080231B">
        <w:rPr>
          <w:rFonts w:hint="eastAsia"/>
        </w:rPr>
        <w:t>離島地區建置HIS及PACS系統時程表(如</w:t>
      </w:r>
      <w:r w:rsidR="0016325A">
        <w:rPr>
          <w:rFonts w:hint="eastAsia"/>
        </w:rPr>
        <w:t>附</w:t>
      </w:r>
      <w:r w:rsidR="0016325A" w:rsidRPr="0080231B">
        <w:rPr>
          <w:rFonts w:hint="eastAsia"/>
        </w:rPr>
        <w:t>表</w:t>
      </w:r>
      <w:r w:rsidR="00F3216D">
        <w:rPr>
          <w:rFonts w:hint="eastAsia"/>
        </w:rPr>
        <w:t>2</w:t>
      </w:r>
      <w:r w:rsidR="0016325A" w:rsidRPr="0080231B">
        <w:rPr>
          <w:rFonts w:hint="eastAsia"/>
        </w:rPr>
        <w:t>)</w:t>
      </w:r>
      <w:r w:rsidR="0016325A">
        <w:rPr>
          <w:rFonts w:hint="eastAsia"/>
        </w:rPr>
        <w:t>顯示：</w:t>
      </w:r>
    </w:p>
    <w:p w:rsidR="0016325A" w:rsidRDefault="0016325A" w:rsidP="0016325A">
      <w:pPr>
        <w:pStyle w:val="4"/>
        <w:ind w:left="1700" w:hanging="680"/>
      </w:pPr>
      <w:r w:rsidRPr="006951E4">
        <w:rPr>
          <w:rFonts w:hint="eastAsia"/>
        </w:rPr>
        <w:t>共用</w:t>
      </w:r>
      <w:r>
        <w:rPr>
          <w:rFonts w:hint="eastAsia"/>
        </w:rPr>
        <w:t>醫療資訊系統(HIS)目前建置情形：</w:t>
      </w:r>
    </w:p>
    <w:p w:rsidR="0016325A" w:rsidRDefault="0016325A" w:rsidP="0016325A">
      <w:pPr>
        <w:pStyle w:val="5"/>
        <w:ind w:left="2041" w:hanging="680"/>
      </w:pPr>
      <w:r>
        <w:rPr>
          <w:rFonts w:hint="eastAsia"/>
        </w:rPr>
        <w:t>澎湖縣6鄉衛生所將列入100年第二階段建置。</w:t>
      </w:r>
    </w:p>
    <w:p w:rsidR="0016325A" w:rsidRDefault="0016325A" w:rsidP="0016325A">
      <w:pPr>
        <w:pStyle w:val="5"/>
        <w:ind w:left="2041" w:hanging="680"/>
      </w:pPr>
      <w:r w:rsidRPr="000D3D2A">
        <w:rPr>
          <w:rFonts w:hint="eastAsia"/>
        </w:rPr>
        <w:t>金門縣4鄉衛生所已列入99年度建置，</w:t>
      </w:r>
      <w:r w:rsidR="00AE607D" w:rsidRPr="00641EE0">
        <w:rPr>
          <w:rFonts w:hint="eastAsia"/>
        </w:rPr>
        <w:t>預計99年12月30日前完成</w:t>
      </w:r>
      <w:r w:rsidR="00AE607D">
        <w:rPr>
          <w:rFonts w:hint="eastAsia"/>
        </w:rPr>
        <w:t>，</w:t>
      </w:r>
      <w:r w:rsidRPr="000D3D2A">
        <w:rPr>
          <w:rFonts w:hint="eastAsia"/>
        </w:rPr>
        <w:t>另</w:t>
      </w:r>
      <w:r w:rsidR="00AE607D">
        <w:rPr>
          <w:rFonts w:hint="eastAsia"/>
        </w:rPr>
        <w:t>烈嶼鄉、</w:t>
      </w:r>
      <w:r w:rsidRPr="000D3D2A">
        <w:rPr>
          <w:rFonts w:hint="eastAsia"/>
        </w:rPr>
        <w:t>烏坵醫務所將列入100年建置。</w:t>
      </w:r>
    </w:p>
    <w:p w:rsidR="0016325A" w:rsidRDefault="0016325A" w:rsidP="0016325A">
      <w:pPr>
        <w:pStyle w:val="5"/>
        <w:ind w:left="2041" w:hanging="680"/>
      </w:pPr>
      <w:r>
        <w:rPr>
          <w:rFonts w:hint="eastAsia"/>
        </w:rPr>
        <w:t>屏東縣琉球鄉衛生所已於96年度建置完竣。</w:t>
      </w:r>
    </w:p>
    <w:p w:rsidR="0016325A" w:rsidRDefault="0016325A" w:rsidP="0016325A">
      <w:pPr>
        <w:pStyle w:val="5"/>
        <w:ind w:left="2041" w:hanging="680"/>
      </w:pPr>
      <w:r>
        <w:rPr>
          <w:rFonts w:hint="eastAsia"/>
        </w:rPr>
        <w:t>台東縣綠島鄉衛生所已於98年度建置完竣。</w:t>
      </w:r>
    </w:p>
    <w:p w:rsidR="0016325A" w:rsidRDefault="0016325A" w:rsidP="0016325A">
      <w:pPr>
        <w:pStyle w:val="5"/>
        <w:ind w:left="2041" w:hanging="680"/>
      </w:pPr>
      <w:r>
        <w:rPr>
          <w:rFonts w:hint="eastAsia"/>
        </w:rPr>
        <w:t>連江縣</w:t>
      </w:r>
      <w:r w:rsidR="00385693">
        <w:rPr>
          <w:rFonts w:hint="eastAsia"/>
        </w:rPr>
        <w:t>4</w:t>
      </w:r>
      <w:r>
        <w:rPr>
          <w:rFonts w:hint="eastAsia"/>
        </w:rPr>
        <w:t>鄉衛生所已於98年度建置完竣。</w:t>
      </w:r>
    </w:p>
    <w:p w:rsidR="00AE607D" w:rsidRDefault="00815510" w:rsidP="0016325A">
      <w:pPr>
        <w:pStyle w:val="5"/>
        <w:ind w:left="2041" w:hanging="680"/>
      </w:pPr>
      <w:r>
        <w:rPr>
          <w:rFonts w:hint="eastAsia"/>
        </w:rPr>
        <w:t>承上，</w:t>
      </w:r>
      <w:r w:rsidR="00AE607D" w:rsidRPr="00AE607D">
        <w:rPr>
          <w:rFonts w:hint="eastAsia"/>
        </w:rPr>
        <w:t>HIS系統99年底前預計建置10鄉</w:t>
      </w:r>
      <w:r w:rsidR="00385693">
        <w:rPr>
          <w:rFonts w:hint="eastAsia"/>
        </w:rPr>
        <w:t>，其</w:t>
      </w:r>
      <w:r w:rsidR="00385693" w:rsidRPr="00AE607D">
        <w:rPr>
          <w:rFonts w:hint="eastAsia"/>
        </w:rPr>
        <w:t>建置</w:t>
      </w:r>
      <w:r w:rsidR="00385693">
        <w:rPr>
          <w:rFonts w:hint="eastAsia"/>
        </w:rPr>
        <w:t>率為</w:t>
      </w:r>
      <w:r w:rsidR="00AE607D" w:rsidRPr="00AE607D">
        <w:rPr>
          <w:rFonts w:hint="eastAsia"/>
        </w:rPr>
        <w:t>55.</w:t>
      </w:r>
      <w:r w:rsidR="00676EB6">
        <w:rPr>
          <w:rFonts w:hint="eastAsia"/>
        </w:rPr>
        <w:t>6</w:t>
      </w:r>
      <w:r w:rsidR="00AE607D" w:rsidRPr="00AE607D">
        <w:rPr>
          <w:rFonts w:hint="eastAsia"/>
        </w:rPr>
        <w:t>%；其餘8鄉</w:t>
      </w:r>
      <w:r w:rsidR="00385693">
        <w:rPr>
          <w:rFonts w:hint="eastAsia"/>
        </w:rPr>
        <w:t>衛生所</w:t>
      </w:r>
      <w:r w:rsidR="00AE607D" w:rsidRPr="00AE607D">
        <w:rPr>
          <w:rFonts w:hint="eastAsia"/>
        </w:rPr>
        <w:t>預計100年建置。</w:t>
      </w:r>
    </w:p>
    <w:p w:rsidR="0016325A" w:rsidRDefault="0016325A" w:rsidP="0016325A">
      <w:pPr>
        <w:pStyle w:val="4"/>
        <w:ind w:left="1700" w:hanging="680"/>
      </w:pPr>
      <w:r>
        <w:rPr>
          <w:rFonts w:hint="eastAsia"/>
        </w:rPr>
        <w:t>醫療影像傳輸系統(PACS)系統目前建置情形：</w:t>
      </w:r>
    </w:p>
    <w:p w:rsidR="0016325A" w:rsidRDefault="0016325A" w:rsidP="0016325A">
      <w:pPr>
        <w:pStyle w:val="5"/>
        <w:ind w:left="2041" w:hanging="680"/>
      </w:pPr>
      <w:r>
        <w:rPr>
          <w:rFonts w:hint="eastAsia"/>
        </w:rPr>
        <w:t>澎湖縣望安鄉及七美鄉衛生所已於98建置跨區調閱系統，另馬公市、白沙鄉、西嶼鄉及湖西鄉等4鄉衛生所由於無X光機及操作人員，建置意願暫緩；另望安鄉及七美鄉衛生所建置PACS系統已列入99年第二階段。</w:t>
      </w:r>
    </w:p>
    <w:p w:rsidR="0016325A" w:rsidRDefault="0016325A" w:rsidP="0016325A">
      <w:pPr>
        <w:pStyle w:val="5"/>
        <w:ind w:left="2041" w:hanging="680"/>
      </w:pPr>
      <w:r>
        <w:rPr>
          <w:rFonts w:hint="eastAsia"/>
        </w:rPr>
        <w:t>金門縣金城鎮、金寧鄉、金沙鄉、烈嶼鄉及金湖鎮等5鄉衛生所，由於無X光機及操作人員，建置意願暫緩；另烏坵醫務所將列入100年第二階段建置。</w:t>
      </w:r>
    </w:p>
    <w:p w:rsidR="0016325A" w:rsidRDefault="0016325A" w:rsidP="0016325A">
      <w:pPr>
        <w:pStyle w:val="5"/>
        <w:ind w:left="2041" w:hanging="680"/>
      </w:pPr>
      <w:r>
        <w:rPr>
          <w:rFonts w:hint="eastAsia"/>
        </w:rPr>
        <w:t>屏東縣琉球鄉衛生所已於97年度建置完竣。</w:t>
      </w:r>
    </w:p>
    <w:p w:rsidR="0016325A" w:rsidRDefault="0016325A" w:rsidP="0016325A">
      <w:pPr>
        <w:pStyle w:val="5"/>
        <w:ind w:left="2041" w:hanging="680"/>
      </w:pPr>
      <w:r>
        <w:rPr>
          <w:rFonts w:hint="eastAsia"/>
        </w:rPr>
        <w:t>台東縣綠島鄉衛生所已於98年度建置完竣。</w:t>
      </w:r>
    </w:p>
    <w:p w:rsidR="0016325A" w:rsidRDefault="0016325A" w:rsidP="0016325A">
      <w:pPr>
        <w:pStyle w:val="5"/>
        <w:ind w:left="2041" w:hanging="680"/>
      </w:pPr>
      <w:r>
        <w:rPr>
          <w:rFonts w:hint="eastAsia"/>
        </w:rPr>
        <w:t>連江縣四鄉衛生所已於95年度建置完竣。</w:t>
      </w:r>
    </w:p>
    <w:p w:rsidR="00C60619" w:rsidRDefault="00815510" w:rsidP="0016325A">
      <w:pPr>
        <w:pStyle w:val="5"/>
        <w:ind w:left="2041" w:hanging="680"/>
      </w:pPr>
      <w:r>
        <w:rPr>
          <w:rFonts w:hint="eastAsia"/>
        </w:rPr>
        <w:t>承上，</w:t>
      </w:r>
      <w:r w:rsidR="00C60619">
        <w:rPr>
          <w:rFonts w:hint="eastAsia"/>
        </w:rPr>
        <w:t>PACS系統</w:t>
      </w:r>
      <w:r w:rsidR="00C60619" w:rsidRPr="00C60619">
        <w:rPr>
          <w:rFonts w:hint="eastAsia"/>
        </w:rPr>
        <w:t>99年已完成建置8鄉</w:t>
      </w:r>
      <w:r w:rsidR="00C60619">
        <w:rPr>
          <w:rFonts w:hint="eastAsia"/>
        </w:rPr>
        <w:t>，其</w:t>
      </w:r>
      <w:r w:rsidR="00C60619" w:rsidRPr="00AE607D">
        <w:rPr>
          <w:rFonts w:hint="eastAsia"/>
        </w:rPr>
        <w:t>建置</w:t>
      </w:r>
      <w:r w:rsidR="00C60619">
        <w:rPr>
          <w:rFonts w:hint="eastAsia"/>
        </w:rPr>
        <w:t>率為</w:t>
      </w:r>
      <w:r w:rsidR="00C60619" w:rsidRPr="00C60619">
        <w:rPr>
          <w:rFonts w:hint="eastAsia"/>
        </w:rPr>
        <w:t>88.</w:t>
      </w:r>
      <w:r w:rsidR="00CA159C">
        <w:rPr>
          <w:rFonts w:hint="eastAsia"/>
        </w:rPr>
        <w:t>9</w:t>
      </w:r>
      <w:r w:rsidR="00C60619" w:rsidRPr="00C60619">
        <w:rPr>
          <w:rFonts w:hint="eastAsia"/>
        </w:rPr>
        <w:t>%</w:t>
      </w:r>
      <w:r w:rsidR="002F4532">
        <w:rPr>
          <w:rFonts w:hint="eastAsia"/>
        </w:rPr>
        <w:t>（</w:t>
      </w:r>
      <w:r w:rsidR="008A4372">
        <w:rPr>
          <w:rFonts w:hint="eastAsia"/>
        </w:rPr>
        <w:t>係</w:t>
      </w:r>
      <w:r w:rsidR="002F4532">
        <w:rPr>
          <w:rFonts w:hint="eastAsia"/>
        </w:rPr>
        <w:t>剔除建置意願暫緩之9鄉，倘以18個</w:t>
      </w:r>
      <w:r w:rsidR="008A4372" w:rsidRPr="000E23D8">
        <w:rPr>
          <w:rFonts w:hint="eastAsia"/>
        </w:rPr>
        <w:t>離島</w:t>
      </w:r>
      <w:r w:rsidR="008A4372">
        <w:rPr>
          <w:rFonts w:hint="eastAsia"/>
        </w:rPr>
        <w:t>衛生所為分母，則其</w:t>
      </w:r>
      <w:r w:rsidR="008A4372" w:rsidRPr="00AE607D">
        <w:rPr>
          <w:rFonts w:hint="eastAsia"/>
        </w:rPr>
        <w:t>建置</w:t>
      </w:r>
      <w:r w:rsidR="008A4372">
        <w:rPr>
          <w:rFonts w:hint="eastAsia"/>
        </w:rPr>
        <w:t>率依然</w:t>
      </w:r>
      <w:r w:rsidR="008A4372">
        <w:rPr>
          <w:rFonts w:hint="eastAsia"/>
        </w:rPr>
        <w:lastRenderedPageBreak/>
        <w:t>為44</w:t>
      </w:r>
      <w:r w:rsidR="008A4372" w:rsidRPr="00C60619">
        <w:rPr>
          <w:rFonts w:hint="eastAsia"/>
        </w:rPr>
        <w:t>.</w:t>
      </w:r>
      <w:r w:rsidR="008A4372">
        <w:rPr>
          <w:rFonts w:hint="eastAsia"/>
        </w:rPr>
        <w:t>4</w:t>
      </w:r>
      <w:r w:rsidR="008A4372" w:rsidRPr="00C60619">
        <w:rPr>
          <w:rFonts w:hint="eastAsia"/>
        </w:rPr>
        <w:t>%</w:t>
      </w:r>
      <w:r w:rsidR="002F4532">
        <w:rPr>
          <w:rFonts w:hint="eastAsia"/>
        </w:rPr>
        <w:t>）</w:t>
      </w:r>
      <w:r w:rsidR="00C60619" w:rsidRPr="00C60619">
        <w:rPr>
          <w:rFonts w:hint="eastAsia"/>
        </w:rPr>
        <w:t>；另烏坵鄉預計100年建置。</w:t>
      </w:r>
    </w:p>
    <w:p w:rsidR="000E0CA1" w:rsidRPr="000E0CA1" w:rsidRDefault="00815510" w:rsidP="0016325A">
      <w:pPr>
        <w:pStyle w:val="3"/>
        <w:spacing w:line="0" w:lineRule="atLeast"/>
        <w:ind w:left="1360" w:hanging="680"/>
        <w:rPr>
          <w:b/>
        </w:rPr>
      </w:pPr>
      <w:r>
        <w:rPr>
          <w:rFonts w:hint="eastAsia"/>
        </w:rPr>
        <w:t>綜</w:t>
      </w:r>
      <w:r w:rsidR="008A4372">
        <w:rPr>
          <w:rFonts w:hint="eastAsia"/>
        </w:rPr>
        <w:t>上，</w:t>
      </w:r>
      <w:r w:rsidR="0016325A" w:rsidRPr="00FC525D">
        <w:rPr>
          <w:rFonts w:hint="eastAsia"/>
        </w:rPr>
        <w:t>HIS</w:t>
      </w:r>
      <w:r w:rsidR="008A4372">
        <w:rPr>
          <w:rFonts w:hint="eastAsia"/>
        </w:rPr>
        <w:t>與</w:t>
      </w:r>
      <w:r w:rsidR="0016325A" w:rsidRPr="00FC525D">
        <w:rPr>
          <w:rFonts w:hint="eastAsia"/>
        </w:rPr>
        <w:t>PACS資訊系統</w:t>
      </w:r>
      <w:r w:rsidR="008A4372">
        <w:rPr>
          <w:rFonts w:hint="eastAsia"/>
        </w:rPr>
        <w:t>之</w:t>
      </w:r>
      <w:r w:rsidR="0016325A" w:rsidRPr="00FC525D">
        <w:rPr>
          <w:rFonts w:hint="eastAsia"/>
        </w:rPr>
        <w:t>建置</w:t>
      </w:r>
      <w:r w:rsidR="008A4372">
        <w:rPr>
          <w:rFonts w:hint="eastAsia"/>
        </w:rPr>
        <w:t>，可</w:t>
      </w:r>
      <w:r w:rsidR="0016325A" w:rsidRPr="00FC525D">
        <w:rPr>
          <w:rFonts w:hint="eastAsia"/>
        </w:rPr>
        <w:t>使完整的醫療照護能深入偏遠部落，俾便衛生所人員透過此系統執行相關之醫療作業，達成資源共享，以提升醫療服務品質，有效節省人力，亦可避免醫療資源的重複使用，使離島及偏遠部落之醫療品質向前邁進一步。</w:t>
      </w:r>
    </w:p>
    <w:p w:rsidR="0016691E" w:rsidRPr="00815510" w:rsidRDefault="0016325A" w:rsidP="000E0CA1">
      <w:pPr>
        <w:pStyle w:val="3"/>
        <w:numPr>
          <w:ilvl w:val="0"/>
          <w:numId w:val="0"/>
        </w:numPr>
        <w:spacing w:line="0" w:lineRule="atLeast"/>
        <w:ind w:left="1360"/>
        <w:rPr>
          <w:b/>
        </w:rPr>
      </w:pPr>
      <w:r w:rsidRPr="00FC525D">
        <w:rPr>
          <w:rFonts w:hint="eastAsia"/>
        </w:rPr>
        <w:tab/>
      </w:r>
      <w:r w:rsidRPr="0056600C">
        <w:rPr>
          <w:rFonts w:hint="eastAsia"/>
        </w:rPr>
        <w:t>惟查，在建置離島地區之醫療資訊設備與服務方面</w:t>
      </w:r>
      <w:r w:rsidR="008A4372">
        <w:rPr>
          <w:rFonts w:hint="eastAsia"/>
        </w:rPr>
        <w:t>，其</w:t>
      </w:r>
      <w:r w:rsidR="008A4372" w:rsidRPr="00AE607D">
        <w:rPr>
          <w:rFonts w:hint="eastAsia"/>
        </w:rPr>
        <w:t>99年底</w:t>
      </w:r>
      <w:r w:rsidRPr="0056600C">
        <w:rPr>
          <w:rFonts w:hint="eastAsia"/>
        </w:rPr>
        <w:t>完成建置HIS與PACS系</w:t>
      </w:r>
      <w:r>
        <w:rPr>
          <w:rFonts w:hint="eastAsia"/>
        </w:rPr>
        <w:t>統分別為</w:t>
      </w:r>
      <w:r w:rsidR="008A4372" w:rsidRPr="00AE607D">
        <w:rPr>
          <w:rFonts w:hint="eastAsia"/>
        </w:rPr>
        <w:t>55.</w:t>
      </w:r>
      <w:r w:rsidR="00CA159C">
        <w:rPr>
          <w:rFonts w:hint="eastAsia"/>
        </w:rPr>
        <w:t>6</w:t>
      </w:r>
      <w:r>
        <w:rPr>
          <w:rFonts w:hint="eastAsia"/>
        </w:rPr>
        <w:t>％、44.4％，</w:t>
      </w:r>
      <w:r w:rsidR="0016691E">
        <w:rPr>
          <w:rFonts w:hint="eastAsia"/>
        </w:rPr>
        <w:t>遠</w:t>
      </w:r>
      <w:r w:rsidR="008A4372">
        <w:rPr>
          <w:rFonts w:hint="eastAsia"/>
        </w:rPr>
        <w:t>較</w:t>
      </w:r>
      <w:r w:rsidR="008A4372" w:rsidRPr="00FC525D">
        <w:rPr>
          <w:rFonts w:hint="eastAsia"/>
        </w:rPr>
        <w:t>98年底山地鄉完成90%</w:t>
      </w:r>
      <w:r w:rsidR="0016691E">
        <w:rPr>
          <w:rFonts w:hint="eastAsia"/>
        </w:rPr>
        <w:t>、</w:t>
      </w:r>
      <w:r w:rsidR="0016691E" w:rsidRPr="00FC525D">
        <w:rPr>
          <w:rFonts w:hint="eastAsia"/>
        </w:rPr>
        <w:t>80%</w:t>
      </w:r>
      <w:r w:rsidR="0016691E">
        <w:rPr>
          <w:rFonts w:hint="eastAsia"/>
        </w:rPr>
        <w:t>為低，亦即</w:t>
      </w:r>
      <w:r w:rsidR="005825D0" w:rsidRPr="0056600C">
        <w:rPr>
          <w:rFonts w:hint="eastAsia"/>
        </w:rPr>
        <w:t>離島地區</w:t>
      </w:r>
      <w:r w:rsidR="0016691E" w:rsidRPr="0056600C">
        <w:rPr>
          <w:rFonts w:hint="eastAsia"/>
        </w:rPr>
        <w:t>建置HIS與PACS系</w:t>
      </w:r>
      <w:r w:rsidR="0016691E">
        <w:rPr>
          <w:rFonts w:hint="eastAsia"/>
        </w:rPr>
        <w:t>統之進度明顯落後</w:t>
      </w:r>
      <w:r w:rsidR="00A068D3">
        <w:rPr>
          <w:rFonts w:hint="eastAsia"/>
        </w:rPr>
        <w:t>很多</w:t>
      </w:r>
      <w:r>
        <w:rPr>
          <w:rFonts w:hint="eastAsia"/>
        </w:rPr>
        <w:t>。</w:t>
      </w:r>
      <w:r w:rsidR="0016691E">
        <w:rPr>
          <w:rFonts w:hint="eastAsia"/>
        </w:rPr>
        <w:t>又澎湖縣馬公市、白沙鄉、西嶼鄉、湖西鄉及金門縣金城鎮、金寧鄉、金沙鄉、烈嶼鄉、金湖鎮等9鄉衛生所均由於</w:t>
      </w:r>
      <w:r w:rsidR="0016691E" w:rsidRPr="00815510">
        <w:rPr>
          <w:rFonts w:hint="eastAsia"/>
          <w:u w:val="single"/>
        </w:rPr>
        <w:t>無X光機及操作人員</w:t>
      </w:r>
      <w:r w:rsidR="0016691E">
        <w:rPr>
          <w:rFonts w:hint="eastAsia"/>
        </w:rPr>
        <w:t>，故其建置意願暫緩；足見衛生署於</w:t>
      </w:r>
      <w:r w:rsidR="0016691E" w:rsidRPr="0056600C">
        <w:rPr>
          <w:rFonts w:hint="eastAsia"/>
        </w:rPr>
        <w:t>建置</w:t>
      </w:r>
      <w:r w:rsidR="005825D0" w:rsidRPr="0080231B">
        <w:rPr>
          <w:rFonts w:hint="eastAsia"/>
        </w:rPr>
        <w:t>離島地區</w:t>
      </w:r>
      <w:r w:rsidR="0016691E" w:rsidRPr="0056600C">
        <w:rPr>
          <w:rFonts w:hint="eastAsia"/>
        </w:rPr>
        <w:t>PACS系</w:t>
      </w:r>
      <w:r w:rsidR="0016691E">
        <w:rPr>
          <w:rFonts w:hint="eastAsia"/>
        </w:rPr>
        <w:t>統</w:t>
      </w:r>
      <w:r w:rsidR="005825D0">
        <w:rPr>
          <w:rFonts w:hint="eastAsia"/>
        </w:rPr>
        <w:t>前，並未</w:t>
      </w:r>
      <w:r w:rsidR="00CA159C">
        <w:rPr>
          <w:rFonts w:hint="eastAsia"/>
        </w:rPr>
        <w:t>周延</w:t>
      </w:r>
      <w:r w:rsidR="005825D0">
        <w:rPr>
          <w:rFonts w:hint="eastAsia"/>
        </w:rPr>
        <w:t>考量到各</w:t>
      </w:r>
      <w:r w:rsidR="00815510" w:rsidRPr="0056600C">
        <w:rPr>
          <w:rFonts w:hint="eastAsia"/>
        </w:rPr>
        <w:t>離島</w:t>
      </w:r>
      <w:r w:rsidR="005825D0">
        <w:rPr>
          <w:rFonts w:hint="eastAsia"/>
        </w:rPr>
        <w:t>衛生所</w:t>
      </w:r>
      <w:r w:rsidR="00CA159C">
        <w:rPr>
          <w:rFonts w:hint="eastAsia"/>
        </w:rPr>
        <w:t>是否有足夠之</w:t>
      </w:r>
      <w:r w:rsidR="00815510" w:rsidRPr="005825D0">
        <w:rPr>
          <w:rFonts w:hint="eastAsia"/>
        </w:rPr>
        <w:t>配套</w:t>
      </w:r>
      <w:r w:rsidR="005825D0" w:rsidRPr="005825D0">
        <w:rPr>
          <w:rFonts w:hint="eastAsia"/>
        </w:rPr>
        <w:t>人力儀器設施，致</w:t>
      </w:r>
      <w:r w:rsidR="005825D0">
        <w:rPr>
          <w:rFonts w:hint="eastAsia"/>
        </w:rPr>
        <w:t>整體</w:t>
      </w:r>
      <w:r w:rsidR="0072410A" w:rsidRPr="00AE607D">
        <w:rPr>
          <w:rFonts w:hint="eastAsia"/>
        </w:rPr>
        <w:t>建置</w:t>
      </w:r>
      <w:r w:rsidR="0072410A" w:rsidRPr="00FC525D">
        <w:rPr>
          <w:rFonts w:hint="eastAsia"/>
        </w:rPr>
        <w:t>資訊系統</w:t>
      </w:r>
      <w:r w:rsidR="0072410A">
        <w:rPr>
          <w:rFonts w:hint="eastAsia"/>
        </w:rPr>
        <w:t>之</w:t>
      </w:r>
      <w:r w:rsidR="005825D0" w:rsidRPr="005825D0">
        <w:rPr>
          <w:rFonts w:hint="eastAsia"/>
        </w:rPr>
        <w:t>效能不彰，有</w:t>
      </w:r>
      <w:r w:rsidR="000E0CA1">
        <w:rPr>
          <w:rFonts w:hint="eastAsia"/>
        </w:rPr>
        <w:t>待精進</w:t>
      </w:r>
      <w:r w:rsidR="005825D0">
        <w:rPr>
          <w:rFonts w:hint="eastAsia"/>
        </w:rPr>
        <w:t>。</w:t>
      </w:r>
    </w:p>
    <w:p w:rsidR="00183008" w:rsidRPr="00183008" w:rsidRDefault="00183008" w:rsidP="00D71057">
      <w:pPr>
        <w:pStyle w:val="2"/>
        <w:spacing w:line="0" w:lineRule="atLeast"/>
        <w:ind w:left="1020" w:hanging="680"/>
        <w:rPr>
          <w:b/>
        </w:rPr>
      </w:pPr>
      <w:r w:rsidRPr="00183008">
        <w:rPr>
          <w:rFonts w:hint="eastAsia"/>
          <w:b/>
        </w:rPr>
        <w:t>澎湖</w:t>
      </w:r>
      <w:r w:rsidR="0092510E">
        <w:rPr>
          <w:rFonts w:hint="eastAsia"/>
          <w:b/>
        </w:rPr>
        <w:t>、</w:t>
      </w:r>
      <w:r w:rsidR="003660B9">
        <w:rPr>
          <w:rFonts w:hint="eastAsia"/>
          <w:b/>
        </w:rPr>
        <w:t>金門</w:t>
      </w:r>
      <w:r w:rsidR="0092510E">
        <w:rPr>
          <w:rFonts w:hint="eastAsia"/>
          <w:b/>
        </w:rPr>
        <w:t>、連江三縣之人文、自然條件均不相同，居民意願亦異</w:t>
      </w:r>
      <w:r w:rsidR="00B35935">
        <w:rPr>
          <w:rFonts w:hint="eastAsia"/>
          <w:b/>
        </w:rPr>
        <w:t>，</w:t>
      </w:r>
      <w:r w:rsidR="0092510E">
        <w:rPr>
          <w:rFonts w:hint="eastAsia"/>
          <w:b/>
        </w:rPr>
        <w:t>就當地醫院設置及醫療資源運用應因地制宜，</w:t>
      </w:r>
      <w:r w:rsidR="000719FD">
        <w:rPr>
          <w:rFonts w:hint="eastAsia"/>
          <w:b/>
        </w:rPr>
        <w:t>宜請行政院</w:t>
      </w:r>
      <w:r w:rsidR="00532785">
        <w:rPr>
          <w:rFonts w:hint="eastAsia"/>
          <w:b/>
        </w:rPr>
        <w:t>重新研</w:t>
      </w:r>
      <w:r w:rsidR="0092510E">
        <w:rPr>
          <w:rFonts w:hint="eastAsia"/>
          <w:b/>
        </w:rPr>
        <w:t>擬不同方案，以為因應</w:t>
      </w:r>
      <w:r w:rsidRPr="00183008">
        <w:rPr>
          <w:rFonts w:hint="eastAsia"/>
          <w:b/>
        </w:rPr>
        <w:t>：</w:t>
      </w:r>
    </w:p>
    <w:p w:rsidR="00FF4C03" w:rsidRPr="00847298" w:rsidRDefault="00847298" w:rsidP="00847298">
      <w:pPr>
        <w:pStyle w:val="3"/>
        <w:numPr>
          <w:ilvl w:val="0"/>
          <w:numId w:val="0"/>
        </w:numPr>
        <w:spacing w:line="0" w:lineRule="atLeast"/>
        <w:ind w:left="1064" w:firstLineChars="87" w:firstLine="296"/>
      </w:pPr>
      <w:r>
        <w:rPr>
          <w:rFonts w:hint="eastAsia"/>
          <w:bCs w:val="0"/>
        </w:rPr>
        <w:t xml:space="preserve">  </w:t>
      </w:r>
      <w:r w:rsidR="0092510E">
        <w:rPr>
          <w:rFonts w:hint="eastAsia"/>
          <w:bCs w:val="0"/>
        </w:rPr>
        <w:t>據</w:t>
      </w:r>
      <w:r w:rsidR="00E86D88">
        <w:rPr>
          <w:rFonts w:hint="eastAsia"/>
          <w:bCs w:val="0"/>
        </w:rPr>
        <w:t>本院</w:t>
      </w:r>
      <w:r w:rsidR="0092510E">
        <w:rPr>
          <w:rFonts w:hint="eastAsia"/>
          <w:bCs w:val="0"/>
        </w:rPr>
        <w:t>地方</w:t>
      </w:r>
      <w:r>
        <w:rPr>
          <w:rFonts w:hint="eastAsia"/>
          <w:bCs w:val="0"/>
        </w:rPr>
        <w:t>機關</w:t>
      </w:r>
      <w:r w:rsidR="00231DDB">
        <w:rPr>
          <w:rFonts w:hint="eastAsia"/>
          <w:bCs w:val="0"/>
        </w:rPr>
        <w:t>巡</w:t>
      </w:r>
      <w:r>
        <w:rPr>
          <w:rFonts w:hint="eastAsia"/>
          <w:bCs w:val="0"/>
        </w:rPr>
        <w:t>察</w:t>
      </w:r>
      <w:r w:rsidR="00FF4C03">
        <w:rPr>
          <w:rFonts w:hint="eastAsia"/>
          <w:bCs w:val="0"/>
        </w:rPr>
        <w:t>澎湖</w:t>
      </w:r>
      <w:r w:rsidR="00231DDB" w:rsidRPr="00231DDB">
        <w:rPr>
          <w:rFonts w:hint="eastAsia"/>
          <w:bCs w:val="0"/>
        </w:rPr>
        <w:t>、金門、連江</w:t>
      </w:r>
      <w:r w:rsidR="00231DDB">
        <w:rPr>
          <w:rFonts w:hint="eastAsia"/>
          <w:bCs w:val="0"/>
        </w:rPr>
        <w:t>等</w:t>
      </w:r>
      <w:r w:rsidR="00231DDB" w:rsidRPr="00231DDB">
        <w:rPr>
          <w:rFonts w:hint="eastAsia"/>
          <w:bCs w:val="0"/>
        </w:rPr>
        <w:t>三縣</w:t>
      </w:r>
      <w:r w:rsidR="00231DDB">
        <w:rPr>
          <w:rFonts w:hint="eastAsia"/>
          <w:bCs w:val="0"/>
        </w:rPr>
        <w:t>政府</w:t>
      </w:r>
      <w:r>
        <w:rPr>
          <w:rFonts w:hint="eastAsia"/>
          <w:bCs w:val="0"/>
        </w:rPr>
        <w:t>所蒐集</w:t>
      </w:r>
      <w:r w:rsidR="00231DDB">
        <w:rPr>
          <w:rFonts w:hint="eastAsia"/>
          <w:bCs w:val="0"/>
        </w:rPr>
        <w:t>之</w:t>
      </w:r>
      <w:r>
        <w:rPr>
          <w:rFonts w:hint="eastAsia"/>
          <w:bCs w:val="0"/>
        </w:rPr>
        <w:t>民情</w:t>
      </w:r>
      <w:r w:rsidR="00231DDB">
        <w:rPr>
          <w:rFonts w:hint="eastAsia"/>
          <w:bCs w:val="0"/>
        </w:rPr>
        <w:t>反應意見略以：</w:t>
      </w:r>
    </w:p>
    <w:p w:rsidR="00847298" w:rsidRDefault="00847298" w:rsidP="00D71057">
      <w:pPr>
        <w:pStyle w:val="3"/>
        <w:spacing w:line="0" w:lineRule="atLeast"/>
        <w:ind w:left="1360" w:hanging="680"/>
      </w:pPr>
      <w:r>
        <w:rPr>
          <w:rFonts w:hint="eastAsia"/>
        </w:rPr>
        <w:t>澎湖縣部分：</w:t>
      </w:r>
      <w:r w:rsidR="000F4D56" w:rsidRPr="00B35935">
        <w:rPr>
          <w:rFonts w:hint="eastAsia"/>
        </w:rPr>
        <w:t>澎湖地區人口</w:t>
      </w:r>
      <w:r w:rsidR="000F4D56">
        <w:rPr>
          <w:rFonts w:hint="eastAsia"/>
        </w:rPr>
        <w:t>僅近10萬人</w:t>
      </w:r>
      <w:r w:rsidR="000F4D56" w:rsidRPr="00B35935">
        <w:rPr>
          <w:rFonts w:hint="eastAsia"/>
        </w:rPr>
        <w:t>，</w:t>
      </w:r>
      <w:r w:rsidR="000F4D56">
        <w:rPr>
          <w:rFonts w:hint="eastAsia"/>
        </w:rPr>
        <w:t>倘</w:t>
      </w:r>
      <w:r w:rsidR="000F4D56" w:rsidRPr="00B35935">
        <w:rPr>
          <w:rFonts w:hint="eastAsia"/>
        </w:rPr>
        <w:t>以醫院之間的競爭與合作理論與政府醫療投資</w:t>
      </w:r>
      <w:r w:rsidR="000F4D56">
        <w:rPr>
          <w:rFonts w:hint="eastAsia"/>
        </w:rPr>
        <w:t>成本效益加以</w:t>
      </w:r>
      <w:r w:rsidR="000F4D56" w:rsidRPr="00B35935">
        <w:rPr>
          <w:rFonts w:hint="eastAsia"/>
        </w:rPr>
        <w:t>考量，目前兩院</w:t>
      </w:r>
      <w:r w:rsidR="000F4D56">
        <w:rPr>
          <w:rFonts w:hint="eastAsia"/>
        </w:rPr>
        <w:t>（澎湖醫院隸屬於衛生署，三總澎湖分院隸屬於國防部軍醫局）</w:t>
      </w:r>
      <w:r w:rsidR="000F4D56" w:rsidRPr="00B35935">
        <w:rPr>
          <w:rFonts w:hint="eastAsia"/>
        </w:rPr>
        <w:t>以競爭之方式各自發展醫療資源，將</w:t>
      </w:r>
      <w:r w:rsidR="000F4D56">
        <w:rPr>
          <w:rFonts w:hint="eastAsia"/>
        </w:rPr>
        <w:t>嚴重</w:t>
      </w:r>
      <w:r w:rsidR="000F4D56" w:rsidRPr="00B35935">
        <w:rPr>
          <w:rFonts w:hint="eastAsia"/>
        </w:rPr>
        <w:t>限制兩院營運績效之最佳化</w:t>
      </w:r>
      <w:r w:rsidR="000F4D56">
        <w:rPr>
          <w:rFonts w:hint="eastAsia"/>
        </w:rPr>
        <w:t>，且縣民對於</w:t>
      </w:r>
      <w:r w:rsidR="007651F9">
        <w:rPr>
          <w:rFonts w:hint="eastAsia"/>
        </w:rPr>
        <w:t>該</w:t>
      </w:r>
      <w:r w:rsidR="000F4D56" w:rsidRPr="00B35935">
        <w:rPr>
          <w:rFonts w:hint="eastAsia"/>
        </w:rPr>
        <w:t>兩院</w:t>
      </w:r>
      <w:r w:rsidR="000F4D56">
        <w:rPr>
          <w:rFonts w:hint="eastAsia"/>
        </w:rPr>
        <w:t>之就醫滿意度並不高</w:t>
      </w:r>
      <w:r w:rsidR="000F4D56" w:rsidRPr="00B35935">
        <w:rPr>
          <w:rFonts w:hint="eastAsia"/>
        </w:rPr>
        <w:t>。</w:t>
      </w:r>
      <w:r w:rsidR="000F4D56">
        <w:rPr>
          <w:rFonts w:hint="eastAsia"/>
        </w:rPr>
        <w:t>又由於兩家醫院攸關</w:t>
      </w:r>
      <w:r w:rsidR="000F4D56" w:rsidRPr="00145501">
        <w:rPr>
          <w:rFonts w:hint="eastAsia"/>
        </w:rPr>
        <w:t>軍民醫療整合</w:t>
      </w:r>
      <w:r w:rsidR="000F4D56" w:rsidRPr="00B35935">
        <w:rPr>
          <w:rFonts w:hint="eastAsia"/>
        </w:rPr>
        <w:t>，</w:t>
      </w:r>
      <w:r w:rsidR="000F4D56">
        <w:rPr>
          <w:rFonts w:hint="eastAsia"/>
        </w:rPr>
        <w:t>故</w:t>
      </w:r>
      <w:r w:rsidR="000F4D56" w:rsidRPr="00145501">
        <w:rPr>
          <w:rFonts w:hint="eastAsia"/>
        </w:rPr>
        <w:t>有待</w:t>
      </w:r>
      <w:r w:rsidR="000F4D56">
        <w:rPr>
          <w:rFonts w:hint="eastAsia"/>
        </w:rPr>
        <w:t>行政院</w:t>
      </w:r>
      <w:r w:rsidR="00E32182">
        <w:rPr>
          <w:rFonts w:hint="eastAsia"/>
        </w:rPr>
        <w:t>督飭衛生署、國防部會同澎湖縣政府</w:t>
      </w:r>
      <w:r w:rsidR="000F4D56">
        <w:rPr>
          <w:rFonts w:hint="eastAsia"/>
        </w:rPr>
        <w:t>重新</w:t>
      </w:r>
      <w:r w:rsidR="000F4D56" w:rsidRPr="00145501">
        <w:rPr>
          <w:rFonts w:hint="eastAsia"/>
        </w:rPr>
        <w:t>研議</w:t>
      </w:r>
      <w:r w:rsidR="000F4D56">
        <w:rPr>
          <w:rFonts w:hint="eastAsia"/>
        </w:rPr>
        <w:t>醫療整併之可行方案</w:t>
      </w:r>
      <w:r w:rsidR="000F4D56" w:rsidRPr="00145501">
        <w:rPr>
          <w:rFonts w:hint="eastAsia"/>
        </w:rPr>
        <w:t>，</w:t>
      </w:r>
      <w:r w:rsidR="000F4D56">
        <w:rPr>
          <w:rFonts w:hint="eastAsia"/>
        </w:rPr>
        <w:t>儘量朝「署立澎湖醫院應積極整合三軍</w:t>
      </w:r>
      <w:r w:rsidR="000F4D56">
        <w:rPr>
          <w:rFonts w:hint="eastAsia"/>
        </w:rPr>
        <w:lastRenderedPageBreak/>
        <w:t>總醫院澎湖分院」之方向努力，</w:t>
      </w:r>
      <w:r w:rsidR="000F4D56" w:rsidRPr="00145501">
        <w:rPr>
          <w:rFonts w:hint="eastAsia"/>
        </w:rPr>
        <w:t>以</w:t>
      </w:r>
      <w:r w:rsidR="000F4D56">
        <w:rPr>
          <w:rFonts w:hint="eastAsia"/>
        </w:rPr>
        <w:t>提升</w:t>
      </w:r>
      <w:r w:rsidR="000F4D56" w:rsidRPr="00145501">
        <w:rPr>
          <w:rFonts w:hint="eastAsia"/>
        </w:rPr>
        <w:t>醫療服務使用效益，減少醫療資源之重複浪費，並</w:t>
      </w:r>
      <w:r w:rsidR="000F4D56">
        <w:rPr>
          <w:rFonts w:hint="eastAsia"/>
        </w:rPr>
        <w:t>加速培育「在地化醫療團隊」的量能，</w:t>
      </w:r>
      <w:r w:rsidR="000F4D56" w:rsidRPr="00B35935">
        <w:rPr>
          <w:rFonts w:hint="eastAsia"/>
        </w:rPr>
        <w:t>減少澎湖</w:t>
      </w:r>
      <w:r w:rsidR="000F4D56">
        <w:rPr>
          <w:rFonts w:hint="eastAsia"/>
        </w:rPr>
        <w:t>縣民</w:t>
      </w:r>
      <w:r w:rsidR="000F4D56" w:rsidRPr="00B35935">
        <w:rPr>
          <w:rFonts w:hint="eastAsia"/>
        </w:rPr>
        <w:t>赴台就診奔波之苦</w:t>
      </w:r>
      <w:r w:rsidR="000F4D56">
        <w:rPr>
          <w:rFonts w:hint="eastAsia"/>
        </w:rPr>
        <w:t>。</w:t>
      </w:r>
    </w:p>
    <w:p w:rsidR="00847298" w:rsidRDefault="00AA7B0C" w:rsidP="00D71057">
      <w:pPr>
        <w:pStyle w:val="3"/>
        <w:spacing w:line="0" w:lineRule="atLeast"/>
        <w:ind w:left="1360" w:hanging="680"/>
      </w:pPr>
      <w:r>
        <w:rPr>
          <w:rFonts w:hint="eastAsia"/>
        </w:rPr>
        <w:t>金門縣部分：</w:t>
      </w:r>
      <w:r w:rsidRPr="007F42B0">
        <w:rPr>
          <w:rFonts w:hint="eastAsia"/>
        </w:rPr>
        <w:t>金門民眾</w:t>
      </w:r>
      <w:r>
        <w:rPr>
          <w:rFonts w:hint="eastAsia"/>
        </w:rPr>
        <w:t>殷切</w:t>
      </w:r>
      <w:r w:rsidRPr="007F42B0">
        <w:rPr>
          <w:rFonts w:hint="eastAsia"/>
        </w:rPr>
        <w:t>期許，</w:t>
      </w:r>
      <w:r>
        <w:rPr>
          <w:rFonts w:hint="eastAsia"/>
        </w:rPr>
        <w:t>能夠洽請</w:t>
      </w:r>
      <w:r w:rsidR="00610DDE">
        <w:rPr>
          <w:rFonts w:hint="eastAsia"/>
        </w:rPr>
        <w:t>「</w:t>
      </w:r>
      <w:r>
        <w:rPr>
          <w:rFonts w:hint="eastAsia"/>
        </w:rPr>
        <w:t>國立成功大學醫學院附設醫院」</w:t>
      </w:r>
      <w:r w:rsidR="0039169D">
        <w:rPr>
          <w:rFonts w:hint="eastAsia"/>
        </w:rPr>
        <w:t>在金門地區</w:t>
      </w:r>
      <w:r>
        <w:rPr>
          <w:rFonts w:hint="eastAsia"/>
        </w:rPr>
        <w:t>增</w:t>
      </w:r>
      <w:r w:rsidRPr="007F42B0">
        <w:rPr>
          <w:rFonts w:hint="eastAsia"/>
        </w:rPr>
        <w:t>設第二所大型教學醫院</w:t>
      </w:r>
      <w:r w:rsidR="0039169D">
        <w:rPr>
          <w:rFonts w:hint="eastAsia"/>
        </w:rPr>
        <w:t>（或</w:t>
      </w:r>
      <w:r w:rsidR="00E32182">
        <w:rPr>
          <w:rFonts w:hint="eastAsia"/>
        </w:rPr>
        <w:t>設成大醫院金門分院</w:t>
      </w:r>
      <w:r w:rsidR="0039169D">
        <w:rPr>
          <w:rFonts w:hint="eastAsia"/>
        </w:rPr>
        <w:t>）</w:t>
      </w:r>
      <w:r w:rsidRPr="00F268A2">
        <w:rPr>
          <w:rFonts w:hint="eastAsia"/>
        </w:rPr>
        <w:t>，</w:t>
      </w:r>
      <w:r w:rsidR="0039169D">
        <w:rPr>
          <w:rFonts w:hint="eastAsia"/>
        </w:rPr>
        <w:t>以提供醫學中心級醫療服務品質</w:t>
      </w:r>
      <w:r w:rsidR="00610DDE">
        <w:rPr>
          <w:rFonts w:hint="eastAsia"/>
        </w:rPr>
        <w:t>，</w:t>
      </w:r>
      <w:r w:rsidR="0039169D">
        <w:rPr>
          <w:rFonts w:hint="eastAsia"/>
        </w:rPr>
        <w:t>與署立金門醫院產生良性競爭，</w:t>
      </w:r>
      <w:r w:rsidR="00610DDE">
        <w:rPr>
          <w:rFonts w:hint="eastAsia"/>
        </w:rPr>
        <w:t>以</w:t>
      </w:r>
      <w:r w:rsidR="0039169D">
        <w:rPr>
          <w:rFonts w:hint="eastAsia"/>
        </w:rPr>
        <w:t>造福縣民，</w:t>
      </w:r>
      <w:r w:rsidR="0039169D" w:rsidRPr="00F268A2">
        <w:rPr>
          <w:rFonts w:hint="eastAsia"/>
        </w:rPr>
        <w:t>屆時</w:t>
      </w:r>
      <w:r w:rsidRPr="00F268A2">
        <w:rPr>
          <w:rFonts w:hint="eastAsia"/>
        </w:rPr>
        <w:t>縣政府及</w:t>
      </w:r>
      <w:r w:rsidR="00E32182">
        <w:rPr>
          <w:rFonts w:hint="eastAsia"/>
        </w:rPr>
        <w:t>縣</w:t>
      </w:r>
      <w:r w:rsidRPr="00F268A2">
        <w:rPr>
          <w:rFonts w:hint="eastAsia"/>
        </w:rPr>
        <w:t>議會</w:t>
      </w:r>
      <w:r w:rsidR="00E32182">
        <w:rPr>
          <w:rFonts w:hint="eastAsia"/>
        </w:rPr>
        <w:t>自當鼎力支援所需興建醫院之用地與</w:t>
      </w:r>
      <w:r w:rsidRPr="00F268A2">
        <w:rPr>
          <w:rFonts w:hint="eastAsia"/>
        </w:rPr>
        <w:t>經費，</w:t>
      </w:r>
      <w:r w:rsidR="0039169D">
        <w:rPr>
          <w:rFonts w:hint="eastAsia"/>
        </w:rPr>
        <w:t>並</w:t>
      </w:r>
      <w:r w:rsidR="00E32182">
        <w:rPr>
          <w:rFonts w:hint="eastAsia"/>
        </w:rPr>
        <w:t>籲</w:t>
      </w:r>
      <w:r w:rsidR="0039169D">
        <w:rPr>
          <w:rFonts w:hint="eastAsia"/>
        </w:rPr>
        <w:t>請教育部、衛生署能玉成其事</w:t>
      </w:r>
      <w:r w:rsidRPr="00F268A2">
        <w:rPr>
          <w:rFonts w:hint="eastAsia"/>
        </w:rPr>
        <w:t>。</w:t>
      </w:r>
    </w:p>
    <w:p w:rsidR="00AA7B0C" w:rsidRPr="00231DDB" w:rsidRDefault="00E32182" w:rsidP="00D71057">
      <w:pPr>
        <w:pStyle w:val="3"/>
        <w:spacing w:line="0" w:lineRule="atLeast"/>
        <w:ind w:left="1360" w:hanging="680"/>
      </w:pPr>
      <w:r>
        <w:rPr>
          <w:rFonts w:hint="eastAsia"/>
        </w:rPr>
        <w:t>連江縣部分：</w:t>
      </w:r>
      <w:r w:rsidR="00182E45">
        <w:rPr>
          <w:rFonts w:hint="eastAsia"/>
        </w:rPr>
        <w:t>連江縣下轄</w:t>
      </w:r>
      <w:r w:rsidR="00182E45" w:rsidRPr="00182E45">
        <w:rPr>
          <w:rFonts w:hint="eastAsia"/>
        </w:rPr>
        <w:t>南竿鄉</w:t>
      </w:r>
      <w:r w:rsidR="0098640D">
        <w:rPr>
          <w:rFonts w:hint="eastAsia"/>
        </w:rPr>
        <w:t>、</w:t>
      </w:r>
      <w:r w:rsidR="0098640D" w:rsidRPr="0098640D">
        <w:rPr>
          <w:rFonts w:hint="eastAsia"/>
        </w:rPr>
        <w:t>北竿鄉</w:t>
      </w:r>
      <w:r w:rsidR="0098640D">
        <w:rPr>
          <w:rFonts w:hint="eastAsia"/>
        </w:rPr>
        <w:t>、</w:t>
      </w:r>
      <w:r w:rsidR="0098640D" w:rsidRPr="0098640D">
        <w:rPr>
          <w:rFonts w:hint="eastAsia"/>
        </w:rPr>
        <w:t>莒光鄉</w:t>
      </w:r>
      <w:r w:rsidR="0098640D">
        <w:rPr>
          <w:rFonts w:hint="eastAsia"/>
        </w:rPr>
        <w:t>（東莒島、西莒島）、</w:t>
      </w:r>
      <w:r w:rsidR="0098640D" w:rsidRPr="0098640D">
        <w:rPr>
          <w:rFonts w:hint="eastAsia"/>
        </w:rPr>
        <w:t>東引鄉</w:t>
      </w:r>
      <w:r w:rsidR="0098640D">
        <w:rPr>
          <w:rFonts w:hint="eastAsia"/>
        </w:rPr>
        <w:t>等5大島嶼，島際之間端賴渡輪接駁，交通至為不便</w:t>
      </w:r>
      <w:r w:rsidR="00182E45">
        <w:rPr>
          <w:rFonts w:hint="eastAsia"/>
        </w:rPr>
        <w:t>，</w:t>
      </w:r>
      <w:r w:rsidR="0098640D">
        <w:rPr>
          <w:rFonts w:hint="eastAsia"/>
        </w:rPr>
        <w:t>揆諸</w:t>
      </w:r>
      <w:r w:rsidR="00754948">
        <w:rPr>
          <w:rFonts w:hint="eastAsia"/>
        </w:rPr>
        <w:t>該縣</w:t>
      </w:r>
      <w:r w:rsidR="00182E45">
        <w:rPr>
          <w:rFonts w:hint="eastAsia"/>
        </w:rPr>
        <w:t>98年空中轉診為</w:t>
      </w:r>
      <w:r w:rsidR="0098640D">
        <w:rPr>
          <w:rFonts w:hint="eastAsia"/>
        </w:rPr>
        <w:t>55</w:t>
      </w:r>
      <w:r w:rsidR="00182E45">
        <w:rPr>
          <w:rFonts w:hint="eastAsia"/>
        </w:rPr>
        <w:t>人次（含</w:t>
      </w:r>
      <w:r w:rsidR="0098640D">
        <w:rPr>
          <w:rFonts w:hint="eastAsia"/>
        </w:rPr>
        <w:t>空中轉診赴台就醫34人次、</w:t>
      </w:r>
      <w:r w:rsidR="00182E45">
        <w:rPr>
          <w:rFonts w:hint="eastAsia"/>
        </w:rPr>
        <w:t>島際轉診</w:t>
      </w:r>
      <w:r w:rsidR="0098640D">
        <w:rPr>
          <w:rFonts w:hint="eastAsia"/>
        </w:rPr>
        <w:t>赴縣立連江醫院</w:t>
      </w:r>
      <w:r w:rsidR="00532785">
        <w:rPr>
          <w:rFonts w:hint="eastAsia"/>
        </w:rPr>
        <w:t>急診</w:t>
      </w:r>
      <w:r w:rsidR="00182E45">
        <w:rPr>
          <w:rFonts w:hint="eastAsia"/>
        </w:rPr>
        <w:t>21人次），足見連江</w:t>
      </w:r>
      <w:r w:rsidR="00182E45" w:rsidRPr="007C559B">
        <w:rPr>
          <w:rFonts w:hint="eastAsia"/>
        </w:rPr>
        <w:t>地區醫療資源</w:t>
      </w:r>
      <w:r w:rsidR="00F84934">
        <w:rPr>
          <w:rFonts w:hint="eastAsia"/>
        </w:rPr>
        <w:t>嚴重</w:t>
      </w:r>
      <w:r w:rsidR="00182E45" w:rsidRPr="007C559B">
        <w:rPr>
          <w:rFonts w:hint="eastAsia"/>
        </w:rPr>
        <w:t>不足，專業醫事人才</w:t>
      </w:r>
      <w:r w:rsidR="00754948">
        <w:rPr>
          <w:rFonts w:hint="eastAsia"/>
        </w:rPr>
        <w:t>捉襟見肘</w:t>
      </w:r>
      <w:r w:rsidR="00182E45" w:rsidRPr="007C559B">
        <w:rPr>
          <w:rFonts w:hint="eastAsia"/>
        </w:rPr>
        <w:t>，</w:t>
      </w:r>
      <w:r w:rsidR="00754948">
        <w:rPr>
          <w:rFonts w:hint="eastAsia"/>
        </w:rPr>
        <w:t>故縣政府期待</w:t>
      </w:r>
      <w:r w:rsidR="00F84934">
        <w:rPr>
          <w:rFonts w:hint="eastAsia"/>
        </w:rPr>
        <w:t>「</w:t>
      </w:r>
      <w:r w:rsidR="00182E45">
        <w:rPr>
          <w:rFonts w:hint="eastAsia"/>
        </w:rPr>
        <w:t>維持縣立醫院模式運作</w:t>
      </w:r>
      <w:r w:rsidR="00F84934">
        <w:rPr>
          <w:rFonts w:hint="eastAsia"/>
        </w:rPr>
        <w:t>」以靈活調度其醫師人力來支援各島嶼居民之日常醫療救護與公共衛生業務</w:t>
      </w:r>
      <w:r w:rsidR="00182E45" w:rsidRPr="007C559B">
        <w:rPr>
          <w:rFonts w:hint="eastAsia"/>
        </w:rPr>
        <w:t>，</w:t>
      </w:r>
      <w:r w:rsidR="00F84934">
        <w:rPr>
          <w:rFonts w:hint="eastAsia"/>
        </w:rPr>
        <w:t>此與「新世代健康領航計畫」所規劃之『</w:t>
      </w:r>
      <w:r w:rsidR="00F84934" w:rsidRPr="00F84934">
        <w:rPr>
          <w:rFonts w:hint="eastAsia"/>
        </w:rPr>
        <w:t>持續推動縣立醫院改隸為衛生署所屬醫院</w:t>
      </w:r>
      <w:r w:rsidR="00F84934">
        <w:rPr>
          <w:rFonts w:hint="eastAsia"/>
        </w:rPr>
        <w:t>』</w:t>
      </w:r>
      <w:r w:rsidR="00610DDE">
        <w:rPr>
          <w:rFonts w:hint="eastAsia"/>
        </w:rPr>
        <w:t>顯</w:t>
      </w:r>
      <w:r w:rsidR="00754948">
        <w:rPr>
          <w:rFonts w:hint="eastAsia"/>
        </w:rPr>
        <w:t>不相</w:t>
      </w:r>
      <w:r w:rsidR="00610DDE">
        <w:rPr>
          <w:rFonts w:hint="eastAsia"/>
        </w:rPr>
        <w:t>容</w:t>
      </w:r>
      <w:r w:rsidR="00182E45" w:rsidRPr="007C559B">
        <w:rPr>
          <w:rFonts w:hint="eastAsia"/>
        </w:rPr>
        <w:t>。</w:t>
      </w:r>
      <w:r w:rsidR="00182E45">
        <w:rPr>
          <w:rFonts w:hint="eastAsia"/>
        </w:rPr>
        <w:tab/>
      </w:r>
    </w:p>
    <w:p w:rsidR="002C5BFD" w:rsidRDefault="00754948" w:rsidP="00D71057">
      <w:pPr>
        <w:pStyle w:val="3"/>
        <w:spacing w:line="0" w:lineRule="atLeast"/>
        <w:ind w:left="1360" w:hanging="680"/>
      </w:pPr>
      <w:r>
        <w:rPr>
          <w:rFonts w:hint="eastAsia"/>
        </w:rPr>
        <w:t>綜上，</w:t>
      </w:r>
      <w:r w:rsidRPr="00754948">
        <w:rPr>
          <w:rFonts w:hint="eastAsia"/>
        </w:rPr>
        <w:t>澎湖、金門、連江三縣之人文、自然條件均不相同，居民意願亦異，</w:t>
      </w:r>
      <w:r w:rsidR="007651F9">
        <w:rPr>
          <w:rFonts w:hint="eastAsia"/>
        </w:rPr>
        <w:t>依</w:t>
      </w:r>
      <w:r>
        <w:rPr>
          <w:rFonts w:hint="eastAsia"/>
          <w:bCs w:val="0"/>
        </w:rPr>
        <w:t>據本院地方機關巡察澎湖</w:t>
      </w:r>
      <w:r w:rsidRPr="00231DDB">
        <w:rPr>
          <w:rFonts w:hint="eastAsia"/>
          <w:bCs w:val="0"/>
        </w:rPr>
        <w:t>、金門、連江</w:t>
      </w:r>
      <w:r>
        <w:rPr>
          <w:rFonts w:hint="eastAsia"/>
          <w:bCs w:val="0"/>
        </w:rPr>
        <w:t>等</w:t>
      </w:r>
      <w:r w:rsidRPr="00231DDB">
        <w:rPr>
          <w:rFonts w:hint="eastAsia"/>
          <w:bCs w:val="0"/>
        </w:rPr>
        <w:t>三縣</w:t>
      </w:r>
      <w:r>
        <w:rPr>
          <w:rFonts w:hint="eastAsia"/>
          <w:bCs w:val="0"/>
        </w:rPr>
        <w:t>政府所蒐集之民情反應意見，咸認為</w:t>
      </w:r>
      <w:r w:rsidRPr="00754948">
        <w:rPr>
          <w:rFonts w:hint="eastAsia"/>
        </w:rPr>
        <w:t>當地醫院設置及醫療資源運用應因地制宜，</w:t>
      </w:r>
      <w:r w:rsidR="007651F9">
        <w:rPr>
          <w:rFonts w:hint="eastAsia"/>
        </w:rPr>
        <w:t>爰請行政院督飭衛生署、國防部、教育部會同澎湖縣、金門縣、連江縣政府，確實訪查民意</w:t>
      </w:r>
      <w:r w:rsidR="00610DDE">
        <w:rPr>
          <w:rFonts w:hint="eastAsia"/>
        </w:rPr>
        <w:t>，</w:t>
      </w:r>
      <w:r w:rsidR="00532785">
        <w:rPr>
          <w:rFonts w:hint="eastAsia"/>
        </w:rPr>
        <w:t>據以重新</w:t>
      </w:r>
      <w:r w:rsidR="00B15535">
        <w:rPr>
          <w:rFonts w:hint="eastAsia"/>
        </w:rPr>
        <w:t>研</w:t>
      </w:r>
      <w:r w:rsidRPr="00754948">
        <w:rPr>
          <w:rFonts w:hint="eastAsia"/>
        </w:rPr>
        <w:t>擬不同方案，以為因應</w:t>
      </w:r>
      <w:r>
        <w:rPr>
          <w:rFonts w:hint="eastAsia"/>
        </w:rPr>
        <w:t>。</w:t>
      </w:r>
    </w:p>
    <w:p w:rsidR="00F06F44" w:rsidRDefault="00F06F44" w:rsidP="00D71057">
      <w:pPr>
        <w:pStyle w:val="2"/>
        <w:spacing w:line="0" w:lineRule="atLeast"/>
        <w:ind w:left="1020" w:hanging="680"/>
        <w:rPr>
          <w:b/>
        </w:rPr>
      </w:pPr>
      <w:r>
        <w:rPr>
          <w:rFonts w:hint="eastAsia"/>
          <w:b/>
        </w:rPr>
        <w:t>離島</w:t>
      </w:r>
      <w:r w:rsidR="00AE502C">
        <w:rPr>
          <w:rFonts w:hint="eastAsia"/>
          <w:b/>
        </w:rPr>
        <w:t>地區</w:t>
      </w:r>
      <w:r>
        <w:rPr>
          <w:rFonts w:hint="eastAsia"/>
          <w:b/>
        </w:rPr>
        <w:t>轉診病患</w:t>
      </w:r>
      <w:r w:rsidR="00AE502C">
        <w:rPr>
          <w:rFonts w:hint="eastAsia"/>
          <w:b/>
        </w:rPr>
        <w:t>之</w:t>
      </w:r>
      <w:r>
        <w:rPr>
          <w:rFonts w:hint="eastAsia"/>
          <w:b/>
        </w:rPr>
        <w:t>安寧返鄉後送問題</w:t>
      </w:r>
      <w:r w:rsidR="00AE502C">
        <w:rPr>
          <w:rFonts w:hint="eastAsia"/>
          <w:b/>
        </w:rPr>
        <w:t>已</w:t>
      </w:r>
      <w:r w:rsidR="00AA2714">
        <w:rPr>
          <w:rFonts w:hint="eastAsia"/>
          <w:b/>
        </w:rPr>
        <w:t>然</w:t>
      </w:r>
      <w:r w:rsidR="00AE502C">
        <w:rPr>
          <w:rFonts w:hint="eastAsia"/>
          <w:b/>
        </w:rPr>
        <w:t>超脫醫療衛生行政範疇，</w:t>
      </w:r>
      <w:r w:rsidR="00AA2714">
        <w:rPr>
          <w:rFonts w:hint="eastAsia"/>
          <w:b/>
        </w:rPr>
        <w:t>行政院</w:t>
      </w:r>
      <w:r>
        <w:rPr>
          <w:rFonts w:hint="eastAsia"/>
          <w:b/>
        </w:rPr>
        <w:t>應</w:t>
      </w:r>
      <w:r w:rsidR="00AA2714">
        <w:rPr>
          <w:rFonts w:hint="eastAsia"/>
          <w:b/>
        </w:rPr>
        <w:t>督飭相關部會協助地方政府</w:t>
      </w:r>
      <w:r w:rsidR="00F3216D">
        <w:rPr>
          <w:rFonts w:hint="eastAsia"/>
          <w:b/>
        </w:rPr>
        <w:t>，</w:t>
      </w:r>
      <w:r>
        <w:rPr>
          <w:rFonts w:hint="eastAsia"/>
          <w:b/>
        </w:rPr>
        <w:t>通盤規劃</w:t>
      </w:r>
      <w:r w:rsidR="00AA2714">
        <w:rPr>
          <w:rFonts w:hint="eastAsia"/>
          <w:b/>
        </w:rPr>
        <w:t>因應方案，俾免除病家後顧之憂</w:t>
      </w:r>
      <w:r>
        <w:rPr>
          <w:rFonts w:hint="eastAsia"/>
          <w:b/>
        </w:rPr>
        <w:t>：</w:t>
      </w:r>
    </w:p>
    <w:p w:rsidR="00B12954" w:rsidRDefault="00491F16" w:rsidP="00D71057">
      <w:pPr>
        <w:pStyle w:val="3"/>
        <w:spacing w:line="0" w:lineRule="atLeast"/>
        <w:ind w:left="1360" w:hanging="680"/>
      </w:pPr>
      <w:r>
        <w:rPr>
          <w:rFonts w:hint="eastAsia"/>
        </w:rPr>
        <w:lastRenderedPageBreak/>
        <w:t>依據</w:t>
      </w:r>
      <w:r w:rsidRPr="00A05C3D">
        <w:rPr>
          <w:rFonts w:hint="eastAsia"/>
        </w:rPr>
        <w:t>衛生署空中轉診審核中心</w:t>
      </w:r>
      <w:r>
        <w:rPr>
          <w:rFonts w:hint="eastAsia"/>
        </w:rPr>
        <w:t>之統計資料顯示，</w:t>
      </w:r>
      <w:r w:rsidRPr="00491F16">
        <w:rPr>
          <w:rFonts w:hint="eastAsia"/>
        </w:rPr>
        <w:t>離島地區轉診病患之安寧返鄉</w:t>
      </w:r>
      <w:r>
        <w:rPr>
          <w:rFonts w:hint="eastAsia"/>
        </w:rPr>
        <w:t>人數將會與日俱增：</w:t>
      </w:r>
    </w:p>
    <w:p w:rsidR="00491F16" w:rsidRDefault="00231077" w:rsidP="00491F16">
      <w:pPr>
        <w:pStyle w:val="4"/>
        <w:ind w:left="1700" w:hanging="680"/>
      </w:pPr>
      <w:r>
        <w:rPr>
          <w:rFonts w:hint="eastAsia"/>
        </w:rPr>
        <w:t>90年</w:t>
      </w:r>
      <w:r w:rsidRPr="00231077">
        <w:rPr>
          <w:rFonts w:hint="eastAsia"/>
        </w:rPr>
        <w:t>澎湖空中轉送</w:t>
      </w:r>
      <w:r>
        <w:rPr>
          <w:rFonts w:hint="eastAsia"/>
        </w:rPr>
        <w:t>服務中，由</w:t>
      </w:r>
      <w:r w:rsidRPr="00231077">
        <w:rPr>
          <w:rFonts w:hint="eastAsia"/>
        </w:rPr>
        <w:t>德安</w:t>
      </w:r>
      <w:r>
        <w:rPr>
          <w:rFonts w:hint="eastAsia"/>
        </w:rPr>
        <w:t>航空</w:t>
      </w:r>
      <w:r w:rsidRPr="00231077">
        <w:rPr>
          <w:rFonts w:hint="eastAsia"/>
        </w:rPr>
        <w:t>直昇機轉送</w:t>
      </w:r>
      <w:r>
        <w:rPr>
          <w:rFonts w:hint="eastAsia"/>
        </w:rPr>
        <w:t>之</w:t>
      </w:r>
      <w:r w:rsidRPr="00231077">
        <w:rPr>
          <w:rFonts w:hint="eastAsia"/>
        </w:rPr>
        <w:t>307</w:t>
      </w:r>
      <w:r>
        <w:rPr>
          <w:rFonts w:hint="eastAsia"/>
        </w:rPr>
        <w:t>航次，屬於</w:t>
      </w:r>
      <w:r w:rsidRPr="00491F16">
        <w:rPr>
          <w:rFonts w:hint="eastAsia"/>
        </w:rPr>
        <w:t>安寧返鄉</w:t>
      </w:r>
      <w:r>
        <w:rPr>
          <w:rFonts w:hint="eastAsia"/>
        </w:rPr>
        <w:t>者為80航次，占2</w:t>
      </w:r>
      <w:r w:rsidRPr="00A05C3D">
        <w:rPr>
          <w:rFonts w:hint="eastAsia"/>
        </w:rPr>
        <w:t>6.</w:t>
      </w:r>
      <w:r>
        <w:rPr>
          <w:rFonts w:hint="eastAsia"/>
        </w:rPr>
        <w:t>06</w:t>
      </w:r>
      <w:r w:rsidRPr="00A05C3D">
        <w:rPr>
          <w:rFonts w:hint="eastAsia"/>
        </w:rPr>
        <w:t>%</w:t>
      </w:r>
      <w:r>
        <w:rPr>
          <w:rFonts w:hint="eastAsia"/>
        </w:rPr>
        <w:t>。</w:t>
      </w:r>
    </w:p>
    <w:p w:rsidR="00491F16" w:rsidRDefault="00491F16" w:rsidP="00491F16">
      <w:pPr>
        <w:pStyle w:val="4"/>
        <w:ind w:left="1700" w:hanging="680"/>
      </w:pPr>
      <w:r w:rsidRPr="00A05C3D">
        <w:rPr>
          <w:rFonts w:hint="eastAsia"/>
        </w:rPr>
        <w:t>過去111位心肌梗塞轉送至本島醫學中心有執行介入性治療，如心導管者，有52人（</w:t>
      </w:r>
      <w:r>
        <w:rPr>
          <w:rFonts w:hint="eastAsia"/>
        </w:rPr>
        <w:t>占</w:t>
      </w:r>
      <w:r w:rsidRPr="00A05C3D">
        <w:rPr>
          <w:rFonts w:hint="eastAsia"/>
        </w:rPr>
        <w:t>46.85%），僅藥物或保守治療約有48人（</w:t>
      </w:r>
      <w:r>
        <w:rPr>
          <w:rFonts w:hint="eastAsia"/>
        </w:rPr>
        <w:t>占</w:t>
      </w:r>
      <w:r w:rsidRPr="00A05C3D">
        <w:rPr>
          <w:rFonts w:hint="eastAsia"/>
        </w:rPr>
        <w:t>43.24%），轉送後24小時內死亡4人，48小時內死亡1人，後續死亡7人，死亡總數12人（</w:t>
      </w:r>
      <w:r>
        <w:rPr>
          <w:rFonts w:hint="eastAsia"/>
        </w:rPr>
        <w:t>占</w:t>
      </w:r>
      <w:r w:rsidRPr="00A05C3D">
        <w:rPr>
          <w:rFonts w:hint="eastAsia"/>
        </w:rPr>
        <w:t>10.81%）。故心臟疾病空中轉診至本島醫學中心仍有近一成之死亡率。</w:t>
      </w:r>
    </w:p>
    <w:p w:rsidR="00491F16" w:rsidRDefault="00491F16" w:rsidP="00491F16">
      <w:pPr>
        <w:pStyle w:val="4"/>
        <w:ind w:left="1700" w:hanging="680"/>
      </w:pPr>
      <w:r w:rsidRPr="000E7DAB">
        <w:rPr>
          <w:rFonts w:hint="eastAsia"/>
        </w:rPr>
        <w:t>空中轉送後有執行心導管44人（</w:t>
      </w:r>
      <w:r>
        <w:rPr>
          <w:rFonts w:hint="eastAsia"/>
        </w:rPr>
        <w:t>占</w:t>
      </w:r>
      <w:r w:rsidRPr="000E7DAB">
        <w:rPr>
          <w:rFonts w:hint="eastAsia"/>
        </w:rPr>
        <w:t>53.66%），24小時內死亡4人，48小時內死亡1人，後續死亡6人，共11人（死亡率13.5%）。</w:t>
      </w:r>
    </w:p>
    <w:p w:rsidR="004838A4" w:rsidRDefault="00113209" w:rsidP="00D71057">
      <w:pPr>
        <w:pStyle w:val="3"/>
        <w:spacing w:line="0" w:lineRule="atLeast"/>
        <w:ind w:left="1360" w:hanging="680"/>
      </w:pPr>
      <w:r w:rsidRPr="00113209">
        <w:rPr>
          <w:rFonts w:hint="eastAsia"/>
        </w:rPr>
        <w:t>為使</w:t>
      </w:r>
      <w:r w:rsidR="00A11C2B" w:rsidRPr="00CA1D85">
        <w:rPr>
          <w:rFonts w:hint="eastAsia"/>
        </w:rPr>
        <w:t>離島</w:t>
      </w:r>
      <w:r w:rsidRPr="00113209">
        <w:rPr>
          <w:rFonts w:hint="eastAsia"/>
        </w:rPr>
        <w:t>地區不幸罹患急重症患者轉診後送赴台就醫後，無臨危返鄉安寧照護後顧之慮，凡符合資格者，均可</w:t>
      </w:r>
      <w:r w:rsidR="008D4C6F">
        <w:rPr>
          <w:rFonts w:hint="eastAsia"/>
        </w:rPr>
        <w:t>向各該縣政府</w:t>
      </w:r>
      <w:r w:rsidRPr="00113209">
        <w:rPr>
          <w:rFonts w:hint="eastAsia"/>
        </w:rPr>
        <w:t>提出申請補助。</w:t>
      </w:r>
      <w:r w:rsidR="008D4C6F">
        <w:rPr>
          <w:rFonts w:hint="eastAsia"/>
        </w:rPr>
        <w:t>惟目前</w:t>
      </w:r>
      <w:r w:rsidR="009132F4" w:rsidRPr="00113209">
        <w:rPr>
          <w:rFonts w:hint="eastAsia"/>
        </w:rPr>
        <w:t>返鄉安寧</w:t>
      </w:r>
      <w:r w:rsidR="009132F4">
        <w:rPr>
          <w:rFonts w:hint="eastAsia"/>
        </w:rPr>
        <w:t>作業</w:t>
      </w:r>
      <w:r w:rsidR="008D4C6F">
        <w:rPr>
          <w:rFonts w:hint="eastAsia"/>
        </w:rPr>
        <w:t>係由家屬自行張羅安排交通運輸工具（直昇機、救護船</w:t>
      </w:r>
      <w:r w:rsidR="009132F4">
        <w:rPr>
          <w:rFonts w:hint="eastAsia"/>
        </w:rPr>
        <w:t>、救護車</w:t>
      </w:r>
      <w:r w:rsidR="008D4C6F">
        <w:rPr>
          <w:rFonts w:hint="eastAsia"/>
        </w:rPr>
        <w:t>），且各縣政府</w:t>
      </w:r>
      <w:r w:rsidR="009132F4">
        <w:rPr>
          <w:rFonts w:hint="eastAsia"/>
        </w:rPr>
        <w:t>之</w:t>
      </w:r>
      <w:r w:rsidR="008D4C6F" w:rsidRPr="00113209">
        <w:rPr>
          <w:rFonts w:hint="eastAsia"/>
        </w:rPr>
        <w:t>補助</w:t>
      </w:r>
      <w:r w:rsidR="008D4C6F">
        <w:rPr>
          <w:rFonts w:hint="eastAsia"/>
        </w:rPr>
        <w:t>條件、金額不一</w:t>
      </w:r>
      <w:r w:rsidR="009132F4">
        <w:rPr>
          <w:rFonts w:hint="eastAsia"/>
        </w:rPr>
        <w:t>，有欠公允</w:t>
      </w:r>
      <w:r w:rsidR="008D4C6F">
        <w:rPr>
          <w:rFonts w:hint="eastAsia"/>
        </w:rPr>
        <w:t>。</w:t>
      </w:r>
    </w:p>
    <w:p w:rsidR="00174360" w:rsidRDefault="009132F4" w:rsidP="00D71057">
      <w:pPr>
        <w:pStyle w:val="3"/>
        <w:spacing w:line="0" w:lineRule="atLeast"/>
        <w:ind w:left="1360" w:hanging="680"/>
      </w:pPr>
      <w:r>
        <w:rPr>
          <w:rFonts w:hint="eastAsia"/>
        </w:rPr>
        <w:t>茲以「尊嚴死」乃時勢之所趨，故</w:t>
      </w:r>
      <w:r w:rsidRPr="009132F4">
        <w:rPr>
          <w:rFonts w:hint="eastAsia"/>
        </w:rPr>
        <w:t>離島地區轉診病患之安寧返鄉</w:t>
      </w:r>
      <w:r>
        <w:rPr>
          <w:rFonts w:hint="eastAsia"/>
        </w:rPr>
        <w:t>者</w:t>
      </w:r>
      <w:r w:rsidR="006C46A0">
        <w:rPr>
          <w:rFonts w:hint="eastAsia"/>
        </w:rPr>
        <w:t>勢必與日俱增</w:t>
      </w:r>
      <w:r>
        <w:rPr>
          <w:rFonts w:hint="eastAsia"/>
        </w:rPr>
        <w:t>，惟其</w:t>
      </w:r>
      <w:r w:rsidRPr="009132F4">
        <w:rPr>
          <w:rFonts w:hint="eastAsia"/>
        </w:rPr>
        <w:t>後送交通問題已然超脫醫療衛生行政範疇，</w:t>
      </w:r>
      <w:r w:rsidR="006C46A0">
        <w:rPr>
          <w:rFonts w:hint="eastAsia"/>
        </w:rPr>
        <w:t>故</w:t>
      </w:r>
      <w:r w:rsidRPr="009132F4">
        <w:rPr>
          <w:rFonts w:hint="eastAsia"/>
        </w:rPr>
        <w:t>行政院</w:t>
      </w:r>
      <w:r w:rsidR="006C46A0">
        <w:rPr>
          <w:rFonts w:hint="eastAsia"/>
        </w:rPr>
        <w:t>允</w:t>
      </w:r>
      <w:r w:rsidRPr="009132F4">
        <w:rPr>
          <w:rFonts w:hint="eastAsia"/>
        </w:rPr>
        <w:t>應</w:t>
      </w:r>
      <w:r w:rsidR="006C46A0">
        <w:rPr>
          <w:rFonts w:hint="eastAsia"/>
        </w:rPr>
        <w:t>未雨綢繆，早日</w:t>
      </w:r>
      <w:r w:rsidRPr="009132F4">
        <w:rPr>
          <w:rFonts w:hint="eastAsia"/>
        </w:rPr>
        <w:t>督飭相關部會協助地方政府，通盤規劃</w:t>
      </w:r>
      <w:r w:rsidR="006C46A0">
        <w:rPr>
          <w:rFonts w:hint="eastAsia"/>
        </w:rPr>
        <w:t>釐訂</w:t>
      </w:r>
      <w:r w:rsidRPr="009132F4">
        <w:rPr>
          <w:rFonts w:hint="eastAsia"/>
        </w:rPr>
        <w:t>因應方案，俾免除病家後顧之憂</w:t>
      </w:r>
      <w:r w:rsidR="006C46A0">
        <w:rPr>
          <w:rFonts w:hint="eastAsia"/>
        </w:rPr>
        <w:t>。</w:t>
      </w:r>
    </w:p>
    <w:p w:rsidR="00C53EC1" w:rsidRDefault="00F7230E" w:rsidP="00D71057">
      <w:pPr>
        <w:pStyle w:val="2"/>
        <w:spacing w:line="0" w:lineRule="atLeast"/>
        <w:ind w:left="1020" w:hanging="680"/>
        <w:rPr>
          <w:b/>
        </w:rPr>
      </w:pPr>
      <w:r w:rsidRPr="00F7230E">
        <w:rPr>
          <w:rFonts w:hint="eastAsia"/>
          <w:b/>
        </w:rPr>
        <w:t>離島</w:t>
      </w:r>
      <w:r>
        <w:rPr>
          <w:rFonts w:hint="eastAsia"/>
          <w:b/>
        </w:rPr>
        <w:t>地區</w:t>
      </w:r>
      <w:smartTag w:uri="urn:schemas-microsoft-com:office:smarttags" w:element="PersonName">
        <w:smartTagPr>
          <w:attr w:name="ProductID" w:val="公費"/>
        </w:smartTagPr>
        <w:r>
          <w:rPr>
            <w:rFonts w:hint="eastAsia"/>
            <w:b/>
          </w:rPr>
          <w:t>公費</w:t>
        </w:r>
      </w:smartTag>
      <w:r>
        <w:rPr>
          <w:rFonts w:hint="eastAsia"/>
          <w:b/>
        </w:rPr>
        <w:t>醫</w:t>
      </w:r>
      <w:r w:rsidR="00A11F3D">
        <w:rPr>
          <w:rFonts w:hint="eastAsia"/>
          <w:b/>
        </w:rPr>
        <w:t>事人員</w:t>
      </w:r>
      <w:r>
        <w:rPr>
          <w:rFonts w:hint="eastAsia"/>
          <w:b/>
        </w:rPr>
        <w:t>留任服務情形欠佳，</w:t>
      </w:r>
      <w:r w:rsidR="006C46A0">
        <w:rPr>
          <w:rFonts w:hint="eastAsia"/>
          <w:b/>
        </w:rPr>
        <w:t>衛生署允宜</w:t>
      </w:r>
      <w:r w:rsidR="00265F64">
        <w:rPr>
          <w:rFonts w:hint="eastAsia"/>
          <w:b/>
        </w:rPr>
        <w:t>統籌規劃調配培訓專科醫師，</w:t>
      </w:r>
      <w:r>
        <w:rPr>
          <w:rFonts w:hint="eastAsia"/>
          <w:b/>
        </w:rPr>
        <w:t>妥謀</w:t>
      </w:r>
      <w:r w:rsidR="00774A33">
        <w:rPr>
          <w:rFonts w:hint="eastAsia"/>
          <w:b/>
        </w:rPr>
        <w:t>配套改善方案，</w:t>
      </w:r>
      <w:r w:rsidR="00A11C2B">
        <w:rPr>
          <w:rFonts w:hint="eastAsia"/>
          <w:b/>
        </w:rPr>
        <w:t>庶</w:t>
      </w:r>
      <w:r w:rsidR="00774A33">
        <w:rPr>
          <w:rFonts w:hint="eastAsia"/>
          <w:b/>
        </w:rPr>
        <w:t>免醫療人力</w:t>
      </w:r>
      <w:r w:rsidR="00265F64">
        <w:rPr>
          <w:rFonts w:hint="eastAsia"/>
          <w:b/>
        </w:rPr>
        <w:t>失衡，損及居民醫療權益</w:t>
      </w:r>
      <w:r w:rsidR="0093259E" w:rsidRPr="0093259E">
        <w:rPr>
          <w:rFonts w:hint="eastAsia"/>
          <w:b/>
        </w:rPr>
        <w:t>：</w:t>
      </w:r>
    </w:p>
    <w:p w:rsidR="00A11F3D" w:rsidRDefault="006C46A0" w:rsidP="006C46A0">
      <w:pPr>
        <w:pStyle w:val="3"/>
        <w:spacing w:line="0" w:lineRule="atLeast"/>
        <w:ind w:left="1360" w:hanging="680"/>
      </w:pPr>
      <w:r>
        <w:rPr>
          <w:rFonts w:hint="eastAsia"/>
        </w:rPr>
        <w:t>據衛生署統計目前全國平均每萬人口醫師數為15.93人，山地離島地區則只有8.24人，尤其原住</w:t>
      </w:r>
      <w:r>
        <w:rPr>
          <w:rFonts w:hint="eastAsia"/>
        </w:rPr>
        <w:lastRenderedPageBreak/>
        <w:t>民及離島地區幅員廣、交通不便，更需有計畫的逐年培育醫事人力，並有效配置人力資源。而自58年起政府實施培育原住民及離島地區醫事人員政策以來，共培育醫師327人、牙醫師54人、其他醫事人員305人，各類人員均需回鄉履行義務服務之年限（分別為醫師10年、牙醫師9年、其他醫事人員7年），在服務期滿後</w:t>
      </w:r>
      <w:r w:rsidR="00A11F3D">
        <w:rPr>
          <w:rFonts w:hint="eastAsia"/>
        </w:rPr>
        <w:t>僅</w:t>
      </w:r>
      <w:r>
        <w:rPr>
          <w:rFonts w:hint="eastAsia"/>
        </w:rPr>
        <w:t>有67.29%的人願意留下來為離島及部落族人服務</w:t>
      </w:r>
      <w:r w:rsidR="00A11F3D">
        <w:rPr>
          <w:rFonts w:hint="eastAsia"/>
        </w:rPr>
        <w:t>，足見</w:t>
      </w:r>
      <w:r w:rsidR="00A11F3D" w:rsidRPr="00A11F3D">
        <w:rPr>
          <w:rFonts w:hint="eastAsia"/>
        </w:rPr>
        <w:t>公費醫事人員</w:t>
      </w:r>
      <w:r w:rsidR="0072410A">
        <w:rPr>
          <w:rFonts w:hint="eastAsia"/>
        </w:rPr>
        <w:t>繼續</w:t>
      </w:r>
      <w:r w:rsidR="00A11F3D" w:rsidRPr="00A11F3D">
        <w:rPr>
          <w:rFonts w:hint="eastAsia"/>
        </w:rPr>
        <w:t>留任服務情形欠佳</w:t>
      </w:r>
      <w:r w:rsidR="00A11F3D">
        <w:rPr>
          <w:rFonts w:hint="eastAsia"/>
        </w:rPr>
        <w:t>。</w:t>
      </w:r>
    </w:p>
    <w:p w:rsidR="00844D47" w:rsidRDefault="00A11F3D" w:rsidP="00A11F3D">
      <w:pPr>
        <w:pStyle w:val="3"/>
        <w:spacing w:line="0" w:lineRule="atLeast"/>
        <w:ind w:left="1360" w:hanging="680"/>
      </w:pPr>
      <w:r>
        <w:rPr>
          <w:rFonts w:hint="eastAsia"/>
        </w:rPr>
        <w:t>尤其公費培訓之</w:t>
      </w:r>
      <w:r w:rsidR="00844D47" w:rsidRPr="00844D47">
        <w:rPr>
          <w:rFonts w:hint="eastAsia"/>
        </w:rPr>
        <w:t>醫學生</w:t>
      </w:r>
      <w:r>
        <w:rPr>
          <w:rFonts w:hint="eastAsia"/>
        </w:rPr>
        <w:t>在</w:t>
      </w:r>
      <w:r w:rsidR="00844D47" w:rsidRPr="00844D47">
        <w:rPr>
          <w:rFonts w:hint="eastAsia"/>
        </w:rPr>
        <w:t>選擇科別</w:t>
      </w:r>
      <w:r>
        <w:rPr>
          <w:rFonts w:hint="eastAsia"/>
        </w:rPr>
        <w:t>時，衛生署並</w:t>
      </w:r>
      <w:r w:rsidR="00844D47" w:rsidRPr="00844D47">
        <w:rPr>
          <w:rFonts w:hint="eastAsia"/>
        </w:rPr>
        <w:t>無統籌分配管理</w:t>
      </w:r>
      <w:r>
        <w:rPr>
          <w:rFonts w:hint="eastAsia"/>
        </w:rPr>
        <w:t>機制</w:t>
      </w:r>
      <w:r w:rsidR="00844D47" w:rsidRPr="00844D47">
        <w:rPr>
          <w:rFonts w:hint="eastAsia"/>
        </w:rPr>
        <w:t>，造成冷門醫療科</w:t>
      </w:r>
      <w:r w:rsidR="00AF167B">
        <w:rPr>
          <w:rFonts w:hint="eastAsia"/>
        </w:rPr>
        <w:t>或需多年</w:t>
      </w:r>
      <w:r w:rsidR="00205684">
        <w:rPr>
          <w:rFonts w:hint="eastAsia"/>
        </w:rPr>
        <w:t>訓練</w:t>
      </w:r>
      <w:r w:rsidR="00AF167B">
        <w:rPr>
          <w:rFonts w:hint="eastAsia"/>
        </w:rPr>
        <w:t>始能取得專科醫師之科別──</w:t>
      </w:r>
      <w:r w:rsidR="00844D47" w:rsidRPr="00844D47">
        <w:rPr>
          <w:rFonts w:hint="eastAsia"/>
        </w:rPr>
        <w:t>麻醉</w:t>
      </w:r>
      <w:r w:rsidR="00AF167B">
        <w:rPr>
          <w:rFonts w:hint="eastAsia"/>
        </w:rPr>
        <w:t>科</w:t>
      </w:r>
      <w:r w:rsidR="00844D47" w:rsidRPr="00844D47">
        <w:rPr>
          <w:rFonts w:hint="eastAsia"/>
        </w:rPr>
        <w:t>、神經外科、放射科、骨科</w:t>
      </w:r>
      <w:r w:rsidR="00205684">
        <w:rPr>
          <w:rFonts w:hint="eastAsia"/>
        </w:rPr>
        <w:t>、心臟內科</w:t>
      </w:r>
      <w:r w:rsidR="00844D47" w:rsidRPr="00844D47">
        <w:rPr>
          <w:rFonts w:hint="eastAsia"/>
        </w:rPr>
        <w:t>…</w:t>
      </w:r>
      <w:r w:rsidR="00E84A00">
        <w:rPr>
          <w:rFonts w:hint="eastAsia"/>
        </w:rPr>
        <w:t>…</w:t>
      </w:r>
      <w:r w:rsidR="00844D47" w:rsidRPr="00844D47">
        <w:rPr>
          <w:rFonts w:hint="eastAsia"/>
        </w:rPr>
        <w:t>嚴重</w:t>
      </w:r>
      <w:r w:rsidR="00CE0735" w:rsidRPr="00844D47">
        <w:rPr>
          <w:rFonts w:hint="eastAsia"/>
        </w:rPr>
        <w:t>缺少</w:t>
      </w:r>
      <w:r w:rsidR="00844D47" w:rsidRPr="00844D47">
        <w:rPr>
          <w:rFonts w:hint="eastAsia"/>
        </w:rPr>
        <w:t>，</w:t>
      </w:r>
      <w:r w:rsidR="00E84A00">
        <w:rPr>
          <w:rFonts w:hint="eastAsia"/>
        </w:rPr>
        <w:t>使得離島</w:t>
      </w:r>
      <w:r w:rsidR="00844D47" w:rsidRPr="00844D47">
        <w:rPr>
          <w:rFonts w:hint="eastAsia"/>
        </w:rPr>
        <w:t>地區</w:t>
      </w:r>
      <w:r w:rsidR="00CE0735" w:rsidRPr="00844D47">
        <w:rPr>
          <w:rFonts w:hint="eastAsia"/>
        </w:rPr>
        <w:t>醫師</w:t>
      </w:r>
      <w:r w:rsidR="00844D47" w:rsidRPr="00844D47">
        <w:rPr>
          <w:rFonts w:hint="eastAsia"/>
        </w:rPr>
        <w:t>對急重症的處理能力嚴重</w:t>
      </w:r>
      <w:r w:rsidR="00CE0735" w:rsidRPr="00844D47">
        <w:rPr>
          <w:rFonts w:hint="eastAsia"/>
        </w:rPr>
        <w:t>不足</w:t>
      </w:r>
      <w:r w:rsidR="00844D47" w:rsidRPr="00844D47">
        <w:rPr>
          <w:rFonts w:hint="eastAsia"/>
        </w:rPr>
        <w:t>。</w:t>
      </w:r>
    </w:p>
    <w:p w:rsidR="00F63725" w:rsidRDefault="00F63725" w:rsidP="00D71057">
      <w:pPr>
        <w:pStyle w:val="3"/>
        <w:spacing w:line="0" w:lineRule="atLeast"/>
        <w:ind w:left="1360" w:hanging="680"/>
      </w:pPr>
      <w:r>
        <w:rPr>
          <w:rFonts w:hint="eastAsia"/>
        </w:rPr>
        <w:t>為充實山地離島地區之醫事人力，</w:t>
      </w:r>
      <w:r w:rsidR="00A11F3D">
        <w:rPr>
          <w:rFonts w:hint="eastAsia"/>
        </w:rPr>
        <w:t>行政院固然於</w:t>
      </w:r>
      <w:smartTag w:uri="urn:schemas-microsoft-com:office:smarttags" w:element="chsdate">
        <w:smartTagPr>
          <w:attr w:name="IsROCDate" w:val="False"/>
          <w:attr w:name="IsLunarDate" w:val="False"/>
          <w:attr w:name="Day" w:val="7"/>
          <w:attr w:name="Month" w:val="5"/>
          <w:attr w:name="Year" w:val="1996"/>
        </w:smartTagPr>
        <w:r w:rsidR="00A11F3D">
          <w:rPr>
            <w:rFonts w:hint="eastAsia"/>
          </w:rPr>
          <w:t>96年5月7日</w:t>
        </w:r>
      </w:smartTag>
      <w:r w:rsidR="00A11F3D">
        <w:rPr>
          <w:rFonts w:hint="eastAsia"/>
        </w:rPr>
        <w:t>核定衛生署自96年起大幅增加培育原住民及離島地區養成公費醫事人員計179名；以醫學系為例，由以往每年培育之5-9名，大幅增加為每年培育約27名。</w:t>
      </w:r>
      <w:r w:rsidR="00AF167B">
        <w:rPr>
          <w:rFonts w:hint="eastAsia"/>
        </w:rPr>
        <w:t>但倘若衛生署仍任由公費培訓</w:t>
      </w:r>
      <w:r w:rsidR="00AF167B" w:rsidRPr="00844D47">
        <w:rPr>
          <w:rFonts w:hint="eastAsia"/>
        </w:rPr>
        <w:t>醫學生</w:t>
      </w:r>
      <w:r w:rsidR="00AF167B">
        <w:rPr>
          <w:rFonts w:hint="eastAsia"/>
        </w:rPr>
        <w:t>自行</w:t>
      </w:r>
      <w:r w:rsidR="00AF167B" w:rsidRPr="00844D47">
        <w:rPr>
          <w:rFonts w:hint="eastAsia"/>
        </w:rPr>
        <w:t>選擇</w:t>
      </w:r>
      <w:r w:rsidR="00AF167B">
        <w:rPr>
          <w:rFonts w:hint="eastAsia"/>
        </w:rPr>
        <w:t>其喜愛之</w:t>
      </w:r>
      <w:r w:rsidR="00AF167B" w:rsidRPr="00844D47">
        <w:rPr>
          <w:rFonts w:hint="eastAsia"/>
        </w:rPr>
        <w:t>科別</w:t>
      </w:r>
      <w:r w:rsidR="0021363A">
        <w:rPr>
          <w:rFonts w:hint="eastAsia"/>
        </w:rPr>
        <w:t>而不加以有效管制</w:t>
      </w:r>
      <w:r w:rsidR="00AF167B">
        <w:rPr>
          <w:rFonts w:hint="eastAsia"/>
        </w:rPr>
        <w:t>，則前開問題依然無</w:t>
      </w:r>
      <w:r w:rsidR="00815510">
        <w:rPr>
          <w:rFonts w:hint="eastAsia"/>
        </w:rPr>
        <w:t>法</w:t>
      </w:r>
      <w:r w:rsidR="00AF167B">
        <w:rPr>
          <w:rFonts w:hint="eastAsia"/>
        </w:rPr>
        <w:t>解</w:t>
      </w:r>
      <w:r w:rsidR="00815510">
        <w:rPr>
          <w:rFonts w:hint="eastAsia"/>
        </w:rPr>
        <w:t>決</w:t>
      </w:r>
      <w:r w:rsidR="00AF167B">
        <w:rPr>
          <w:rFonts w:hint="eastAsia"/>
        </w:rPr>
        <w:t>。</w:t>
      </w:r>
    </w:p>
    <w:p w:rsidR="00A26CAB" w:rsidRDefault="00F63725" w:rsidP="00A26CAB">
      <w:pPr>
        <w:pStyle w:val="3"/>
        <w:spacing w:line="0" w:lineRule="atLeast"/>
        <w:ind w:left="1360" w:hanging="680"/>
      </w:pPr>
      <w:r>
        <w:rPr>
          <w:rFonts w:hint="eastAsia"/>
        </w:rPr>
        <w:t>綜上，</w:t>
      </w:r>
      <w:r w:rsidR="00205684" w:rsidRPr="00205684">
        <w:rPr>
          <w:rFonts w:hint="eastAsia"/>
        </w:rPr>
        <w:t>離島地區公費醫事人員留任服務情形欠佳，</w:t>
      </w:r>
      <w:r w:rsidR="00205684">
        <w:rPr>
          <w:rFonts w:hint="eastAsia"/>
        </w:rPr>
        <w:t>而</w:t>
      </w:r>
      <w:r w:rsidR="00205684" w:rsidRPr="00205684">
        <w:rPr>
          <w:rFonts w:hint="eastAsia"/>
        </w:rPr>
        <w:t>衛生署</w:t>
      </w:r>
      <w:r w:rsidR="00205684">
        <w:rPr>
          <w:rFonts w:hint="eastAsia"/>
        </w:rPr>
        <w:t>並</w:t>
      </w:r>
      <w:r w:rsidR="00205684" w:rsidRPr="00844D47">
        <w:rPr>
          <w:rFonts w:hint="eastAsia"/>
        </w:rPr>
        <w:t>無統籌分配管理醫學生選擇科別</w:t>
      </w:r>
      <w:r w:rsidR="00205684">
        <w:rPr>
          <w:rFonts w:hint="eastAsia"/>
        </w:rPr>
        <w:t>之機制</w:t>
      </w:r>
      <w:r w:rsidR="00205684" w:rsidRPr="00844D47">
        <w:rPr>
          <w:rFonts w:hint="eastAsia"/>
        </w:rPr>
        <w:t>，造成冷門醫療科</w:t>
      </w:r>
      <w:r w:rsidR="00205684">
        <w:rPr>
          <w:rFonts w:hint="eastAsia"/>
        </w:rPr>
        <w:t>或需多年訓練始能取得專科醫師之科別乏人問津，該署</w:t>
      </w:r>
      <w:r w:rsidR="00205684" w:rsidRPr="00205684">
        <w:rPr>
          <w:rFonts w:hint="eastAsia"/>
        </w:rPr>
        <w:t>允宜統籌規劃調配培訓專科醫師，妥謀配套改善方案，庶免醫療人力失衡，損及</w:t>
      </w:r>
      <w:r w:rsidR="0021363A" w:rsidRPr="00205684">
        <w:rPr>
          <w:rFonts w:hint="eastAsia"/>
        </w:rPr>
        <w:t>離島</w:t>
      </w:r>
      <w:r w:rsidR="00205684" w:rsidRPr="00205684">
        <w:rPr>
          <w:rFonts w:hint="eastAsia"/>
        </w:rPr>
        <w:t>居民</w:t>
      </w:r>
      <w:r w:rsidR="0021363A">
        <w:rPr>
          <w:rFonts w:hint="eastAsia"/>
        </w:rPr>
        <w:t>之</w:t>
      </w:r>
      <w:r w:rsidR="00205684" w:rsidRPr="00205684">
        <w:rPr>
          <w:rFonts w:hint="eastAsia"/>
        </w:rPr>
        <w:t>醫療權益</w:t>
      </w:r>
      <w:r>
        <w:rPr>
          <w:rFonts w:hint="eastAsia"/>
        </w:rPr>
        <w:t>。</w:t>
      </w:r>
    </w:p>
    <w:p w:rsidR="00844AE7" w:rsidRDefault="00B70A2F" w:rsidP="00D71057">
      <w:pPr>
        <w:pStyle w:val="2"/>
        <w:spacing w:line="0" w:lineRule="atLeast"/>
        <w:ind w:left="1020" w:hanging="680"/>
      </w:pPr>
      <w:r w:rsidRPr="00F7230E">
        <w:rPr>
          <w:rFonts w:hint="eastAsia"/>
          <w:b/>
        </w:rPr>
        <w:t>離島</w:t>
      </w:r>
      <w:r>
        <w:rPr>
          <w:rFonts w:hint="eastAsia"/>
          <w:b/>
        </w:rPr>
        <w:t>地區</w:t>
      </w:r>
      <w:r w:rsidR="00125516">
        <w:rPr>
          <w:rFonts w:hint="eastAsia"/>
          <w:b/>
        </w:rPr>
        <w:t>之</w:t>
      </w:r>
      <w:r w:rsidR="00844AE7" w:rsidRPr="00B70A2F">
        <w:rPr>
          <w:rFonts w:hint="eastAsia"/>
          <w:b/>
        </w:rPr>
        <w:t>個別醫療問題</w:t>
      </w:r>
      <w:r>
        <w:rPr>
          <w:rFonts w:hint="eastAsia"/>
          <w:b/>
        </w:rPr>
        <w:t>宜請各該縣政府</w:t>
      </w:r>
      <w:r w:rsidR="00512C50">
        <w:rPr>
          <w:rFonts w:hint="eastAsia"/>
          <w:b/>
        </w:rPr>
        <w:t>積極</w:t>
      </w:r>
      <w:r w:rsidR="00E270C0" w:rsidRPr="00E270C0">
        <w:rPr>
          <w:rFonts w:hint="eastAsia"/>
          <w:b/>
        </w:rPr>
        <w:t>推動或</w:t>
      </w:r>
      <w:r>
        <w:rPr>
          <w:rFonts w:hint="eastAsia"/>
          <w:b/>
        </w:rPr>
        <w:t>協調</w:t>
      </w:r>
      <w:r w:rsidR="00070C30" w:rsidRPr="00070C30">
        <w:rPr>
          <w:rFonts w:hint="eastAsia"/>
          <w:b/>
        </w:rPr>
        <w:t>衛生署暨</w:t>
      </w:r>
      <w:r w:rsidR="00512C50">
        <w:rPr>
          <w:rFonts w:hint="eastAsia"/>
          <w:b/>
        </w:rPr>
        <w:t>中央</w:t>
      </w:r>
      <w:r>
        <w:rPr>
          <w:rFonts w:hint="eastAsia"/>
          <w:b/>
        </w:rPr>
        <w:t>相關部會共</w:t>
      </w:r>
      <w:r w:rsidR="00512C50">
        <w:rPr>
          <w:rFonts w:hint="eastAsia"/>
          <w:b/>
        </w:rPr>
        <w:t>謀</w:t>
      </w:r>
      <w:r>
        <w:rPr>
          <w:rFonts w:hint="eastAsia"/>
          <w:b/>
        </w:rPr>
        <w:t>解決</w:t>
      </w:r>
      <w:r w:rsidR="00512C50">
        <w:rPr>
          <w:rFonts w:hint="eastAsia"/>
          <w:b/>
        </w:rPr>
        <w:t>方案</w:t>
      </w:r>
      <w:r>
        <w:rPr>
          <w:rFonts w:hint="eastAsia"/>
          <w:b/>
        </w:rPr>
        <w:t>，俾</w:t>
      </w:r>
      <w:r w:rsidR="001F6741">
        <w:rPr>
          <w:rFonts w:hint="eastAsia"/>
          <w:b/>
        </w:rPr>
        <w:t>滿足</w:t>
      </w:r>
      <w:r w:rsidR="00125516">
        <w:rPr>
          <w:rFonts w:hint="eastAsia"/>
          <w:b/>
        </w:rPr>
        <w:t>當地</w:t>
      </w:r>
      <w:r w:rsidR="001F6741">
        <w:rPr>
          <w:rFonts w:hint="eastAsia"/>
          <w:b/>
        </w:rPr>
        <w:t>居民</w:t>
      </w:r>
      <w:r w:rsidR="00125516">
        <w:rPr>
          <w:rFonts w:hint="eastAsia"/>
          <w:b/>
        </w:rPr>
        <w:t>之</w:t>
      </w:r>
      <w:r w:rsidR="001F6741">
        <w:rPr>
          <w:rFonts w:hint="eastAsia"/>
          <w:b/>
        </w:rPr>
        <w:t>基本醫療需求</w:t>
      </w:r>
      <w:r w:rsidR="00844AE7" w:rsidRPr="00B70A2F">
        <w:rPr>
          <w:rFonts w:hint="eastAsia"/>
          <w:b/>
        </w:rPr>
        <w:t>：</w:t>
      </w:r>
    </w:p>
    <w:p w:rsidR="000E3845" w:rsidRDefault="000E3845" w:rsidP="00D71057">
      <w:pPr>
        <w:pStyle w:val="3"/>
        <w:spacing w:line="0" w:lineRule="atLeast"/>
        <w:ind w:left="1360" w:hanging="680"/>
      </w:pPr>
      <w:r>
        <w:rPr>
          <w:rFonts w:hint="eastAsia"/>
        </w:rPr>
        <w:t>衛生署</w:t>
      </w:r>
      <w:smartTag w:uri="urn:schemas-microsoft-com:office:smarttags" w:element="chsdate">
        <w:smartTagPr>
          <w:attr w:name="IsROCDate" w:val="False"/>
          <w:attr w:name="IsLunarDate" w:val="False"/>
          <w:attr w:name="Day" w:val="17"/>
          <w:attr w:name="Month" w:val="5"/>
          <w:attr w:name="Year" w:val="1999"/>
        </w:smartTagPr>
        <w:r>
          <w:rPr>
            <w:rFonts w:hint="eastAsia"/>
          </w:rPr>
          <w:t>99年5月17日</w:t>
        </w:r>
      </w:smartTag>
      <w:r>
        <w:rPr>
          <w:rFonts w:hint="eastAsia"/>
        </w:rPr>
        <w:t>衛署照字第0992861224號函</w:t>
      </w:r>
      <w:r w:rsidR="00125516">
        <w:rPr>
          <w:rFonts w:hint="eastAsia"/>
        </w:rPr>
        <w:t>彙整本案調查委員訪查各單位</w:t>
      </w:r>
      <w:r w:rsidR="003F2A18">
        <w:rPr>
          <w:rFonts w:hint="eastAsia"/>
        </w:rPr>
        <w:t>建議</w:t>
      </w:r>
      <w:r w:rsidR="00125516">
        <w:rPr>
          <w:rFonts w:hint="eastAsia"/>
        </w:rPr>
        <w:t>事項，略以：</w:t>
      </w:r>
    </w:p>
    <w:p w:rsidR="00844AE7" w:rsidRDefault="00844AE7" w:rsidP="00125516">
      <w:pPr>
        <w:pStyle w:val="4"/>
        <w:ind w:left="1700" w:hanging="680"/>
      </w:pPr>
      <w:r>
        <w:rPr>
          <w:rFonts w:hint="eastAsia"/>
        </w:rPr>
        <w:lastRenderedPageBreak/>
        <w:t>金門縣部分：</w:t>
      </w:r>
    </w:p>
    <w:bookmarkEnd w:id="46"/>
    <w:bookmarkEnd w:id="47"/>
    <w:bookmarkEnd w:id="48"/>
    <w:bookmarkEnd w:id="49"/>
    <w:bookmarkEnd w:id="50"/>
    <w:bookmarkEnd w:id="51"/>
    <w:bookmarkEnd w:id="52"/>
    <w:bookmarkEnd w:id="53"/>
    <w:p w:rsidR="00F268A2" w:rsidRDefault="007F42B0" w:rsidP="00AA7B0C">
      <w:pPr>
        <w:pStyle w:val="5"/>
        <w:ind w:left="2041" w:hanging="680"/>
      </w:pPr>
      <w:r w:rsidRPr="007F42B0">
        <w:rPr>
          <w:rFonts w:hint="eastAsia"/>
        </w:rPr>
        <w:tab/>
      </w:r>
      <w:r w:rsidR="00455A0D" w:rsidRPr="00455A0D">
        <w:rPr>
          <w:rFonts w:hint="eastAsia"/>
        </w:rPr>
        <w:tab/>
        <w:t>金門縣</w:t>
      </w:r>
      <w:r w:rsidR="00E84A00">
        <w:rPr>
          <w:rFonts w:hint="eastAsia"/>
        </w:rPr>
        <w:t>衛生局</w:t>
      </w:r>
      <w:r w:rsidR="00455A0D" w:rsidRPr="00455A0D">
        <w:rPr>
          <w:rFonts w:hint="eastAsia"/>
        </w:rPr>
        <w:t>所提養生健康島</w:t>
      </w:r>
      <w:r w:rsidR="00F268A2" w:rsidRPr="00455A0D">
        <w:rPr>
          <w:rFonts w:hint="eastAsia"/>
        </w:rPr>
        <w:t>之</w:t>
      </w:r>
      <w:r w:rsidR="0099761D">
        <w:rPr>
          <w:rFonts w:hint="eastAsia"/>
        </w:rPr>
        <w:t>構想很好</w:t>
      </w:r>
      <w:r w:rsidR="00455A0D" w:rsidRPr="00455A0D">
        <w:rPr>
          <w:rFonts w:hint="eastAsia"/>
        </w:rPr>
        <w:t>，請縣政府</w:t>
      </w:r>
      <w:r w:rsidR="0099761D">
        <w:rPr>
          <w:rFonts w:hint="eastAsia"/>
        </w:rPr>
        <w:t>妥為</w:t>
      </w:r>
      <w:r w:rsidR="00584FC8">
        <w:rPr>
          <w:rFonts w:hint="eastAsia"/>
        </w:rPr>
        <w:t>規劃、設計、</w:t>
      </w:r>
      <w:r w:rsidR="00455A0D" w:rsidRPr="00455A0D">
        <w:rPr>
          <w:rFonts w:hint="eastAsia"/>
        </w:rPr>
        <w:t>開發本項產業</w:t>
      </w:r>
      <w:r w:rsidR="00584FC8">
        <w:rPr>
          <w:rFonts w:hint="eastAsia"/>
        </w:rPr>
        <w:t>。</w:t>
      </w:r>
    </w:p>
    <w:p w:rsidR="004A52CA" w:rsidRDefault="00F268A2" w:rsidP="0099761D">
      <w:pPr>
        <w:pStyle w:val="5"/>
        <w:ind w:left="2041" w:hanging="680"/>
      </w:pPr>
      <w:r w:rsidRPr="00F268A2">
        <w:rPr>
          <w:rFonts w:hint="eastAsia"/>
        </w:rPr>
        <w:tab/>
        <w:t>小金門醫師嚴重不足，僅靠中央支援或派駐人員，不符合市場機制，需有地區人口數支持，但金門居民成長人數有限，市場發展有限，請考量台商</w:t>
      </w:r>
      <w:r>
        <w:rPr>
          <w:rFonts w:hint="eastAsia"/>
        </w:rPr>
        <w:t>、旅外僑胞</w:t>
      </w:r>
      <w:r w:rsidRPr="00F268A2">
        <w:rPr>
          <w:rFonts w:hint="eastAsia"/>
        </w:rPr>
        <w:t>及</w:t>
      </w:r>
      <w:r w:rsidR="004A52CA">
        <w:rPr>
          <w:rFonts w:hint="eastAsia"/>
        </w:rPr>
        <w:t>其</w:t>
      </w:r>
      <w:r w:rsidRPr="00F268A2">
        <w:rPr>
          <w:rFonts w:hint="eastAsia"/>
        </w:rPr>
        <w:t>家屬為服務人口，以提供醫療服務。</w:t>
      </w:r>
    </w:p>
    <w:p w:rsidR="00455A0D" w:rsidRDefault="004A52CA" w:rsidP="0099761D">
      <w:pPr>
        <w:pStyle w:val="5"/>
        <w:ind w:left="2041" w:hanging="680"/>
      </w:pPr>
      <w:r w:rsidRPr="004A52CA">
        <w:rPr>
          <w:rFonts w:hint="eastAsia"/>
        </w:rPr>
        <w:tab/>
        <w:t>中興航空後送問題，仍請內政部空中勤務總隊協助，無法僅靠市場機制來提供服務。</w:t>
      </w:r>
      <w:r w:rsidR="00455A0D">
        <w:rPr>
          <w:rFonts w:hint="eastAsia"/>
        </w:rPr>
        <w:tab/>
      </w:r>
    </w:p>
    <w:p w:rsidR="004A52CA" w:rsidRDefault="00D715E8" w:rsidP="0099761D">
      <w:pPr>
        <w:pStyle w:val="5"/>
        <w:ind w:left="2041" w:hanging="680"/>
      </w:pPr>
      <w:r w:rsidRPr="00D715E8">
        <w:rPr>
          <w:rFonts w:hint="eastAsia"/>
        </w:rPr>
        <w:tab/>
        <w:t>金門縣衛生局所屬衛生所(室)人力配置部分，由金門縣政府給予協助</w:t>
      </w:r>
      <w:r w:rsidR="00E84A00">
        <w:rPr>
          <w:rFonts w:hint="eastAsia"/>
        </w:rPr>
        <w:t>擴編</w:t>
      </w:r>
      <w:r w:rsidRPr="00D715E8">
        <w:rPr>
          <w:rFonts w:hint="eastAsia"/>
        </w:rPr>
        <w:t>組織員額。</w:t>
      </w:r>
    </w:p>
    <w:p w:rsidR="00D715E8" w:rsidRDefault="00D715E8" w:rsidP="0099761D">
      <w:pPr>
        <w:pStyle w:val="5"/>
        <w:ind w:left="2041" w:hanging="680"/>
      </w:pPr>
      <w:r w:rsidRPr="00D715E8">
        <w:rPr>
          <w:rFonts w:hint="eastAsia"/>
        </w:rPr>
        <w:tab/>
      </w:r>
      <w:r w:rsidRPr="00D715E8">
        <w:rPr>
          <w:rFonts w:hint="eastAsia"/>
        </w:rPr>
        <w:tab/>
        <w:t>署立金門醫院新建工程土地價購已由縣政府完成，仍向衛生署收取租金部分，請</w:t>
      </w:r>
      <w:r>
        <w:rPr>
          <w:rFonts w:hint="eastAsia"/>
        </w:rPr>
        <w:t>該</w:t>
      </w:r>
      <w:r w:rsidRPr="00D715E8">
        <w:rPr>
          <w:rFonts w:hint="eastAsia"/>
        </w:rPr>
        <w:t>院向金門縣衛生局提出無償撥用計畫書之申請，惟行政大樓部分仍應依規定繳納租金。</w:t>
      </w:r>
    </w:p>
    <w:p w:rsidR="00D715E8" w:rsidRDefault="00D715E8" w:rsidP="0099761D">
      <w:pPr>
        <w:pStyle w:val="5"/>
        <w:ind w:left="2041" w:hanging="680"/>
      </w:pPr>
      <w:r w:rsidRPr="00D715E8">
        <w:rPr>
          <w:rFonts w:hint="eastAsia"/>
        </w:rPr>
        <w:t>大陸台商對大陸醫療信心不足，台商返台就醫問題，請衛生署提出相關政策，以促成金門地區醫療發展。</w:t>
      </w:r>
    </w:p>
    <w:p w:rsidR="00D715E8" w:rsidRDefault="00D715E8" w:rsidP="0099761D">
      <w:pPr>
        <w:pStyle w:val="5"/>
        <w:ind w:left="2041" w:hanging="680"/>
      </w:pPr>
      <w:r w:rsidRPr="00D715E8">
        <w:rPr>
          <w:rFonts w:hint="eastAsia"/>
        </w:rPr>
        <w:tab/>
        <w:t>通過區域醫院評鑑、貫徹醫療在地化、服務台商，導引金門醫療產業，希望衛生署協助署立金門醫院實現此三個願景。</w:t>
      </w:r>
    </w:p>
    <w:p w:rsidR="00D715E8" w:rsidRDefault="00870341" w:rsidP="0099761D">
      <w:pPr>
        <w:pStyle w:val="5"/>
        <w:ind w:left="2041" w:hanging="680"/>
      </w:pPr>
      <w:r w:rsidRPr="00870341">
        <w:rPr>
          <w:rFonts w:hint="eastAsia"/>
        </w:rPr>
        <w:tab/>
        <w:t>金門地區民眾對醫療滿意度</w:t>
      </w:r>
      <w:r>
        <w:rPr>
          <w:rFonts w:hint="eastAsia"/>
        </w:rPr>
        <w:t>雖已</w:t>
      </w:r>
      <w:r w:rsidRPr="00870341">
        <w:rPr>
          <w:rFonts w:hint="eastAsia"/>
        </w:rPr>
        <w:t>提升20-30%，不過在緊急救護上，仍要加強醫療資源及民眾後送台</w:t>
      </w:r>
      <w:r>
        <w:rPr>
          <w:rFonts w:hint="eastAsia"/>
        </w:rPr>
        <w:t>北</w:t>
      </w:r>
      <w:r w:rsidRPr="00870341">
        <w:rPr>
          <w:rFonts w:hint="eastAsia"/>
        </w:rPr>
        <w:t>榮總、三</w:t>
      </w:r>
      <w:r>
        <w:rPr>
          <w:rFonts w:hint="eastAsia"/>
        </w:rPr>
        <w:t>軍</w:t>
      </w:r>
      <w:r w:rsidRPr="00870341">
        <w:rPr>
          <w:rFonts w:hint="eastAsia"/>
        </w:rPr>
        <w:t>總醫院之後續治療</w:t>
      </w:r>
      <w:r>
        <w:rPr>
          <w:rFonts w:hint="eastAsia"/>
        </w:rPr>
        <w:t>，</w:t>
      </w:r>
      <w:r w:rsidRPr="00870341">
        <w:rPr>
          <w:rFonts w:hint="eastAsia"/>
        </w:rPr>
        <w:t>就醫服務方面請衛生署及相關單位協助。</w:t>
      </w:r>
      <w:r>
        <w:rPr>
          <w:rFonts w:hint="eastAsia"/>
        </w:rPr>
        <w:t>而</w:t>
      </w:r>
      <w:r w:rsidRPr="00870341">
        <w:rPr>
          <w:rFonts w:hint="eastAsia"/>
        </w:rPr>
        <w:t>署立金門醫院則需加強服務人員之態度、</w:t>
      </w:r>
      <w:r>
        <w:rPr>
          <w:rFonts w:hint="eastAsia"/>
        </w:rPr>
        <w:t>增加</w:t>
      </w:r>
      <w:r w:rsidRPr="00870341">
        <w:rPr>
          <w:rFonts w:hint="eastAsia"/>
        </w:rPr>
        <w:t>門診時</w:t>
      </w:r>
      <w:r>
        <w:rPr>
          <w:rFonts w:hint="eastAsia"/>
        </w:rPr>
        <w:t>段</w:t>
      </w:r>
      <w:r w:rsidRPr="00870341">
        <w:rPr>
          <w:rFonts w:hint="eastAsia"/>
        </w:rPr>
        <w:t>等事項。</w:t>
      </w:r>
    </w:p>
    <w:p w:rsidR="00844AE7" w:rsidRDefault="00844AE7" w:rsidP="00374769">
      <w:pPr>
        <w:pStyle w:val="4"/>
        <w:ind w:left="1700" w:hanging="680"/>
      </w:pPr>
      <w:r>
        <w:rPr>
          <w:rFonts w:hint="eastAsia"/>
        </w:rPr>
        <w:t>澎湖縣部分：</w:t>
      </w:r>
    </w:p>
    <w:p w:rsidR="00870341" w:rsidRDefault="00870341" w:rsidP="00374769">
      <w:pPr>
        <w:pStyle w:val="5"/>
        <w:ind w:left="2041" w:hanging="680"/>
      </w:pPr>
      <w:r w:rsidRPr="00870341">
        <w:rPr>
          <w:rFonts w:hint="eastAsia"/>
        </w:rPr>
        <w:tab/>
        <w:t>提升澎湖民眾對當地醫療之信心，強化在地醫</w:t>
      </w:r>
      <w:r w:rsidRPr="00870341">
        <w:rPr>
          <w:rFonts w:hint="eastAsia"/>
        </w:rPr>
        <w:lastRenderedPageBreak/>
        <w:t>療品質與水準之方案，以降低空中轉診及後送人次。</w:t>
      </w:r>
    </w:p>
    <w:p w:rsidR="00870341" w:rsidRDefault="00870341" w:rsidP="00374769">
      <w:pPr>
        <w:pStyle w:val="5"/>
        <w:ind w:left="2041" w:hanging="680"/>
      </w:pPr>
      <w:r w:rsidRPr="00870341">
        <w:rPr>
          <w:rFonts w:hint="eastAsia"/>
        </w:rPr>
        <w:tab/>
        <w:t>澎湖每年觀光季節，帶來為數不少之外來旅客，其急診處置能量，必須列入考量重點。</w:t>
      </w:r>
    </w:p>
    <w:p w:rsidR="00870341" w:rsidRDefault="00870341" w:rsidP="00374769">
      <w:pPr>
        <w:pStyle w:val="5"/>
        <w:ind w:left="2041" w:hanging="680"/>
      </w:pPr>
      <w:r w:rsidRPr="00870341">
        <w:rPr>
          <w:rFonts w:hint="eastAsia"/>
        </w:rPr>
        <w:tab/>
        <w:t>請署</w:t>
      </w:r>
      <w:r w:rsidR="00C40BA4">
        <w:rPr>
          <w:rFonts w:hint="eastAsia"/>
        </w:rPr>
        <w:t>立</w:t>
      </w:r>
      <w:r w:rsidRPr="00870341">
        <w:rPr>
          <w:rFonts w:hint="eastAsia"/>
        </w:rPr>
        <w:t>澎湖醫院加強專科及次專科醫師之聘請及規劃相關配套措施。</w:t>
      </w:r>
    </w:p>
    <w:p w:rsidR="00E448BC" w:rsidRDefault="00C40BA4" w:rsidP="00374769">
      <w:pPr>
        <w:pStyle w:val="5"/>
        <w:ind w:left="2041" w:hanging="680"/>
      </w:pPr>
      <w:r w:rsidRPr="00C40BA4">
        <w:rPr>
          <w:rFonts w:hint="eastAsia"/>
        </w:rPr>
        <w:tab/>
        <w:t>請評估澎湖地區本島比照金門地區實施IDS計畫，以補足當地專科醫師不足問題。</w:t>
      </w:r>
    </w:p>
    <w:p w:rsidR="00C40BA4" w:rsidRDefault="00C40BA4" w:rsidP="00374769">
      <w:pPr>
        <w:pStyle w:val="5"/>
        <w:ind w:left="2041" w:hanging="680"/>
      </w:pPr>
      <w:r w:rsidRPr="00C40BA4">
        <w:rPr>
          <w:rFonts w:hint="eastAsia"/>
        </w:rPr>
        <w:tab/>
        <w:t>有關署</w:t>
      </w:r>
      <w:r>
        <w:rPr>
          <w:rFonts w:hint="eastAsia"/>
        </w:rPr>
        <w:t>立</w:t>
      </w:r>
      <w:r w:rsidRPr="00C40BA4">
        <w:rPr>
          <w:rFonts w:hint="eastAsia"/>
        </w:rPr>
        <w:t>澎湖醫院健保費核減率較高，請院長與衛生署中央健康保險局高屏業務組連繫一同檢視核減率較高之項目，以減少核減費用之產生，降低營運之困難度。</w:t>
      </w:r>
    </w:p>
    <w:p w:rsidR="00844AE7" w:rsidRDefault="00CB16EE" w:rsidP="00737456">
      <w:pPr>
        <w:pStyle w:val="4"/>
        <w:ind w:left="1700" w:hanging="680"/>
      </w:pPr>
      <w:r>
        <w:rPr>
          <w:rFonts w:hint="eastAsia"/>
        </w:rPr>
        <w:t>台</w:t>
      </w:r>
      <w:r w:rsidR="00844AE7">
        <w:rPr>
          <w:rFonts w:hint="eastAsia"/>
        </w:rPr>
        <w:t>東縣綠島鄉</w:t>
      </w:r>
      <w:r w:rsidR="00C40BA4">
        <w:rPr>
          <w:rFonts w:hint="eastAsia"/>
        </w:rPr>
        <w:t>與蘭嶼鄉</w:t>
      </w:r>
      <w:r w:rsidR="00844AE7">
        <w:rPr>
          <w:rFonts w:hint="eastAsia"/>
        </w:rPr>
        <w:t>部分：</w:t>
      </w:r>
    </w:p>
    <w:p w:rsidR="00C40BA4" w:rsidRDefault="00C40BA4" w:rsidP="00737456">
      <w:pPr>
        <w:pStyle w:val="5"/>
        <w:ind w:left="2041" w:hanging="680"/>
      </w:pPr>
      <w:r w:rsidRPr="00C40BA4">
        <w:rPr>
          <w:rFonts w:hint="eastAsia"/>
        </w:rPr>
        <w:tab/>
        <w:t>有關離島地區醫療人才招募及留任措施，請衛生局研擬相關對策。</w:t>
      </w:r>
    </w:p>
    <w:p w:rsidR="00C40BA4" w:rsidRDefault="00A91FC0" w:rsidP="00737456">
      <w:pPr>
        <w:pStyle w:val="5"/>
        <w:ind w:left="2041" w:hanging="680"/>
      </w:pPr>
      <w:r w:rsidRPr="00A91FC0">
        <w:rPr>
          <w:rFonts w:hint="eastAsia"/>
        </w:rPr>
        <w:tab/>
        <w:t>衛生署建置綠島及蘭嶼鄉衛生所與地區教學醫院之遠距醫療視訊系統有其成效，金門、澎湖及連江縣等離島醫院亦應學習。</w:t>
      </w:r>
    </w:p>
    <w:p w:rsidR="00C40BA4" w:rsidRDefault="00A91FC0" w:rsidP="00737456">
      <w:pPr>
        <w:pStyle w:val="5"/>
        <w:ind w:left="2041" w:hanging="680"/>
      </w:pPr>
      <w:r w:rsidRPr="00A91FC0">
        <w:rPr>
          <w:rFonts w:hint="eastAsia"/>
        </w:rPr>
        <w:tab/>
        <w:t>綠島鄉與蘭嶼鄉衛生所現有員額不足部分，由</w:t>
      </w:r>
      <w:r w:rsidR="00E84A00">
        <w:rPr>
          <w:rFonts w:hint="eastAsia"/>
        </w:rPr>
        <w:t>台</w:t>
      </w:r>
      <w:r w:rsidRPr="00A91FC0">
        <w:rPr>
          <w:rFonts w:hint="eastAsia"/>
        </w:rPr>
        <w:t>東縣衛生局向縣政府申請協助變更組織員額或自行調整縣內員額以因應。</w:t>
      </w:r>
    </w:p>
    <w:p w:rsidR="00C40BA4" w:rsidRDefault="00A91FC0" w:rsidP="00737456">
      <w:pPr>
        <w:pStyle w:val="5"/>
        <w:ind w:left="2041" w:hanging="680"/>
      </w:pPr>
      <w:r w:rsidRPr="00A91FC0">
        <w:rPr>
          <w:rFonts w:hint="eastAsia"/>
        </w:rPr>
        <w:tab/>
        <w:t>綠島鄉及蘭嶼鄉目前無藥師編制，衛生署</w:t>
      </w:r>
      <w:r w:rsidR="00F743FA">
        <w:rPr>
          <w:rFonts w:hint="eastAsia"/>
        </w:rPr>
        <w:t>宜</w:t>
      </w:r>
      <w:r w:rsidRPr="00A91FC0">
        <w:rPr>
          <w:rFonts w:hint="eastAsia"/>
        </w:rPr>
        <w:t>提供必要協助。</w:t>
      </w:r>
    </w:p>
    <w:p w:rsidR="00C40BA4" w:rsidRDefault="00A91FC0" w:rsidP="00737456">
      <w:pPr>
        <w:pStyle w:val="5"/>
        <w:ind w:left="2041" w:hanging="680"/>
      </w:pPr>
      <w:r w:rsidRPr="00A91FC0">
        <w:rPr>
          <w:rFonts w:hint="eastAsia"/>
        </w:rPr>
        <w:tab/>
        <w:t>綠島鄉</w:t>
      </w:r>
      <w:r w:rsidR="00BF411F">
        <w:rPr>
          <w:rFonts w:hint="eastAsia"/>
        </w:rPr>
        <w:t>衛生所新建</w:t>
      </w:r>
      <w:r w:rsidRPr="00A91FC0">
        <w:rPr>
          <w:rFonts w:hint="eastAsia"/>
        </w:rPr>
        <w:t>醫療大樓</w:t>
      </w:r>
      <w:r w:rsidR="00BF411F">
        <w:rPr>
          <w:rFonts w:hint="eastAsia"/>
        </w:rPr>
        <w:t>之</w:t>
      </w:r>
      <w:r w:rsidRPr="00A91FC0">
        <w:rPr>
          <w:rFonts w:hint="eastAsia"/>
        </w:rPr>
        <w:t>興建費用</w:t>
      </w:r>
      <w:r>
        <w:rPr>
          <w:rFonts w:hint="eastAsia"/>
        </w:rPr>
        <w:t>，請衛生署優先</w:t>
      </w:r>
      <w:r w:rsidR="00BF411F">
        <w:rPr>
          <w:rFonts w:hint="eastAsia"/>
        </w:rPr>
        <w:t>予以</w:t>
      </w:r>
      <w:r>
        <w:rPr>
          <w:rFonts w:hint="eastAsia"/>
        </w:rPr>
        <w:t>補助</w:t>
      </w:r>
      <w:r w:rsidRPr="00A91FC0">
        <w:rPr>
          <w:rFonts w:hint="eastAsia"/>
        </w:rPr>
        <w:t>。</w:t>
      </w:r>
    </w:p>
    <w:p w:rsidR="00C40BA4" w:rsidRDefault="00A91FC0" w:rsidP="00737456">
      <w:pPr>
        <w:pStyle w:val="5"/>
        <w:ind w:left="2041" w:hanging="680"/>
      </w:pPr>
      <w:r w:rsidRPr="00A91FC0">
        <w:rPr>
          <w:rFonts w:hint="eastAsia"/>
        </w:rPr>
        <w:tab/>
        <w:t>綠島鄉現無放射師編制，目前由保健員受訓後兼辦，短期</w:t>
      </w:r>
      <w:r>
        <w:rPr>
          <w:rFonts w:hint="eastAsia"/>
        </w:rPr>
        <w:t>應急尚可</w:t>
      </w:r>
      <w:r w:rsidRPr="00A91FC0">
        <w:rPr>
          <w:rFonts w:hint="eastAsia"/>
        </w:rPr>
        <w:t>予以肯定，惟應編制專業人員之員額，以朝向中長期解決目標前進。</w:t>
      </w:r>
    </w:p>
    <w:p w:rsidR="00C40BA4" w:rsidRDefault="00A91FC0" w:rsidP="00737456">
      <w:pPr>
        <w:pStyle w:val="5"/>
        <w:ind w:left="2041" w:hanging="680"/>
      </w:pPr>
      <w:r w:rsidRPr="00A91FC0">
        <w:rPr>
          <w:rFonts w:hint="eastAsia"/>
        </w:rPr>
        <w:tab/>
        <w:t>蘭嶼鄉衛生所設施規劃與行政管理部分，請衛生局派專人給予協助，不應閉門造車。</w:t>
      </w:r>
    </w:p>
    <w:p w:rsidR="00C40BA4" w:rsidRDefault="00A91FC0" w:rsidP="00737456">
      <w:pPr>
        <w:pStyle w:val="5"/>
        <w:ind w:left="2041" w:hanging="680"/>
      </w:pPr>
      <w:r w:rsidRPr="00A91FC0">
        <w:rPr>
          <w:rFonts w:hint="eastAsia"/>
        </w:rPr>
        <w:lastRenderedPageBreak/>
        <w:tab/>
        <w:t>蘭嶼鄉死因排名第一之癌症病患多，其疼痛控制部分，健保居家照護申請流程及核定之時程，應予以簡化及縮短。</w:t>
      </w:r>
    </w:p>
    <w:p w:rsidR="00C40BA4" w:rsidRDefault="00A91FC0" w:rsidP="00737456">
      <w:pPr>
        <w:pStyle w:val="5"/>
        <w:ind w:left="2041" w:hanging="680"/>
      </w:pPr>
      <w:r w:rsidRPr="00B65395">
        <w:rPr>
          <w:rFonts w:hint="eastAsia"/>
        </w:rPr>
        <w:t>蘭嶼鄉居民數比綠島鄉多，卻未設置消防隊，請衛生局協調鄉公所向消防署申請，以回歸緊急救護應由消防單位負責，以解決目前由衛生所巡迴醫療車負責載送，而影響醫療衛生業務之運作或車輛不足等問題。</w:t>
      </w:r>
    </w:p>
    <w:p w:rsidR="00C40BA4" w:rsidRDefault="000E3477" w:rsidP="00737456">
      <w:pPr>
        <w:pStyle w:val="5"/>
        <w:ind w:left="2041" w:hanging="680"/>
      </w:pPr>
      <w:r w:rsidRPr="000E3477">
        <w:rPr>
          <w:rFonts w:hint="eastAsia"/>
        </w:rPr>
        <w:tab/>
        <w:t>蘭嶼鄉醫療大樓就醫動線、閒置之空間及員工宿舍不足等問題，衛生所應重新檢視，並請衛生局協助整體性規劃後，提出計畫申請相關整建費用。</w:t>
      </w:r>
    </w:p>
    <w:p w:rsidR="00C40BA4" w:rsidRDefault="000E3477" w:rsidP="00737456">
      <w:pPr>
        <w:pStyle w:val="5"/>
        <w:ind w:left="2041" w:hanging="680"/>
      </w:pPr>
      <w:r w:rsidRPr="000E3477">
        <w:rPr>
          <w:rFonts w:hint="eastAsia"/>
        </w:rPr>
        <w:tab/>
        <w:t>蘭嶼鄉衛生室不堪使用部分，依衛生署建議改以行動</w:t>
      </w:r>
      <w:r w:rsidR="00BF411F">
        <w:rPr>
          <w:rFonts w:hint="eastAsia"/>
        </w:rPr>
        <w:t>巡迴</w:t>
      </w:r>
      <w:r w:rsidRPr="000E3477">
        <w:rPr>
          <w:rFonts w:hint="eastAsia"/>
        </w:rPr>
        <w:t>醫療車代替，以免空間或設備閒置，並可提高醫療可近性，請衛生局協助向衛生署申請相關經費購置</w:t>
      </w:r>
      <w:r w:rsidR="00BF411F">
        <w:rPr>
          <w:rFonts w:hint="eastAsia"/>
        </w:rPr>
        <w:t>使用</w:t>
      </w:r>
      <w:r w:rsidRPr="000E3477">
        <w:rPr>
          <w:rFonts w:hint="eastAsia"/>
        </w:rPr>
        <w:t>。</w:t>
      </w:r>
    </w:p>
    <w:p w:rsidR="00C40BA4" w:rsidRDefault="000E3477" w:rsidP="00737456">
      <w:pPr>
        <w:pStyle w:val="5"/>
        <w:ind w:left="2041" w:hanging="680"/>
      </w:pPr>
      <w:r w:rsidRPr="000E3477">
        <w:rPr>
          <w:rFonts w:hint="eastAsia"/>
        </w:rPr>
        <w:tab/>
        <w:t>蘭嶼鄉衛生所應善用台電核廢電儲存之回饋金，整體考量衛生所需求擬訂計畫(如現有人力不足、取得證照之養成公費生無員額可安置等問題)，以向該回饋金之管理委員會申請相關補助。</w:t>
      </w:r>
    </w:p>
    <w:p w:rsidR="00325600" w:rsidRDefault="000E3477" w:rsidP="00737456">
      <w:pPr>
        <w:pStyle w:val="5"/>
        <w:ind w:left="2041" w:hanging="680"/>
      </w:pPr>
      <w:r w:rsidRPr="000E3477">
        <w:rPr>
          <w:rFonts w:hint="eastAsia"/>
        </w:rPr>
        <w:tab/>
        <w:t>蘭嶼鄉衛生所護理人員需協助空中緊急救護隨機業務，導致業務執行人力不足情形，請衛生局評估是否循綠島鄉模式，向衛生署申請相關人力外包補助經費。</w:t>
      </w:r>
    </w:p>
    <w:p w:rsidR="00C40BA4" w:rsidRDefault="00C40BA4" w:rsidP="00C40BA4">
      <w:pPr>
        <w:pStyle w:val="4"/>
        <w:ind w:left="1700" w:hanging="680"/>
      </w:pPr>
      <w:r>
        <w:rPr>
          <w:rFonts w:hint="eastAsia"/>
        </w:rPr>
        <w:t>屏東縣琉球鄉部分：</w:t>
      </w:r>
    </w:p>
    <w:p w:rsidR="00C40BA4" w:rsidRDefault="000E3477" w:rsidP="00C40BA4">
      <w:pPr>
        <w:pStyle w:val="5"/>
        <w:ind w:left="2041" w:hanging="680"/>
      </w:pPr>
      <w:r w:rsidRPr="000E3477">
        <w:rPr>
          <w:rFonts w:hint="eastAsia"/>
        </w:rPr>
        <w:tab/>
        <w:t>協助解決琉球鄉衛生所牙醫及物理治療師﹙生﹚不足之問題。</w:t>
      </w:r>
    </w:p>
    <w:p w:rsidR="00C40BA4" w:rsidRDefault="000E3477" w:rsidP="00C40BA4">
      <w:pPr>
        <w:pStyle w:val="5"/>
        <w:ind w:left="2041" w:hanging="680"/>
      </w:pPr>
      <w:r w:rsidRPr="000E3477">
        <w:rPr>
          <w:rFonts w:hint="eastAsia"/>
        </w:rPr>
        <w:tab/>
        <w:t>提出救護船醫療設備需求，呈報衛生署請求補助。</w:t>
      </w:r>
    </w:p>
    <w:p w:rsidR="00C40BA4" w:rsidRDefault="000E3477" w:rsidP="00C40BA4">
      <w:pPr>
        <w:pStyle w:val="5"/>
        <w:ind w:left="2041" w:hanging="680"/>
      </w:pPr>
      <w:r>
        <w:rPr>
          <w:rFonts w:hint="eastAsia"/>
        </w:rPr>
        <w:lastRenderedPageBreak/>
        <w:t>請於</w:t>
      </w:r>
      <w:r w:rsidRPr="000E3477">
        <w:rPr>
          <w:rFonts w:hint="eastAsia"/>
        </w:rPr>
        <w:tab/>
        <w:t>近期內提出琉球鄉緊急醫療後送，交通船委外辦理相關配套措施。另救護船維修期間，除請海巡署保七總隊支援外，</w:t>
      </w:r>
      <w:r>
        <w:rPr>
          <w:rFonts w:hint="eastAsia"/>
        </w:rPr>
        <w:t>僱</w:t>
      </w:r>
      <w:r w:rsidRPr="000E3477">
        <w:rPr>
          <w:rFonts w:hint="eastAsia"/>
        </w:rPr>
        <w:t>船方案及所需費用需儘速規劃</w:t>
      </w:r>
      <w:r>
        <w:rPr>
          <w:rFonts w:hint="eastAsia"/>
        </w:rPr>
        <w:t>，</w:t>
      </w:r>
      <w:r w:rsidRPr="000E3477">
        <w:rPr>
          <w:rFonts w:hint="eastAsia"/>
        </w:rPr>
        <w:t>並</w:t>
      </w:r>
      <w:r>
        <w:rPr>
          <w:rFonts w:hint="eastAsia"/>
        </w:rPr>
        <w:t>送請</w:t>
      </w:r>
      <w:r w:rsidRPr="000E3477">
        <w:rPr>
          <w:rFonts w:hint="eastAsia"/>
        </w:rPr>
        <w:t>衛生署慎重評估是否有迫切需要購置新救護船。</w:t>
      </w:r>
    </w:p>
    <w:p w:rsidR="00E6129A" w:rsidRDefault="00E6129A" w:rsidP="00C40BA4">
      <w:pPr>
        <w:pStyle w:val="5"/>
        <w:ind w:left="2041" w:hanging="680"/>
      </w:pPr>
      <w:r w:rsidRPr="00E6129A">
        <w:rPr>
          <w:rFonts w:hint="eastAsia"/>
        </w:rPr>
        <w:tab/>
        <w:t>規劃未來琉球鄉觀光人口大幅增加，救護人員應針對外傷、急難及潛水夫病，加強急救訓練課程。</w:t>
      </w:r>
    </w:p>
    <w:p w:rsidR="00E6129A" w:rsidRDefault="007A372A" w:rsidP="00C40BA4">
      <w:pPr>
        <w:pStyle w:val="5"/>
        <w:ind w:left="2041" w:hanging="680"/>
      </w:pPr>
      <w:r w:rsidRPr="007A372A">
        <w:rPr>
          <w:rFonts w:hint="eastAsia"/>
        </w:rPr>
        <w:tab/>
        <w:t>有關長期照護機構設置，請將規劃案送</w:t>
      </w:r>
      <w:r>
        <w:rPr>
          <w:rFonts w:hint="eastAsia"/>
        </w:rPr>
        <w:t>請</w:t>
      </w:r>
      <w:r w:rsidRPr="007A372A">
        <w:rPr>
          <w:rFonts w:hint="eastAsia"/>
        </w:rPr>
        <w:t>中央協助辦理。</w:t>
      </w:r>
    </w:p>
    <w:p w:rsidR="0099761D" w:rsidRDefault="0099761D" w:rsidP="00BA3E65">
      <w:pPr>
        <w:pStyle w:val="4"/>
        <w:ind w:left="1700" w:hanging="680"/>
      </w:pPr>
      <w:r>
        <w:rPr>
          <w:rFonts w:hint="eastAsia"/>
        </w:rPr>
        <w:t>連江縣部分：</w:t>
      </w:r>
    </w:p>
    <w:p w:rsidR="0099761D" w:rsidRDefault="0099761D" w:rsidP="00BA3E65">
      <w:pPr>
        <w:pStyle w:val="5"/>
        <w:ind w:left="2041" w:hanging="680"/>
      </w:pPr>
      <w:r>
        <w:rPr>
          <w:rFonts w:hint="eastAsia"/>
        </w:rPr>
        <w:t>縣立</w:t>
      </w:r>
      <w:r w:rsidR="00292D52">
        <w:rPr>
          <w:rFonts w:hint="eastAsia"/>
        </w:rPr>
        <w:t>連江醫院是否</w:t>
      </w:r>
      <w:r>
        <w:rPr>
          <w:rFonts w:hint="eastAsia"/>
        </w:rPr>
        <w:t>改制為署立醫院</w:t>
      </w:r>
      <w:r w:rsidR="00292D52">
        <w:rPr>
          <w:rFonts w:hint="eastAsia"/>
        </w:rPr>
        <w:t>，請縣府</w:t>
      </w:r>
      <w:r w:rsidR="00F87800">
        <w:rPr>
          <w:rFonts w:hint="eastAsia"/>
        </w:rPr>
        <w:t>本於「經營管理權責相符」方式</w:t>
      </w:r>
      <w:r w:rsidR="00512C50">
        <w:rPr>
          <w:rFonts w:hint="eastAsia"/>
        </w:rPr>
        <w:t>以公文</w:t>
      </w:r>
      <w:r w:rsidR="00292D52">
        <w:rPr>
          <w:rFonts w:hint="eastAsia"/>
        </w:rPr>
        <w:t>明確表態</w:t>
      </w:r>
      <w:r w:rsidR="00F87800">
        <w:rPr>
          <w:rFonts w:hint="eastAsia"/>
        </w:rPr>
        <w:t>，俾利</w:t>
      </w:r>
      <w:r w:rsidR="00E270C0">
        <w:rPr>
          <w:rFonts w:hint="eastAsia"/>
        </w:rPr>
        <w:t>衛生署</w:t>
      </w:r>
      <w:r w:rsidR="00F87800">
        <w:rPr>
          <w:rFonts w:hint="eastAsia"/>
        </w:rPr>
        <w:t>後續規劃配合</w:t>
      </w:r>
      <w:r w:rsidR="00E270C0">
        <w:rPr>
          <w:rFonts w:hint="eastAsia"/>
        </w:rPr>
        <w:t>辦理</w:t>
      </w:r>
      <w:r w:rsidR="00F87800">
        <w:rPr>
          <w:rFonts w:hint="eastAsia"/>
        </w:rPr>
        <w:t>。</w:t>
      </w:r>
    </w:p>
    <w:p w:rsidR="0099761D" w:rsidRDefault="005D5566" w:rsidP="00BA3E65">
      <w:pPr>
        <w:pStyle w:val="5"/>
        <w:ind w:left="2041" w:hanging="680"/>
      </w:pPr>
      <w:r>
        <w:rPr>
          <w:rFonts w:hint="eastAsia"/>
        </w:rPr>
        <w:t>該縣所轄</w:t>
      </w:r>
      <w:r w:rsidR="0099761D">
        <w:rPr>
          <w:rFonts w:hint="eastAsia"/>
        </w:rPr>
        <w:t>衛生所之編制僅有醫師、護士各1人</w:t>
      </w:r>
      <w:r w:rsidR="00292D52">
        <w:rPr>
          <w:rFonts w:hint="eastAsia"/>
        </w:rPr>
        <w:t>，宜請強化醫事人力</w:t>
      </w:r>
      <w:r w:rsidR="0099761D">
        <w:rPr>
          <w:rFonts w:hint="eastAsia"/>
        </w:rPr>
        <w:t>。</w:t>
      </w:r>
    </w:p>
    <w:p w:rsidR="0099761D" w:rsidRDefault="00F87800" w:rsidP="00BA3E65">
      <w:pPr>
        <w:pStyle w:val="5"/>
        <w:ind w:left="2041" w:hanging="680"/>
      </w:pPr>
      <w:r>
        <w:rPr>
          <w:rFonts w:hint="eastAsia"/>
        </w:rPr>
        <w:t>以直昇機</w:t>
      </w:r>
      <w:r w:rsidR="0099761D">
        <w:rPr>
          <w:rFonts w:hint="eastAsia"/>
        </w:rPr>
        <w:t>空中轉診</w:t>
      </w:r>
      <w:r w:rsidR="005D5566">
        <w:rPr>
          <w:rFonts w:hint="eastAsia"/>
        </w:rPr>
        <w:t>來</w:t>
      </w:r>
      <w:r w:rsidR="0099761D">
        <w:rPr>
          <w:rFonts w:hint="eastAsia"/>
        </w:rPr>
        <w:t>台就醫每趟</w:t>
      </w:r>
      <w:r>
        <w:rPr>
          <w:rFonts w:hint="eastAsia"/>
        </w:rPr>
        <w:t>成本</w:t>
      </w:r>
      <w:r w:rsidR="005D5566">
        <w:rPr>
          <w:rFonts w:hint="eastAsia"/>
        </w:rPr>
        <w:t>約</w:t>
      </w:r>
      <w:r w:rsidR="0099761D">
        <w:rPr>
          <w:rFonts w:hint="eastAsia"/>
        </w:rPr>
        <w:t>30~40萬元，耗費不</w:t>
      </w:r>
      <w:r w:rsidR="00292D52">
        <w:rPr>
          <w:rFonts w:hint="eastAsia"/>
        </w:rPr>
        <w:t>貲</w:t>
      </w:r>
      <w:r w:rsidR="0099761D">
        <w:rPr>
          <w:rFonts w:hint="eastAsia"/>
        </w:rPr>
        <w:t>，</w:t>
      </w:r>
      <w:r w:rsidR="005D5566">
        <w:rPr>
          <w:rFonts w:hint="eastAsia"/>
        </w:rPr>
        <w:t>衛生局</w:t>
      </w:r>
      <w:r w:rsidR="0099761D">
        <w:rPr>
          <w:rFonts w:hint="eastAsia"/>
        </w:rPr>
        <w:t>允當記取</w:t>
      </w:r>
      <w:smartTag w:uri="urn:schemas-microsoft-com:office:smarttags" w:element="PersonName">
        <w:smartTagPr>
          <w:attr w:name="ProductID" w:val="金承惠"/>
        </w:smartTagPr>
        <w:r w:rsidR="0099761D">
          <w:rPr>
            <w:rFonts w:hint="eastAsia"/>
          </w:rPr>
          <w:t>金承惠</w:t>
        </w:r>
      </w:smartTag>
      <w:r w:rsidR="0099761D">
        <w:rPr>
          <w:rFonts w:hint="eastAsia"/>
        </w:rPr>
        <w:t>醫師異常</w:t>
      </w:r>
      <w:r w:rsidR="00292D52">
        <w:rPr>
          <w:rFonts w:hint="eastAsia"/>
        </w:rPr>
        <w:t>事件之教訓，覈實審核相關申請案件</w:t>
      </w:r>
      <w:r w:rsidR="005D5566">
        <w:rPr>
          <w:rFonts w:hint="eastAsia"/>
        </w:rPr>
        <w:t>，以避免浪費公帑</w:t>
      </w:r>
      <w:r w:rsidR="00292D52">
        <w:rPr>
          <w:rFonts w:hint="eastAsia"/>
        </w:rPr>
        <w:t>。</w:t>
      </w:r>
    </w:p>
    <w:p w:rsidR="00A22DFC" w:rsidRDefault="00070C30" w:rsidP="00F87800">
      <w:pPr>
        <w:pStyle w:val="3"/>
        <w:spacing w:line="0" w:lineRule="atLeast"/>
        <w:ind w:left="1360" w:hanging="680"/>
      </w:pPr>
      <w:r>
        <w:rPr>
          <w:rFonts w:hint="eastAsia"/>
        </w:rPr>
        <w:t>綜上，目前澎湖縣、金門縣、連江縣、</w:t>
      </w:r>
      <w:r w:rsidR="00A22DFC">
        <w:rPr>
          <w:rFonts w:hint="eastAsia"/>
        </w:rPr>
        <w:t>台東縣蘭嶼鄉、綠島鄉及屏東縣琉球鄉等離島地區</w:t>
      </w:r>
      <w:r>
        <w:rPr>
          <w:rFonts w:hint="eastAsia"/>
        </w:rPr>
        <w:t>之</w:t>
      </w:r>
      <w:r w:rsidR="00A22DFC">
        <w:rPr>
          <w:rFonts w:hint="eastAsia"/>
        </w:rPr>
        <w:t>醫療資源</w:t>
      </w:r>
      <w:r>
        <w:rPr>
          <w:rFonts w:hint="eastAsia"/>
        </w:rPr>
        <w:t>均相對較為匱乏</w:t>
      </w:r>
      <w:r w:rsidR="00A22DFC">
        <w:rPr>
          <w:rFonts w:hint="eastAsia"/>
        </w:rPr>
        <w:t>，</w:t>
      </w:r>
      <w:r>
        <w:rPr>
          <w:rFonts w:hint="eastAsia"/>
        </w:rPr>
        <w:t>故上開</w:t>
      </w:r>
      <w:r w:rsidRPr="00070C30">
        <w:rPr>
          <w:rFonts w:hint="eastAsia"/>
        </w:rPr>
        <w:t>個別醫療問題宜請各該縣政府積極</w:t>
      </w:r>
      <w:r w:rsidR="00E270C0">
        <w:rPr>
          <w:rFonts w:hint="eastAsia"/>
        </w:rPr>
        <w:t>推動或</w:t>
      </w:r>
      <w:r w:rsidRPr="00070C30">
        <w:rPr>
          <w:rFonts w:hint="eastAsia"/>
        </w:rPr>
        <w:t>協調</w:t>
      </w:r>
      <w:r>
        <w:rPr>
          <w:rFonts w:hint="eastAsia"/>
        </w:rPr>
        <w:t>衛生署暨</w:t>
      </w:r>
      <w:r w:rsidRPr="00070C30">
        <w:rPr>
          <w:rFonts w:hint="eastAsia"/>
        </w:rPr>
        <w:t>中央相關部會共謀解決方案，俾滿足當地居民之基本醫療需求</w:t>
      </w:r>
      <w:r w:rsidR="00A22DFC">
        <w:rPr>
          <w:rFonts w:hint="eastAsia"/>
        </w:rPr>
        <w:t>。</w:t>
      </w:r>
    </w:p>
    <w:p w:rsidR="001E2BAE" w:rsidRDefault="00A10950" w:rsidP="00F810CF">
      <w:pPr>
        <w:pStyle w:val="1"/>
        <w:numPr>
          <w:ilvl w:val="0"/>
          <w:numId w:val="0"/>
        </w:numPr>
        <w:spacing w:line="0" w:lineRule="atLeast"/>
        <w:ind w:left="2380"/>
        <w:rPr>
          <w:bCs w:val="0"/>
        </w:rPr>
      </w:pPr>
      <w:bookmarkStart w:id="54" w:name="_Toc524895648"/>
      <w:bookmarkStart w:id="55" w:name="_Toc524896194"/>
      <w:bookmarkStart w:id="56" w:name="_Toc524896224"/>
      <w:bookmarkStart w:id="57" w:name="_Toc524902734"/>
      <w:bookmarkStart w:id="58" w:name="_Toc525066148"/>
      <w:bookmarkStart w:id="59" w:name="_Toc525070839"/>
      <w:bookmarkStart w:id="60" w:name="_Toc525938379"/>
      <w:bookmarkStart w:id="61" w:name="_Toc525939227"/>
      <w:bookmarkStart w:id="62" w:name="_Toc525939732"/>
      <w:bookmarkStart w:id="63" w:name="_Toc529218272"/>
      <w:bookmarkEnd w:id="45"/>
      <w:r>
        <w:br w:type="page"/>
      </w:r>
      <w:bookmarkStart w:id="64" w:name="_GoBack"/>
      <w:bookmarkEnd w:id="54"/>
      <w:bookmarkEnd w:id="55"/>
      <w:bookmarkEnd w:id="56"/>
      <w:bookmarkEnd w:id="57"/>
      <w:bookmarkEnd w:id="58"/>
      <w:bookmarkEnd w:id="59"/>
      <w:bookmarkEnd w:id="60"/>
      <w:bookmarkEnd w:id="61"/>
      <w:bookmarkEnd w:id="62"/>
      <w:bookmarkEnd w:id="63"/>
      <w:bookmarkEnd w:id="64"/>
      <w:r w:rsidR="001E2BAE">
        <w:rPr>
          <w:rFonts w:hint="eastAsia"/>
        </w:rPr>
        <w:lastRenderedPageBreak/>
        <w:t>附表1</w:t>
      </w:r>
    </w:p>
    <w:p w:rsidR="001E2BAE" w:rsidRPr="001E2BAE" w:rsidRDefault="001E2BAE" w:rsidP="00D71057">
      <w:pPr>
        <w:spacing w:line="0" w:lineRule="atLeast"/>
        <w:jc w:val="center"/>
        <w:rPr>
          <w:szCs w:val="32"/>
          <w:u w:val="single"/>
        </w:rPr>
      </w:pPr>
      <w:r w:rsidRPr="001E2BAE">
        <w:rPr>
          <w:rFonts w:hint="eastAsia"/>
          <w:bCs/>
          <w:szCs w:val="32"/>
          <w:u w:val="single"/>
        </w:rPr>
        <w:t>98</w:t>
      </w:r>
      <w:r w:rsidRPr="001E2BAE">
        <w:rPr>
          <w:rFonts w:hint="eastAsia"/>
          <w:bCs/>
          <w:szCs w:val="32"/>
          <w:u w:val="single"/>
        </w:rPr>
        <w:t>年至</w:t>
      </w:r>
      <w:r w:rsidRPr="001E2BAE">
        <w:rPr>
          <w:rFonts w:hint="eastAsia"/>
          <w:bCs/>
          <w:szCs w:val="32"/>
          <w:u w:val="single"/>
        </w:rPr>
        <w:t>99</w:t>
      </w:r>
      <w:r w:rsidRPr="001E2BAE">
        <w:rPr>
          <w:rFonts w:hint="eastAsia"/>
          <w:bCs/>
          <w:szCs w:val="32"/>
          <w:u w:val="single"/>
        </w:rPr>
        <w:t>年</w:t>
      </w:r>
      <w:r w:rsidR="00151A4A">
        <w:rPr>
          <w:rFonts w:hint="eastAsia"/>
          <w:bCs/>
          <w:szCs w:val="32"/>
          <w:u w:val="single"/>
        </w:rPr>
        <w:t>6</w:t>
      </w:r>
      <w:r w:rsidR="00151A4A">
        <w:rPr>
          <w:rFonts w:hint="eastAsia"/>
          <w:bCs/>
          <w:szCs w:val="32"/>
          <w:u w:val="single"/>
        </w:rPr>
        <w:t>月</w:t>
      </w:r>
      <w:r w:rsidRPr="001E2BAE">
        <w:rPr>
          <w:rFonts w:hint="eastAsia"/>
          <w:bCs/>
          <w:szCs w:val="32"/>
          <w:u w:val="single"/>
        </w:rPr>
        <w:t>離島地區空中轉診人次</w:t>
      </w:r>
      <w:r w:rsidR="00151A4A">
        <w:rPr>
          <w:rFonts w:hint="eastAsia"/>
          <w:bCs/>
          <w:szCs w:val="32"/>
          <w:u w:val="single"/>
        </w:rPr>
        <w:t>之</w:t>
      </w:r>
      <w:r w:rsidRPr="001E2BAE">
        <w:rPr>
          <w:rFonts w:hint="eastAsia"/>
          <w:bCs/>
          <w:szCs w:val="32"/>
          <w:u w:val="single"/>
        </w:rPr>
        <w:t>統計分析</w:t>
      </w:r>
      <w:r w:rsidR="00151A4A">
        <w:rPr>
          <w:rFonts w:hint="eastAsia"/>
          <w:bCs/>
          <w:szCs w:val="32"/>
          <w:u w:val="single"/>
        </w:rPr>
        <w:t>(A)</w:t>
      </w:r>
    </w:p>
    <w:p w:rsidR="006710DA" w:rsidRPr="006710DA" w:rsidRDefault="00AA0A22" w:rsidP="00D71057">
      <w:pPr>
        <w:spacing w:line="0" w:lineRule="atLeast"/>
      </w:pPr>
      <w:r>
        <w:rPr>
          <w:noProof/>
        </w:rPr>
        <w:drawing>
          <wp:anchor distT="0" distB="0" distL="114300" distR="114300" simplePos="0" relativeHeight="251657728" behindDoc="1" locked="0" layoutInCell="1" allowOverlap="1">
            <wp:simplePos x="0" y="0"/>
            <wp:positionH relativeFrom="column">
              <wp:posOffset>-95885</wp:posOffset>
            </wp:positionH>
            <wp:positionV relativeFrom="paragraph">
              <wp:posOffset>48895</wp:posOffset>
            </wp:positionV>
            <wp:extent cx="6399530" cy="3505200"/>
            <wp:effectExtent l="0" t="0" r="0" b="0"/>
            <wp:wrapTight wrapText="bothSides">
              <wp:wrapPolygon edited="0">
                <wp:start x="3436" y="1362"/>
                <wp:lineTo x="3380" y="1409"/>
                <wp:lineTo x="3324" y="1726"/>
                <wp:lineTo x="3324" y="2133"/>
                <wp:lineTo x="4368" y="2813"/>
                <wp:lineTo x="3352" y="3494"/>
                <wp:lineTo x="3324" y="4175"/>
                <wp:lineTo x="3489" y="4265"/>
                <wp:lineTo x="4424" y="4265"/>
                <wp:lineTo x="4424" y="4993"/>
                <wp:lineTo x="3380" y="5537"/>
                <wp:lineTo x="3324" y="5717"/>
                <wp:lineTo x="3517" y="5717"/>
                <wp:lineTo x="3352" y="6308"/>
                <wp:lineTo x="4424" y="6445"/>
                <wp:lineTo x="4424" y="7169"/>
                <wp:lineTo x="523" y="7760"/>
                <wp:lineTo x="412" y="8303"/>
                <wp:lineTo x="439" y="8620"/>
                <wp:lineTo x="4424" y="9348"/>
                <wp:lineTo x="3489" y="9665"/>
                <wp:lineTo x="3352" y="9755"/>
                <wp:lineTo x="3436" y="10436"/>
                <wp:lineTo x="3931" y="10800"/>
                <wp:lineTo x="4424" y="10800"/>
                <wp:lineTo x="4424" y="11528"/>
                <wp:lineTo x="3738" y="11708"/>
                <wp:lineTo x="3682" y="11982"/>
                <wp:lineTo x="3847" y="12252"/>
                <wp:lineTo x="3682" y="12436"/>
                <wp:lineTo x="3738" y="12526"/>
                <wp:lineTo x="4424" y="12980"/>
                <wp:lineTo x="4424" y="13703"/>
                <wp:lineTo x="3819" y="13750"/>
                <wp:lineTo x="3654" y="13887"/>
                <wp:lineTo x="3654" y="14474"/>
                <wp:lineTo x="4398" y="15155"/>
                <wp:lineTo x="1897" y="15656"/>
                <wp:lineTo x="1897" y="19013"/>
                <wp:lineTo x="8273" y="19514"/>
                <wp:lineTo x="10800" y="19514"/>
                <wp:lineTo x="10579" y="19874"/>
                <wp:lineTo x="10526" y="20058"/>
                <wp:lineTo x="10470" y="20375"/>
                <wp:lineTo x="10691" y="20645"/>
                <wp:lineTo x="11569" y="20645"/>
                <wp:lineTo x="12174" y="20645"/>
                <wp:lineTo x="12367" y="20555"/>
                <wp:lineTo x="12311" y="20238"/>
                <wp:lineTo x="12448" y="20101"/>
                <wp:lineTo x="12118" y="19784"/>
                <wp:lineTo x="10800" y="19514"/>
                <wp:lineTo x="13218" y="19514"/>
                <wp:lineTo x="19320" y="19013"/>
                <wp:lineTo x="19347" y="1679"/>
                <wp:lineTo x="18494" y="1679"/>
                <wp:lineTo x="3903" y="1362"/>
                <wp:lineTo x="3436" y="1362"/>
              </wp:wrapPolygon>
            </wp:wrapTight>
            <wp:docPr id="6" name="物件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6710DA" w:rsidRPr="006710DA" w:rsidRDefault="006710DA" w:rsidP="00D71057">
      <w:pPr>
        <w:spacing w:line="0" w:lineRule="atLeast"/>
      </w:pPr>
    </w:p>
    <w:p w:rsidR="006710DA" w:rsidRPr="006710DA" w:rsidRDefault="006710DA" w:rsidP="00D71057">
      <w:pPr>
        <w:spacing w:line="0" w:lineRule="atLeast"/>
      </w:pPr>
    </w:p>
    <w:p w:rsidR="006710DA" w:rsidRPr="006710DA" w:rsidRDefault="006710DA" w:rsidP="00D71057">
      <w:pPr>
        <w:spacing w:line="0" w:lineRule="atLeast"/>
      </w:pPr>
    </w:p>
    <w:p w:rsidR="006710DA" w:rsidRPr="006710DA" w:rsidRDefault="006710DA" w:rsidP="00D71057">
      <w:pPr>
        <w:spacing w:line="0" w:lineRule="atLeast"/>
      </w:pPr>
    </w:p>
    <w:p w:rsidR="006710DA" w:rsidRPr="006710DA" w:rsidRDefault="006710DA" w:rsidP="00D71057">
      <w:pPr>
        <w:spacing w:line="0" w:lineRule="atLeast"/>
      </w:pPr>
    </w:p>
    <w:p w:rsidR="006710DA" w:rsidRPr="006710DA" w:rsidRDefault="006710DA" w:rsidP="00D71057">
      <w:pPr>
        <w:spacing w:line="0" w:lineRule="atLeast"/>
      </w:pPr>
    </w:p>
    <w:p w:rsidR="006710DA" w:rsidRDefault="006710DA" w:rsidP="00D71057">
      <w:pPr>
        <w:spacing w:line="0" w:lineRule="atLeast"/>
      </w:pPr>
    </w:p>
    <w:p w:rsidR="006710DA" w:rsidRDefault="006710DA" w:rsidP="00D71057">
      <w:pPr>
        <w:tabs>
          <w:tab w:val="left" w:pos="3400"/>
        </w:tabs>
        <w:spacing w:line="0" w:lineRule="atLeast"/>
      </w:pPr>
      <w:r>
        <w:tab/>
      </w:r>
    </w:p>
    <w:p w:rsidR="000267BA" w:rsidRDefault="000267BA" w:rsidP="00D71057">
      <w:pPr>
        <w:tabs>
          <w:tab w:val="left" w:pos="3400"/>
        </w:tabs>
        <w:spacing w:line="0" w:lineRule="atLeast"/>
      </w:pPr>
    </w:p>
    <w:p w:rsidR="000267BA" w:rsidRDefault="000267BA" w:rsidP="00D71057">
      <w:pPr>
        <w:tabs>
          <w:tab w:val="left" w:pos="3400"/>
        </w:tabs>
        <w:spacing w:line="0" w:lineRule="atLeast"/>
      </w:pPr>
    </w:p>
    <w:p w:rsidR="000267BA" w:rsidRDefault="000267BA" w:rsidP="00D71057">
      <w:pPr>
        <w:tabs>
          <w:tab w:val="left" w:pos="3400"/>
        </w:tabs>
        <w:spacing w:line="0" w:lineRule="atLeast"/>
      </w:pPr>
    </w:p>
    <w:p w:rsidR="000267BA" w:rsidRDefault="000267BA" w:rsidP="00D71057">
      <w:pPr>
        <w:tabs>
          <w:tab w:val="left" w:pos="3400"/>
        </w:tabs>
        <w:spacing w:line="0" w:lineRule="atLeast"/>
      </w:pPr>
    </w:p>
    <w:p w:rsidR="000267BA" w:rsidRDefault="000267BA" w:rsidP="00D71057">
      <w:pPr>
        <w:tabs>
          <w:tab w:val="left" w:pos="3400"/>
        </w:tabs>
        <w:spacing w:line="0" w:lineRule="atLeast"/>
      </w:pPr>
    </w:p>
    <w:p w:rsidR="00151A4A" w:rsidRPr="001E2BAE" w:rsidRDefault="00151A4A" w:rsidP="00151A4A">
      <w:pPr>
        <w:spacing w:line="0" w:lineRule="atLeast"/>
        <w:jc w:val="center"/>
        <w:rPr>
          <w:szCs w:val="32"/>
          <w:u w:val="single"/>
        </w:rPr>
      </w:pPr>
      <w:r w:rsidRPr="001E2BAE">
        <w:rPr>
          <w:rFonts w:hint="eastAsia"/>
          <w:bCs/>
          <w:szCs w:val="32"/>
          <w:u w:val="single"/>
        </w:rPr>
        <w:t>98</w:t>
      </w:r>
      <w:r w:rsidRPr="001E2BAE">
        <w:rPr>
          <w:rFonts w:hint="eastAsia"/>
          <w:bCs/>
          <w:szCs w:val="32"/>
          <w:u w:val="single"/>
        </w:rPr>
        <w:t>年至</w:t>
      </w:r>
      <w:r w:rsidRPr="001E2BAE">
        <w:rPr>
          <w:rFonts w:hint="eastAsia"/>
          <w:bCs/>
          <w:szCs w:val="32"/>
          <w:u w:val="single"/>
        </w:rPr>
        <w:t>99</w:t>
      </w:r>
      <w:r w:rsidRPr="001E2BAE">
        <w:rPr>
          <w:rFonts w:hint="eastAsia"/>
          <w:bCs/>
          <w:szCs w:val="32"/>
          <w:u w:val="single"/>
        </w:rPr>
        <w:t>年</w:t>
      </w:r>
      <w:r>
        <w:rPr>
          <w:rFonts w:hint="eastAsia"/>
          <w:bCs/>
          <w:szCs w:val="32"/>
          <w:u w:val="single"/>
        </w:rPr>
        <w:t>6</w:t>
      </w:r>
      <w:r>
        <w:rPr>
          <w:rFonts w:hint="eastAsia"/>
          <w:bCs/>
          <w:szCs w:val="32"/>
          <w:u w:val="single"/>
        </w:rPr>
        <w:t>月</w:t>
      </w:r>
      <w:r w:rsidRPr="001E2BAE">
        <w:rPr>
          <w:rFonts w:hint="eastAsia"/>
          <w:bCs/>
          <w:szCs w:val="32"/>
          <w:u w:val="single"/>
        </w:rPr>
        <w:t>離島地區空中轉診人次</w:t>
      </w:r>
      <w:r>
        <w:rPr>
          <w:rFonts w:hint="eastAsia"/>
          <w:bCs/>
          <w:szCs w:val="32"/>
          <w:u w:val="single"/>
        </w:rPr>
        <w:t>之</w:t>
      </w:r>
      <w:r w:rsidRPr="001E2BAE">
        <w:rPr>
          <w:rFonts w:hint="eastAsia"/>
          <w:bCs/>
          <w:szCs w:val="32"/>
          <w:u w:val="single"/>
        </w:rPr>
        <w:t>統計分析</w:t>
      </w:r>
      <w:r>
        <w:rPr>
          <w:rFonts w:hint="eastAsia"/>
          <w:bCs/>
          <w:szCs w:val="32"/>
          <w:u w:val="single"/>
        </w:rPr>
        <w:t>(B)</w:t>
      </w:r>
    </w:p>
    <w:p w:rsidR="000267BA" w:rsidRPr="00151A4A" w:rsidRDefault="006034F2" w:rsidP="006034F2">
      <w:pPr>
        <w:tabs>
          <w:tab w:val="left" w:pos="3400"/>
        </w:tabs>
        <w:wordWrap w:val="0"/>
        <w:spacing w:line="0" w:lineRule="atLeast"/>
        <w:jc w:val="right"/>
        <w:rPr>
          <w:sz w:val="28"/>
          <w:szCs w:val="28"/>
        </w:rPr>
      </w:pPr>
      <w:r w:rsidRPr="00151A4A">
        <w:rPr>
          <w:rFonts w:hint="eastAsia"/>
          <w:sz w:val="28"/>
          <w:szCs w:val="28"/>
        </w:rPr>
        <w:t>單位：人次</w:t>
      </w:r>
      <w:r w:rsidRPr="00151A4A">
        <w:rPr>
          <w:rFonts w:hint="eastAsia"/>
          <w:sz w:val="28"/>
          <w:szCs w:val="28"/>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6"/>
        <w:gridCol w:w="1767"/>
        <w:gridCol w:w="1767"/>
        <w:gridCol w:w="1767"/>
        <w:gridCol w:w="1767"/>
      </w:tblGrid>
      <w:tr w:rsidR="006034F2" w:rsidRPr="007B01D7" w:rsidTr="007B01D7">
        <w:tc>
          <w:tcPr>
            <w:tcW w:w="1780" w:type="dxa"/>
            <w:tcBorders>
              <w:tl2br w:val="single" w:sz="4" w:space="0" w:color="auto"/>
            </w:tcBorders>
          </w:tcPr>
          <w:p w:rsidR="006034F2" w:rsidRPr="007B01D7" w:rsidRDefault="006034F2" w:rsidP="007B01D7">
            <w:pPr>
              <w:tabs>
                <w:tab w:val="left" w:pos="3400"/>
              </w:tabs>
              <w:spacing w:line="0" w:lineRule="atLeast"/>
              <w:jc w:val="right"/>
              <w:rPr>
                <w:sz w:val="28"/>
                <w:szCs w:val="28"/>
              </w:rPr>
            </w:pPr>
            <w:r w:rsidRPr="007B01D7">
              <w:rPr>
                <w:rFonts w:hint="eastAsia"/>
                <w:sz w:val="28"/>
                <w:szCs w:val="28"/>
              </w:rPr>
              <w:t>年度</w:t>
            </w:r>
          </w:p>
          <w:p w:rsidR="006034F2" w:rsidRPr="007B01D7" w:rsidRDefault="006034F2" w:rsidP="007B01D7">
            <w:pPr>
              <w:tabs>
                <w:tab w:val="left" w:pos="3400"/>
              </w:tabs>
              <w:spacing w:line="0" w:lineRule="atLeast"/>
              <w:rPr>
                <w:sz w:val="28"/>
                <w:szCs w:val="28"/>
              </w:rPr>
            </w:pPr>
            <w:r w:rsidRPr="007B01D7">
              <w:rPr>
                <w:rFonts w:hint="eastAsia"/>
                <w:sz w:val="28"/>
                <w:szCs w:val="28"/>
              </w:rPr>
              <w:t>地區</w:t>
            </w:r>
          </w:p>
        </w:tc>
        <w:tc>
          <w:tcPr>
            <w:tcW w:w="1780" w:type="dxa"/>
            <w:vAlign w:val="center"/>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98</w:t>
            </w:r>
            <w:r w:rsidRPr="007B01D7">
              <w:rPr>
                <w:rFonts w:hint="eastAsia"/>
                <w:sz w:val="28"/>
                <w:szCs w:val="28"/>
              </w:rPr>
              <w:t>年上半年</w:t>
            </w:r>
          </w:p>
        </w:tc>
        <w:tc>
          <w:tcPr>
            <w:tcW w:w="1780" w:type="dxa"/>
            <w:vAlign w:val="center"/>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98</w:t>
            </w:r>
            <w:r w:rsidRPr="007B01D7">
              <w:rPr>
                <w:rFonts w:hint="eastAsia"/>
                <w:sz w:val="28"/>
                <w:szCs w:val="28"/>
              </w:rPr>
              <w:t>年下半年</w:t>
            </w:r>
          </w:p>
        </w:tc>
        <w:tc>
          <w:tcPr>
            <w:tcW w:w="1780" w:type="dxa"/>
            <w:vAlign w:val="center"/>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98</w:t>
            </w:r>
            <w:r w:rsidRPr="007B01D7">
              <w:rPr>
                <w:rFonts w:hint="eastAsia"/>
                <w:sz w:val="28"/>
                <w:szCs w:val="28"/>
              </w:rPr>
              <w:t>年小計</w:t>
            </w:r>
          </w:p>
        </w:tc>
        <w:tc>
          <w:tcPr>
            <w:tcW w:w="1780" w:type="dxa"/>
            <w:vAlign w:val="center"/>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99</w:t>
            </w:r>
            <w:r w:rsidRPr="007B01D7">
              <w:rPr>
                <w:rFonts w:hint="eastAsia"/>
                <w:sz w:val="28"/>
                <w:szCs w:val="28"/>
              </w:rPr>
              <w:t>年上半年</w:t>
            </w:r>
          </w:p>
        </w:tc>
      </w:tr>
      <w:tr w:rsidR="006034F2" w:rsidRPr="007B01D7" w:rsidTr="007B01D7">
        <w:tc>
          <w:tcPr>
            <w:tcW w:w="1780" w:type="dxa"/>
          </w:tcPr>
          <w:p w:rsidR="006034F2" w:rsidRPr="007B01D7" w:rsidRDefault="006034F2" w:rsidP="007B01D7">
            <w:pPr>
              <w:tabs>
                <w:tab w:val="left" w:pos="3400"/>
              </w:tabs>
              <w:spacing w:line="0" w:lineRule="atLeast"/>
              <w:rPr>
                <w:sz w:val="28"/>
                <w:szCs w:val="28"/>
              </w:rPr>
            </w:pPr>
            <w:r w:rsidRPr="007B01D7">
              <w:rPr>
                <w:rFonts w:hint="eastAsia"/>
                <w:sz w:val="28"/>
                <w:szCs w:val="28"/>
              </w:rPr>
              <w:t>澎</w:t>
            </w:r>
            <w:r w:rsidRPr="007B01D7">
              <w:rPr>
                <w:rFonts w:hint="eastAsia"/>
                <w:sz w:val="28"/>
                <w:szCs w:val="28"/>
              </w:rPr>
              <w:t xml:space="preserve"> </w:t>
            </w:r>
            <w:r w:rsidRPr="007B01D7">
              <w:rPr>
                <w:rFonts w:hint="eastAsia"/>
                <w:sz w:val="28"/>
                <w:szCs w:val="28"/>
              </w:rPr>
              <w:t>湖</w:t>
            </w:r>
            <w:r w:rsidRPr="007B01D7">
              <w:rPr>
                <w:rFonts w:hint="eastAsia"/>
                <w:sz w:val="28"/>
                <w:szCs w:val="28"/>
              </w:rPr>
              <w:t xml:space="preserve"> </w:t>
            </w:r>
            <w:r w:rsidRPr="007B01D7">
              <w:rPr>
                <w:rFonts w:hint="eastAsia"/>
                <w:sz w:val="28"/>
                <w:szCs w:val="28"/>
              </w:rPr>
              <w:t>縣</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76</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95</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171</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89</w:t>
            </w:r>
          </w:p>
        </w:tc>
      </w:tr>
      <w:tr w:rsidR="006034F2" w:rsidRPr="007B01D7" w:rsidTr="007B01D7">
        <w:tc>
          <w:tcPr>
            <w:tcW w:w="1780" w:type="dxa"/>
          </w:tcPr>
          <w:p w:rsidR="006034F2" w:rsidRPr="007B01D7" w:rsidRDefault="006034F2" w:rsidP="007B01D7">
            <w:pPr>
              <w:tabs>
                <w:tab w:val="left" w:pos="3400"/>
              </w:tabs>
              <w:spacing w:line="0" w:lineRule="atLeast"/>
              <w:rPr>
                <w:sz w:val="28"/>
                <w:szCs w:val="28"/>
              </w:rPr>
            </w:pPr>
            <w:r w:rsidRPr="007B01D7">
              <w:rPr>
                <w:rFonts w:hint="eastAsia"/>
                <w:sz w:val="28"/>
                <w:szCs w:val="28"/>
              </w:rPr>
              <w:t>金</w:t>
            </w:r>
            <w:r w:rsidRPr="007B01D7">
              <w:rPr>
                <w:rFonts w:hint="eastAsia"/>
                <w:sz w:val="28"/>
                <w:szCs w:val="28"/>
              </w:rPr>
              <w:t xml:space="preserve"> </w:t>
            </w:r>
            <w:r w:rsidRPr="007B01D7">
              <w:rPr>
                <w:rFonts w:hint="eastAsia"/>
                <w:sz w:val="28"/>
                <w:szCs w:val="28"/>
              </w:rPr>
              <w:t>門</w:t>
            </w:r>
            <w:r w:rsidRPr="007B01D7">
              <w:rPr>
                <w:rFonts w:hint="eastAsia"/>
                <w:sz w:val="28"/>
                <w:szCs w:val="28"/>
              </w:rPr>
              <w:t xml:space="preserve"> </w:t>
            </w:r>
            <w:r w:rsidRPr="007B01D7">
              <w:rPr>
                <w:rFonts w:hint="eastAsia"/>
                <w:sz w:val="28"/>
                <w:szCs w:val="28"/>
              </w:rPr>
              <w:t>縣</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61</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32</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93</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32</w:t>
            </w:r>
          </w:p>
        </w:tc>
      </w:tr>
      <w:tr w:rsidR="006034F2" w:rsidRPr="007B01D7" w:rsidTr="007B01D7">
        <w:tc>
          <w:tcPr>
            <w:tcW w:w="1780" w:type="dxa"/>
          </w:tcPr>
          <w:p w:rsidR="006034F2" w:rsidRPr="007B01D7" w:rsidRDefault="006034F2" w:rsidP="007B01D7">
            <w:pPr>
              <w:tabs>
                <w:tab w:val="left" w:pos="3400"/>
              </w:tabs>
              <w:spacing w:line="0" w:lineRule="atLeast"/>
              <w:rPr>
                <w:sz w:val="28"/>
                <w:szCs w:val="28"/>
              </w:rPr>
            </w:pPr>
            <w:r w:rsidRPr="007B01D7">
              <w:rPr>
                <w:rFonts w:hint="eastAsia"/>
                <w:sz w:val="28"/>
                <w:szCs w:val="28"/>
              </w:rPr>
              <w:t>連</w:t>
            </w:r>
            <w:r w:rsidRPr="007B01D7">
              <w:rPr>
                <w:rFonts w:hint="eastAsia"/>
                <w:sz w:val="28"/>
                <w:szCs w:val="28"/>
              </w:rPr>
              <w:t xml:space="preserve"> </w:t>
            </w:r>
            <w:r w:rsidRPr="007B01D7">
              <w:rPr>
                <w:rFonts w:hint="eastAsia"/>
                <w:sz w:val="28"/>
                <w:szCs w:val="28"/>
              </w:rPr>
              <w:t>江</w:t>
            </w:r>
            <w:r w:rsidRPr="007B01D7">
              <w:rPr>
                <w:rFonts w:hint="eastAsia"/>
                <w:sz w:val="28"/>
                <w:szCs w:val="28"/>
              </w:rPr>
              <w:t xml:space="preserve"> </w:t>
            </w:r>
            <w:r w:rsidRPr="007B01D7">
              <w:rPr>
                <w:rFonts w:hint="eastAsia"/>
                <w:sz w:val="28"/>
                <w:szCs w:val="28"/>
              </w:rPr>
              <w:t>縣</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21</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13</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34</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24</w:t>
            </w:r>
          </w:p>
        </w:tc>
      </w:tr>
      <w:tr w:rsidR="006034F2" w:rsidRPr="007B01D7" w:rsidTr="007B01D7">
        <w:tc>
          <w:tcPr>
            <w:tcW w:w="1780" w:type="dxa"/>
          </w:tcPr>
          <w:p w:rsidR="006034F2" w:rsidRPr="007B01D7" w:rsidRDefault="006034F2" w:rsidP="007B01D7">
            <w:pPr>
              <w:tabs>
                <w:tab w:val="left" w:pos="3400"/>
              </w:tabs>
              <w:spacing w:line="0" w:lineRule="atLeast"/>
              <w:rPr>
                <w:sz w:val="28"/>
                <w:szCs w:val="28"/>
              </w:rPr>
            </w:pPr>
            <w:r w:rsidRPr="007B01D7">
              <w:rPr>
                <w:rFonts w:hint="eastAsia"/>
                <w:sz w:val="28"/>
                <w:szCs w:val="28"/>
              </w:rPr>
              <w:t>東部離島</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15</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23</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38</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39</w:t>
            </w:r>
          </w:p>
        </w:tc>
      </w:tr>
      <w:tr w:rsidR="006034F2" w:rsidRPr="007B01D7" w:rsidTr="007B01D7">
        <w:tc>
          <w:tcPr>
            <w:tcW w:w="1780" w:type="dxa"/>
          </w:tcPr>
          <w:p w:rsidR="006034F2" w:rsidRPr="007B01D7" w:rsidRDefault="006034F2" w:rsidP="007B01D7">
            <w:pPr>
              <w:tabs>
                <w:tab w:val="left" w:pos="3400"/>
              </w:tabs>
              <w:spacing w:line="0" w:lineRule="atLeast"/>
              <w:rPr>
                <w:sz w:val="28"/>
                <w:szCs w:val="28"/>
              </w:rPr>
            </w:pPr>
            <w:r w:rsidRPr="007B01D7">
              <w:rPr>
                <w:rFonts w:hint="eastAsia"/>
                <w:sz w:val="28"/>
                <w:szCs w:val="28"/>
              </w:rPr>
              <w:t>合</w:t>
            </w:r>
            <w:r w:rsidRPr="007B01D7">
              <w:rPr>
                <w:rFonts w:hint="eastAsia"/>
                <w:sz w:val="28"/>
                <w:szCs w:val="28"/>
              </w:rPr>
              <w:t xml:space="preserve">    </w:t>
            </w:r>
            <w:r w:rsidRPr="007B01D7">
              <w:rPr>
                <w:rFonts w:hint="eastAsia"/>
                <w:sz w:val="28"/>
                <w:szCs w:val="28"/>
              </w:rPr>
              <w:t>計</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173</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163</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336</w:t>
            </w:r>
          </w:p>
        </w:tc>
        <w:tc>
          <w:tcPr>
            <w:tcW w:w="1780" w:type="dxa"/>
          </w:tcPr>
          <w:p w:rsidR="006034F2" w:rsidRPr="007B01D7" w:rsidRDefault="006034F2" w:rsidP="007B01D7">
            <w:pPr>
              <w:tabs>
                <w:tab w:val="left" w:pos="3400"/>
              </w:tabs>
              <w:spacing w:line="0" w:lineRule="atLeast"/>
              <w:jc w:val="center"/>
              <w:rPr>
                <w:sz w:val="28"/>
                <w:szCs w:val="28"/>
              </w:rPr>
            </w:pPr>
            <w:r w:rsidRPr="007B01D7">
              <w:rPr>
                <w:rFonts w:hint="eastAsia"/>
                <w:sz w:val="28"/>
                <w:szCs w:val="28"/>
              </w:rPr>
              <w:t>184</w:t>
            </w:r>
          </w:p>
        </w:tc>
      </w:tr>
    </w:tbl>
    <w:p w:rsidR="000267BA" w:rsidRDefault="000267BA" w:rsidP="00D71057">
      <w:pPr>
        <w:tabs>
          <w:tab w:val="left" w:pos="3400"/>
        </w:tabs>
        <w:spacing w:line="0" w:lineRule="atLeast"/>
      </w:pPr>
    </w:p>
    <w:p w:rsidR="001E2BAE" w:rsidRDefault="006710DA" w:rsidP="00D71057">
      <w:pPr>
        <w:tabs>
          <w:tab w:val="left" w:pos="3400"/>
        </w:tabs>
        <w:spacing w:line="0" w:lineRule="atLeast"/>
      </w:pPr>
      <w:r>
        <w:br w:type="page"/>
      </w:r>
      <w:r>
        <w:rPr>
          <w:rFonts w:hint="eastAsia"/>
        </w:rPr>
        <w:lastRenderedPageBreak/>
        <w:t>附表</w:t>
      </w:r>
      <w:r>
        <w:rPr>
          <w:rFonts w:hint="eastAsia"/>
        </w:rPr>
        <w:t>2</w:t>
      </w:r>
    </w:p>
    <w:p w:rsidR="00C163AC" w:rsidRPr="00C06921" w:rsidRDefault="00C163AC" w:rsidP="00D71057">
      <w:pPr>
        <w:spacing w:line="0" w:lineRule="atLeast"/>
        <w:ind w:left="180"/>
        <w:jc w:val="center"/>
        <w:rPr>
          <w:sz w:val="36"/>
          <w:szCs w:val="36"/>
          <w:u w:val="single"/>
        </w:rPr>
      </w:pPr>
      <w:r w:rsidRPr="00C06921">
        <w:rPr>
          <w:rFonts w:hint="eastAsia"/>
          <w:sz w:val="36"/>
          <w:szCs w:val="36"/>
          <w:u w:val="single"/>
        </w:rPr>
        <w:t>離島地區建置</w:t>
      </w:r>
      <w:r w:rsidRPr="00C06921">
        <w:rPr>
          <w:rFonts w:hint="eastAsia"/>
          <w:sz w:val="36"/>
          <w:szCs w:val="36"/>
          <w:u w:val="single"/>
        </w:rPr>
        <w:t>HIS</w:t>
      </w:r>
      <w:r w:rsidRPr="00C06921">
        <w:rPr>
          <w:rFonts w:hint="eastAsia"/>
          <w:sz w:val="36"/>
          <w:szCs w:val="36"/>
          <w:u w:val="single"/>
        </w:rPr>
        <w:t>及</w:t>
      </w:r>
      <w:r w:rsidRPr="00C06921">
        <w:rPr>
          <w:rFonts w:hint="eastAsia"/>
          <w:sz w:val="36"/>
          <w:szCs w:val="36"/>
          <w:u w:val="single"/>
        </w:rPr>
        <w:t>PACS</w:t>
      </w:r>
      <w:r w:rsidRPr="00C06921">
        <w:rPr>
          <w:rFonts w:hint="eastAsia"/>
          <w:sz w:val="36"/>
          <w:szCs w:val="36"/>
          <w:u w:val="single"/>
        </w:rPr>
        <w:t>系統時程表</w:t>
      </w:r>
    </w:p>
    <w:tbl>
      <w:tblPr>
        <w:tblW w:w="9229" w:type="dxa"/>
        <w:tblInd w:w="13" w:type="dxa"/>
        <w:tblCellMar>
          <w:left w:w="28" w:type="dxa"/>
          <w:right w:w="28" w:type="dxa"/>
        </w:tblCellMar>
        <w:tblLook w:val="0000" w:firstRow="0" w:lastRow="0" w:firstColumn="0" w:lastColumn="0" w:noHBand="0" w:noVBand="0"/>
      </w:tblPr>
      <w:tblGrid>
        <w:gridCol w:w="981"/>
        <w:gridCol w:w="1190"/>
        <w:gridCol w:w="756"/>
        <w:gridCol w:w="1484"/>
        <w:gridCol w:w="76"/>
        <w:gridCol w:w="1170"/>
        <w:gridCol w:w="1162"/>
        <w:gridCol w:w="709"/>
        <w:gridCol w:w="1701"/>
      </w:tblGrid>
      <w:tr w:rsidR="00C06921" w:rsidRPr="00D71057" w:rsidTr="00C06921">
        <w:trPr>
          <w:trHeight w:val="360"/>
        </w:trPr>
        <w:tc>
          <w:tcPr>
            <w:tcW w:w="981"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color w:val="000000"/>
                <w:kern w:val="0"/>
                <w:sz w:val="28"/>
                <w:szCs w:val="28"/>
              </w:rPr>
            </w:pPr>
            <w:r w:rsidRPr="00D71057">
              <w:rPr>
                <w:rFonts w:ascii="標楷體" w:hAnsi="標楷體" w:cs="新細明體" w:hint="eastAsia"/>
                <w:bCs/>
                <w:color w:val="000000"/>
                <w:kern w:val="0"/>
                <w:sz w:val="28"/>
                <w:szCs w:val="28"/>
              </w:rPr>
              <w:t>縣別</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color w:val="000000"/>
                <w:kern w:val="0"/>
                <w:sz w:val="28"/>
                <w:szCs w:val="28"/>
              </w:rPr>
            </w:pPr>
            <w:r w:rsidRPr="00D71057">
              <w:rPr>
                <w:rFonts w:ascii="標楷體" w:hAnsi="標楷體" w:cs="新細明體" w:hint="eastAsia"/>
                <w:bCs/>
                <w:color w:val="000000"/>
                <w:kern w:val="0"/>
                <w:sz w:val="28"/>
                <w:szCs w:val="28"/>
              </w:rPr>
              <w:t>鄉別</w:t>
            </w:r>
          </w:p>
        </w:tc>
        <w:tc>
          <w:tcPr>
            <w:tcW w:w="2240" w:type="dxa"/>
            <w:gridSpan w:val="2"/>
            <w:tcBorders>
              <w:top w:val="single" w:sz="4" w:space="0" w:color="auto"/>
              <w:left w:val="nil"/>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HIS系統</w:t>
            </w:r>
          </w:p>
        </w:tc>
        <w:tc>
          <w:tcPr>
            <w:tcW w:w="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color w:val="000000"/>
                <w:kern w:val="0"/>
                <w:sz w:val="28"/>
                <w:szCs w:val="28"/>
              </w:rPr>
            </w:pPr>
            <w:r w:rsidRPr="00D71057">
              <w:rPr>
                <w:rFonts w:ascii="標楷體" w:hAnsi="標楷體" w:cs="新細明體" w:hint="eastAsia"/>
                <w:bCs/>
                <w:color w:val="000000"/>
                <w:kern w:val="0"/>
                <w:sz w:val="28"/>
                <w:szCs w:val="28"/>
              </w:rPr>
              <w:t>縣別</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color w:val="000000"/>
                <w:kern w:val="0"/>
                <w:sz w:val="28"/>
                <w:szCs w:val="28"/>
              </w:rPr>
            </w:pPr>
            <w:r w:rsidRPr="00D71057">
              <w:rPr>
                <w:rFonts w:ascii="標楷體" w:hAnsi="標楷體" w:cs="新細明體" w:hint="eastAsia"/>
                <w:bCs/>
                <w:color w:val="000000"/>
                <w:kern w:val="0"/>
                <w:sz w:val="28"/>
                <w:szCs w:val="28"/>
              </w:rPr>
              <w:t>鄉別</w:t>
            </w:r>
          </w:p>
        </w:tc>
        <w:tc>
          <w:tcPr>
            <w:tcW w:w="2410" w:type="dxa"/>
            <w:gridSpan w:val="2"/>
            <w:tcBorders>
              <w:top w:val="single" w:sz="4" w:space="0" w:color="auto"/>
              <w:left w:val="nil"/>
              <w:bottom w:val="single" w:sz="4" w:space="0" w:color="auto"/>
              <w:right w:val="single" w:sz="8"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PACS系統</w:t>
            </w:r>
          </w:p>
        </w:tc>
      </w:tr>
      <w:tr w:rsidR="00D71057" w:rsidRPr="00D71057" w:rsidTr="00C06921">
        <w:trPr>
          <w:trHeight w:val="360"/>
        </w:trPr>
        <w:tc>
          <w:tcPr>
            <w:tcW w:w="981" w:type="dxa"/>
            <w:vMerge/>
            <w:tcBorders>
              <w:top w:val="nil"/>
              <w:left w:val="single" w:sz="8" w:space="0" w:color="auto"/>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color w:val="000000"/>
                <w:kern w:val="0"/>
                <w:sz w:val="28"/>
                <w:szCs w:val="28"/>
              </w:rPr>
            </w:pPr>
          </w:p>
        </w:tc>
        <w:tc>
          <w:tcPr>
            <w:tcW w:w="1190" w:type="dxa"/>
            <w:vMerge/>
            <w:tcBorders>
              <w:top w:val="nil"/>
              <w:left w:val="single" w:sz="4" w:space="0" w:color="auto"/>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color w:val="000000"/>
                <w:kern w:val="0"/>
                <w:sz w:val="28"/>
                <w:szCs w:val="28"/>
              </w:rPr>
            </w:pPr>
          </w:p>
        </w:tc>
        <w:tc>
          <w:tcPr>
            <w:tcW w:w="756" w:type="dxa"/>
            <w:tcBorders>
              <w:top w:val="nil"/>
              <w:left w:val="nil"/>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建置年度</w:t>
            </w:r>
          </w:p>
        </w:tc>
        <w:tc>
          <w:tcPr>
            <w:tcW w:w="1484" w:type="dxa"/>
            <w:tcBorders>
              <w:top w:val="nil"/>
              <w:left w:val="nil"/>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備註</w:t>
            </w:r>
          </w:p>
        </w:tc>
        <w:tc>
          <w:tcPr>
            <w:tcW w:w="76" w:type="dxa"/>
            <w:vMerge/>
            <w:tcBorders>
              <w:top w:val="nil"/>
              <w:left w:val="single" w:sz="4" w:space="0" w:color="auto"/>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70" w:type="dxa"/>
            <w:vMerge/>
            <w:tcBorders>
              <w:top w:val="nil"/>
              <w:left w:val="single" w:sz="4" w:space="0" w:color="auto"/>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color w:val="000000"/>
                <w:kern w:val="0"/>
                <w:sz w:val="28"/>
                <w:szCs w:val="28"/>
              </w:rPr>
            </w:pPr>
          </w:p>
        </w:tc>
        <w:tc>
          <w:tcPr>
            <w:tcW w:w="1162" w:type="dxa"/>
            <w:vMerge/>
            <w:tcBorders>
              <w:top w:val="nil"/>
              <w:left w:val="single" w:sz="4" w:space="0" w:color="auto"/>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color w:val="000000"/>
                <w:kern w:val="0"/>
                <w:sz w:val="28"/>
                <w:szCs w:val="28"/>
              </w:rPr>
            </w:pPr>
          </w:p>
        </w:tc>
        <w:tc>
          <w:tcPr>
            <w:tcW w:w="709" w:type="dxa"/>
            <w:tcBorders>
              <w:top w:val="nil"/>
              <w:left w:val="nil"/>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建置年度</w:t>
            </w:r>
          </w:p>
        </w:tc>
        <w:tc>
          <w:tcPr>
            <w:tcW w:w="1701" w:type="dxa"/>
            <w:tcBorders>
              <w:top w:val="nil"/>
              <w:left w:val="nil"/>
              <w:bottom w:val="single" w:sz="4" w:space="0" w:color="auto"/>
              <w:right w:val="single" w:sz="8"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備註</w:t>
            </w:r>
          </w:p>
        </w:tc>
      </w:tr>
      <w:tr w:rsidR="00D71057" w:rsidRPr="00D71057" w:rsidTr="00D71057">
        <w:trPr>
          <w:trHeight w:val="360"/>
        </w:trPr>
        <w:tc>
          <w:tcPr>
            <w:tcW w:w="981" w:type="dxa"/>
            <w:tcBorders>
              <w:top w:val="nil"/>
              <w:left w:val="single" w:sz="8" w:space="0" w:color="auto"/>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屏東縣</w:t>
            </w: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琉球鄉</w:t>
            </w:r>
          </w:p>
        </w:tc>
        <w:tc>
          <w:tcPr>
            <w:tcW w:w="756" w:type="dxa"/>
            <w:tcBorders>
              <w:top w:val="nil"/>
              <w:left w:val="nil"/>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96</w:t>
            </w:r>
          </w:p>
        </w:tc>
        <w:tc>
          <w:tcPr>
            <w:tcW w:w="1484" w:type="dxa"/>
            <w:tcBorders>
              <w:top w:val="nil"/>
              <w:left w:val="nil"/>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已安裝</w:t>
            </w:r>
          </w:p>
        </w:tc>
        <w:tc>
          <w:tcPr>
            <w:tcW w:w="76" w:type="dxa"/>
            <w:vMerge/>
            <w:tcBorders>
              <w:top w:val="nil"/>
              <w:left w:val="single" w:sz="4"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7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屏東縣</w:t>
            </w:r>
          </w:p>
        </w:tc>
        <w:tc>
          <w:tcPr>
            <w:tcW w:w="1162"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琉球鄉</w:t>
            </w:r>
          </w:p>
        </w:tc>
        <w:tc>
          <w:tcPr>
            <w:tcW w:w="709" w:type="dxa"/>
            <w:tcBorders>
              <w:top w:val="nil"/>
              <w:left w:val="nil"/>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97</w:t>
            </w:r>
          </w:p>
        </w:tc>
        <w:tc>
          <w:tcPr>
            <w:tcW w:w="1701" w:type="dxa"/>
            <w:tcBorders>
              <w:top w:val="nil"/>
              <w:left w:val="nil"/>
              <w:bottom w:val="single" w:sz="4" w:space="0" w:color="auto"/>
              <w:right w:val="single" w:sz="8"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已安裝</w:t>
            </w:r>
          </w:p>
        </w:tc>
      </w:tr>
      <w:tr w:rsidR="00D71057" w:rsidRPr="00D71057" w:rsidTr="00D71057">
        <w:trPr>
          <w:trHeight w:val="360"/>
        </w:trPr>
        <w:tc>
          <w:tcPr>
            <w:tcW w:w="981" w:type="dxa"/>
            <w:tcBorders>
              <w:top w:val="nil"/>
              <w:left w:val="single" w:sz="8" w:space="0" w:color="auto"/>
              <w:bottom w:val="single" w:sz="4" w:space="0" w:color="auto"/>
              <w:right w:val="single" w:sz="4" w:space="0" w:color="auto"/>
            </w:tcBorders>
            <w:shd w:val="clear" w:color="auto" w:fill="auto"/>
            <w:vAlign w:val="center"/>
          </w:tcPr>
          <w:p w:rsidR="00D71057" w:rsidRPr="00D71057" w:rsidRDefault="005C3BDF" w:rsidP="00D71057">
            <w:pPr>
              <w:widowControl/>
              <w:spacing w:line="0" w:lineRule="atLeast"/>
              <w:jc w:val="center"/>
              <w:rPr>
                <w:rFonts w:ascii="標楷體" w:hAnsi="標楷體" w:cs="新細明體"/>
                <w:bCs/>
                <w:kern w:val="0"/>
                <w:sz w:val="28"/>
                <w:szCs w:val="28"/>
              </w:rPr>
            </w:pPr>
            <w:r>
              <w:rPr>
                <w:rFonts w:ascii="標楷體" w:hAnsi="標楷體" w:cs="新細明體" w:hint="eastAsia"/>
                <w:bCs/>
                <w:kern w:val="0"/>
                <w:sz w:val="28"/>
                <w:szCs w:val="28"/>
              </w:rPr>
              <w:t>台</w:t>
            </w:r>
            <w:r w:rsidR="00D71057" w:rsidRPr="00D71057">
              <w:rPr>
                <w:rFonts w:ascii="標楷體" w:hAnsi="標楷體" w:cs="新細明體" w:hint="eastAsia"/>
                <w:bCs/>
                <w:kern w:val="0"/>
                <w:sz w:val="28"/>
                <w:szCs w:val="28"/>
              </w:rPr>
              <w:t>東縣</w:t>
            </w: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綠島鄉</w:t>
            </w:r>
          </w:p>
        </w:tc>
        <w:tc>
          <w:tcPr>
            <w:tcW w:w="756" w:type="dxa"/>
            <w:tcBorders>
              <w:top w:val="nil"/>
              <w:left w:val="nil"/>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98</w:t>
            </w:r>
          </w:p>
        </w:tc>
        <w:tc>
          <w:tcPr>
            <w:tcW w:w="1484" w:type="dxa"/>
            <w:tcBorders>
              <w:top w:val="nil"/>
              <w:left w:val="nil"/>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已安裝</w:t>
            </w:r>
          </w:p>
        </w:tc>
        <w:tc>
          <w:tcPr>
            <w:tcW w:w="76" w:type="dxa"/>
            <w:vMerge/>
            <w:tcBorders>
              <w:top w:val="nil"/>
              <w:left w:val="single" w:sz="4"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70" w:type="dxa"/>
            <w:tcBorders>
              <w:top w:val="nil"/>
              <w:left w:val="nil"/>
              <w:bottom w:val="single" w:sz="4" w:space="0" w:color="auto"/>
              <w:right w:val="single" w:sz="4" w:space="0" w:color="auto"/>
            </w:tcBorders>
            <w:shd w:val="clear" w:color="auto" w:fill="auto"/>
            <w:vAlign w:val="center"/>
          </w:tcPr>
          <w:p w:rsidR="00D71057" w:rsidRPr="00D71057" w:rsidRDefault="005C3BDF" w:rsidP="00D71057">
            <w:pPr>
              <w:widowControl/>
              <w:spacing w:line="0" w:lineRule="atLeast"/>
              <w:jc w:val="center"/>
              <w:rPr>
                <w:rFonts w:ascii="標楷體" w:hAnsi="標楷體" w:cs="新細明體"/>
                <w:bCs/>
                <w:kern w:val="0"/>
                <w:sz w:val="28"/>
                <w:szCs w:val="28"/>
              </w:rPr>
            </w:pPr>
            <w:r>
              <w:rPr>
                <w:rFonts w:ascii="標楷體" w:hAnsi="標楷體" w:cs="新細明體" w:hint="eastAsia"/>
                <w:bCs/>
                <w:kern w:val="0"/>
                <w:sz w:val="28"/>
                <w:szCs w:val="28"/>
              </w:rPr>
              <w:t>台</w:t>
            </w:r>
            <w:r w:rsidR="00D71057" w:rsidRPr="00D71057">
              <w:rPr>
                <w:rFonts w:ascii="標楷體" w:hAnsi="標楷體" w:cs="新細明體" w:hint="eastAsia"/>
                <w:bCs/>
                <w:kern w:val="0"/>
                <w:sz w:val="28"/>
                <w:szCs w:val="28"/>
              </w:rPr>
              <w:t>東縣</w:t>
            </w:r>
          </w:p>
        </w:tc>
        <w:tc>
          <w:tcPr>
            <w:tcW w:w="1162"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綠島鄉</w:t>
            </w:r>
          </w:p>
        </w:tc>
        <w:tc>
          <w:tcPr>
            <w:tcW w:w="709" w:type="dxa"/>
            <w:tcBorders>
              <w:top w:val="nil"/>
              <w:left w:val="nil"/>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98</w:t>
            </w:r>
          </w:p>
        </w:tc>
        <w:tc>
          <w:tcPr>
            <w:tcW w:w="1701" w:type="dxa"/>
            <w:tcBorders>
              <w:top w:val="nil"/>
              <w:left w:val="nil"/>
              <w:bottom w:val="single" w:sz="4" w:space="0" w:color="auto"/>
              <w:right w:val="single" w:sz="8"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已安裝</w:t>
            </w:r>
          </w:p>
        </w:tc>
      </w:tr>
      <w:tr w:rsidR="00D71057" w:rsidRPr="00C06921" w:rsidTr="00D71057">
        <w:trPr>
          <w:trHeight w:val="360"/>
        </w:trPr>
        <w:tc>
          <w:tcPr>
            <w:tcW w:w="981" w:type="dxa"/>
            <w:vMerge w:val="restart"/>
            <w:tcBorders>
              <w:top w:val="nil"/>
              <w:left w:val="single" w:sz="8" w:space="0" w:color="auto"/>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澎湖縣</w:t>
            </w: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馬公市</w:t>
            </w:r>
          </w:p>
        </w:tc>
        <w:tc>
          <w:tcPr>
            <w:tcW w:w="756" w:type="dxa"/>
            <w:vMerge w:val="restart"/>
            <w:tcBorders>
              <w:top w:val="nil"/>
              <w:left w:val="single" w:sz="4" w:space="0" w:color="auto"/>
              <w:bottom w:val="single" w:sz="4" w:space="0" w:color="auto"/>
              <w:right w:val="single" w:sz="4"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100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100年</w:t>
            </w:r>
          </w:p>
          <w:p w:rsidR="00D71057" w:rsidRPr="00C06921" w:rsidRDefault="00D71057" w:rsidP="00D71057">
            <w:pPr>
              <w:widowControl/>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建置</w:t>
            </w:r>
          </w:p>
        </w:tc>
        <w:tc>
          <w:tcPr>
            <w:tcW w:w="7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70" w:type="dxa"/>
            <w:vMerge w:val="restart"/>
            <w:tcBorders>
              <w:top w:val="nil"/>
              <w:left w:val="single" w:sz="4" w:space="0" w:color="auto"/>
              <w:bottom w:val="single" w:sz="4" w:space="0" w:color="auto"/>
              <w:right w:val="single" w:sz="4"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澎湖縣</w:t>
            </w:r>
          </w:p>
        </w:tc>
        <w:tc>
          <w:tcPr>
            <w:tcW w:w="1162" w:type="dxa"/>
            <w:vMerge w:val="restart"/>
            <w:tcBorders>
              <w:top w:val="nil"/>
              <w:left w:val="nil"/>
              <w:right w:val="single" w:sz="4"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望安鄉</w:t>
            </w:r>
          </w:p>
        </w:tc>
        <w:tc>
          <w:tcPr>
            <w:tcW w:w="709" w:type="dxa"/>
            <w:vMerge w:val="restart"/>
            <w:tcBorders>
              <w:top w:val="nil"/>
              <w:left w:val="single" w:sz="4" w:space="0" w:color="auto"/>
              <w:right w:val="single" w:sz="4" w:space="0" w:color="auto"/>
            </w:tcBorders>
            <w:shd w:val="clear" w:color="auto" w:fill="auto"/>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98</w:t>
            </w:r>
          </w:p>
        </w:tc>
        <w:tc>
          <w:tcPr>
            <w:tcW w:w="1701" w:type="dxa"/>
            <w:vMerge w:val="restart"/>
            <w:tcBorders>
              <w:top w:val="nil"/>
              <w:left w:val="single" w:sz="4" w:space="0" w:color="auto"/>
              <w:right w:val="single" w:sz="8" w:space="0" w:color="auto"/>
            </w:tcBorders>
            <w:shd w:val="clear" w:color="auto" w:fill="auto"/>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已安裝跨區調閱系統</w:t>
            </w:r>
          </w:p>
        </w:tc>
      </w:tr>
      <w:tr w:rsidR="00D71057" w:rsidRPr="00C06921" w:rsidTr="00D71057">
        <w:trPr>
          <w:trHeight w:val="360"/>
        </w:trPr>
        <w:tc>
          <w:tcPr>
            <w:tcW w:w="981" w:type="dxa"/>
            <w:vMerge/>
            <w:tcBorders>
              <w:top w:val="nil"/>
              <w:left w:val="single" w:sz="8"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湖西鄉</w:t>
            </w:r>
          </w:p>
        </w:tc>
        <w:tc>
          <w:tcPr>
            <w:tcW w:w="75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484"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7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70"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62" w:type="dxa"/>
            <w:vMerge/>
            <w:tcBorders>
              <w:left w:val="nil"/>
              <w:right w:val="single" w:sz="4"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709" w:type="dxa"/>
            <w:vMerge/>
            <w:tcBorders>
              <w:left w:val="single" w:sz="4" w:space="0" w:color="auto"/>
              <w:right w:val="single" w:sz="4"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c>
          <w:tcPr>
            <w:tcW w:w="1701" w:type="dxa"/>
            <w:vMerge/>
            <w:tcBorders>
              <w:left w:val="single" w:sz="4" w:space="0" w:color="auto"/>
              <w:right w:val="single" w:sz="8"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r>
      <w:tr w:rsidR="00D71057" w:rsidRPr="00C06921" w:rsidTr="00D71057">
        <w:trPr>
          <w:trHeight w:val="360"/>
        </w:trPr>
        <w:tc>
          <w:tcPr>
            <w:tcW w:w="981" w:type="dxa"/>
            <w:vMerge/>
            <w:tcBorders>
              <w:top w:val="nil"/>
              <w:left w:val="single" w:sz="8"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白沙鄉</w:t>
            </w:r>
          </w:p>
        </w:tc>
        <w:tc>
          <w:tcPr>
            <w:tcW w:w="75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484"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7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70"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62" w:type="dxa"/>
            <w:vMerge/>
            <w:tcBorders>
              <w:left w:val="nil"/>
              <w:bottom w:val="single" w:sz="4" w:space="0" w:color="auto"/>
              <w:right w:val="single" w:sz="4"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709" w:type="dxa"/>
            <w:vMerge/>
            <w:tcBorders>
              <w:left w:val="single" w:sz="4" w:space="0" w:color="auto"/>
              <w:right w:val="single" w:sz="4"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c>
          <w:tcPr>
            <w:tcW w:w="1701" w:type="dxa"/>
            <w:vMerge/>
            <w:tcBorders>
              <w:left w:val="single" w:sz="4" w:space="0" w:color="auto"/>
              <w:right w:val="single" w:sz="8"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r>
      <w:tr w:rsidR="00D71057" w:rsidRPr="00C06921" w:rsidTr="00D71057">
        <w:trPr>
          <w:trHeight w:val="360"/>
        </w:trPr>
        <w:tc>
          <w:tcPr>
            <w:tcW w:w="981" w:type="dxa"/>
            <w:vMerge/>
            <w:tcBorders>
              <w:top w:val="nil"/>
              <w:left w:val="single" w:sz="8"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西嶼鄉</w:t>
            </w:r>
          </w:p>
        </w:tc>
        <w:tc>
          <w:tcPr>
            <w:tcW w:w="75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484"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7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70"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62" w:type="dxa"/>
            <w:vMerge w:val="restart"/>
            <w:tcBorders>
              <w:top w:val="nil"/>
              <w:left w:val="nil"/>
              <w:right w:val="single" w:sz="4" w:space="0" w:color="auto"/>
            </w:tcBorders>
            <w:shd w:val="clear" w:color="auto" w:fill="auto"/>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七美鄉</w:t>
            </w:r>
          </w:p>
        </w:tc>
        <w:tc>
          <w:tcPr>
            <w:tcW w:w="709" w:type="dxa"/>
            <w:vMerge/>
            <w:tcBorders>
              <w:left w:val="single" w:sz="4" w:space="0" w:color="auto"/>
              <w:right w:val="single" w:sz="4"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c>
          <w:tcPr>
            <w:tcW w:w="1701" w:type="dxa"/>
            <w:vMerge/>
            <w:tcBorders>
              <w:left w:val="single" w:sz="4" w:space="0" w:color="auto"/>
              <w:right w:val="single" w:sz="8"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r>
      <w:tr w:rsidR="00D71057" w:rsidRPr="00C06921" w:rsidTr="00D71057">
        <w:trPr>
          <w:trHeight w:val="360"/>
        </w:trPr>
        <w:tc>
          <w:tcPr>
            <w:tcW w:w="981" w:type="dxa"/>
            <w:vMerge/>
            <w:tcBorders>
              <w:top w:val="nil"/>
              <w:left w:val="single" w:sz="8"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望安鄉</w:t>
            </w:r>
          </w:p>
        </w:tc>
        <w:tc>
          <w:tcPr>
            <w:tcW w:w="75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484"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7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70"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62" w:type="dxa"/>
            <w:vMerge/>
            <w:tcBorders>
              <w:left w:val="nil"/>
              <w:right w:val="single" w:sz="4" w:space="0" w:color="auto"/>
            </w:tcBorders>
            <w:shd w:val="clear" w:color="auto" w:fill="auto"/>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c>
          <w:tcPr>
            <w:tcW w:w="709" w:type="dxa"/>
            <w:vMerge/>
            <w:tcBorders>
              <w:left w:val="single" w:sz="4" w:space="0" w:color="auto"/>
              <w:right w:val="single" w:sz="4"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701" w:type="dxa"/>
            <w:vMerge/>
            <w:tcBorders>
              <w:left w:val="single" w:sz="4" w:space="0" w:color="auto"/>
              <w:right w:val="single" w:sz="8"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r>
      <w:tr w:rsidR="00D71057" w:rsidRPr="00C06921" w:rsidTr="00D71057">
        <w:trPr>
          <w:trHeight w:val="360"/>
        </w:trPr>
        <w:tc>
          <w:tcPr>
            <w:tcW w:w="981" w:type="dxa"/>
            <w:vMerge/>
            <w:tcBorders>
              <w:top w:val="nil"/>
              <w:left w:val="single" w:sz="8"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七美鄉</w:t>
            </w:r>
          </w:p>
        </w:tc>
        <w:tc>
          <w:tcPr>
            <w:tcW w:w="75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484"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7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70"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62" w:type="dxa"/>
            <w:vMerge/>
            <w:tcBorders>
              <w:left w:val="nil"/>
              <w:bottom w:val="single" w:sz="4" w:space="0" w:color="auto"/>
              <w:right w:val="single" w:sz="4"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709" w:type="dxa"/>
            <w:vMerge/>
            <w:tcBorders>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701" w:type="dxa"/>
            <w:vMerge/>
            <w:tcBorders>
              <w:left w:val="single" w:sz="4" w:space="0" w:color="auto"/>
              <w:bottom w:val="single" w:sz="4" w:space="0" w:color="auto"/>
              <w:right w:val="single" w:sz="8"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r>
      <w:tr w:rsidR="00D71057" w:rsidRPr="00C06921" w:rsidTr="00D71057">
        <w:trPr>
          <w:trHeight w:val="360"/>
        </w:trPr>
        <w:tc>
          <w:tcPr>
            <w:tcW w:w="981" w:type="dxa"/>
            <w:vMerge w:val="restart"/>
            <w:tcBorders>
              <w:top w:val="nil"/>
              <w:left w:val="single" w:sz="8" w:space="0" w:color="auto"/>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金門縣</w:t>
            </w: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金城鎮</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99</w:t>
            </w:r>
          </w:p>
        </w:tc>
        <w:tc>
          <w:tcPr>
            <w:tcW w:w="1484" w:type="dxa"/>
            <w:vMerge w:val="restart"/>
            <w:tcBorders>
              <w:top w:val="nil"/>
              <w:left w:val="single" w:sz="4" w:space="0" w:color="auto"/>
              <w:bottom w:val="single" w:sz="4" w:space="0" w:color="auto"/>
              <w:right w:val="single" w:sz="4" w:space="0" w:color="auto"/>
            </w:tcBorders>
            <w:shd w:val="clear" w:color="auto" w:fill="auto"/>
            <w:noWrap/>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已建置中預計99年12月30日前完成</w:t>
            </w:r>
          </w:p>
        </w:tc>
        <w:tc>
          <w:tcPr>
            <w:tcW w:w="7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70" w:type="dxa"/>
            <w:vMerge w:val="restart"/>
            <w:tcBorders>
              <w:top w:val="nil"/>
              <w:left w:val="single" w:sz="4" w:space="0" w:color="auto"/>
              <w:bottom w:val="single" w:sz="4" w:space="0" w:color="auto"/>
              <w:right w:val="single" w:sz="4"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金門縣</w:t>
            </w:r>
          </w:p>
        </w:tc>
        <w:tc>
          <w:tcPr>
            <w:tcW w:w="1162" w:type="dxa"/>
            <w:vMerge w:val="restart"/>
            <w:tcBorders>
              <w:top w:val="nil"/>
              <w:left w:val="nil"/>
              <w:right w:val="single" w:sz="4" w:space="0" w:color="auto"/>
            </w:tcBorders>
            <w:shd w:val="clear" w:color="auto" w:fill="auto"/>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烏  坵</w:t>
            </w:r>
          </w:p>
        </w:tc>
        <w:tc>
          <w:tcPr>
            <w:tcW w:w="709" w:type="dxa"/>
            <w:vMerge w:val="restart"/>
            <w:tcBorders>
              <w:top w:val="nil"/>
              <w:left w:val="single" w:sz="4" w:space="0" w:color="auto"/>
              <w:right w:val="single" w:sz="4" w:space="0" w:color="auto"/>
            </w:tcBorders>
            <w:shd w:val="clear" w:color="auto" w:fill="auto"/>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100</w:t>
            </w:r>
          </w:p>
        </w:tc>
        <w:tc>
          <w:tcPr>
            <w:tcW w:w="1701" w:type="dxa"/>
            <w:vMerge w:val="restart"/>
            <w:tcBorders>
              <w:top w:val="nil"/>
              <w:left w:val="single" w:sz="4" w:space="0" w:color="auto"/>
              <w:right w:val="single" w:sz="8" w:space="0" w:color="auto"/>
            </w:tcBorders>
            <w:shd w:val="clear" w:color="auto" w:fill="auto"/>
            <w:noWrap/>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100年</w:t>
            </w:r>
          </w:p>
          <w:p w:rsidR="00D71057" w:rsidRPr="00C06921" w:rsidRDefault="00D71057" w:rsidP="00D71057">
            <w:pPr>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建置</w:t>
            </w:r>
          </w:p>
        </w:tc>
      </w:tr>
      <w:tr w:rsidR="00D71057" w:rsidRPr="00C06921" w:rsidTr="00D71057">
        <w:trPr>
          <w:trHeight w:val="360"/>
        </w:trPr>
        <w:tc>
          <w:tcPr>
            <w:tcW w:w="981" w:type="dxa"/>
            <w:vMerge/>
            <w:tcBorders>
              <w:top w:val="nil"/>
              <w:left w:val="single" w:sz="8"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金寧鄉</w:t>
            </w:r>
          </w:p>
        </w:tc>
        <w:tc>
          <w:tcPr>
            <w:tcW w:w="75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484"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7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70"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62" w:type="dxa"/>
            <w:vMerge/>
            <w:tcBorders>
              <w:left w:val="nil"/>
              <w:right w:val="single" w:sz="4" w:space="0" w:color="auto"/>
            </w:tcBorders>
            <w:shd w:val="clear" w:color="auto" w:fill="auto"/>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c>
          <w:tcPr>
            <w:tcW w:w="709" w:type="dxa"/>
            <w:vMerge/>
            <w:tcBorders>
              <w:left w:val="single" w:sz="4" w:space="0" w:color="auto"/>
              <w:right w:val="single" w:sz="4"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c>
          <w:tcPr>
            <w:tcW w:w="1701" w:type="dxa"/>
            <w:vMerge/>
            <w:tcBorders>
              <w:left w:val="single" w:sz="4" w:space="0" w:color="auto"/>
              <w:right w:val="single" w:sz="8"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r>
      <w:tr w:rsidR="00D71057" w:rsidRPr="00C06921" w:rsidTr="00D71057">
        <w:trPr>
          <w:trHeight w:val="360"/>
        </w:trPr>
        <w:tc>
          <w:tcPr>
            <w:tcW w:w="981" w:type="dxa"/>
            <w:vMerge/>
            <w:tcBorders>
              <w:top w:val="nil"/>
              <w:left w:val="single" w:sz="8"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金沙鎮</w:t>
            </w:r>
          </w:p>
        </w:tc>
        <w:tc>
          <w:tcPr>
            <w:tcW w:w="75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484"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7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70"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62" w:type="dxa"/>
            <w:vMerge/>
            <w:tcBorders>
              <w:left w:val="nil"/>
              <w:right w:val="single" w:sz="4" w:space="0" w:color="auto"/>
            </w:tcBorders>
            <w:shd w:val="clear" w:color="auto" w:fill="auto"/>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c>
          <w:tcPr>
            <w:tcW w:w="709" w:type="dxa"/>
            <w:vMerge/>
            <w:tcBorders>
              <w:left w:val="single" w:sz="4" w:space="0" w:color="auto"/>
              <w:right w:val="single" w:sz="4"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c>
          <w:tcPr>
            <w:tcW w:w="1701" w:type="dxa"/>
            <w:vMerge/>
            <w:tcBorders>
              <w:left w:val="single" w:sz="4" w:space="0" w:color="auto"/>
              <w:right w:val="single" w:sz="8"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r>
      <w:tr w:rsidR="00D71057" w:rsidRPr="00C06921" w:rsidTr="00D71057">
        <w:trPr>
          <w:trHeight w:val="360"/>
        </w:trPr>
        <w:tc>
          <w:tcPr>
            <w:tcW w:w="981" w:type="dxa"/>
            <w:vMerge/>
            <w:tcBorders>
              <w:top w:val="nil"/>
              <w:left w:val="single" w:sz="8"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金湖鎮</w:t>
            </w:r>
          </w:p>
        </w:tc>
        <w:tc>
          <w:tcPr>
            <w:tcW w:w="75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484"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7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70"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62" w:type="dxa"/>
            <w:vMerge/>
            <w:tcBorders>
              <w:left w:val="nil"/>
              <w:right w:val="single" w:sz="4" w:space="0" w:color="auto"/>
            </w:tcBorders>
            <w:shd w:val="clear" w:color="auto" w:fill="auto"/>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c>
          <w:tcPr>
            <w:tcW w:w="709" w:type="dxa"/>
            <w:vMerge/>
            <w:tcBorders>
              <w:left w:val="single" w:sz="4" w:space="0" w:color="auto"/>
              <w:right w:val="single" w:sz="4"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c>
          <w:tcPr>
            <w:tcW w:w="1701" w:type="dxa"/>
            <w:vMerge/>
            <w:tcBorders>
              <w:left w:val="single" w:sz="4" w:space="0" w:color="auto"/>
              <w:right w:val="single" w:sz="8"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r>
      <w:tr w:rsidR="00D71057" w:rsidRPr="00C06921" w:rsidTr="00D71057">
        <w:trPr>
          <w:trHeight w:val="360"/>
        </w:trPr>
        <w:tc>
          <w:tcPr>
            <w:tcW w:w="981" w:type="dxa"/>
            <w:vMerge/>
            <w:tcBorders>
              <w:top w:val="nil"/>
              <w:left w:val="single" w:sz="8"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烈嶼鄉</w:t>
            </w:r>
          </w:p>
        </w:tc>
        <w:tc>
          <w:tcPr>
            <w:tcW w:w="756" w:type="dxa"/>
            <w:tcBorders>
              <w:top w:val="nil"/>
              <w:left w:val="nil"/>
              <w:bottom w:val="single" w:sz="4" w:space="0" w:color="auto"/>
              <w:right w:val="single" w:sz="4"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100</w:t>
            </w:r>
          </w:p>
        </w:tc>
        <w:tc>
          <w:tcPr>
            <w:tcW w:w="1484" w:type="dxa"/>
            <w:vMerge w:val="restart"/>
            <w:tcBorders>
              <w:top w:val="nil"/>
              <w:left w:val="single" w:sz="4" w:space="0" w:color="auto"/>
              <w:bottom w:val="single" w:sz="4" w:space="0" w:color="auto"/>
              <w:right w:val="single" w:sz="4"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100年</w:t>
            </w:r>
          </w:p>
          <w:p w:rsidR="00D71057" w:rsidRPr="00C06921" w:rsidRDefault="00D71057" w:rsidP="00D71057">
            <w:pPr>
              <w:widowControl/>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建置</w:t>
            </w:r>
          </w:p>
        </w:tc>
        <w:tc>
          <w:tcPr>
            <w:tcW w:w="7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70"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62" w:type="dxa"/>
            <w:vMerge/>
            <w:tcBorders>
              <w:left w:val="nil"/>
              <w:right w:val="single" w:sz="4" w:space="0" w:color="auto"/>
            </w:tcBorders>
            <w:shd w:val="clear" w:color="auto" w:fill="auto"/>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c>
          <w:tcPr>
            <w:tcW w:w="709" w:type="dxa"/>
            <w:vMerge/>
            <w:tcBorders>
              <w:left w:val="single" w:sz="4" w:space="0" w:color="auto"/>
              <w:right w:val="single" w:sz="4"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c>
          <w:tcPr>
            <w:tcW w:w="1701" w:type="dxa"/>
            <w:vMerge/>
            <w:tcBorders>
              <w:left w:val="single" w:sz="4" w:space="0" w:color="auto"/>
              <w:right w:val="single" w:sz="8" w:space="0" w:color="auto"/>
            </w:tcBorders>
            <w:vAlign w:val="center"/>
          </w:tcPr>
          <w:p w:rsidR="00D71057" w:rsidRPr="00C06921" w:rsidRDefault="00D71057" w:rsidP="00D71057">
            <w:pPr>
              <w:spacing w:line="0" w:lineRule="atLeast"/>
              <w:jc w:val="center"/>
              <w:rPr>
                <w:rFonts w:ascii="標楷體" w:hAnsi="標楷體" w:cs="新細明體"/>
                <w:bCs/>
                <w:color w:val="000000"/>
                <w:kern w:val="0"/>
                <w:sz w:val="28"/>
                <w:szCs w:val="28"/>
              </w:rPr>
            </w:pPr>
          </w:p>
        </w:tc>
      </w:tr>
      <w:tr w:rsidR="00D71057" w:rsidRPr="00C06921" w:rsidTr="00D71057">
        <w:trPr>
          <w:trHeight w:val="360"/>
        </w:trPr>
        <w:tc>
          <w:tcPr>
            <w:tcW w:w="981" w:type="dxa"/>
            <w:vMerge/>
            <w:tcBorders>
              <w:top w:val="nil"/>
              <w:left w:val="single" w:sz="8"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烏  坵</w:t>
            </w:r>
          </w:p>
        </w:tc>
        <w:tc>
          <w:tcPr>
            <w:tcW w:w="756" w:type="dxa"/>
            <w:tcBorders>
              <w:top w:val="nil"/>
              <w:left w:val="nil"/>
              <w:bottom w:val="single" w:sz="4" w:space="0" w:color="auto"/>
              <w:right w:val="single" w:sz="4"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r w:rsidRPr="00C06921">
              <w:rPr>
                <w:rFonts w:ascii="標楷體" w:hAnsi="標楷體" w:cs="新細明體" w:hint="eastAsia"/>
                <w:bCs/>
                <w:color w:val="000000"/>
                <w:kern w:val="0"/>
                <w:sz w:val="28"/>
                <w:szCs w:val="28"/>
              </w:rPr>
              <w:t>100</w:t>
            </w:r>
          </w:p>
        </w:tc>
        <w:tc>
          <w:tcPr>
            <w:tcW w:w="1484"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76"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70" w:type="dxa"/>
            <w:vMerge/>
            <w:tcBorders>
              <w:top w:val="nil"/>
              <w:left w:val="single" w:sz="4" w:space="0" w:color="auto"/>
              <w:bottom w:val="single" w:sz="4" w:space="0" w:color="auto"/>
              <w:right w:val="single" w:sz="4" w:space="0" w:color="auto"/>
            </w:tcBorders>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162" w:type="dxa"/>
            <w:vMerge/>
            <w:tcBorders>
              <w:left w:val="nil"/>
              <w:bottom w:val="single" w:sz="4" w:space="0" w:color="auto"/>
              <w:right w:val="single" w:sz="4" w:space="0" w:color="auto"/>
            </w:tcBorders>
            <w:shd w:val="clear" w:color="auto" w:fill="auto"/>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709" w:type="dxa"/>
            <w:vMerge/>
            <w:tcBorders>
              <w:left w:val="single" w:sz="4" w:space="0" w:color="auto"/>
              <w:bottom w:val="single" w:sz="4" w:space="0" w:color="auto"/>
              <w:right w:val="single" w:sz="4" w:space="0" w:color="auto"/>
            </w:tcBorders>
            <w:shd w:val="clear" w:color="auto" w:fill="auto"/>
            <w:noWrap/>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c>
          <w:tcPr>
            <w:tcW w:w="1701" w:type="dxa"/>
            <w:vMerge/>
            <w:tcBorders>
              <w:left w:val="single" w:sz="4" w:space="0" w:color="auto"/>
              <w:bottom w:val="single" w:sz="4" w:space="0" w:color="auto"/>
              <w:right w:val="single" w:sz="8" w:space="0" w:color="auto"/>
            </w:tcBorders>
            <w:shd w:val="clear" w:color="auto" w:fill="auto"/>
            <w:noWrap/>
            <w:vAlign w:val="center"/>
          </w:tcPr>
          <w:p w:rsidR="00D71057" w:rsidRPr="00C06921" w:rsidRDefault="00D71057" w:rsidP="00D71057">
            <w:pPr>
              <w:widowControl/>
              <w:spacing w:line="0" w:lineRule="atLeast"/>
              <w:jc w:val="center"/>
              <w:rPr>
                <w:rFonts w:ascii="標楷體" w:hAnsi="標楷體" w:cs="新細明體"/>
                <w:bCs/>
                <w:color w:val="000000"/>
                <w:kern w:val="0"/>
                <w:sz w:val="28"/>
                <w:szCs w:val="28"/>
              </w:rPr>
            </w:pPr>
          </w:p>
        </w:tc>
      </w:tr>
      <w:tr w:rsidR="00D71057" w:rsidRPr="00D71057" w:rsidTr="00D71057">
        <w:trPr>
          <w:trHeight w:val="360"/>
        </w:trPr>
        <w:tc>
          <w:tcPr>
            <w:tcW w:w="981" w:type="dxa"/>
            <w:vMerge w:val="restart"/>
            <w:tcBorders>
              <w:top w:val="nil"/>
              <w:left w:val="single" w:sz="8" w:space="0" w:color="auto"/>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連江縣</w:t>
            </w: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南竿鄉</w:t>
            </w:r>
          </w:p>
        </w:tc>
        <w:tc>
          <w:tcPr>
            <w:tcW w:w="756" w:type="dxa"/>
            <w:vMerge w:val="restart"/>
            <w:tcBorders>
              <w:top w:val="nil"/>
              <w:left w:val="single" w:sz="4" w:space="0" w:color="auto"/>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98</w:t>
            </w:r>
          </w:p>
        </w:tc>
        <w:tc>
          <w:tcPr>
            <w:tcW w:w="1484" w:type="dxa"/>
            <w:vMerge w:val="restart"/>
            <w:tcBorders>
              <w:top w:val="nil"/>
              <w:left w:val="single" w:sz="4" w:space="0" w:color="auto"/>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已安裝</w:t>
            </w:r>
          </w:p>
        </w:tc>
        <w:tc>
          <w:tcPr>
            <w:tcW w:w="76" w:type="dxa"/>
            <w:vMerge/>
            <w:tcBorders>
              <w:top w:val="nil"/>
              <w:left w:val="single" w:sz="4"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70" w:type="dxa"/>
            <w:vMerge w:val="restart"/>
            <w:tcBorders>
              <w:top w:val="nil"/>
              <w:left w:val="single" w:sz="4" w:space="0" w:color="auto"/>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連江縣</w:t>
            </w:r>
          </w:p>
        </w:tc>
        <w:tc>
          <w:tcPr>
            <w:tcW w:w="1162"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南竿鄉</w:t>
            </w:r>
          </w:p>
        </w:tc>
        <w:tc>
          <w:tcPr>
            <w:tcW w:w="709" w:type="dxa"/>
            <w:vMerge w:val="restart"/>
            <w:tcBorders>
              <w:top w:val="nil"/>
              <w:left w:val="single" w:sz="4" w:space="0" w:color="auto"/>
              <w:bottom w:val="single" w:sz="4" w:space="0" w:color="auto"/>
              <w:right w:val="single" w:sz="4"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95</w:t>
            </w:r>
          </w:p>
        </w:tc>
        <w:tc>
          <w:tcPr>
            <w:tcW w:w="1701" w:type="dxa"/>
            <w:vMerge w:val="restart"/>
            <w:tcBorders>
              <w:top w:val="nil"/>
              <w:left w:val="single" w:sz="4" w:space="0" w:color="auto"/>
              <w:bottom w:val="single" w:sz="4" w:space="0" w:color="auto"/>
              <w:right w:val="single" w:sz="8" w:space="0" w:color="auto"/>
            </w:tcBorders>
            <w:shd w:val="clear" w:color="auto" w:fill="auto"/>
            <w:noWrap/>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已安裝</w:t>
            </w:r>
          </w:p>
        </w:tc>
      </w:tr>
      <w:tr w:rsidR="00D71057" w:rsidRPr="00D71057" w:rsidTr="00D71057">
        <w:trPr>
          <w:trHeight w:val="360"/>
        </w:trPr>
        <w:tc>
          <w:tcPr>
            <w:tcW w:w="981" w:type="dxa"/>
            <w:vMerge/>
            <w:tcBorders>
              <w:top w:val="nil"/>
              <w:left w:val="single" w:sz="8"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北竿鄉</w:t>
            </w:r>
          </w:p>
        </w:tc>
        <w:tc>
          <w:tcPr>
            <w:tcW w:w="756" w:type="dxa"/>
            <w:vMerge/>
            <w:tcBorders>
              <w:top w:val="nil"/>
              <w:left w:val="single" w:sz="4"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484" w:type="dxa"/>
            <w:vMerge/>
            <w:tcBorders>
              <w:top w:val="nil"/>
              <w:left w:val="single" w:sz="4"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76" w:type="dxa"/>
            <w:vMerge/>
            <w:tcBorders>
              <w:top w:val="nil"/>
              <w:left w:val="single" w:sz="4"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70" w:type="dxa"/>
            <w:vMerge/>
            <w:tcBorders>
              <w:top w:val="nil"/>
              <w:left w:val="single" w:sz="4"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62"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北竿鄉</w:t>
            </w:r>
          </w:p>
        </w:tc>
        <w:tc>
          <w:tcPr>
            <w:tcW w:w="709" w:type="dxa"/>
            <w:vMerge/>
            <w:tcBorders>
              <w:top w:val="nil"/>
              <w:left w:val="single" w:sz="4"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701" w:type="dxa"/>
            <w:vMerge/>
            <w:tcBorders>
              <w:top w:val="nil"/>
              <w:left w:val="single" w:sz="4" w:space="0" w:color="auto"/>
              <w:bottom w:val="single" w:sz="4" w:space="0" w:color="auto"/>
              <w:right w:val="single" w:sz="8"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r>
      <w:tr w:rsidR="00D71057" w:rsidRPr="00D71057" w:rsidTr="00D71057">
        <w:trPr>
          <w:trHeight w:val="360"/>
        </w:trPr>
        <w:tc>
          <w:tcPr>
            <w:tcW w:w="981" w:type="dxa"/>
            <w:vMerge/>
            <w:tcBorders>
              <w:top w:val="nil"/>
              <w:left w:val="single" w:sz="8"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90"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莒光鄉</w:t>
            </w:r>
          </w:p>
        </w:tc>
        <w:tc>
          <w:tcPr>
            <w:tcW w:w="756" w:type="dxa"/>
            <w:vMerge/>
            <w:tcBorders>
              <w:top w:val="nil"/>
              <w:left w:val="single" w:sz="4"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484" w:type="dxa"/>
            <w:vMerge/>
            <w:tcBorders>
              <w:top w:val="nil"/>
              <w:left w:val="single" w:sz="4"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76" w:type="dxa"/>
            <w:vMerge/>
            <w:tcBorders>
              <w:top w:val="nil"/>
              <w:left w:val="single" w:sz="4"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70" w:type="dxa"/>
            <w:vMerge/>
            <w:tcBorders>
              <w:top w:val="nil"/>
              <w:left w:val="single" w:sz="4"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62" w:type="dxa"/>
            <w:tcBorders>
              <w:top w:val="nil"/>
              <w:left w:val="nil"/>
              <w:bottom w:val="single" w:sz="4"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莒光鄉</w:t>
            </w:r>
          </w:p>
        </w:tc>
        <w:tc>
          <w:tcPr>
            <w:tcW w:w="709" w:type="dxa"/>
            <w:vMerge/>
            <w:tcBorders>
              <w:top w:val="nil"/>
              <w:left w:val="single" w:sz="4" w:space="0" w:color="auto"/>
              <w:bottom w:val="single" w:sz="4"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701" w:type="dxa"/>
            <w:vMerge/>
            <w:tcBorders>
              <w:top w:val="nil"/>
              <w:left w:val="single" w:sz="4" w:space="0" w:color="auto"/>
              <w:bottom w:val="single" w:sz="4" w:space="0" w:color="auto"/>
              <w:right w:val="single" w:sz="8"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r>
      <w:tr w:rsidR="00D71057" w:rsidRPr="00D71057" w:rsidTr="00C06921">
        <w:trPr>
          <w:trHeight w:val="360"/>
        </w:trPr>
        <w:tc>
          <w:tcPr>
            <w:tcW w:w="981" w:type="dxa"/>
            <w:vMerge/>
            <w:tcBorders>
              <w:top w:val="nil"/>
              <w:left w:val="single" w:sz="8" w:space="0" w:color="auto"/>
              <w:bottom w:val="single" w:sz="8"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90" w:type="dxa"/>
            <w:tcBorders>
              <w:top w:val="nil"/>
              <w:left w:val="nil"/>
              <w:bottom w:val="single" w:sz="8"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東引鄉</w:t>
            </w:r>
          </w:p>
        </w:tc>
        <w:tc>
          <w:tcPr>
            <w:tcW w:w="756" w:type="dxa"/>
            <w:vMerge/>
            <w:tcBorders>
              <w:top w:val="nil"/>
              <w:left w:val="single" w:sz="4" w:space="0" w:color="auto"/>
              <w:bottom w:val="single" w:sz="8"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484" w:type="dxa"/>
            <w:vMerge/>
            <w:tcBorders>
              <w:top w:val="nil"/>
              <w:left w:val="single" w:sz="4" w:space="0" w:color="auto"/>
              <w:bottom w:val="single" w:sz="8"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76" w:type="dxa"/>
            <w:vMerge/>
            <w:tcBorders>
              <w:top w:val="nil"/>
              <w:left w:val="single" w:sz="4" w:space="0" w:color="auto"/>
              <w:bottom w:val="single" w:sz="8"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70" w:type="dxa"/>
            <w:vMerge/>
            <w:tcBorders>
              <w:top w:val="nil"/>
              <w:left w:val="single" w:sz="4" w:space="0" w:color="auto"/>
              <w:bottom w:val="single" w:sz="8"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162" w:type="dxa"/>
            <w:tcBorders>
              <w:top w:val="nil"/>
              <w:left w:val="nil"/>
              <w:bottom w:val="single" w:sz="8" w:space="0" w:color="auto"/>
              <w:right w:val="single" w:sz="4" w:space="0" w:color="auto"/>
            </w:tcBorders>
            <w:shd w:val="clear" w:color="auto" w:fill="auto"/>
            <w:vAlign w:val="center"/>
          </w:tcPr>
          <w:p w:rsidR="00D71057" w:rsidRPr="00D71057" w:rsidRDefault="00D71057" w:rsidP="00D71057">
            <w:pPr>
              <w:widowControl/>
              <w:spacing w:line="0" w:lineRule="atLeast"/>
              <w:jc w:val="center"/>
              <w:rPr>
                <w:rFonts w:ascii="標楷體" w:hAnsi="標楷體" w:cs="新細明體"/>
                <w:bCs/>
                <w:kern w:val="0"/>
                <w:sz w:val="28"/>
                <w:szCs w:val="28"/>
              </w:rPr>
            </w:pPr>
            <w:r w:rsidRPr="00D71057">
              <w:rPr>
                <w:rFonts w:ascii="標楷體" w:hAnsi="標楷體" w:cs="新細明體" w:hint="eastAsia"/>
                <w:bCs/>
                <w:kern w:val="0"/>
                <w:sz w:val="28"/>
                <w:szCs w:val="28"/>
              </w:rPr>
              <w:t>東引鄉</w:t>
            </w:r>
          </w:p>
        </w:tc>
        <w:tc>
          <w:tcPr>
            <w:tcW w:w="709" w:type="dxa"/>
            <w:vMerge/>
            <w:tcBorders>
              <w:top w:val="nil"/>
              <w:left w:val="single" w:sz="4" w:space="0" w:color="auto"/>
              <w:bottom w:val="single" w:sz="8" w:space="0" w:color="auto"/>
              <w:right w:val="single" w:sz="4"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c>
          <w:tcPr>
            <w:tcW w:w="1701" w:type="dxa"/>
            <w:vMerge/>
            <w:tcBorders>
              <w:top w:val="nil"/>
              <w:left w:val="single" w:sz="4" w:space="0" w:color="auto"/>
              <w:bottom w:val="single" w:sz="8" w:space="0" w:color="auto"/>
              <w:right w:val="single" w:sz="8" w:space="0" w:color="auto"/>
            </w:tcBorders>
            <w:vAlign w:val="center"/>
          </w:tcPr>
          <w:p w:rsidR="00D71057" w:rsidRPr="00D71057" w:rsidRDefault="00D71057" w:rsidP="00D71057">
            <w:pPr>
              <w:widowControl/>
              <w:spacing w:line="0" w:lineRule="atLeast"/>
              <w:jc w:val="center"/>
              <w:rPr>
                <w:rFonts w:ascii="標楷體" w:hAnsi="標楷體" w:cs="新細明體"/>
                <w:bCs/>
                <w:kern w:val="0"/>
                <w:sz w:val="28"/>
                <w:szCs w:val="28"/>
              </w:rPr>
            </w:pPr>
          </w:p>
        </w:tc>
      </w:tr>
      <w:tr w:rsidR="00D71057" w:rsidRPr="00D71057" w:rsidTr="00C06921">
        <w:trPr>
          <w:trHeight w:val="360"/>
        </w:trPr>
        <w:tc>
          <w:tcPr>
            <w:tcW w:w="9229" w:type="dxa"/>
            <w:gridSpan w:val="9"/>
            <w:tcBorders>
              <w:top w:val="single" w:sz="8" w:space="0" w:color="auto"/>
              <w:left w:val="single" w:sz="8" w:space="0" w:color="auto"/>
              <w:bottom w:val="single" w:sz="4" w:space="0" w:color="auto"/>
              <w:right w:val="single" w:sz="8" w:space="0" w:color="000000"/>
            </w:tcBorders>
            <w:shd w:val="clear" w:color="auto" w:fill="auto"/>
            <w:noWrap/>
            <w:vAlign w:val="center"/>
          </w:tcPr>
          <w:p w:rsidR="00D71057" w:rsidRPr="00D71057" w:rsidRDefault="00D71057" w:rsidP="00D71057">
            <w:pPr>
              <w:widowControl/>
              <w:spacing w:line="0" w:lineRule="atLeast"/>
              <w:ind w:left="300" w:hangingChars="100" w:hanging="300"/>
              <w:rPr>
                <w:rFonts w:ascii="標楷體" w:hAnsi="標楷體" w:cs="新細明體"/>
                <w:bCs/>
                <w:color w:val="000000"/>
                <w:kern w:val="0"/>
                <w:sz w:val="28"/>
                <w:szCs w:val="28"/>
              </w:rPr>
            </w:pPr>
            <w:r w:rsidRPr="00D71057">
              <w:rPr>
                <w:rFonts w:ascii="標楷體" w:hAnsi="標楷體" w:cs="新細明體" w:hint="eastAsia"/>
                <w:bCs/>
                <w:color w:val="000000"/>
                <w:kern w:val="0"/>
                <w:sz w:val="28"/>
                <w:szCs w:val="28"/>
              </w:rPr>
              <w:t>1.HIS系統99年底前預計建置10鄉HIS(10/18)</w:t>
            </w:r>
            <w:r w:rsidR="00A068D3">
              <w:rPr>
                <w:rFonts w:ascii="標楷體" w:hAnsi="標楷體" w:cs="新細明體" w:hint="eastAsia"/>
                <w:bCs/>
                <w:color w:val="000000"/>
                <w:kern w:val="0"/>
                <w:sz w:val="28"/>
                <w:szCs w:val="28"/>
              </w:rPr>
              <w:t>建置率為</w:t>
            </w:r>
            <w:r w:rsidRPr="00D71057">
              <w:rPr>
                <w:rFonts w:ascii="標楷體" w:hAnsi="標楷體" w:cs="新細明體" w:hint="eastAsia"/>
                <w:bCs/>
                <w:color w:val="000000"/>
                <w:kern w:val="0"/>
                <w:sz w:val="28"/>
                <w:szCs w:val="28"/>
              </w:rPr>
              <w:t>55.</w:t>
            </w:r>
            <w:r w:rsidR="00CA159C">
              <w:rPr>
                <w:rFonts w:ascii="標楷體" w:hAnsi="標楷體" w:cs="新細明體" w:hint="eastAsia"/>
                <w:bCs/>
                <w:color w:val="000000"/>
                <w:kern w:val="0"/>
                <w:sz w:val="28"/>
                <w:szCs w:val="28"/>
              </w:rPr>
              <w:t>6</w:t>
            </w:r>
            <w:r w:rsidRPr="00D71057">
              <w:rPr>
                <w:rFonts w:ascii="標楷體" w:hAnsi="標楷體" w:cs="新細明體" w:hint="eastAsia"/>
                <w:bCs/>
                <w:color w:val="000000"/>
                <w:kern w:val="0"/>
                <w:sz w:val="28"/>
                <w:szCs w:val="28"/>
              </w:rPr>
              <w:t>%；其餘8鄉預計100年建置。</w:t>
            </w:r>
          </w:p>
          <w:p w:rsidR="00D71057" w:rsidRPr="00D71057" w:rsidRDefault="00D71057" w:rsidP="00B96274">
            <w:pPr>
              <w:widowControl/>
              <w:spacing w:line="0" w:lineRule="atLeast"/>
              <w:ind w:left="300" w:hangingChars="100" w:hanging="300"/>
              <w:rPr>
                <w:rFonts w:ascii="標楷體" w:hAnsi="標楷體" w:cs="新細明體"/>
                <w:bCs/>
                <w:color w:val="000000"/>
                <w:kern w:val="0"/>
                <w:sz w:val="28"/>
                <w:szCs w:val="28"/>
              </w:rPr>
            </w:pPr>
            <w:r w:rsidRPr="00D71057">
              <w:rPr>
                <w:rFonts w:ascii="標楷體" w:hAnsi="標楷體" w:cs="新細明體" w:hint="eastAsia"/>
                <w:bCs/>
                <w:color w:val="000000"/>
                <w:kern w:val="0"/>
                <w:sz w:val="28"/>
                <w:szCs w:val="28"/>
              </w:rPr>
              <w:t>2.PACS系統99年已完成建置8鄉(8/9)</w:t>
            </w:r>
            <w:r w:rsidR="00A068D3">
              <w:rPr>
                <w:rFonts w:ascii="標楷體" w:hAnsi="標楷體" w:cs="新細明體" w:hint="eastAsia"/>
                <w:bCs/>
                <w:color w:val="000000"/>
                <w:kern w:val="0"/>
                <w:sz w:val="28"/>
                <w:szCs w:val="28"/>
              </w:rPr>
              <w:t xml:space="preserve"> 建置率為</w:t>
            </w:r>
            <w:r w:rsidRPr="00D71057">
              <w:rPr>
                <w:rFonts w:ascii="標楷體" w:hAnsi="標楷體" w:cs="新細明體" w:hint="eastAsia"/>
                <w:bCs/>
                <w:color w:val="000000"/>
                <w:kern w:val="0"/>
                <w:sz w:val="28"/>
                <w:szCs w:val="28"/>
              </w:rPr>
              <w:t>88.</w:t>
            </w:r>
            <w:r w:rsidR="00CA159C">
              <w:rPr>
                <w:rFonts w:ascii="標楷體" w:hAnsi="標楷體" w:cs="新細明體" w:hint="eastAsia"/>
                <w:bCs/>
                <w:color w:val="000000"/>
                <w:kern w:val="0"/>
                <w:sz w:val="28"/>
                <w:szCs w:val="28"/>
              </w:rPr>
              <w:t>9</w:t>
            </w:r>
            <w:r w:rsidRPr="00D71057">
              <w:rPr>
                <w:rFonts w:ascii="標楷體" w:hAnsi="標楷體" w:cs="新細明體" w:hint="eastAsia"/>
                <w:bCs/>
                <w:color w:val="000000"/>
                <w:kern w:val="0"/>
                <w:sz w:val="28"/>
                <w:szCs w:val="28"/>
              </w:rPr>
              <w:t>%</w:t>
            </w:r>
            <w:r w:rsidR="00CA159C">
              <w:rPr>
                <w:rFonts w:ascii="標楷體" w:hAnsi="標楷體" w:cs="新細明體" w:hint="eastAsia"/>
                <w:bCs/>
                <w:color w:val="000000"/>
                <w:kern w:val="0"/>
                <w:sz w:val="28"/>
                <w:szCs w:val="28"/>
              </w:rPr>
              <w:t>，但如以1</w:t>
            </w:r>
            <w:r w:rsidR="00CA159C" w:rsidRPr="00D71057">
              <w:rPr>
                <w:rFonts w:ascii="標楷體" w:hAnsi="標楷體" w:cs="新細明體" w:hint="eastAsia"/>
                <w:bCs/>
                <w:color w:val="000000"/>
                <w:kern w:val="0"/>
                <w:sz w:val="28"/>
                <w:szCs w:val="28"/>
              </w:rPr>
              <w:t>8</w:t>
            </w:r>
            <w:r w:rsidR="00A068D3">
              <w:rPr>
                <w:rFonts w:ascii="標楷體" w:hAnsi="標楷體" w:cs="新細明體" w:hint="eastAsia"/>
                <w:bCs/>
                <w:color w:val="000000"/>
                <w:kern w:val="0"/>
                <w:sz w:val="28"/>
                <w:szCs w:val="28"/>
              </w:rPr>
              <w:t>個</w:t>
            </w:r>
            <w:r w:rsidR="00CA159C" w:rsidRPr="00CA159C">
              <w:rPr>
                <w:rFonts w:ascii="標楷體" w:hAnsi="標楷體" w:cs="新細明體" w:hint="eastAsia"/>
                <w:bCs/>
                <w:color w:val="000000"/>
                <w:kern w:val="0"/>
                <w:sz w:val="28"/>
                <w:szCs w:val="28"/>
              </w:rPr>
              <w:t>離島</w:t>
            </w:r>
            <w:r w:rsidR="00B96274">
              <w:rPr>
                <w:rFonts w:ascii="標楷體" w:hAnsi="標楷體" w:cs="新細明體" w:hint="eastAsia"/>
                <w:bCs/>
                <w:color w:val="000000"/>
                <w:kern w:val="0"/>
                <w:sz w:val="28"/>
                <w:szCs w:val="28"/>
              </w:rPr>
              <w:t>衛生所</w:t>
            </w:r>
            <w:r w:rsidR="00A068D3">
              <w:rPr>
                <w:rFonts w:ascii="標楷體" w:hAnsi="標楷體" w:cs="新細明體" w:hint="eastAsia"/>
                <w:bCs/>
                <w:color w:val="000000"/>
                <w:kern w:val="0"/>
                <w:sz w:val="28"/>
                <w:szCs w:val="28"/>
              </w:rPr>
              <w:t>為分母</w:t>
            </w:r>
            <w:r w:rsidR="00CA159C">
              <w:rPr>
                <w:rFonts w:ascii="標楷體" w:hAnsi="標楷體" w:cs="新細明體" w:hint="eastAsia"/>
                <w:bCs/>
                <w:color w:val="000000"/>
                <w:kern w:val="0"/>
                <w:sz w:val="28"/>
                <w:szCs w:val="28"/>
              </w:rPr>
              <w:t>來計算</w:t>
            </w:r>
            <w:r w:rsidR="00CA159C" w:rsidRPr="00D71057">
              <w:rPr>
                <w:rFonts w:ascii="標楷體" w:hAnsi="標楷體" w:cs="新細明體" w:hint="eastAsia"/>
                <w:bCs/>
                <w:color w:val="000000"/>
                <w:kern w:val="0"/>
                <w:sz w:val="28"/>
                <w:szCs w:val="28"/>
              </w:rPr>
              <w:t>(8/</w:t>
            </w:r>
            <w:r w:rsidR="00CA159C">
              <w:rPr>
                <w:rFonts w:ascii="標楷體" w:hAnsi="標楷體" w:cs="新細明體" w:hint="eastAsia"/>
                <w:bCs/>
                <w:color w:val="000000"/>
                <w:kern w:val="0"/>
                <w:sz w:val="28"/>
                <w:szCs w:val="28"/>
              </w:rPr>
              <w:t>18</w:t>
            </w:r>
            <w:r w:rsidR="00CA159C" w:rsidRPr="00D71057">
              <w:rPr>
                <w:rFonts w:ascii="標楷體" w:hAnsi="標楷體" w:cs="新細明體" w:hint="eastAsia"/>
                <w:bCs/>
                <w:color w:val="000000"/>
                <w:kern w:val="0"/>
                <w:sz w:val="28"/>
                <w:szCs w:val="28"/>
              </w:rPr>
              <w:t>)</w:t>
            </w:r>
            <w:r w:rsidR="00A068D3">
              <w:rPr>
                <w:rFonts w:ascii="標楷體" w:hAnsi="標楷體" w:cs="新細明體" w:hint="eastAsia"/>
                <w:bCs/>
                <w:color w:val="000000"/>
                <w:kern w:val="0"/>
                <w:sz w:val="28"/>
                <w:szCs w:val="28"/>
              </w:rPr>
              <w:t>，</w:t>
            </w:r>
            <w:r w:rsidR="00CA159C">
              <w:rPr>
                <w:rFonts w:ascii="標楷體" w:hAnsi="標楷體" w:cs="新細明體" w:hint="eastAsia"/>
                <w:bCs/>
                <w:color w:val="000000"/>
                <w:kern w:val="0"/>
                <w:sz w:val="28"/>
                <w:szCs w:val="28"/>
              </w:rPr>
              <w:t>則</w:t>
            </w:r>
            <w:r w:rsidR="00A068D3">
              <w:rPr>
                <w:rFonts w:ascii="標楷體" w:hAnsi="標楷體" w:cs="新細明體" w:hint="eastAsia"/>
                <w:bCs/>
                <w:color w:val="000000"/>
                <w:kern w:val="0"/>
                <w:sz w:val="28"/>
                <w:szCs w:val="28"/>
              </w:rPr>
              <w:t>其建置率為</w:t>
            </w:r>
            <w:r w:rsidR="00CA159C">
              <w:rPr>
                <w:rFonts w:ascii="標楷體" w:hAnsi="標楷體" w:cs="新細明體" w:hint="eastAsia"/>
                <w:bCs/>
                <w:color w:val="000000"/>
                <w:kern w:val="0"/>
                <w:sz w:val="28"/>
                <w:szCs w:val="28"/>
              </w:rPr>
              <w:t>44</w:t>
            </w:r>
            <w:r w:rsidR="00CA159C" w:rsidRPr="00D71057">
              <w:rPr>
                <w:rFonts w:ascii="標楷體" w:hAnsi="標楷體" w:cs="新細明體" w:hint="eastAsia"/>
                <w:bCs/>
                <w:color w:val="000000"/>
                <w:kern w:val="0"/>
                <w:sz w:val="28"/>
                <w:szCs w:val="28"/>
              </w:rPr>
              <w:t>.</w:t>
            </w:r>
            <w:r w:rsidR="00CA159C">
              <w:rPr>
                <w:rFonts w:ascii="標楷體" w:hAnsi="標楷體" w:cs="新細明體" w:hint="eastAsia"/>
                <w:bCs/>
                <w:color w:val="000000"/>
                <w:kern w:val="0"/>
                <w:sz w:val="28"/>
                <w:szCs w:val="28"/>
              </w:rPr>
              <w:t>4</w:t>
            </w:r>
            <w:r w:rsidR="00CA159C" w:rsidRPr="00D71057">
              <w:rPr>
                <w:rFonts w:ascii="標楷體" w:hAnsi="標楷體" w:cs="新細明體" w:hint="eastAsia"/>
                <w:bCs/>
                <w:color w:val="000000"/>
                <w:kern w:val="0"/>
                <w:sz w:val="28"/>
                <w:szCs w:val="28"/>
              </w:rPr>
              <w:t>%</w:t>
            </w:r>
            <w:r w:rsidRPr="00D71057">
              <w:rPr>
                <w:rFonts w:ascii="標楷體" w:hAnsi="標楷體" w:cs="新細明體" w:hint="eastAsia"/>
                <w:bCs/>
                <w:color w:val="000000"/>
                <w:kern w:val="0"/>
                <w:sz w:val="28"/>
                <w:szCs w:val="28"/>
              </w:rPr>
              <w:t>。</w:t>
            </w:r>
          </w:p>
        </w:tc>
      </w:tr>
    </w:tbl>
    <w:p w:rsidR="00D71057" w:rsidRPr="00D71057" w:rsidRDefault="00D71057" w:rsidP="00D71057">
      <w:pPr>
        <w:spacing w:line="0" w:lineRule="atLeast"/>
        <w:rPr>
          <w:rFonts w:ascii="標楷體" w:hAnsi="標楷體" w:cs="新細明體"/>
          <w:bCs/>
          <w:kern w:val="0"/>
          <w:sz w:val="28"/>
          <w:szCs w:val="28"/>
        </w:rPr>
      </w:pPr>
      <w:r w:rsidRPr="00D71057">
        <w:rPr>
          <w:rFonts w:ascii="標楷體" w:hAnsi="標楷體" w:cs="新細明體" w:hint="eastAsia"/>
          <w:bCs/>
          <w:kern w:val="0"/>
          <w:sz w:val="28"/>
          <w:szCs w:val="28"/>
        </w:rPr>
        <w:t>備註：PACS系統</w:t>
      </w:r>
    </w:p>
    <w:p w:rsidR="00D71057" w:rsidRPr="00D71057" w:rsidRDefault="00D71057" w:rsidP="00D71057">
      <w:pPr>
        <w:spacing w:line="0" w:lineRule="atLeast"/>
        <w:ind w:leftChars="66" w:left="674" w:hangingChars="150" w:hanging="450"/>
        <w:rPr>
          <w:rFonts w:ascii="標楷體" w:hAnsi="標楷體" w:cs="新細明體"/>
          <w:bCs/>
          <w:kern w:val="0"/>
          <w:sz w:val="28"/>
          <w:szCs w:val="28"/>
        </w:rPr>
      </w:pPr>
      <w:r w:rsidRPr="00D71057">
        <w:rPr>
          <w:rFonts w:ascii="標楷體" w:hAnsi="標楷體" w:cs="新細明體" w:hint="eastAsia"/>
          <w:bCs/>
          <w:kern w:val="0"/>
          <w:sz w:val="28"/>
          <w:szCs w:val="28"/>
        </w:rPr>
        <w:t>(1)由於澎湖縣馬公市、湖西鄉、白沙鄉及西嶼鄉</w:t>
      </w:r>
      <w:r w:rsidR="00A068D3">
        <w:rPr>
          <w:rFonts w:ascii="標楷體" w:hAnsi="標楷體" w:cs="新細明體" w:hint="eastAsia"/>
          <w:bCs/>
          <w:kern w:val="0"/>
          <w:sz w:val="28"/>
          <w:szCs w:val="28"/>
        </w:rPr>
        <w:t>衛生所</w:t>
      </w:r>
      <w:r w:rsidR="00CA159C" w:rsidRPr="00CA159C">
        <w:rPr>
          <w:rFonts w:ascii="標楷體" w:hAnsi="標楷體" w:cs="新細明體" w:hint="eastAsia"/>
          <w:bCs/>
          <w:kern w:val="0"/>
          <w:sz w:val="28"/>
          <w:szCs w:val="28"/>
        </w:rPr>
        <w:t>由於</w:t>
      </w:r>
      <w:r w:rsidR="00A068D3">
        <w:rPr>
          <w:rFonts w:ascii="標楷體" w:hAnsi="標楷體" w:cs="新細明體" w:hint="eastAsia"/>
          <w:bCs/>
          <w:kern w:val="0"/>
          <w:sz w:val="28"/>
          <w:szCs w:val="28"/>
        </w:rPr>
        <w:t>目前</w:t>
      </w:r>
      <w:r w:rsidR="00CA159C" w:rsidRPr="00CA159C">
        <w:rPr>
          <w:rFonts w:ascii="標楷體" w:hAnsi="標楷體" w:cs="新細明體" w:hint="eastAsia"/>
          <w:bCs/>
          <w:kern w:val="0"/>
          <w:sz w:val="28"/>
          <w:szCs w:val="28"/>
        </w:rPr>
        <w:t>無X光機及操作人員</w:t>
      </w:r>
      <w:r w:rsidR="00CA159C">
        <w:rPr>
          <w:rFonts w:ascii="標楷體" w:hAnsi="標楷體" w:cs="新細明體" w:hint="eastAsia"/>
          <w:bCs/>
          <w:kern w:val="0"/>
          <w:sz w:val="28"/>
          <w:szCs w:val="28"/>
        </w:rPr>
        <w:t>，</w:t>
      </w:r>
      <w:r w:rsidR="00A068D3" w:rsidRPr="00D71057">
        <w:rPr>
          <w:rFonts w:ascii="標楷體" w:hAnsi="標楷體" w:cs="新細明體" w:hint="eastAsia"/>
          <w:bCs/>
          <w:kern w:val="0"/>
          <w:sz w:val="28"/>
          <w:szCs w:val="28"/>
        </w:rPr>
        <w:t>經該縣評估</w:t>
      </w:r>
      <w:r w:rsidR="00A068D3">
        <w:rPr>
          <w:rFonts w:ascii="標楷體" w:hAnsi="標楷體" w:cs="新細明體" w:hint="eastAsia"/>
          <w:bCs/>
          <w:kern w:val="0"/>
          <w:sz w:val="28"/>
          <w:szCs w:val="28"/>
        </w:rPr>
        <w:t>暫時</w:t>
      </w:r>
      <w:r w:rsidRPr="00D71057">
        <w:rPr>
          <w:rFonts w:ascii="標楷體" w:hAnsi="標楷體" w:cs="新細明體" w:hint="eastAsia"/>
          <w:bCs/>
          <w:kern w:val="0"/>
          <w:sz w:val="28"/>
          <w:szCs w:val="28"/>
        </w:rPr>
        <w:t>無此需求</w:t>
      </w:r>
      <w:r w:rsidR="00CA159C">
        <w:rPr>
          <w:rFonts w:ascii="標楷體" w:hAnsi="標楷體" w:cs="新細明體" w:hint="eastAsia"/>
          <w:bCs/>
          <w:kern w:val="0"/>
          <w:sz w:val="28"/>
          <w:szCs w:val="28"/>
        </w:rPr>
        <w:t>。</w:t>
      </w:r>
    </w:p>
    <w:p w:rsidR="00D71057" w:rsidRPr="00D71057" w:rsidRDefault="00D71057" w:rsidP="00D71057">
      <w:pPr>
        <w:spacing w:line="0" w:lineRule="atLeast"/>
        <w:ind w:leftChars="66" w:left="674" w:hangingChars="150" w:hanging="450"/>
        <w:rPr>
          <w:rFonts w:ascii="標楷體" w:hAnsi="標楷體" w:cs="新細明體"/>
          <w:bCs/>
          <w:kern w:val="0"/>
          <w:sz w:val="28"/>
          <w:szCs w:val="28"/>
        </w:rPr>
      </w:pPr>
      <w:r w:rsidRPr="00D71057">
        <w:rPr>
          <w:rFonts w:ascii="標楷體" w:hAnsi="標楷體" w:cs="新細明體" w:hint="eastAsia"/>
          <w:bCs/>
          <w:kern w:val="0"/>
          <w:sz w:val="28"/>
          <w:szCs w:val="28"/>
        </w:rPr>
        <w:t>(2)金門縣金城鎮、金寧鄉、金沙鎮、金湖鎮、烈嶼鄉</w:t>
      </w:r>
      <w:r w:rsidR="00A068D3">
        <w:rPr>
          <w:rFonts w:ascii="標楷體" w:hAnsi="標楷體" w:cs="新細明體" w:hint="eastAsia"/>
          <w:bCs/>
          <w:kern w:val="0"/>
          <w:sz w:val="28"/>
          <w:szCs w:val="28"/>
        </w:rPr>
        <w:t>衛生所</w:t>
      </w:r>
      <w:r w:rsidR="00A068D3" w:rsidRPr="00CA159C">
        <w:rPr>
          <w:rFonts w:ascii="標楷體" w:hAnsi="標楷體" w:cs="新細明體" w:hint="eastAsia"/>
          <w:bCs/>
          <w:kern w:val="0"/>
          <w:sz w:val="28"/>
          <w:szCs w:val="28"/>
        </w:rPr>
        <w:t>由於</w:t>
      </w:r>
      <w:r w:rsidR="00A068D3">
        <w:rPr>
          <w:rFonts w:ascii="標楷體" w:hAnsi="標楷體" w:cs="新細明體" w:hint="eastAsia"/>
          <w:bCs/>
          <w:kern w:val="0"/>
          <w:sz w:val="28"/>
          <w:szCs w:val="28"/>
        </w:rPr>
        <w:t>目前</w:t>
      </w:r>
      <w:r w:rsidR="00A068D3" w:rsidRPr="00CA159C">
        <w:rPr>
          <w:rFonts w:ascii="標楷體" w:hAnsi="標楷體" w:cs="新細明體" w:hint="eastAsia"/>
          <w:bCs/>
          <w:kern w:val="0"/>
          <w:sz w:val="28"/>
          <w:szCs w:val="28"/>
        </w:rPr>
        <w:t>無X光機及操作人員</w:t>
      </w:r>
      <w:r w:rsidR="00A068D3">
        <w:rPr>
          <w:rFonts w:ascii="標楷體" w:hAnsi="標楷體" w:cs="新細明體" w:hint="eastAsia"/>
          <w:bCs/>
          <w:kern w:val="0"/>
          <w:sz w:val="28"/>
          <w:szCs w:val="28"/>
        </w:rPr>
        <w:t>，</w:t>
      </w:r>
      <w:r w:rsidR="00A068D3" w:rsidRPr="00D71057">
        <w:rPr>
          <w:rFonts w:ascii="標楷體" w:hAnsi="標楷體" w:cs="新細明體" w:hint="eastAsia"/>
          <w:bCs/>
          <w:kern w:val="0"/>
          <w:sz w:val="28"/>
          <w:szCs w:val="28"/>
        </w:rPr>
        <w:t>經該縣評估</w:t>
      </w:r>
      <w:r w:rsidR="00A068D3">
        <w:rPr>
          <w:rFonts w:ascii="標楷體" w:hAnsi="標楷體" w:cs="新細明體" w:hint="eastAsia"/>
          <w:bCs/>
          <w:kern w:val="0"/>
          <w:sz w:val="28"/>
          <w:szCs w:val="28"/>
        </w:rPr>
        <w:t>暫時</w:t>
      </w:r>
      <w:r w:rsidRPr="00D71057">
        <w:rPr>
          <w:rFonts w:ascii="標楷體" w:hAnsi="標楷體" w:cs="新細明體" w:hint="eastAsia"/>
          <w:bCs/>
          <w:kern w:val="0"/>
          <w:sz w:val="28"/>
          <w:szCs w:val="28"/>
        </w:rPr>
        <w:t>無此需求。</w:t>
      </w:r>
    </w:p>
    <w:p w:rsidR="00D71057" w:rsidRPr="00CA159C" w:rsidRDefault="00D71057" w:rsidP="00D71057">
      <w:pPr>
        <w:spacing w:line="0" w:lineRule="atLeast"/>
        <w:ind w:firstLineChars="75" w:firstLine="225"/>
        <w:rPr>
          <w:rFonts w:ascii="標楷體" w:hAnsi="標楷體" w:cs="新細明體"/>
          <w:b/>
          <w:bCs/>
          <w:kern w:val="0"/>
          <w:sz w:val="28"/>
          <w:szCs w:val="28"/>
        </w:rPr>
      </w:pPr>
    </w:p>
    <w:p w:rsidR="006710DA" w:rsidRPr="00D71057" w:rsidRDefault="006710DA" w:rsidP="00D71057">
      <w:pPr>
        <w:tabs>
          <w:tab w:val="left" w:pos="3400"/>
        </w:tabs>
        <w:spacing w:line="0" w:lineRule="atLeast"/>
      </w:pPr>
    </w:p>
    <w:sectPr w:rsidR="006710DA" w:rsidRPr="00D71057" w:rsidSect="008B3054">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47E" w:rsidRDefault="001F547E" w:rsidP="00A10950">
      <w:r>
        <w:separator/>
      </w:r>
    </w:p>
  </w:endnote>
  <w:endnote w:type="continuationSeparator" w:id="0">
    <w:p w:rsidR="001F547E" w:rsidRDefault="001F547E" w:rsidP="00A10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59C" w:rsidRDefault="002A5F08">
    <w:pPr>
      <w:pStyle w:val="af"/>
      <w:framePr w:wrap="around" w:vAnchor="text" w:hAnchor="margin" w:xAlign="center" w:y="1"/>
      <w:rPr>
        <w:rStyle w:val="a7"/>
        <w:sz w:val="24"/>
      </w:rPr>
    </w:pPr>
    <w:r>
      <w:rPr>
        <w:rStyle w:val="a7"/>
        <w:sz w:val="24"/>
      </w:rPr>
      <w:fldChar w:fldCharType="begin"/>
    </w:r>
    <w:r w:rsidR="00CA159C">
      <w:rPr>
        <w:rStyle w:val="a7"/>
        <w:sz w:val="24"/>
      </w:rPr>
      <w:instrText xml:space="preserve">PAGE  </w:instrText>
    </w:r>
    <w:r>
      <w:rPr>
        <w:rStyle w:val="a7"/>
        <w:sz w:val="24"/>
      </w:rPr>
      <w:fldChar w:fldCharType="separate"/>
    </w:r>
    <w:r w:rsidR="00F810CF">
      <w:rPr>
        <w:rStyle w:val="a7"/>
        <w:noProof/>
        <w:sz w:val="24"/>
      </w:rPr>
      <w:t>16</w:t>
    </w:r>
    <w:r>
      <w:rPr>
        <w:rStyle w:val="a7"/>
        <w:sz w:val="24"/>
      </w:rPr>
      <w:fldChar w:fldCharType="end"/>
    </w:r>
  </w:p>
  <w:p w:rsidR="00CA159C" w:rsidRDefault="00CA159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47E" w:rsidRDefault="001F547E" w:rsidP="00A10950">
      <w:r>
        <w:separator/>
      </w:r>
    </w:p>
  </w:footnote>
  <w:footnote w:type="continuationSeparator" w:id="0">
    <w:p w:rsidR="001F547E" w:rsidRDefault="001F547E" w:rsidP="00A109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6DABC94"/>
    <w:lvl w:ilvl="0">
      <w:start w:val="1"/>
      <w:numFmt w:val="ideographLegalTraditional"/>
      <w:pStyle w:val="1"/>
      <w:suff w:val="nothing"/>
      <w:lvlText w:val="%1、"/>
      <w:lvlJc w:val="left"/>
      <w:pPr>
        <w:ind w:left="983"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691"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83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975"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33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728"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728"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3074"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479"/>
        </w:tabs>
        <w:ind w:left="5299"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646"/>
    <w:rsid w:val="00007291"/>
    <w:rsid w:val="00022AF2"/>
    <w:rsid w:val="00026789"/>
    <w:rsid w:val="000267BA"/>
    <w:rsid w:val="0004615D"/>
    <w:rsid w:val="000501EF"/>
    <w:rsid w:val="0005142F"/>
    <w:rsid w:val="0005249D"/>
    <w:rsid w:val="00070C30"/>
    <w:rsid w:val="000719FD"/>
    <w:rsid w:val="00071A30"/>
    <w:rsid w:val="000A05BF"/>
    <w:rsid w:val="000A56EC"/>
    <w:rsid w:val="000B1B23"/>
    <w:rsid w:val="000B27EF"/>
    <w:rsid w:val="000C7233"/>
    <w:rsid w:val="000D3D2A"/>
    <w:rsid w:val="000E0CA1"/>
    <w:rsid w:val="000E23D8"/>
    <w:rsid w:val="000E3477"/>
    <w:rsid w:val="000E3845"/>
    <w:rsid w:val="000E7DAB"/>
    <w:rsid w:val="000F4D56"/>
    <w:rsid w:val="000F4DF9"/>
    <w:rsid w:val="000F6645"/>
    <w:rsid w:val="0010404A"/>
    <w:rsid w:val="00113209"/>
    <w:rsid w:val="00125516"/>
    <w:rsid w:val="00145501"/>
    <w:rsid w:val="00150E19"/>
    <w:rsid w:val="00151A4A"/>
    <w:rsid w:val="00153143"/>
    <w:rsid w:val="001619E0"/>
    <w:rsid w:val="0016325A"/>
    <w:rsid w:val="00163FD8"/>
    <w:rsid w:val="0016691E"/>
    <w:rsid w:val="00174360"/>
    <w:rsid w:val="00182E45"/>
    <w:rsid w:val="00183008"/>
    <w:rsid w:val="001907F4"/>
    <w:rsid w:val="001927D0"/>
    <w:rsid w:val="0019633F"/>
    <w:rsid w:val="001A1FBB"/>
    <w:rsid w:val="001A5210"/>
    <w:rsid w:val="001B0819"/>
    <w:rsid w:val="001B11D3"/>
    <w:rsid w:val="001B4AEA"/>
    <w:rsid w:val="001B5D33"/>
    <w:rsid w:val="001C055E"/>
    <w:rsid w:val="001D1A61"/>
    <w:rsid w:val="001E2BAE"/>
    <w:rsid w:val="001E639E"/>
    <w:rsid w:val="001F547E"/>
    <w:rsid w:val="001F6741"/>
    <w:rsid w:val="0020465D"/>
    <w:rsid w:val="00205684"/>
    <w:rsid w:val="0021319C"/>
    <w:rsid w:val="0021363A"/>
    <w:rsid w:val="00214950"/>
    <w:rsid w:val="0022122B"/>
    <w:rsid w:val="00231077"/>
    <w:rsid w:val="00231DDB"/>
    <w:rsid w:val="00242509"/>
    <w:rsid w:val="0024344E"/>
    <w:rsid w:val="0024754D"/>
    <w:rsid w:val="0026273A"/>
    <w:rsid w:val="002638CB"/>
    <w:rsid w:val="00263C51"/>
    <w:rsid w:val="00264A4E"/>
    <w:rsid w:val="00264A8C"/>
    <w:rsid w:val="00265F64"/>
    <w:rsid w:val="00272D0A"/>
    <w:rsid w:val="00292D52"/>
    <w:rsid w:val="002A5514"/>
    <w:rsid w:val="002A5F08"/>
    <w:rsid w:val="002B04C2"/>
    <w:rsid w:val="002B3B8D"/>
    <w:rsid w:val="002B660C"/>
    <w:rsid w:val="002C1306"/>
    <w:rsid w:val="002C5BFD"/>
    <w:rsid w:val="002D29E2"/>
    <w:rsid w:val="002D6F41"/>
    <w:rsid w:val="002E1C05"/>
    <w:rsid w:val="002F4532"/>
    <w:rsid w:val="0030005F"/>
    <w:rsid w:val="00310A10"/>
    <w:rsid w:val="00316797"/>
    <w:rsid w:val="00317ABD"/>
    <w:rsid w:val="00325600"/>
    <w:rsid w:val="00327F33"/>
    <w:rsid w:val="003442D3"/>
    <w:rsid w:val="00345E76"/>
    <w:rsid w:val="00350DCC"/>
    <w:rsid w:val="00351377"/>
    <w:rsid w:val="00361F8F"/>
    <w:rsid w:val="003660B9"/>
    <w:rsid w:val="00366344"/>
    <w:rsid w:val="0036685A"/>
    <w:rsid w:val="0036711C"/>
    <w:rsid w:val="00374769"/>
    <w:rsid w:val="00385693"/>
    <w:rsid w:val="003865C4"/>
    <w:rsid w:val="0039169D"/>
    <w:rsid w:val="003A5406"/>
    <w:rsid w:val="003B3F8B"/>
    <w:rsid w:val="003B499F"/>
    <w:rsid w:val="003B7775"/>
    <w:rsid w:val="003D66AE"/>
    <w:rsid w:val="003E3AE5"/>
    <w:rsid w:val="003E4471"/>
    <w:rsid w:val="003E65A2"/>
    <w:rsid w:val="003E7D9E"/>
    <w:rsid w:val="003F2A18"/>
    <w:rsid w:val="004067C8"/>
    <w:rsid w:val="004124DD"/>
    <w:rsid w:val="00412AA7"/>
    <w:rsid w:val="00413058"/>
    <w:rsid w:val="00421D67"/>
    <w:rsid w:val="00437345"/>
    <w:rsid w:val="004453E6"/>
    <w:rsid w:val="00454D54"/>
    <w:rsid w:val="00455A0D"/>
    <w:rsid w:val="00461B15"/>
    <w:rsid w:val="004838A4"/>
    <w:rsid w:val="00484B3A"/>
    <w:rsid w:val="00491F16"/>
    <w:rsid w:val="004967AC"/>
    <w:rsid w:val="004A52CA"/>
    <w:rsid w:val="004A62FC"/>
    <w:rsid w:val="004C0A64"/>
    <w:rsid w:val="004C77DE"/>
    <w:rsid w:val="004C7E21"/>
    <w:rsid w:val="004D6809"/>
    <w:rsid w:val="004E0697"/>
    <w:rsid w:val="004F5DD1"/>
    <w:rsid w:val="004F7985"/>
    <w:rsid w:val="00503A00"/>
    <w:rsid w:val="00512C50"/>
    <w:rsid w:val="00532785"/>
    <w:rsid w:val="00537893"/>
    <w:rsid w:val="00540E19"/>
    <w:rsid w:val="00542905"/>
    <w:rsid w:val="005430EF"/>
    <w:rsid w:val="0054749C"/>
    <w:rsid w:val="00565FB2"/>
    <w:rsid w:val="0056600C"/>
    <w:rsid w:val="00567925"/>
    <w:rsid w:val="00573937"/>
    <w:rsid w:val="005775D4"/>
    <w:rsid w:val="005825D0"/>
    <w:rsid w:val="00584FC8"/>
    <w:rsid w:val="00590B90"/>
    <w:rsid w:val="00597AF7"/>
    <w:rsid w:val="005A4042"/>
    <w:rsid w:val="005A739D"/>
    <w:rsid w:val="005A73C3"/>
    <w:rsid w:val="005B68D3"/>
    <w:rsid w:val="005B7965"/>
    <w:rsid w:val="005C10E3"/>
    <w:rsid w:val="005C3BDF"/>
    <w:rsid w:val="005D2886"/>
    <w:rsid w:val="005D28E9"/>
    <w:rsid w:val="005D5566"/>
    <w:rsid w:val="005D5AE2"/>
    <w:rsid w:val="005D6A20"/>
    <w:rsid w:val="005E5BC4"/>
    <w:rsid w:val="00602975"/>
    <w:rsid w:val="006034F2"/>
    <w:rsid w:val="00604F73"/>
    <w:rsid w:val="00606A04"/>
    <w:rsid w:val="00606B18"/>
    <w:rsid w:val="00610DDE"/>
    <w:rsid w:val="006409AC"/>
    <w:rsid w:val="0064183F"/>
    <w:rsid w:val="00641EE0"/>
    <w:rsid w:val="006510ED"/>
    <w:rsid w:val="00662B1B"/>
    <w:rsid w:val="00670910"/>
    <w:rsid w:val="006710DA"/>
    <w:rsid w:val="006733FA"/>
    <w:rsid w:val="00676EB6"/>
    <w:rsid w:val="00692AC2"/>
    <w:rsid w:val="00693E81"/>
    <w:rsid w:val="0069483E"/>
    <w:rsid w:val="006951E4"/>
    <w:rsid w:val="0069707C"/>
    <w:rsid w:val="006A163C"/>
    <w:rsid w:val="006A79AA"/>
    <w:rsid w:val="006C100B"/>
    <w:rsid w:val="006C27A9"/>
    <w:rsid w:val="006C46A0"/>
    <w:rsid w:val="006D1127"/>
    <w:rsid w:val="006D398C"/>
    <w:rsid w:val="006D46A8"/>
    <w:rsid w:val="006E022C"/>
    <w:rsid w:val="006E7A74"/>
    <w:rsid w:val="006F19A8"/>
    <w:rsid w:val="006F3121"/>
    <w:rsid w:val="006F5971"/>
    <w:rsid w:val="00715A72"/>
    <w:rsid w:val="00720735"/>
    <w:rsid w:val="00723F50"/>
    <w:rsid w:val="0072410A"/>
    <w:rsid w:val="00725A4A"/>
    <w:rsid w:val="0072646C"/>
    <w:rsid w:val="00737456"/>
    <w:rsid w:val="00754948"/>
    <w:rsid w:val="007651F9"/>
    <w:rsid w:val="007704FE"/>
    <w:rsid w:val="00774A33"/>
    <w:rsid w:val="00776669"/>
    <w:rsid w:val="00776A9C"/>
    <w:rsid w:val="0078685E"/>
    <w:rsid w:val="00786A50"/>
    <w:rsid w:val="00787B4E"/>
    <w:rsid w:val="00794E8C"/>
    <w:rsid w:val="007959CF"/>
    <w:rsid w:val="007A372A"/>
    <w:rsid w:val="007B01D7"/>
    <w:rsid w:val="007B4C25"/>
    <w:rsid w:val="007C210C"/>
    <w:rsid w:val="007C242F"/>
    <w:rsid w:val="007C50DB"/>
    <w:rsid w:val="007C559B"/>
    <w:rsid w:val="007D218F"/>
    <w:rsid w:val="007E2769"/>
    <w:rsid w:val="007E77A4"/>
    <w:rsid w:val="007F0A4E"/>
    <w:rsid w:val="007F42B0"/>
    <w:rsid w:val="007F4F1F"/>
    <w:rsid w:val="0080231B"/>
    <w:rsid w:val="00803303"/>
    <w:rsid w:val="00803316"/>
    <w:rsid w:val="00811110"/>
    <w:rsid w:val="00815510"/>
    <w:rsid w:val="00816D76"/>
    <w:rsid w:val="0083652B"/>
    <w:rsid w:val="008373BB"/>
    <w:rsid w:val="00844AE7"/>
    <w:rsid w:val="00844D47"/>
    <w:rsid w:val="00847298"/>
    <w:rsid w:val="00855950"/>
    <w:rsid w:val="00870341"/>
    <w:rsid w:val="00870CDA"/>
    <w:rsid w:val="008720DE"/>
    <w:rsid w:val="00873B8C"/>
    <w:rsid w:val="00883E80"/>
    <w:rsid w:val="00891C15"/>
    <w:rsid w:val="00894023"/>
    <w:rsid w:val="008A4372"/>
    <w:rsid w:val="008B3054"/>
    <w:rsid w:val="008C3A32"/>
    <w:rsid w:val="008C6EF1"/>
    <w:rsid w:val="008D4C6F"/>
    <w:rsid w:val="008E1402"/>
    <w:rsid w:val="00900360"/>
    <w:rsid w:val="00907086"/>
    <w:rsid w:val="009132F4"/>
    <w:rsid w:val="0092157E"/>
    <w:rsid w:val="0092510E"/>
    <w:rsid w:val="0093168C"/>
    <w:rsid w:val="0093171F"/>
    <w:rsid w:val="0093259E"/>
    <w:rsid w:val="00946874"/>
    <w:rsid w:val="0095410A"/>
    <w:rsid w:val="00954B25"/>
    <w:rsid w:val="00960787"/>
    <w:rsid w:val="009621E6"/>
    <w:rsid w:val="00964C71"/>
    <w:rsid w:val="009756E2"/>
    <w:rsid w:val="0098197A"/>
    <w:rsid w:val="00982DC4"/>
    <w:rsid w:val="009831D2"/>
    <w:rsid w:val="0098640D"/>
    <w:rsid w:val="00986944"/>
    <w:rsid w:val="00993B2A"/>
    <w:rsid w:val="00996FE2"/>
    <w:rsid w:val="009970A4"/>
    <w:rsid w:val="0099761D"/>
    <w:rsid w:val="009A6DB8"/>
    <w:rsid w:val="009B07C3"/>
    <w:rsid w:val="009D495B"/>
    <w:rsid w:val="009E19B3"/>
    <w:rsid w:val="009E20A2"/>
    <w:rsid w:val="00A008CB"/>
    <w:rsid w:val="00A04163"/>
    <w:rsid w:val="00A05C3D"/>
    <w:rsid w:val="00A068D3"/>
    <w:rsid w:val="00A10950"/>
    <w:rsid w:val="00A11C2B"/>
    <w:rsid w:val="00A11F3D"/>
    <w:rsid w:val="00A13D85"/>
    <w:rsid w:val="00A2186F"/>
    <w:rsid w:val="00A22DFC"/>
    <w:rsid w:val="00A26CAB"/>
    <w:rsid w:val="00A308CA"/>
    <w:rsid w:val="00A320AC"/>
    <w:rsid w:val="00A32976"/>
    <w:rsid w:val="00A44A1D"/>
    <w:rsid w:val="00A454C2"/>
    <w:rsid w:val="00A54672"/>
    <w:rsid w:val="00A554ED"/>
    <w:rsid w:val="00A7079C"/>
    <w:rsid w:val="00A91FC0"/>
    <w:rsid w:val="00AA0A22"/>
    <w:rsid w:val="00AA2027"/>
    <w:rsid w:val="00AA2714"/>
    <w:rsid w:val="00AA7B0C"/>
    <w:rsid w:val="00AB34F9"/>
    <w:rsid w:val="00AC04BB"/>
    <w:rsid w:val="00AC25CF"/>
    <w:rsid w:val="00AC26CC"/>
    <w:rsid w:val="00AD3BF0"/>
    <w:rsid w:val="00AE3375"/>
    <w:rsid w:val="00AE502C"/>
    <w:rsid w:val="00AE607D"/>
    <w:rsid w:val="00AE68D5"/>
    <w:rsid w:val="00AF167B"/>
    <w:rsid w:val="00AF5CC2"/>
    <w:rsid w:val="00B12954"/>
    <w:rsid w:val="00B15535"/>
    <w:rsid w:val="00B20F11"/>
    <w:rsid w:val="00B24CBD"/>
    <w:rsid w:val="00B2694D"/>
    <w:rsid w:val="00B35935"/>
    <w:rsid w:val="00B36CB7"/>
    <w:rsid w:val="00B4104B"/>
    <w:rsid w:val="00B44A26"/>
    <w:rsid w:val="00B6006C"/>
    <w:rsid w:val="00B6289C"/>
    <w:rsid w:val="00B64981"/>
    <w:rsid w:val="00B65395"/>
    <w:rsid w:val="00B70A2F"/>
    <w:rsid w:val="00B725AD"/>
    <w:rsid w:val="00B83CA6"/>
    <w:rsid w:val="00B920D2"/>
    <w:rsid w:val="00B96274"/>
    <w:rsid w:val="00B962DB"/>
    <w:rsid w:val="00BA279E"/>
    <w:rsid w:val="00BA3E65"/>
    <w:rsid w:val="00BA6CA7"/>
    <w:rsid w:val="00BA6DAF"/>
    <w:rsid w:val="00BB52FE"/>
    <w:rsid w:val="00BC09F0"/>
    <w:rsid w:val="00BD58E5"/>
    <w:rsid w:val="00BE7C3B"/>
    <w:rsid w:val="00BF411F"/>
    <w:rsid w:val="00BF7315"/>
    <w:rsid w:val="00C06921"/>
    <w:rsid w:val="00C06DBC"/>
    <w:rsid w:val="00C163AC"/>
    <w:rsid w:val="00C31E92"/>
    <w:rsid w:val="00C40BA4"/>
    <w:rsid w:val="00C42043"/>
    <w:rsid w:val="00C53EC1"/>
    <w:rsid w:val="00C54F85"/>
    <w:rsid w:val="00C60619"/>
    <w:rsid w:val="00C62FCA"/>
    <w:rsid w:val="00C774B1"/>
    <w:rsid w:val="00C82FAE"/>
    <w:rsid w:val="00C868DF"/>
    <w:rsid w:val="00C973E1"/>
    <w:rsid w:val="00CA159C"/>
    <w:rsid w:val="00CA1D85"/>
    <w:rsid w:val="00CA4421"/>
    <w:rsid w:val="00CA566E"/>
    <w:rsid w:val="00CB16EE"/>
    <w:rsid w:val="00CB7ADB"/>
    <w:rsid w:val="00CC75C4"/>
    <w:rsid w:val="00CD4B62"/>
    <w:rsid w:val="00CD4BE0"/>
    <w:rsid w:val="00CE0735"/>
    <w:rsid w:val="00CF03C8"/>
    <w:rsid w:val="00CF674D"/>
    <w:rsid w:val="00D378AB"/>
    <w:rsid w:val="00D50F6C"/>
    <w:rsid w:val="00D51A6C"/>
    <w:rsid w:val="00D558E0"/>
    <w:rsid w:val="00D609D7"/>
    <w:rsid w:val="00D71057"/>
    <w:rsid w:val="00D715E8"/>
    <w:rsid w:val="00D72355"/>
    <w:rsid w:val="00D7241F"/>
    <w:rsid w:val="00D728D3"/>
    <w:rsid w:val="00D76BFC"/>
    <w:rsid w:val="00D962E1"/>
    <w:rsid w:val="00DA1F16"/>
    <w:rsid w:val="00DB082F"/>
    <w:rsid w:val="00DD5058"/>
    <w:rsid w:val="00DE0428"/>
    <w:rsid w:val="00DF3CDD"/>
    <w:rsid w:val="00DF4250"/>
    <w:rsid w:val="00E1611D"/>
    <w:rsid w:val="00E24166"/>
    <w:rsid w:val="00E257E7"/>
    <w:rsid w:val="00E270C0"/>
    <w:rsid w:val="00E32182"/>
    <w:rsid w:val="00E326B5"/>
    <w:rsid w:val="00E448BC"/>
    <w:rsid w:val="00E542C8"/>
    <w:rsid w:val="00E5614E"/>
    <w:rsid w:val="00E6129A"/>
    <w:rsid w:val="00E6439C"/>
    <w:rsid w:val="00E65621"/>
    <w:rsid w:val="00E67069"/>
    <w:rsid w:val="00E735EA"/>
    <w:rsid w:val="00E84A00"/>
    <w:rsid w:val="00E86D88"/>
    <w:rsid w:val="00E90A1A"/>
    <w:rsid w:val="00E97425"/>
    <w:rsid w:val="00EA0C04"/>
    <w:rsid w:val="00EA3D58"/>
    <w:rsid w:val="00EA6982"/>
    <w:rsid w:val="00EC014E"/>
    <w:rsid w:val="00EC5C38"/>
    <w:rsid w:val="00EC78AD"/>
    <w:rsid w:val="00EE63C7"/>
    <w:rsid w:val="00F06F44"/>
    <w:rsid w:val="00F2675F"/>
    <w:rsid w:val="00F268A2"/>
    <w:rsid w:val="00F26FD3"/>
    <w:rsid w:val="00F31FB6"/>
    <w:rsid w:val="00F3216D"/>
    <w:rsid w:val="00F420D6"/>
    <w:rsid w:val="00F44BE1"/>
    <w:rsid w:val="00F44DB5"/>
    <w:rsid w:val="00F61428"/>
    <w:rsid w:val="00F63725"/>
    <w:rsid w:val="00F7230E"/>
    <w:rsid w:val="00F743FA"/>
    <w:rsid w:val="00F74DB4"/>
    <w:rsid w:val="00F760EF"/>
    <w:rsid w:val="00F77A47"/>
    <w:rsid w:val="00F810CF"/>
    <w:rsid w:val="00F8344B"/>
    <w:rsid w:val="00F845C6"/>
    <w:rsid w:val="00F84934"/>
    <w:rsid w:val="00F85423"/>
    <w:rsid w:val="00F86639"/>
    <w:rsid w:val="00F87800"/>
    <w:rsid w:val="00F92424"/>
    <w:rsid w:val="00FA10F8"/>
    <w:rsid w:val="00FA1D8D"/>
    <w:rsid w:val="00FB4E05"/>
    <w:rsid w:val="00FB5CCB"/>
    <w:rsid w:val="00FC2502"/>
    <w:rsid w:val="00FC525D"/>
    <w:rsid w:val="00FC62CD"/>
    <w:rsid w:val="00FC6A90"/>
    <w:rsid w:val="00FE4795"/>
    <w:rsid w:val="00FF0646"/>
    <w:rsid w:val="00FF4C03"/>
    <w:rsid w:val="00FF69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5:docId w15:val="{3E4DF7C0-5DF4-4019-833E-1DAFE932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B3054"/>
    <w:pPr>
      <w:widowControl w:val="0"/>
    </w:pPr>
    <w:rPr>
      <w:rFonts w:eastAsia="標楷體"/>
      <w:kern w:val="2"/>
      <w:sz w:val="32"/>
    </w:rPr>
  </w:style>
  <w:style w:type="paragraph" w:styleId="1">
    <w:name w:val="heading 1"/>
    <w:basedOn w:val="a1"/>
    <w:qFormat/>
    <w:rsid w:val="008B3054"/>
    <w:pPr>
      <w:numPr>
        <w:numId w:val="1"/>
      </w:numPr>
      <w:kinsoku w:val="0"/>
      <w:jc w:val="both"/>
      <w:outlineLvl w:val="0"/>
    </w:pPr>
    <w:rPr>
      <w:rFonts w:ascii="標楷體" w:hAnsi="Arial"/>
      <w:bCs/>
      <w:kern w:val="0"/>
      <w:szCs w:val="52"/>
    </w:rPr>
  </w:style>
  <w:style w:type="paragraph" w:styleId="2">
    <w:name w:val="heading 2"/>
    <w:basedOn w:val="a1"/>
    <w:qFormat/>
    <w:rsid w:val="008B3054"/>
    <w:pPr>
      <w:numPr>
        <w:ilvl w:val="1"/>
        <w:numId w:val="1"/>
      </w:numPr>
      <w:kinsoku w:val="0"/>
      <w:jc w:val="both"/>
      <w:outlineLvl w:val="1"/>
    </w:pPr>
    <w:rPr>
      <w:rFonts w:ascii="標楷體" w:hAnsi="Arial"/>
      <w:bCs/>
      <w:kern w:val="0"/>
      <w:szCs w:val="48"/>
    </w:rPr>
  </w:style>
  <w:style w:type="paragraph" w:styleId="3">
    <w:name w:val="heading 3"/>
    <w:basedOn w:val="a1"/>
    <w:qFormat/>
    <w:rsid w:val="008B3054"/>
    <w:pPr>
      <w:numPr>
        <w:ilvl w:val="2"/>
        <w:numId w:val="1"/>
      </w:numPr>
      <w:kinsoku w:val="0"/>
      <w:jc w:val="both"/>
      <w:outlineLvl w:val="2"/>
    </w:pPr>
    <w:rPr>
      <w:rFonts w:ascii="標楷體" w:hAnsi="Arial"/>
      <w:bCs/>
      <w:kern w:val="0"/>
      <w:szCs w:val="36"/>
    </w:rPr>
  </w:style>
  <w:style w:type="paragraph" w:styleId="4">
    <w:name w:val="heading 4"/>
    <w:basedOn w:val="a1"/>
    <w:qFormat/>
    <w:rsid w:val="008B3054"/>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rsid w:val="008B3054"/>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rsid w:val="008B3054"/>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8B3054"/>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8B3054"/>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8B3054"/>
    <w:pPr>
      <w:spacing w:before="720" w:after="720"/>
      <w:ind w:left="7371"/>
    </w:pPr>
    <w:rPr>
      <w:rFonts w:ascii="標楷體"/>
      <w:b/>
      <w:snapToGrid w:val="0"/>
      <w:spacing w:val="10"/>
      <w:sz w:val="36"/>
    </w:rPr>
  </w:style>
  <w:style w:type="paragraph" w:styleId="a6">
    <w:name w:val="endnote text"/>
    <w:basedOn w:val="a1"/>
    <w:semiHidden/>
    <w:rsid w:val="008B3054"/>
    <w:pPr>
      <w:spacing w:before="240"/>
      <w:ind w:left="1021" w:hanging="1021"/>
      <w:jc w:val="both"/>
    </w:pPr>
    <w:rPr>
      <w:rFonts w:ascii="標楷體"/>
      <w:snapToGrid w:val="0"/>
      <w:spacing w:val="10"/>
    </w:rPr>
  </w:style>
  <w:style w:type="paragraph" w:styleId="50">
    <w:name w:val="toc 5"/>
    <w:basedOn w:val="a1"/>
    <w:next w:val="a1"/>
    <w:autoRedefine/>
    <w:semiHidden/>
    <w:rsid w:val="008B3054"/>
    <w:pPr>
      <w:ind w:leftChars="400" w:left="600" w:rightChars="200" w:right="200" w:hangingChars="200" w:hanging="200"/>
    </w:pPr>
    <w:rPr>
      <w:rFonts w:ascii="標楷體"/>
    </w:rPr>
  </w:style>
  <w:style w:type="character" w:styleId="a7">
    <w:name w:val="page number"/>
    <w:basedOn w:val="a2"/>
    <w:rsid w:val="008B3054"/>
    <w:rPr>
      <w:rFonts w:ascii="標楷體" w:eastAsia="標楷體"/>
      <w:sz w:val="20"/>
    </w:rPr>
  </w:style>
  <w:style w:type="paragraph" w:styleId="60">
    <w:name w:val="toc 6"/>
    <w:basedOn w:val="a1"/>
    <w:next w:val="a1"/>
    <w:autoRedefine/>
    <w:semiHidden/>
    <w:rsid w:val="008B3054"/>
    <w:pPr>
      <w:ind w:leftChars="500" w:left="500"/>
    </w:pPr>
    <w:rPr>
      <w:rFonts w:ascii="標楷體"/>
    </w:rPr>
  </w:style>
  <w:style w:type="paragraph" w:customStyle="1" w:styleId="10">
    <w:name w:val="段落樣式1"/>
    <w:basedOn w:val="a1"/>
    <w:rsid w:val="008B3054"/>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8B3054"/>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8B3054"/>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8B3054"/>
    <w:pPr>
      <w:kinsoku w:val="0"/>
      <w:ind w:leftChars="100" w:left="300" w:rightChars="200" w:right="200" w:hangingChars="200" w:hanging="200"/>
    </w:pPr>
    <w:rPr>
      <w:rFonts w:ascii="標楷體"/>
      <w:noProof/>
    </w:rPr>
  </w:style>
  <w:style w:type="paragraph" w:styleId="30">
    <w:name w:val="toc 3"/>
    <w:basedOn w:val="a1"/>
    <w:next w:val="a1"/>
    <w:autoRedefine/>
    <w:semiHidden/>
    <w:rsid w:val="008B3054"/>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8B3054"/>
    <w:pPr>
      <w:kinsoku w:val="0"/>
      <w:ind w:leftChars="300" w:left="500" w:rightChars="200" w:right="200" w:hangingChars="200" w:hanging="200"/>
      <w:jc w:val="both"/>
    </w:pPr>
    <w:rPr>
      <w:rFonts w:ascii="標楷體"/>
    </w:rPr>
  </w:style>
  <w:style w:type="paragraph" w:styleId="70">
    <w:name w:val="toc 7"/>
    <w:basedOn w:val="a1"/>
    <w:next w:val="a1"/>
    <w:autoRedefine/>
    <w:semiHidden/>
    <w:rsid w:val="008B3054"/>
    <w:pPr>
      <w:ind w:leftChars="600" w:left="800" w:hangingChars="200" w:hanging="200"/>
    </w:pPr>
    <w:rPr>
      <w:rFonts w:ascii="標楷體"/>
    </w:rPr>
  </w:style>
  <w:style w:type="paragraph" w:styleId="80">
    <w:name w:val="toc 8"/>
    <w:basedOn w:val="a1"/>
    <w:next w:val="a1"/>
    <w:autoRedefine/>
    <w:semiHidden/>
    <w:rsid w:val="008B3054"/>
    <w:pPr>
      <w:ind w:leftChars="700" w:left="900" w:hangingChars="200" w:hanging="200"/>
    </w:pPr>
    <w:rPr>
      <w:rFonts w:ascii="標楷體"/>
    </w:rPr>
  </w:style>
  <w:style w:type="paragraph" w:styleId="9">
    <w:name w:val="toc 9"/>
    <w:basedOn w:val="a1"/>
    <w:next w:val="a1"/>
    <w:autoRedefine/>
    <w:semiHidden/>
    <w:rsid w:val="008B3054"/>
    <w:pPr>
      <w:ind w:leftChars="1600" w:left="3840"/>
    </w:pPr>
  </w:style>
  <w:style w:type="paragraph" w:styleId="a8">
    <w:name w:val="header"/>
    <w:basedOn w:val="a1"/>
    <w:semiHidden/>
    <w:rsid w:val="008B3054"/>
    <w:pPr>
      <w:tabs>
        <w:tab w:val="center" w:pos="4153"/>
        <w:tab w:val="right" w:pos="8306"/>
      </w:tabs>
      <w:snapToGrid w:val="0"/>
    </w:pPr>
    <w:rPr>
      <w:sz w:val="20"/>
    </w:rPr>
  </w:style>
  <w:style w:type="paragraph" w:customStyle="1" w:styleId="31">
    <w:name w:val="段落樣式3"/>
    <w:basedOn w:val="20"/>
    <w:rsid w:val="008B3054"/>
    <w:pPr>
      <w:ind w:leftChars="400" w:left="400"/>
    </w:pPr>
  </w:style>
  <w:style w:type="character" w:styleId="a9">
    <w:name w:val="Hyperlink"/>
    <w:basedOn w:val="a2"/>
    <w:semiHidden/>
    <w:rsid w:val="008B3054"/>
    <w:rPr>
      <w:color w:val="0000FF"/>
      <w:u w:val="single"/>
    </w:rPr>
  </w:style>
  <w:style w:type="paragraph" w:customStyle="1" w:styleId="aa">
    <w:name w:val="簽名日期"/>
    <w:basedOn w:val="a1"/>
    <w:rsid w:val="008B3054"/>
    <w:pPr>
      <w:kinsoku w:val="0"/>
      <w:jc w:val="distribute"/>
    </w:pPr>
    <w:rPr>
      <w:kern w:val="0"/>
    </w:rPr>
  </w:style>
  <w:style w:type="paragraph" w:customStyle="1" w:styleId="0">
    <w:name w:val="段落樣式0"/>
    <w:basedOn w:val="20"/>
    <w:rsid w:val="008B3054"/>
    <w:pPr>
      <w:ind w:leftChars="200" w:left="200" w:firstLineChars="0" w:firstLine="0"/>
    </w:pPr>
  </w:style>
  <w:style w:type="paragraph" w:customStyle="1" w:styleId="ab">
    <w:name w:val="附件"/>
    <w:basedOn w:val="a6"/>
    <w:rsid w:val="008B3054"/>
    <w:pPr>
      <w:kinsoku w:val="0"/>
      <w:spacing w:before="0"/>
      <w:ind w:left="1047" w:hangingChars="300" w:hanging="1047"/>
    </w:pPr>
    <w:rPr>
      <w:snapToGrid/>
      <w:spacing w:val="0"/>
      <w:kern w:val="0"/>
    </w:rPr>
  </w:style>
  <w:style w:type="paragraph" w:customStyle="1" w:styleId="41">
    <w:name w:val="段落樣式4"/>
    <w:basedOn w:val="31"/>
    <w:rsid w:val="008B3054"/>
    <w:pPr>
      <w:ind w:leftChars="500" w:left="500"/>
    </w:pPr>
  </w:style>
  <w:style w:type="paragraph" w:customStyle="1" w:styleId="51">
    <w:name w:val="段落樣式5"/>
    <w:basedOn w:val="41"/>
    <w:rsid w:val="008B3054"/>
    <w:pPr>
      <w:ind w:leftChars="600" w:left="600"/>
    </w:pPr>
  </w:style>
  <w:style w:type="paragraph" w:customStyle="1" w:styleId="61">
    <w:name w:val="段落樣式6"/>
    <w:basedOn w:val="51"/>
    <w:rsid w:val="008B3054"/>
    <w:pPr>
      <w:ind w:leftChars="700" w:left="700"/>
    </w:pPr>
  </w:style>
  <w:style w:type="paragraph" w:customStyle="1" w:styleId="71">
    <w:name w:val="段落樣式7"/>
    <w:basedOn w:val="61"/>
    <w:rsid w:val="008B3054"/>
  </w:style>
  <w:style w:type="paragraph" w:customStyle="1" w:styleId="81">
    <w:name w:val="段落樣式8"/>
    <w:basedOn w:val="71"/>
    <w:rsid w:val="008B3054"/>
    <w:pPr>
      <w:ind w:leftChars="800" w:left="800"/>
    </w:pPr>
  </w:style>
  <w:style w:type="paragraph" w:customStyle="1" w:styleId="a0">
    <w:name w:val="表樣式"/>
    <w:basedOn w:val="a1"/>
    <w:next w:val="a1"/>
    <w:rsid w:val="008B3054"/>
    <w:pPr>
      <w:numPr>
        <w:numId w:val="2"/>
      </w:numPr>
      <w:jc w:val="both"/>
    </w:pPr>
    <w:rPr>
      <w:rFonts w:ascii="標楷體"/>
      <w:kern w:val="0"/>
    </w:rPr>
  </w:style>
  <w:style w:type="paragraph" w:styleId="ac">
    <w:name w:val="Body Text Indent"/>
    <w:basedOn w:val="a1"/>
    <w:semiHidden/>
    <w:rsid w:val="008B3054"/>
    <w:pPr>
      <w:ind w:left="698" w:hangingChars="200" w:hanging="698"/>
    </w:pPr>
  </w:style>
  <w:style w:type="paragraph" w:customStyle="1" w:styleId="ad">
    <w:name w:val="調查報告"/>
    <w:basedOn w:val="a6"/>
    <w:rsid w:val="008B3054"/>
    <w:pPr>
      <w:kinsoku w:val="0"/>
      <w:spacing w:before="0"/>
      <w:ind w:left="1701" w:firstLine="0"/>
    </w:pPr>
    <w:rPr>
      <w:b/>
      <w:snapToGrid/>
      <w:spacing w:val="200"/>
      <w:kern w:val="0"/>
      <w:sz w:val="36"/>
    </w:rPr>
  </w:style>
  <w:style w:type="table" w:styleId="ae">
    <w:name w:val="Table Grid"/>
    <w:basedOn w:val="a3"/>
    <w:uiPriority w:val="59"/>
    <w:rsid w:val="006034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圖樣式"/>
    <w:basedOn w:val="a1"/>
    <w:next w:val="a1"/>
    <w:rsid w:val="008B3054"/>
    <w:pPr>
      <w:numPr>
        <w:numId w:val="3"/>
      </w:numPr>
      <w:tabs>
        <w:tab w:val="clear" w:pos="1440"/>
      </w:tabs>
      <w:ind w:left="400" w:hangingChars="400" w:hanging="400"/>
      <w:jc w:val="both"/>
    </w:pPr>
    <w:rPr>
      <w:rFonts w:ascii="標楷體"/>
    </w:rPr>
  </w:style>
  <w:style w:type="paragraph" w:styleId="af">
    <w:name w:val="footer"/>
    <w:basedOn w:val="a1"/>
    <w:semiHidden/>
    <w:rsid w:val="008B3054"/>
    <w:pPr>
      <w:tabs>
        <w:tab w:val="center" w:pos="4153"/>
        <w:tab w:val="right" w:pos="8306"/>
      </w:tabs>
      <w:snapToGrid w:val="0"/>
    </w:pPr>
    <w:rPr>
      <w:sz w:val="20"/>
    </w:rPr>
  </w:style>
  <w:style w:type="paragraph" w:styleId="af0">
    <w:name w:val="table of figures"/>
    <w:basedOn w:val="a1"/>
    <w:next w:val="a1"/>
    <w:semiHidden/>
    <w:rsid w:val="008B3054"/>
    <w:pPr>
      <w:ind w:left="400" w:hangingChars="400" w:hanging="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837471">
      <w:bodyDiv w:val="1"/>
      <w:marLeft w:val="0"/>
      <w:marRight w:val="0"/>
      <w:marTop w:val="0"/>
      <w:marBottom w:val="0"/>
      <w:divBdr>
        <w:top w:val="none" w:sz="0" w:space="0" w:color="auto"/>
        <w:left w:val="none" w:sz="0" w:space="0" w:color="auto"/>
        <w:bottom w:val="none" w:sz="0" w:space="0" w:color="auto"/>
        <w:right w:val="none" w:sz="0" w:space="0" w:color="auto"/>
      </w:divBdr>
      <w:divsChild>
        <w:div w:id="175851626">
          <w:marLeft w:val="547"/>
          <w:marRight w:val="0"/>
          <w:marTop w:val="0"/>
          <w:marBottom w:val="0"/>
          <w:divBdr>
            <w:top w:val="none" w:sz="0" w:space="0" w:color="auto"/>
            <w:left w:val="none" w:sz="0" w:space="0" w:color="auto"/>
            <w:bottom w:val="none" w:sz="0" w:space="0" w:color="auto"/>
            <w:right w:val="none" w:sz="0" w:space="0" w:color="auto"/>
          </w:divBdr>
        </w:div>
        <w:div w:id="20244251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803\AppData\Roaming\Microsoft\Templates\&#27243;&#24335;&#35519;&#26597;&#34920;&#21934;\C030&#35519;&#26597;&#22577;&#21578;&#26684;&#24335;&#39636;&#20363;(&#27243;&#24335;).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TW"/>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686175580221999"/>
          <c:y val="8.0524344569288794E-2"/>
          <c:w val="0.6881937436932396"/>
          <c:h val="0.4550561797752814"/>
        </c:manualLayout>
      </c:layout>
      <c:lineChart>
        <c:grouping val="standard"/>
        <c:varyColors val="0"/>
        <c:ser>
          <c:idx val="4"/>
          <c:order val="0"/>
          <c:tx>
            <c:strRef>
              <c:f>Sheet1!$A$2</c:f>
              <c:strCache>
                <c:ptCount val="1"/>
                <c:pt idx="0">
                  <c:v>澎湖</c:v>
                </c:pt>
              </c:strCache>
            </c:strRef>
          </c:tx>
          <c:spPr>
            <a:ln w="25396">
              <a:solidFill>
                <a:srgbClr val="FF6600"/>
              </a:solidFill>
              <a:prstDash val="solid"/>
            </a:ln>
          </c:spPr>
          <c:marker>
            <c:symbol val="diamond"/>
            <c:size val="6"/>
            <c:spPr>
              <a:solidFill>
                <a:srgbClr val="FF6600"/>
              </a:solidFill>
              <a:ln>
                <a:solidFill>
                  <a:srgbClr val="FF6600"/>
                </a:solidFill>
                <a:prstDash val="solid"/>
              </a:ln>
            </c:spPr>
          </c:marker>
          <c:cat>
            <c:strRef>
              <c:f>Sheet1!$B$1:$S$1</c:f>
              <c:strCache>
                <c:ptCount val="18"/>
                <c:pt idx="0">
                  <c:v>98年1月</c:v>
                </c:pt>
                <c:pt idx="1">
                  <c:v>98年2月</c:v>
                </c:pt>
                <c:pt idx="2">
                  <c:v>98年3月</c:v>
                </c:pt>
                <c:pt idx="3">
                  <c:v>98年4月</c:v>
                </c:pt>
                <c:pt idx="4">
                  <c:v>98年5月</c:v>
                </c:pt>
                <c:pt idx="5">
                  <c:v>98年6月</c:v>
                </c:pt>
                <c:pt idx="6">
                  <c:v>98年7月</c:v>
                </c:pt>
                <c:pt idx="7">
                  <c:v>98年8月</c:v>
                </c:pt>
                <c:pt idx="8">
                  <c:v>98年9月</c:v>
                </c:pt>
                <c:pt idx="9">
                  <c:v>98年10月</c:v>
                </c:pt>
                <c:pt idx="10">
                  <c:v>98年11月</c:v>
                </c:pt>
                <c:pt idx="11">
                  <c:v>98年12月</c:v>
                </c:pt>
                <c:pt idx="12">
                  <c:v>99年1月</c:v>
                </c:pt>
                <c:pt idx="13">
                  <c:v>99年2月</c:v>
                </c:pt>
                <c:pt idx="14">
                  <c:v>99年3月</c:v>
                </c:pt>
                <c:pt idx="15">
                  <c:v>99年4月</c:v>
                </c:pt>
                <c:pt idx="16">
                  <c:v>99年5月</c:v>
                </c:pt>
                <c:pt idx="17">
                  <c:v>99年6月</c:v>
                </c:pt>
              </c:strCache>
            </c:strRef>
          </c:cat>
          <c:val>
            <c:numRef>
              <c:f>Sheet1!$B$2:$S$2</c:f>
              <c:numCache>
                <c:formatCode>General</c:formatCode>
                <c:ptCount val="18"/>
                <c:pt idx="0">
                  <c:v>11</c:v>
                </c:pt>
                <c:pt idx="1">
                  <c:v>20</c:v>
                </c:pt>
                <c:pt idx="2">
                  <c:v>9</c:v>
                </c:pt>
                <c:pt idx="3">
                  <c:v>15</c:v>
                </c:pt>
                <c:pt idx="4">
                  <c:v>17</c:v>
                </c:pt>
                <c:pt idx="5">
                  <c:v>4</c:v>
                </c:pt>
                <c:pt idx="6">
                  <c:v>12</c:v>
                </c:pt>
                <c:pt idx="7">
                  <c:v>8</c:v>
                </c:pt>
                <c:pt idx="8">
                  <c:v>11</c:v>
                </c:pt>
                <c:pt idx="9">
                  <c:v>16</c:v>
                </c:pt>
                <c:pt idx="10">
                  <c:v>21</c:v>
                </c:pt>
                <c:pt idx="11">
                  <c:v>27</c:v>
                </c:pt>
                <c:pt idx="12">
                  <c:v>11</c:v>
                </c:pt>
                <c:pt idx="13">
                  <c:v>10</c:v>
                </c:pt>
                <c:pt idx="14">
                  <c:v>14</c:v>
                </c:pt>
                <c:pt idx="15">
                  <c:v>19</c:v>
                </c:pt>
                <c:pt idx="16">
                  <c:v>16</c:v>
                </c:pt>
                <c:pt idx="17">
                  <c:v>19</c:v>
                </c:pt>
              </c:numCache>
            </c:numRef>
          </c:val>
          <c:smooth val="0"/>
        </c:ser>
        <c:ser>
          <c:idx val="0"/>
          <c:order val="1"/>
          <c:tx>
            <c:strRef>
              <c:f>Sheet1!$A$3</c:f>
              <c:strCache>
                <c:ptCount val="1"/>
                <c:pt idx="0">
                  <c:v>金門</c:v>
                </c:pt>
              </c:strCache>
            </c:strRef>
          </c:tx>
          <c:spPr>
            <a:ln w="25396">
              <a:solidFill>
                <a:srgbClr val="339966"/>
              </a:solidFill>
              <a:prstDash val="solid"/>
            </a:ln>
          </c:spPr>
          <c:marker>
            <c:symbol val="triangle"/>
            <c:size val="6"/>
            <c:spPr>
              <a:solidFill>
                <a:srgbClr val="339966"/>
              </a:solidFill>
              <a:ln>
                <a:solidFill>
                  <a:srgbClr val="339966"/>
                </a:solidFill>
                <a:prstDash val="solid"/>
              </a:ln>
            </c:spPr>
          </c:marker>
          <c:cat>
            <c:strRef>
              <c:f>Sheet1!$B$1:$S$1</c:f>
              <c:strCache>
                <c:ptCount val="18"/>
                <c:pt idx="0">
                  <c:v>98年1月</c:v>
                </c:pt>
                <c:pt idx="1">
                  <c:v>98年2月</c:v>
                </c:pt>
                <c:pt idx="2">
                  <c:v>98年3月</c:v>
                </c:pt>
                <c:pt idx="3">
                  <c:v>98年4月</c:v>
                </c:pt>
                <c:pt idx="4">
                  <c:v>98年5月</c:v>
                </c:pt>
                <c:pt idx="5">
                  <c:v>98年6月</c:v>
                </c:pt>
                <c:pt idx="6">
                  <c:v>98年7月</c:v>
                </c:pt>
                <c:pt idx="7">
                  <c:v>98年8月</c:v>
                </c:pt>
                <c:pt idx="8">
                  <c:v>98年9月</c:v>
                </c:pt>
                <c:pt idx="9">
                  <c:v>98年10月</c:v>
                </c:pt>
                <c:pt idx="10">
                  <c:v>98年11月</c:v>
                </c:pt>
                <c:pt idx="11">
                  <c:v>98年12月</c:v>
                </c:pt>
                <c:pt idx="12">
                  <c:v>99年1月</c:v>
                </c:pt>
                <c:pt idx="13">
                  <c:v>99年2月</c:v>
                </c:pt>
                <c:pt idx="14">
                  <c:v>99年3月</c:v>
                </c:pt>
                <c:pt idx="15">
                  <c:v>99年4月</c:v>
                </c:pt>
                <c:pt idx="16">
                  <c:v>99年5月</c:v>
                </c:pt>
                <c:pt idx="17">
                  <c:v>99年6月</c:v>
                </c:pt>
              </c:strCache>
            </c:strRef>
          </c:cat>
          <c:val>
            <c:numRef>
              <c:f>Sheet1!$B$3:$S$3</c:f>
              <c:numCache>
                <c:formatCode>General</c:formatCode>
                <c:ptCount val="18"/>
                <c:pt idx="0">
                  <c:v>15</c:v>
                </c:pt>
                <c:pt idx="1">
                  <c:v>11</c:v>
                </c:pt>
                <c:pt idx="2">
                  <c:v>6</c:v>
                </c:pt>
                <c:pt idx="3">
                  <c:v>10</c:v>
                </c:pt>
                <c:pt idx="4">
                  <c:v>10</c:v>
                </c:pt>
                <c:pt idx="5">
                  <c:v>9</c:v>
                </c:pt>
                <c:pt idx="6">
                  <c:v>9</c:v>
                </c:pt>
                <c:pt idx="7">
                  <c:v>6</c:v>
                </c:pt>
                <c:pt idx="8">
                  <c:v>5</c:v>
                </c:pt>
                <c:pt idx="9">
                  <c:v>5</c:v>
                </c:pt>
                <c:pt idx="10">
                  <c:v>5</c:v>
                </c:pt>
                <c:pt idx="11">
                  <c:v>2</c:v>
                </c:pt>
                <c:pt idx="12">
                  <c:v>3</c:v>
                </c:pt>
                <c:pt idx="13">
                  <c:v>5</c:v>
                </c:pt>
                <c:pt idx="14">
                  <c:v>7</c:v>
                </c:pt>
                <c:pt idx="15">
                  <c:v>9</c:v>
                </c:pt>
                <c:pt idx="16">
                  <c:v>4</c:v>
                </c:pt>
                <c:pt idx="17">
                  <c:v>4</c:v>
                </c:pt>
              </c:numCache>
            </c:numRef>
          </c:val>
          <c:smooth val="0"/>
        </c:ser>
        <c:ser>
          <c:idx val="1"/>
          <c:order val="2"/>
          <c:tx>
            <c:strRef>
              <c:f>Sheet1!$A$4</c:f>
              <c:strCache>
                <c:ptCount val="1"/>
                <c:pt idx="0">
                  <c:v>連江</c:v>
                </c:pt>
              </c:strCache>
            </c:strRef>
          </c:tx>
          <c:spPr>
            <a:ln w="25396">
              <a:solidFill>
                <a:srgbClr val="FF00FF"/>
              </a:solidFill>
              <a:prstDash val="solid"/>
            </a:ln>
          </c:spPr>
          <c:marker>
            <c:symbol val="x"/>
            <c:size val="6"/>
            <c:spPr>
              <a:solidFill>
                <a:srgbClr val="FF00FF"/>
              </a:solidFill>
              <a:ln>
                <a:solidFill>
                  <a:srgbClr val="FF00FF"/>
                </a:solidFill>
                <a:prstDash val="solid"/>
              </a:ln>
            </c:spPr>
          </c:marker>
          <c:cat>
            <c:strRef>
              <c:f>Sheet1!$B$1:$S$1</c:f>
              <c:strCache>
                <c:ptCount val="18"/>
                <c:pt idx="0">
                  <c:v>98年1月</c:v>
                </c:pt>
                <c:pt idx="1">
                  <c:v>98年2月</c:v>
                </c:pt>
                <c:pt idx="2">
                  <c:v>98年3月</c:v>
                </c:pt>
                <c:pt idx="3">
                  <c:v>98年4月</c:v>
                </c:pt>
                <c:pt idx="4">
                  <c:v>98年5月</c:v>
                </c:pt>
                <c:pt idx="5">
                  <c:v>98年6月</c:v>
                </c:pt>
                <c:pt idx="6">
                  <c:v>98年7月</c:v>
                </c:pt>
                <c:pt idx="7">
                  <c:v>98年8月</c:v>
                </c:pt>
                <c:pt idx="8">
                  <c:v>98年9月</c:v>
                </c:pt>
                <c:pt idx="9">
                  <c:v>98年10月</c:v>
                </c:pt>
                <c:pt idx="10">
                  <c:v>98年11月</c:v>
                </c:pt>
                <c:pt idx="11">
                  <c:v>98年12月</c:v>
                </c:pt>
                <c:pt idx="12">
                  <c:v>99年1月</c:v>
                </c:pt>
                <c:pt idx="13">
                  <c:v>99年2月</c:v>
                </c:pt>
                <c:pt idx="14">
                  <c:v>99年3月</c:v>
                </c:pt>
                <c:pt idx="15">
                  <c:v>99年4月</c:v>
                </c:pt>
                <c:pt idx="16">
                  <c:v>99年5月</c:v>
                </c:pt>
                <c:pt idx="17">
                  <c:v>99年6月</c:v>
                </c:pt>
              </c:strCache>
            </c:strRef>
          </c:cat>
          <c:val>
            <c:numRef>
              <c:f>Sheet1!$B$4:$S$4</c:f>
              <c:numCache>
                <c:formatCode>General</c:formatCode>
                <c:ptCount val="18"/>
                <c:pt idx="0">
                  <c:v>3</c:v>
                </c:pt>
                <c:pt idx="1">
                  <c:v>1</c:v>
                </c:pt>
                <c:pt idx="2">
                  <c:v>4</c:v>
                </c:pt>
                <c:pt idx="3">
                  <c:v>3</c:v>
                </c:pt>
                <c:pt idx="4">
                  <c:v>5</c:v>
                </c:pt>
                <c:pt idx="5">
                  <c:v>5</c:v>
                </c:pt>
                <c:pt idx="6">
                  <c:v>2</c:v>
                </c:pt>
                <c:pt idx="7">
                  <c:v>1</c:v>
                </c:pt>
                <c:pt idx="8">
                  <c:v>2</c:v>
                </c:pt>
                <c:pt idx="9">
                  <c:v>2</c:v>
                </c:pt>
                <c:pt idx="10">
                  <c:v>3</c:v>
                </c:pt>
                <c:pt idx="11">
                  <c:v>3</c:v>
                </c:pt>
                <c:pt idx="12">
                  <c:v>5</c:v>
                </c:pt>
                <c:pt idx="13">
                  <c:v>3</c:v>
                </c:pt>
                <c:pt idx="14">
                  <c:v>2</c:v>
                </c:pt>
                <c:pt idx="15">
                  <c:v>6</c:v>
                </c:pt>
                <c:pt idx="16">
                  <c:v>6</c:v>
                </c:pt>
                <c:pt idx="17">
                  <c:v>2</c:v>
                </c:pt>
              </c:numCache>
            </c:numRef>
          </c:val>
          <c:smooth val="0"/>
        </c:ser>
        <c:ser>
          <c:idx val="3"/>
          <c:order val="3"/>
          <c:tx>
            <c:strRef>
              <c:f>Sheet1!$A$5</c:f>
              <c:strCache>
                <c:ptCount val="1"/>
                <c:pt idx="0">
                  <c:v>東部離島</c:v>
                </c:pt>
              </c:strCache>
            </c:strRef>
          </c:tx>
          <c:spPr>
            <a:ln w="25396">
              <a:solidFill>
                <a:srgbClr val="0000FF"/>
              </a:solidFill>
              <a:prstDash val="solid"/>
            </a:ln>
          </c:spPr>
          <c:marker>
            <c:symbol val="circle"/>
            <c:size val="6"/>
            <c:spPr>
              <a:solidFill>
                <a:srgbClr val="0000FF"/>
              </a:solidFill>
              <a:ln>
                <a:solidFill>
                  <a:srgbClr val="0000FF"/>
                </a:solidFill>
                <a:prstDash val="solid"/>
              </a:ln>
            </c:spPr>
          </c:marker>
          <c:cat>
            <c:strRef>
              <c:f>Sheet1!$B$1:$S$1</c:f>
              <c:strCache>
                <c:ptCount val="18"/>
                <c:pt idx="0">
                  <c:v>98年1月</c:v>
                </c:pt>
                <c:pt idx="1">
                  <c:v>98年2月</c:v>
                </c:pt>
                <c:pt idx="2">
                  <c:v>98年3月</c:v>
                </c:pt>
                <c:pt idx="3">
                  <c:v>98年4月</c:v>
                </c:pt>
                <c:pt idx="4">
                  <c:v>98年5月</c:v>
                </c:pt>
                <c:pt idx="5">
                  <c:v>98年6月</c:v>
                </c:pt>
                <c:pt idx="6">
                  <c:v>98年7月</c:v>
                </c:pt>
                <c:pt idx="7">
                  <c:v>98年8月</c:v>
                </c:pt>
                <c:pt idx="8">
                  <c:v>98年9月</c:v>
                </c:pt>
                <c:pt idx="9">
                  <c:v>98年10月</c:v>
                </c:pt>
                <c:pt idx="10">
                  <c:v>98年11月</c:v>
                </c:pt>
                <c:pt idx="11">
                  <c:v>98年12月</c:v>
                </c:pt>
                <c:pt idx="12">
                  <c:v>99年1月</c:v>
                </c:pt>
                <c:pt idx="13">
                  <c:v>99年2月</c:v>
                </c:pt>
                <c:pt idx="14">
                  <c:v>99年3月</c:v>
                </c:pt>
                <c:pt idx="15">
                  <c:v>99年4月</c:v>
                </c:pt>
                <c:pt idx="16">
                  <c:v>99年5月</c:v>
                </c:pt>
                <c:pt idx="17">
                  <c:v>99年6月</c:v>
                </c:pt>
              </c:strCache>
            </c:strRef>
          </c:cat>
          <c:val>
            <c:numRef>
              <c:f>Sheet1!$B$5:$S$5</c:f>
              <c:numCache>
                <c:formatCode>General</c:formatCode>
                <c:ptCount val="18"/>
                <c:pt idx="0">
                  <c:v>3</c:v>
                </c:pt>
                <c:pt idx="1">
                  <c:v>0</c:v>
                </c:pt>
                <c:pt idx="2">
                  <c:v>2</c:v>
                </c:pt>
                <c:pt idx="3">
                  <c:v>2</c:v>
                </c:pt>
                <c:pt idx="4">
                  <c:v>5</c:v>
                </c:pt>
                <c:pt idx="5">
                  <c:v>3</c:v>
                </c:pt>
                <c:pt idx="6">
                  <c:v>6</c:v>
                </c:pt>
                <c:pt idx="7">
                  <c:v>4</c:v>
                </c:pt>
                <c:pt idx="8">
                  <c:v>3</c:v>
                </c:pt>
                <c:pt idx="9">
                  <c:v>3</c:v>
                </c:pt>
                <c:pt idx="10">
                  <c:v>5</c:v>
                </c:pt>
                <c:pt idx="11">
                  <c:v>2</c:v>
                </c:pt>
                <c:pt idx="12">
                  <c:v>7</c:v>
                </c:pt>
                <c:pt idx="13">
                  <c:v>7</c:v>
                </c:pt>
                <c:pt idx="14">
                  <c:v>1</c:v>
                </c:pt>
                <c:pt idx="15">
                  <c:v>4</c:v>
                </c:pt>
                <c:pt idx="16">
                  <c:v>4</c:v>
                </c:pt>
                <c:pt idx="17">
                  <c:v>16</c:v>
                </c:pt>
              </c:numCache>
            </c:numRef>
          </c:val>
          <c:smooth val="0"/>
        </c:ser>
        <c:dLbls>
          <c:showLegendKey val="0"/>
          <c:showVal val="0"/>
          <c:showCatName val="0"/>
          <c:showSerName val="0"/>
          <c:showPercent val="0"/>
          <c:showBubbleSize val="0"/>
        </c:dLbls>
        <c:marker val="1"/>
        <c:smooth val="0"/>
        <c:axId val="514608688"/>
        <c:axId val="514605160"/>
      </c:lineChart>
      <c:catAx>
        <c:axId val="514608688"/>
        <c:scaling>
          <c:orientation val="minMax"/>
        </c:scaling>
        <c:delete val="0"/>
        <c:axPos val="b"/>
        <c:title>
          <c:tx>
            <c:rich>
              <a:bodyPr/>
              <a:lstStyle/>
              <a:p>
                <a:pPr>
                  <a:defRPr sz="1375" b="1" i="0" u="none" strike="noStrike" baseline="0">
                    <a:solidFill>
                      <a:srgbClr val="000000"/>
                    </a:solidFill>
                    <a:latin typeface="標楷體"/>
                    <a:ea typeface="標楷體"/>
                    <a:cs typeface="標楷體"/>
                  </a:defRPr>
                </a:pPr>
                <a:r>
                  <a:rPr lang="zh-TW" altLang="en-US"/>
                  <a:t>年月份</a:t>
                </a:r>
              </a:p>
            </c:rich>
          </c:tx>
          <c:layout>
            <c:manualLayout>
              <c:xMode val="edge"/>
              <c:yMode val="edge"/>
              <c:x val="0.48335015136226123"/>
              <c:y val="0.89138576779026069"/>
            </c:manualLayout>
          </c:layout>
          <c:overlay val="0"/>
          <c:spPr>
            <a:noFill/>
            <a:ln w="25396">
              <a:noFill/>
            </a:ln>
          </c:spPr>
        </c:title>
        <c:numFmt formatCode="General" sourceLinked="1"/>
        <c:majorTickMark val="in"/>
        <c:minorTickMark val="none"/>
        <c:tickLblPos val="nextTo"/>
        <c:spPr>
          <a:ln w="3174">
            <a:solidFill>
              <a:srgbClr val="000000"/>
            </a:solidFill>
            <a:prstDash val="solid"/>
          </a:ln>
        </c:spPr>
        <c:txPr>
          <a:bodyPr rot="0" vert="horz"/>
          <a:lstStyle/>
          <a:p>
            <a:pPr>
              <a:defRPr sz="925" b="1" i="0" u="none" strike="noStrike" baseline="0">
                <a:solidFill>
                  <a:srgbClr val="000000"/>
                </a:solidFill>
                <a:latin typeface="標楷體"/>
                <a:ea typeface="標楷體"/>
                <a:cs typeface="標楷體"/>
              </a:defRPr>
            </a:pPr>
            <a:endParaRPr lang="zh-TW"/>
          </a:p>
        </c:txPr>
        <c:crossAx val="514605160"/>
        <c:crosses val="autoZero"/>
        <c:auto val="0"/>
        <c:lblAlgn val="ctr"/>
        <c:lblOffset val="100"/>
        <c:tickMarkSkip val="1"/>
        <c:noMultiLvlLbl val="0"/>
      </c:catAx>
      <c:valAx>
        <c:axId val="514605160"/>
        <c:scaling>
          <c:orientation val="minMax"/>
        </c:scaling>
        <c:delete val="0"/>
        <c:axPos val="l"/>
        <c:majorGridlines>
          <c:spPr>
            <a:ln w="3174">
              <a:solidFill>
                <a:srgbClr val="000000"/>
              </a:solidFill>
              <a:prstDash val="solid"/>
            </a:ln>
          </c:spPr>
        </c:majorGridlines>
        <c:title>
          <c:tx>
            <c:rich>
              <a:bodyPr rot="-60000" vert="horz"/>
              <a:lstStyle/>
              <a:p>
                <a:pPr algn="ctr">
                  <a:defRPr sz="1375" b="1" i="0" u="none" strike="noStrike" baseline="0">
                    <a:solidFill>
                      <a:srgbClr val="000000"/>
                    </a:solidFill>
                    <a:latin typeface="標楷體"/>
                    <a:ea typeface="標楷體"/>
                    <a:cs typeface="標楷體"/>
                  </a:defRPr>
                </a:pPr>
                <a:r>
                  <a:rPr lang="zh-TW" altLang="en-US"/>
                  <a:t>人次</a:t>
                </a:r>
              </a:p>
            </c:rich>
          </c:tx>
          <c:layout>
            <c:manualLayout>
              <c:xMode val="edge"/>
              <c:yMode val="edge"/>
              <c:x val="1.0090817356205855E-2"/>
              <c:y val="0.25468164794007492"/>
            </c:manualLayout>
          </c:layout>
          <c:overlay val="0"/>
          <c:spPr>
            <a:noFill/>
            <a:ln w="25396">
              <a:noFill/>
            </a:ln>
          </c:spPr>
        </c:title>
        <c:numFmt formatCode="General" sourceLinked="1"/>
        <c:majorTickMark val="in"/>
        <c:minorTickMark val="none"/>
        <c:tickLblPos val="nextTo"/>
        <c:spPr>
          <a:ln w="3174">
            <a:solidFill>
              <a:srgbClr val="000000"/>
            </a:solidFill>
            <a:prstDash val="solid"/>
          </a:ln>
        </c:spPr>
        <c:txPr>
          <a:bodyPr rot="0" vert="horz"/>
          <a:lstStyle/>
          <a:p>
            <a:pPr>
              <a:defRPr sz="1375" b="1" i="0" u="none" strike="noStrike" baseline="0">
                <a:solidFill>
                  <a:srgbClr val="000000"/>
                </a:solidFill>
                <a:latin typeface="新細明體"/>
                <a:ea typeface="新細明體"/>
                <a:cs typeface="新細明體"/>
              </a:defRPr>
            </a:pPr>
            <a:endParaRPr lang="zh-TW"/>
          </a:p>
        </c:txPr>
        <c:crossAx val="514608688"/>
        <c:crosses val="autoZero"/>
        <c:crossBetween val="between"/>
      </c:valAx>
      <c:dTable>
        <c:showHorzBorder val="1"/>
        <c:showVertBorder val="1"/>
        <c:showOutline val="1"/>
        <c:showKeys val="1"/>
        <c:spPr>
          <a:ln w="3174">
            <a:solidFill>
              <a:srgbClr val="000000"/>
            </a:solidFill>
            <a:prstDash val="solid"/>
          </a:ln>
        </c:spPr>
        <c:txPr>
          <a:bodyPr/>
          <a:lstStyle/>
          <a:p>
            <a:pPr rtl="0">
              <a:defRPr sz="800" b="1" i="0" u="none" strike="noStrike" baseline="0">
                <a:solidFill>
                  <a:srgbClr val="000000"/>
                </a:solidFill>
                <a:latin typeface="新細明體"/>
                <a:ea typeface="新細明體"/>
                <a:cs typeface="新細明體"/>
              </a:defRPr>
            </a:pPr>
            <a:endParaRPr lang="zh-TW"/>
          </a:p>
        </c:txPr>
      </c:dTable>
      <c:spPr>
        <a:noFill/>
        <a:ln w="12698">
          <a:solidFill>
            <a:srgbClr val="000000"/>
          </a:solidFill>
          <a:prstDash val="solid"/>
        </a:ln>
      </c:spPr>
    </c:plotArea>
    <c:plotVisOnly val="1"/>
    <c:dispBlanksAs val="gap"/>
    <c:showDLblsOverMax val="0"/>
  </c:chart>
  <c:spPr>
    <a:noFill/>
    <a:ln>
      <a:noFill/>
    </a:ln>
  </c:spPr>
  <c:txPr>
    <a:bodyPr/>
    <a:lstStyle/>
    <a:p>
      <a:pPr>
        <a:defRPr sz="1375" b="1" i="0" u="none" strike="noStrike" baseline="0">
          <a:solidFill>
            <a:srgbClr val="000000"/>
          </a:solidFill>
          <a:latin typeface="新細明體"/>
          <a:ea typeface="新細明體"/>
          <a:cs typeface="新細明體"/>
        </a:defRPr>
      </a:pPr>
      <a:endParaRPr lang="zh-TW"/>
    </a:p>
  </c:txPr>
  <c:externalData r:id="rId1">
    <c:autoUpdate val="0"/>
  </c:externalData>
</c:chartSpace>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16</Pages>
  <Words>1440</Words>
  <Characters>8208</Characters>
  <Application>Microsoft Office Word</Application>
  <DocSecurity>0</DocSecurity>
  <Lines>68</Lines>
  <Paragraphs>19</Paragraphs>
  <ScaleCrop>false</ScaleCrop>
  <Company>cy</Company>
  <LinksUpToDate>false</LinksUpToDate>
  <CharactersWithSpaces>9629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林宗賓</cp:lastModifiedBy>
  <cp:revision>3</cp:revision>
  <cp:lastPrinted>2010-07-30T09:00:00Z</cp:lastPrinted>
  <dcterms:created xsi:type="dcterms:W3CDTF">2017-01-05T07:19:00Z</dcterms:created>
  <dcterms:modified xsi:type="dcterms:W3CDTF">2017-01-05T07:19:00Z</dcterms:modified>
</cp:coreProperties>
</file>