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F4" w:rsidRPr="002C426F" w:rsidRDefault="008D2B32" w:rsidP="00D36D0D">
      <w:pPr>
        <w:pStyle w:val="ac"/>
        <w:kinsoku w:val="0"/>
        <w:spacing w:before="0"/>
        <w:ind w:leftChars="700" w:left="2381" w:firstLine="0"/>
        <w:jc w:val="left"/>
        <w:rPr>
          <w:b/>
          <w:bCs/>
          <w:snapToGrid/>
          <w:spacing w:val="200"/>
          <w:kern w:val="0"/>
          <w:sz w:val="40"/>
        </w:rPr>
      </w:pPr>
      <w:r>
        <w:rPr>
          <w:rFonts w:hint="eastAsia"/>
          <w:b/>
          <w:bCs/>
          <w:snapToGrid/>
          <w:spacing w:val="200"/>
          <w:kern w:val="0"/>
          <w:sz w:val="40"/>
        </w:rPr>
        <w:t>調查報告</w:t>
      </w:r>
    </w:p>
    <w:p w:rsidR="009B5EF4" w:rsidRDefault="009B5EF4">
      <w:pPr>
        <w:pStyle w:val="10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bookmarkStart w:id="23" w:name="_Toc237164079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626833" w:rsidRPr="00626833">
        <w:rPr>
          <w:rFonts w:hint="eastAsia"/>
        </w:rPr>
        <w:t>據</w:t>
      </w:r>
      <w:r w:rsidR="009C4CD0">
        <w:rPr>
          <w:rFonts w:hint="eastAsia"/>
        </w:rPr>
        <w:t>報載，台灣金屬</w:t>
      </w:r>
      <w:r w:rsidR="00597BD7">
        <w:rPr>
          <w:rFonts w:hAnsi="標楷體" w:hint="eastAsia"/>
          <w:szCs w:val="32"/>
        </w:rPr>
        <w:t>礦</w:t>
      </w:r>
      <w:r w:rsidR="009C4CD0">
        <w:rPr>
          <w:rFonts w:hint="eastAsia"/>
        </w:rPr>
        <w:t>業公司廢置廠區土地，因金屬冶煉過程遭受重金屬污染，經行政院環境保護署檢測出每公斤土壤銅含量超標90倍，尤其每公斤土壤砷最高濃度竟達管制標準208倍，創下歷史新高，嚴重影響附近居民健康、食用作物或養殖，致使台北縣政府推動之</w:t>
      </w:r>
      <w:r w:rsidR="009378FB">
        <w:rPr>
          <w:rFonts w:hint="eastAsia"/>
        </w:rPr>
        <w:t>金瓜石、九份</w:t>
      </w:r>
      <w:r w:rsidR="009C4CD0">
        <w:rPr>
          <w:rFonts w:hint="eastAsia"/>
        </w:rPr>
        <w:t>觀光城計畫受挫，認有深入瞭解之必要</w:t>
      </w:r>
      <w:r w:rsidR="00626833" w:rsidRPr="00626833">
        <w:rPr>
          <w:rFonts w:hint="eastAsia"/>
        </w:rPr>
        <w:t>乙案。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B5EF4" w:rsidRDefault="009B5EF4" w:rsidP="00715559">
      <w:pPr>
        <w:pStyle w:val="10"/>
      </w:pPr>
      <w:bookmarkStart w:id="24" w:name="_Toc237164127"/>
      <w:bookmarkStart w:id="25" w:name="_Toc524895648"/>
      <w:bookmarkStart w:id="26" w:name="_Toc524896194"/>
      <w:bookmarkStart w:id="27" w:name="_Toc524896224"/>
      <w:bookmarkStart w:id="28" w:name="_Toc524902734"/>
      <w:bookmarkStart w:id="29" w:name="_Toc525066148"/>
      <w:bookmarkStart w:id="30" w:name="_Toc525070839"/>
      <w:bookmarkStart w:id="31" w:name="_Toc525938379"/>
      <w:bookmarkStart w:id="32" w:name="_Toc525939227"/>
      <w:bookmarkStart w:id="33" w:name="_Toc525939732"/>
      <w:bookmarkStart w:id="34" w:name="_Toc529218272"/>
      <w:bookmarkStart w:id="35" w:name="_Toc529222689"/>
      <w:bookmarkStart w:id="36" w:name="_Toc529223111"/>
      <w:bookmarkStart w:id="37" w:name="_Toc529223862"/>
      <w:bookmarkStart w:id="38" w:name="_Toc529228265"/>
      <w:bookmarkStart w:id="39" w:name="_Toc2400395"/>
      <w:bookmarkStart w:id="40" w:name="_Toc4316189"/>
      <w:bookmarkStart w:id="41" w:name="_Toc4473330"/>
      <w:bookmarkStart w:id="42" w:name="_Toc69556897"/>
      <w:bookmarkStart w:id="43" w:name="_Toc69556946"/>
      <w:bookmarkStart w:id="44" w:name="_Toc69609820"/>
      <w:bookmarkStart w:id="45" w:name="_Toc70241816"/>
      <w:bookmarkStart w:id="46" w:name="_Toc70242205"/>
      <w:r>
        <w:rPr>
          <w:rFonts w:hint="eastAsia"/>
        </w:rPr>
        <w:t>調查意見：</w:t>
      </w:r>
      <w:bookmarkEnd w:id="24"/>
    </w:p>
    <w:p w:rsidR="009B5EF4" w:rsidRDefault="009B5EF4">
      <w:pPr>
        <w:pStyle w:val="10"/>
        <w:numPr>
          <w:ilvl w:val="0"/>
          <w:numId w:val="0"/>
        </w:numPr>
        <w:ind w:leftChars="200" w:left="680" w:firstLineChars="200" w:firstLine="680"/>
      </w:pPr>
      <w:bookmarkStart w:id="47" w:name="_Toc237164128"/>
      <w:r>
        <w:rPr>
          <w:rFonts w:hint="eastAsia"/>
        </w:rPr>
        <w:t>本案</w:t>
      </w:r>
      <w:r w:rsidR="004054DF">
        <w:rPr>
          <w:rFonts w:hint="eastAsia"/>
        </w:rPr>
        <w:t>係</w:t>
      </w:r>
      <w:r w:rsidR="00F2480D">
        <w:rPr>
          <w:rFonts w:hint="eastAsia"/>
        </w:rPr>
        <w:t>報載，台灣金屬</w:t>
      </w:r>
      <w:r w:rsidR="00F2480D">
        <w:rPr>
          <w:rFonts w:hAnsi="標楷體" w:hint="eastAsia"/>
          <w:szCs w:val="32"/>
        </w:rPr>
        <w:t>礦</w:t>
      </w:r>
      <w:r w:rsidR="00F2480D">
        <w:rPr>
          <w:rFonts w:hint="eastAsia"/>
        </w:rPr>
        <w:t>業公司</w:t>
      </w:r>
      <w:r w:rsidR="004054DF">
        <w:rPr>
          <w:rFonts w:hint="eastAsia"/>
        </w:rPr>
        <w:t>（下稱台金公司）</w:t>
      </w:r>
      <w:r w:rsidR="00F2480D">
        <w:rPr>
          <w:rFonts w:hint="eastAsia"/>
        </w:rPr>
        <w:t>廢置廠區土地經行政院環境保護署</w:t>
      </w:r>
      <w:r w:rsidR="005A3613">
        <w:rPr>
          <w:rFonts w:hint="eastAsia"/>
        </w:rPr>
        <w:t>（下稱環保署）</w:t>
      </w:r>
      <w:r w:rsidR="00F2480D">
        <w:rPr>
          <w:rFonts w:hint="eastAsia"/>
        </w:rPr>
        <w:t>檢測發現</w:t>
      </w:r>
      <w:r w:rsidR="004054DF">
        <w:rPr>
          <w:rFonts w:hint="eastAsia"/>
        </w:rPr>
        <w:t>，</w:t>
      </w:r>
      <w:r w:rsidR="00F2480D">
        <w:rPr>
          <w:rFonts w:hint="eastAsia"/>
        </w:rPr>
        <w:t>土壤</w:t>
      </w:r>
      <w:r w:rsidR="004054DF">
        <w:rPr>
          <w:rFonts w:hint="eastAsia"/>
        </w:rPr>
        <w:t>及地下水均</w:t>
      </w:r>
      <w:r w:rsidR="00F2480D">
        <w:rPr>
          <w:rFonts w:hint="eastAsia"/>
        </w:rPr>
        <w:t>遭受重金屬污染，影響附近居民健康</w:t>
      </w:r>
      <w:r w:rsidR="004054DF">
        <w:rPr>
          <w:rFonts w:hint="eastAsia"/>
        </w:rPr>
        <w:t>、食用作物或養殖</w:t>
      </w:r>
      <w:r w:rsidR="00F2480D">
        <w:rPr>
          <w:rFonts w:hint="eastAsia"/>
        </w:rPr>
        <w:t>、</w:t>
      </w:r>
      <w:r w:rsidR="004054DF">
        <w:rPr>
          <w:rFonts w:hint="eastAsia"/>
        </w:rPr>
        <w:t>並</w:t>
      </w:r>
      <w:r w:rsidR="001A03AF">
        <w:rPr>
          <w:rFonts w:hint="eastAsia"/>
        </w:rPr>
        <w:t>影響</w:t>
      </w:r>
      <w:r w:rsidR="00F2480D">
        <w:rPr>
          <w:rFonts w:hint="eastAsia"/>
        </w:rPr>
        <w:t>台北縣政府推動之金九</w:t>
      </w:r>
      <w:r w:rsidR="008650C7">
        <w:rPr>
          <w:rFonts w:hint="eastAsia"/>
        </w:rPr>
        <w:t>（</w:t>
      </w:r>
      <w:r w:rsidR="008650C7" w:rsidRPr="005E6555">
        <w:rPr>
          <w:rFonts w:hint="eastAsia"/>
        </w:rPr>
        <w:t>金瓜石、九份</w:t>
      </w:r>
      <w:r w:rsidR="008650C7">
        <w:rPr>
          <w:rFonts w:hint="eastAsia"/>
        </w:rPr>
        <w:t>）</w:t>
      </w:r>
      <w:r w:rsidR="00F2480D">
        <w:rPr>
          <w:rFonts w:hint="eastAsia"/>
        </w:rPr>
        <w:t>觀光城計畫</w:t>
      </w:r>
      <w:r>
        <w:rPr>
          <w:rFonts w:hint="eastAsia"/>
        </w:rPr>
        <w:t>等情。案經本院調查完竣，茲就所涉行政缺失臚列如後：</w:t>
      </w:r>
      <w:bookmarkEnd w:id="47"/>
    </w:p>
    <w:p w:rsidR="009B5EF4" w:rsidRPr="00DD00FE" w:rsidRDefault="00A93B70" w:rsidP="00DD00FE">
      <w:pPr>
        <w:pStyle w:val="2"/>
        <w:ind w:left="1020" w:hanging="680"/>
        <w:rPr>
          <w:b/>
          <w:bCs w:val="0"/>
          <w:color w:val="000000"/>
        </w:rPr>
      </w:pPr>
      <w:bookmarkStart w:id="48" w:name="_Toc237164129"/>
      <w:r w:rsidRPr="00DD00FE">
        <w:rPr>
          <w:rFonts w:hint="eastAsia"/>
          <w:b/>
        </w:rPr>
        <w:t>台金公司廢置廠區</w:t>
      </w:r>
      <w:r w:rsidR="004D4269">
        <w:rPr>
          <w:rFonts w:hint="eastAsia"/>
          <w:b/>
        </w:rPr>
        <w:t>雖</w:t>
      </w:r>
      <w:r w:rsidRPr="00DD00FE">
        <w:rPr>
          <w:rFonts w:hint="eastAsia"/>
          <w:b/>
        </w:rPr>
        <w:t>經台北縣政府依法公告為土壤</w:t>
      </w:r>
      <w:r w:rsidR="00923FFB">
        <w:rPr>
          <w:rFonts w:hint="eastAsia"/>
          <w:b/>
        </w:rPr>
        <w:t>、</w:t>
      </w:r>
      <w:r w:rsidR="0021446D">
        <w:rPr>
          <w:rFonts w:hint="eastAsia"/>
          <w:b/>
        </w:rPr>
        <w:t>地下水</w:t>
      </w:r>
      <w:r w:rsidRPr="00DD00FE">
        <w:rPr>
          <w:rFonts w:hint="eastAsia"/>
          <w:b/>
        </w:rPr>
        <w:t>污染控制</w:t>
      </w:r>
      <w:r w:rsidR="00DD00FE" w:rsidRPr="00DD00FE">
        <w:rPr>
          <w:rFonts w:hint="eastAsia"/>
          <w:b/>
        </w:rPr>
        <w:t>場址</w:t>
      </w:r>
      <w:r w:rsidR="00DD00FE">
        <w:rPr>
          <w:rFonts w:hint="eastAsia"/>
          <w:b/>
        </w:rPr>
        <w:t>及污染管制區</w:t>
      </w:r>
      <w:r w:rsidR="009B5EF4" w:rsidRPr="00DD00FE">
        <w:rPr>
          <w:rFonts w:hint="eastAsia"/>
          <w:b/>
          <w:bCs w:val="0"/>
        </w:rPr>
        <w:t>，</w:t>
      </w:r>
      <w:r w:rsidRPr="00DD00FE">
        <w:rPr>
          <w:rFonts w:hint="eastAsia"/>
          <w:b/>
          <w:bCs w:val="0"/>
        </w:rPr>
        <w:t>惟</w:t>
      </w:r>
      <w:r w:rsidR="00CA60C6" w:rsidRPr="00CA60C6">
        <w:rPr>
          <w:rFonts w:hAnsi="標楷體" w:hint="eastAsia"/>
          <w:b/>
          <w:bCs w:val="0"/>
          <w:color w:val="000000"/>
        </w:rPr>
        <w:t>污染行為人認定及</w:t>
      </w:r>
      <w:r w:rsidRPr="00DD00FE">
        <w:rPr>
          <w:rFonts w:hint="eastAsia"/>
          <w:b/>
        </w:rPr>
        <w:t>後續污染控制</w:t>
      </w:r>
      <w:r w:rsidR="00B15855">
        <w:rPr>
          <w:rFonts w:hint="eastAsia"/>
          <w:b/>
          <w:bCs w:val="0"/>
        </w:rPr>
        <w:t>、</w:t>
      </w:r>
      <w:r w:rsidR="00B15855" w:rsidRPr="00DD00FE">
        <w:rPr>
          <w:rFonts w:hint="eastAsia"/>
          <w:b/>
          <w:bCs w:val="0"/>
        </w:rPr>
        <w:t>整治</w:t>
      </w:r>
      <w:r w:rsidR="00B15855">
        <w:rPr>
          <w:rFonts w:hint="eastAsia"/>
          <w:b/>
        </w:rPr>
        <w:t>及</w:t>
      </w:r>
      <w:r w:rsidR="00DD00FE">
        <w:rPr>
          <w:rFonts w:hint="eastAsia"/>
          <w:b/>
        </w:rPr>
        <w:t>健康</w:t>
      </w:r>
      <w:r w:rsidR="00DB5EB6" w:rsidRPr="00DD00FE">
        <w:rPr>
          <w:rFonts w:hint="eastAsia"/>
          <w:b/>
          <w:bCs w:val="0"/>
        </w:rPr>
        <w:t>風險評估</w:t>
      </w:r>
      <w:r w:rsidR="00B15855">
        <w:rPr>
          <w:rFonts w:hint="eastAsia"/>
          <w:b/>
          <w:bCs w:val="0"/>
        </w:rPr>
        <w:t>等工作</w:t>
      </w:r>
      <w:r w:rsidRPr="00DD00FE">
        <w:rPr>
          <w:rFonts w:hint="eastAsia"/>
          <w:b/>
          <w:bCs w:val="0"/>
        </w:rPr>
        <w:t>之責任歸屬</w:t>
      </w:r>
      <w:r w:rsidR="00876100">
        <w:rPr>
          <w:rFonts w:hint="eastAsia"/>
          <w:b/>
          <w:bCs w:val="0"/>
        </w:rPr>
        <w:t>等</w:t>
      </w:r>
      <w:r w:rsidRPr="00DD00FE">
        <w:rPr>
          <w:rFonts w:hint="eastAsia"/>
          <w:b/>
          <w:bCs w:val="0"/>
        </w:rPr>
        <w:t>迄未釐清</w:t>
      </w:r>
      <w:r w:rsidR="009B5EF4" w:rsidRPr="00DD00FE">
        <w:rPr>
          <w:rFonts w:hint="eastAsia"/>
          <w:b/>
          <w:bCs w:val="0"/>
        </w:rPr>
        <w:t>，核有</w:t>
      </w:r>
      <w:r w:rsidRPr="00DD00FE">
        <w:rPr>
          <w:rFonts w:hint="eastAsia"/>
          <w:b/>
          <w:bCs w:val="0"/>
        </w:rPr>
        <w:t>未</w:t>
      </w:r>
      <w:r w:rsidR="00DD00FE" w:rsidRPr="00DD00FE">
        <w:rPr>
          <w:rFonts w:hint="eastAsia"/>
          <w:b/>
          <w:bCs w:val="0"/>
        </w:rPr>
        <w:t>當</w:t>
      </w:r>
      <w:r w:rsidR="009B5EF4" w:rsidRPr="00DD00FE">
        <w:rPr>
          <w:rFonts w:hint="eastAsia"/>
          <w:b/>
          <w:bCs w:val="0"/>
        </w:rPr>
        <w:t>：</w:t>
      </w:r>
      <w:bookmarkEnd w:id="48"/>
    </w:p>
    <w:p w:rsidR="00DD00FE" w:rsidRPr="005D70E0" w:rsidRDefault="00E850A8" w:rsidP="008923F8">
      <w:pPr>
        <w:pStyle w:val="3"/>
        <w:ind w:left="1360" w:hanging="680"/>
        <w:rPr>
          <w:rFonts w:ascii="細明體" w:eastAsia="細明體" w:hAnsi="細明體" w:cs="細明體"/>
          <w:sz w:val="24"/>
          <w:szCs w:val="24"/>
        </w:rPr>
      </w:pPr>
      <w:r w:rsidRPr="00DD00FE">
        <w:rPr>
          <w:rFonts w:hint="eastAsia"/>
          <w:color w:val="000000"/>
          <w:szCs w:val="26"/>
        </w:rPr>
        <w:t>按環境</w:t>
      </w:r>
      <w:r w:rsidRPr="008923F8">
        <w:rPr>
          <w:rFonts w:hAnsi="標楷體" w:hint="eastAsia"/>
          <w:szCs w:val="32"/>
        </w:rPr>
        <w:t>基本法</w:t>
      </w:r>
      <w:r w:rsidRPr="00DD00FE">
        <w:rPr>
          <w:rFonts w:hint="eastAsia"/>
          <w:color w:val="000000"/>
          <w:szCs w:val="26"/>
        </w:rPr>
        <w:t>第4條揭示，環境污染者、破壞者應對其所造成之環境危害或環境風險負責。</w:t>
      </w:r>
      <w:r w:rsidR="00DD00FE">
        <w:rPr>
          <w:rFonts w:hint="eastAsia"/>
          <w:color w:val="000000"/>
          <w:szCs w:val="26"/>
        </w:rPr>
        <w:t>依</w:t>
      </w:r>
      <w:r w:rsidR="001A03AF" w:rsidRPr="009726EC">
        <w:rPr>
          <w:rFonts w:hint="eastAsia"/>
          <w:szCs w:val="26"/>
        </w:rPr>
        <w:t>土</w:t>
      </w:r>
      <w:r w:rsidR="001A03AF">
        <w:rPr>
          <w:rFonts w:hint="eastAsia"/>
          <w:szCs w:val="26"/>
        </w:rPr>
        <w:t>壤及地下水污染整治法（下稱土污法）</w:t>
      </w:r>
      <w:r w:rsidR="00DD00FE" w:rsidRPr="00DD00FE">
        <w:rPr>
          <w:szCs w:val="32"/>
        </w:rPr>
        <w:t>第2條</w:t>
      </w:r>
      <w:r w:rsidR="00DD00FE" w:rsidRPr="00DD00FE">
        <w:rPr>
          <w:rFonts w:hint="eastAsia"/>
          <w:szCs w:val="32"/>
        </w:rPr>
        <w:t>所</w:t>
      </w:r>
      <w:r w:rsidR="00DD00FE" w:rsidRPr="00DD00FE">
        <w:rPr>
          <w:szCs w:val="32"/>
        </w:rPr>
        <w:t>定義</w:t>
      </w:r>
      <w:r w:rsidR="00DD00FE" w:rsidRPr="00DD00FE">
        <w:rPr>
          <w:rFonts w:hint="eastAsia"/>
          <w:szCs w:val="32"/>
        </w:rPr>
        <w:t>，</w:t>
      </w:r>
      <w:r w:rsidR="00DD00FE" w:rsidRPr="00DD00FE">
        <w:rPr>
          <w:szCs w:val="32"/>
        </w:rPr>
        <w:t>污染行為人</w:t>
      </w:r>
      <w:r w:rsidR="00DD00FE" w:rsidRPr="00DD00FE">
        <w:rPr>
          <w:rFonts w:hint="eastAsia"/>
          <w:szCs w:val="32"/>
        </w:rPr>
        <w:t>係指</w:t>
      </w:r>
      <w:r>
        <w:rPr>
          <w:rFonts w:hint="eastAsia"/>
          <w:szCs w:val="32"/>
        </w:rPr>
        <w:t>：</w:t>
      </w:r>
      <w:r w:rsidR="007018F2" w:rsidRPr="00DD00FE">
        <w:rPr>
          <w:szCs w:val="32"/>
        </w:rPr>
        <w:t>洩漏</w:t>
      </w:r>
      <w:r w:rsidR="007018F2">
        <w:rPr>
          <w:rFonts w:hint="eastAsia"/>
          <w:szCs w:val="32"/>
        </w:rPr>
        <w:t>、</w:t>
      </w:r>
      <w:r w:rsidR="007018F2" w:rsidRPr="00DD00FE">
        <w:rPr>
          <w:szCs w:val="32"/>
        </w:rPr>
        <w:t>棄</w:t>
      </w:r>
      <w:r>
        <w:rPr>
          <w:rFonts w:hint="eastAsia"/>
          <w:szCs w:val="32"/>
        </w:rPr>
        <w:t>置</w:t>
      </w:r>
      <w:r w:rsidR="007018F2">
        <w:rPr>
          <w:rFonts w:hint="eastAsia"/>
          <w:szCs w:val="32"/>
        </w:rPr>
        <w:t>、</w:t>
      </w:r>
      <w:r w:rsidR="007018F2" w:rsidRPr="00DD00FE">
        <w:rPr>
          <w:szCs w:val="32"/>
        </w:rPr>
        <w:t>非法排放或灌注污染物</w:t>
      </w:r>
      <w:r w:rsidR="007018F2">
        <w:rPr>
          <w:rFonts w:hint="eastAsia"/>
          <w:szCs w:val="32"/>
        </w:rPr>
        <w:t>，</w:t>
      </w:r>
      <w:r>
        <w:rPr>
          <w:rFonts w:hint="eastAsia"/>
          <w:szCs w:val="32"/>
        </w:rPr>
        <w:t>或</w:t>
      </w:r>
      <w:r w:rsidR="00DD00FE" w:rsidRPr="00DD00FE">
        <w:rPr>
          <w:szCs w:val="32"/>
        </w:rPr>
        <w:t>仲介</w:t>
      </w:r>
      <w:r>
        <w:rPr>
          <w:rFonts w:hint="eastAsia"/>
          <w:szCs w:val="32"/>
        </w:rPr>
        <w:t>、</w:t>
      </w:r>
      <w:r w:rsidR="00DD00FE" w:rsidRPr="00DD00FE">
        <w:rPr>
          <w:szCs w:val="32"/>
        </w:rPr>
        <w:t>容許</w:t>
      </w:r>
      <w:r>
        <w:rPr>
          <w:rFonts w:hint="eastAsia"/>
          <w:szCs w:val="32"/>
        </w:rPr>
        <w:t>前揭行為</w:t>
      </w:r>
      <w:r w:rsidR="00DD00FE" w:rsidRPr="00DD00FE">
        <w:rPr>
          <w:rFonts w:hint="eastAsia"/>
          <w:szCs w:val="32"/>
        </w:rPr>
        <w:t>，</w:t>
      </w:r>
      <w:r>
        <w:rPr>
          <w:rFonts w:hint="eastAsia"/>
          <w:szCs w:val="32"/>
        </w:rPr>
        <w:t>而造成土壤或地下水污染</w:t>
      </w:r>
      <w:r w:rsidR="001A03AF">
        <w:rPr>
          <w:rFonts w:hint="eastAsia"/>
          <w:szCs w:val="32"/>
        </w:rPr>
        <w:t>者</w:t>
      </w:r>
      <w:r>
        <w:rPr>
          <w:rFonts w:hint="eastAsia"/>
          <w:szCs w:val="32"/>
        </w:rPr>
        <w:t>。</w:t>
      </w:r>
      <w:r w:rsidR="00DD00FE">
        <w:rPr>
          <w:rFonts w:hint="eastAsia"/>
        </w:rPr>
        <w:t>潛在污染責任人</w:t>
      </w:r>
      <w:r w:rsidR="001A03AF">
        <w:rPr>
          <w:rFonts w:hint="eastAsia"/>
        </w:rPr>
        <w:t>則為</w:t>
      </w:r>
      <w:r>
        <w:rPr>
          <w:rFonts w:hint="eastAsia"/>
        </w:rPr>
        <w:t>：排放、灌注、滲透污染物，或核准、同意於灌排系統及灌區集水區域內排放廢污水</w:t>
      </w:r>
      <w:r w:rsidR="00DD00FE">
        <w:rPr>
          <w:rFonts w:hint="eastAsia"/>
        </w:rPr>
        <w:t>，致污染物累積於土壤或地下水，而造成土壤或地下水污染</w:t>
      </w:r>
      <w:r w:rsidR="001A03AF">
        <w:rPr>
          <w:rFonts w:hint="eastAsia"/>
        </w:rPr>
        <w:t>者</w:t>
      </w:r>
      <w:r>
        <w:rPr>
          <w:rFonts w:hint="eastAsia"/>
        </w:rPr>
        <w:t>。</w:t>
      </w:r>
      <w:r w:rsidR="00DD00FE" w:rsidRPr="005D70E0">
        <w:rPr>
          <w:rFonts w:hint="eastAsia"/>
        </w:rPr>
        <w:t>污染土地關係人</w:t>
      </w:r>
      <w:r w:rsidR="00DD00FE">
        <w:rPr>
          <w:rFonts w:hint="eastAsia"/>
        </w:rPr>
        <w:t>則</w:t>
      </w:r>
      <w:r w:rsidR="001A03AF">
        <w:rPr>
          <w:rFonts w:hint="eastAsia"/>
        </w:rPr>
        <w:t>指</w:t>
      </w:r>
      <w:r w:rsidR="00DD00FE" w:rsidRPr="005D70E0">
        <w:rPr>
          <w:rFonts w:hint="eastAsia"/>
        </w:rPr>
        <w:t>：</w:t>
      </w:r>
      <w:r w:rsidR="00DD00FE" w:rsidRPr="005D70E0">
        <w:rPr>
          <w:rFonts w:hint="eastAsia"/>
        </w:rPr>
        <w:lastRenderedPageBreak/>
        <w:t>土地經公告為污染控制場址或污染整治場址時，非屬污染行為人之土地使用人、管理人或所有人。</w:t>
      </w:r>
      <w:r w:rsidR="00DD00FE" w:rsidRPr="00DD00FE">
        <w:rPr>
          <w:rFonts w:hint="eastAsia"/>
          <w:szCs w:val="32"/>
        </w:rPr>
        <w:t>同法</w:t>
      </w:r>
      <w:r w:rsidR="00DD00FE" w:rsidRPr="00DD00FE">
        <w:rPr>
          <w:szCs w:val="32"/>
        </w:rPr>
        <w:t>第53條</w:t>
      </w:r>
      <w:r w:rsidR="001A03AF">
        <w:rPr>
          <w:rFonts w:hint="eastAsia"/>
          <w:szCs w:val="32"/>
        </w:rPr>
        <w:t>並</w:t>
      </w:r>
      <w:r w:rsidR="001A03AF" w:rsidRPr="00DD00FE">
        <w:rPr>
          <w:szCs w:val="32"/>
        </w:rPr>
        <w:t>明文</w:t>
      </w:r>
      <w:r w:rsidR="001A03AF" w:rsidRPr="00DD00FE">
        <w:rPr>
          <w:rFonts w:hint="eastAsia"/>
          <w:szCs w:val="32"/>
        </w:rPr>
        <w:t>規定</w:t>
      </w:r>
      <w:r w:rsidR="001A03AF">
        <w:rPr>
          <w:rFonts w:hint="eastAsia"/>
          <w:szCs w:val="32"/>
        </w:rPr>
        <w:t>該</w:t>
      </w:r>
      <w:r w:rsidR="001A03AF" w:rsidRPr="00DD00FE">
        <w:rPr>
          <w:szCs w:val="32"/>
        </w:rPr>
        <w:t>法溯及既往</w:t>
      </w:r>
      <w:r w:rsidR="001A03AF" w:rsidRPr="00DD00FE">
        <w:rPr>
          <w:rFonts w:hint="eastAsia"/>
          <w:szCs w:val="32"/>
        </w:rPr>
        <w:t>原則</w:t>
      </w:r>
      <w:r w:rsidR="00DD00FE" w:rsidRPr="00DD00FE">
        <w:rPr>
          <w:rFonts w:hint="eastAsia"/>
          <w:szCs w:val="32"/>
        </w:rPr>
        <w:t>，</w:t>
      </w:r>
      <w:r w:rsidR="001A03AF">
        <w:rPr>
          <w:rFonts w:hint="eastAsia"/>
          <w:szCs w:val="32"/>
        </w:rPr>
        <w:t>即</w:t>
      </w:r>
      <w:r w:rsidR="00DD00FE" w:rsidRPr="00DD00FE">
        <w:rPr>
          <w:rFonts w:hint="eastAsia"/>
          <w:szCs w:val="32"/>
        </w:rPr>
        <w:t>於該</w:t>
      </w:r>
      <w:r w:rsidR="00DD00FE" w:rsidRPr="00DD00FE">
        <w:rPr>
          <w:szCs w:val="32"/>
        </w:rPr>
        <w:t>法施行前已發生或存在之土壤或地下水污染</w:t>
      </w:r>
      <w:r w:rsidR="00DD00FE" w:rsidRPr="00DD00FE">
        <w:rPr>
          <w:rFonts w:hint="eastAsia"/>
          <w:szCs w:val="32"/>
        </w:rPr>
        <w:t>案件，其</w:t>
      </w:r>
      <w:r w:rsidR="00DD00FE" w:rsidRPr="00DD00FE">
        <w:rPr>
          <w:szCs w:val="32"/>
        </w:rPr>
        <w:t>污染行為人、潛在污染責任人、控制公司或持股超過半數以上</w:t>
      </w:r>
      <w:r w:rsidR="001A03AF">
        <w:rPr>
          <w:rFonts w:hint="eastAsia"/>
          <w:szCs w:val="32"/>
        </w:rPr>
        <w:t>之</w:t>
      </w:r>
      <w:r w:rsidR="00DD00FE" w:rsidRPr="00DD00FE">
        <w:rPr>
          <w:szCs w:val="32"/>
        </w:rPr>
        <w:t>股東</w:t>
      </w:r>
      <w:r w:rsidR="001A03AF">
        <w:rPr>
          <w:rFonts w:hint="eastAsia"/>
          <w:szCs w:val="32"/>
        </w:rPr>
        <w:t>等</w:t>
      </w:r>
      <w:r w:rsidR="00DD00FE" w:rsidRPr="00DD00FE">
        <w:rPr>
          <w:szCs w:val="32"/>
        </w:rPr>
        <w:t>相關責任</w:t>
      </w:r>
      <w:r w:rsidR="00DD00FE" w:rsidRPr="00DD00FE">
        <w:rPr>
          <w:rFonts w:hint="eastAsia"/>
          <w:szCs w:val="32"/>
        </w:rPr>
        <w:t>如經認定</w:t>
      </w:r>
      <w:r w:rsidR="00DD00FE" w:rsidRPr="00DD00FE">
        <w:rPr>
          <w:szCs w:val="32"/>
        </w:rPr>
        <w:t>，</w:t>
      </w:r>
      <w:r w:rsidR="00DD00FE" w:rsidRPr="00DD00FE">
        <w:rPr>
          <w:rFonts w:hint="eastAsia"/>
          <w:szCs w:val="32"/>
        </w:rPr>
        <w:t>仍應依該法規定執行污染調查、控制或整治</w:t>
      </w:r>
      <w:r w:rsidR="008923F8">
        <w:rPr>
          <w:szCs w:val="32"/>
        </w:rPr>
        <w:t>，</w:t>
      </w:r>
      <w:r w:rsidR="00CB0921">
        <w:rPr>
          <w:rFonts w:hint="eastAsia"/>
          <w:szCs w:val="32"/>
        </w:rPr>
        <w:t>綜</w:t>
      </w:r>
      <w:r w:rsidR="00BF57A1">
        <w:rPr>
          <w:rFonts w:hint="eastAsia"/>
          <w:szCs w:val="32"/>
        </w:rPr>
        <w:t>先敘明。</w:t>
      </w:r>
    </w:p>
    <w:p w:rsidR="00D5741B" w:rsidRPr="00D5741B" w:rsidRDefault="00BF57A1" w:rsidP="00DD00FE">
      <w:pPr>
        <w:pStyle w:val="3"/>
        <w:ind w:left="1360" w:hanging="680"/>
      </w:pPr>
      <w:r w:rsidRPr="00256B1D">
        <w:rPr>
          <w:rFonts w:hint="eastAsia"/>
          <w:szCs w:val="32"/>
        </w:rPr>
        <w:t>查</w:t>
      </w:r>
      <w:r w:rsidRPr="00256B1D">
        <w:rPr>
          <w:rFonts w:hAnsi="標楷體" w:hint="eastAsia"/>
          <w:szCs w:val="32"/>
        </w:rPr>
        <w:t>台金公司場址位於台北縣瑞芳鎮金瓜石金光路</w:t>
      </w:r>
      <w:r w:rsidRPr="00256B1D">
        <w:rPr>
          <w:rFonts w:hAnsi="標楷體"/>
          <w:szCs w:val="32"/>
        </w:rPr>
        <w:t>8</w:t>
      </w:r>
      <w:r w:rsidRPr="00256B1D">
        <w:rPr>
          <w:rFonts w:hAnsi="標楷體" w:hint="eastAsia"/>
          <w:szCs w:val="32"/>
        </w:rPr>
        <w:t>號，前於</w:t>
      </w:r>
      <w:r w:rsidR="008923F8">
        <w:rPr>
          <w:rFonts w:hAnsi="標楷體" w:hint="eastAsia"/>
          <w:szCs w:val="32"/>
        </w:rPr>
        <w:t>民國（下同）</w:t>
      </w:r>
      <w:r w:rsidRPr="00256B1D">
        <w:rPr>
          <w:rFonts w:hAnsi="標楷體"/>
          <w:szCs w:val="32"/>
        </w:rPr>
        <w:t>58</w:t>
      </w:r>
      <w:r w:rsidRPr="00256B1D">
        <w:rPr>
          <w:rFonts w:hAnsi="標楷體" w:hint="eastAsia"/>
          <w:szCs w:val="32"/>
        </w:rPr>
        <w:t>年間核准設立，</w:t>
      </w:r>
      <w:r w:rsidR="008923F8">
        <w:rPr>
          <w:rFonts w:hAnsi="標楷體" w:hint="eastAsia"/>
          <w:szCs w:val="32"/>
        </w:rPr>
        <w:t>嗣於</w:t>
      </w:r>
      <w:r w:rsidRPr="00256B1D">
        <w:rPr>
          <w:rFonts w:hAnsi="標楷體"/>
          <w:szCs w:val="32"/>
        </w:rPr>
        <w:t>88</w:t>
      </w:r>
      <w:r w:rsidRPr="00256B1D">
        <w:rPr>
          <w:rFonts w:hAnsi="標楷體" w:hint="eastAsia"/>
          <w:szCs w:val="32"/>
        </w:rPr>
        <w:t>年間登記註銷歇</w:t>
      </w:r>
      <w:r w:rsidRPr="00256B1D">
        <w:rPr>
          <w:rFonts w:hAnsi="標楷體" w:hint="eastAsia"/>
          <w:szCs w:val="26"/>
        </w:rPr>
        <w:t>業。</w:t>
      </w:r>
      <w:r w:rsidRPr="00256B1D">
        <w:rPr>
          <w:rFonts w:hint="eastAsia"/>
          <w:szCs w:val="26"/>
        </w:rPr>
        <w:t>環保署係於98年9月間執行廢棄工廠土壤及地下水污染潛勢第四期調查計畫時，針對台金公司進行現場勘查及評估後，於同年11月</w:t>
      </w:r>
      <w:r w:rsidR="008923F8">
        <w:rPr>
          <w:rFonts w:hint="eastAsia"/>
          <w:szCs w:val="26"/>
        </w:rPr>
        <w:t>間</w:t>
      </w:r>
      <w:r w:rsidR="008923F8" w:rsidRPr="00256B1D">
        <w:rPr>
          <w:szCs w:val="26"/>
        </w:rPr>
        <w:t>進行</w:t>
      </w:r>
      <w:r w:rsidRPr="00256B1D">
        <w:rPr>
          <w:rFonts w:hint="eastAsia"/>
          <w:szCs w:val="26"/>
        </w:rPr>
        <w:t>該</w:t>
      </w:r>
      <w:r w:rsidRPr="00256B1D">
        <w:rPr>
          <w:szCs w:val="26"/>
        </w:rPr>
        <w:t>公司</w:t>
      </w:r>
      <w:r w:rsidRPr="00256B1D">
        <w:rPr>
          <w:rFonts w:hint="eastAsia"/>
          <w:szCs w:val="26"/>
        </w:rPr>
        <w:t>原濂洞煉銅廠區</w:t>
      </w:r>
      <w:r w:rsidR="008923F8">
        <w:rPr>
          <w:rFonts w:hint="eastAsia"/>
          <w:szCs w:val="26"/>
        </w:rPr>
        <w:t>之</w:t>
      </w:r>
      <w:r w:rsidRPr="00256B1D">
        <w:rPr>
          <w:szCs w:val="26"/>
        </w:rPr>
        <w:t>土壤及地下水調查</w:t>
      </w:r>
      <w:r w:rsidRPr="00256B1D">
        <w:rPr>
          <w:rFonts w:hint="eastAsia"/>
          <w:szCs w:val="26"/>
        </w:rPr>
        <w:t>，</w:t>
      </w:r>
      <w:r w:rsidR="008923F8">
        <w:rPr>
          <w:rFonts w:hint="eastAsia"/>
          <w:szCs w:val="26"/>
        </w:rPr>
        <w:t>經採樣檢測</w:t>
      </w:r>
      <w:r w:rsidRPr="00256B1D">
        <w:rPr>
          <w:szCs w:val="26"/>
        </w:rPr>
        <w:t>分析結果</w:t>
      </w:r>
      <w:r w:rsidR="008923F8">
        <w:rPr>
          <w:rFonts w:hint="eastAsia"/>
          <w:szCs w:val="26"/>
        </w:rPr>
        <w:t>，</w:t>
      </w:r>
      <w:r w:rsidRPr="00256B1D">
        <w:rPr>
          <w:szCs w:val="26"/>
        </w:rPr>
        <w:t>土壤</w:t>
      </w:r>
      <w:r w:rsidRPr="00256B1D">
        <w:rPr>
          <w:rFonts w:hint="eastAsia"/>
          <w:szCs w:val="26"/>
        </w:rPr>
        <w:t>中之</w:t>
      </w:r>
      <w:r w:rsidRPr="00256B1D">
        <w:rPr>
          <w:szCs w:val="26"/>
        </w:rPr>
        <w:t>砷、銅、汞、鎘、鉛、鋅及地下水</w:t>
      </w:r>
      <w:r w:rsidR="00397CCB" w:rsidRPr="00256B1D">
        <w:rPr>
          <w:rFonts w:hint="eastAsia"/>
          <w:szCs w:val="26"/>
        </w:rPr>
        <w:t>中之</w:t>
      </w:r>
      <w:r w:rsidRPr="00256B1D">
        <w:rPr>
          <w:szCs w:val="26"/>
        </w:rPr>
        <w:t>砷等</w:t>
      </w:r>
      <w:r w:rsidR="00397CCB" w:rsidRPr="00256B1D">
        <w:rPr>
          <w:rFonts w:hint="eastAsia"/>
          <w:szCs w:val="26"/>
        </w:rPr>
        <w:t>重金屬</w:t>
      </w:r>
      <w:r w:rsidRPr="00256B1D">
        <w:rPr>
          <w:szCs w:val="26"/>
        </w:rPr>
        <w:t>污染物</w:t>
      </w:r>
      <w:r w:rsidR="00397CCB" w:rsidRPr="00256B1D">
        <w:rPr>
          <w:rFonts w:hint="eastAsia"/>
          <w:szCs w:val="26"/>
        </w:rPr>
        <w:t>含量</w:t>
      </w:r>
      <w:r w:rsidR="00FB5DAA" w:rsidRPr="00256B1D">
        <w:rPr>
          <w:rFonts w:hint="eastAsia"/>
          <w:szCs w:val="26"/>
        </w:rPr>
        <w:t>，均</w:t>
      </w:r>
      <w:r w:rsidRPr="00256B1D">
        <w:rPr>
          <w:szCs w:val="26"/>
        </w:rPr>
        <w:t>已超過土壤及地下水污染管制標準</w:t>
      </w:r>
      <w:r w:rsidRPr="00256B1D">
        <w:rPr>
          <w:rFonts w:hint="eastAsia"/>
          <w:szCs w:val="26"/>
        </w:rPr>
        <w:t>。同年12月間</w:t>
      </w:r>
      <w:r w:rsidR="00256B1D" w:rsidRPr="00256B1D">
        <w:rPr>
          <w:rFonts w:hint="eastAsia"/>
          <w:szCs w:val="26"/>
        </w:rPr>
        <w:t>該署</w:t>
      </w:r>
      <w:r w:rsidRPr="00256B1D">
        <w:rPr>
          <w:rFonts w:hint="eastAsia"/>
          <w:szCs w:val="26"/>
        </w:rPr>
        <w:t>再進行</w:t>
      </w:r>
      <w:r w:rsidR="007018F2" w:rsidRPr="00256B1D">
        <w:rPr>
          <w:rFonts w:hint="eastAsia"/>
          <w:szCs w:val="26"/>
        </w:rPr>
        <w:t>該</w:t>
      </w:r>
      <w:r w:rsidRPr="00256B1D">
        <w:rPr>
          <w:szCs w:val="26"/>
        </w:rPr>
        <w:t>廠區外3條廢煙道</w:t>
      </w:r>
      <w:r w:rsidR="0046710D">
        <w:rPr>
          <w:rFonts w:hint="eastAsia"/>
        </w:rPr>
        <w:t>所在</w:t>
      </w:r>
      <w:r w:rsidR="0046710D" w:rsidRPr="00996394">
        <w:rPr>
          <w:rFonts w:hint="eastAsia"/>
        </w:rPr>
        <w:t>土地</w:t>
      </w:r>
      <w:r w:rsidRPr="00256B1D">
        <w:rPr>
          <w:szCs w:val="26"/>
        </w:rPr>
        <w:t xml:space="preserve"> (</w:t>
      </w:r>
      <w:r w:rsidRPr="00256B1D">
        <w:rPr>
          <w:rFonts w:hint="eastAsia"/>
          <w:szCs w:val="26"/>
        </w:rPr>
        <w:t>原用以排放煉銅時所產生之廢氣</w:t>
      </w:r>
      <w:r w:rsidRPr="00256B1D">
        <w:rPr>
          <w:szCs w:val="26"/>
        </w:rPr>
        <w:t>)污染調查採樣作業</w:t>
      </w:r>
      <w:r w:rsidRPr="00256B1D">
        <w:rPr>
          <w:rFonts w:hint="eastAsia"/>
          <w:szCs w:val="26"/>
        </w:rPr>
        <w:t>，</w:t>
      </w:r>
      <w:r w:rsidRPr="00256B1D">
        <w:rPr>
          <w:szCs w:val="26"/>
        </w:rPr>
        <w:t>分析結果</w:t>
      </w:r>
      <w:r w:rsidR="00F2791E" w:rsidRPr="00256B1D">
        <w:rPr>
          <w:rFonts w:hint="eastAsia"/>
          <w:szCs w:val="26"/>
        </w:rPr>
        <w:t>亦</w:t>
      </w:r>
      <w:r w:rsidRPr="00256B1D">
        <w:rPr>
          <w:szCs w:val="26"/>
        </w:rPr>
        <w:t>顯示</w:t>
      </w:r>
      <w:r w:rsidR="00F2791E" w:rsidRPr="00256B1D">
        <w:rPr>
          <w:rFonts w:hint="eastAsia"/>
          <w:szCs w:val="26"/>
        </w:rPr>
        <w:t>土壤重金屬含量</w:t>
      </w:r>
      <w:r w:rsidR="008923F8">
        <w:rPr>
          <w:rFonts w:hint="eastAsia"/>
          <w:szCs w:val="26"/>
        </w:rPr>
        <w:t>已</w:t>
      </w:r>
      <w:r w:rsidRPr="00256B1D">
        <w:rPr>
          <w:szCs w:val="26"/>
        </w:rPr>
        <w:t>超過土壤污染管制標準。</w:t>
      </w:r>
      <w:r w:rsidR="00256B1D" w:rsidRPr="00256B1D">
        <w:rPr>
          <w:rFonts w:hint="eastAsia"/>
          <w:szCs w:val="26"/>
        </w:rPr>
        <w:t>嗣</w:t>
      </w:r>
      <w:r w:rsidR="00F2791E" w:rsidRPr="00256B1D">
        <w:rPr>
          <w:rFonts w:hint="eastAsia"/>
          <w:szCs w:val="26"/>
        </w:rPr>
        <w:t>台</w:t>
      </w:r>
      <w:r w:rsidR="00F2791E" w:rsidRPr="00256B1D">
        <w:rPr>
          <w:szCs w:val="26"/>
        </w:rPr>
        <w:t>北縣政府</w:t>
      </w:r>
      <w:r w:rsidR="00F2791E" w:rsidRPr="00256B1D">
        <w:rPr>
          <w:rFonts w:hint="eastAsia"/>
          <w:szCs w:val="26"/>
        </w:rPr>
        <w:t>環境保護局（下稱台北縣環保局）</w:t>
      </w:r>
      <w:r w:rsidR="00256B1D">
        <w:rPr>
          <w:rFonts w:hint="eastAsia"/>
          <w:szCs w:val="26"/>
        </w:rPr>
        <w:t>據</w:t>
      </w:r>
      <w:r w:rsidR="00F2791E" w:rsidRPr="00256B1D">
        <w:rPr>
          <w:rFonts w:hint="eastAsia"/>
          <w:szCs w:val="26"/>
        </w:rPr>
        <w:t>環保署</w:t>
      </w:r>
      <w:r w:rsidR="00F2791E" w:rsidRPr="00256B1D">
        <w:rPr>
          <w:szCs w:val="26"/>
        </w:rPr>
        <w:t>移交</w:t>
      </w:r>
      <w:r w:rsidR="00382F31">
        <w:rPr>
          <w:rFonts w:hint="eastAsia"/>
          <w:szCs w:val="26"/>
        </w:rPr>
        <w:t>之</w:t>
      </w:r>
      <w:r w:rsidR="00F2791E" w:rsidRPr="00256B1D">
        <w:rPr>
          <w:rFonts w:hint="eastAsia"/>
          <w:szCs w:val="26"/>
        </w:rPr>
        <w:t>前揭</w:t>
      </w:r>
      <w:r w:rsidR="00F2791E" w:rsidRPr="00256B1D">
        <w:rPr>
          <w:szCs w:val="26"/>
        </w:rPr>
        <w:t>相關調查資料</w:t>
      </w:r>
      <w:r w:rsidR="00F2791E" w:rsidRPr="00256B1D">
        <w:rPr>
          <w:rFonts w:hint="eastAsia"/>
          <w:szCs w:val="26"/>
        </w:rPr>
        <w:t>，</w:t>
      </w:r>
      <w:r w:rsidR="00256B1D">
        <w:rPr>
          <w:rFonts w:hint="eastAsia"/>
          <w:szCs w:val="26"/>
        </w:rPr>
        <w:t>並依土污法</w:t>
      </w:r>
      <w:r w:rsidR="00256B1D" w:rsidRPr="00DD00FE">
        <w:rPr>
          <w:szCs w:val="32"/>
        </w:rPr>
        <w:t>第2條定義</w:t>
      </w:r>
      <w:r w:rsidR="00DE6640">
        <w:rPr>
          <w:rFonts w:hint="eastAsia"/>
          <w:szCs w:val="32"/>
        </w:rPr>
        <w:t>之</w:t>
      </w:r>
      <w:r w:rsidR="001B1F9B" w:rsidRPr="00256B1D">
        <w:rPr>
          <w:rFonts w:hint="eastAsia"/>
          <w:szCs w:val="26"/>
        </w:rPr>
        <w:t>污染控制場址</w:t>
      </w:r>
      <w:r w:rsidR="00256B1D">
        <w:rPr>
          <w:rFonts w:hint="eastAsia"/>
          <w:szCs w:val="32"/>
        </w:rPr>
        <w:t>：</w:t>
      </w:r>
      <w:r w:rsidR="00256B1D" w:rsidRPr="001B1F9B">
        <w:rPr>
          <w:rFonts w:hint="eastAsia"/>
          <w:color w:val="000000"/>
          <w:szCs w:val="32"/>
        </w:rPr>
        <w:t>「</w:t>
      </w:r>
      <w:r w:rsidR="00256B1D" w:rsidRPr="001B1F9B">
        <w:rPr>
          <w:rFonts w:hint="eastAsia"/>
          <w:color w:val="000000"/>
          <w:szCs w:val="26"/>
        </w:rPr>
        <w:t>指土壤污染或地下水污染來源明確之場址，其污染物非自然環境存在經沖刷、流布、沉積、引灌，致該污染物達土壤或地下水污染管制標準者</w:t>
      </w:r>
      <w:r w:rsidR="001B1F9B" w:rsidRPr="001B1F9B">
        <w:rPr>
          <w:rFonts w:hint="eastAsia"/>
          <w:color w:val="000000"/>
          <w:szCs w:val="26"/>
        </w:rPr>
        <w:t>」</w:t>
      </w:r>
      <w:r w:rsidR="008923F8">
        <w:rPr>
          <w:rFonts w:hint="eastAsia"/>
          <w:color w:val="000000"/>
          <w:szCs w:val="26"/>
        </w:rPr>
        <w:t>及</w:t>
      </w:r>
      <w:r w:rsidR="00256B1D" w:rsidRPr="001B1F9B">
        <w:rPr>
          <w:rFonts w:hint="eastAsia"/>
          <w:color w:val="000000"/>
          <w:szCs w:val="26"/>
        </w:rPr>
        <w:t>污染管制區</w:t>
      </w:r>
      <w:r w:rsidR="001B1F9B" w:rsidRPr="001B1F9B">
        <w:rPr>
          <w:rFonts w:hint="eastAsia"/>
          <w:color w:val="000000"/>
          <w:szCs w:val="26"/>
        </w:rPr>
        <w:t>：「</w:t>
      </w:r>
      <w:r w:rsidR="00256B1D" w:rsidRPr="001B1F9B">
        <w:rPr>
          <w:rFonts w:hint="eastAsia"/>
          <w:color w:val="000000"/>
          <w:szCs w:val="26"/>
        </w:rPr>
        <w:t>指視污染控制場址或污染整治場址之土壤、地下水污染範圍或情況所劃定之區域」</w:t>
      </w:r>
      <w:r w:rsidR="0046710D">
        <w:rPr>
          <w:rFonts w:hint="eastAsia"/>
          <w:color w:val="000000"/>
          <w:szCs w:val="26"/>
        </w:rPr>
        <w:t>，</w:t>
      </w:r>
      <w:r w:rsidR="00F2791E" w:rsidRPr="001B1F9B">
        <w:rPr>
          <w:rFonts w:hint="eastAsia"/>
          <w:color w:val="000000"/>
          <w:szCs w:val="26"/>
        </w:rPr>
        <w:t>於99年</w:t>
      </w:r>
      <w:r w:rsidR="00F2791E" w:rsidRPr="001B1F9B">
        <w:rPr>
          <w:color w:val="000000"/>
          <w:szCs w:val="26"/>
        </w:rPr>
        <w:t>3月及4月</w:t>
      </w:r>
      <w:r w:rsidR="00256B1D" w:rsidRPr="001B1F9B">
        <w:rPr>
          <w:rFonts w:hint="eastAsia"/>
          <w:color w:val="000000"/>
          <w:szCs w:val="26"/>
        </w:rPr>
        <w:t>間</w:t>
      </w:r>
      <w:r w:rsidR="00DE6640" w:rsidRPr="001B1F9B">
        <w:rPr>
          <w:color w:val="000000"/>
          <w:szCs w:val="26"/>
        </w:rPr>
        <w:t>修正</w:t>
      </w:r>
      <w:r w:rsidR="00F2791E" w:rsidRPr="001B1F9B">
        <w:rPr>
          <w:color w:val="000000"/>
          <w:szCs w:val="26"/>
        </w:rPr>
        <w:t>公告該</w:t>
      </w:r>
      <w:r w:rsidR="0046710D">
        <w:rPr>
          <w:rFonts w:hint="eastAsia"/>
          <w:color w:val="000000"/>
          <w:szCs w:val="26"/>
        </w:rPr>
        <w:t>公司</w:t>
      </w:r>
      <w:r w:rsidR="00F2791E" w:rsidRPr="001B1F9B">
        <w:rPr>
          <w:color w:val="000000"/>
          <w:szCs w:val="26"/>
        </w:rPr>
        <w:t>場址</w:t>
      </w:r>
      <w:r w:rsidR="00F2791E" w:rsidRPr="001B1F9B">
        <w:rPr>
          <w:rFonts w:hint="eastAsia"/>
          <w:color w:val="000000"/>
          <w:szCs w:val="26"/>
        </w:rPr>
        <w:t>（水南洞段</w:t>
      </w:r>
      <w:r w:rsidR="00F2791E" w:rsidRPr="001B1F9B">
        <w:rPr>
          <w:color w:val="000000"/>
          <w:szCs w:val="26"/>
        </w:rPr>
        <w:t>4</w:t>
      </w:r>
      <w:r w:rsidR="00F2791E" w:rsidRPr="001B1F9B">
        <w:rPr>
          <w:rFonts w:hint="eastAsia"/>
          <w:color w:val="000000"/>
          <w:szCs w:val="26"/>
        </w:rPr>
        <w:t>號等</w:t>
      </w:r>
      <w:r w:rsidR="00F2791E" w:rsidRPr="001B1F9B">
        <w:rPr>
          <w:color w:val="000000"/>
          <w:szCs w:val="26"/>
        </w:rPr>
        <w:t>29</w:t>
      </w:r>
      <w:r w:rsidR="00F2791E" w:rsidRPr="001B1F9B">
        <w:rPr>
          <w:rFonts w:hint="eastAsia"/>
          <w:color w:val="000000"/>
          <w:szCs w:val="26"/>
        </w:rPr>
        <w:t>筆地號）</w:t>
      </w:r>
      <w:r w:rsidR="00F2791E" w:rsidRPr="001B1F9B">
        <w:rPr>
          <w:color w:val="000000"/>
          <w:szCs w:val="26"/>
        </w:rPr>
        <w:t>為土壤及地下水污染控制場址及污染管制區</w:t>
      </w:r>
      <w:r w:rsidR="00956DCF">
        <w:rPr>
          <w:rFonts w:hint="eastAsia"/>
          <w:color w:val="000000"/>
          <w:szCs w:val="26"/>
        </w:rPr>
        <w:t>，</w:t>
      </w:r>
      <w:r w:rsidR="00DE6640">
        <w:rPr>
          <w:rFonts w:hint="eastAsia"/>
          <w:szCs w:val="26"/>
        </w:rPr>
        <w:t>併予敘明。</w:t>
      </w:r>
    </w:p>
    <w:p w:rsidR="00B465C2" w:rsidRPr="00B465C2" w:rsidRDefault="00DE6640" w:rsidP="00DD00FE">
      <w:pPr>
        <w:pStyle w:val="3"/>
        <w:ind w:left="1360" w:hanging="680"/>
      </w:pPr>
      <w:r>
        <w:rPr>
          <w:rFonts w:hint="eastAsia"/>
        </w:rPr>
        <w:lastRenderedPageBreak/>
        <w:t>查</w:t>
      </w:r>
      <w:r w:rsidRPr="00DA7D5F">
        <w:rPr>
          <w:szCs w:val="32"/>
        </w:rPr>
        <w:t>台金公司</w:t>
      </w:r>
      <w:r w:rsidR="003755C3" w:rsidRPr="00DA7D5F">
        <w:rPr>
          <w:szCs w:val="32"/>
        </w:rPr>
        <w:t>前於76年</w:t>
      </w:r>
      <w:r w:rsidR="003755C3" w:rsidRPr="00DA7D5F">
        <w:rPr>
          <w:rFonts w:hint="eastAsia"/>
          <w:szCs w:val="32"/>
        </w:rPr>
        <w:t>間</w:t>
      </w:r>
      <w:r w:rsidR="003755C3" w:rsidRPr="00DA7D5F">
        <w:rPr>
          <w:szCs w:val="32"/>
        </w:rPr>
        <w:t>關閉</w:t>
      </w:r>
      <w:r w:rsidR="00956DCF">
        <w:rPr>
          <w:rFonts w:hint="eastAsia"/>
          <w:szCs w:val="32"/>
        </w:rPr>
        <w:t>，</w:t>
      </w:r>
      <w:r w:rsidR="0046710D">
        <w:rPr>
          <w:rFonts w:hint="eastAsia"/>
          <w:szCs w:val="32"/>
        </w:rPr>
        <w:t>嗣</w:t>
      </w:r>
      <w:r w:rsidR="003755C3" w:rsidRPr="00DA7D5F">
        <w:rPr>
          <w:rFonts w:hint="eastAsia"/>
          <w:szCs w:val="32"/>
        </w:rPr>
        <w:t>於80年間</w:t>
      </w:r>
      <w:r w:rsidRPr="00DA7D5F">
        <w:rPr>
          <w:rFonts w:hAnsi="標楷體" w:hint="eastAsia"/>
          <w:color w:val="000000"/>
          <w:szCs w:val="32"/>
        </w:rPr>
        <w:t>與台糖公司合併，</w:t>
      </w:r>
      <w:r w:rsidRPr="00DA7D5F">
        <w:rPr>
          <w:rFonts w:hAnsi="標楷體" w:hint="eastAsia"/>
          <w:szCs w:val="32"/>
        </w:rPr>
        <w:t>以台糖公司為存續公司</w:t>
      </w:r>
      <w:r w:rsidR="00FD7249" w:rsidRPr="00DA7D5F">
        <w:rPr>
          <w:rFonts w:hAnsi="標楷體" w:hint="eastAsia"/>
          <w:szCs w:val="32"/>
        </w:rPr>
        <w:t>。</w:t>
      </w:r>
      <w:r w:rsidR="00D5741B" w:rsidRPr="00DA7D5F">
        <w:rPr>
          <w:rFonts w:hAnsi="標楷體" w:hint="eastAsia"/>
          <w:szCs w:val="32"/>
        </w:rPr>
        <w:t>台電公司則於73年3月間受託辦理</w:t>
      </w:r>
      <w:r w:rsidR="00D5741B" w:rsidRPr="00DA7D5F">
        <w:rPr>
          <w:szCs w:val="32"/>
        </w:rPr>
        <w:t>台金公司</w:t>
      </w:r>
      <w:r w:rsidR="00D5741B" w:rsidRPr="00DA7D5F">
        <w:rPr>
          <w:rFonts w:hAnsi="標楷體" w:hint="eastAsia"/>
          <w:szCs w:val="32"/>
        </w:rPr>
        <w:t>煉銅有關業務，並於78年間</w:t>
      </w:r>
      <w:r w:rsidR="003B4942" w:rsidRPr="00DA7D5F">
        <w:rPr>
          <w:rFonts w:hAnsi="標楷體" w:hint="eastAsia"/>
          <w:szCs w:val="32"/>
        </w:rPr>
        <w:t>取得</w:t>
      </w:r>
      <w:r w:rsidR="0046710D">
        <w:rPr>
          <w:rFonts w:hint="eastAsia"/>
        </w:rPr>
        <w:t>該公司</w:t>
      </w:r>
      <w:r w:rsidR="007D4A3C" w:rsidRPr="00DA7D5F">
        <w:rPr>
          <w:rFonts w:hint="eastAsia"/>
          <w:szCs w:val="26"/>
        </w:rPr>
        <w:t>濂洞煉銅廠區</w:t>
      </w:r>
      <w:r w:rsidR="007D4A3C" w:rsidRPr="00E520CD">
        <w:rPr>
          <w:rFonts w:hint="eastAsia"/>
        </w:rPr>
        <w:t>土地</w:t>
      </w:r>
      <w:r w:rsidR="007D4A3C">
        <w:rPr>
          <w:rFonts w:hint="eastAsia"/>
        </w:rPr>
        <w:t>、</w:t>
      </w:r>
      <w:r w:rsidR="003B4942">
        <w:rPr>
          <w:rFonts w:hint="eastAsia"/>
        </w:rPr>
        <w:t>廠房及設備</w:t>
      </w:r>
      <w:r w:rsidR="00FD7249">
        <w:rPr>
          <w:rFonts w:hint="eastAsia"/>
        </w:rPr>
        <w:t>。</w:t>
      </w:r>
      <w:r w:rsidR="00BB5550">
        <w:rPr>
          <w:rFonts w:hint="eastAsia"/>
        </w:rPr>
        <w:t>另</w:t>
      </w:r>
      <w:r w:rsidR="00BB5550" w:rsidRPr="00DA7D5F">
        <w:rPr>
          <w:rFonts w:hint="eastAsia"/>
          <w:szCs w:val="26"/>
        </w:rPr>
        <w:t>濂洞煉銅廠區</w:t>
      </w:r>
      <w:r w:rsidR="003755C3">
        <w:rPr>
          <w:rFonts w:hint="eastAsia"/>
        </w:rPr>
        <w:t>3</w:t>
      </w:r>
      <w:r w:rsidR="003755C3" w:rsidRPr="00E520CD">
        <w:rPr>
          <w:rFonts w:hint="eastAsia"/>
        </w:rPr>
        <w:t>條廢煙道</w:t>
      </w:r>
      <w:r w:rsidR="003755C3">
        <w:rPr>
          <w:rFonts w:hint="eastAsia"/>
        </w:rPr>
        <w:t>所在</w:t>
      </w:r>
      <w:r w:rsidR="003755C3" w:rsidRPr="00996394">
        <w:rPr>
          <w:rFonts w:hint="eastAsia"/>
        </w:rPr>
        <w:t>土地</w:t>
      </w:r>
      <w:r w:rsidR="003755C3">
        <w:rPr>
          <w:rFonts w:hint="eastAsia"/>
        </w:rPr>
        <w:t>之</w:t>
      </w:r>
      <w:r w:rsidR="003755C3" w:rsidRPr="00996394">
        <w:rPr>
          <w:rFonts w:hint="eastAsia"/>
        </w:rPr>
        <w:t>所有權</w:t>
      </w:r>
      <w:r w:rsidR="003755C3">
        <w:rPr>
          <w:rFonts w:hint="eastAsia"/>
        </w:rPr>
        <w:t>，</w:t>
      </w:r>
      <w:r w:rsidR="00BB5550">
        <w:rPr>
          <w:rFonts w:hint="eastAsia"/>
        </w:rPr>
        <w:t>則</w:t>
      </w:r>
      <w:r w:rsidR="004F5306">
        <w:rPr>
          <w:rFonts w:hint="eastAsia"/>
        </w:rPr>
        <w:t>分</w:t>
      </w:r>
      <w:r w:rsidR="003755C3">
        <w:rPr>
          <w:rFonts w:hint="eastAsia"/>
        </w:rPr>
        <w:t>屬</w:t>
      </w:r>
      <w:r w:rsidR="004F5306">
        <w:rPr>
          <w:rFonts w:hint="eastAsia"/>
        </w:rPr>
        <w:t>台電公司及</w:t>
      </w:r>
      <w:r w:rsidR="003755C3">
        <w:rPr>
          <w:rFonts w:hint="eastAsia"/>
        </w:rPr>
        <w:t>財政部</w:t>
      </w:r>
      <w:r w:rsidR="003755C3" w:rsidRPr="00996394">
        <w:rPr>
          <w:rFonts w:hint="eastAsia"/>
        </w:rPr>
        <w:t>國有財產局</w:t>
      </w:r>
      <w:r w:rsidR="003755C3">
        <w:rPr>
          <w:rFonts w:hint="eastAsia"/>
        </w:rPr>
        <w:t>。</w:t>
      </w:r>
      <w:r w:rsidR="004F5306">
        <w:rPr>
          <w:rFonts w:hint="eastAsia"/>
        </w:rPr>
        <w:t>職此</w:t>
      </w:r>
      <w:r w:rsidR="0046710D">
        <w:rPr>
          <w:rFonts w:hint="eastAsia"/>
        </w:rPr>
        <w:t>，</w:t>
      </w:r>
      <w:r w:rsidR="0046710D" w:rsidRPr="008C38F6">
        <w:rPr>
          <w:rFonts w:hint="eastAsia"/>
        </w:rPr>
        <w:t>各機關</w:t>
      </w:r>
      <w:r w:rsidR="00FD7249" w:rsidRPr="008C38F6">
        <w:rPr>
          <w:rFonts w:hint="eastAsia"/>
        </w:rPr>
        <w:t>針對</w:t>
      </w:r>
      <w:r w:rsidR="00B465C2" w:rsidRPr="008C38F6">
        <w:rPr>
          <w:rFonts w:hint="eastAsia"/>
          <w:szCs w:val="32"/>
        </w:rPr>
        <w:t>本案</w:t>
      </w:r>
      <w:r w:rsidR="00BB5550" w:rsidRPr="008C38F6">
        <w:rPr>
          <w:rFonts w:hint="eastAsia"/>
        </w:rPr>
        <w:t>污染土地後續污染控制</w:t>
      </w:r>
      <w:r w:rsidR="00BB5550" w:rsidRPr="008C38F6">
        <w:rPr>
          <w:rFonts w:hint="eastAsia"/>
          <w:bCs w:val="0"/>
        </w:rPr>
        <w:t>、整治</w:t>
      </w:r>
      <w:r w:rsidR="00BB5550" w:rsidRPr="008C38F6">
        <w:rPr>
          <w:rFonts w:hint="eastAsia"/>
        </w:rPr>
        <w:t>及健康</w:t>
      </w:r>
      <w:r w:rsidR="00BB5550" w:rsidRPr="008C38F6">
        <w:rPr>
          <w:rFonts w:hint="eastAsia"/>
          <w:bCs w:val="0"/>
        </w:rPr>
        <w:t>風險評估等工作之責任歸屬</w:t>
      </w:r>
      <w:r w:rsidR="00BB5550" w:rsidRPr="008C38F6">
        <w:rPr>
          <w:rFonts w:hint="eastAsia"/>
        </w:rPr>
        <w:t>，</w:t>
      </w:r>
      <w:r w:rsidR="00FD7249" w:rsidRPr="008C38F6">
        <w:rPr>
          <w:rFonts w:hint="eastAsia"/>
        </w:rPr>
        <w:t>均各自表述</w:t>
      </w:r>
      <w:r w:rsidR="000C67A1">
        <w:rPr>
          <w:rFonts w:hint="eastAsia"/>
        </w:rPr>
        <w:t>、</w:t>
      </w:r>
      <w:r w:rsidR="000C67A1" w:rsidRPr="000C67A1">
        <w:rPr>
          <w:rFonts w:hint="eastAsia"/>
          <w:color w:val="000000"/>
        </w:rPr>
        <w:t>莫衷一是</w:t>
      </w:r>
      <w:r w:rsidR="00B465C2">
        <w:rPr>
          <w:rFonts w:hint="eastAsia"/>
        </w:rPr>
        <w:t>：</w:t>
      </w:r>
      <w:r w:rsidR="007D4A3C" w:rsidRPr="00DA7D5F">
        <w:rPr>
          <w:rFonts w:hAnsi="標楷體" w:hint="eastAsia"/>
          <w:szCs w:val="32"/>
        </w:rPr>
        <w:t>台電公司認為取得土地當時，濂洞廠已關廠，廠內未置放相關污染物，且未曾有污染情事發生，</w:t>
      </w:r>
      <w:r w:rsidR="00DA7D5F" w:rsidRPr="00DA7D5F">
        <w:rPr>
          <w:rFonts w:hAnsi="標楷體" w:hint="eastAsia"/>
          <w:szCs w:val="32"/>
        </w:rPr>
        <w:t>該公司</w:t>
      </w:r>
      <w:r w:rsidR="007D4A3C" w:rsidRPr="00DA7D5F">
        <w:rPr>
          <w:rFonts w:hAnsi="標楷體" w:hint="eastAsia"/>
          <w:szCs w:val="32"/>
        </w:rPr>
        <w:t>依法應非污染行為人或潛在污染責任人</w:t>
      </w:r>
      <w:r w:rsidR="0046710D">
        <w:rPr>
          <w:rFonts w:hAnsi="標楷體" w:hint="eastAsia"/>
          <w:szCs w:val="32"/>
        </w:rPr>
        <w:t>，且</w:t>
      </w:r>
      <w:r w:rsidR="000E5FCC">
        <w:rPr>
          <w:rFonts w:hAnsi="標楷體" w:hint="eastAsia"/>
          <w:szCs w:val="32"/>
        </w:rPr>
        <w:t>已</w:t>
      </w:r>
      <w:r w:rsidR="0046710D">
        <w:rPr>
          <w:rFonts w:hAnsi="標楷體" w:hint="eastAsia"/>
          <w:szCs w:val="32"/>
        </w:rPr>
        <w:t>善盡土地關係人之義務</w:t>
      </w:r>
      <w:r w:rsidR="007D4A3C" w:rsidRPr="00DA7D5F">
        <w:rPr>
          <w:rFonts w:hAnsi="標楷體" w:hint="eastAsia"/>
          <w:szCs w:val="32"/>
        </w:rPr>
        <w:t>。</w:t>
      </w:r>
      <w:r w:rsidR="007D4A3C">
        <w:rPr>
          <w:rFonts w:hint="eastAsia"/>
        </w:rPr>
        <w:t>台糖公司則認為80年3月間接受合併台金公司之政策性指示時，當時煉銅業務之廠房、土地</w:t>
      </w:r>
      <w:r w:rsidR="000E5FCC">
        <w:rPr>
          <w:rFonts w:hint="eastAsia"/>
        </w:rPr>
        <w:t>、</w:t>
      </w:r>
      <w:r w:rsidR="007D4A3C">
        <w:rPr>
          <w:rFonts w:hint="eastAsia"/>
        </w:rPr>
        <w:t>設備及廢煙道等已全部讓售</w:t>
      </w:r>
      <w:r w:rsidR="00DA7D5F">
        <w:rPr>
          <w:rFonts w:hint="eastAsia"/>
        </w:rPr>
        <w:t>予</w:t>
      </w:r>
      <w:r w:rsidR="007D4A3C">
        <w:rPr>
          <w:rFonts w:hint="eastAsia"/>
        </w:rPr>
        <w:t>台電公司，不在該公司承受之範圍內。</w:t>
      </w:r>
      <w:r w:rsidR="007D4A3C" w:rsidRPr="00DA7D5F">
        <w:rPr>
          <w:rFonts w:hAnsi="標楷體" w:hint="eastAsia"/>
          <w:szCs w:val="32"/>
        </w:rPr>
        <w:t>財政部國有財產局則表示原台金公司廢煙道屬非法占用公有土地，迄今對土地仍未取得合法使用權</w:t>
      </w:r>
      <w:r w:rsidR="00DA7D5F" w:rsidRPr="00DA7D5F">
        <w:rPr>
          <w:rFonts w:hAnsi="標楷體" w:hint="eastAsia"/>
          <w:szCs w:val="32"/>
        </w:rPr>
        <w:t>，</w:t>
      </w:r>
      <w:r w:rsidR="007D4A3C" w:rsidRPr="00DA7D5F">
        <w:rPr>
          <w:rFonts w:hAnsi="標楷體" w:hint="eastAsia"/>
          <w:szCs w:val="32"/>
        </w:rPr>
        <w:t>廢煙道</w:t>
      </w:r>
      <w:r w:rsidR="00DA7D5F" w:rsidRPr="00DA7D5F">
        <w:rPr>
          <w:rFonts w:hAnsi="標楷體" w:hint="eastAsia"/>
          <w:szCs w:val="32"/>
        </w:rPr>
        <w:t>污染</w:t>
      </w:r>
      <w:r w:rsidR="004E4863">
        <w:rPr>
          <w:rFonts w:hAnsi="標楷體" w:hint="eastAsia"/>
          <w:szCs w:val="32"/>
        </w:rPr>
        <w:t>土地</w:t>
      </w:r>
      <w:r w:rsidR="007D4A3C" w:rsidRPr="00DA7D5F">
        <w:rPr>
          <w:rFonts w:hAnsi="標楷體" w:hint="eastAsia"/>
          <w:szCs w:val="32"/>
        </w:rPr>
        <w:t>應由</w:t>
      </w:r>
      <w:r w:rsidR="00A701B1" w:rsidRPr="00DA7D5F">
        <w:rPr>
          <w:rFonts w:hAnsi="標楷體" w:hint="eastAsia"/>
          <w:szCs w:val="32"/>
        </w:rPr>
        <w:t>污染行為人</w:t>
      </w:r>
      <w:r w:rsidR="007D4A3C" w:rsidRPr="00DA7D5F">
        <w:rPr>
          <w:rFonts w:hAnsi="標楷體" w:hint="eastAsia"/>
          <w:szCs w:val="32"/>
        </w:rPr>
        <w:t>妥善處理，不應由管理機關負責等</w:t>
      </w:r>
      <w:r w:rsidR="004F5306">
        <w:rPr>
          <w:rFonts w:hAnsi="標楷體" w:hint="eastAsia"/>
          <w:szCs w:val="32"/>
        </w:rPr>
        <w:t>語</w:t>
      </w:r>
      <w:r w:rsidR="007D4A3C" w:rsidRPr="00DA7D5F">
        <w:rPr>
          <w:rFonts w:hAnsi="標楷體" w:hint="eastAsia"/>
          <w:szCs w:val="32"/>
        </w:rPr>
        <w:t>。</w:t>
      </w:r>
    </w:p>
    <w:p w:rsidR="004D4269" w:rsidRPr="004D4269" w:rsidRDefault="004E4863" w:rsidP="00DD00FE">
      <w:pPr>
        <w:pStyle w:val="3"/>
        <w:ind w:left="1360" w:hanging="680"/>
        <w:rPr>
          <w:color w:val="000000"/>
        </w:rPr>
      </w:pPr>
      <w:r>
        <w:rPr>
          <w:rFonts w:hint="eastAsia"/>
        </w:rPr>
        <w:t>再查主管機關</w:t>
      </w:r>
      <w:r w:rsidR="00FD7249">
        <w:rPr>
          <w:rFonts w:hint="eastAsia"/>
        </w:rPr>
        <w:t>台北縣環保局</w:t>
      </w:r>
      <w:r w:rsidR="008C38F6">
        <w:rPr>
          <w:rFonts w:hint="eastAsia"/>
        </w:rPr>
        <w:t>表示：</w:t>
      </w:r>
      <w:r w:rsidR="00BB5550" w:rsidRPr="008C38F6">
        <w:rPr>
          <w:rFonts w:hAnsi="標楷體" w:hint="eastAsia"/>
          <w:color w:val="000000"/>
          <w:szCs w:val="32"/>
        </w:rPr>
        <w:t>依據公司法第75條及第319條規定</w:t>
      </w:r>
      <w:r w:rsidR="008C38F6" w:rsidRPr="008C38F6">
        <w:rPr>
          <w:rFonts w:hAnsi="標楷體" w:hint="eastAsia"/>
          <w:color w:val="000000"/>
          <w:szCs w:val="32"/>
        </w:rPr>
        <w:t>，</w:t>
      </w:r>
      <w:r w:rsidR="00BB5550">
        <w:rPr>
          <w:rFonts w:hint="eastAsia"/>
        </w:rPr>
        <w:t>因合併而消滅之公司，其權利義務，應由合併後存續或另立之公司承受</w:t>
      </w:r>
      <w:r w:rsidR="004F5306">
        <w:rPr>
          <w:rFonts w:hint="eastAsia"/>
        </w:rPr>
        <w:t>。</w:t>
      </w:r>
      <w:r w:rsidR="008C38F6">
        <w:rPr>
          <w:rFonts w:hint="eastAsia"/>
        </w:rPr>
        <w:t>準此，</w:t>
      </w:r>
      <w:r w:rsidR="008C38F6" w:rsidRPr="008C38F6">
        <w:rPr>
          <w:rFonts w:hAnsi="標楷體" w:hint="eastAsia"/>
          <w:color w:val="000000"/>
          <w:szCs w:val="32"/>
        </w:rPr>
        <w:t>本案</w:t>
      </w:r>
      <w:r w:rsidR="00BB5550" w:rsidRPr="008C38F6">
        <w:rPr>
          <w:rFonts w:hAnsi="標楷體" w:hint="eastAsia"/>
          <w:color w:val="000000"/>
          <w:szCs w:val="32"/>
        </w:rPr>
        <w:t>如污染事實發生在前，則繼受其法人人格之台糖公司應負起排除污染行為之責任。</w:t>
      </w:r>
      <w:r w:rsidR="004F5306" w:rsidRPr="00FC0F5D">
        <w:rPr>
          <w:rFonts w:hAnsi="標楷體"/>
          <w:color w:val="000000"/>
          <w:szCs w:val="32"/>
        </w:rPr>
        <w:t>惟</w:t>
      </w:r>
      <w:r w:rsidR="004F5306" w:rsidRPr="00FC0F5D">
        <w:rPr>
          <w:rFonts w:hAnsi="標楷體" w:hint="eastAsia"/>
          <w:color w:val="000000"/>
          <w:szCs w:val="32"/>
        </w:rPr>
        <w:t>本案台金公司</w:t>
      </w:r>
      <w:r w:rsidR="004F5306" w:rsidRPr="00FC0F5D">
        <w:rPr>
          <w:rFonts w:hAnsi="標楷體"/>
          <w:color w:val="000000"/>
          <w:szCs w:val="32"/>
        </w:rPr>
        <w:t>主體及</w:t>
      </w:r>
      <w:r w:rsidR="004F5306" w:rsidRPr="00FC0F5D">
        <w:rPr>
          <w:rFonts w:hAnsi="標楷體" w:hint="eastAsia"/>
          <w:color w:val="000000"/>
          <w:szCs w:val="32"/>
        </w:rPr>
        <w:t>生產</w:t>
      </w:r>
      <w:r w:rsidR="004F5306" w:rsidRPr="00FC0F5D">
        <w:rPr>
          <w:rFonts w:hAnsi="標楷體"/>
          <w:color w:val="000000"/>
          <w:szCs w:val="32"/>
        </w:rPr>
        <w:t>設施已分別併入台糖</w:t>
      </w:r>
      <w:r w:rsidR="004F5306" w:rsidRPr="00FC0F5D">
        <w:rPr>
          <w:rFonts w:hAnsi="標楷體" w:hint="eastAsia"/>
          <w:color w:val="000000"/>
          <w:szCs w:val="32"/>
        </w:rPr>
        <w:t>公司</w:t>
      </w:r>
      <w:r w:rsidR="004F5306" w:rsidRPr="00FC0F5D">
        <w:rPr>
          <w:rFonts w:hAnsi="標楷體"/>
          <w:color w:val="000000"/>
          <w:szCs w:val="32"/>
        </w:rPr>
        <w:t>及台電公司，</w:t>
      </w:r>
      <w:r w:rsidR="004F5306" w:rsidRPr="00FC0F5D">
        <w:rPr>
          <w:rFonts w:hAnsi="標楷體" w:hint="eastAsia"/>
          <w:color w:val="000000"/>
          <w:szCs w:val="32"/>
        </w:rPr>
        <w:t>如</w:t>
      </w:r>
      <w:r w:rsidR="004F5306">
        <w:rPr>
          <w:rFonts w:hAnsi="標楷體" w:hint="eastAsia"/>
          <w:color w:val="000000"/>
          <w:szCs w:val="32"/>
        </w:rPr>
        <w:t>該</w:t>
      </w:r>
      <w:r w:rsidR="004F5306" w:rsidRPr="00FC0F5D">
        <w:rPr>
          <w:rFonts w:hAnsi="標楷體" w:hint="eastAsia"/>
          <w:color w:val="000000"/>
          <w:szCs w:val="32"/>
        </w:rPr>
        <w:t>二</w:t>
      </w:r>
      <w:r w:rsidR="004F5306">
        <w:rPr>
          <w:rFonts w:hAnsi="標楷體" w:hint="eastAsia"/>
          <w:color w:val="000000"/>
          <w:szCs w:val="32"/>
        </w:rPr>
        <w:t>機關</w:t>
      </w:r>
      <w:r w:rsidR="004F5306" w:rsidRPr="00FC0F5D">
        <w:rPr>
          <w:rFonts w:hAnsi="標楷體" w:hint="eastAsia"/>
          <w:color w:val="000000"/>
          <w:szCs w:val="32"/>
        </w:rPr>
        <w:t>對於該場址之污染情形早已知之甚詳，但合併或資產轉移之後未有任何積極改善作為，已有可能成為本案之污染行為人。該局認為本案</w:t>
      </w:r>
      <w:r w:rsidR="004F5306" w:rsidRPr="00FC0F5D">
        <w:rPr>
          <w:rFonts w:hAnsi="標楷體"/>
          <w:color w:val="000000"/>
          <w:szCs w:val="32"/>
        </w:rPr>
        <w:t>污染土地關係人為台糖公司、台電公司及財政部國有財產局</w:t>
      </w:r>
      <w:r w:rsidR="008C38F6" w:rsidRPr="008C38F6">
        <w:rPr>
          <w:rFonts w:hAnsi="標楷體" w:hint="eastAsia"/>
          <w:color w:val="000000"/>
          <w:szCs w:val="32"/>
        </w:rPr>
        <w:t>等語。</w:t>
      </w:r>
      <w:r w:rsidR="00DD00FE" w:rsidRPr="0018777D">
        <w:rPr>
          <w:rFonts w:hint="eastAsia"/>
        </w:rPr>
        <w:t>環保署</w:t>
      </w:r>
      <w:r w:rsidR="00DD00FE">
        <w:rPr>
          <w:rFonts w:hint="eastAsia"/>
        </w:rPr>
        <w:t>則回覆</w:t>
      </w:r>
      <w:r w:rsidR="00DD00FE" w:rsidRPr="0018777D">
        <w:rPr>
          <w:rFonts w:hint="eastAsia"/>
        </w:rPr>
        <w:t>：</w:t>
      </w:r>
      <w:r w:rsidR="00DD00FE" w:rsidRPr="00636978">
        <w:t>本案已有法律溯及既往</w:t>
      </w:r>
      <w:r w:rsidR="00DD00FE">
        <w:rPr>
          <w:rFonts w:hint="eastAsia"/>
        </w:rPr>
        <w:lastRenderedPageBreak/>
        <w:t>原則</w:t>
      </w:r>
      <w:r w:rsidR="00DD00FE" w:rsidRPr="00636978">
        <w:t>，依法本</w:t>
      </w:r>
      <w:r w:rsidR="004F5306">
        <w:rPr>
          <w:rFonts w:hint="eastAsia"/>
        </w:rPr>
        <w:t>案污染</w:t>
      </w:r>
      <w:r w:rsidR="00DD00FE" w:rsidRPr="00636978">
        <w:t>場址之污染行為人為台金公司。</w:t>
      </w:r>
      <w:r w:rsidR="00DD00FE">
        <w:rPr>
          <w:rFonts w:hint="eastAsia"/>
        </w:rPr>
        <w:t>台</w:t>
      </w:r>
      <w:r w:rsidR="00DD00FE" w:rsidRPr="00636978">
        <w:t>北縣政府</w:t>
      </w:r>
      <w:r w:rsidR="004F5306">
        <w:rPr>
          <w:rFonts w:hint="eastAsia"/>
        </w:rPr>
        <w:t>既</w:t>
      </w:r>
      <w:r w:rsidR="008C38F6">
        <w:rPr>
          <w:rFonts w:hint="eastAsia"/>
        </w:rPr>
        <w:t>已</w:t>
      </w:r>
      <w:r w:rsidR="00DD00FE" w:rsidRPr="00636978">
        <w:t>公告</w:t>
      </w:r>
      <w:r w:rsidR="008C38F6">
        <w:rPr>
          <w:rFonts w:hint="eastAsia"/>
        </w:rPr>
        <w:t>本案</w:t>
      </w:r>
      <w:r w:rsidR="00DD00FE" w:rsidRPr="00636978">
        <w:t>場址為土壤及地下水污染控制場址及污染管制區，</w:t>
      </w:r>
      <w:r w:rsidR="00DD00FE" w:rsidRPr="0018777D">
        <w:rPr>
          <w:rFonts w:hint="eastAsia"/>
        </w:rPr>
        <w:t>應命污染行為人或潛在污染責任人</w:t>
      </w:r>
      <w:r w:rsidR="00DD00FE">
        <w:rPr>
          <w:rFonts w:hint="eastAsia"/>
        </w:rPr>
        <w:t>，</w:t>
      </w:r>
      <w:r w:rsidR="00DD00FE" w:rsidRPr="0018777D">
        <w:rPr>
          <w:rFonts w:hint="eastAsia"/>
        </w:rPr>
        <w:t>於</w:t>
      </w:r>
      <w:r w:rsidR="00DD00FE">
        <w:rPr>
          <w:rFonts w:hint="eastAsia"/>
        </w:rPr>
        <w:t>6</w:t>
      </w:r>
      <w:r w:rsidR="00DD00FE" w:rsidRPr="0018777D">
        <w:rPr>
          <w:rFonts w:hint="eastAsia"/>
        </w:rPr>
        <w:t>個月內完成調查工作及擬訂污染控制計畫，並送該府核定後實施</w:t>
      </w:r>
      <w:r w:rsidR="00B043AB">
        <w:rPr>
          <w:rFonts w:hint="eastAsia"/>
        </w:rPr>
        <w:t>等語</w:t>
      </w:r>
      <w:r w:rsidR="00DD00FE" w:rsidRPr="0018777D">
        <w:rPr>
          <w:rFonts w:hint="eastAsia"/>
        </w:rPr>
        <w:t>。</w:t>
      </w:r>
      <w:r w:rsidR="00B043AB">
        <w:rPr>
          <w:rFonts w:hint="eastAsia"/>
        </w:rPr>
        <w:t>審諸實情，</w:t>
      </w:r>
      <w:r w:rsidR="00B84E2B">
        <w:rPr>
          <w:rFonts w:hint="eastAsia"/>
        </w:rPr>
        <w:t>本案污染</w:t>
      </w:r>
      <w:r w:rsidR="00B84E2B" w:rsidRPr="00636978">
        <w:t>場址</w:t>
      </w:r>
      <w:r w:rsidR="00B84E2B">
        <w:rPr>
          <w:rFonts w:hint="eastAsia"/>
        </w:rPr>
        <w:t>之</w:t>
      </w:r>
      <w:r w:rsidR="00B84E2B" w:rsidRPr="000C67A1">
        <w:rPr>
          <w:rFonts w:hAnsi="標楷體" w:hint="eastAsia"/>
          <w:bCs w:val="0"/>
          <w:color w:val="000000"/>
        </w:rPr>
        <w:t>污染</w:t>
      </w:r>
      <w:r w:rsidR="00076993">
        <w:rPr>
          <w:rFonts w:hAnsi="標楷體" w:hint="eastAsia"/>
          <w:bCs w:val="0"/>
          <w:color w:val="000000"/>
        </w:rPr>
        <w:t>行為人認定</w:t>
      </w:r>
      <w:r w:rsidR="00850108" w:rsidRPr="000C67A1">
        <w:rPr>
          <w:rFonts w:hint="eastAsia"/>
          <w:bCs w:val="0"/>
          <w:color w:val="000000"/>
        </w:rPr>
        <w:t>，相關機關各</w:t>
      </w:r>
      <w:r w:rsidR="000C67A1" w:rsidRPr="000C67A1">
        <w:rPr>
          <w:rFonts w:hint="eastAsia"/>
          <w:bCs w:val="0"/>
          <w:color w:val="000000"/>
        </w:rPr>
        <w:t>持己見</w:t>
      </w:r>
      <w:r w:rsidR="00850108" w:rsidRPr="000C67A1">
        <w:rPr>
          <w:rFonts w:hint="eastAsia"/>
          <w:bCs w:val="0"/>
          <w:color w:val="000000"/>
        </w:rPr>
        <w:t>，</w:t>
      </w:r>
      <w:r w:rsidR="000C67A1" w:rsidRPr="000C67A1">
        <w:rPr>
          <w:rFonts w:hint="eastAsia"/>
          <w:bCs w:val="0"/>
          <w:color w:val="000000"/>
        </w:rPr>
        <w:t>迄無共識</w:t>
      </w:r>
      <w:r w:rsidR="0019370E">
        <w:rPr>
          <w:rFonts w:hint="eastAsia"/>
          <w:bCs w:val="0"/>
          <w:color w:val="000000"/>
        </w:rPr>
        <w:t>，</w:t>
      </w:r>
      <w:r w:rsidR="00CA60C6">
        <w:rPr>
          <w:rFonts w:hint="eastAsia"/>
          <w:bCs w:val="0"/>
          <w:color w:val="000000"/>
        </w:rPr>
        <w:t>且</w:t>
      </w:r>
      <w:r w:rsidR="0019370E" w:rsidRPr="0019370E">
        <w:rPr>
          <w:rFonts w:hint="eastAsia"/>
        </w:rPr>
        <w:t>後續污染控制</w:t>
      </w:r>
      <w:r w:rsidR="0019370E" w:rsidRPr="0019370E">
        <w:rPr>
          <w:rFonts w:hint="eastAsia"/>
          <w:bCs w:val="0"/>
        </w:rPr>
        <w:t>、整治</w:t>
      </w:r>
      <w:r w:rsidR="0019370E" w:rsidRPr="0019370E">
        <w:rPr>
          <w:rFonts w:hint="eastAsia"/>
        </w:rPr>
        <w:t>及健康</w:t>
      </w:r>
      <w:r w:rsidR="0019370E" w:rsidRPr="0019370E">
        <w:rPr>
          <w:rFonts w:hint="eastAsia"/>
          <w:bCs w:val="0"/>
        </w:rPr>
        <w:t>風險評估等工作之責任歸屬</w:t>
      </w:r>
      <w:r w:rsidR="0019370E">
        <w:rPr>
          <w:rFonts w:hint="eastAsia"/>
          <w:bCs w:val="0"/>
        </w:rPr>
        <w:t>亦</w:t>
      </w:r>
      <w:r w:rsidR="0019370E" w:rsidRPr="0019370E">
        <w:rPr>
          <w:rFonts w:hint="eastAsia"/>
          <w:bCs w:val="0"/>
        </w:rPr>
        <w:t>未</w:t>
      </w:r>
      <w:r w:rsidR="0019370E">
        <w:rPr>
          <w:rFonts w:hint="eastAsia"/>
          <w:bCs w:val="0"/>
        </w:rPr>
        <w:t>能</w:t>
      </w:r>
      <w:r w:rsidR="0019370E" w:rsidRPr="0019370E">
        <w:rPr>
          <w:rFonts w:hint="eastAsia"/>
          <w:bCs w:val="0"/>
        </w:rPr>
        <w:t>釐清，</w:t>
      </w:r>
      <w:r w:rsidR="004D4269">
        <w:rPr>
          <w:rFonts w:hint="eastAsia"/>
          <w:bCs w:val="0"/>
        </w:rPr>
        <w:t>核有未當。</w:t>
      </w:r>
    </w:p>
    <w:p w:rsidR="00DD00FE" w:rsidRPr="00411133" w:rsidRDefault="004D4269" w:rsidP="00DD00FE">
      <w:pPr>
        <w:pStyle w:val="3"/>
        <w:ind w:left="1360" w:hanging="680"/>
        <w:rPr>
          <w:color w:val="000000"/>
        </w:rPr>
      </w:pPr>
      <w:r w:rsidRPr="004D4269">
        <w:rPr>
          <w:rFonts w:hint="eastAsia"/>
        </w:rPr>
        <w:t>綜上，台金公司廢置廠區</w:t>
      </w:r>
      <w:r>
        <w:rPr>
          <w:rFonts w:hint="eastAsia"/>
        </w:rPr>
        <w:t>雖</w:t>
      </w:r>
      <w:r w:rsidRPr="004D4269">
        <w:rPr>
          <w:rFonts w:hint="eastAsia"/>
        </w:rPr>
        <w:t>經台北縣政府依法公告為土壤污染控制</w:t>
      </w:r>
      <w:r w:rsidRPr="004D4269">
        <w:rPr>
          <w:rFonts w:hint="eastAsia"/>
          <w:szCs w:val="48"/>
        </w:rPr>
        <w:t>場址</w:t>
      </w:r>
      <w:r w:rsidRPr="004D4269">
        <w:rPr>
          <w:rFonts w:hint="eastAsia"/>
        </w:rPr>
        <w:t>及污染管制區</w:t>
      </w:r>
      <w:r w:rsidRPr="004D4269">
        <w:rPr>
          <w:rFonts w:hint="eastAsia"/>
          <w:bCs w:val="0"/>
        </w:rPr>
        <w:t>，惟</w:t>
      </w:r>
      <w:r w:rsidR="00CA60C6" w:rsidRPr="000C67A1">
        <w:rPr>
          <w:rFonts w:hAnsi="標楷體" w:hint="eastAsia"/>
          <w:bCs w:val="0"/>
          <w:color w:val="000000"/>
        </w:rPr>
        <w:t>污染</w:t>
      </w:r>
      <w:r w:rsidR="00CA60C6">
        <w:rPr>
          <w:rFonts w:hAnsi="標楷體" w:hint="eastAsia"/>
          <w:bCs w:val="0"/>
          <w:color w:val="000000"/>
        </w:rPr>
        <w:t>行為人認定及</w:t>
      </w:r>
      <w:r w:rsidRPr="004D4269">
        <w:rPr>
          <w:rFonts w:hint="eastAsia"/>
        </w:rPr>
        <w:t>後續污染控制</w:t>
      </w:r>
      <w:r w:rsidRPr="004D4269">
        <w:rPr>
          <w:rFonts w:hint="eastAsia"/>
          <w:bCs w:val="0"/>
        </w:rPr>
        <w:t>、整治</w:t>
      </w:r>
      <w:r w:rsidRPr="004D4269">
        <w:rPr>
          <w:rFonts w:hint="eastAsia"/>
        </w:rPr>
        <w:t>及健康</w:t>
      </w:r>
      <w:r w:rsidRPr="004D4269">
        <w:rPr>
          <w:rFonts w:hint="eastAsia"/>
          <w:bCs w:val="0"/>
        </w:rPr>
        <w:t>風險評估等工作之責任歸屬</w:t>
      </w:r>
      <w:r w:rsidR="00CA60C6">
        <w:rPr>
          <w:rFonts w:hint="eastAsia"/>
          <w:bCs w:val="0"/>
        </w:rPr>
        <w:t>等</w:t>
      </w:r>
      <w:r w:rsidRPr="004D4269">
        <w:rPr>
          <w:rFonts w:hint="eastAsia"/>
          <w:bCs w:val="0"/>
        </w:rPr>
        <w:t>迄未釐清，核有未當。</w:t>
      </w:r>
    </w:p>
    <w:p w:rsidR="00233C96" w:rsidRPr="002A0133" w:rsidRDefault="000E5FCC" w:rsidP="00411133">
      <w:pPr>
        <w:pStyle w:val="2"/>
        <w:ind w:left="1020" w:hanging="680"/>
        <w:rPr>
          <w:b/>
          <w:bCs w:val="0"/>
          <w:color w:val="000000"/>
        </w:rPr>
      </w:pPr>
      <w:bookmarkStart w:id="49" w:name="_Toc237164135"/>
      <w:r>
        <w:rPr>
          <w:rFonts w:hint="eastAsia"/>
          <w:b/>
          <w:bCs w:val="0"/>
        </w:rPr>
        <w:t>環保署及</w:t>
      </w:r>
      <w:r w:rsidR="003E3A21">
        <w:rPr>
          <w:rFonts w:hint="eastAsia"/>
          <w:b/>
          <w:bCs w:val="0"/>
        </w:rPr>
        <w:t>台北縣政府</w:t>
      </w:r>
      <w:r w:rsidR="003B292B" w:rsidRPr="008D5A94">
        <w:rPr>
          <w:rFonts w:hint="eastAsia"/>
          <w:b/>
          <w:bCs w:val="0"/>
        </w:rPr>
        <w:t>允</w:t>
      </w:r>
      <w:r w:rsidR="003B292B">
        <w:rPr>
          <w:rFonts w:hint="eastAsia"/>
          <w:b/>
          <w:bCs w:val="0"/>
        </w:rPr>
        <w:t>應</w:t>
      </w:r>
      <w:r w:rsidR="003B292B" w:rsidRPr="008D5A94">
        <w:rPr>
          <w:rFonts w:hint="eastAsia"/>
          <w:b/>
          <w:bCs w:val="0"/>
        </w:rPr>
        <w:t>依法</w:t>
      </w:r>
      <w:r w:rsidR="003B292B" w:rsidRPr="008D5A94">
        <w:rPr>
          <w:rFonts w:hint="eastAsia"/>
          <w:b/>
          <w:bCs w:val="0"/>
          <w:color w:val="000000"/>
        </w:rPr>
        <w:t>賡續</w:t>
      </w:r>
      <w:r w:rsidR="003B292B" w:rsidRPr="008D5A94">
        <w:rPr>
          <w:rFonts w:hint="eastAsia"/>
          <w:b/>
          <w:bCs w:val="0"/>
        </w:rPr>
        <w:t>嚴格監督</w:t>
      </w:r>
      <w:r w:rsidR="000152FF">
        <w:rPr>
          <w:rFonts w:hint="eastAsia"/>
          <w:b/>
          <w:bCs w:val="0"/>
        </w:rPr>
        <w:t>台電公司等</w:t>
      </w:r>
      <w:r w:rsidR="00D22750">
        <w:rPr>
          <w:rFonts w:hint="eastAsia"/>
          <w:b/>
          <w:bCs w:val="0"/>
        </w:rPr>
        <w:t>污染</w:t>
      </w:r>
      <w:r w:rsidR="00D22750" w:rsidRPr="00D22750">
        <w:rPr>
          <w:b/>
          <w:bCs w:val="0"/>
          <w:color w:val="000000"/>
        </w:rPr>
        <w:t>土地關係人</w:t>
      </w:r>
      <w:r w:rsidR="000152FF">
        <w:rPr>
          <w:rFonts w:hint="eastAsia"/>
          <w:b/>
          <w:bCs w:val="0"/>
        </w:rPr>
        <w:t>，確實</w:t>
      </w:r>
      <w:r w:rsidR="003E3A21" w:rsidRPr="008D5A94">
        <w:rPr>
          <w:rFonts w:hint="eastAsia"/>
          <w:b/>
          <w:bCs w:val="0"/>
          <w:color w:val="000000"/>
        </w:rPr>
        <w:t>進行</w:t>
      </w:r>
      <w:r w:rsidR="003E3A21" w:rsidRPr="003E3A21">
        <w:rPr>
          <w:rFonts w:hint="eastAsia"/>
          <w:b/>
          <w:bCs w:val="0"/>
        </w:rPr>
        <w:t>台金公司廢置廠區</w:t>
      </w:r>
      <w:r w:rsidR="00B21F25">
        <w:rPr>
          <w:rFonts w:hint="eastAsia"/>
          <w:b/>
          <w:bCs w:val="0"/>
        </w:rPr>
        <w:t>之</w:t>
      </w:r>
      <w:r w:rsidR="003E3A21" w:rsidRPr="003E3A21">
        <w:rPr>
          <w:rFonts w:hint="eastAsia"/>
          <w:b/>
        </w:rPr>
        <w:t>應變必要措施及健康風險評估</w:t>
      </w:r>
      <w:r w:rsidR="003B292B" w:rsidRPr="003E3A21">
        <w:rPr>
          <w:rFonts w:hint="eastAsia"/>
          <w:b/>
          <w:bCs w:val="0"/>
          <w:color w:val="000000"/>
        </w:rPr>
        <w:t>，</w:t>
      </w:r>
      <w:r w:rsidR="003B292B" w:rsidRPr="008D5A94">
        <w:rPr>
          <w:rFonts w:hint="eastAsia"/>
          <w:b/>
          <w:bCs w:val="0"/>
        </w:rPr>
        <w:t>俾恪盡職責，以維</w:t>
      </w:r>
      <w:bookmarkEnd w:id="49"/>
      <w:r w:rsidR="003B292B" w:rsidRPr="008D5A94">
        <w:rPr>
          <w:rFonts w:hint="eastAsia"/>
          <w:b/>
          <w:bCs w:val="0"/>
        </w:rPr>
        <w:t>護</w:t>
      </w:r>
      <w:r w:rsidR="003B292B">
        <w:rPr>
          <w:rFonts w:hint="eastAsia"/>
          <w:b/>
          <w:bCs w:val="0"/>
        </w:rPr>
        <w:t>當地居民</w:t>
      </w:r>
      <w:r w:rsidR="003E3A21">
        <w:rPr>
          <w:rFonts w:hint="eastAsia"/>
          <w:b/>
          <w:bCs w:val="0"/>
        </w:rPr>
        <w:t>、遊客</w:t>
      </w:r>
      <w:r w:rsidR="003B292B" w:rsidRPr="008D5A94">
        <w:rPr>
          <w:rFonts w:hint="eastAsia"/>
          <w:b/>
        </w:rPr>
        <w:t>健康及生活環境品質</w:t>
      </w:r>
      <w:r w:rsidR="003B292B" w:rsidRPr="008D5A94">
        <w:rPr>
          <w:rFonts w:hint="eastAsia"/>
          <w:b/>
          <w:bCs w:val="0"/>
        </w:rPr>
        <w:t>：</w:t>
      </w:r>
      <w:r w:rsidR="003B292B" w:rsidRPr="002A0133">
        <w:rPr>
          <w:rFonts w:hint="eastAsia"/>
          <w:b/>
          <w:bCs w:val="0"/>
          <w:color w:val="000000"/>
        </w:rPr>
        <w:t xml:space="preserve"> </w:t>
      </w:r>
    </w:p>
    <w:p w:rsidR="00411133" w:rsidRPr="00797A38" w:rsidRDefault="00411133" w:rsidP="00411133">
      <w:pPr>
        <w:pStyle w:val="3"/>
        <w:ind w:left="1360" w:hanging="680"/>
        <w:rPr>
          <w:szCs w:val="32"/>
        </w:rPr>
      </w:pPr>
      <w:bookmarkStart w:id="50" w:name="_Toc237164130"/>
      <w:r w:rsidRPr="00797A38">
        <w:rPr>
          <w:rFonts w:hint="eastAsia"/>
          <w:szCs w:val="32"/>
        </w:rPr>
        <w:t>按</w:t>
      </w:r>
      <w:r w:rsidR="00BA4EC5" w:rsidRPr="00920E52">
        <w:rPr>
          <w:rFonts w:hint="eastAsia"/>
        </w:rPr>
        <w:t>土壤及地下水污染整治法第1條揭示：「為預防及整治土壤及地下水污染，確保土地及地下水資源永續利用，改善生活環境，維護國民健康，特制定本法」</w:t>
      </w:r>
      <w:r w:rsidR="00BA4EC5">
        <w:rPr>
          <w:rFonts w:hint="eastAsia"/>
        </w:rPr>
        <w:t>。同法</w:t>
      </w:r>
      <w:r w:rsidRPr="00797A38">
        <w:rPr>
          <w:rFonts w:hint="eastAsia"/>
          <w:szCs w:val="26"/>
        </w:rPr>
        <w:t>第7條及第15條規定，</w:t>
      </w:r>
      <w:r>
        <w:rPr>
          <w:rFonts w:hint="eastAsia"/>
        </w:rPr>
        <w:t>各級主管機關發現土壤、底泥或地下水因受污染而有影響人體健康、農漁業生產或飲用水水源之虞者，得命污染行為人、潛在污染責任人、場所使用人、管理人或所有人，採取包括：提供必要之替代飲水或通知自來水主管機關優先接裝自來水、豎立告示標誌或設置圍籬、移除或清理污染物</w:t>
      </w:r>
      <w:r w:rsidR="00BA4EC5">
        <w:rPr>
          <w:rFonts w:hint="eastAsia"/>
        </w:rPr>
        <w:t>、</w:t>
      </w:r>
      <w:r>
        <w:rPr>
          <w:rFonts w:hint="eastAsia"/>
        </w:rPr>
        <w:t>疏散居民或管制人員活動或</w:t>
      </w:r>
      <w:r w:rsidRPr="00F108A9">
        <w:rPr>
          <w:rFonts w:hint="eastAsia"/>
        </w:rPr>
        <w:t>其他應變必要措施</w:t>
      </w:r>
      <w:r>
        <w:rPr>
          <w:rFonts w:hint="eastAsia"/>
        </w:rPr>
        <w:t>，以減輕污染影響或避免污染擴大。</w:t>
      </w:r>
      <w:r w:rsidRPr="00797A38">
        <w:rPr>
          <w:rFonts w:hAnsi="標楷體" w:hint="eastAsia"/>
          <w:color w:val="000000"/>
          <w:szCs w:val="32"/>
        </w:rPr>
        <w:t>又依土壤及地下水污染控制場址初步評估辦法第6條規定，控制場址</w:t>
      </w:r>
      <w:r w:rsidRPr="00797A38">
        <w:rPr>
          <w:rFonts w:hAnsi="標楷體"/>
          <w:color w:val="000000"/>
          <w:szCs w:val="32"/>
        </w:rPr>
        <w:t>之單一污染物最高濃度達土壤或地下水污染管制標準</w:t>
      </w:r>
      <w:r w:rsidRPr="00797A38">
        <w:rPr>
          <w:rFonts w:hAnsi="標楷體" w:hint="eastAsia"/>
          <w:color w:val="000000"/>
          <w:szCs w:val="32"/>
        </w:rPr>
        <w:t>20</w:t>
      </w:r>
      <w:r w:rsidRPr="00797A38">
        <w:rPr>
          <w:rFonts w:hAnsi="標楷體"/>
          <w:color w:val="000000"/>
          <w:szCs w:val="32"/>
        </w:rPr>
        <w:t>倍</w:t>
      </w:r>
      <w:r w:rsidRPr="00797A38">
        <w:rPr>
          <w:rFonts w:hAnsi="標楷體" w:hint="eastAsia"/>
          <w:color w:val="000000"/>
          <w:szCs w:val="32"/>
        </w:rPr>
        <w:t>時，所在地主管</w:t>
      </w:r>
      <w:r w:rsidRPr="00797A38">
        <w:rPr>
          <w:rFonts w:hAnsi="標楷體" w:hint="eastAsia"/>
          <w:color w:val="000000"/>
          <w:szCs w:val="32"/>
        </w:rPr>
        <w:lastRenderedPageBreak/>
        <w:t>機關得通知場址污染行為人及土地使用人、管理人或所有人申請辦理健康風險評估</w:t>
      </w:r>
      <w:r>
        <w:rPr>
          <w:rFonts w:hAnsi="標楷體" w:hint="eastAsia"/>
          <w:color w:val="000000"/>
          <w:szCs w:val="32"/>
        </w:rPr>
        <w:t>。</w:t>
      </w:r>
      <w:r w:rsidR="00F81740">
        <w:rPr>
          <w:rFonts w:hAnsi="標楷體" w:hint="eastAsia"/>
          <w:color w:val="000000"/>
          <w:szCs w:val="32"/>
        </w:rPr>
        <w:t>準此，</w:t>
      </w:r>
      <w:r w:rsidR="00112D6A" w:rsidRPr="00797A38">
        <w:rPr>
          <w:rFonts w:hAnsi="標楷體" w:hint="eastAsia"/>
          <w:color w:val="000000"/>
          <w:szCs w:val="32"/>
        </w:rPr>
        <w:t>所在地</w:t>
      </w:r>
      <w:r w:rsidR="00F81740">
        <w:rPr>
          <w:rFonts w:hAnsi="標楷體" w:hint="eastAsia"/>
          <w:color w:val="000000"/>
          <w:szCs w:val="32"/>
        </w:rPr>
        <w:t>主管機關</w:t>
      </w:r>
      <w:r w:rsidR="00F81740">
        <w:rPr>
          <w:rFonts w:hint="eastAsia"/>
        </w:rPr>
        <w:t>針對轄內土壤污染場址，除應依法要求污染行為人</w:t>
      </w:r>
      <w:r w:rsidR="005F2446">
        <w:rPr>
          <w:rFonts w:hint="eastAsia"/>
        </w:rPr>
        <w:t>、</w:t>
      </w:r>
      <w:r w:rsidR="00F81740">
        <w:rPr>
          <w:rFonts w:hint="eastAsia"/>
        </w:rPr>
        <w:t>潛在污染責任人</w:t>
      </w:r>
      <w:r w:rsidR="005F2446">
        <w:rPr>
          <w:rFonts w:hint="eastAsia"/>
        </w:rPr>
        <w:t>或場所使用人、管理人</w:t>
      </w:r>
      <w:r w:rsidR="00F81740">
        <w:rPr>
          <w:rFonts w:hint="eastAsia"/>
        </w:rPr>
        <w:t>等提出</w:t>
      </w:r>
      <w:r w:rsidR="00F81740" w:rsidRPr="00F108A9">
        <w:rPr>
          <w:rFonts w:hint="eastAsia"/>
        </w:rPr>
        <w:t>應變必要措施</w:t>
      </w:r>
      <w:r w:rsidR="00F81740">
        <w:rPr>
          <w:rFonts w:hint="eastAsia"/>
        </w:rPr>
        <w:t>外，</w:t>
      </w:r>
      <w:r w:rsidR="005F2446">
        <w:rPr>
          <w:rFonts w:hint="eastAsia"/>
        </w:rPr>
        <w:t>同時</w:t>
      </w:r>
      <w:r w:rsidR="00F81740">
        <w:rPr>
          <w:rFonts w:hint="eastAsia"/>
        </w:rPr>
        <w:t>應</w:t>
      </w:r>
      <w:r w:rsidR="005F2446">
        <w:rPr>
          <w:rFonts w:hint="eastAsia"/>
        </w:rPr>
        <w:t>要求其</w:t>
      </w:r>
      <w:r w:rsidR="005F2446" w:rsidRPr="00797A38">
        <w:rPr>
          <w:rFonts w:hAnsi="標楷體" w:hint="eastAsia"/>
          <w:color w:val="000000"/>
          <w:szCs w:val="32"/>
        </w:rPr>
        <w:t>辦理健康風險評估</w:t>
      </w:r>
      <w:r w:rsidR="00F81740">
        <w:rPr>
          <w:rFonts w:hint="eastAsia"/>
        </w:rPr>
        <w:t>，合先敘明。</w:t>
      </w:r>
    </w:p>
    <w:p w:rsidR="00411133" w:rsidRPr="00E46B06" w:rsidRDefault="00B7355C" w:rsidP="00411133">
      <w:pPr>
        <w:pStyle w:val="3"/>
        <w:ind w:left="1360" w:hanging="680"/>
        <w:rPr>
          <w:szCs w:val="32"/>
        </w:rPr>
      </w:pPr>
      <w:r w:rsidRPr="00B7355C">
        <w:rPr>
          <w:rFonts w:hAnsi="標楷體" w:hint="eastAsia"/>
          <w:color w:val="000000"/>
          <w:szCs w:val="32"/>
        </w:rPr>
        <w:t>查台北縣</w:t>
      </w:r>
      <w:r w:rsidRPr="00B7355C">
        <w:rPr>
          <w:rFonts w:hint="eastAsia"/>
          <w:szCs w:val="26"/>
        </w:rPr>
        <w:t>環保局</w:t>
      </w:r>
      <w:r>
        <w:rPr>
          <w:rFonts w:hAnsi="標楷體" w:hint="eastAsia"/>
          <w:color w:val="000000"/>
          <w:szCs w:val="32"/>
        </w:rPr>
        <w:t>係</w:t>
      </w:r>
      <w:r w:rsidRPr="00B7355C">
        <w:rPr>
          <w:rFonts w:hint="eastAsia"/>
          <w:szCs w:val="26"/>
        </w:rPr>
        <w:t>於99年</w:t>
      </w:r>
      <w:r w:rsidR="00E55786" w:rsidRPr="001B1F9B">
        <w:rPr>
          <w:color w:val="000000"/>
          <w:szCs w:val="26"/>
        </w:rPr>
        <w:t>3月及4月</w:t>
      </w:r>
      <w:r w:rsidR="00E55786" w:rsidRPr="001B1F9B">
        <w:rPr>
          <w:rFonts w:hint="eastAsia"/>
          <w:color w:val="000000"/>
          <w:szCs w:val="26"/>
        </w:rPr>
        <w:t>間</w:t>
      </w:r>
      <w:r w:rsidR="00E55786" w:rsidRPr="001B1F9B">
        <w:rPr>
          <w:color w:val="000000"/>
          <w:szCs w:val="26"/>
        </w:rPr>
        <w:t>修正公告</w:t>
      </w:r>
      <w:r w:rsidR="0095313E">
        <w:rPr>
          <w:rFonts w:hint="eastAsia"/>
          <w:szCs w:val="26"/>
        </w:rPr>
        <w:t>台金</w:t>
      </w:r>
      <w:r w:rsidR="0095313E" w:rsidRPr="00256B1D">
        <w:rPr>
          <w:szCs w:val="26"/>
        </w:rPr>
        <w:t>公司</w:t>
      </w:r>
      <w:r w:rsidR="0095313E" w:rsidRPr="00256B1D">
        <w:rPr>
          <w:rFonts w:hint="eastAsia"/>
          <w:szCs w:val="26"/>
        </w:rPr>
        <w:t>原濂洞煉銅廠區</w:t>
      </w:r>
      <w:r w:rsidRPr="00B7355C">
        <w:rPr>
          <w:rFonts w:hint="eastAsia"/>
          <w:szCs w:val="26"/>
        </w:rPr>
        <w:t>（水南洞段</w:t>
      </w:r>
      <w:r w:rsidRPr="00B7355C">
        <w:rPr>
          <w:szCs w:val="26"/>
        </w:rPr>
        <w:t>4</w:t>
      </w:r>
      <w:r w:rsidRPr="00B7355C">
        <w:rPr>
          <w:rFonts w:hint="eastAsia"/>
          <w:szCs w:val="26"/>
        </w:rPr>
        <w:t>號等</w:t>
      </w:r>
      <w:r w:rsidRPr="00B7355C">
        <w:rPr>
          <w:szCs w:val="26"/>
        </w:rPr>
        <w:t>29</w:t>
      </w:r>
      <w:r w:rsidRPr="00B7355C">
        <w:rPr>
          <w:rFonts w:hint="eastAsia"/>
          <w:szCs w:val="26"/>
        </w:rPr>
        <w:t>筆地號）</w:t>
      </w:r>
      <w:r w:rsidRPr="00B7355C">
        <w:rPr>
          <w:szCs w:val="26"/>
        </w:rPr>
        <w:t>為土壤及地下水污染控制場址及污染管制區</w:t>
      </w:r>
      <w:r w:rsidR="00F50E53">
        <w:rPr>
          <w:rFonts w:hint="eastAsia"/>
          <w:szCs w:val="26"/>
        </w:rPr>
        <w:t>，據該局所復</w:t>
      </w:r>
      <w:r w:rsidR="00A0643A">
        <w:rPr>
          <w:rFonts w:hint="eastAsia"/>
          <w:szCs w:val="26"/>
        </w:rPr>
        <w:t>，</w:t>
      </w:r>
      <w:r w:rsidR="00F50E53">
        <w:rPr>
          <w:rFonts w:hint="eastAsia"/>
          <w:szCs w:val="26"/>
        </w:rPr>
        <w:t>已</w:t>
      </w:r>
      <w:r w:rsidR="00374A5D" w:rsidRPr="00374A5D">
        <w:rPr>
          <w:rFonts w:hint="eastAsia"/>
          <w:szCs w:val="26"/>
        </w:rPr>
        <w:t>於同年4月</w:t>
      </w:r>
      <w:r w:rsidR="00374A5D">
        <w:rPr>
          <w:rFonts w:hint="eastAsia"/>
          <w:szCs w:val="26"/>
        </w:rPr>
        <w:t>間</w:t>
      </w:r>
      <w:r w:rsidR="00374A5D" w:rsidRPr="00374A5D">
        <w:rPr>
          <w:rFonts w:hint="eastAsia"/>
          <w:szCs w:val="26"/>
        </w:rPr>
        <w:t>函</w:t>
      </w:r>
      <w:r w:rsidR="00374A5D">
        <w:rPr>
          <w:rFonts w:hint="eastAsia"/>
          <w:szCs w:val="26"/>
        </w:rPr>
        <w:t>請污染</w:t>
      </w:r>
      <w:r w:rsidR="00374A5D" w:rsidRPr="00374A5D">
        <w:rPr>
          <w:rFonts w:hint="eastAsia"/>
          <w:szCs w:val="26"/>
        </w:rPr>
        <w:t>土地</w:t>
      </w:r>
      <w:r w:rsidR="00374A5D">
        <w:rPr>
          <w:rFonts w:hint="eastAsia"/>
          <w:szCs w:val="26"/>
        </w:rPr>
        <w:t>關係人</w:t>
      </w:r>
      <w:r w:rsidR="00374A5D" w:rsidRPr="00374A5D">
        <w:rPr>
          <w:rFonts w:hint="eastAsia"/>
          <w:szCs w:val="26"/>
        </w:rPr>
        <w:t>台糖公司</w:t>
      </w:r>
      <w:r w:rsidR="00374A5D">
        <w:rPr>
          <w:rFonts w:hint="eastAsia"/>
          <w:szCs w:val="26"/>
        </w:rPr>
        <w:t>、</w:t>
      </w:r>
      <w:r w:rsidR="00374A5D" w:rsidRPr="00374A5D">
        <w:rPr>
          <w:rFonts w:hint="eastAsia"/>
          <w:szCs w:val="26"/>
        </w:rPr>
        <w:t>台電公司</w:t>
      </w:r>
      <w:r w:rsidR="00374A5D">
        <w:rPr>
          <w:rFonts w:hint="eastAsia"/>
          <w:szCs w:val="26"/>
        </w:rPr>
        <w:t>及</w:t>
      </w:r>
      <w:r w:rsidR="00374A5D" w:rsidRPr="00374A5D">
        <w:rPr>
          <w:rFonts w:hint="eastAsia"/>
          <w:szCs w:val="26"/>
        </w:rPr>
        <w:t>財政部國有財產局，</w:t>
      </w:r>
      <w:r w:rsidR="00374A5D">
        <w:rPr>
          <w:rFonts w:hint="eastAsia"/>
          <w:szCs w:val="26"/>
        </w:rPr>
        <w:t>應</w:t>
      </w:r>
      <w:r w:rsidR="00374A5D" w:rsidRPr="00374A5D">
        <w:rPr>
          <w:rFonts w:hint="eastAsia"/>
          <w:szCs w:val="26"/>
        </w:rPr>
        <w:t>採取應變必要措施</w:t>
      </w:r>
      <w:r w:rsidR="00F50E53">
        <w:rPr>
          <w:rFonts w:hAnsi="標楷體" w:hint="eastAsia"/>
          <w:color w:val="000000"/>
          <w:szCs w:val="32"/>
        </w:rPr>
        <w:t>，並</w:t>
      </w:r>
      <w:r w:rsidR="00F50E53" w:rsidRPr="00F50E53">
        <w:rPr>
          <w:rFonts w:hAnsi="標楷體" w:hint="eastAsia"/>
          <w:color w:val="000000"/>
          <w:szCs w:val="32"/>
        </w:rPr>
        <w:t>將續請</w:t>
      </w:r>
      <w:r w:rsidR="00F50E53">
        <w:rPr>
          <w:rFonts w:hint="eastAsia"/>
          <w:szCs w:val="26"/>
        </w:rPr>
        <w:t>前揭機關</w:t>
      </w:r>
      <w:r w:rsidR="00F50E53" w:rsidRPr="00F50E53">
        <w:rPr>
          <w:rFonts w:hAnsi="標楷體" w:hint="eastAsia"/>
          <w:color w:val="000000"/>
          <w:szCs w:val="32"/>
        </w:rPr>
        <w:t>提送健康風險評估</w:t>
      </w:r>
      <w:r w:rsidR="00F50E53">
        <w:rPr>
          <w:rFonts w:hAnsi="標楷體" w:hint="eastAsia"/>
          <w:color w:val="000000"/>
          <w:szCs w:val="32"/>
        </w:rPr>
        <w:t>報告等。</w:t>
      </w:r>
      <w:r w:rsidR="0099637C">
        <w:rPr>
          <w:rFonts w:hAnsi="標楷體" w:hint="eastAsia"/>
          <w:color w:val="000000"/>
          <w:szCs w:val="32"/>
        </w:rPr>
        <w:t>惟查迄今僅</w:t>
      </w:r>
      <w:r w:rsidR="00411133" w:rsidRPr="00B7355C">
        <w:rPr>
          <w:rFonts w:hint="eastAsia"/>
          <w:szCs w:val="32"/>
        </w:rPr>
        <w:t>台電公司依前揭公告採取</w:t>
      </w:r>
      <w:r w:rsidR="00D22750" w:rsidRPr="007D108E">
        <w:rPr>
          <w:rFonts w:hint="eastAsia"/>
          <w:bCs w:val="0"/>
        </w:rPr>
        <w:t>加設圍籬及告示牌</w:t>
      </w:r>
      <w:r w:rsidR="00521A9B">
        <w:rPr>
          <w:rFonts w:hint="eastAsia"/>
          <w:bCs w:val="0"/>
        </w:rPr>
        <w:t>、</w:t>
      </w:r>
      <w:r w:rsidR="00A10000">
        <w:rPr>
          <w:rFonts w:hint="eastAsia"/>
        </w:rPr>
        <w:t>清除</w:t>
      </w:r>
      <w:r w:rsidR="00A10000">
        <w:rPr>
          <w:rFonts w:hint="eastAsia"/>
          <w:bCs w:val="0"/>
        </w:rPr>
        <w:t>該</w:t>
      </w:r>
      <w:r w:rsidR="00A10000" w:rsidRPr="00583B0C">
        <w:rPr>
          <w:rFonts w:hint="eastAsia"/>
          <w:bCs w:val="0"/>
        </w:rPr>
        <w:t>公</w:t>
      </w:r>
      <w:r w:rsidR="00A10000" w:rsidRPr="00583B0C">
        <w:rPr>
          <w:rFonts w:hint="eastAsia"/>
        </w:rPr>
        <w:t>司土地上之118公尺廢煙道之煙碴清理工作</w:t>
      </w:r>
      <w:r w:rsidR="0095313E">
        <w:rPr>
          <w:rFonts w:hint="eastAsia"/>
        </w:rPr>
        <w:t>等應變措施</w:t>
      </w:r>
      <w:r w:rsidR="00A10000">
        <w:rPr>
          <w:rFonts w:hint="eastAsia"/>
        </w:rPr>
        <w:t>，</w:t>
      </w:r>
      <w:r w:rsidR="0095313E" w:rsidRPr="00FC0F5D">
        <w:rPr>
          <w:rFonts w:hAnsi="標楷體"/>
          <w:color w:val="000000"/>
          <w:szCs w:val="32"/>
        </w:rPr>
        <w:t>台糖公司</w:t>
      </w:r>
      <w:r w:rsidR="0095313E">
        <w:rPr>
          <w:rFonts w:hAnsi="標楷體" w:hint="eastAsia"/>
          <w:color w:val="000000"/>
          <w:szCs w:val="32"/>
        </w:rPr>
        <w:t>及</w:t>
      </w:r>
      <w:r w:rsidR="0095313E" w:rsidRPr="00FC0F5D">
        <w:rPr>
          <w:rFonts w:hAnsi="標楷體"/>
          <w:color w:val="000000"/>
          <w:szCs w:val="32"/>
        </w:rPr>
        <w:t>財政部國有財產局</w:t>
      </w:r>
      <w:r w:rsidR="0099637C">
        <w:rPr>
          <w:rFonts w:hAnsi="標楷體" w:hint="eastAsia"/>
          <w:color w:val="000000"/>
          <w:szCs w:val="32"/>
        </w:rPr>
        <w:t>則</w:t>
      </w:r>
      <w:r w:rsidR="00521A9B">
        <w:rPr>
          <w:rFonts w:hAnsi="標楷體" w:hint="eastAsia"/>
          <w:color w:val="000000"/>
          <w:szCs w:val="32"/>
        </w:rPr>
        <w:t>尚無</w:t>
      </w:r>
      <w:r w:rsidR="0099637C">
        <w:rPr>
          <w:rFonts w:hAnsi="標楷體" w:hint="eastAsia"/>
          <w:color w:val="000000"/>
          <w:szCs w:val="32"/>
        </w:rPr>
        <w:t>具體</w:t>
      </w:r>
      <w:r w:rsidR="00521A9B">
        <w:rPr>
          <w:rFonts w:hAnsi="標楷體" w:hint="eastAsia"/>
          <w:color w:val="000000"/>
          <w:szCs w:val="32"/>
        </w:rPr>
        <w:t>作為</w:t>
      </w:r>
      <w:r w:rsidR="00206B4A">
        <w:rPr>
          <w:rFonts w:hAnsi="標楷體" w:hint="eastAsia"/>
          <w:color w:val="000000"/>
          <w:szCs w:val="32"/>
        </w:rPr>
        <w:t>。</w:t>
      </w:r>
      <w:r w:rsidR="00521A9B">
        <w:rPr>
          <w:rFonts w:hAnsi="標楷體" w:hint="eastAsia"/>
          <w:color w:val="000000"/>
          <w:szCs w:val="32"/>
        </w:rPr>
        <w:t>又</w:t>
      </w:r>
      <w:r w:rsidR="00521A9B" w:rsidRPr="00797A38">
        <w:rPr>
          <w:rFonts w:hAnsi="標楷體" w:hint="eastAsia"/>
          <w:color w:val="000000"/>
          <w:szCs w:val="32"/>
        </w:rPr>
        <w:t>健康風險評估</w:t>
      </w:r>
      <w:r w:rsidR="0084697D">
        <w:rPr>
          <w:rFonts w:hint="eastAsia"/>
        </w:rPr>
        <w:t>報告</w:t>
      </w:r>
      <w:r w:rsidR="00206B4A">
        <w:rPr>
          <w:rFonts w:hAnsi="標楷體" w:hint="eastAsia"/>
          <w:color w:val="000000"/>
          <w:szCs w:val="32"/>
        </w:rPr>
        <w:t>雖</w:t>
      </w:r>
      <w:r w:rsidR="00DD185D">
        <w:rPr>
          <w:rFonts w:hAnsi="標楷體" w:hint="eastAsia"/>
          <w:color w:val="000000"/>
          <w:szCs w:val="32"/>
        </w:rPr>
        <w:t>由</w:t>
      </w:r>
      <w:r w:rsidR="00206B4A" w:rsidRPr="00F7002A">
        <w:rPr>
          <w:rFonts w:hint="eastAsia"/>
          <w:szCs w:val="32"/>
        </w:rPr>
        <w:t>經濟部</w:t>
      </w:r>
      <w:r w:rsidR="00206B4A">
        <w:rPr>
          <w:rFonts w:hint="eastAsia"/>
        </w:rPr>
        <w:t>國營會於99年6月</w:t>
      </w:r>
      <w:r w:rsidR="00267464">
        <w:rPr>
          <w:rFonts w:hint="eastAsia"/>
        </w:rPr>
        <w:t>間</w:t>
      </w:r>
      <w:r w:rsidR="00206B4A">
        <w:rPr>
          <w:rFonts w:hint="eastAsia"/>
        </w:rPr>
        <w:t>召開會議決議，由台電公司、台糖公司、</w:t>
      </w:r>
      <w:r w:rsidR="00267464" w:rsidRPr="00FC0F5D">
        <w:rPr>
          <w:rFonts w:hAnsi="標楷體"/>
          <w:color w:val="000000"/>
          <w:szCs w:val="32"/>
        </w:rPr>
        <w:t>財政部</w:t>
      </w:r>
      <w:r w:rsidR="00206B4A">
        <w:rPr>
          <w:rFonts w:hint="eastAsia"/>
        </w:rPr>
        <w:t>國有財產局、台北縣政府交通局及台北縣政府瑞芳鎮公所等5單位共同具名，並委託台電公司</w:t>
      </w:r>
      <w:r w:rsidR="0084697D">
        <w:rPr>
          <w:rFonts w:hint="eastAsia"/>
        </w:rPr>
        <w:t>製作</w:t>
      </w:r>
      <w:r w:rsidR="00206B4A">
        <w:rPr>
          <w:rFonts w:hint="eastAsia"/>
        </w:rPr>
        <w:t>，</w:t>
      </w:r>
      <w:r w:rsidR="0084697D">
        <w:rPr>
          <w:rFonts w:hint="eastAsia"/>
        </w:rPr>
        <w:t>惟其後續應辦事項</w:t>
      </w:r>
      <w:r w:rsidR="00206B4A">
        <w:rPr>
          <w:rFonts w:hint="eastAsia"/>
        </w:rPr>
        <w:t>亦仍待</w:t>
      </w:r>
      <w:r w:rsidR="0084697D">
        <w:rPr>
          <w:rFonts w:hint="eastAsia"/>
        </w:rPr>
        <w:t>釐清權責及</w:t>
      </w:r>
      <w:r w:rsidR="00206B4A">
        <w:rPr>
          <w:rFonts w:hint="eastAsia"/>
        </w:rPr>
        <w:t>賡續積極辦理。</w:t>
      </w:r>
      <w:r w:rsidR="00206B4A" w:rsidRPr="00DD185D">
        <w:rPr>
          <w:rFonts w:hint="eastAsia"/>
          <w:color w:val="000000"/>
        </w:rPr>
        <w:t>按本案污染</w:t>
      </w:r>
      <w:r w:rsidR="00417459" w:rsidRPr="00DD185D">
        <w:rPr>
          <w:rFonts w:hint="eastAsia"/>
          <w:color w:val="000000"/>
        </w:rPr>
        <w:t>控制</w:t>
      </w:r>
      <w:r w:rsidR="00206B4A" w:rsidRPr="00DD185D">
        <w:rPr>
          <w:rFonts w:hint="eastAsia"/>
          <w:color w:val="000000"/>
        </w:rPr>
        <w:t>場址</w:t>
      </w:r>
      <w:r w:rsidR="00417459" w:rsidRPr="00DD185D">
        <w:rPr>
          <w:rFonts w:hint="eastAsia"/>
          <w:color w:val="000000"/>
        </w:rPr>
        <w:t>及管制區</w:t>
      </w:r>
      <w:r w:rsidR="00417459" w:rsidRPr="00DD185D">
        <w:rPr>
          <w:color w:val="000000"/>
        </w:rPr>
        <w:t>分布</w:t>
      </w:r>
      <w:r w:rsidR="00417459" w:rsidRPr="00DD185D">
        <w:rPr>
          <w:rFonts w:hint="eastAsia"/>
          <w:color w:val="000000"/>
        </w:rPr>
        <w:t>面積約近30</w:t>
      </w:r>
      <w:r w:rsidR="00B61100">
        <w:rPr>
          <w:rFonts w:hint="eastAsia"/>
          <w:color w:val="000000"/>
        </w:rPr>
        <w:t>公頃</w:t>
      </w:r>
      <w:r w:rsidR="00417459" w:rsidRPr="00DD185D">
        <w:rPr>
          <w:rFonts w:hint="eastAsia"/>
          <w:color w:val="000000"/>
        </w:rPr>
        <w:t>，</w:t>
      </w:r>
      <w:r w:rsidR="00417459" w:rsidRPr="00DD185D">
        <w:rPr>
          <w:rFonts w:hAnsi="標楷體" w:hint="eastAsia"/>
          <w:color w:val="000000"/>
          <w:szCs w:val="32"/>
        </w:rPr>
        <w:t>兼以</w:t>
      </w:r>
      <w:r w:rsidR="00453138" w:rsidRPr="00DD185D">
        <w:rPr>
          <w:rFonts w:hAnsi="標楷體" w:hint="eastAsia"/>
          <w:color w:val="000000"/>
          <w:szCs w:val="32"/>
        </w:rPr>
        <w:t>具礦業遺跡及山城聚落等豐富</w:t>
      </w:r>
      <w:r w:rsidR="00206B4A" w:rsidRPr="00DD185D">
        <w:rPr>
          <w:rFonts w:hAnsi="標楷體" w:hint="eastAsia"/>
          <w:color w:val="000000"/>
          <w:szCs w:val="32"/>
        </w:rPr>
        <w:t>觀光資源，</w:t>
      </w:r>
      <w:r w:rsidR="00453138" w:rsidRPr="00DD185D">
        <w:rPr>
          <w:rFonts w:hAnsi="標楷體" w:hint="eastAsia"/>
          <w:color w:val="000000"/>
          <w:szCs w:val="32"/>
        </w:rPr>
        <w:t>遊客眾多，其</w:t>
      </w:r>
      <w:r w:rsidR="00453138" w:rsidRPr="00DD185D">
        <w:rPr>
          <w:rFonts w:hint="eastAsia"/>
          <w:color w:val="000000"/>
        </w:rPr>
        <w:t>污染是否妥善控制及阻絕，</w:t>
      </w:r>
      <w:r w:rsidR="00453138" w:rsidRPr="00DD185D">
        <w:rPr>
          <w:rStyle w:val="afd"/>
          <w:rFonts w:hint="eastAsia"/>
          <w:b w:val="0"/>
          <w:color w:val="000000"/>
        </w:rPr>
        <w:t>關涉當地居民及遊客之健康及安全</w:t>
      </w:r>
      <w:r w:rsidR="00453138" w:rsidRPr="00DD185D">
        <w:rPr>
          <w:rFonts w:hint="eastAsia"/>
          <w:b/>
          <w:color w:val="000000"/>
        </w:rPr>
        <w:t>，</w:t>
      </w:r>
      <w:r w:rsidR="00453138" w:rsidRPr="00DD185D">
        <w:rPr>
          <w:rStyle w:val="afd"/>
          <w:rFonts w:hint="eastAsia"/>
          <w:b w:val="0"/>
          <w:color w:val="000000"/>
        </w:rPr>
        <w:t>職責實屬重大。</w:t>
      </w:r>
      <w:r w:rsidR="00453138">
        <w:rPr>
          <w:rFonts w:hint="eastAsia"/>
        </w:rPr>
        <w:t>基</w:t>
      </w:r>
      <w:r w:rsidR="00453138" w:rsidRPr="0062451F">
        <w:rPr>
          <w:rFonts w:hint="eastAsia"/>
        </w:rPr>
        <w:t>此，</w:t>
      </w:r>
      <w:r w:rsidR="00453138">
        <w:rPr>
          <w:rFonts w:hint="eastAsia"/>
          <w:bCs w:val="0"/>
          <w:color w:val="000000"/>
        </w:rPr>
        <w:t>台北縣政府</w:t>
      </w:r>
      <w:r w:rsidR="00453138" w:rsidRPr="0062451F">
        <w:rPr>
          <w:rFonts w:hint="eastAsia"/>
          <w:bCs w:val="0"/>
        </w:rPr>
        <w:t>允</w:t>
      </w:r>
      <w:r w:rsidR="00453138">
        <w:rPr>
          <w:rFonts w:hint="eastAsia"/>
          <w:bCs w:val="0"/>
        </w:rPr>
        <w:t>應</w:t>
      </w:r>
      <w:r w:rsidR="00453138">
        <w:rPr>
          <w:rFonts w:hint="eastAsia"/>
        </w:rPr>
        <w:t>本於主管機關權責</w:t>
      </w:r>
      <w:r w:rsidR="00453138" w:rsidRPr="00E06901">
        <w:rPr>
          <w:rFonts w:hint="eastAsia"/>
        </w:rPr>
        <w:t>，</w:t>
      </w:r>
      <w:r w:rsidR="00DD185D" w:rsidRPr="00DD185D">
        <w:rPr>
          <w:rFonts w:hint="eastAsia"/>
          <w:bCs w:val="0"/>
        </w:rPr>
        <w:t>依法</w:t>
      </w:r>
      <w:r w:rsidR="00DD185D" w:rsidRPr="00DD185D">
        <w:rPr>
          <w:rFonts w:hint="eastAsia"/>
          <w:bCs w:val="0"/>
          <w:color w:val="000000"/>
        </w:rPr>
        <w:t>賡續</w:t>
      </w:r>
      <w:r w:rsidR="00DD185D" w:rsidRPr="00DD185D">
        <w:rPr>
          <w:rFonts w:hint="eastAsia"/>
          <w:bCs w:val="0"/>
        </w:rPr>
        <w:t>嚴格監督</w:t>
      </w:r>
      <w:r w:rsidR="00453138" w:rsidRPr="00E06901">
        <w:rPr>
          <w:rFonts w:hint="eastAsia"/>
          <w:bCs w:val="0"/>
        </w:rPr>
        <w:t>台電公司等污染</w:t>
      </w:r>
      <w:r w:rsidR="00453138" w:rsidRPr="00E06901">
        <w:rPr>
          <w:bCs w:val="0"/>
          <w:color w:val="000000"/>
          <w:szCs w:val="48"/>
        </w:rPr>
        <w:t>土地關係人</w:t>
      </w:r>
      <w:r w:rsidR="00453138" w:rsidRPr="00E06901">
        <w:rPr>
          <w:rFonts w:hint="eastAsia"/>
          <w:bCs w:val="0"/>
        </w:rPr>
        <w:t>，確實</w:t>
      </w:r>
      <w:r w:rsidR="00453138" w:rsidRPr="00E06901">
        <w:rPr>
          <w:rFonts w:hint="eastAsia"/>
          <w:bCs w:val="0"/>
          <w:color w:val="000000"/>
        </w:rPr>
        <w:t>進行</w:t>
      </w:r>
      <w:r w:rsidR="00453138" w:rsidRPr="00E06901">
        <w:rPr>
          <w:rFonts w:hint="eastAsia"/>
          <w:bCs w:val="0"/>
        </w:rPr>
        <w:t>台金公司廢置廠區之</w:t>
      </w:r>
      <w:r w:rsidR="00453138" w:rsidRPr="00E06901">
        <w:rPr>
          <w:rFonts w:hint="eastAsia"/>
        </w:rPr>
        <w:t>應變必要措施及健康風險評估</w:t>
      </w:r>
      <w:r w:rsidR="00453138" w:rsidRPr="00E06901">
        <w:rPr>
          <w:rFonts w:hint="eastAsia"/>
          <w:bCs w:val="0"/>
          <w:color w:val="000000"/>
        </w:rPr>
        <w:t>，</w:t>
      </w:r>
      <w:r w:rsidR="000E5FCC">
        <w:rPr>
          <w:rFonts w:hint="eastAsia"/>
          <w:bCs w:val="0"/>
          <w:color w:val="000000"/>
        </w:rPr>
        <w:t>而環保署作為中央主管機關，亦應</w:t>
      </w:r>
      <w:r w:rsidR="0008635D">
        <w:rPr>
          <w:rFonts w:hint="eastAsia"/>
          <w:bCs w:val="0"/>
          <w:color w:val="000000"/>
        </w:rPr>
        <w:t>賡續</w:t>
      </w:r>
      <w:r w:rsidR="000E5FCC">
        <w:rPr>
          <w:rFonts w:hint="eastAsia"/>
          <w:bCs w:val="0"/>
          <w:color w:val="000000"/>
        </w:rPr>
        <w:t>督導</w:t>
      </w:r>
      <w:r w:rsidR="00E55786">
        <w:rPr>
          <w:rFonts w:hint="eastAsia"/>
          <w:bCs w:val="0"/>
          <w:color w:val="000000"/>
        </w:rPr>
        <w:t>本案相關機關確實執行前揭工作</w:t>
      </w:r>
      <w:r w:rsidR="000E5FCC">
        <w:rPr>
          <w:rFonts w:hint="eastAsia"/>
          <w:bCs w:val="0"/>
          <w:color w:val="000000"/>
        </w:rPr>
        <w:t>，</w:t>
      </w:r>
      <w:r w:rsidR="00453138" w:rsidRPr="00E06901">
        <w:rPr>
          <w:rFonts w:hint="eastAsia"/>
          <w:bCs w:val="0"/>
        </w:rPr>
        <w:t>俾恪盡職責，以維護當地居民、遊客之</w:t>
      </w:r>
      <w:r w:rsidR="00453138" w:rsidRPr="00E06901">
        <w:rPr>
          <w:rFonts w:hint="eastAsia"/>
        </w:rPr>
        <w:t>健康及生活</w:t>
      </w:r>
      <w:r w:rsidR="00453138" w:rsidRPr="00E06901">
        <w:rPr>
          <w:rFonts w:hint="eastAsia"/>
        </w:rPr>
        <w:lastRenderedPageBreak/>
        <w:t>環境品質</w:t>
      </w:r>
      <w:r w:rsidR="00E06901" w:rsidRPr="00E06901">
        <w:rPr>
          <w:rFonts w:hint="eastAsia"/>
        </w:rPr>
        <w:t>。</w:t>
      </w:r>
    </w:p>
    <w:p w:rsidR="009B5EF4" w:rsidRDefault="009B5EF4" w:rsidP="00417459">
      <w:pPr>
        <w:pStyle w:val="10"/>
      </w:pPr>
      <w:bookmarkStart w:id="51" w:name="_Toc524895649"/>
      <w:bookmarkStart w:id="52" w:name="_Toc524896195"/>
      <w:bookmarkStart w:id="53" w:name="_Toc524896225"/>
      <w:bookmarkStart w:id="54" w:name="_Toc237164154"/>
      <w:bookmarkStart w:id="55" w:name="_Toc2400396"/>
      <w:bookmarkStart w:id="56" w:name="_Toc4316190"/>
      <w:bookmarkStart w:id="57" w:name="_Toc4473331"/>
      <w:bookmarkStart w:id="58" w:name="_Toc69556898"/>
      <w:bookmarkStart w:id="59" w:name="_Toc69556947"/>
      <w:bookmarkStart w:id="60" w:name="_Toc69609821"/>
      <w:bookmarkStart w:id="61" w:name="_Toc70241817"/>
      <w:bookmarkStart w:id="62" w:name="_Toc70242206"/>
      <w:bookmarkStart w:id="63" w:name="_Toc524902735"/>
      <w:bookmarkStart w:id="64" w:name="_Toc525066149"/>
      <w:bookmarkStart w:id="65" w:name="_Toc525070840"/>
      <w:bookmarkStart w:id="66" w:name="_Toc525938380"/>
      <w:bookmarkStart w:id="67" w:name="_Toc525939228"/>
      <w:bookmarkStart w:id="68" w:name="_Toc525939733"/>
      <w:bookmarkStart w:id="69" w:name="_Toc529218273"/>
      <w:bookmarkStart w:id="70" w:name="_Toc529222690"/>
      <w:bookmarkStart w:id="71" w:name="_Toc529223112"/>
      <w:bookmarkStart w:id="72" w:name="_Toc529223863"/>
      <w:bookmarkStart w:id="73" w:name="_Toc529228266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50"/>
      <w:bookmarkEnd w:id="51"/>
      <w:bookmarkEnd w:id="52"/>
      <w:bookmarkEnd w:id="53"/>
      <w:r>
        <w:rPr>
          <w:rFonts w:hint="eastAsia"/>
        </w:rPr>
        <w:t>處理辦法：</w:t>
      </w:r>
      <w:bookmarkEnd w:id="54"/>
    </w:p>
    <w:p w:rsidR="009B5EF4" w:rsidRDefault="009B5EF4" w:rsidP="00453138">
      <w:pPr>
        <w:pStyle w:val="2"/>
        <w:ind w:left="1020" w:hanging="680"/>
      </w:pPr>
      <w:bookmarkStart w:id="74" w:name="_Toc237164155"/>
      <w:r>
        <w:rPr>
          <w:rFonts w:hint="eastAsia"/>
        </w:rPr>
        <w:t>調查意見</w:t>
      </w:r>
      <w:r w:rsidR="003133A2">
        <w:rPr>
          <w:rFonts w:hint="eastAsia"/>
        </w:rPr>
        <w:t>一</w:t>
      </w:r>
      <w:r w:rsidR="00E06901">
        <w:rPr>
          <w:rFonts w:hint="eastAsia"/>
        </w:rPr>
        <w:t>函請</w:t>
      </w:r>
      <w:r w:rsidR="0008635D">
        <w:rPr>
          <w:rFonts w:hint="eastAsia"/>
        </w:rPr>
        <w:t>經濟部督促所屬</w:t>
      </w:r>
      <w:r w:rsidR="00E06901">
        <w:rPr>
          <w:rFonts w:hint="eastAsia"/>
        </w:rPr>
        <w:t>並</w:t>
      </w:r>
      <w:r w:rsidR="0008635D">
        <w:rPr>
          <w:rFonts w:hint="eastAsia"/>
        </w:rPr>
        <w:t>協同財政部</w:t>
      </w:r>
      <w:r w:rsidR="00E06901">
        <w:rPr>
          <w:rFonts w:hint="eastAsia"/>
        </w:rPr>
        <w:t>辦理見復。</w:t>
      </w:r>
      <w:bookmarkEnd w:id="74"/>
    </w:p>
    <w:p w:rsidR="003133A2" w:rsidRDefault="003133A2" w:rsidP="00453138">
      <w:pPr>
        <w:pStyle w:val="2"/>
        <w:ind w:left="1020" w:hanging="680"/>
      </w:pPr>
      <w:r>
        <w:rPr>
          <w:rFonts w:hint="eastAsia"/>
        </w:rPr>
        <w:t>調查意見</w:t>
      </w:r>
      <w:r w:rsidR="00B51E07">
        <w:rPr>
          <w:rFonts w:hint="eastAsia"/>
        </w:rPr>
        <w:t>一、二</w:t>
      </w:r>
      <w:r>
        <w:rPr>
          <w:rFonts w:hint="eastAsia"/>
        </w:rPr>
        <w:t>函請行政院環境保護署及台北縣政府辦理見復。</w:t>
      </w:r>
    </w:p>
    <w:bookmarkEnd w:id="55"/>
    <w:bookmarkEnd w:id="56"/>
    <w:bookmarkEnd w:id="57"/>
    <w:bookmarkEnd w:id="58"/>
    <w:bookmarkEnd w:id="59"/>
    <w:bookmarkEnd w:id="60"/>
    <w:bookmarkEnd w:id="61"/>
    <w:bookmarkEnd w:id="62"/>
    <w:p w:rsidR="009B5EF4" w:rsidRDefault="00E06901">
      <w:pPr>
        <w:pStyle w:val="2"/>
        <w:ind w:left="1020" w:hanging="680"/>
      </w:pPr>
      <w:r>
        <w:rPr>
          <w:rFonts w:hint="eastAsia"/>
        </w:rPr>
        <w:t>調查意見上網公告。</w:t>
      </w:r>
    </w:p>
    <w:p w:rsidR="009B5EF4" w:rsidRDefault="00E06901">
      <w:pPr>
        <w:pStyle w:val="2"/>
        <w:ind w:left="1020" w:hanging="680"/>
      </w:pPr>
      <w:bookmarkStart w:id="75" w:name="_Toc2400397"/>
      <w:bookmarkStart w:id="76" w:name="_Toc4316191"/>
      <w:bookmarkStart w:id="77" w:name="_Toc4473332"/>
      <w:bookmarkStart w:id="78" w:name="_Toc69556901"/>
      <w:bookmarkStart w:id="79" w:name="_Toc69556950"/>
      <w:bookmarkStart w:id="80" w:name="_Toc69609824"/>
      <w:bookmarkStart w:id="81" w:name="_Toc70241822"/>
      <w:bookmarkStart w:id="82" w:name="_Toc70242211"/>
      <w:bookmarkStart w:id="83" w:name="_Toc237164159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/>
          <w:color w:val="000000"/>
        </w:rPr>
        <w:t>檢附派查函及相關附件，送請財政及經濟委員會處理</w:t>
      </w:r>
      <w:r w:rsidR="009B5EF4">
        <w:rPr>
          <w:rFonts w:hint="eastAsia"/>
          <w:color w:val="000000"/>
        </w:rPr>
        <w:t>。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sectPr w:rsidR="009B5EF4" w:rsidSect="00051D8C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39" w:rsidRDefault="00E75839">
      <w:r>
        <w:separator/>
      </w:r>
    </w:p>
  </w:endnote>
  <w:endnote w:type="continuationSeparator" w:id="0">
    <w:p w:rsidR="00E75839" w:rsidRDefault="00E75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圓體 Std W7">
    <w:altName w:val="細明體"/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F4" w:rsidRDefault="00051D8C">
    <w:pPr>
      <w:pStyle w:val="af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B5EF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5EF4" w:rsidRDefault="009B5EF4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F4" w:rsidRDefault="00051D8C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 w:rsidR="009B5EF4"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9378FB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9B5EF4" w:rsidRDefault="009B5EF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39" w:rsidRDefault="00E75839">
      <w:r>
        <w:separator/>
      </w:r>
    </w:p>
  </w:footnote>
  <w:footnote w:type="continuationSeparator" w:id="0">
    <w:p w:rsidR="00E75839" w:rsidRDefault="00E75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40.35pt;height:40.35pt" o:bullet="t">
        <v:imagedata r:id="rId1" o:title="art5AC0"/>
      </v:shape>
    </w:pict>
  </w:numPicBullet>
  <w:abstractNum w:abstractNumId="0">
    <w:nsid w:val="081F43FE"/>
    <w:multiLevelType w:val="hybridMultilevel"/>
    <w:tmpl w:val="58C275BC"/>
    <w:lvl w:ilvl="0" w:tplc="AD88EDF2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FF44AB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D1875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23A04C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90EC16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B90EB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90A55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50298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72EDA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9B5C52"/>
    <w:multiLevelType w:val="multilevel"/>
    <w:tmpl w:val="A6A0F3A2"/>
    <w:lvl w:ilvl="0">
      <w:start w:val="1"/>
      <w:numFmt w:val="ideographTraditional"/>
      <w:pStyle w:val="a0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LegalTraditional"/>
      <w:pStyle w:val="a1"/>
      <w:suff w:val="nothing"/>
      <w:lvlText w:val="%2、"/>
      <w:lvlJc w:val="left"/>
      <w:pPr>
        <w:ind w:left="454" w:hanging="454"/>
      </w:pPr>
      <w:rPr>
        <w:rFonts w:hint="eastAsia"/>
      </w:rPr>
    </w:lvl>
    <w:lvl w:ilvl="2">
      <w:start w:val="1"/>
      <w:numFmt w:val="taiwaneseCountingThousand"/>
      <w:pStyle w:val="a2"/>
      <w:suff w:val="nothing"/>
      <w:lvlText w:val="%3、"/>
      <w:lvlJc w:val="left"/>
      <w:pPr>
        <w:ind w:left="1418" w:hanging="1418"/>
      </w:pPr>
      <w:rPr>
        <w:rFonts w:hint="eastAsia"/>
        <w:lang w:val="en-US"/>
      </w:rPr>
    </w:lvl>
    <w:lvl w:ilvl="3">
      <w:start w:val="1"/>
      <w:numFmt w:val="taiwaneseCountingThousand"/>
      <w:pStyle w:val="a3"/>
      <w:suff w:val="nothing"/>
      <w:lvlText w:val="(%4)"/>
      <w:lvlJc w:val="left"/>
      <w:pPr>
        <w:ind w:left="2585" w:hanging="1985"/>
      </w:pPr>
      <w:rPr>
        <w:rFonts w:hint="eastAsia"/>
      </w:rPr>
    </w:lvl>
    <w:lvl w:ilvl="4">
      <w:start w:val="1"/>
      <w:numFmt w:val="decimal"/>
      <w:pStyle w:val="1"/>
      <w:lvlText w:val="%5."/>
      <w:lvlJc w:val="left"/>
      <w:pPr>
        <w:tabs>
          <w:tab w:val="num" w:pos="186"/>
        </w:tabs>
        <w:ind w:left="2171" w:hanging="851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40E010C"/>
    <w:multiLevelType w:val="multilevel"/>
    <w:tmpl w:val="3D16DE2C"/>
    <w:lvl w:ilvl="0">
      <w:start w:val="1"/>
      <w:numFmt w:val="ideographLegalTraditional"/>
      <w:pStyle w:val="10"/>
      <w:suff w:val="nothing"/>
      <w:lvlText w:val="%1、"/>
      <w:lvlJc w:val="left"/>
      <w:pPr>
        <w:ind w:left="381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87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207" w:hanging="697"/>
      </w:pPr>
      <w:rPr>
        <w:rFonts w:ascii="標楷體" w:eastAsia="標楷體" w:hint="eastAsia"/>
        <w:b w:val="0"/>
        <w:i w:val="0"/>
        <w:color w:val="00000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3078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3">
    <w:nsid w:val="19532EFC"/>
    <w:multiLevelType w:val="hybridMultilevel"/>
    <w:tmpl w:val="7CBA69F8"/>
    <w:lvl w:ilvl="0" w:tplc="9172585A">
      <w:start w:val="1"/>
      <w:numFmt w:val="taiwaneseCountingThousand"/>
      <w:pStyle w:val="a4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D3CCDB1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DBCFD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46624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570CCB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9069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8F488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F740E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84516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847606D"/>
    <w:multiLevelType w:val="multilevel"/>
    <w:tmpl w:val="8F040DF0"/>
    <w:lvl w:ilvl="0">
      <w:start w:val="1"/>
      <w:numFmt w:val="taiwaneseCountingThousand"/>
      <w:pStyle w:val="a5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4404C"/>
    <w:rsid w:val="000152FF"/>
    <w:rsid w:val="00031B07"/>
    <w:rsid w:val="00031B3D"/>
    <w:rsid w:val="00040D1B"/>
    <w:rsid w:val="00044136"/>
    <w:rsid w:val="00051D15"/>
    <w:rsid w:val="00051D8C"/>
    <w:rsid w:val="000625F7"/>
    <w:rsid w:val="00076993"/>
    <w:rsid w:val="0008399A"/>
    <w:rsid w:val="0008635D"/>
    <w:rsid w:val="000914D9"/>
    <w:rsid w:val="00091585"/>
    <w:rsid w:val="000942A0"/>
    <w:rsid w:val="000A188B"/>
    <w:rsid w:val="000A7C3C"/>
    <w:rsid w:val="000C0D2D"/>
    <w:rsid w:val="000C67A1"/>
    <w:rsid w:val="000D0D5F"/>
    <w:rsid w:val="000D1BFE"/>
    <w:rsid w:val="000D62D8"/>
    <w:rsid w:val="000E27DB"/>
    <w:rsid w:val="000E5FCC"/>
    <w:rsid w:val="000E6F74"/>
    <w:rsid w:val="000F36DE"/>
    <w:rsid w:val="00112D6A"/>
    <w:rsid w:val="00113AF9"/>
    <w:rsid w:val="00121324"/>
    <w:rsid w:val="00123351"/>
    <w:rsid w:val="001238B5"/>
    <w:rsid w:val="00143C86"/>
    <w:rsid w:val="001539AE"/>
    <w:rsid w:val="00167254"/>
    <w:rsid w:val="001677E6"/>
    <w:rsid w:val="00175393"/>
    <w:rsid w:val="00176C69"/>
    <w:rsid w:val="001779EC"/>
    <w:rsid w:val="00184AFF"/>
    <w:rsid w:val="00185DB0"/>
    <w:rsid w:val="00186E0C"/>
    <w:rsid w:val="0018777D"/>
    <w:rsid w:val="0019370E"/>
    <w:rsid w:val="001A03AF"/>
    <w:rsid w:val="001A628D"/>
    <w:rsid w:val="001A7665"/>
    <w:rsid w:val="001B1F9B"/>
    <w:rsid w:val="001C4C86"/>
    <w:rsid w:val="001C7FAC"/>
    <w:rsid w:val="001D169C"/>
    <w:rsid w:val="001D4A27"/>
    <w:rsid w:val="001D6D5A"/>
    <w:rsid w:val="001E5649"/>
    <w:rsid w:val="0020045C"/>
    <w:rsid w:val="0020466C"/>
    <w:rsid w:val="00206B4A"/>
    <w:rsid w:val="002104B5"/>
    <w:rsid w:val="00211168"/>
    <w:rsid w:val="00212364"/>
    <w:rsid w:val="0021446D"/>
    <w:rsid w:val="00225272"/>
    <w:rsid w:val="0023294F"/>
    <w:rsid w:val="00233C96"/>
    <w:rsid w:val="00245A29"/>
    <w:rsid w:val="00256B1D"/>
    <w:rsid w:val="00267464"/>
    <w:rsid w:val="002944D3"/>
    <w:rsid w:val="002A0133"/>
    <w:rsid w:val="002A779E"/>
    <w:rsid w:val="002B0B87"/>
    <w:rsid w:val="002B3D7D"/>
    <w:rsid w:val="002C0F12"/>
    <w:rsid w:val="002C426F"/>
    <w:rsid w:val="002D3C05"/>
    <w:rsid w:val="002F135D"/>
    <w:rsid w:val="002F229D"/>
    <w:rsid w:val="002F533B"/>
    <w:rsid w:val="00304FC0"/>
    <w:rsid w:val="00306814"/>
    <w:rsid w:val="00310E68"/>
    <w:rsid w:val="003133A2"/>
    <w:rsid w:val="00317E9E"/>
    <w:rsid w:val="00322423"/>
    <w:rsid w:val="00340388"/>
    <w:rsid w:val="00343618"/>
    <w:rsid w:val="003543FE"/>
    <w:rsid w:val="00374A5D"/>
    <w:rsid w:val="003755C3"/>
    <w:rsid w:val="00382F31"/>
    <w:rsid w:val="0038625A"/>
    <w:rsid w:val="00386806"/>
    <w:rsid w:val="00397CCB"/>
    <w:rsid w:val="003B292B"/>
    <w:rsid w:val="003B4942"/>
    <w:rsid w:val="003D476A"/>
    <w:rsid w:val="003E10AF"/>
    <w:rsid w:val="003E2D26"/>
    <w:rsid w:val="003E3A21"/>
    <w:rsid w:val="003E44C9"/>
    <w:rsid w:val="003E6102"/>
    <w:rsid w:val="003F0870"/>
    <w:rsid w:val="003F4944"/>
    <w:rsid w:val="003F6EB3"/>
    <w:rsid w:val="004048DB"/>
    <w:rsid w:val="00405077"/>
    <w:rsid w:val="004054DF"/>
    <w:rsid w:val="00411133"/>
    <w:rsid w:val="004168D3"/>
    <w:rsid w:val="00417459"/>
    <w:rsid w:val="00420D16"/>
    <w:rsid w:val="00422308"/>
    <w:rsid w:val="00424ACB"/>
    <w:rsid w:val="00424DE6"/>
    <w:rsid w:val="00434A8B"/>
    <w:rsid w:val="00447242"/>
    <w:rsid w:val="00452255"/>
    <w:rsid w:val="00452308"/>
    <w:rsid w:val="00453138"/>
    <w:rsid w:val="00454B67"/>
    <w:rsid w:val="00460763"/>
    <w:rsid w:val="00460B8C"/>
    <w:rsid w:val="0046710D"/>
    <w:rsid w:val="0048733E"/>
    <w:rsid w:val="004A20AE"/>
    <w:rsid w:val="004A5B9F"/>
    <w:rsid w:val="004B21D6"/>
    <w:rsid w:val="004C5CEB"/>
    <w:rsid w:val="004D158C"/>
    <w:rsid w:val="004D3FAA"/>
    <w:rsid w:val="004D4269"/>
    <w:rsid w:val="004E4863"/>
    <w:rsid w:val="004E4F94"/>
    <w:rsid w:val="004E50A1"/>
    <w:rsid w:val="004F5306"/>
    <w:rsid w:val="00510685"/>
    <w:rsid w:val="0051218C"/>
    <w:rsid w:val="00521A9B"/>
    <w:rsid w:val="00526BF1"/>
    <w:rsid w:val="005476C0"/>
    <w:rsid w:val="005608EF"/>
    <w:rsid w:val="00565BAA"/>
    <w:rsid w:val="00572659"/>
    <w:rsid w:val="00577857"/>
    <w:rsid w:val="005826F3"/>
    <w:rsid w:val="00583B0C"/>
    <w:rsid w:val="00587729"/>
    <w:rsid w:val="00587BF1"/>
    <w:rsid w:val="005934F5"/>
    <w:rsid w:val="00597BD7"/>
    <w:rsid w:val="005A1268"/>
    <w:rsid w:val="005A1BB7"/>
    <w:rsid w:val="005A31C2"/>
    <w:rsid w:val="005A3613"/>
    <w:rsid w:val="005A5B3F"/>
    <w:rsid w:val="005A6858"/>
    <w:rsid w:val="005B159C"/>
    <w:rsid w:val="005B5530"/>
    <w:rsid w:val="005B7607"/>
    <w:rsid w:val="005D18F6"/>
    <w:rsid w:val="005D70E0"/>
    <w:rsid w:val="005E0C51"/>
    <w:rsid w:val="005E1A96"/>
    <w:rsid w:val="005E4567"/>
    <w:rsid w:val="005E6555"/>
    <w:rsid w:val="005F2446"/>
    <w:rsid w:val="00600E55"/>
    <w:rsid w:val="00614DEB"/>
    <w:rsid w:val="00617AEB"/>
    <w:rsid w:val="00617D91"/>
    <w:rsid w:val="0062203A"/>
    <w:rsid w:val="00626833"/>
    <w:rsid w:val="00627B3F"/>
    <w:rsid w:val="006328C6"/>
    <w:rsid w:val="00632AF9"/>
    <w:rsid w:val="00633C62"/>
    <w:rsid w:val="00636978"/>
    <w:rsid w:val="00643971"/>
    <w:rsid w:val="00660851"/>
    <w:rsid w:val="00670087"/>
    <w:rsid w:val="0067070F"/>
    <w:rsid w:val="00686D1B"/>
    <w:rsid w:val="006A179A"/>
    <w:rsid w:val="006B01C7"/>
    <w:rsid w:val="006B2148"/>
    <w:rsid w:val="006D4B99"/>
    <w:rsid w:val="006D638B"/>
    <w:rsid w:val="006D7288"/>
    <w:rsid w:val="006E3AB5"/>
    <w:rsid w:val="006F3CC8"/>
    <w:rsid w:val="006F3E2F"/>
    <w:rsid w:val="007015AB"/>
    <w:rsid w:val="007018F2"/>
    <w:rsid w:val="0071017D"/>
    <w:rsid w:val="0071391D"/>
    <w:rsid w:val="00715559"/>
    <w:rsid w:val="0072629F"/>
    <w:rsid w:val="0072637D"/>
    <w:rsid w:val="00734B49"/>
    <w:rsid w:val="00734ED3"/>
    <w:rsid w:val="007356ED"/>
    <w:rsid w:val="00737CCA"/>
    <w:rsid w:val="00745022"/>
    <w:rsid w:val="007539B1"/>
    <w:rsid w:val="00757CFB"/>
    <w:rsid w:val="00764C41"/>
    <w:rsid w:val="00776A84"/>
    <w:rsid w:val="00784263"/>
    <w:rsid w:val="00786C3D"/>
    <w:rsid w:val="00797A38"/>
    <w:rsid w:val="007A075E"/>
    <w:rsid w:val="007B2B77"/>
    <w:rsid w:val="007C42B8"/>
    <w:rsid w:val="007D108E"/>
    <w:rsid w:val="007D497D"/>
    <w:rsid w:val="007D4A3C"/>
    <w:rsid w:val="007D62F0"/>
    <w:rsid w:val="007E1E90"/>
    <w:rsid w:val="007E673D"/>
    <w:rsid w:val="007F08A7"/>
    <w:rsid w:val="007F0A52"/>
    <w:rsid w:val="007F40C3"/>
    <w:rsid w:val="00802E75"/>
    <w:rsid w:val="00805044"/>
    <w:rsid w:val="00805312"/>
    <w:rsid w:val="00805514"/>
    <w:rsid w:val="00820098"/>
    <w:rsid w:val="00825C24"/>
    <w:rsid w:val="00833320"/>
    <w:rsid w:val="00836BDF"/>
    <w:rsid w:val="00843824"/>
    <w:rsid w:val="0084697D"/>
    <w:rsid w:val="00850108"/>
    <w:rsid w:val="008650C7"/>
    <w:rsid w:val="008757C1"/>
    <w:rsid w:val="00876100"/>
    <w:rsid w:val="008815CA"/>
    <w:rsid w:val="00882DCB"/>
    <w:rsid w:val="00883DD0"/>
    <w:rsid w:val="0089117B"/>
    <w:rsid w:val="008923F8"/>
    <w:rsid w:val="00894C9E"/>
    <w:rsid w:val="00897E78"/>
    <w:rsid w:val="008A290B"/>
    <w:rsid w:val="008A3075"/>
    <w:rsid w:val="008A343F"/>
    <w:rsid w:val="008B078A"/>
    <w:rsid w:val="008C38F6"/>
    <w:rsid w:val="008C62E5"/>
    <w:rsid w:val="008D2B32"/>
    <w:rsid w:val="008E0647"/>
    <w:rsid w:val="008E64A1"/>
    <w:rsid w:val="008F7EE7"/>
    <w:rsid w:val="00923FFB"/>
    <w:rsid w:val="009378FB"/>
    <w:rsid w:val="0095313E"/>
    <w:rsid w:val="0095593D"/>
    <w:rsid w:val="00956DCF"/>
    <w:rsid w:val="00966EC7"/>
    <w:rsid w:val="0096779F"/>
    <w:rsid w:val="009726EC"/>
    <w:rsid w:val="00973300"/>
    <w:rsid w:val="009748D4"/>
    <w:rsid w:val="00982B19"/>
    <w:rsid w:val="00983960"/>
    <w:rsid w:val="00983D6A"/>
    <w:rsid w:val="009923B5"/>
    <w:rsid w:val="00992B73"/>
    <w:rsid w:val="0099637C"/>
    <w:rsid w:val="00996394"/>
    <w:rsid w:val="009A0AED"/>
    <w:rsid w:val="009A43F8"/>
    <w:rsid w:val="009A799A"/>
    <w:rsid w:val="009B37A8"/>
    <w:rsid w:val="009B463C"/>
    <w:rsid w:val="009B5EF4"/>
    <w:rsid w:val="009B6F89"/>
    <w:rsid w:val="009C1081"/>
    <w:rsid w:val="009C1C02"/>
    <w:rsid w:val="009C4CD0"/>
    <w:rsid w:val="009C4E83"/>
    <w:rsid w:val="009C63A3"/>
    <w:rsid w:val="009C7E1D"/>
    <w:rsid w:val="009D3FF3"/>
    <w:rsid w:val="009D6F16"/>
    <w:rsid w:val="009E2B7A"/>
    <w:rsid w:val="009E57A3"/>
    <w:rsid w:val="009F3AD2"/>
    <w:rsid w:val="00A0333C"/>
    <w:rsid w:val="00A04816"/>
    <w:rsid w:val="00A06272"/>
    <w:rsid w:val="00A0643A"/>
    <w:rsid w:val="00A10000"/>
    <w:rsid w:val="00A115F9"/>
    <w:rsid w:val="00A13A3D"/>
    <w:rsid w:val="00A14407"/>
    <w:rsid w:val="00A228DB"/>
    <w:rsid w:val="00A373C0"/>
    <w:rsid w:val="00A40C51"/>
    <w:rsid w:val="00A625BB"/>
    <w:rsid w:val="00A701B1"/>
    <w:rsid w:val="00A75CF5"/>
    <w:rsid w:val="00A7649E"/>
    <w:rsid w:val="00A82299"/>
    <w:rsid w:val="00A9388D"/>
    <w:rsid w:val="00A93B70"/>
    <w:rsid w:val="00A95ACE"/>
    <w:rsid w:val="00A96ECA"/>
    <w:rsid w:val="00AA0D8A"/>
    <w:rsid w:val="00AA6D42"/>
    <w:rsid w:val="00AA7A2F"/>
    <w:rsid w:val="00AC0404"/>
    <w:rsid w:val="00AC1079"/>
    <w:rsid w:val="00AC165E"/>
    <w:rsid w:val="00AC538C"/>
    <w:rsid w:val="00AC7D42"/>
    <w:rsid w:val="00AE236E"/>
    <w:rsid w:val="00AF06B5"/>
    <w:rsid w:val="00AF0A64"/>
    <w:rsid w:val="00AF5277"/>
    <w:rsid w:val="00B00D4B"/>
    <w:rsid w:val="00B043AB"/>
    <w:rsid w:val="00B05152"/>
    <w:rsid w:val="00B106C7"/>
    <w:rsid w:val="00B13120"/>
    <w:rsid w:val="00B15855"/>
    <w:rsid w:val="00B1687B"/>
    <w:rsid w:val="00B17B35"/>
    <w:rsid w:val="00B20BFE"/>
    <w:rsid w:val="00B20F9A"/>
    <w:rsid w:val="00B21F25"/>
    <w:rsid w:val="00B24519"/>
    <w:rsid w:val="00B33A1F"/>
    <w:rsid w:val="00B340C0"/>
    <w:rsid w:val="00B3678E"/>
    <w:rsid w:val="00B41469"/>
    <w:rsid w:val="00B465C2"/>
    <w:rsid w:val="00B51E07"/>
    <w:rsid w:val="00B53DE6"/>
    <w:rsid w:val="00B55DE1"/>
    <w:rsid w:val="00B5642B"/>
    <w:rsid w:val="00B61100"/>
    <w:rsid w:val="00B67368"/>
    <w:rsid w:val="00B71293"/>
    <w:rsid w:val="00B7355C"/>
    <w:rsid w:val="00B77ABD"/>
    <w:rsid w:val="00B82A47"/>
    <w:rsid w:val="00B84E2B"/>
    <w:rsid w:val="00B903EA"/>
    <w:rsid w:val="00B941B8"/>
    <w:rsid w:val="00B97DD4"/>
    <w:rsid w:val="00BA4EC5"/>
    <w:rsid w:val="00BB5550"/>
    <w:rsid w:val="00BC124A"/>
    <w:rsid w:val="00BD25CA"/>
    <w:rsid w:val="00BE0134"/>
    <w:rsid w:val="00BE0AEF"/>
    <w:rsid w:val="00BF163E"/>
    <w:rsid w:val="00BF4194"/>
    <w:rsid w:val="00BF57A1"/>
    <w:rsid w:val="00C01A28"/>
    <w:rsid w:val="00C03803"/>
    <w:rsid w:val="00C0606A"/>
    <w:rsid w:val="00C07CD3"/>
    <w:rsid w:val="00C10917"/>
    <w:rsid w:val="00C17401"/>
    <w:rsid w:val="00C26ED8"/>
    <w:rsid w:val="00C320F0"/>
    <w:rsid w:val="00C476FD"/>
    <w:rsid w:val="00C57E3E"/>
    <w:rsid w:val="00C76CEE"/>
    <w:rsid w:val="00C86E5A"/>
    <w:rsid w:val="00C919BD"/>
    <w:rsid w:val="00C92B35"/>
    <w:rsid w:val="00C94043"/>
    <w:rsid w:val="00CA60C6"/>
    <w:rsid w:val="00CA6293"/>
    <w:rsid w:val="00CB0921"/>
    <w:rsid w:val="00CB66ED"/>
    <w:rsid w:val="00CC16C5"/>
    <w:rsid w:val="00CC63CE"/>
    <w:rsid w:val="00CD1A79"/>
    <w:rsid w:val="00CD2CB6"/>
    <w:rsid w:val="00CD685C"/>
    <w:rsid w:val="00CF6AA3"/>
    <w:rsid w:val="00D058E5"/>
    <w:rsid w:val="00D22750"/>
    <w:rsid w:val="00D25A43"/>
    <w:rsid w:val="00D308F5"/>
    <w:rsid w:val="00D31EB1"/>
    <w:rsid w:val="00D3432C"/>
    <w:rsid w:val="00D36D0D"/>
    <w:rsid w:val="00D37820"/>
    <w:rsid w:val="00D504E9"/>
    <w:rsid w:val="00D52769"/>
    <w:rsid w:val="00D52EE9"/>
    <w:rsid w:val="00D5741B"/>
    <w:rsid w:val="00D61567"/>
    <w:rsid w:val="00D708D8"/>
    <w:rsid w:val="00D80C5C"/>
    <w:rsid w:val="00D816BB"/>
    <w:rsid w:val="00D85026"/>
    <w:rsid w:val="00D86DCB"/>
    <w:rsid w:val="00D93AA0"/>
    <w:rsid w:val="00D93AE9"/>
    <w:rsid w:val="00DA7D5F"/>
    <w:rsid w:val="00DB5EB6"/>
    <w:rsid w:val="00DC45CD"/>
    <w:rsid w:val="00DC66FC"/>
    <w:rsid w:val="00DD00FE"/>
    <w:rsid w:val="00DD08FF"/>
    <w:rsid w:val="00DD0E49"/>
    <w:rsid w:val="00DD185D"/>
    <w:rsid w:val="00DD4195"/>
    <w:rsid w:val="00DE1A29"/>
    <w:rsid w:val="00DE6640"/>
    <w:rsid w:val="00DF06BC"/>
    <w:rsid w:val="00DF62D7"/>
    <w:rsid w:val="00DF64B6"/>
    <w:rsid w:val="00E00609"/>
    <w:rsid w:val="00E06901"/>
    <w:rsid w:val="00E1690E"/>
    <w:rsid w:val="00E23EC5"/>
    <w:rsid w:val="00E265DC"/>
    <w:rsid w:val="00E27D1B"/>
    <w:rsid w:val="00E32F5C"/>
    <w:rsid w:val="00E343BE"/>
    <w:rsid w:val="00E40F3E"/>
    <w:rsid w:val="00E4404C"/>
    <w:rsid w:val="00E46B06"/>
    <w:rsid w:val="00E520CD"/>
    <w:rsid w:val="00E53790"/>
    <w:rsid w:val="00E55786"/>
    <w:rsid w:val="00E75839"/>
    <w:rsid w:val="00E82E8A"/>
    <w:rsid w:val="00E850A8"/>
    <w:rsid w:val="00E923F2"/>
    <w:rsid w:val="00EA54C8"/>
    <w:rsid w:val="00EB2C2B"/>
    <w:rsid w:val="00EB384F"/>
    <w:rsid w:val="00EB668A"/>
    <w:rsid w:val="00EC3D70"/>
    <w:rsid w:val="00ED0984"/>
    <w:rsid w:val="00ED412E"/>
    <w:rsid w:val="00EE0255"/>
    <w:rsid w:val="00EE68ED"/>
    <w:rsid w:val="00EF0A0C"/>
    <w:rsid w:val="00EF2827"/>
    <w:rsid w:val="00EF65D3"/>
    <w:rsid w:val="00EF7893"/>
    <w:rsid w:val="00F108A9"/>
    <w:rsid w:val="00F12058"/>
    <w:rsid w:val="00F21AE7"/>
    <w:rsid w:val="00F2480D"/>
    <w:rsid w:val="00F2791E"/>
    <w:rsid w:val="00F326EB"/>
    <w:rsid w:val="00F34A35"/>
    <w:rsid w:val="00F50E53"/>
    <w:rsid w:val="00F51F78"/>
    <w:rsid w:val="00F62CC1"/>
    <w:rsid w:val="00F67148"/>
    <w:rsid w:val="00F7002A"/>
    <w:rsid w:val="00F81740"/>
    <w:rsid w:val="00F92A6E"/>
    <w:rsid w:val="00F93F5C"/>
    <w:rsid w:val="00FA3C65"/>
    <w:rsid w:val="00FB10F7"/>
    <w:rsid w:val="00FB3052"/>
    <w:rsid w:val="00FB5DAA"/>
    <w:rsid w:val="00FB6400"/>
    <w:rsid w:val="00FC0F5D"/>
    <w:rsid w:val="00FC580F"/>
    <w:rsid w:val="00FD4E22"/>
    <w:rsid w:val="00FD6E96"/>
    <w:rsid w:val="00FD7249"/>
    <w:rsid w:val="00FE599D"/>
    <w:rsid w:val="00FF333A"/>
    <w:rsid w:val="00FF4188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51D8C"/>
    <w:pPr>
      <w:widowControl w:val="0"/>
    </w:pPr>
    <w:rPr>
      <w:rFonts w:eastAsia="標楷體"/>
      <w:kern w:val="2"/>
      <w:sz w:val="32"/>
    </w:rPr>
  </w:style>
  <w:style w:type="paragraph" w:styleId="10">
    <w:name w:val="heading 1"/>
    <w:basedOn w:val="a6"/>
    <w:qFormat/>
    <w:rsid w:val="00051D8C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6"/>
    <w:qFormat/>
    <w:rsid w:val="00051D8C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6"/>
    <w:qFormat/>
    <w:rsid w:val="00051D8C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6"/>
    <w:qFormat/>
    <w:rsid w:val="00051D8C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6"/>
    <w:qFormat/>
    <w:rsid w:val="00051D8C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6"/>
    <w:qFormat/>
    <w:rsid w:val="00051D8C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6"/>
    <w:qFormat/>
    <w:rsid w:val="00051D8C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6"/>
    <w:qFormat/>
    <w:rsid w:val="00051D8C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6"/>
    <w:next w:val="a7"/>
    <w:qFormat/>
    <w:rsid w:val="00051D8C"/>
    <w:pPr>
      <w:keepNext/>
      <w:snapToGrid w:val="0"/>
      <w:spacing w:line="720" w:lineRule="auto"/>
      <w:outlineLvl w:val="8"/>
    </w:pPr>
    <w:rPr>
      <w:rFonts w:ascii="Arial" w:eastAsia="新細明體" w:hAnsi="Arial"/>
      <w:sz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6"/>
    <w:semiHidden/>
    <w:rsid w:val="00051D8C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c">
    <w:name w:val="endnote text"/>
    <w:basedOn w:val="a6"/>
    <w:semiHidden/>
    <w:rsid w:val="00051D8C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051D8C"/>
    <w:pPr>
      <w:ind w:left="1280"/>
    </w:pPr>
    <w:rPr>
      <w:szCs w:val="21"/>
    </w:rPr>
  </w:style>
  <w:style w:type="character" w:styleId="ad">
    <w:name w:val="page number"/>
    <w:basedOn w:val="a8"/>
    <w:semiHidden/>
    <w:rsid w:val="00051D8C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051D8C"/>
    <w:pPr>
      <w:ind w:left="1600"/>
    </w:pPr>
    <w:rPr>
      <w:szCs w:val="21"/>
    </w:rPr>
  </w:style>
  <w:style w:type="paragraph" w:customStyle="1" w:styleId="11">
    <w:name w:val="段落樣式1"/>
    <w:basedOn w:val="a6"/>
    <w:rsid w:val="00051D8C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6"/>
    <w:rsid w:val="00051D8C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6"/>
    <w:next w:val="a6"/>
    <w:autoRedefine/>
    <w:semiHidden/>
    <w:rsid w:val="00051D8C"/>
    <w:pPr>
      <w:spacing w:before="120" w:after="120"/>
    </w:pPr>
    <w:rPr>
      <w:b/>
      <w:bCs/>
      <w:caps/>
      <w:szCs w:val="24"/>
    </w:rPr>
  </w:style>
  <w:style w:type="paragraph" w:styleId="21">
    <w:name w:val="toc 2"/>
    <w:basedOn w:val="a6"/>
    <w:next w:val="a6"/>
    <w:autoRedefine/>
    <w:semiHidden/>
    <w:rsid w:val="00051D8C"/>
    <w:pPr>
      <w:ind w:left="320"/>
    </w:pPr>
    <w:rPr>
      <w:smallCaps/>
      <w:szCs w:val="24"/>
    </w:rPr>
  </w:style>
  <w:style w:type="paragraph" w:styleId="30">
    <w:name w:val="toc 3"/>
    <w:basedOn w:val="a6"/>
    <w:next w:val="a6"/>
    <w:autoRedefine/>
    <w:semiHidden/>
    <w:rsid w:val="00051D8C"/>
    <w:pPr>
      <w:ind w:left="640"/>
    </w:pPr>
    <w:rPr>
      <w:i/>
      <w:iCs/>
      <w:szCs w:val="24"/>
    </w:rPr>
  </w:style>
  <w:style w:type="paragraph" w:styleId="40">
    <w:name w:val="toc 4"/>
    <w:basedOn w:val="a6"/>
    <w:next w:val="a6"/>
    <w:autoRedefine/>
    <w:semiHidden/>
    <w:rsid w:val="00051D8C"/>
    <w:pPr>
      <w:ind w:left="960"/>
    </w:pPr>
    <w:rPr>
      <w:szCs w:val="21"/>
    </w:rPr>
  </w:style>
  <w:style w:type="paragraph" w:styleId="70">
    <w:name w:val="toc 7"/>
    <w:basedOn w:val="a6"/>
    <w:next w:val="a6"/>
    <w:autoRedefine/>
    <w:semiHidden/>
    <w:rsid w:val="00051D8C"/>
    <w:pPr>
      <w:ind w:left="1920"/>
    </w:pPr>
    <w:rPr>
      <w:szCs w:val="21"/>
    </w:rPr>
  </w:style>
  <w:style w:type="paragraph" w:styleId="80">
    <w:name w:val="toc 8"/>
    <w:basedOn w:val="a6"/>
    <w:next w:val="a6"/>
    <w:autoRedefine/>
    <w:semiHidden/>
    <w:rsid w:val="00051D8C"/>
    <w:pPr>
      <w:ind w:left="2240"/>
    </w:pPr>
    <w:rPr>
      <w:szCs w:val="21"/>
    </w:rPr>
  </w:style>
  <w:style w:type="paragraph" w:styleId="90">
    <w:name w:val="toc 9"/>
    <w:basedOn w:val="a6"/>
    <w:next w:val="a6"/>
    <w:autoRedefine/>
    <w:semiHidden/>
    <w:rsid w:val="00051D8C"/>
    <w:pPr>
      <w:ind w:left="2560"/>
    </w:pPr>
    <w:rPr>
      <w:szCs w:val="21"/>
    </w:rPr>
  </w:style>
  <w:style w:type="paragraph" w:styleId="ae">
    <w:name w:val="header"/>
    <w:basedOn w:val="a6"/>
    <w:semiHidden/>
    <w:rsid w:val="00051D8C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051D8C"/>
    <w:pPr>
      <w:ind w:leftChars="400" w:left="400"/>
    </w:pPr>
  </w:style>
  <w:style w:type="character" w:styleId="af">
    <w:name w:val="Hyperlink"/>
    <w:basedOn w:val="a8"/>
    <w:semiHidden/>
    <w:rsid w:val="00051D8C"/>
    <w:rPr>
      <w:color w:val="0000FF"/>
      <w:u w:val="single"/>
    </w:rPr>
  </w:style>
  <w:style w:type="paragraph" w:customStyle="1" w:styleId="af0">
    <w:name w:val="簽名日期"/>
    <w:basedOn w:val="a6"/>
    <w:rsid w:val="00051D8C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051D8C"/>
    <w:pPr>
      <w:ind w:leftChars="200" w:left="200" w:firstLineChars="0" w:firstLine="0"/>
    </w:pPr>
  </w:style>
  <w:style w:type="paragraph" w:customStyle="1" w:styleId="af1">
    <w:name w:val="附件"/>
    <w:basedOn w:val="ac"/>
    <w:rsid w:val="00051D8C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051D8C"/>
    <w:pPr>
      <w:ind w:leftChars="500" w:left="500"/>
    </w:pPr>
  </w:style>
  <w:style w:type="paragraph" w:customStyle="1" w:styleId="51">
    <w:name w:val="段落樣式5"/>
    <w:basedOn w:val="41"/>
    <w:rsid w:val="00051D8C"/>
    <w:pPr>
      <w:ind w:leftChars="600" w:left="600"/>
    </w:pPr>
  </w:style>
  <w:style w:type="paragraph" w:customStyle="1" w:styleId="61">
    <w:name w:val="段落樣式6"/>
    <w:basedOn w:val="51"/>
    <w:rsid w:val="00051D8C"/>
    <w:pPr>
      <w:ind w:leftChars="700" w:left="700"/>
    </w:pPr>
  </w:style>
  <w:style w:type="paragraph" w:customStyle="1" w:styleId="71">
    <w:name w:val="段落樣式7"/>
    <w:basedOn w:val="61"/>
    <w:rsid w:val="00051D8C"/>
  </w:style>
  <w:style w:type="paragraph" w:customStyle="1" w:styleId="81">
    <w:name w:val="段落樣式8"/>
    <w:basedOn w:val="71"/>
    <w:rsid w:val="00051D8C"/>
    <w:pPr>
      <w:ind w:leftChars="800" w:left="800"/>
    </w:pPr>
  </w:style>
  <w:style w:type="paragraph" w:customStyle="1" w:styleId="a4">
    <w:name w:val="表樣式"/>
    <w:basedOn w:val="a6"/>
    <w:next w:val="a6"/>
    <w:rsid w:val="00051D8C"/>
    <w:pPr>
      <w:numPr>
        <w:numId w:val="2"/>
      </w:numPr>
      <w:jc w:val="both"/>
    </w:pPr>
    <w:rPr>
      <w:rFonts w:ascii="標楷體"/>
      <w:kern w:val="0"/>
    </w:rPr>
  </w:style>
  <w:style w:type="paragraph" w:styleId="af2">
    <w:name w:val="Body Text Indent"/>
    <w:basedOn w:val="a6"/>
    <w:semiHidden/>
    <w:rsid w:val="00051D8C"/>
    <w:pPr>
      <w:ind w:left="698" w:hangingChars="200" w:hanging="698"/>
    </w:pPr>
  </w:style>
  <w:style w:type="paragraph" w:customStyle="1" w:styleId="af3">
    <w:name w:val="調查報告"/>
    <w:basedOn w:val="ac"/>
    <w:rsid w:val="00051D8C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0">
    <w:name w:val="審核通知甲層"/>
    <w:basedOn w:val="10"/>
    <w:rsid w:val="00051D8C"/>
    <w:pPr>
      <w:keepNext/>
      <w:numPr>
        <w:numId w:val="4"/>
      </w:numPr>
      <w:kinsoku/>
      <w:snapToGrid w:val="0"/>
      <w:spacing w:beforeLines="50"/>
      <w:jc w:val="center"/>
    </w:pPr>
    <w:rPr>
      <w:rFonts w:hAnsi="標楷體"/>
      <w:b/>
      <w:kern w:val="52"/>
      <w:sz w:val="36"/>
    </w:rPr>
  </w:style>
  <w:style w:type="paragraph" w:customStyle="1" w:styleId="a">
    <w:name w:val="圖樣式"/>
    <w:basedOn w:val="a6"/>
    <w:next w:val="a6"/>
    <w:rsid w:val="00051D8C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4">
    <w:name w:val="footer"/>
    <w:basedOn w:val="a6"/>
    <w:semiHidden/>
    <w:rsid w:val="00051D8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051D8C"/>
    <w:pPr>
      <w:ind w:left="400" w:hangingChars="400" w:hanging="400"/>
    </w:pPr>
  </w:style>
  <w:style w:type="paragraph" w:customStyle="1" w:styleId="a1">
    <w:name w:val="審核通知壹層"/>
    <w:basedOn w:val="2"/>
    <w:next w:val="a6"/>
    <w:rsid w:val="00051D8C"/>
    <w:pPr>
      <w:keepNext/>
      <w:numPr>
        <w:numId w:val="4"/>
      </w:numPr>
      <w:kinsoku/>
      <w:snapToGrid w:val="0"/>
      <w:spacing w:line="560" w:lineRule="atLeast"/>
    </w:pPr>
    <w:rPr>
      <w:rFonts w:ascii="Arial"/>
      <w:b/>
      <w:kern w:val="2"/>
      <w:szCs w:val="32"/>
    </w:rPr>
  </w:style>
  <w:style w:type="paragraph" w:customStyle="1" w:styleId="a2">
    <w:name w:val="審核通知一層"/>
    <w:basedOn w:val="a6"/>
    <w:next w:val="a6"/>
    <w:rsid w:val="00051D8C"/>
    <w:pPr>
      <w:numPr>
        <w:ilvl w:val="2"/>
        <w:numId w:val="4"/>
      </w:numPr>
      <w:snapToGrid w:val="0"/>
      <w:spacing w:line="560" w:lineRule="atLeast"/>
      <w:jc w:val="both"/>
    </w:pPr>
  </w:style>
  <w:style w:type="paragraph" w:customStyle="1" w:styleId="a3">
    <w:name w:val="審核通知(一)層"/>
    <w:basedOn w:val="a6"/>
    <w:rsid w:val="00051D8C"/>
    <w:pPr>
      <w:numPr>
        <w:ilvl w:val="3"/>
        <w:numId w:val="4"/>
      </w:numPr>
      <w:snapToGrid w:val="0"/>
      <w:spacing w:line="560" w:lineRule="atLeast"/>
      <w:jc w:val="both"/>
    </w:pPr>
  </w:style>
  <w:style w:type="paragraph" w:customStyle="1" w:styleId="1">
    <w:name w:val="審核通知1層"/>
    <w:basedOn w:val="a6"/>
    <w:next w:val="a6"/>
    <w:rsid w:val="00051D8C"/>
    <w:pPr>
      <w:numPr>
        <w:ilvl w:val="4"/>
        <w:numId w:val="4"/>
      </w:numPr>
      <w:snapToGrid w:val="0"/>
      <w:spacing w:line="560" w:lineRule="atLeast"/>
    </w:pPr>
  </w:style>
  <w:style w:type="character" w:styleId="af6">
    <w:name w:val="FollowedHyperlink"/>
    <w:basedOn w:val="a8"/>
    <w:semiHidden/>
    <w:rsid w:val="00051D8C"/>
    <w:rPr>
      <w:color w:val="800080"/>
      <w:u w:val="single"/>
    </w:rPr>
  </w:style>
  <w:style w:type="paragraph" w:customStyle="1" w:styleId="style2">
    <w:name w:val="style2"/>
    <w:basedOn w:val="a6"/>
    <w:rsid w:val="00051D8C"/>
    <w:pPr>
      <w:widowControl/>
      <w:spacing w:before="100" w:beforeAutospacing="1" w:after="100" w:afterAutospacing="1"/>
    </w:pPr>
    <w:rPr>
      <w:rFonts w:ascii="Verdana" w:eastAsia="Arial Unicode MS" w:hAnsi="Verdana" w:cs="Arial Unicode MS"/>
      <w:color w:val="333333"/>
      <w:kern w:val="0"/>
      <w:sz w:val="14"/>
      <w:szCs w:val="14"/>
    </w:rPr>
  </w:style>
  <w:style w:type="paragraph" w:customStyle="1" w:styleId="a5">
    <w:name w:val="分項段落"/>
    <w:basedOn w:val="a6"/>
    <w:rsid w:val="00051D8C"/>
    <w:pPr>
      <w:widowControl/>
      <w:numPr>
        <w:numId w:val="5"/>
      </w:numPr>
      <w:snapToGrid w:val="0"/>
      <w:textAlignment w:val="baseline"/>
    </w:pPr>
    <w:rPr>
      <w:noProof/>
      <w:kern w:val="0"/>
    </w:rPr>
  </w:style>
  <w:style w:type="paragraph" w:styleId="a7">
    <w:name w:val="Normal Indent"/>
    <w:basedOn w:val="a6"/>
    <w:semiHidden/>
    <w:rsid w:val="00051D8C"/>
    <w:pPr>
      <w:ind w:leftChars="200" w:left="480"/>
    </w:pPr>
  </w:style>
  <w:style w:type="paragraph" w:styleId="HTML">
    <w:name w:val="HTML Preformatted"/>
    <w:basedOn w:val="a6"/>
    <w:link w:val="HTML0"/>
    <w:uiPriority w:val="99"/>
    <w:rsid w:val="00051D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af7">
    <w:name w:val="標一"/>
    <w:basedOn w:val="a6"/>
    <w:rsid w:val="00051D8C"/>
    <w:pPr>
      <w:spacing w:line="480" w:lineRule="exact"/>
      <w:ind w:leftChars="50" w:left="816" w:hangingChars="200" w:hanging="696"/>
      <w:jc w:val="both"/>
    </w:pPr>
    <w:rPr>
      <w:rFonts w:ascii="標楷體"/>
      <w:spacing w:val="14"/>
    </w:rPr>
  </w:style>
  <w:style w:type="paragraph" w:customStyle="1" w:styleId="af8">
    <w:name w:val="公文(後續段落)"/>
    <w:rsid w:val="00051D8C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sz w:val="32"/>
    </w:rPr>
  </w:style>
  <w:style w:type="paragraph" w:styleId="22">
    <w:name w:val="Body Text Indent 2"/>
    <w:basedOn w:val="a6"/>
    <w:semiHidden/>
    <w:rsid w:val="00051D8C"/>
    <w:pPr>
      <w:kinsoku w:val="0"/>
      <w:spacing w:line="500" w:lineRule="exact"/>
      <w:ind w:left="360"/>
      <w:jc w:val="both"/>
    </w:pPr>
  </w:style>
  <w:style w:type="paragraph" w:styleId="32">
    <w:name w:val="Body Text Indent 3"/>
    <w:basedOn w:val="a6"/>
    <w:semiHidden/>
    <w:rsid w:val="00051D8C"/>
    <w:pPr>
      <w:adjustRightInd w:val="0"/>
      <w:snapToGrid w:val="0"/>
      <w:ind w:left="600" w:hangingChars="200" w:hanging="600"/>
      <w:jc w:val="both"/>
    </w:pPr>
    <w:rPr>
      <w:rFonts w:ascii="標楷體" w:hAnsi="標楷體"/>
      <w:sz w:val="28"/>
      <w:szCs w:val="28"/>
    </w:rPr>
  </w:style>
  <w:style w:type="paragraph" w:styleId="af9">
    <w:name w:val="Body Text"/>
    <w:basedOn w:val="a6"/>
    <w:semiHidden/>
    <w:rsid w:val="00051D8C"/>
    <w:pPr>
      <w:adjustRightInd w:val="0"/>
      <w:snapToGrid w:val="0"/>
      <w:jc w:val="both"/>
    </w:pPr>
    <w:rPr>
      <w:rFonts w:ascii="標楷體" w:hAnsi="標楷體"/>
      <w:sz w:val="28"/>
      <w:szCs w:val="28"/>
    </w:rPr>
  </w:style>
  <w:style w:type="paragraph" w:customStyle="1" w:styleId="afa">
    <w:name w:val="圖標題 字元"/>
    <w:basedOn w:val="a6"/>
    <w:link w:val="afb"/>
    <w:uiPriority w:val="99"/>
    <w:rsid w:val="00B13120"/>
    <w:pPr>
      <w:spacing w:before="240" w:line="420" w:lineRule="exact"/>
      <w:jc w:val="center"/>
    </w:pPr>
    <w:rPr>
      <w:rFonts w:ascii="Arial" w:eastAsia="華康圓體 Std W7" w:hAnsi="Arial" w:cs="Arial"/>
      <w:color w:val="000000"/>
    </w:rPr>
  </w:style>
  <w:style w:type="character" w:customStyle="1" w:styleId="afb">
    <w:name w:val="圖標題 字元 字元"/>
    <w:basedOn w:val="a8"/>
    <w:link w:val="afa"/>
    <w:uiPriority w:val="99"/>
    <w:locked/>
    <w:rsid w:val="00B13120"/>
    <w:rPr>
      <w:rFonts w:ascii="Arial" w:eastAsia="華康圓體 Std W7" w:hAnsi="Arial" w:cs="Arial"/>
      <w:color w:val="000000"/>
      <w:kern w:val="2"/>
      <w:sz w:val="32"/>
    </w:rPr>
  </w:style>
  <w:style w:type="character" w:customStyle="1" w:styleId="HTML0">
    <w:name w:val="HTML 預設格式 字元"/>
    <w:basedOn w:val="a8"/>
    <w:link w:val="HTML"/>
    <w:uiPriority w:val="99"/>
    <w:rsid w:val="00C76CEE"/>
    <w:rPr>
      <w:rFonts w:ascii="Arial Unicode MS" w:eastAsia="Arial Unicode MS" w:hAnsi="Arial Unicode MS" w:cs="Arial Unicode MS"/>
    </w:rPr>
  </w:style>
  <w:style w:type="paragraph" w:styleId="afc">
    <w:name w:val="List Paragraph"/>
    <w:basedOn w:val="a6"/>
    <w:uiPriority w:val="34"/>
    <w:qFormat/>
    <w:rsid w:val="001677E6"/>
    <w:pPr>
      <w:widowControl/>
      <w:ind w:leftChars="200" w:left="480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Web">
    <w:name w:val="Normal (Web)"/>
    <w:basedOn w:val="a6"/>
    <w:uiPriority w:val="99"/>
    <w:semiHidden/>
    <w:unhideWhenUsed/>
    <w:rsid w:val="00D308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d">
    <w:name w:val="Strong"/>
    <w:basedOn w:val="a8"/>
    <w:uiPriority w:val="22"/>
    <w:qFormat/>
    <w:rsid w:val="00453138"/>
    <w:rPr>
      <w:b/>
      <w:bCs/>
    </w:rPr>
  </w:style>
  <w:style w:type="paragraph" w:styleId="afe">
    <w:name w:val="Date"/>
    <w:basedOn w:val="a6"/>
    <w:next w:val="a6"/>
    <w:link w:val="aff"/>
    <w:uiPriority w:val="99"/>
    <w:semiHidden/>
    <w:unhideWhenUsed/>
    <w:rsid w:val="00E06901"/>
    <w:pPr>
      <w:jc w:val="right"/>
    </w:pPr>
  </w:style>
  <w:style w:type="character" w:customStyle="1" w:styleId="aff">
    <w:name w:val="日期 字元"/>
    <w:basedOn w:val="a8"/>
    <w:link w:val="afe"/>
    <w:uiPriority w:val="99"/>
    <w:semiHidden/>
    <w:rsid w:val="00E06901"/>
    <w:rPr>
      <w:rFonts w:eastAsia="標楷體"/>
      <w:kern w:val="2"/>
      <w:sz w:val="32"/>
    </w:rPr>
  </w:style>
  <w:style w:type="paragraph" w:styleId="aff0">
    <w:name w:val="Balloon Text"/>
    <w:basedOn w:val="a6"/>
    <w:link w:val="aff1"/>
    <w:uiPriority w:val="99"/>
    <w:semiHidden/>
    <w:unhideWhenUsed/>
    <w:rsid w:val="00E46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8"/>
    <w:link w:val="aff0"/>
    <w:uiPriority w:val="99"/>
    <w:semiHidden/>
    <w:rsid w:val="00E46B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7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4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4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50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5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1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8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53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0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863\Application%20Data\Microsoft\Templates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10A4-7D5F-4939-82A6-E957100C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6</Pages>
  <Words>1580</Words>
  <Characters>1707</Characters>
  <Application>Microsoft Office Word</Application>
  <DocSecurity>0</DocSecurity>
  <Lines>170</Lines>
  <Paragraphs>164</Paragraphs>
  <ScaleCrop>false</ScaleCrop>
  <Company>cy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CY</dc:creator>
  <cp:lastModifiedBy>Administrator</cp:lastModifiedBy>
  <cp:revision>3</cp:revision>
  <cp:lastPrinted>2010-06-21T02:47:00Z</cp:lastPrinted>
  <dcterms:created xsi:type="dcterms:W3CDTF">2010-07-07T08:02:00Z</dcterms:created>
  <dcterms:modified xsi:type="dcterms:W3CDTF">2010-07-07T08:15:00Z</dcterms:modified>
</cp:coreProperties>
</file>